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04BA47" w14:textId="77777777" w:rsidR="00FB23D1" w:rsidRPr="002E21B0" w:rsidRDefault="00015510" w:rsidP="002E21B0">
      <w:pPr>
        <w:spacing w:before="120" w:after="120" w:line="240" w:lineRule="auto"/>
        <w:jc w:val="both"/>
        <w:rPr>
          <w:rFonts w:ascii="Times New Roman" w:hAnsi="Times New Roman" w:cs="Times New Roman"/>
          <w:b/>
          <w:sz w:val="24"/>
          <w:szCs w:val="24"/>
        </w:rPr>
      </w:pPr>
      <w:bookmarkStart w:id="0" w:name="_GoBack"/>
      <w:bookmarkEnd w:id="0"/>
      <w:r w:rsidRPr="002E21B0">
        <w:rPr>
          <w:rFonts w:ascii="Times New Roman" w:hAnsi="Times New Roman" w:cs="Times New Roman"/>
          <w:b/>
          <w:sz w:val="24"/>
          <w:szCs w:val="24"/>
        </w:rPr>
        <w:t xml:space="preserve"> </w:t>
      </w:r>
      <w:r w:rsidR="00A8062C" w:rsidRPr="002E21B0">
        <w:rPr>
          <w:rFonts w:ascii="Times New Roman" w:hAnsi="Times New Roman" w:cs="Times New Roman"/>
          <w:b/>
          <w:sz w:val="24"/>
          <w:szCs w:val="24"/>
        </w:rPr>
        <w:t xml:space="preserve"> </w:t>
      </w:r>
      <w:r w:rsidR="00F53A1D" w:rsidRPr="002E21B0">
        <w:rPr>
          <w:rFonts w:ascii="Times New Roman" w:hAnsi="Times New Roman" w:cs="Times New Roman"/>
          <w:b/>
          <w:sz w:val="24"/>
          <w:szCs w:val="24"/>
        </w:rPr>
        <w:t xml:space="preserve"> </w:t>
      </w:r>
    </w:p>
    <w:p w14:paraId="4B6B14A7" w14:textId="77777777" w:rsidR="00A161D2" w:rsidRPr="002E21B0" w:rsidRDefault="00A161D2" w:rsidP="002E21B0">
      <w:pPr>
        <w:keepNext/>
        <w:spacing w:before="120" w:after="120" w:line="240" w:lineRule="auto"/>
        <w:jc w:val="center"/>
        <w:outlineLvl w:val="1"/>
        <w:rPr>
          <w:rFonts w:ascii="Times New Roman" w:eastAsia="Times New Roman" w:hAnsi="Times New Roman" w:cs="Times New Roman"/>
          <w:b/>
          <w:bCs/>
          <w:iCs/>
          <w:sz w:val="24"/>
          <w:szCs w:val="24"/>
          <w:lang w:eastAsia="pl-PL"/>
        </w:rPr>
      </w:pPr>
      <w:bookmarkStart w:id="1" w:name="_Toc397356623"/>
      <w:bookmarkStart w:id="2" w:name="_Toc397429187"/>
      <w:r w:rsidRPr="002E21B0">
        <w:rPr>
          <w:rFonts w:ascii="Times New Roman" w:eastAsia="Times New Roman" w:hAnsi="Times New Roman" w:cs="Times New Roman"/>
          <w:b/>
          <w:bCs/>
          <w:iCs/>
          <w:sz w:val="24"/>
          <w:szCs w:val="24"/>
          <w:lang w:eastAsia="pl-PL"/>
        </w:rPr>
        <w:t>UZASADNIENIE</w:t>
      </w:r>
    </w:p>
    <w:p w14:paraId="6604313E" w14:textId="77777777" w:rsidR="00076CC6" w:rsidRPr="002E21B0" w:rsidRDefault="00076CC6" w:rsidP="002E21B0">
      <w:pPr>
        <w:keepNext/>
        <w:spacing w:before="120" w:after="120" w:line="240" w:lineRule="auto"/>
        <w:jc w:val="both"/>
        <w:outlineLvl w:val="1"/>
        <w:rPr>
          <w:rFonts w:ascii="Times New Roman" w:eastAsia="Times New Roman" w:hAnsi="Times New Roman" w:cs="Times New Roman"/>
          <w:bCs/>
          <w:iCs/>
          <w:sz w:val="24"/>
          <w:szCs w:val="24"/>
          <w:lang w:eastAsia="pl-PL"/>
        </w:rPr>
      </w:pPr>
    </w:p>
    <w:p w14:paraId="49E20AEA" w14:textId="5CBAA3A0" w:rsidR="0016185B" w:rsidRDefault="00057CF5" w:rsidP="00FF29B0">
      <w:pPr>
        <w:pStyle w:val="Akapitzlist"/>
        <w:keepNext/>
        <w:numPr>
          <w:ilvl w:val="0"/>
          <w:numId w:val="7"/>
        </w:numPr>
        <w:spacing w:before="120" w:after="120" w:line="240" w:lineRule="auto"/>
        <w:jc w:val="both"/>
        <w:outlineLvl w:val="1"/>
        <w:rPr>
          <w:rFonts w:ascii="Times New Roman" w:eastAsia="Times New Roman" w:hAnsi="Times New Roman" w:cs="Times New Roman"/>
          <w:b/>
          <w:bCs/>
          <w:iCs/>
          <w:sz w:val="24"/>
          <w:szCs w:val="24"/>
          <w:lang w:eastAsia="pl-PL"/>
        </w:rPr>
      </w:pPr>
      <w:r w:rsidRPr="00184399">
        <w:rPr>
          <w:rFonts w:ascii="Times New Roman" w:eastAsia="Times New Roman" w:hAnsi="Times New Roman" w:cs="Times New Roman"/>
          <w:b/>
          <w:bCs/>
          <w:iCs/>
          <w:sz w:val="24"/>
          <w:szCs w:val="24"/>
          <w:lang w:eastAsia="pl-PL"/>
        </w:rPr>
        <w:t xml:space="preserve"> </w:t>
      </w:r>
      <w:r w:rsidR="008615CF" w:rsidRPr="00184399">
        <w:rPr>
          <w:rFonts w:ascii="Times New Roman" w:eastAsia="Times New Roman" w:hAnsi="Times New Roman" w:cs="Times New Roman"/>
          <w:b/>
          <w:bCs/>
          <w:iCs/>
          <w:sz w:val="24"/>
          <w:szCs w:val="24"/>
          <w:lang w:eastAsia="pl-PL"/>
        </w:rPr>
        <w:t xml:space="preserve">Potrzeba i cel </w:t>
      </w:r>
      <w:bookmarkEnd w:id="1"/>
      <w:bookmarkEnd w:id="2"/>
      <w:r w:rsidR="003F1494" w:rsidRPr="00184399">
        <w:rPr>
          <w:rFonts w:ascii="Times New Roman" w:eastAsia="Times New Roman" w:hAnsi="Times New Roman" w:cs="Times New Roman"/>
          <w:b/>
          <w:bCs/>
          <w:iCs/>
          <w:sz w:val="24"/>
          <w:szCs w:val="24"/>
          <w:lang w:eastAsia="pl-PL"/>
        </w:rPr>
        <w:t>wydania aktu normatywnego</w:t>
      </w:r>
    </w:p>
    <w:p w14:paraId="7F2415FA" w14:textId="77777777" w:rsidR="00072E3C" w:rsidRPr="00184399" w:rsidRDefault="00072E3C" w:rsidP="00072E3C">
      <w:pPr>
        <w:pStyle w:val="Akapitzlist"/>
        <w:keepNext/>
        <w:spacing w:before="120" w:after="120" w:line="240" w:lineRule="auto"/>
        <w:jc w:val="both"/>
        <w:outlineLvl w:val="1"/>
        <w:rPr>
          <w:rFonts w:ascii="Times New Roman" w:eastAsia="Times New Roman" w:hAnsi="Times New Roman" w:cs="Times New Roman"/>
          <w:b/>
          <w:bCs/>
          <w:iCs/>
          <w:sz w:val="24"/>
          <w:szCs w:val="24"/>
          <w:lang w:eastAsia="pl-PL"/>
        </w:rPr>
      </w:pPr>
    </w:p>
    <w:p w14:paraId="7FC9825A" w14:textId="70415307" w:rsidR="00B94FA4" w:rsidRPr="00184399" w:rsidRDefault="00B94FA4" w:rsidP="00FF29B0">
      <w:pPr>
        <w:pStyle w:val="Akapitzlist"/>
        <w:numPr>
          <w:ilvl w:val="0"/>
          <w:numId w:val="11"/>
        </w:numPr>
        <w:spacing w:before="120" w:after="120" w:line="240" w:lineRule="auto"/>
        <w:jc w:val="both"/>
        <w:rPr>
          <w:rFonts w:ascii="Times New Roman" w:hAnsi="Times New Roman" w:cs="Times New Roman"/>
          <w:b/>
          <w:color w:val="000000"/>
          <w:sz w:val="24"/>
          <w:szCs w:val="24"/>
          <w:lang w:bidi="pl-PL"/>
        </w:rPr>
      </w:pPr>
      <w:bookmarkStart w:id="3" w:name="_Toc397356624"/>
      <w:bookmarkStart w:id="4" w:name="_Toc397429188"/>
      <w:r w:rsidRPr="00184399">
        <w:rPr>
          <w:rFonts w:ascii="Times New Roman" w:hAnsi="Times New Roman" w:cs="Times New Roman"/>
          <w:b/>
          <w:color w:val="000000"/>
          <w:sz w:val="24"/>
          <w:szCs w:val="24"/>
          <w:lang w:bidi="pl-PL"/>
        </w:rPr>
        <w:t xml:space="preserve">Implementacja Dyrektywy 2019/2161 z dnia 27 listopada 2019 r. </w:t>
      </w:r>
    </w:p>
    <w:p w14:paraId="709AC49B" w14:textId="549A7408" w:rsidR="00A322C8" w:rsidRPr="002E21B0" w:rsidRDefault="00A322C8" w:rsidP="00184399">
      <w:pPr>
        <w:spacing w:before="120" w:after="120" w:line="240" w:lineRule="auto"/>
        <w:jc w:val="both"/>
        <w:rPr>
          <w:rFonts w:ascii="Times New Roman" w:hAnsi="Times New Roman" w:cs="Times New Roman"/>
          <w:color w:val="000000"/>
          <w:sz w:val="24"/>
          <w:szCs w:val="24"/>
          <w:lang w:bidi="pl-PL"/>
        </w:rPr>
      </w:pPr>
      <w:r w:rsidRPr="002E21B0">
        <w:rPr>
          <w:rFonts w:ascii="Times New Roman" w:hAnsi="Times New Roman" w:cs="Times New Roman"/>
          <w:color w:val="000000"/>
          <w:sz w:val="24"/>
          <w:szCs w:val="24"/>
          <w:lang w:bidi="pl-PL"/>
        </w:rPr>
        <w:t xml:space="preserve">Zasadniczym powodem podjęcia prac nad zmianami w ustawie </w:t>
      </w:r>
      <w:r w:rsidR="00CC62FF" w:rsidRPr="00184399">
        <w:rPr>
          <w:rFonts w:ascii="Times New Roman" w:hAnsi="Times New Roman" w:cs="Times New Roman"/>
          <w:sz w:val="24"/>
          <w:szCs w:val="24"/>
        </w:rPr>
        <w:t xml:space="preserve">z dnia 30 maja 2014 r. </w:t>
      </w:r>
      <w:r w:rsidR="00072E3C">
        <w:rPr>
          <w:rFonts w:ascii="Times New Roman" w:hAnsi="Times New Roman" w:cs="Times New Roman"/>
          <w:sz w:val="24"/>
          <w:szCs w:val="24"/>
        </w:rPr>
        <w:br/>
      </w:r>
      <w:r w:rsidR="00CC62FF" w:rsidRPr="00184399">
        <w:rPr>
          <w:rFonts w:ascii="Times New Roman" w:hAnsi="Times New Roman" w:cs="Times New Roman"/>
          <w:sz w:val="24"/>
          <w:szCs w:val="24"/>
        </w:rPr>
        <w:t>o prawach konsumenta (</w:t>
      </w:r>
      <w:r w:rsidR="00CC62FF" w:rsidRPr="00184399">
        <w:rPr>
          <w:rFonts w:ascii="Times New Roman" w:hAnsi="Times New Roman" w:cs="Times New Roman"/>
          <w:bCs/>
          <w:sz w:val="24"/>
          <w:szCs w:val="24"/>
        </w:rPr>
        <w:t>Dz.U. z 2020 r. poz. 287 – dalej „</w:t>
      </w:r>
      <w:proofErr w:type="spellStart"/>
      <w:r w:rsidR="00CC62FF" w:rsidRPr="00184399">
        <w:rPr>
          <w:rFonts w:ascii="Times New Roman" w:hAnsi="Times New Roman" w:cs="Times New Roman"/>
          <w:bCs/>
          <w:sz w:val="24"/>
          <w:szCs w:val="24"/>
        </w:rPr>
        <w:t>upk</w:t>
      </w:r>
      <w:proofErr w:type="spellEnd"/>
      <w:r w:rsidR="00CC62FF" w:rsidRPr="00184399">
        <w:rPr>
          <w:rFonts w:ascii="Times New Roman" w:hAnsi="Times New Roman" w:cs="Times New Roman"/>
          <w:bCs/>
          <w:sz w:val="24"/>
          <w:szCs w:val="24"/>
        </w:rPr>
        <w:t xml:space="preserve">”) </w:t>
      </w:r>
      <w:r w:rsidRPr="002E21B0">
        <w:rPr>
          <w:rFonts w:ascii="Times New Roman" w:hAnsi="Times New Roman" w:cs="Times New Roman"/>
          <w:color w:val="000000"/>
          <w:sz w:val="24"/>
          <w:szCs w:val="24"/>
          <w:lang w:bidi="pl-PL"/>
        </w:rPr>
        <w:t xml:space="preserve">oraz niektórych innych ustaw jest zobowiązanie państw członkowskich do implementacji postanowień </w:t>
      </w:r>
      <w:r w:rsidRPr="002E21B0">
        <w:rPr>
          <w:rFonts w:ascii="Times New Roman" w:hAnsi="Times New Roman" w:cs="Times New Roman"/>
          <w:i/>
          <w:color w:val="000000"/>
          <w:sz w:val="24"/>
          <w:szCs w:val="24"/>
          <w:lang w:bidi="pl-PL"/>
        </w:rPr>
        <w:t>dyrektywy Parlamentu Europejskiego i Rady (UE) 2019/2161 z dnia 27 listopada 2019 r. zmieniającej dyrektywę Rady 93/13/EWG i dyrektywy Parlamentu Europejskiego i Rady 98/6/WE, 2005/29/WE oraz 2011/83/UE w odniesieniu do lepszego egzekwowania i unowocześnienia unijnych przepisów dotyczących ochrony konsumenta</w:t>
      </w:r>
      <w:r w:rsidRPr="002E21B0">
        <w:rPr>
          <w:rFonts w:ascii="Times New Roman" w:hAnsi="Times New Roman" w:cs="Times New Roman"/>
          <w:color w:val="000000"/>
          <w:sz w:val="24"/>
          <w:szCs w:val="24"/>
          <w:lang w:bidi="pl-PL"/>
        </w:rPr>
        <w:t xml:space="preserve"> (</w:t>
      </w:r>
      <w:r w:rsidR="00B94FA4" w:rsidRPr="002E21B0">
        <w:rPr>
          <w:rFonts w:ascii="Times New Roman" w:hAnsi="Times New Roman" w:cs="Times New Roman"/>
          <w:color w:val="000000"/>
          <w:sz w:val="24"/>
          <w:szCs w:val="24"/>
          <w:lang w:bidi="pl-PL"/>
        </w:rPr>
        <w:t>zwana dalej: „dyrektywą</w:t>
      </w:r>
      <w:r w:rsidRPr="002E21B0">
        <w:rPr>
          <w:rFonts w:ascii="Times New Roman" w:hAnsi="Times New Roman" w:cs="Times New Roman"/>
          <w:color w:val="000000"/>
          <w:sz w:val="24"/>
          <w:szCs w:val="24"/>
          <w:lang w:bidi="pl-PL"/>
        </w:rPr>
        <w:t xml:space="preserve"> Omnibus”</w:t>
      </w:r>
      <w:r w:rsidR="00B2109B">
        <w:rPr>
          <w:rFonts w:ascii="Times New Roman" w:hAnsi="Times New Roman" w:cs="Times New Roman"/>
          <w:color w:val="000000"/>
          <w:sz w:val="24"/>
          <w:szCs w:val="24"/>
          <w:lang w:bidi="pl-PL"/>
        </w:rPr>
        <w:t xml:space="preserve"> albo „dyrektywą 2019/2161”</w:t>
      </w:r>
      <w:r w:rsidRPr="002E21B0">
        <w:rPr>
          <w:rFonts w:ascii="Times New Roman" w:hAnsi="Times New Roman" w:cs="Times New Roman"/>
          <w:color w:val="000000"/>
          <w:sz w:val="24"/>
          <w:szCs w:val="24"/>
          <w:lang w:bidi="pl-PL"/>
        </w:rPr>
        <w:t xml:space="preserve">). </w:t>
      </w:r>
    </w:p>
    <w:p w14:paraId="7C756FB5" w14:textId="4802ADB1" w:rsidR="00AA61E7" w:rsidRPr="002E21B0" w:rsidRDefault="00AA61E7" w:rsidP="00184399">
      <w:pPr>
        <w:spacing w:before="120" w:after="120" w:line="240" w:lineRule="auto"/>
        <w:jc w:val="both"/>
        <w:rPr>
          <w:rFonts w:ascii="Times New Roman" w:hAnsi="Times New Roman" w:cs="Times New Roman"/>
          <w:color w:val="000000"/>
          <w:sz w:val="24"/>
          <w:szCs w:val="24"/>
          <w:lang w:bidi="pl-PL"/>
        </w:rPr>
      </w:pPr>
      <w:r w:rsidRPr="002E21B0">
        <w:rPr>
          <w:rFonts w:ascii="Times New Roman" w:hAnsi="Times New Roman" w:cs="Times New Roman"/>
          <w:color w:val="000000"/>
          <w:sz w:val="24"/>
          <w:szCs w:val="24"/>
          <w:lang w:bidi="pl-PL"/>
        </w:rPr>
        <w:t>Mając na uwadze</w:t>
      </w:r>
      <w:r w:rsidR="001732A2">
        <w:rPr>
          <w:rFonts w:ascii="Times New Roman" w:hAnsi="Times New Roman" w:cs="Times New Roman"/>
          <w:color w:val="000000"/>
          <w:sz w:val="24"/>
          <w:szCs w:val="24"/>
          <w:lang w:bidi="pl-PL"/>
        </w:rPr>
        <w:t>,</w:t>
      </w:r>
      <w:r w:rsidRPr="002E21B0">
        <w:rPr>
          <w:rFonts w:ascii="Times New Roman" w:hAnsi="Times New Roman" w:cs="Times New Roman"/>
          <w:color w:val="000000"/>
          <w:sz w:val="24"/>
          <w:szCs w:val="24"/>
          <w:lang w:bidi="pl-PL"/>
        </w:rPr>
        <w:t xml:space="preserve"> rozwój nowoczesnych technologii i związaną z nim dynamicznie postępującą cyfryzację gospodarki przekładającą się na możliwość dotarcia do szerokiego grona konsumentów i zaoferowania im nowych, coraz bardziej skomplikowanych usług</w:t>
      </w:r>
      <w:r w:rsidR="00CA7AE0">
        <w:rPr>
          <w:rFonts w:ascii="Times New Roman" w:hAnsi="Times New Roman" w:cs="Times New Roman"/>
          <w:color w:val="000000"/>
          <w:sz w:val="24"/>
          <w:szCs w:val="24"/>
          <w:lang w:bidi="pl-PL"/>
        </w:rPr>
        <w:t>,</w:t>
      </w:r>
      <w:r w:rsidRPr="002E21B0">
        <w:rPr>
          <w:rFonts w:ascii="Times New Roman" w:hAnsi="Times New Roman" w:cs="Times New Roman"/>
          <w:color w:val="000000"/>
          <w:sz w:val="24"/>
          <w:szCs w:val="24"/>
          <w:lang w:bidi="pl-PL"/>
        </w:rPr>
        <w:t xml:space="preserve"> czy produktów</w:t>
      </w:r>
      <w:r w:rsidR="001732A2">
        <w:rPr>
          <w:rFonts w:ascii="Times New Roman" w:hAnsi="Times New Roman" w:cs="Times New Roman"/>
          <w:color w:val="000000"/>
          <w:sz w:val="24"/>
          <w:szCs w:val="24"/>
          <w:lang w:bidi="pl-PL"/>
        </w:rPr>
        <w:t>,</w:t>
      </w:r>
      <w:r w:rsidRPr="002E21B0">
        <w:rPr>
          <w:rFonts w:ascii="Times New Roman" w:hAnsi="Times New Roman" w:cs="Times New Roman"/>
          <w:color w:val="000000"/>
          <w:sz w:val="24"/>
          <w:szCs w:val="24"/>
          <w:lang w:bidi="pl-PL"/>
        </w:rPr>
        <w:t xml:space="preserve"> należało dokonać przeglądu przepisów prawa konsumenckiego pod kątem odpowiedniego dostosowania instrumentów ochrony interesów konsumentów zwłaszcza w nowych obszarach, </w:t>
      </w:r>
      <w:r w:rsidR="001732A2">
        <w:rPr>
          <w:rFonts w:ascii="Times New Roman" w:hAnsi="Times New Roman" w:cs="Times New Roman"/>
          <w:color w:val="000000"/>
          <w:sz w:val="24"/>
          <w:szCs w:val="24"/>
          <w:lang w:bidi="pl-PL"/>
        </w:rPr>
        <w:t xml:space="preserve">a </w:t>
      </w:r>
      <w:r w:rsidRPr="002E21B0">
        <w:rPr>
          <w:rFonts w:ascii="Times New Roman" w:hAnsi="Times New Roman" w:cs="Times New Roman"/>
          <w:color w:val="000000"/>
          <w:sz w:val="24"/>
          <w:szCs w:val="24"/>
          <w:lang w:bidi="pl-PL"/>
        </w:rPr>
        <w:t xml:space="preserve">w szczególności na rynku cyfrowym. Takie zadanie podjęła Komisja Europejska przeprowadzając ocenę funkcjonowania przepisów w zakresie prawa konsumenckiego i ocenę dyrektywy 2011/83/UE w sprawie praw konsumentów. Wynikiem ww. przeglądu było przyjęcie dyrektywy Parlamentu Europejskiego i Rady 2019/2161 z dnia 27 listopada 2019 r. zmieniającej dyrektywę Rady 93/13/EWG i dyrektywę Parlamentu Europejskiego i Rady 98/6/WE, 2005/29/WE oraz 2011/83/UE w odniesieniu do lepszego egzekwowania i unowocześnienia unijnych przepisów dotyczących ochrony konsumenta, zwanej dalej „dyrektywą „Omnibus”. Ma ona na celu zmianę czterech tytułowych dyrektyw chroniących interesy konsumenta. </w:t>
      </w:r>
    </w:p>
    <w:p w14:paraId="404B6745" w14:textId="29CE2CEE" w:rsidR="00AA61E7" w:rsidRPr="002E21B0" w:rsidRDefault="00AA61E7" w:rsidP="00184399">
      <w:pPr>
        <w:spacing w:before="120" w:after="120" w:line="240" w:lineRule="auto"/>
        <w:jc w:val="both"/>
        <w:rPr>
          <w:rFonts w:ascii="Times New Roman" w:hAnsi="Times New Roman" w:cs="Times New Roman"/>
          <w:color w:val="000000"/>
          <w:sz w:val="24"/>
          <w:szCs w:val="24"/>
          <w:lang w:bidi="pl-PL"/>
        </w:rPr>
      </w:pPr>
      <w:r w:rsidRPr="002E21B0">
        <w:rPr>
          <w:rFonts w:ascii="Times New Roman" w:hAnsi="Times New Roman" w:cs="Times New Roman"/>
          <w:color w:val="000000"/>
          <w:sz w:val="24"/>
          <w:szCs w:val="24"/>
          <w:lang w:bidi="pl-PL"/>
        </w:rPr>
        <w:t xml:space="preserve">Państwa członkowskie zostały zobowiązane do przyjęcia przepisów niezbędnych do wykonania ww. dyrektywy do dnia 28 listopada 2021 r. Implementowane przepisy mają być stosowane </w:t>
      </w:r>
      <w:r w:rsidR="001732A2">
        <w:rPr>
          <w:rFonts w:ascii="Times New Roman" w:hAnsi="Times New Roman" w:cs="Times New Roman"/>
          <w:color w:val="000000"/>
          <w:sz w:val="24"/>
          <w:szCs w:val="24"/>
          <w:lang w:bidi="pl-PL"/>
        </w:rPr>
        <w:br/>
      </w:r>
      <w:r w:rsidRPr="002E21B0">
        <w:rPr>
          <w:rFonts w:ascii="Times New Roman" w:hAnsi="Times New Roman" w:cs="Times New Roman"/>
          <w:color w:val="000000"/>
          <w:sz w:val="24"/>
          <w:szCs w:val="24"/>
          <w:lang w:bidi="pl-PL"/>
        </w:rPr>
        <w:t>od dnia 28 maja 2022 r.</w:t>
      </w:r>
    </w:p>
    <w:p w14:paraId="27C586ED" w14:textId="77777777" w:rsidR="00AA61E7" w:rsidRPr="002E21B0" w:rsidRDefault="00AA61E7" w:rsidP="00184399">
      <w:pPr>
        <w:spacing w:before="120" w:after="120" w:line="240" w:lineRule="auto"/>
        <w:jc w:val="both"/>
        <w:rPr>
          <w:rFonts w:ascii="Times New Roman" w:hAnsi="Times New Roman" w:cs="Times New Roman"/>
          <w:color w:val="000000"/>
          <w:sz w:val="24"/>
          <w:szCs w:val="24"/>
          <w:lang w:bidi="pl-PL"/>
        </w:rPr>
      </w:pPr>
      <w:r w:rsidRPr="002E21B0">
        <w:rPr>
          <w:rFonts w:ascii="Times New Roman" w:hAnsi="Times New Roman" w:cs="Times New Roman"/>
          <w:bCs/>
          <w:color w:val="000000"/>
          <w:sz w:val="24"/>
          <w:szCs w:val="24"/>
          <w:lang w:bidi="pl-PL"/>
        </w:rPr>
        <w:t>Przepisy dyrektywy będą implementowane do krajowego porządku prawnego w drodze ustawy o zmianie ustawy o prawach konsumenta oraz niektórych innych ustaw. Zmiany implementacyjne obejmą więc ustawy, które dokonywały implementacji ww. dyrektyw.</w:t>
      </w:r>
    </w:p>
    <w:p w14:paraId="5FD6092A" w14:textId="77777777" w:rsidR="00AA61E7" w:rsidRPr="002E21B0" w:rsidRDefault="00AA61E7" w:rsidP="00184399">
      <w:pPr>
        <w:spacing w:before="120" w:after="120" w:line="240" w:lineRule="auto"/>
        <w:jc w:val="both"/>
        <w:rPr>
          <w:rFonts w:ascii="Times New Roman" w:hAnsi="Times New Roman" w:cs="Times New Roman"/>
          <w:color w:val="000000"/>
          <w:sz w:val="24"/>
          <w:szCs w:val="24"/>
          <w:lang w:bidi="pl-PL"/>
        </w:rPr>
      </w:pPr>
      <w:r w:rsidRPr="002E21B0">
        <w:rPr>
          <w:rFonts w:ascii="Times New Roman" w:hAnsi="Times New Roman" w:cs="Times New Roman"/>
          <w:color w:val="000000"/>
          <w:sz w:val="24"/>
          <w:szCs w:val="24"/>
          <w:lang w:bidi="pl-PL"/>
        </w:rPr>
        <w:t xml:space="preserve">Podstawowym problemem rozwiązywanym w ramach implementacji dyrektywy Parlamentu Europejskiego i Rady </w:t>
      </w:r>
      <w:r w:rsidRPr="002E21B0">
        <w:rPr>
          <w:rFonts w:ascii="Times New Roman" w:hAnsi="Times New Roman" w:cs="Times New Roman"/>
          <w:b/>
          <w:color w:val="000000"/>
          <w:sz w:val="24"/>
          <w:szCs w:val="24"/>
          <w:lang w:bidi="pl-PL"/>
        </w:rPr>
        <w:t xml:space="preserve"> </w:t>
      </w:r>
      <w:r w:rsidRPr="002E21B0">
        <w:rPr>
          <w:rFonts w:ascii="Times New Roman" w:hAnsi="Times New Roman" w:cs="Times New Roman"/>
          <w:color w:val="000000"/>
          <w:sz w:val="24"/>
          <w:szCs w:val="24"/>
          <w:lang w:bidi="pl-PL"/>
        </w:rPr>
        <w:t>2019/2161 z dnia 27 listopada 2019 jest wzmocnienie skuteczności obowiązujących przepisów konsumenckich oraz unowocześnienie i ulepszenie niektórych instrumentów ochrony interesów konsumentów w kontekście dynamicznie postępującej cyfryzacji gospodarki. Do najważniejszych zidentyfikowanych problemów dotyczących konsumenta na rynku polskim i europejskim, których rozwiązanie jest podejmowane w ramach przedmiotowej implementacji należą przede wszystkim:</w:t>
      </w:r>
    </w:p>
    <w:p w14:paraId="312A6CA5" w14:textId="2D3FD9DA" w:rsidR="00AA61E7" w:rsidRPr="002E21B0" w:rsidRDefault="00AA61E7" w:rsidP="00FF29B0">
      <w:pPr>
        <w:pStyle w:val="Akapitzlist"/>
        <w:numPr>
          <w:ilvl w:val="0"/>
          <w:numId w:val="1"/>
        </w:numPr>
        <w:spacing w:before="120" w:after="120" w:line="240" w:lineRule="auto"/>
        <w:jc w:val="both"/>
        <w:rPr>
          <w:rFonts w:ascii="Times New Roman" w:hAnsi="Times New Roman" w:cs="Times New Roman"/>
          <w:color w:val="000000"/>
          <w:sz w:val="24"/>
          <w:szCs w:val="24"/>
          <w:lang w:bidi="pl-PL"/>
        </w:rPr>
      </w:pPr>
      <w:r w:rsidRPr="002E21B0">
        <w:rPr>
          <w:rFonts w:ascii="Times New Roman" w:hAnsi="Times New Roman" w:cs="Times New Roman"/>
          <w:color w:val="000000"/>
          <w:sz w:val="24"/>
          <w:szCs w:val="24"/>
          <w:lang w:bidi="pl-PL"/>
        </w:rPr>
        <w:t xml:space="preserve">Brak przejrzystości usług i ofert proponowanych konsumentom korzystającym </w:t>
      </w:r>
      <w:r w:rsidR="001732A2">
        <w:rPr>
          <w:rFonts w:ascii="Times New Roman" w:hAnsi="Times New Roman" w:cs="Times New Roman"/>
          <w:color w:val="000000"/>
          <w:sz w:val="24"/>
          <w:szCs w:val="24"/>
          <w:lang w:bidi="pl-PL"/>
        </w:rPr>
        <w:br/>
      </w:r>
      <w:r w:rsidRPr="002E21B0">
        <w:rPr>
          <w:rFonts w:ascii="Times New Roman" w:hAnsi="Times New Roman" w:cs="Times New Roman"/>
          <w:color w:val="000000"/>
          <w:sz w:val="24"/>
          <w:szCs w:val="24"/>
          <w:lang w:bidi="pl-PL"/>
        </w:rPr>
        <w:t xml:space="preserve">z internetowych platform handlowych. Obecnie konsument korzystający z internetowej platformy handlowej otrzymuje różnorodne oferty od dostawców zewnętrznych sprzedających na danej internetowej platformie handlowej, jak również oferty od samej internetowej platformy handlowej. Konsumenci nie zawsze wiedzą, w jaki sposób </w:t>
      </w:r>
      <w:r w:rsidRPr="002E21B0">
        <w:rPr>
          <w:rFonts w:ascii="Times New Roman" w:hAnsi="Times New Roman" w:cs="Times New Roman"/>
          <w:color w:val="000000"/>
          <w:sz w:val="24"/>
          <w:szCs w:val="24"/>
          <w:lang w:bidi="pl-PL"/>
        </w:rPr>
        <w:lastRenderedPageBreak/>
        <w:t xml:space="preserve">ustalono ranking ofert prezentowanych im na internetowej platformie handlowej, </w:t>
      </w:r>
      <w:r w:rsidR="001732A2">
        <w:rPr>
          <w:rFonts w:ascii="Times New Roman" w:hAnsi="Times New Roman" w:cs="Times New Roman"/>
          <w:color w:val="000000"/>
          <w:sz w:val="24"/>
          <w:szCs w:val="24"/>
          <w:lang w:bidi="pl-PL"/>
        </w:rPr>
        <w:br/>
      </w:r>
      <w:r w:rsidRPr="002E21B0">
        <w:rPr>
          <w:rFonts w:ascii="Times New Roman" w:hAnsi="Times New Roman" w:cs="Times New Roman"/>
          <w:color w:val="000000"/>
          <w:sz w:val="24"/>
          <w:szCs w:val="24"/>
          <w:lang w:bidi="pl-PL"/>
        </w:rPr>
        <w:t xml:space="preserve">ani </w:t>
      </w:r>
      <w:r w:rsidR="000A77FB" w:rsidRPr="002E21B0">
        <w:rPr>
          <w:rFonts w:ascii="Times New Roman" w:hAnsi="Times New Roman" w:cs="Times New Roman"/>
          <w:color w:val="000000"/>
          <w:sz w:val="24"/>
          <w:szCs w:val="24"/>
          <w:lang w:bidi="pl-PL"/>
        </w:rPr>
        <w:t xml:space="preserve">z kim zawierają umowę (z samą platformą czy sprzedawcą zewnętrznym czy </w:t>
      </w:r>
      <w:r w:rsidR="001732A2">
        <w:rPr>
          <w:rFonts w:ascii="Times New Roman" w:hAnsi="Times New Roman" w:cs="Times New Roman"/>
          <w:color w:val="000000"/>
          <w:sz w:val="24"/>
          <w:szCs w:val="24"/>
          <w:lang w:bidi="pl-PL"/>
        </w:rPr>
        <w:br/>
      </w:r>
      <w:r w:rsidR="000A77FB" w:rsidRPr="002E21B0">
        <w:rPr>
          <w:rFonts w:ascii="Times New Roman" w:hAnsi="Times New Roman" w:cs="Times New Roman"/>
          <w:color w:val="000000"/>
          <w:sz w:val="24"/>
          <w:szCs w:val="24"/>
          <w:lang w:bidi="pl-PL"/>
        </w:rPr>
        <w:t>z przedsiębiorcą czy innym konsumentem)</w:t>
      </w:r>
      <w:r w:rsidRPr="002E21B0">
        <w:rPr>
          <w:rFonts w:ascii="Times New Roman" w:hAnsi="Times New Roman" w:cs="Times New Roman"/>
          <w:color w:val="000000"/>
          <w:sz w:val="24"/>
          <w:szCs w:val="24"/>
          <w:lang w:bidi="pl-PL"/>
        </w:rPr>
        <w:t>. Konsumenci mogą pozostawać w błędnym przekonaniu, że mają do czynienia z przedsiębiorcami</w:t>
      </w:r>
      <w:r w:rsidR="00086085">
        <w:rPr>
          <w:rFonts w:ascii="Times New Roman" w:hAnsi="Times New Roman" w:cs="Times New Roman"/>
          <w:color w:val="000000"/>
          <w:sz w:val="24"/>
          <w:szCs w:val="24"/>
          <w:lang w:bidi="pl-PL"/>
        </w:rPr>
        <w:t xml:space="preserve">, </w:t>
      </w:r>
      <w:r w:rsidRPr="002E21B0">
        <w:rPr>
          <w:rFonts w:ascii="Times New Roman" w:hAnsi="Times New Roman" w:cs="Times New Roman"/>
          <w:color w:val="000000"/>
          <w:sz w:val="24"/>
          <w:szCs w:val="24"/>
          <w:lang w:bidi="pl-PL"/>
        </w:rPr>
        <w:t xml:space="preserve">a tym samym, że korzystają z praw przysługujących konsumentom. </w:t>
      </w:r>
    </w:p>
    <w:p w14:paraId="4396CE5B" w14:textId="35728F15" w:rsidR="00AA61E7" w:rsidRPr="002E21B0" w:rsidRDefault="00AA61E7" w:rsidP="00FF29B0">
      <w:pPr>
        <w:pStyle w:val="Akapitzlist"/>
        <w:numPr>
          <w:ilvl w:val="0"/>
          <w:numId w:val="1"/>
        </w:numPr>
        <w:spacing w:before="120" w:after="120" w:line="240" w:lineRule="auto"/>
        <w:jc w:val="both"/>
        <w:rPr>
          <w:rFonts w:ascii="Times New Roman" w:hAnsi="Times New Roman" w:cs="Times New Roman"/>
          <w:color w:val="000000"/>
          <w:sz w:val="24"/>
          <w:szCs w:val="24"/>
          <w:lang w:bidi="pl-PL"/>
        </w:rPr>
      </w:pPr>
      <w:r w:rsidRPr="002E21B0">
        <w:rPr>
          <w:rFonts w:ascii="Times New Roman" w:hAnsi="Times New Roman" w:cs="Times New Roman"/>
          <w:color w:val="000000"/>
          <w:sz w:val="24"/>
          <w:szCs w:val="24"/>
          <w:lang w:bidi="pl-PL"/>
        </w:rPr>
        <w:t>Niedostateczne dopasowanie instrumentów ochrony konsumenta do dynamicznie rozwijających się usług cyfrowych z uwzględnieniem  „bezpłatnych” usług cyfrowych, tj. usług świadczonych w zamian za dane osobowe a nie za zapłatę ceny w pieniądzu.</w:t>
      </w:r>
    </w:p>
    <w:p w14:paraId="0B775FCA" w14:textId="49CD2FF0" w:rsidR="00AA61E7" w:rsidRPr="002E21B0" w:rsidRDefault="00AA61E7" w:rsidP="00FF29B0">
      <w:pPr>
        <w:pStyle w:val="Akapitzlist"/>
        <w:numPr>
          <w:ilvl w:val="0"/>
          <w:numId w:val="1"/>
        </w:numPr>
        <w:spacing w:before="120" w:after="120" w:line="240" w:lineRule="auto"/>
        <w:jc w:val="both"/>
        <w:rPr>
          <w:rFonts w:ascii="Times New Roman" w:hAnsi="Times New Roman" w:cs="Times New Roman"/>
          <w:color w:val="000000"/>
          <w:sz w:val="24"/>
          <w:szCs w:val="24"/>
          <w:lang w:bidi="pl-PL"/>
        </w:rPr>
      </w:pPr>
      <w:r w:rsidRPr="002E21B0">
        <w:rPr>
          <w:rFonts w:ascii="Times New Roman" w:hAnsi="Times New Roman" w:cs="Times New Roman"/>
          <w:color w:val="000000"/>
          <w:sz w:val="24"/>
          <w:szCs w:val="24"/>
          <w:lang w:bidi="pl-PL"/>
        </w:rPr>
        <w:t>Nadmierna regulacja niektórych obowiązków informacyjnych przedsiębiorców.</w:t>
      </w:r>
    </w:p>
    <w:p w14:paraId="7DA27CFB" w14:textId="3C0CFB7A" w:rsidR="00AA61E7" w:rsidRPr="002E21B0" w:rsidRDefault="00AA61E7" w:rsidP="00FF29B0">
      <w:pPr>
        <w:pStyle w:val="Akapitzlist"/>
        <w:numPr>
          <w:ilvl w:val="0"/>
          <w:numId w:val="1"/>
        </w:numPr>
        <w:spacing w:before="120" w:after="120" w:line="240" w:lineRule="auto"/>
        <w:jc w:val="both"/>
        <w:rPr>
          <w:rFonts w:ascii="Times New Roman" w:hAnsi="Times New Roman" w:cs="Times New Roman"/>
          <w:color w:val="000000"/>
          <w:sz w:val="24"/>
          <w:szCs w:val="24"/>
          <w:lang w:bidi="pl-PL"/>
        </w:rPr>
      </w:pPr>
      <w:r w:rsidRPr="002E21B0">
        <w:rPr>
          <w:rFonts w:ascii="Times New Roman" w:hAnsi="Times New Roman" w:cs="Times New Roman"/>
          <w:color w:val="000000"/>
          <w:sz w:val="24"/>
          <w:szCs w:val="24"/>
          <w:lang w:bidi="pl-PL"/>
        </w:rPr>
        <w:t>Brak precyzyjnych wytycznych dotyczących postępowania organów ochrony konsumenta w odniesieniu do produktów o podwójnej jakości.</w:t>
      </w:r>
    </w:p>
    <w:p w14:paraId="5DA196A7" w14:textId="059540F0" w:rsidR="00AA61E7" w:rsidRPr="00184399" w:rsidRDefault="00AA61E7" w:rsidP="00184399">
      <w:pPr>
        <w:spacing w:before="120" w:after="120" w:line="240" w:lineRule="auto"/>
        <w:jc w:val="both"/>
        <w:rPr>
          <w:rFonts w:ascii="Times New Roman" w:hAnsi="Times New Roman" w:cs="Times New Roman"/>
          <w:color w:val="000000"/>
          <w:sz w:val="24"/>
          <w:szCs w:val="24"/>
          <w:lang w:bidi="pl-PL"/>
        </w:rPr>
      </w:pPr>
      <w:r w:rsidRPr="002E21B0">
        <w:rPr>
          <w:rFonts w:ascii="Times New Roman" w:hAnsi="Times New Roman" w:cs="Times New Roman"/>
          <w:color w:val="000000"/>
          <w:sz w:val="24"/>
          <w:szCs w:val="24"/>
          <w:lang w:bidi="pl-PL"/>
        </w:rPr>
        <w:t>Niezależnie od wymienionych powyżej problemów, które będą rozwiązywane w ramach przedmiotowej implementacji</w:t>
      </w:r>
      <w:r w:rsidR="007A0888" w:rsidRPr="002E21B0">
        <w:rPr>
          <w:rFonts w:ascii="Times New Roman" w:hAnsi="Times New Roman" w:cs="Times New Roman"/>
          <w:color w:val="000000"/>
          <w:sz w:val="24"/>
          <w:szCs w:val="24"/>
          <w:lang w:bidi="pl-PL"/>
        </w:rPr>
        <w:t>,</w:t>
      </w:r>
      <w:r w:rsidRPr="002E21B0">
        <w:rPr>
          <w:rFonts w:ascii="Times New Roman" w:hAnsi="Times New Roman" w:cs="Times New Roman"/>
          <w:color w:val="000000"/>
          <w:sz w:val="24"/>
          <w:szCs w:val="24"/>
          <w:lang w:bidi="pl-PL"/>
        </w:rPr>
        <w:t xml:space="preserve"> </w:t>
      </w:r>
      <w:r w:rsidR="007A0888" w:rsidRPr="002E21B0">
        <w:rPr>
          <w:rFonts w:ascii="Times New Roman" w:hAnsi="Times New Roman" w:cs="Times New Roman"/>
          <w:color w:val="000000"/>
          <w:sz w:val="24"/>
          <w:szCs w:val="24"/>
          <w:lang w:bidi="pl-PL"/>
        </w:rPr>
        <w:t>d</w:t>
      </w:r>
      <w:r w:rsidRPr="002E21B0">
        <w:rPr>
          <w:rFonts w:ascii="Times New Roman" w:hAnsi="Times New Roman" w:cs="Times New Roman"/>
          <w:color w:val="000000"/>
          <w:sz w:val="24"/>
          <w:szCs w:val="24"/>
          <w:lang w:bidi="pl-PL"/>
        </w:rPr>
        <w:t xml:space="preserve">yrektywa 2019/2161 nakłada na Państwa Członkowskie obowiązki w zakresie wzmocnienia </w:t>
      </w:r>
      <w:r w:rsidR="00084D94" w:rsidRPr="002E21B0">
        <w:rPr>
          <w:rFonts w:ascii="Times New Roman" w:hAnsi="Times New Roman" w:cs="Times New Roman"/>
          <w:color w:val="000000"/>
          <w:sz w:val="24"/>
          <w:szCs w:val="24"/>
          <w:lang w:bidi="pl-PL"/>
        </w:rPr>
        <w:t xml:space="preserve">i ujednolicenia </w:t>
      </w:r>
      <w:r w:rsidRPr="002E21B0">
        <w:rPr>
          <w:rFonts w:ascii="Times New Roman" w:hAnsi="Times New Roman" w:cs="Times New Roman"/>
          <w:color w:val="000000"/>
          <w:sz w:val="24"/>
          <w:szCs w:val="24"/>
          <w:lang w:bidi="pl-PL"/>
        </w:rPr>
        <w:t xml:space="preserve">przepisów dotyczących sankcji oraz spójnych </w:t>
      </w:r>
      <w:r w:rsidR="000A77FB" w:rsidRPr="002E21B0">
        <w:rPr>
          <w:rFonts w:ascii="Times New Roman" w:hAnsi="Times New Roman" w:cs="Times New Roman"/>
          <w:color w:val="000000"/>
          <w:sz w:val="24"/>
          <w:szCs w:val="24"/>
          <w:lang w:bidi="pl-PL"/>
        </w:rPr>
        <w:t>kryteriów</w:t>
      </w:r>
      <w:r w:rsidRPr="002E21B0">
        <w:rPr>
          <w:rFonts w:ascii="Times New Roman" w:hAnsi="Times New Roman" w:cs="Times New Roman"/>
          <w:color w:val="000000"/>
          <w:sz w:val="24"/>
          <w:szCs w:val="24"/>
          <w:lang w:bidi="pl-PL"/>
        </w:rPr>
        <w:t xml:space="preserve"> ich określania, a także przewiduje prawo konsumentów do indywidualnych środków prawnych</w:t>
      </w:r>
      <w:r w:rsidR="004814E0" w:rsidRPr="002E21B0">
        <w:rPr>
          <w:rFonts w:ascii="Times New Roman" w:hAnsi="Times New Roman" w:cs="Times New Roman"/>
          <w:color w:val="000000"/>
          <w:sz w:val="24"/>
          <w:szCs w:val="24"/>
          <w:lang w:bidi="pl-PL"/>
        </w:rPr>
        <w:t xml:space="preserve"> w postaci roszczeń</w:t>
      </w:r>
      <w:r w:rsidRPr="002E21B0">
        <w:rPr>
          <w:rFonts w:ascii="Times New Roman" w:hAnsi="Times New Roman" w:cs="Times New Roman"/>
          <w:color w:val="000000"/>
          <w:sz w:val="24"/>
          <w:szCs w:val="24"/>
          <w:lang w:bidi="pl-PL"/>
        </w:rPr>
        <w:t>, jeśli doznali uszczerbku w wyniku stosowania nieuczciwych praktyk handlowych. Tego rodzaju instrumenty występują już w polskich prze</w:t>
      </w:r>
      <w:r w:rsidRPr="008C10C1">
        <w:rPr>
          <w:rFonts w:ascii="Times New Roman" w:hAnsi="Times New Roman" w:cs="Times New Roman"/>
          <w:color w:val="000000"/>
          <w:sz w:val="24"/>
          <w:szCs w:val="24"/>
          <w:lang w:bidi="pl-PL"/>
        </w:rPr>
        <w:t>pisach z zakresu ochrony konsumentów</w:t>
      </w:r>
      <w:r w:rsidR="004814E0" w:rsidRPr="00184399">
        <w:rPr>
          <w:rFonts w:ascii="Times New Roman" w:hAnsi="Times New Roman" w:cs="Times New Roman"/>
          <w:color w:val="000000"/>
          <w:sz w:val="24"/>
          <w:szCs w:val="24"/>
          <w:lang w:bidi="pl-PL"/>
        </w:rPr>
        <w:t>,</w:t>
      </w:r>
      <w:r w:rsidRPr="00184399">
        <w:rPr>
          <w:rFonts w:ascii="Times New Roman" w:hAnsi="Times New Roman" w:cs="Times New Roman"/>
          <w:color w:val="000000"/>
          <w:sz w:val="24"/>
          <w:szCs w:val="24"/>
          <w:lang w:bidi="pl-PL"/>
        </w:rPr>
        <w:t xml:space="preserve"> dlatego też nie ma konieczności zmian w tym zakresie.</w:t>
      </w:r>
    </w:p>
    <w:p w14:paraId="1B1D6D0C" w14:textId="20C68D7E" w:rsidR="00B94FA4" w:rsidRPr="002E21B0" w:rsidRDefault="00B94FA4" w:rsidP="00FF29B0">
      <w:pPr>
        <w:pStyle w:val="Akapitzlist"/>
        <w:numPr>
          <w:ilvl w:val="0"/>
          <w:numId w:val="11"/>
        </w:numPr>
        <w:spacing w:before="120" w:after="120" w:line="240" w:lineRule="auto"/>
        <w:jc w:val="both"/>
        <w:rPr>
          <w:rFonts w:ascii="Times New Roman" w:hAnsi="Times New Roman" w:cs="Times New Roman"/>
          <w:b/>
          <w:color w:val="000000"/>
          <w:sz w:val="24"/>
          <w:szCs w:val="24"/>
          <w:lang w:bidi="pl-PL"/>
        </w:rPr>
      </w:pPr>
      <w:r w:rsidRPr="002E21B0">
        <w:rPr>
          <w:rFonts w:ascii="Times New Roman" w:hAnsi="Times New Roman" w:cs="Times New Roman"/>
          <w:b/>
          <w:color w:val="000000"/>
          <w:sz w:val="24"/>
          <w:szCs w:val="24"/>
          <w:lang w:bidi="pl-PL"/>
        </w:rPr>
        <w:t>Regulacja dotycząca umów zawieranych poza lokalem przedsiębiorstwa wyłączonych z ochrony ustawy o prawach konsumenta</w:t>
      </w:r>
    </w:p>
    <w:p w14:paraId="52ED19CF" w14:textId="23CC20AC" w:rsidR="0078564B" w:rsidRPr="002E21B0" w:rsidRDefault="00B94FA4">
      <w:pPr>
        <w:spacing w:before="120" w:after="120" w:line="240" w:lineRule="auto"/>
        <w:jc w:val="both"/>
        <w:rPr>
          <w:rFonts w:ascii="Times New Roman" w:hAnsi="Times New Roman" w:cs="Times New Roman"/>
          <w:color w:val="000000"/>
          <w:sz w:val="24"/>
          <w:szCs w:val="24"/>
          <w:lang w:bidi="pl-PL"/>
        </w:rPr>
      </w:pPr>
      <w:r w:rsidRPr="002E21B0">
        <w:rPr>
          <w:rFonts w:ascii="Times New Roman" w:hAnsi="Times New Roman" w:cs="Times New Roman"/>
          <w:color w:val="000000"/>
          <w:sz w:val="24"/>
          <w:szCs w:val="24"/>
          <w:lang w:bidi="pl-PL"/>
        </w:rPr>
        <w:t>Niezależnie od opisanych powyżej zmian wynikających z implementacji dyrektywy Omnibus proponuje się dodatkowo rozwiązanie inn</w:t>
      </w:r>
      <w:r w:rsidR="00BE261A" w:rsidRPr="002E21B0">
        <w:rPr>
          <w:rFonts w:ascii="Times New Roman" w:hAnsi="Times New Roman" w:cs="Times New Roman"/>
          <w:color w:val="000000"/>
          <w:sz w:val="24"/>
          <w:szCs w:val="24"/>
          <w:lang w:bidi="pl-PL"/>
        </w:rPr>
        <w:t>ego</w:t>
      </w:r>
      <w:r w:rsidRPr="002E21B0">
        <w:rPr>
          <w:rFonts w:ascii="Times New Roman" w:hAnsi="Times New Roman" w:cs="Times New Roman"/>
          <w:color w:val="000000"/>
          <w:sz w:val="24"/>
          <w:szCs w:val="24"/>
          <w:lang w:bidi="pl-PL"/>
        </w:rPr>
        <w:t xml:space="preserve"> </w:t>
      </w:r>
      <w:r w:rsidR="002C72FB" w:rsidRPr="002E21B0">
        <w:rPr>
          <w:rFonts w:ascii="Times New Roman" w:hAnsi="Times New Roman" w:cs="Times New Roman"/>
          <w:color w:val="000000"/>
          <w:sz w:val="24"/>
          <w:szCs w:val="24"/>
          <w:lang w:bidi="pl-PL"/>
        </w:rPr>
        <w:t xml:space="preserve">zidentyfikowanego </w:t>
      </w:r>
      <w:r w:rsidRPr="002E21B0">
        <w:rPr>
          <w:rFonts w:ascii="Times New Roman" w:hAnsi="Times New Roman" w:cs="Times New Roman"/>
          <w:color w:val="000000"/>
          <w:sz w:val="24"/>
          <w:szCs w:val="24"/>
          <w:lang w:bidi="pl-PL"/>
        </w:rPr>
        <w:t>problem</w:t>
      </w:r>
      <w:r w:rsidR="00BE261A" w:rsidRPr="002E21B0">
        <w:rPr>
          <w:rFonts w:ascii="Times New Roman" w:hAnsi="Times New Roman" w:cs="Times New Roman"/>
          <w:color w:val="000000"/>
          <w:sz w:val="24"/>
          <w:szCs w:val="24"/>
          <w:lang w:bidi="pl-PL"/>
        </w:rPr>
        <w:t>u występującego</w:t>
      </w:r>
      <w:r w:rsidRPr="002E21B0">
        <w:rPr>
          <w:rFonts w:ascii="Times New Roman" w:hAnsi="Times New Roman" w:cs="Times New Roman"/>
          <w:color w:val="000000"/>
          <w:sz w:val="24"/>
          <w:szCs w:val="24"/>
          <w:lang w:bidi="pl-PL"/>
        </w:rPr>
        <w:t xml:space="preserve"> </w:t>
      </w:r>
      <w:r w:rsidR="00FD55B5">
        <w:rPr>
          <w:rFonts w:ascii="Times New Roman" w:hAnsi="Times New Roman" w:cs="Times New Roman"/>
          <w:color w:val="000000"/>
          <w:sz w:val="24"/>
          <w:szCs w:val="24"/>
          <w:lang w:bidi="pl-PL"/>
        </w:rPr>
        <w:br/>
      </w:r>
      <w:r w:rsidRPr="002E21B0">
        <w:rPr>
          <w:rFonts w:ascii="Times New Roman" w:hAnsi="Times New Roman" w:cs="Times New Roman"/>
          <w:color w:val="000000"/>
          <w:sz w:val="24"/>
          <w:szCs w:val="24"/>
          <w:lang w:bidi="pl-PL"/>
        </w:rPr>
        <w:t>w obroc</w:t>
      </w:r>
      <w:r w:rsidR="002C72FB" w:rsidRPr="002E21B0">
        <w:rPr>
          <w:rFonts w:ascii="Times New Roman" w:hAnsi="Times New Roman" w:cs="Times New Roman"/>
          <w:color w:val="000000"/>
          <w:sz w:val="24"/>
          <w:szCs w:val="24"/>
          <w:lang w:bidi="pl-PL"/>
        </w:rPr>
        <w:t>ie</w:t>
      </w:r>
      <w:r w:rsidR="00FD55B5">
        <w:rPr>
          <w:rFonts w:ascii="Times New Roman" w:hAnsi="Times New Roman" w:cs="Times New Roman"/>
          <w:color w:val="000000"/>
          <w:sz w:val="24"/>
          <w:szCs w:val="24"/>
          <w:lang w:bidi="pl-PL"/>
        </w:rPr>
        <w:t>,</w:t>
      </w:r>
      <w:r w:rsidRPr="002E21B0">
        <w:rPr>
          <w:rFonts w:ascii="Times New Roman" w:hAnsi="Times New Roman" w:cs="Times New Roman"/>
          <w:color w:val="000000"/>
          <w:sz w:val="24"/>
          <w:szCs w:val="24"/>
          <w:lang w:bidi="pl-PL"/>
        </w:rPr>
        <w:t xml:space="preserve"> a dotyczącego umów zawieranych poza lokalem przedsiębiorstwa. </w:t>
      </w:r>
      <w:r w:rsidR="0078564B" w:rsidRPr="002E21B0">
        <w:rPr>
          <w:rFonts w:ascii="Times New Roman" w:hAnsi="Times New Roman" w:cs="Times New Roman"/>
          <w:color w:val="000000"/>
          <w:sz w:val="24"/>
          <w:szCs w:val="24"/>
        </w:rPr>
        <w:t>Po analizie</w:t>
      </w:r>
      <w:r w:rsidR="00BE261A" w:rsidRPr="002E21B0">
        <w:rPr>
          <w:rFonts w:ascii="Times New Roman" w:hAnsi="Times New Roman" w:cs="Times New Roman"/>
          <w:color w:val="000000"/>
          <w:sz w:val="24"/>
          <w:szCs w:val="24"/>
        </w:rPr>
        <w:t xml:space="preserve"> danych</w:t>
      </w:r>
      <w:r w:rsidR="0078564B" w:rsidRPr="002E21B0">
        <w:rPr>
          <w:rFonts w:ascii="Times New Roman" w:hAnsi="Times New Roman" w:cs="Times New Roman"/>
          <w:color w:val="000000"/>
          <w:sz w:val="24"/>
          <w:szCs w:val="24"/>
        </w:rPr>
        <w:t xml:space="preserve"> dotyczących praktyk stosowanych przez przedsiębiorców prowadzących sprzedaż poza lokalem, a także istniejących instrumentów prawnych, pozostających zarówno w dyspozycji konsumentów (wspomaganych przez rzeczników konsumentów czy organizacje społeczne), jak i organów administracji, należy stwierdzić, że obowiązujące na tym rynku regulacje nie stanowią wystarczającej ochrony konsumenta.</w:t>
      </w:r>
      <w:r w:rsidR="002C72FB" w:rsidRPr="002E21B0">
        <w:rPr>
          <w:rFonts w:ascii="Times New Roman" w:hAnsi="Times New Roman" w:cs="Times New Roman"/>
          <w:color w:val="000000"/>
          <w:sz w:val="24"/>
          <w:szCs w:val="24"/>
        </w:rPr>
        <w:t xml:space="preserve"> W tej sytuacji</w:t>
      </w:r>
      <w:r w:rsidR="0078564B" w:rsidRPr="002E21B0">
        <w:rPr>
          <w:rFonts w:ascii="Times New Roman" w:hAnsi="Times New Roman" w:cs="Times New Roman"/>
          <w:color w:val="000000"/>
          <w:sz w:val="24"/>
          <w:szCs w:val="24"/>
        </w:rPr>
        <w:t xml:space="preserve"> konieczne jest</w:t>
      </w:r>
      <w:r w:rsidR="002C72FB" w:rsidRPr="002E21B0">
        <w:rPr>
          <w:rFonts w:ascii="Times New Roman" w:hAnsi="Times New Roman" w:cs="Times New Roman"/>
          <w:color w:val="000000"/>
          <w:sz w:val="24"/>
          <w:szCs w:val="24"/>
        </w:rPr>
        <w:t xml:space="preserve"> </w:t>
      </w:r>
      <w:r w:rsidR="000A77FB" w:rsidRPr="002E21B0">
        <w:rPr>
          <w:rFonts w:ascii="Times New Roman" w:hAnsi="Times New Roman" w:cs="Times New Roman"/>
          <w:color w:val="000000"/>
          <w:sz w:val="24"/>
          <w:szCs w:val="24"/>
        </w:rPr>
        <w:t xml:space="preserve">podjęcie </w:t>
      </w:r>
      <w:r w:rsidR="002C72FB" w:rsidRPr="002E21B0">
        <w:rPr>
          <w:rFonts w:ascii="Times New Roman" w:hAnsi="Times New Roman" w:cs="Times New Roman"/>
          <w:color w:val="000000"/>
          <w:sz w:val="24"/>
          <w:szCs w:val="24"/>
        </w:rPr>
        <w:t>interwencji legislacyjnej i</w:t>
      </w:r>
      <w:r w:rsidR="0078564B" w:rsidRPr="002E21B0">
        <w:rPr>
          <w:rFonts w:ascii="Times New Roman" w:hAnsi="Times New Roman" w:cs="Times New Roman"/>
          <w:color w:val="000000"/>
          <w:sz w:val="24"/>
          <w:szCs w:val="24"/>
        </w:rPr>
        <w:t xml:space="preserve"> ustanowienie dodatkowych mechanizmów ochrony konsumentów na tym rynku.</w:t>
      </w:r>
    </w:p>
    <w:p w14:paraId="6D03F9BB" w14:textId="77777777" w:rsidR="0078564B" w:rsidRPr="002E21B0" w:rsidRDefault="0078564B">
      <w:pPr>
        <w:pStyle w:val="Tekstpodstawowy"/>
        <w:spacing w:before="120" w:line="240" w:lineRule="auto"/>
        <w:jc w:val="both"/>
        <w:rPr>
          <w:rFonts w:ascii="Times New Roman" w:hAnsi="Times New Roman" w:cs="Times New Roman"/>
          <w:color w:val="000000"/>
          <w:sz w:val="24"/>
          <w:szCs w:val="24"/>
        </w:rPr>
      </w:pPr>
      <w:r w:rsidRPr="002E21B0">
        <w:rPr>
          <w:rFonts w:ascii="Times New Roman" w:hAnsi="Times New Roman" w:cs="Times New Roman"/>
          <w:color w:val="000000"/>
          <w:sz w:val="24"/>
          <w:szCs w:val="24"/>
        </w:rPr>
        <w:t>Podjęcie decyzji dotyczącej interwencji legislacyjnej poprzedzone było pogłębioną analizą. Pod rozwagę zostały wzięte następujące rozwiązania:</w:t>
      </w:r>
    </w:p>
    <w:p w14:paraId="4C906B7A" w14:textId="79895916" w:rsidR="0078564B" w:rsidRPr="002E21B0" w:rsidRDefault="0078564B" w:rsidP="00FF29B0">
      <w:pPr>
        <w:pStyle w:val="Akapitzlist"/>
        <w:numPr>
          <w:ilvl w:val="0"/>
          <w:numId w:val="3"/>
        </w:numPr>
        <w:spacing w:before="120" w:after="120" w:line="240" w:lineRule="auto"/>
        <w:jc w:val="both"/>
        <w:rPr>
          <w:rFonts w:ascii="Times New Roman" w:hAnsi="Times New Roman" w:cs="Times New Roman"/>
          <w:b/>
          <w:sz w:val="24"/>
          <w:szCs w:val="24"/>
        </w:rPr>
      </w:pPr>
      <w:r w:rsidRPr="002E21B0">
        <w:rPr>
          <w:rFonts w:ascii="Times New Roman" w:hAnsi="Times New Roman" w:cs="Times New Roman"/>
          <w:b/>
          <w:sz w:val="24"/>
          <w:szCs w:val="24"/>
        </w:rPr>
        <w:t>Pozostawienie sytuacji bez zmian</w:t>
      </w:r>
    </w:p>
    <w:p w14:paraId="5B77FA90" w14:textId="07ABB291" w:rsidR="0078564B" w:rsidRPr="002E21B0" w:rsidRDefault="0078564B">
      <w:pPr>
        <w:pStyle w:val="Akapitzlist"/>
        <w:spacing w:before="120" w:after="120" w:line="240" w:lineRule="auto"/>
        <w:jc w:val="both"/>
        <w:rPr>
          <w:rFonts w:ascii="Times New Roman" w:hAnsi="Times New Roman" w:cs="Times New Roman"/>
          <w:sz w:val="24"/>
          <w:szCs w:val="24"/>
        </w:rPr>
      </w:pPr>
      <w:r w:rsidRPr="002E21B0">
        <w:rPr>
          <w:rFonts w:ascii="Times New Roman" w:hAnsi="Times New Roman" w:cs="Times New Roman"/>
          <w:sz w:val="24"/>
          <w:szCs w:val="24"/>
        </w:rPr>
        <w:t xml:space="preserve">Wybór tej opcji spowoduje dalsze stosowanie niepożądanych praktyk przez nieuczciwych przedsiębiorców. Należy zaznaczyć, że brak działań jest również niekorzystny dla podmiotów nie stosujących wątpliwych sposobów sprzedaży, ponieważ ich działalność bywa kojarzona z nieuczciwymi sprzedawcami. Powoduje to na przykład wykluczenie możliwości prowadzenia działalności we współpracy </w:t>
      </w:r>
      <w:r w:rsidR="002E64F2">
        <w:rPr>
          <w:rFonts w:ascii="Times New Roman" w:hAnsi="Times New Roman" w:cs="Times New Roman"/>
          <w:sz w:val="24"/>
          <w:szCs w:val="24"/>
        </w:rPr>
        <w:br/>
      </w:r>
      <w:r w:rsidRPr="002E21B0">
        <w:rPr>
          <w:rFonts w:ascii="Times New Roman" w:hAnsi="Times New Roman" w:cs="Times New Roman"/>
          <w:sz w:val="24"/>
          <w:szCs w:val="24"/>
        </w:rPr>
        <w:t>z niektórymi przedsiębiorcami, którzy a priori odrzucają wszelkie możliwości włączenia sprzedaży bezpośredniej do swojej oferty, np. w czasie imprez masowych, ponieważ nie chcą być posądzeni o wspieranie nieuczciwych praktyk.</w:t>
      </w:r>
    </w:p>
    <w:p w14:paraId="24D45EF3" w14:textId="77777777" w:rsidR="0078564B" w:rsidRPr="002E21B0" w:rsidRDefault="0078564B" w:rsidP="00FF29B0">
      <w:pPr>
        <w:pStyle w:val="Akapitzlist"/>
        <w:numPr>
          <w:ilvl w:val="0"/>
          <w:numId w:val="3"/>
        </w:numPr>
        <w:spacing w:before="120" w:after="120" w:line="240" w:lineRule="auto"/>
        <w:jc w:val="both"/>
        <w:rPr>
          <w:rFonts w:ascii="Times New Roman" w:hAnsi="Times New Roman" w:cs="Times New Roman"/>
          <w:b/>
          <w:sz w:val="24"/>
          <w:szCs w:val="24"/>
        </w:rPr>
      </w:pPr>
      <w:r w:rsidRPr="002E21B0">
        <w:rPr>
          <w:rFonts w:ascii="Times New Roman" w:hAnsi="Times New Roman" w:cs="Times New Roman"/>
          <w:b/>
          <w:sz w:val="24"/>
          <w:szCs w:val="24"/>
        </w:rPr>
        <w:t>Zakaz prowadzenia działalności polegającej na prowadzeniu</w:t>
      </w:r>
      <w:r w:rsidR="00B94FA4" w:rsidRPr="002E21B0">
        <w:rPr>
          <w:rFonts w:ascii="Times New Roman" w:hAnsi="Times New Roman" w:cs="Times New Roman"/>
          <w:b/>
          <w:sz w:val="24"/>
          <w:szCs w:val="24"/>
        </w:rPr>
        <w:t xml:space="preserve"> sprzedaży poza lokalem przeds</w:t>
      </w:r>
      <w:r w:rsidR="000A77FB" w:rsidRPr="002E21B0">
        <w:rPr>
          <w:rFonts w:ascii="Times New Roman" w:hAnsi="Times New Roman" w:cs="Times New Roman"/>
          <w:b/>
          <w:sz w:val="24"/>
          <w:szCs w:val="24"/>
        </w:rPr>
        <w:t>i</w:t>
      </w:r>
      <w:r w:rsidR="00B94FA4" w:rsidRPr="002E21B0">
        <w:rPr>
          <w:rFonts w:ascii="Times New Roman" w:hAnsi="Times New Roman" w:cs="Times New Roman"/>
          <w:b/>
          <w:sz w:val="24"/>
          <w:szCs w:val="24"/>
        </w:rPr>
        <w:t>ę</w:t>
      </w:r>
      <w:r w:rsidRPr="002E21B0">
        <w:rPr>
          <w:rFonts w:ascii="Times New Roman" w:hAnsi="Times New Roman" w:cs="Times New Roman"/>
          <w:b/>
          <w:sz w:val="24"/>
          <w:szCs w:val="24"/>
        </w:rPr>
        <w:t>biorstwa</w:t>
      </w:r>
    </w:p>
    <w:p w14:paraId="024B54B1" w14:textId="77777777" w:rsidR="0078564B" w:rsidRPr="002E21B0" w:rsidRDefault="0078564B">
      <w:pPr>
        <w:pStyle w:val="Akapitzlist"/>
        <w:spacing w:before="120" w:after="120" w:line="240" w:lineRule="auto"/>
        <w:jc w:val="both"/>
        <w:rPr>
          <w:rFonts w:ascii="Times New Roman" w:hAnsi="Times New Roman" w:cs="Times New Roman"/>
          <w:sz w:val="24"/>
          <w:szCs w:val="24"/>
        </w:rPr>
      </w:pPr>
      <w:r w:rsidRPr="002E21B0">
        <w:rPr>
          <w:rFonts w:ascii="Times New Roman" w:hAnsi="Times New Roman" w:cs="Times New Roman"/>
          <w:sz w:val="24"/>
          <w:szCs w:val="24"/>
        </w:rPr>
        <w:t xml:space="preserve">Opcja ta nie realizuje sformułowanego powyżej celu – nie umożliwia prowadzenia działalności uczciwym podmiotom i zamyka drogę konsumentom do korzystania z tej formy sprzedaży. Oznacza to utrudnienie w zawieraniu ok. 18,2 mln transakcji rocznie. </w:t>
      </w:r>
      <w:r w:rsidRPr="002E21B0">
        <w:rPr>
          <w:rFonts w:ascii="Times New Roman" w:hAnsi="Times New Roman" w:cs="Times New Roman"/>
          <w:sz w:val="24"/>
          <w:szCs w:val="24"/>
        </w:rPr>
        <w:lastRenderedPageBreak/>
        <w:t xml:space="preserve">Z uwagi na powyższe opcja ta została </w:t>
      </w:r>
      <w:r w:rsidR="00B94FA4" w:rsidRPr="002E21B0">
        <w:rPr>
          <w:rFonts w:ascii="Times New Roman" w:hAnsi="Times New Roman" w:cs="Times New Roman"/>
          <w:sz w:val="24"/>
          <w:szCs w:val="24"/>
        </w:rPr>
        <w:t>odrzucona, ze względu na zbyt da</w:t>
      </w:r>
      <w:r w:rsidRPr="002E21B0">
        <w:rPr>
          <w:rFonts w:ascii="Times New Roman" w:hAnsi="Times New Roman" w:cs="Times New Roman"/>
          <w:sz w:val="24"/>
          <w:szCs w:val="24"/>
        </w:rPr>
        <w:t>l</w:t>
      </w:r>
      <w:r w:rsidR="00B94FA4" w:rsidRPr="002E21B0">
        <w:rPr>
          <w:rFonts w:ascii="Times New Roman" w:hAnsi="Times New Roman" w:cs="Times New Roman"/>
          <w:sz w:val="24"/>
          <w:szCs w:val="24"/>
        </w:rPr>
        <w:t>e</w:t>
      </w:r>
      <w:r w:rsidRPr="002E21B0">
        <w:rPr>
          <w:rFonts w:ascii="Times New Roman" w:hAnsi="Times New Roman" w:cs="Times New Roman"/>
          <w:sz w:val="24"/>
          <w:szCs w:val="24"/>
        </w:rPr>
        <w:t>ko idące konsekwencje dla wolności działalności gospodarczej.</w:t>
      </w:r>
    </w:p>
    <w:p w14:paraId="1EFCB78F" w14:textId="77777777" w:rsidR="0078564B" w:rsidRPr="002E21B0" w:rsidRDefault="0078564B" w:rsidP="00FF29B0">
      <w:pPr>
        <w:pStyle w:val="Akapitzlist"/>
        <w:numPr>
          <w:ilvl w:val="0"/>
          <w:numId w:val="3"/>
        </w:numPr>
        <w:spacing w:before="120" w:after="120" w:line="240" w:lineRule="auto"/>
        <w:jc w:val="both"/>
        <w:rPr>
          <w:rFonts w:ascii="Times New Roman" w:hAnsi="Times New Roman" w:cs="Times New Roman"/>
          <w:b/>
          <w:sz w:val="24"/>
          <w:szCs w:val="24"/>
        </w:rPr>
      </w:pPr>
      <w:r w:rsidRPr="002E21B0">
        <w:rPr>
          <w:rFonts w:ascii="Times New Roman" w:hAnsi="Times New Roman" w:cs="Times New Roman"/>
          <w:b/>
          <w:sz w:val="24"/>
          <w:szCs w:val="24"/>
        </w:rPr>
        <w:t>Umożliwienie dalszego prowadzenia sprzedaży bezpośredniej, przy wprowadzeniu ograniczeń mających zniechęcić przedsiębiorców stosujących wątpliwe praktyki sprzedaży</w:t>
      </w:r>
    </w:p>
    <w:p w14:paraId="601AB7B3" w14:textId="156C5192" w:rsidR="0078564B" w:rsidRPr="00184399" w:rsidRDefault="0078564B" w:rsidP="00184399">
      <w:pPr>
        <w:pStyle w:val="Akapitzlist"/>
        <w:spacing w:before="120" w:after="120" w:line="240" w:lineRule="auto"/>
        <w:jc w:val="both"/>
        <w:rPr>
          <w:rFonts w:ascii="Times New Roman" w:eastAsia="Calibri" w:hAnsi="Times New Roman" w:cs="Times New Roman"/>
          <w:sz w:val="24"/>
          <w:szCs w:val="24"/>
        </w:rPr>
      </w:pPr>
      <w:r w:rsidRPr="002E21B0">
        <w:rPr>
          <w:rFonts w:ascii="Times New Roman" w:hAnsi="Times New Roman" w:cs="Times New Roman"/>
          <w:sz w:val="24"/>
          <w:szCs w:val="24"/>
          <w:u w:val="single"/>
        </w:rPr>
        <w:t>Opcja rekomendowana.</w:t>
      </w:r>
      <w:r w:rsidRPr="002E21B0">
        <w:rPr>
          <w:rFonts w:ascii="Times New Roman" w:hAnsi="Times New Roman" w:cs="Times New Roman"/>
          <w:sz w:val="24"/>
          <w:szCs w:val="24"/>
        </w:rPr>
        <w:t xml:space="preserve"> Przy wyborze </w:t>
      </w:r>
      <w:r w:rsidR="000A77FB" w:rsidRPr="002E21B0">
        <w:rPr>
          <w:rFonts w:ascii="Times New Roman" w:hAnsi="Times New Roman" w:cs="Times New Roman"/>
          <w:sz w:val="24"/>
          <w:szCs w:val="24"/>
        </w:rPr>
        <w:t xml:space="preserve">tej </w:t>
      </w:r>
      <w:r w:rsidRPr="002E21B0">
        <w:rPr>
          <w:rFonts w:ascii="Times New Roman" w:hAnsi="Times New Roman" w:cs="Times New Roman"/>
          <w:sz w:val="24"/>
          <w:szCs w:val="24"/>
        </w:rPr>
        <w:t xml:space="preserve">opcji uwzględniono, że obowiązująca obecnie możliwość odstąpienia od umowy nie stanowi wystarczającej przeszkody dla przedsiębiorców, których praktyki należy ograniczyć. Zwrot pieniędzy jest bowiem często utrudniony, bądź nawet </w:t>
      </w:r>
      <w:r w:rsidR="000A77FB" w:rsidRPr="002E21B0">
        <w:rPr>
          <w:rFonts w:ascii="Times New Roman" w:hAnsi="Times New Roman" w:cs="Times New Roman"/>
          <w:sz w:val="24"/>
          <w:szCs w:val="24"/>
        </w:rPr>
        <w:t>niemożliwy.</w:t>
      </w:r>
      <w:r w:rsidRPr="002E21B0">
        <w:rPr>
          <w:rFonts w:ascii="Times New Roman" w:hAnsi="Times New Roman" w:cs="Times New Roman"/>
          <w:sz w:val="24"/>
          <w:szCs w:val="24"/>
        </w:rPr>
        <w:t xml:space="preserve"> Wprowadzenie tzw. odroczonej płatności </w:t>
      </w:r>
      <w:r w:rsidR="000A77FB" w:rsidRPr="002E21B0">
        <w:rPr>
          <w:rFonts w:ascii="Times New Roman" w:hAnsi="Times New Roman" w:cs="Times New Roman"/>
          <w:sz w:val="24"/>
          <w:szCs w:val="24"/>
        </w:rPr>
        <w:t>wyeliminuje</w:t>
      </w:r>
      <w:r w:rsidRPr="002E21B0">
        <w:rPr>
          <w:rFonts w:ascii="Times New Roman" w:hAnsi="Times New Roman" w:cs="Times New Roman"/>
          <w:sz w:val="24"/>
          <w:szCs w:val="24"/>
        </w:rPr>
        <w:t xml:space="preserve"> takie praktyki, a w związku z powyższym sprawi, że działalność nieuczciwych przedsiębiorców przestanie być opłacalna.</w:t>
      </w:r>
    </w:p>
    <w:p w14:paraId="2F3C6784" w14:textId="49E8E844" w:rsidR="002E64F2" w:rsidRDefault="0078564B" w:rsidP="00184399">
      <w:pPr>
        <w:spacing w:before="120" w:after="120" w:line="240" w:lineRule="auto"/>
        <w:jc w:val="both"/>
        <w:rPr>
          <w:rFonts w:ascii="Times New Roman" w:hAnsi="Times New Roman" w:cs="Times New Roman"/>
          <w:color w:val="000000"/>
          <w:sz w:val="24"/>
          <w:szCs w:val="24"/>
        </w:rPr>
      </w:pPr>
      <w:r w:rsidRPr="002E21B0">
        <w:rPr>
          <w:rFonts w:ascii="Times New Roman" w:hAnsi="Times New Roman" w:cs="Times New Roman"/>
          <w:color w:val="000000"/>
          <w:sz w:val="24"/>
          <w:szCs w:val="24"/>
        </w:rPr>
        <w:t xml:space="preserve">Obecnie konsumenci są wyposażeni w indywidualne instrumenty prawne mające na celu ochronę ich interesów. Ochronę konsumentów zawierających umowę poza lokalem przedsiębiorstwa (np. podczas pokazów lub wizyt przedstawicieli handlowych w domach) zapewnia </w:t>
      </w:r>
      <w:proofErr w:type="spellStart"/>
      <w:r w:rsidR="00CC62FF" w:rsidRPr="002E21B0">
        <w:rPr>
          <w:rFonts w:ascii="Times New Roman" w:hAnsi="Times New Roman" w:cs="Times New Roman"/>
          <w:color w:val="000000"/>
          <w:sz w:val="24"/>
          <w:szCs w:val="24"/>
        </w:rPr>
        <w:t>upk</w:t>
      </w:r>
      <w:proofErr w:type="spellEnd"/>
      <w:r w:rsidRPr="002E21B0">
        <w:rPr>
          <w:rFonts w:ascii="Times New Roman" w:hAnsi="Times New Roman" w:cs="Times New Roman"/>
          <w:color w:val="000000"/>
          <w:sz w:val="24"/>
          <w:szCs w:val="24"/>
        </w:rPr>
        <w:t>, która w art. 27 przyznaje konsumentom, będącym stroną umowy zawartej na odległość lub poza lokalem przedsiębiorstwa, możliwość odstąpienia od niej w terminie 14 dni bez podawania przyczyny i bez ponoszenia kosztów. Zawieranie umów poza lokalem przedsiębiorstwa wiąże się niejednokrotnie z działaniem w pośpiechu i pod presją czasu oraz z ryzykiem zaskoczenia konsumenta, jego nieprzygotowaniem i brakiem wiedzy odnośnie do prezentowanej oferty</w:t>
      </w:r>
      <w:r w:rsidR="000A77FB" w:rsidRPr="002E21B0">
        <w:rPr>
          <w:rFonts w:ascii="Times New Roman" w:hAnsi="Times New Roman" w:cs="Times New Roman"/>
          <w:color w:val="000000"/>
          <w:sz w:val="24"/>
          <w:szCs w:val="24"/>
        </w:rPr>
        <w:t xml:space="preserve">. </w:t>
      </w:r>
      <w:r w:rsidR="002254F9" w:rsidRPr="002E21B0">
        <w:rPr>
          <w:rFonts w:ascii="Times New Roman" w:hAnsi="Times New Roman" w:cs="Times New Roman"/>
          <w:color w:val="000000"/>
          <w:sz w:val="24"/>
          <w:szCs w:val="24"/>
        </w:rPr>
        <w:t>Z tego typu umowami wiąże się też c</w:t>
      </w:r>
      <w:r w:rsidR="000A77FB" w:rsidRPr="002E21B0">
        <w:rPr>
          <w:rFonts w:ascii="Times New Roman" w:hAnsi="Times New Roman" w:cs="Times New Roman"/>
          <w:color w:val="000000"/>
          <w:sz w:val="24"/>
          <w:szCs w:val="24"/>
        </w:rPr>
        <w:t xml:space="preserve">zęsto </w:t>
      </w:r>
      <w:r w:rsidRPr="002E21B0">
        <w:rPr>
          <w:rFonts w:ascii="Times New Roman" w:hAnsi="Times New Roman" w:cs="Times New Roman"/>
          <w:color w:val="000000"/>
          <w:sz w:val="24"/>
          <w:szCs w:val="24"/>
        </w:rPr>
        <w:t>stosowanie technik marketingowych ze strony przedsiębiorcy (konsument dokonujący transakcji poza lokalem przedsiębiorstwa może być potencjalnie narażony na presję psychologiczną lub na element zaskoczenia, niezależnie od tego, czy wizyta przedsiębiorcy była przez konsumenta zamówiona, czy też nie). Dlatego też, w takich sytuacjach, konsumentowi przyznany został czas do namysłu</w:t>
      </w:r>
      <w:r w:rsidR="004814E0" w:rsidRPr="002E21B0">
        <w:rPr>
          <w:rFonts w:ascii="Times New Roman" w:hAnsi="Times New Roman" w:cs="Times New Roman"/>
          <w:color w:val="000000"/>
          <w:sz w:val="24"/>
          <w:szCs w:val="24"/>
        </w:rPr>
        <w:t xml:space="preserve"> (</w:t>
      </w:r>
      <w:proofErr w:type="spellStart"/>
      <w:r w:rsidR="004814E0" w:rsidRPr="002E21B0">
        <w:rPr>
          <w:rFonts w:ascii="Times New Roman" w:hAnsi="Times New Roman" w:cs="Times New Roman"/>
          <w:color w:val="000000"/>
          <w:sz w:val="24"/>
          <w:szCs w:val="24"/>
        </w:rPr>
        <w:t>tempus</w:t>
      </w:r>
      <w:proofErr w:type="spellEnd"/>
      <w:r w:rsidR="004814E0" w:rsidRPr="002E21B0">
        <w:rPr>
          <w:rFonts w:ascii="Times New Roman" w:hAnsi="Times New Roman" w:cs="Times New Roman"/>
          <w:color w:val="000000"/>
          <w:sz w:val="24"/>
          <w:szCs w:val="24"/>
        </w:rPr>
        <w:t xml:space="preserve"> ad deliberandum), któr</w:t>
      </w:r>
      <w:r w:rsidR="002E64F2">
        <w:rPr>
          <w:rFonts w:ascii="Times New Roman" w:hAnsi="Times New Roman" w:cs="Times New Roman"/>
          <w:color w:val="000000"/>
          <w:sz w:val="24"/>
          <w:szCs w:val="24"/>
        </w:rPr>
        <w:t>y</w:t>
      </w:r>
      <w:r w:rsidR="004814E0" w:rsidRPr="002E21B0">
        <w:rPr>
          <w:rFonts w:ascii="Times New Roman" w:hAnsi="Times New Roman" w:cs="Times New Roman"/>
          <w:color w:val="000000"/>
          <w:sz w:val="24"/>
          <w:szCs w:val="24"/>
        </w:rPr>
        <w:t xml:space="preserve"> materializuje się w postaci prawa do odstąpienia od umowy</w:t>
      </w:r>
      <w:r w:rsidRPr="002E21B0">
        <w:rPr>
          <w:rFonts w:ascii="Times New Roman" w:hAnsi="Times New Roman" w:cs="Times New Roman"/>
          <w:color w:val="000000"/>
          <w:sz w:val="24"/>
          <w:szCs w:val="24"/>
        </w:rPr>
        <w:t xml:space="preserve">. Konsument pomimo, że zawarł z przedsiębiorcą skutecznie umowę, ma prawo do odstąpienia od niej po świadomym namyśle zrealizowanym w określonym czasie. Instytucję odstąpienia od umowy można porównać do sposobu tzw. „leczenia skutków” już zawartej umowy. Jednak ze względu na praktyki stosowane przez niektórych przedsiębiorców takie zabezpieczenie prawne nie zawsze jest wystarczające i skuteczne. Zdarzają się bowiem przypadki, że konsument zawiera umowę w lokalu przedsiębiorstwa, bez świadomości, że jest to lokal w rozumieniu </w:t>
      </w:r>
      <w:proofErr w:type="spellStart"/>
      <w:r w:rsidRPr="002E21B0">
        <w:rPr>
          <w:rFonts w:ascii="Times New Roman" w:hAnsi="Times New Roman" w:cs="Times New Roman"/>
          <w:color w:val="000000"/>
          <w:sz w:val="24"/>
          <w:szCs w:val="24"/>
        </w:rPr>
        <w:t>upk</w:t>
      </w:r>
      <w:proofErr w:type="spellEnd"/>
      <w:r w:rsidRPr="002E21B0">
        <w:rPr>
          <w:rFonts w:ascii="Times New Roman" w:hAnsi="Times New Roman" w:cs="Times New Roman"/>
          <w:color w:val="000000"/>
          <w:sz w:val="24"/>
          <w:szCs w:val="24"/>
        </w:rPr>
        <w:t xml:space="preserve">, a w konsekwencji, że nie będzie mu przysługiwało prawo odstąpienia od umowy. </w:t>
      </w:r>
    </w:p>
    <w:p w14:paraId="7C063B32" w14:textId="31D40E7C" w:rsidR="0078564B" w:rsidRPr="002E21B0" w:rsidRDefault="0078564B" w:rsidP="00184399">
      <w:pPr>
        <w:spacing w:before="120" w:after="120" w:line="240" w:lineRule="auto"/>
        <w:jc w:val="both"/>
        <w:rPr>
          <w:rFonts w:ascii="Times New Roman" w:hAnsi="Times New Roman" w:cs="Times New Roman"/>
          <w:color w:val="000000"/>
          <w:sz w:val="24"/>
          <w:szCs w:val="24"/>
        </w:rPr>
      </w:pPr>
      <w:r w:rsidRPr="002E21B0">
        <w:rPr>
          <w:rFonts w:ascii="Times New Roman" w:hAnsi="Times New Roman" w:cs="Times New Roman"/>
          <w:color w:val="000000"/>
          <w:sz w:val="24"/>
          <w:szCs w:val="24"/>
        </w:rPr>
        <w:t xml:space="preserve">Lokal przedsiębiorstwa to zgodnie z art. 2 pkt 3 </w:t>
      </w:r>
      <w:proofErr w:type="spellStart"/>
      <w:r w:rsidRPr="002E21B0">
        <w:rPr>
          <w:rFonts w:ascii="Times New Roman" w:hAnsi="Times New Roman" w:cs="Times New Roman"/>
          <w:color w:val="000000"/>
          <w:sz w:val="24"/>
          <w:szCs w:val="24"/>
        </w:rPr>
        <w:t>upk</w:t>
      </w:r>
      <w:proofErr w:type="spellEnd"/>
      <w:r w:rsidRPr="002E21B0">
        <w:rPr>
          <w:rFonts w:ascii="Times New Roman" w:hAnsi="Times New Roman" w:cs="Times New Roman"/>
          <w:color w:val="000000"/>
          <w:sz w:val="24"/>
          <w:szCs w:val="24"/>
        </w:rPr>
        <w:t xml:space="preserve">: </w:t>
      </w:r>
    </w:p>
    <w:p w14:paraId="1619DFF5" w14:textId="77777777" w:rsidR="0078564B" w:rsidRPr="002E21B0" w:rsidRDefault="0078564B" w:rsidP="00184399">
      <w:pPr>
        <w:pStyle w:val="Lista"/>
        <w:spacing w:before="120" w:after="120"/>
        <w:contextualSpacing w:val="0"/>
        <w:jc w:val="both"/>
        <w:rPr>
          <w:color w:val="000000"/>
        </w:rPr>
      </w:pPr>
      <w:r w:rsidRPr="002E21B0">
        <w:rPr>
          <w:color w:val="000000"/>
        </w:rPr>
        <w:t>a)</w:t>
      </w:r>
      <w:r w:rsidRPr="002E21B0">
        <w:rPr>
          <w:color w:val="000000"/>
        </w:rPr>
        <w:tab/>
        <w:t>miejsce prowadzenia działalności będące nieruchomością albo częścią nieruchomości, w którym przedsiębiorca prowadzi działalność na stałe,</w:t>
      </w:r>
    </w:p>
    <w:p w14:paraId="79B177F7" w14:textId="77777777" w:rsidR="0078564B" w:rsidRPr="002E21B0" w:rsidRDefault="0078564B" w:rsidP="00184399">
      <w:pPr>
        <w:pStyle w:val="Lista"/>
        <w:spacing w:before="120" w:after="120"/>
        <w:contextualSpacing w:val="0"/>
        <w:jc w:val="both"/>
        <w:rPr>
          <w:color w:val="000000"/>
        </w:rPr>
      </w:pPr>
      <w:r w:rsidRPr="002E21B0">
        <w:rPr>
          <w:color w:val="000000"/>
        </w:rPr>
        <w:t>b)</w:t>
      </w:r>
      <w:r w:rsidRPr="002E21B0">
        <w:rPr>
          <w:color w:val="000000"/>
        </w:rPr>
        <w:tab/>
        <w:t>miejsce prowadzenia działalności będące rzeczą ruchomą, w którym przedsiębiorca prowadzi działalność zwyczajowo albo na stałe.</w:t>
      </w:r>
    </w:p>
    <w:p w14:paraId="28544740" w14:textId="4A4D699D" w:rsidR="0078564B" w:rsidRPr="002E21B0" w:rsidRDefault="0078564B" w:rsidP="00184399">
      <w:pPr>
        <w:pStyle w:val="Akapitzlist"/>
        <w:spacing w:before="120" w:after="120" w:line="240" w:lineRule="auto"/>
        <w:ind w:left="0"/>
        <w:contextualSpacing w:val="0"/>
        <w:jc w:val="both"/>
        <w:rPr>
          <w:rFonts w:ascii="Times New Roman" w:hAnsi="Times New Roman" w:cs="Times New Roman"/>
          <w:color w:val="000000"/>
          <w:sz w:val="24"/>
          <w:szCs w:val="24"/>
        </w:rPr>
      </w:pPr>
      <w:r w:rsidRPr="002E21B0">
        <w:rPr>
          <w:rFonts w:ascii="Times New Roman" w:hAnsi="Times New Roman" w:cs="Times New Roman"/>
          <w:color w:val="000000"/>
          <w:sz w:val="24"/>
          <w:szCs w:val="24"/>
        </w:rPr>
        <w:t xml:space="preserve">Dodatkowo uprawnienie do odstąpienia od umowy nie może być zastosowane do wszystkich rodzajów sprzedaży poza lokalem przedsiębiorstwa, gdyż niektóre rodzaje umów są wprost wyłączone z tej regulacji. Dotyczy to np. umów o usługi zdrowotne, które w ostatnim czasie bardzo często są przedmiotem sprzedaży poza lokalem (por. art. 3 ust. 1 pkt 7 </w:t>
      </w:r>
      <w:proofErr w:type="spellStart"/>
      <w:r w:rsidRPr="002E21B0">
        <w:rPr>
          <w:rFonts w:ascii="Times New Roman" w:hAnsi="Times New Roman" w:cs="Times New Roman"/>
          <w:color w:val="000000"/>
          <w:sz w:val="24"/>
          <w:szCs w:val="24"/>
        </w:rPr>
        <w:t>upk</w:t>
      </w:r>
      <w:proofErr w:type="spellEnd"/>
      <w:r w:rsidRPr="002E21B0">
        <w:rPr>
          <w:rFonts w:ascii="Times New Roman" w:hAnsi="Times New Roman" w:cs="Times New Roman"/>
          <w:color w:val="000000"/>
          <w:sz w:val="24"/>
          <w:szCs w:val="24"/>
        </w:rPr>
        <w:t xml:space="preserve">). Oferta jest najczęściej kierowana do seniorów pod pretekstem zaproszenia na bezpłatne badania lekarskie czy prelekcję na temat sposobów utrzymania dobrego stanu zdrowia. Wybór osób starszych jest tu nieprzypadkowy, bowiem z wiekiem coraz ważniejsze staje się zdrowie, a przedsiębiorca na pokazie stara się wywołać potrzebę zakupu, np. bardzo kosztownej usługi, wskazując m.in. na trudności związane z korzystaniem z opieki medycznej w ramach NFZ (długie oczekiwanie na konsultacje u lekarzy specjalistów). Umowa zostaje zawarta poza lokalem przedsiębiorstwa, </w:t>
      </w:r>
      <w:r w:rsidRPr="002E21B0">
        <w:rPr>
          <w:rFonts w:ascii="Times New Roman" w:hAnsi="Times New Roman" w:cs="Times New Roman"/>
          <w:color w:val="000000"/>
          <w:sz w:val="24"/>
          <w:szCs w:val="24"/>
        </w:rPr>
        <w:lastRenderedPageBreak/>
        <w:t xml:space="preserve">ale ponieważ dotyczy usług zdrowotnych, to nie stosuje się do niej przepisów </w:t>
      </w:r>
      <w:proofErr w:type="spellStart"/>
      <w:r w:rsidR="002254F9" w:rsidRPr="002E21B0">
        <w:rPr>
          <w:rFonts w:ascii="Times New Roman" w:hAnsi="Times New Roman" w:cs="Times New Roman"/>
          <w:color w:val="000000"/>
          <w:sz w:val="24"/>
          <w:szCs w:val="24"/>
        </w:rPr>
        <w:t>upk</w:t>
      </w:r>
      <w:proofErr w:type="spellEnd"/>
      <w:r w:rsidRPr="002E21B0">
        <w:rPr>
          <w:rFonts w:ascii="Times New Roman" w:hAnsi="Times New Roman" w:cs="Times New Roman"/>
          <w:color w:val="000000"/>
          <w:sz w:val="24"/>
          <w:szCs w:val="24"/>
        </w:rPr>
        <w:t xml:space="preserve">, a tym samym konsumenci tego rodzaju usług nie mogą korzystać z uprawnienia do odstąpienia od umowy i nie są należycie chronieni. Co więcej, konsumenci pod wpływem nieuczciwych praktyk przedsiębiorców często nawet nie zdają sobie sprawy, że zawarli umowę z przedsiębiorcą, nie otrzymują stosownych dokumentów, a zatem nie są świadomi faktu, że mogą odstąpić od umowy zawartej poza lokalem. Konsumenci wprowadzani są również w błąd co do samej możliwości odstąpienia od umowy, np. w przypadku różnego rodzaju abonamentów medycznych, konsumenci informowani są o braku prawa do odstąpienia od takiej umowy. Tymczasem w myśl przepisów </w:t>
      </w:r>
      <w:proofErr w:type="spellStart"/>
      <w:r w:rsidR="002254F9" w:rsidRPr="002E21B0">
        <w:rPr>
          <w:rFonts w:ascii="Times New Roman" w:hAnsi="Times New Roman" w:cs="Times New Roman"/>
          <w:color w:val="000000"/>
          <w:sz w:val="24"/>
          <w:szCs w:val="24"/>
        </w:rPr>
        <w:t>upk</w:t>
      </w:r>
      <w:proofErr w:type="spellEnd"/>
      <w:r w:rsidRPr="002E21B0">
        <w:rPr>
          <w:rFonts w:ascii="Times New Roman" w:hAnsi="Times New Roman" w:cs="Times New Roman"/>
          <w:color w:val="000000"/>
          <w:sz w:val="24"/>
          <w:szCs w:val="24"/>
        </w:rPr>
        <w:t xml:space="preserve">, spod jej zakresu wyłączone są umowy usług zdrowotnych świadczonych przez pracowników służby zdrowia pacjentom w celu oceny, utrzymania lub poprawy ich stanu zdrowia, łącznie z przepisywaniem, wydawaniem i udostępnianiem produktów leczniczych oraz wyrobów medycznych, bez względu na to, czy są one oferowane za pośrednictwem placówek opieki zdrowotnej. </w:t>
      </w:r>
    </w:p>
    <w:p w14:paraId="443E3A4A" w14:textId="77777777" w:rsidR="0078564B" w:rsidRPr="002E21B0" w:rsidRDefault="0078564B" w:rsidP="00184399">
      <w:pPr>
        <w:pStyle w:val="Akapitzlist"/>
        <w:spacing w:before="120" w:after="120" w:line="240" w:lineRule="auto"/>
        <w:ind w:left="0"/>
        <w:contextualSpacing w:val="0"/>
        <w:jc w:val="both"/>
        <w:rPr>
          <w:rFonts w:ascii="Times New Roman" w:hAnsi="Times New Roman" w:cs="Times New Roman"/>
          <w:color w:val="000000"/>
          <w:sz w:val="24"/>
          <w:szCs w:val="24"/>
        </w:rPr>
      </w:pPr>
      <w:r w:rsidRPr="002E21B0">
        <w:rPr>
          <w:rFonts w:ascii="Times New Roman" w:hAnsi="Times New Roman" w:cs="Times New Roman"/>
          <w:color w:val="000000"/>
          <w:sz w:val="24"/>
          <w:szCs w:val="24"/>
        </w:rPr>
        <w:t xml:space="preserve">Wyjątek ten należy interpretować ściśle, zgodnie z przepisami dyrektywy Parlamentu Europejskiego i Rady nr 2011/83/UE z dnia 25 października 2011 r. w sprawie praw konsumentów (dalej: dyrektywa 2011/83/UE bądź CRD), której implementacją są przepisy </w:t>
      </w:r>
      <w:proofErr w:type="spellStart"/>
      <w:r w:rsidRPr="002E21B0">
        <w:rPr>
          <w:rFonts w:ascii="Times New Roman" w:hAnsi="Times New Roman" w:cs="Times New Roman"/>
          <w:color w:val="000000"/>
          <w:sz w:val="24"/>
          <w:szCs w:val="24"/>
        </w:rPr>
        <w:t>upk</w:t>
      </w:r>
      <w:proofErr w:type="spellEnd"/>
      <w:r w:rsidRPr="002E21B0">
        <w:rPr>
          <w:rFonts w:ascii="Times New Roman" w:hAnsi="Times New Roman" w:cs="Times New Roman"/>
          <w:color w:val="000000"/>
          <w:sz w:val="24"/>
          <w:szCs w:val="24"/>
        </w:rPr>
        <w:t>.</w:t>
      </w:r>
    </w:p>
    <w:p w14:paraId="224F1322" w14:textId="77777777" w:rsidR="0078564B" w:rsidRPr="002E21B0" w:rsidRDefault="0078564B" w:rsidP="00184399">
      <w:pPr>
        <w:pStyle w:val="Akapitzlist"/>
        <w:spacing w:before="120" w:after="120" w:line="240" w:lineRule="auto"/>
        <w:ind w:left="0"/>
        <w:contextualSpacing w:val="0"/>
        <w:jc w:val="both"/>
        <w:rPr>
          <w:rFonts w:ascii="Times New Roman" w:hAnsi="Times New Roman" w:cs="Times New Roman"/>
          <w:color w:val="000000"/>
          <w:sz w:val="24"/>
          <w:szCs w:val="24"/>
        </w:rPr>
      </w:pPr>
      <w:r w:rsidRPr="002E21B0">
        <w:rPr>
          <w:rFonts w:ascii="Times New Roman" w:hAnsi="Times New Roman" w:cs="Times New Roman"/>
          <w:color w:val="000000"/>
          <w:sz w:val="24"/>
          <w:szCs w:val="24"/>
        </w:rPr>
        <w:t>Zgodnie z art. 3 ust. 3 lit. b dyrektywy 2011/83/UE, nie ma ona zastosowania do umów dotyczących opieki zdrowotnej zdefiniowanej w art. 3 lit. a) dyrektywy 2011/24/UE, niezależnie od tego, czy są one oferowane za pośrednictwem placówek opieki zdrowotnej.</w:t>
      </w:r>
    </w:p>
    <w:p w14:paraId="4E9DC88E" w14:textId="77777777" w:rsidR="0078564B" w:rsidRPr="002E21B0" w:rsidRDefault="0078564B" w:rsidP="00184399">
      <w:pPr>
        <w:pStyle w:val="CM1"/>
        <w:spacing w:before="120" w:after="120"/>
        <w:jc w:val="both"/>
        <w:rPr>
          <w:rFonts w:ascii="Times New Roman" w:hAnsi="Times New Roman"/>
          <w:color w:val="000000"/>
        </w:rPr>
      </w:pPr>
      <w:r w:rsidRPr="002E21B0">
        <w:rPr>
          <w:rFonts w:ascii="Times New Roman" w:hAnsi="Times New Roman"/>
          <w:color w:val="000000"/>
        </w:rPr>
        <w:t>Zgodnie natomiast z art. 3 lit. a dyrektywy 2011/24/UE</w:t>
      </w:r>
      <w:r w:rsidRPr="002E21B0">
        <w:rPr>
          <w:rStyle w:val="Odwoanieprzypisudolnego"/>
          <w:rFonts w:ascii="Times New Roman" w:hAnsi="Times New Roman"/>
          <w:color w:val="000000"/>
        </w:rPr>
        <w:footnoteReference w:id="1"/>
      </w:r>
      <w:r w:rsidRPr="002E21B0">
        <w:rPr>
          <w:rFonts w:ascii="Times New Roman" w:hAnsi="Times New Roman"/>
          <w:color w:val="000000"/>
        </w:rPr>
        <w:t>, „opieka zdrowotna” oznacza usługi zdrowotne świadczone przez pracowników służby zdrowia pacjentom w celu oceny, utrzymania lub poprawy ich stanu zdrowia, łącznie z przepisywaniem, wydawaniem i udostępnianiem produktów leczniczych oraz wyrobów medycznych.</w:t>
      </w:r>
    </w:p>
    <w:p w14:paraId="1623DB30" w14:textId="74E88B91" w:rsidR="0078564B" w:rsidRPr="002E21B0" w:rsidRDefault="0078564B" w:rsidP="00184399">
      <w:pPr>
        <w:pStyle w:val="Default"/>
        <w:spacing w:before="120" w:after="120"/>
        <w:jc w:val="both"/>
        <w:rPr>
          <w:rFonts w:ascii="Times New Roman" w:hAnsi="Times New Roman" w:cs="Times New Roman"/>
          <w:lang w:eastAsia="pl-PL"/>
        </w:rPr>
      </w:pPr>
      <w:r w:rsidRPr="002E21B0">
        <w:rPr>
          <w:rFonts w:ascii="Times New Roman" w:hAnsi="Times New Roman" w:cs="Times New Roman"/>
          <w:lang w:eastAsia="pl-PL"/>
        </w:rPr>
        <w:t xml:space="preserve">W polskiej wersji językowej dyrektywy 2011/83/UE zostało użyte sformułowanie „do umów dotyczących opieki zdrowotnej zdefiniowanej (…)”. Literalna wykładnia, którą wykorzystują nieuczciwi przedsiębiorcy, prowadzić może do wniosku, że wyjątkiem objęte są szeroko rozumiane umowy, które dotyczą opieki zdrowotnej, np. umowy abonamentowe. Wątpliwości może budzić w szczególności użycie słowa „dotyczące” sugerujące, że chodzi o różnego rodzaju umowy powiązane w jakikolwiek sposób z umowami określonymi w art. 3 ust. 3 lit b dyrektywy 2011/83/UE. Interpretacja taka stoi jednak w sprzeczności z ratio legis dyrektywy 2011/83/UE. Interpretując prawo UE należy oprzeć się </w:t>
      </w:r>
      <w:r w:rsidR="00634101" w:rsidRPr="002E21B0">
        <w:rPr>
          <w:rFonts w:ascii="Times New Roman" w:hAnsi="Times New Roman" w:cs="Times New Roman"/>
          <w:lang w:eastAsia="pl-PL"/>
        </w:rPr>
        <w:t xml:space="preserve">bowiem </w:t>
      </w:r>
      <w:r w:rsidRPr="002E21B0">
        <w:rPr>
          <w:rFonts w:ascii="Times New Roman" w:hAnsi="Times New Roman" w:cs="Times New Roman"/>
          <w:lang w:eastAsia="pl-PL"/>
        </w:rPr>
        <w:t>w</w:t>
      </w:r>
      <w:r w:rsidR="00634101" w:rsidRPr="002E21B0">
        <w:rPr>
          <w:rFonts w:ascii="Times New Roman" w:hAnsi="Times New Roman" w:cs="Times New Roman"/>
          <w:lang w:eastAsia="pl-PL"/>
        </w:rPr>
        <w:t xml:space="preserve"> </w:t>
      </w:r>
      <w:r w:rsidRPr="002E21B0">
        <w:rPr>
          <w:rFonts w:ascii="Times New Roman" w:hAnsi="Times New Roman" w:cs="Times New Roman"/>
          <w:lang w:eastAsia="pl-PL"/>
        </w:rPr>
        <w:t>pierwszej kolejności na wykładni celowościowej, nie językowej.</w:t>
      </w:r>
    </w:p>
    <w:p w14:paraId="789C6D9E" w14:textId="16D97624" w:rsidR="0078564B" w:rsidRPr="002E21B0" w:rsidRDefault="0078564B" w:rsidP="00184399">
      <w:pPr>
        <w:pStyle w:val="Default"/>
        <w:spacing w:before="120" w:after="120"/>
        <w:jc w:val="both"/>
        <w:rPr>
          <w:rFonts w:ascii="Times New Roman" w:hAnsi="Times New Roman" w:cs="Times New Roman"/>
          <w:lang w:eastAsia="pl-PL"/>
        </w:rPr>
      </w:pPr>
      <w:r w:rsidRPr="002E21B0">
        <w:rPr>
          <w:rFonts w:ascii="Times New Roman" w:hAnsi="Times New Roman" w:cs="Times New Roman"/>
          <w:lang w:eastAsia="pl-PL"/>
        </w:rPr>
        <w:t xml:space="preserve">Co więcej inne wersje językowe są bardziej precyzyjne w tym zakresie i wskazują, że chodzi </w:t>
      </w:r>
      <w:r w:rsidR="007D7B01">
        <w:rPr>
          <w:rFonts w:ascii="Times New Roman" w:hAnsi="Times New Roman" w:cs="Times New Roman"/>
          <w:lang w:eastAsia="pl-PL"/>
        </w:rPr>
        <w:br/>
      </w:r>
      <w:r w:rsidRPr="002E21B0">
        <w:rPr>
          <w:rFonts w:ascii="Times New Roman" w:hAnsi="Times New Roman" w:cs="Times New Roman"/>
          <w:lang w:eastAsia="pl-PL"/>
        </w:rPr>
        <w:t xml:space="preserve">o umowy określone w art. 3 lit. a dyrektywy 2011/24/UE, tj. umowy o usługi zdrowotne </w:t>
      </w:r>
      <w:r w:rsidRPr="002E21B0">
        <w:rPr>
          <w:rFonts w:ascii="Times New Roman" w:hAnsi="Times New Roman" w:cs="Times New Roman"/>
        </w:rPr>
        <w:t>świadczone przez pracowników służby zdrowia pacjentom w celu oceny, utrzymania lub poprawy ich stanu zdrowia, łącznie z przepisywaniem, wydawaniem i udostępnianiem produktów leczniczych oraz wyrobów medycznych.</w:t>
      </w:r>
      <w:r w:rsidRPr="002E21B0">
        <w:rPr>
          <w:rStyle w:val="Odwoanieprzypisudolnego"/>
          <w:rFonts w:ascii="Times New Roman" w:hAnsi="Times New Roman" w:cs="Times New Roman"/>
        </w:rPr>
        <w:footnoteReference w:id="2"/>
      </w:r>
    </w:p>
    <w:p w14:paraId="2426348C" w14:textId="456B0E36" w:rsidR="0078564B" w:rsidRPr="002E21B0" w:rsidRDefault="0078564B" w:rsidP="00184399">
      <w:pPr>
        <w:pStyle w:val="Akapitzlist"/>
        <w:spacing w:before="120" w:after="120" w:line="240" w:lineRule="auto"/>
        <w:ind w:left="0"/>
        <w:contextualSpacing w:val="0"/>
        <w:jc w:val="both"/>
        <w:rPr>
          <w:rFonts w:ascii="Times New Roman" w:hAnsi="Times New Roman" w:cs="Times New Roman"/>
          <w:color w:val="000000"/>
          <w:sz w:val="24"/>
          <w:szCs w:val="24"/>
        </w:rPr>
      </w:pPr>
      <w:r w:rsidRPr="002E21B0">
        <w:rPr>
          <w:rFonts w:ascii="Times New Roman" w:hAnsi="Times New Roman" w:cs="Times New Roman"/>
          <w:color w:val="000000"/>
          <w:sz w:val="24"/>
          <w:szCs w:val="24"/>
        </w:rPr>
        <w:lastRenderedPageBreak/>
        <w:t xml:space="preserve">Umowy abonamentowe oferowane na pokazach nie wchodzą w zakres w/w definicji, jednak wielu przedsiębiorców próbuje pozbawić konsumentów przysługującego im prawa do odstąpienia od umowy, interpretując przepisy </w:t>
      </w:r>
      <w:proofErr w:type="spellStart"/>
      <w:r w:rsidRPr="002E21B0">
        <w:rPr>
          <w:rFonts w:ascii="Times New Roman" w:hAnsi="Times New Roman" w:cs="Times New Roman"/>
          <w:color w:val="000000"/>
          <w:sz w:val="24"/>
          <w:szCs w:val="24"/>
        </w:rPr>
        <w:t>upk</w:t>
      </w:r>
      <w:proofErr w:type="spellEnd"/>
      <w:r w:rsidRPr="002E21B0">
        <w:rPr>
          <w:rFonts w:ascii="Times New Roman" w:hAnsi="Times New Roman" w:cs="Times New Roman"/>
          <w:color w:val="000000"/>
          <w:sz w:val="24"/>
          <w:szCs w:val="24"/>
        </w:rPr>
        <w:t xml:space="preserve"> niezgodnie z dyrektywą 2011/83/UE.</w:t>
      </w:r>
    </w:p>
    <w:p w14:paraId="68BA92EF" w14:textId="77777777" w:rsidR="0078564B" w:rsidRPr="002E21B0" w:rsidRDefault="0078564B" w:rsidP="00184399">
      <w:pPr>
        <w:pStyle w:val="Akapitzlist1"/>
        <w:spacing w:before="120" w:after="120" w:line="240" w:lineRule="auto"/>
        <w:ind w:left="0"/>
        <w:contextualSpacing w:val="0"/>
        <w:jc w:val="both"/>
        <w:rPr>
          <w:rFonts w:ascii="Times New Roman" w:hAnsi="Times New Roman"/>
          <w:color w:val="000000"/>
          <w:sz w:val="24"/>
          <w:szCs w:val="24"/>
        </w:rPr>
      </w:pPr>
      <w:r w:rsidRPr="002E21B0">
        <w:rPr>
          <w:rFonts w:ascii="Times New Roman" w:hAnsi="Times New Roman"/>
          <w:color w:val="000000"/>
          <w:sz w:val="24"/>
          <w:szCs w:val="24"/>
        </w:rPr>
        <w:t xml:space="preserve">Podobna sytuacja ma miejsce w przypadku sprzedaży wyrobów medycznych. Sprzedaż tych wyrobów, zgodnie z wyłączeniem zawartym w art. 3 ust. 1 pkt 7 </w:t>
      </w:r>
      <w:proofErr w:type="spellStart"/>
      <w:r w:rsidRPr="002E21B0">
        <w:rPr>
          <w:rFonts w:ascii="Times New Roman" w:hAnsi="Times New Roman"/>
          <w:color w:val="000000"/>
          <w:sz w:val="24"/>
          <w:szCs w:val="24"/>
        </w:rPr>
        <w:t>upk</w:t>
      </w:r>
      <w:proofErr w:type="spellEnd"/>
      <w:r w:rsidRPr="002E21B0">
        <w:rPr>
          <w:rFonts w:ascii="Times New Roman" w:hAnsi="Times New Roman"/>
          <w:color w:val="000000"/>
          <w:sz w:val="24"/>
          <w:szCs w:val="24"/>
        </w:rPr>
        <w:t>, nie podlega zasadom ogólnym, a więc nie można również odstąpić od umowy sprzedaży takiego wyrobu, zawartej poza lokalem przedsiębiorstwa. Niektórzy przedsiębiorcy nie honorują prawa do odstąpienia, także w przypadku konsumentów, którzy kupili tzw. wyrób paramedyczny (czyli nieposiadający wymaganego certyfikatu dopuszczenia do sprzedaży).</w:t>
      </w:r>
    </w:p>
    <w:p w14:paraId="58A3BDE1" w14:textId="77777777" w:rsidR="0078564B" w:rsidRPr="002E21B0" w:rsidRDefault="0078564B" w:rsidP="00184399">
      <w:pPr>
        <w:spacing w:before="120" w:after="120" w:line="240" w:lineRule="auto"/>
        <w:jc w:val="both"/>
        <w:rPr>
          <w:rFonts w:ascii="Times New Roman" w:hAnsi="Times New Roman" w:cs="Times New Roman"/>
          <w:color w:val="000000"/>
          <w:sz w:val="24"/>
          <w:szCs w:val="24"/>
        </w:rPr>
      </w:pPr>
      <w:r w:rsidRPr="002E21B0">
        <w:rPr>
          <w:rFonts w:ascii="Times New Roman" w:hAnsi="Times New Roman" w:cs="Times New Roman"/>
          <w:color w:val="000000"/>
          <w:sz w:val="24"/>
          <w:szCs w:val="24"/>
        </w:rPr>
        <w:t xml:space="preserve">Z uwagi na powyższe należy podjąć interwencję legislacyjną, która wzmocni ochronę konsumenta w przypadku zawierania umów poza lokalem. Jest to szczególnie istotne, z uwagi na fakt, że najczęściej naruszenia praw konsumentów dotykają osoby starsze, dla których konsekwencje finansowe podjętych zobowiązań są najbardziej dotkliwe. </w:t>
      </w:r>
    </w:p>
    <w:p w14:paraId="1CB83F86" w14:textId="4FC7A784" w:rsidR="0078564B" w:rsidRPr="002E21B0" w:rsidRDefault="0078564B" w:rsidP="00184399">
      <w:pPr>
        <w:spacing w:before="120" w:after="120" w:line="240" w:lineRule="auto"/>
        <w:jc w:val="both"/>
        <w:rPr>
          <w:rFonts w:ascii="Times New Roman" w:hAnsi="Times New Roman" w:cs="Times New Roman"/>
          <w:color w:val="000000"/>
          <w:sz w:val="24"/>
          <w:szCs w:val="24"/>
        </w:rPr>
      </w:pPr>
      <w:r w:rsidRPr="002E21B0">
        <w:rPr>
          <w:rFonts w:ascii="Times New Roman" w:hAnsi="Times New Roman" w:cs="Times New Roman"/>
          <w:color w:val="000000"/>
          <w:sz w:val="24"/>
          <w:szCs w:val="24"/>
        </w:rPr>
        <w:t xml:space="preserve">UOKiK oraz inne instytucje zaangażowane w ochronę konsumentów w kraju, podejmują wiele wysiłków by wyeliminować przedmiotowe praktyki, jednak nie zmniejsza się ilość skarg dotyczących praktyk przedsiębiorców polegających m.in. na organizowaniu pokazów, w  trakcie których konsument ma możliwość dokonania zakupu określonych towarów. Decyzje wydawane przez Prezesa UOKiK nie zawsze są skuteczne, bowiem bardzo często, w celu uniknięcia odpowiedzialności, przedsiębiorcy dokonują przekształceń podmiotowych, w rezultacie których, w chwili wydawania decyzji albo później, w toku postępowania sądowego lub egzekucji kary pieniężnej, podmiot już nie istnieje. Zdarza się również, że w cały proces manipulowania konsumentem przy sprzedaży produktu, zaangażowanych jest kilka podmiotów, tzn. inny podmiot zaprasza na pokazy, inny je prowadzi </w:t>
      </w:r>
      <w:r w:rsidR="00A737E9" w:rsidRPr="002E21B0">
        <w:rPr>
          <w:rFonts w:ascii="Times New Roman" w:hAnsi="Times New Roman" w:cs="Times New Roman"/>
          <w:color w:val="000000"/>
          <w:sz w:val="24"/>
          <w:szCs w:val="24"/>
        </w:rPr>
        <w:t>a</w:t>
      </w:r>
      <w:r w:rsidRPr="002E21B0">
        <w:rPr>
          <w:rFonts w:ascii="Times New Roman" w:hAnsi="Times New Roman" w:cs="Times New Roman"/>
          <w:color w:val="000000"/>
          <w:sz w:val="24"/>
          <w:szCs w:val="24"/>
        </w:rPr>
        <w:t xml:space="preserve"> inny zawiera z konsumentem umowy. Taka rozproszona odpowiedzialność utrudnia działania nie tylko Prezesa UOKiK, ale również dochodzenie roszczeń indywidualnych przez konsumentów. Nie bez znaczenia dla skuteczności działań UOKiK ma też długotrwałość sądowej kontroli decyzji administracyjnych, która w obu instancjach wynosi średnio około 4 lat od </w:t>
      </w:r>
      <w:r w:rsidR="00420846">
        <w:rPr>
          <w:rFonts w:ascii="Times New Roman" w:hAnsi="Times New Roman" w:cs="Times New Roman"/>
          <w:color w:val="000000"/>
          <w:sz w:val="24"/>
          <w:szCs w:val="24"/>
        </w:rPr>
        <w:t xml:space="preserve">jej </w:t>
      </w:r>
      <w:r w:rsidRPr="002E21B0">
        <w:rPr>
          <w:rFonts w:ascii="Times New Roman" w:hAnsi="Times New Roman" w:cs="Times New Roman"/>
          <w:color w:val="000000"/>
          <w:sz w:val="24"/>
          <w:szCs w:val="24"/>
        </w:rPr>
        <w:t>wydania</w:t>
      </w:r>
      <w:r w:rsidR="00420846">
        <w:rPr>
          <w:rFonts w:ascii="Times New Roman" w:hAnsi="Times New Roman" w:cs="Times New Roman"/>
          <w:color w:val="000000"/>
          <w:sz w:val="24"/>
          <w:szCs w:val="24"/>
        </w:rPr>
        <w:t>.</w:t>
      </w:r>
      <w:r w:rsidRPr="002E21B0">
        <w:rPr>
          <w:rFonts w:ascii="Times New Roman" w:hAnsi="Times New Roman" w:cs="Times New Roman"/>
          <w:color w:val="000000"/>
          <w:sz w:val="24"/>
          <w:szCs w:val="24"/>
        </w:rPr>
        <w:t xml:space="preserve"> Ponadto typy nieuczciwych działań przedsiębiorców na tym rynku cały czas ewoluują i stają się coraz bardziej wyrafinowane, a tym samym trudniejsze do zdefiniowania i zakwestionowania w oparciu o obowiązujące regulacje prawne.</w:t>
      </w:r>
    </w:p>
    <w:p w14:paraId="6369C8E6" w14:textId="283447D3" w:rsidR="0078564B" w:rsidRPr="002E21B0" w:rsidRDefault="0078564B" w:rsidP="002E21B0">
      <w:pPr>
        <w:pStyle w:val="Tekstpodstawowy"/>
        <w:spacing w:before="120" w:line="240" w:lineRule="auto"/>
        <w:jc w:val="both"/>
        <w:rPr>
          <w:rFonts w:ascii="Times New Roman" w:hAnsi="Times New Roman" w:cs="Times New Roman"/>
          <w:color w:val="000000"/>
          <w:sz w:val="24"/>
          <w:szCs w:val="24"/>
        </w:rPr>
      </w:pPr>
      <w:r w:rsidRPr="002E21B0">
        <w:rPr>
          <w:rFonts w:ascii="Times New Roman" w:hAnsi="Times New Roman" w:cs="Times New Roman"/>
          <w:color w:val="000000"/>
          <w:sz w:val="24"/>
          <w:szCs w:val="24"/>
        </w:rPr>
        <w:t xml:space="preserve">Identyfikacja praktyk stosowanych przy zawieraniu umów poza lokalem przedsiębiorcy oraz analiza skarg na te praktyki doprowadziła do konkluzji o konieczności podjęcia prac legislacyjnych nad nowymi rozwiązaniami prawnymi, które przyczynią się do zwiększenia poziomu ochrony konsumentów, zwłaszcza seniorów. </w:t>
      </w:r>
    </w:p>
    <w:bookmarkEnd w:id="3"/>
    <w:bookmarkEnd w:id="4"/>
    <w:p w14:paraId="6532ADDF" w14:textId="77777777" w:rsidR="002D0BD0" w:rsidRPr="002E21B0" w:rsidRDefault="002D0BD0" w:rsidP="00184399">
      <w:pPr>
        <w:keepNext/>
        <w:spacing w:before="120" w:after="120" w:line="240" w:lineRule="auto"/>
        <w:jc w:val="both"/>
        <w:outlineLvl w:val="1"/>
        <w:rPr>
          <w:rFonts w:ascii="Times New Roman" w:eastAsia="Times New Roman" w:hAnsi="Times New Roman" w:cs="Times New Roman"/>
          <w:b/>
          <w:sz w:val="24"/>
          <w:szCs w:val="24"/>
          <w:lang w:eastAsia="pl-PL"/>
        </w:rPr>
      </w:pPr>
    </w:p>
    <w:p w14:paraId="64453407" w14:textId="14A16127" w:rsidR="00906F9D" w:rsidRPr="002E21B0" w:rsidRDefault="0084277B" w:rsidP="00FF29B0">
      <w:pPr>
        <w:pStyle w:val="Akapitzlist"/>
        <w:numPr>
          <w:ilvl w:val="0"/>
          <w:numId w:val="7"/>
        </w:numPr>
        <w:spacing w:before="120" w:after="120" w:line="240" w:lineRule="auto"/>
        <w:jc w:val="both"/>
        <w:rPr>
          <w:rFonts w:ascii="Times New Roman" w:hAnsi="Times New Roman" w:cs="Times New Roman"/>
          <w:b/>
          <w:sz w:val="24"/>
          <w:szCs w:val="24"/>
        </w:rPr>
      </w:pPr>
      <w:r w:rsidRPr="002E21B0">
        <w:rPr>
          <w:rFonts w:ascii="Times New Roman" w:hAnsi="Times New Roman" w:cs="Times New Roman"/>
          <w:b/>
          <w:sz w:val="24"/>
          <w:szCs w:val="24"/>
        </w:rPr>
        <w:t>Opis najważniejszych</w:t>
      </w:r>
      <w:r w:rsidR="00906F9D" w:rsidRPr="002E21B0">
        <w:rPr>
          <w:rFonts w:ascii="Times New Roman" w:hAnsi="Times New Roman" w:cs="Times New Roman"/>
          <w:b/>
          <w:sz w:val="24"/>
          <w:szCs w:val="24"/>
        </w:rPr>
        <w:t xml:space="preserve"> </w:t>
      </w:r>
      <w:r w:rsidRPr="002E21B0">
        <w:rPr>
          <w:rFonts w:ascii="Times New Roman" w:hAnsi="Times New Roman" w:cs="Times New Roman"/>
          <w:b/>
          <w:sz w:val="24"/>
          <w:szCs w:val="24"/>
        </w:rPr>
        <w:t>rozwiązań</w:t>
      </w:r>
      <w:r w:rsidR="006F6758" w:rsidRPr="002E21B0">
        <w:rPr>
          <w:rFonts w:ascii="Times New Roman" w:hAnsi="Times New Roman" w:cs="Times New Roman"/>
          <w:b/>
          <w:sz w:val="24"/>
          <w:szCs w:val="24"/>
        </w:rPr>
        <w:t xml:space="preserve"> </w:t>
      </w:r>
      <w:r w:rsidR="00312BE4" w:rsidRPr="002E21B0">
        <w:rPr>
          <w:rFonts w:ascii="Times New Roman" w:hAnsi="Times New Roman" w:cs="Times New Roman"/>
          <w:b/>
          <w:sz w:val="24"/>
          <w:szCs w:val="24"/>
        </w:rPr>
        <w:t>projektu ustawy</w:t>
      </w:r>
      <w:r w:rsidR="0078564B" w:rsidRPr="002E21B0">
        <w:rPr>
          <w:rFonts w:ascii="Times New Roman" w:hAnsi="Times New Roman" w:cs="Times New Roman"/>
          <w:b/>
          <w:sz w:val="24"/>
          <w:szCs w:val="24"/>
        </w:rPr>
        <w:t>, w tym obowiązujący</w:t>
      </w:r>
      <w:r w:rsidR="00F54D80" w:rsidRPr="002E21B0">
        <w:rPr>
          <w:rFonts w:ascii="Times New Roman" w:hAnsi="Times New Roman" w:cs="Times New Roman"/>
          <w:b/>
          <w:sz w:val="24"/>
          <w:szCs w:val="24"/>
        </w:rPr>
        <w:t xml:space="preserve"> stan prawny i projektowane zmiany</w:t>
      </w:r>
    </w:p>
    <w:p w14:paraId="5DDC7B6B" w14:textId="77777777" w:rsidR="00183350" w:rsidRPr="002E21B0" w:rsidRDefault="00183350" w:rsidP="002E21B0">
      <w:pPr>
        <w:spacing w:before="120" w:after="120" w:line="240" w:lineRule="auto"/>
        <w:jc w:val="both"/>
        <w:rPr>
          <w:rFonts w:ascii="Times New Roman" w:hAnsi="Times New Roman" w:cs="Times New Roman"/>
          <w:b/>
          <w:spacing w:val="-2"/>
          <w:sz w:val="24"/>
          <w:szCs w:val="24"/>
        </w:rPr>
      </w:pPr>
    </w:p>
    <w:p w14:paraId="0DFD68E7" w14:textId="4BC50163" w:rsidR="00426E4C" w:rsidRPr="00184399" w:rsidRDefault="002A4320" w:rsidP="00184399">
      <w:pPr>
        <w:spacing w:before="120" w:after="120" w:line="240" w:lineRule="auto"/>
        <w:jc w:val="both"/>
        <w:rPr>
          <w:rFonts w:ascii="Times New Roman" w:hAnsi="Times New Roman" w:cs="Times New Roman"/>
          <w:color w:val="000000"/>
          <w:sz w:val="24"/>
          <w:szCs w:val="24"/>
          <w:u w:val="single"/>
          <w:lang w:bidi="pl-PL"/>
        </w:rPr>
      </w:pPr>
      <w:r w:rsidRPr="002E21B0">
        <w:rPr>
          <w:rFonts w:ascii="Times New Roman" w:hAnsi="Times New Roman" w:cs="Times New Roman"/>
          <w:b/>
          <w:spacing w:val="-2"/>
          <w:sz w:val="24"/>
          <w:szCs w:val="24"/>
        </w:rPr>
        <w:t xml:space="preserve">1. </w:t>
      </w:r>
      <w:r w:rsidR="00461121" w:rsidRPr="00184399">
        <w:rPr>
          <w:rFonts w:ascii="Times New Roman" w:hAnsi="Times New Roman" w:cs="Times New Roman"/>
          <w:b/>
          <w:spacing w:val="-2"/>
          <w:sz w:val="24"/>
          <w:szCs w:val="24"/>
        </w:rPr>
        <w:t>Z</w:t>
      </w:r>
      <w:r w:rsidR="00AE3365" w:rsidRPr="00184399">
        <w:rPr>
          <w:rFonts w:ascii="Times New Roman" w:hAnsi="Times New Roman" w:cs="Times New Roman"/>
          <w:b/>
          <w:spacing w:val="-2"/>
          <w:sz w:val="24"/>
          <w:szCs w:val="24"/>
        </w:rPr>
        <w:t>mian</w:t>
      </w:r>
      <w:r w:rsidR="00CA2084" w:rsidRPr="00184399">
        <w:rPr>
          <w:rFonts w:ascii="Times New Roman" w:hAnsi="Times New Roman" w:cs="Times New Roman"/>
          <w:b/>
          <w:spacing w:val="-2"/>
          <w:sz w:val="24"/>
          <w:szCs w:val="24"/>
        </w:rPr>
        <w:t>y</w:t>
      </w:r>
      <w:r w:rsidR="00AE3365" w:rsidRPr="00184399">
        <w:rPr>
          <w:rFonts w:ascii="Times New Roman" w:hAnsi="Times New Roman" w:cs="Times New Roman"/>
          <w:b/>
          <w:spacing w:val="-2"/>
          <w:sz w:val="24"/>
          <w:szCs w:val="24"/>
        </w:rPr>
        <w:t xml:space="preserve"> </w:t>
      </w:r>
      <w:r w:rsidR="004B6113" w:rsidRPr="00184399">
        <w:rPr>
          <w:rFonts w:ascii="Times New Roman" w:hAnsi="Times New Roman" w:cs="Times New Roman"/>
          <w:b/>
          <w:spacing w:val="-2"/>
          <w:sz w:val="24"/>
          <w:szCs w:val="24"/>
        </w:rPr>
        <w:t xml:space="preserve">w ustawie </w:t>
      </w:r>
      <w:r w:rsidR="00B13FD3" w:rsidRPr="00184399">
        <w:rPr>
          <w:rFonts w:ascii="Times New Roman" w:hAnsi="Times New Roman" w:cs="Times New Roman"/>
          <w:b/>
          <w:spacing w:val="-2"/>
          <w:sz w:val="24"/>
          <w:szCs w:val="24"/>
        </w:rPr>
        <w:t>z dnia 30 maja 2014 r. o prawach konsumenta (</w:t>
      </w:r>
      <w:r w:rsidR="00B13FD3" w:rsidRPr="00184399">
        <w:rPr>
          <w:rFonts w:ascii="Times New Roman" w:hAnsi="Times New Roman" w:cs="Times New Roman"/>
          <w:b/>
          <w:bCs/>
          <w:spacing w:val="-2"/>
          <w:sz w:val="24"/>
          <w:szCs w:val="24"/>
        </w:rPr>
        <w:t>Dz.U. z 2020 r. poz. 287)</w:t>
      </w:r>
      <w:r w:rsidR="001F33A3" w:rsidRPr="00184399">
        <w:rPr>
          <w:rFonts w:ascii="Times New Roman" w:hAnsi="Times New Roman" w:cs="Times New Roman"/>
          <w:b/>
          <w:bCs/>
          <w:spacing w:val="-2"/>
          <w:sz w:val="24"/>
          <w:szCs w:val="24"/>
        </w:rPr>
        <w:t xml:space="preserve"> </w:t>
      </w:r>
      <w:r w:rsidRPr="002E21B0">
        <w:rPr>
          <w:rFonts w:ascii="Times New Roman" w:hAnsi="Times New Roman" w:cs="Times New Roman"/>
          <w:b/>
          <w:bCs/>
          <w:spacing w:val="-2"/>
          <w:sz w:val="24"/>
          <w:szCs w:val="24"/>
        </w:rPr>
        <w:t xml:space="preserve">- </w:t>
      </w:r>
      <w:r w:rsidR="00354CC4" w:rsidRPr="00184399">
        <w:rPr>
          <w:rFonts w:ascii="Times New Roman" w:hAnsi="Times New Roman" w:cs="Times New Roman"/>
          <w:b/>
          <w:bCs/>
          <w:spacing w:val="-2"/>
          <w:sz w:val="24"/>
          <w:szCs w:val="24"/>
        </w:rPr>
        <w:t>art.</w:t>
      </w:r>
      <w:r w:rsidR="001B5DBA" w:rsidRPr="00184399">
        <w:rPr>
          <w:rFonts w:ascii="Times New Roman" w:hAnsi="Times New Roman" w:cs="Times New Roman"/>
          <w:b/>
          <w:bCs/>
          <w:spacing w:val="-2"/>
          <w:sz w:val="24"/>
          <w:szCs w:val="24"/>
        </w:rPr>
        <w:t xml:space="preserve"> 1 projektu</w:t>
      </w:r>
    </w:p>
    <w:p w14:paraId="4DAE0C35" w14:textId="3FED23E1" w:rsidR="00CB08F2" w:rsidRPr="002E21B0" w:rsidRDefault="00CB08F2" w:rsidP="00184399">
      <w:pPr>
        <w:spacing w:before="120" w:after="120" w:line="240" w:lineRule="auto"/>
        <w:jc w:val="both"/>
        <w:rPr>
          <w:rFonts w:ascii="Times New Roman" w:hAnsi="Times New Roman" w:cs="Times New Roman"/>
          <w:sz w:val="24"/>
          <w:szCs w:val="24"/>
        </w:rPr>
      </w:pPr>
      <w:r w:rsidRPr="002E21B0">
        <w:rPr>
          <w:rFonts w:ascii="Times New Roman" w:hAnsi="Times New Roman" w:cs="Times New Roman"/>
          <w:sz w:val="24"/>
          <w:szCs w:val="24"/>
        </w:rPr>
        <w:t xml:space="preserve">Ustawa z dnia </w:t>
      </w:r>
      <w:r w:rsidRPr="002E21B0">
        <w:rPr>
          <w:rFonts w:ascii="Times New Roman" w:hAnsi="Times New Roman" w:cs="Times New Roman"/>
          <w:spacing w:val="-2"/>
          <w:sz w:val="24"/>
          <w:szCs w:val="24"/>
        </w:rPr>
        <w:t xml:space="preserve">ustawa z dnia 30 maja 2014 r. o prawach konsumenta </w:t>
      </w:r>
      <w:r w:rsidRPr="002E21B0">
        <w:rPr>
          <w:rFonts w:ascii="Times New Roman" w:hAnsi="Times New Roman" w:cs="Times New Roman"/>
          <w:bCs/>
          <w:spacing w:val="-2"/>
          <w:sz w:val="24"/>
          <w:szCs w:val="24"/>
        </w:rPr>
        <w:t xml:space="preserve"> </w:t>
      </w:r>
      <w:r w:rsidRPr="002E21B0">
        <w:rPr>
          <w:rFonts w:ascii="Times New Roman" w:hAnsi="Times New Roman" w:cs="Times New Roman"/>
          <w:sz w:val="24"/>
          <w:szCs w:val="24"/>
        </w:rPr>
        <w:t xml:space="preserve">zawiera przepisy regulujące umowy konsumenckie zawierane w okolicznościach typowych (w lokalu przedsiębiorstwa) </w:t>
      </w:r>
      <w:r w:rsidR="00420846">
        <w:rPr>
          <w:rFonts w:ascii="Times New Roman" w:hAnsi="Times New Roman" w:cs="Times New Roman"/>
          <w:sz w:val="24"/>
          <w:szCs w:val="24"/>
        </w:rPr>
        <w:br/>
      </w:r>
      <w:r w:rsidRPr="002E21B0">
        <w:rPr>
          <w:rFonts w:ascii="Times New Roman" w:hAnsi="Times New Roman" w:cs="Times New Roman"/>
          <w:sz w:val="24"/>
          <w:szCs w:val="24"/>
        </w:rPr>
        <w:t xml:space="preserve">w zakresie obowiązków informacyjnych oraz umowy konsumenckie zawierane </w:t>
      </w:r>
      <w:r w:rsidR="00420846">
        <w:rPr>
          <w:rFonts w:ascii="Times New Roman" w:hAnsi="Times New Roman" w:cs="Times New Roman"/>
          <w:sz w:val="24"/>
          <w:szCs w:val="24"/>
        </w:rPr>
        <w:br/>
      </w:r>
      <w:r w:rsidRPr="002E21B0">
        <w:rPr>
          <w:rFonts w:ascii="Times New Roman" w:hAnsi="Times New Roman" w:cs="Times New Roman"/>
          <w:sz w:val="24"/>
          <w:szCs w:val="24"/>
        </w:rPr>
        <w:t xml:space="preserve">w okolicznościach nietypowych (poza lokalem przedsiębiorstwa oraz na odległość) w zakresie </w:t>
      </w:r>
      <w:r w:rsidRPr="002E21B0">
        <w:rPr>
          <w:rFonts w:ascii="Times New Roman" w:hAnsi="Times New Roman" w:cs="Times New Roman"/>
          <w:sz w:val="24"/>
          <w:szCs w:val="24"/>
        </w:rPr>
        <w:lastRenderedPageBreak/>
        <w:t>obowiązków informacyjnych, wymogów formalnych związanych z zawieraniem takich umów oraz prawa odstąpienia od nich.</w:t>
      </w:r>
    </w:p>
    <w:p w14:paraId="29172020" w14:textId="01A9FBF3" w:rsidR="00CB08F2" w:rsidRPr="00B2109B" w:rsidRDefault="00CB08F2" w:rsidP="00184399">
      <w:pPr>
        <w:spacing w:before="120" w:after="120" w:line="240" w:lineRule="auto"/>
        <w:jc w:val="both"/>
        <w:rPr>
          <w:rFonts w:ascii="Times New Roman" w:hAnsi="Times New Roman" w:cs="Times New Roman"/>
          <w:b/>
          <w:spacing w:val="-2"/>
          <w:sz w:val="24"/>
          <w:szCs w:val="24"/>
        </w:rPr>
      </w:pPr>
      <w:r w:rsidRPr="002E21B0">
        <w:rPr>
          <w:rFonts w:ascii="Times New Roman" w:hAnsi="Times New Roman" w:cs="Times New Roman"/>
          <w:spacing w:val="-2"/>
          <w:sz w:val="24"/>
          <w:szCs w:val="24"/>
        </w:rPr>
        <w:t xml:space="preserve">Do obowiązujących regulacji wprowadzono </w:t>
      </w:r>
      <w:r w:rsidRPr="00B2109B">
        <w:rPr>
          <w:rFonts w:ascii="Times New Roman" w:hAnsi="Times New Roman" w:cs="Times New Roman"/>
          <w:b/>
          <w:spacing w:val="-2"/>
          <w:sz w:val="24"/>
          <w:szCs w:val="24"/>
        </w:rPr>
        <w:t>zmiany</w:t>
      </w:r>
      <w:r w:rsidR="002A4320" w:rsidRPr="00B2109B">
        <w:rPr>
          <w:rFonts w:ascii="Times New Roman" w:hAnsi="Times New Roman" w:cs="Times New Roman"/>
          <w:b/>
          <w:spacing w:val="-2"/>
          <w:sz w:val="24"/>
          <w:szCs w:val="24"/>
        </w:rPr>
        <w:t xml:space="preserve"> wynikające z implementacji dyrektywy 2019/2161</w:t>
      </w:r>
      <w:r w:rsidR="002A4320" w:rsidRPr="002E21B0">
        <w:rPr>
          <w:rFonts w:ascii="Times New Roman" w:hAnsi="Times New Roman" w:cs="Times New Roman"/>
          <w:spacing w:val="-2"/>
          <w:sz w:val="24"/>
          <w:szCs w:val="24"/>
        </w:rPr>
        <w:t xml:space="preserve"> oraz </w:t>
      </w:r>
      <w:r w:rsidR="00B2109B" w:rsidRPr="00B2109B">
        <w:rPr>
          <w:rFonts w:ascii="Times New Roman" w:hAnsi="Times New Roman" w:cs="Times New Roman"/>
          <w:b/>
          <w:spacing w:val="-2"/>
          <w:sz w:val="24"/>
          <w:szCs w:val="24"/>
        </w:rPr>
        <w:t>dodatkowe</w:t>
      </w:r>
      <w:r w:rsidR="00B2109B">
        <w:rPr>
          <w:rFonts w:ascii="Times New Roman" w:hAnsi="Times New Roman" w:cs="Times New Roman"/>
          <w:spacing w:val="-2"/>
          <w:sz w:val="24"/>
          <w:szCs w:val="24"/>
        </w:rPr>
        <w:t xml:space="preserve"> </w:t>
      </w:r>
      <w:r w:rsidR="002A4320" w:rsidRPr="00B2109B">
        <w:rPr>
          <w:rFonts w:ascii="Times New Roman" w:hAnsi="Times New Roman" w:cs="Times New Roman"/>
          <w:b/>
          <w:spacing w:val="-2"/>
          <w:sz w:val="24"/>
          <w:szCs w:val="24"/>
        </w:rPr>
        <w:t xml:space="preserve">zmiany konieczne do eliminacji niekorzystnych praktyk rynkowych dla konsumentów zawierających umowy poza lokalem przedsiębiorstwa. </w:t>
      </w:r>
    </w:p>
    <w:p w14:paraId="7738416A" w14:textId="15743F85" w:rsidR="00CB08F2" w:rsidRPr="00B2109B" w:rsidRDefault="00CB08F2" w:rsidP="00164F22">
      <w:pPr>
        <w:spacing w:before="120" w:after="120" w:line="240" w:lineRule="auto"/>
        <w:jc w:val="both"/>
        <w:rPr>
          <w:rFonts w:ascii="Times New Roman" w:hAnsi="Times New Roman" w:cs="Times New Roman"/>
          <w:sz w:val="24"/>
          <w:szCs w:val="24"/>
        </w:rPr>
      </w:pPr>
    </w:p>
    <w:p w14:paraId="6F958C53" w14:textId="1CFC888A" w:rsidR="00964D62" w:rsidRDefault="00BD6047" w:rsidP="00FF29B0">
      <w:pPr>
        <w:pStyle w:val="Akapitzlist"/>
        <w:numPr>
          <w:ilvl w:val="0"/>
          <w:numId w:val="8"/>
        </w:numPr>
        <w:spacing w:before="120" w:after="120" w:line="240" w:lineRule="auto"/>
        <w:jc w:val="both"/>
        <w:rPr>
          <w:rFonts w:ascii="Times New Roman" w:hAnsi="Times New Roman" w:cs="Times New Roman"/>
          <w:b/>
          <w:color w:val="000000"/>
          <w:sz w:val="24"/>
          <w:szCs w:val="24"/>
          <w:u w:val="single"/>
          <w:lang w:bidi="pl-PL"/>
        </w:rPr>
      </w:pPr>
      <w:r>
        <w:rPr>
          <w:rFonts w:ascii="Times New Roman" w:hAnsi="Times New Roman" w:cs="Times New Roman"/>
          <w:b/>
          <w:color w:val="000000"/>
          <w:sz w:val="24"/>
          <w:szCs w:val="24"/>
          <w:u w:val="single"/>
          <w:lang w:bidi="pl-PL"/>
        </w:rPr>
        <w:t>Zmiany wynikające z implementacji dyrektywy 2019/2161</w:t>
      </w:r>
    </w:p>
    <w:p w14:paraId="1F0ED813" w14:textId="77777777" w:rsidR="00BD6047" w:rsidRPr="00BD6047" w:rsidRDefault="00BD6047" w:rsidP="00BD6047">
      <w:pPr>
        <w:spacing w:before="120" w:after="120" w:line="240" w:lineRule="auto"/>
        <w:ind w:left="360"/>
        <w:jc w:val="both"/>
        <w:rPr>
          <w:rFonts w:ascii="Times New Roman" w:hAnsi="Times New Roman" w:cs="Times New Roman"/>
          <w:b/>
          <w:color w:val="000000"/>
          <w:sz w:val="24"/>
          <w:szCs w:val="24"/>
          <w:u w:val="single"/>
          <w:lang w:bidi="pl-PL"/>
        </w:rPr>
      </w:pPr>
    </w:p>
    <w:p w14:paraId="44327EE3" w14:textId="7A93C422" w:rsidR="00CB08F2" w:rsidRPr="00674FE6" w:rsidRDefault="00CB08F2" w:rsidP="00FF29B0">
      <w:pPr>
        <w:pStyle w:val="Akapitzlist"/>
        <w:numPr>
          <w:ilvl w:val="0"/>
          <w:numId w:val="16"/>
        </w:numPr>
        <w:spacing w:before="120" w:after="120" w:line="240" w:lineRule="auto"/>
        <w:jc w:val="both"/>
        <w:rPr>
          <w:rFonts w:ascii="Times New Roman" w:hAnsi="Times New Roman" w:cs="Times New Roman"/>
          <w:b/>
          <w:color w:val="000000"/>
          <w:sz w:val="24"/>
          <w:szCs w:val="24"/>
          <w:lang w:bidi="pl-PL"/>
        </w:rPr>
      </w:pPr>
      <w:r w:rsidRPr="00674FE6">
        <w:rPr>
          <w:rFonts w:ascii="Times New Roman" w:hAnsi="Times New Roman" w:cs="Times New Roman"/>
          <w:b/>
          <w:color w:val="000000"/>
          <w:sz w:val="24"/>
          <w:szCs w:val="24"/>
          <w:lang w:bidi="pl-PL"/>
        </w:rPr>
        <w:t>Rozszerzenie ochrony konsumentów w zakresie usług cyfrowych (art. 4a</w:t>
      </w:r>
      <w:r w:rsidRPr="00674FE6">
        <w:rPr>
          <w:rFonts w:ascii="Times New Roman" w:hAnsi="Times New Roman" w:cs="Times New Roman"/>
          <w:b/>
          <w:color w:val="000000"/>
          <w:sz w:val="24"/>
          <w:szCs w:val="24"/>
          <w:vertAlign w:val="superscript"/>
          <w:lang w:bidi="pl-PL"/>
        </w:rPr>
        <w:t>1</w:t>
      </w:r>
      <w:r w:rsidRPr="00674FE6">
        <w:rPr>
          <w:rFonts w:ascii="Times New Roman" w:hAnsi="Times New Roman" w:cs="Times New Roman"/>
          <w:b/>
          <w:color w:val="000000"/>
          <w:sz w:val="24"/>
          <w:szCs w:val="24"/>
          <w:lang w:bidi="pl-PL"/>
        </w:rPr>
        <w:t>, art. 32 ust. 4, art. 32a</w:t>
      </w:r>
      <w:r w:rsidR="00214509" w:rsidRPr="00674FE6">
        <w:rPr>
          <w:rFonts w:ascii="Times New Roman" w:hAnsi="Times New Roman" w:cs="Times New Roman"/>
          <w:b/>
          <w:color w:val="000000"/>
          <w:sz w:val="24"/>
          <w:szCs w:val="24"/>
          <w:lang w:bidi="pl-PL"/>
        </w:rPr>
        <w:t>,</w:t>
      </w:r>
      <w:r w:rsidR="00627D4A" w:rsidRPr="00674FE6">
        <w:rPr>
          <w:rFonts w:ascii="Times New Roman" w:hAnsi="Times New Roman" w:cs="Times New Roman"/>
          <w:b/>
          <w:color w:val="000000" w:themeColor="text1"/>
          <w:sz w:val="24"/>
          <w:szCs w:val="24"/>
          <w:lang w:bidi="pl-PL"/>
        </w:rPr>
        <w:t xml:space="preserve"> art. 8 pkt 8 i 9, art. 12 pkt 19 i 20,</w:t>
      </w:r>
      <w:r w:rsidR="00214509" w:rsidRPr="00674FE6">
        <w:rPr>
          <w:rFonts w:ascii="Times New Roman" w:hAnsi="Times New Roman" w:cs="Times New Roman"/>
          <w:b/>
          <w:color w:val="000000"/>
          <w:sz w:val="24"/>
          <w:szCs w:val="24"/>
          <w:lang w:bidi="pl-PL"/>
        </w:rPr>
        <w:t xml:space="preserve"> art. 34 ust. 1a</w:t>
      </w:r>
      <w:r w:rsidRPr="00674FE6">
        <w:rPr>
          <w:rFonts w:ascii="Times New Roman" w:hAnsi="Times New Roman" w:cs="Times New Roman"/>
          <w:b/>
          <w:color w:val="000000"/>
          <w:sz w:val="24"/>
          <w:szCs w:val="24"/>
          <w:lang w:bidi="pl-PL"/>
        </w:rPr>
        <w:t>)</w:t>
      </w:r>
    </w:p>
    <w:p w14:paraId="7582F7CF" w14:textId="7F196EF7" w:rsidR="00573A1F" w:rsidRPr="00B2109B" w:rsidRDefault="00573A1F" w:rsidP="00FF29B0">
      <w:pPr>
        <w:pStyle w:val="ARTartustawynprozporzdzenia"/>
        <w:numPr>
          <w:ilvl w:val="0"/>
          <w:numId w:val="17"/>
        </w:numPr>
        <w:spacing w:after="120" w:line="240" w:lineRule="auto"/>
        <w:rPr>
          <w:rFonts w:ascii="Times New Roman" w:hAnsi="Times New Roman" w:cs="Times New Roman"/>
          <w:i/>
          <w:szCs w:val="24"/>
        </w:rPr>
      </w:pPr>
      <w:r w:rsidRPr="00B2109B">
        <w:rPr>
          <w:rFonts w:ascii="Times New Roman" w:hAnsi="Times New Roman" w:cs="Times New Roman"/>
          <w:i/>
          <w:szCs w:val="24"/>
        </w:rPr>
        <w:t>Rozróżnienie między usługami cyfrowymi a treściami cyfrowymi</w:t>
      </w:r>
      <w:r w:rsidR="00BD6047">
        <w:rPr>
          <w:rFonts w:ascii="Times New Roman" w:hAnsi="Times New Roman" w:cs="Times New Roman"/>
          <w:i/>
          <w:szCs w:val="24"/>
        </w:rPr>
        <w:t>, definicje</w:t>
      </w:r>
    </w:p>
    <w:p w14:paraId="603A9C36" w14:textId="08E287DE" w:rsidR="00CB08F2" w:rsidRPr="002E21B0" w:rsidRDefault="00CB08F2" w:rsidP="00184399">
      <w:pPr>
        <w:pStyle w:val="ARTartustawynprozporzdzenia"/>
        <w:spacing w:after="120" w:line="240" w:lineRule="auto"/>
        <w:ind w:firstLine="0"/>
        <w:rPr>
          <w:rFonts w:ascii="Times New Roman" w:hAnsi="Times New Roman" w:cs="Times New Roman"/>
          <w:color w:val="000000"/>
          <w:szCs w:val="24"/>
          <w:lang w:bidi="pl-PL"/>
        </w:rPr>
      </w:pPr>
      <w:r w:rsidRPr="002E21B0">
        <w:rPr>
          <w:rFonts w:ascii="Times New Roman" w:hAnsi="Times New Roman" w:cs="Times New Roman"/>
          <w:szCs w:val="24"/>
        </w:rPr>
        <w:t>Dyrektywa 2019</w:t>
      </w:r>
      <w:r w:rsidR="005A6703" w:rsidRPr="002E21B0">
        <w:rPr>
          <w:rFonts w:ascii="Times New Roman" w:hAnsi="Times New Roman" w:cs="Times New Roman"/>
          <w:szCs w:val="24"/>
        </w:rPr>
        <w:t>/2161</w:t>
      </w:r>
      <w:r w:rsidRPr="002E21B0">
        <w:rPr>
          <w:rFonts w:ascii="Times New Roman" w:hAnsi="Times New Roman" w:cs="Times New Roman"/>
          <w:szCs w:val="24"/>
        </w:rPr>
        <w:t xml:space="preserve"> wprowadza rozróżnienie między usługą cyfrową a treścią cyfrową, zapewniając dostosowanie terminologiczne definicji z przepisami </w:t>
      </w:r>
      <w:r w:rsidRPr="002E21B0">
        <w:rPr>
          <w:rFonts w:ascii="Times New Roman" w:hAnsi="Times New Roman" w:cs="Times New Roman"/>
          <w:color w:val="000000"/>
          <w:szCs w:val="24"/>
          <w:lang w:bidi="pl-PL"/>
        </w:rPr>
        <w:t xml:space="preserve">dyrektywy Parlamentu Europejskiego i Rady (UE) </w:t>
      </w:r>
      <w:bookmarkStart w:id="5" w:name="_Hlk74696484"/>
      <w:r w:rsidRPr="002E21B0">
        <w:rPr>
          <w:rFonts w:ascii="Times New Roman" w:hAnsi="Times New Roman" w:cs="Times New Roman"/>
          <w:color w:val="000000"/>
          <w:szCs w:val="24"/>
          <w:lang w:bidi="pl-PL"/>
        </w:rPr>
        <w:t xml:space="preserve">2019/770 </w:t>
      </w:r>
      <w:bookmarkEnd w:id="5"/>
      <w:r w:rsidRPr="002E21B0">
        <w:rPr>
          <w:rFonts w:ascii="Times New Roman" w:hAnsi="Times New Roman" w:cs="Times New Roman"/>
          <w:color w:val="000000"/>
          <w:szCs w:val="24"/>
          <w:lang w:bidi="pl-PL"/>
        </w:rPr>
        <w:t>z dnia 20 maja 2019 r. w sprawie niektórych aspektów umów o dostarczanie treści cyfrowych i usług cyfrowych oraz dyrektywy Parlamentu Europejskiego i Rady (UE) 2019/771 z dnia 20 maja 2019 r. w sprawie niektórych aspektów umów sprzedaży towarów, zmieniającej rozporządzenie (UE) 2017/2394 oraz dyrektywę 2009/22/WE oraz uchylającej dyrektywę 1999/44/WE</w:t>
      </w:r>
      <w:r w:rsidR="009F465F" w:rsidRPr="002E21B0">
        <w:rPr>
          <w:rFonts w:ascii="Times New Roman" w:hAnsi="Times New Roman" w:cs="Times New Roman"/>
          <w:color w:val="000000"/>
          <w:szCs w:val="24"/>
          <w:lang w:bidi="pl-PL"/>
        </w:rPr>
        <w:t>.</w:t>
      </w:r>
    </w:p>
    <w:p w14:paraId="4387A3FA" w14:textId="71798370" w:rsidR="00CB08F2" w:rsidRPr="002E21B0" w:rsidRDefault="00CB08F2" w:rsidP="00184399">
      <w:pPr>
        <w:pStyle w:val="ARTartustawynprozporzdzenia"/>
        <w:spacing w:after="120" w:line="240" w:lineRule="auto"/>
        <w:ind w:firstLine="0"/>
        <w:rPr>
          <w:rFonts w:ascii="Times New Roman" w:eastAsia="Times New Roman" w:hAnsi="Times New Roman" w:cs="Times New Roman"/>
          <w:color w:val="000000"/>
          <w:szCs w:val="24"/>
        </w:rPr>
      </w:pPr>
      <w:r w:rsidRPr="002E21B0">
        <w:rPr>
          <w:rFonts w:ascii="Times New Roman" w:hAnsi="Times New Roman" w:cs="Times New Roman"/>
          <w:color w:val="000000"/>
          <w:szCs w:val="24"/>
          <w:lang w:bidi="pl-PL"/>
        </w:rPr>
        <w:t>Dyrektywa 2019</w:t>
      </w:r>
      <w:r w:rsidR="005A6703" w:rsidRPr="002E21B0">
        <w:rPr>
          <w:rFonts w:ascii="Times New Roman" w:hAnsi="Times New Roman" w:cs="Times New Roman"/>
          <w:color w:val="000000"/>
          <w:szCs w:val="24"/>
          <w:lang w:bidi="pl-PL"/>
        </w:rPr>
        <w:t>/2161</w:t>
      </w:r>
      <w:r w:rsidRPr="002E21B0">
        <w:rPr>
          <w:rFonts w:ascii="Times New Roman" w:hAnsi="Times New Roman" w:cs="Times New Roman"/>
          <w:color w:val="000000"/>
          <w:szCs w:val="24"/>
          <w:lang w:bidi="pl-PL"/>
        </w:rPr>
        <w:t xml:space="preserve"> doprecyzowuje definicję  umowy o świadczenie usług wyjaśniając, </w:t>
      </w:r>
      <w:r w:rsidR="00420846">
        <w:rPr>
          <w:rFonts w:ascii="Times New Roman" w:hAnsi="Times New Roman" w:cs="Times New Roman"/>
          <w:color w:val="000000"/>
          <w:szCs w:val="24"/>
          <w:lang w:bidi="pl-PL"/>
        </w:rPr>
        <w:br/>
      </w:r>
      <w:r w:rsidRPr="002E21B0">
        <w:rPr>
          <w:rFonts w:ascii="Times New Roman" w:hAnsi="Times New Roman" w:cs="Times New Roman"/>
          <w:color w:val="000000"/>
          <w:szCs w:val="24"/>
          <w:lang w:bidi="pl-PL"/>
        </w:rPr>
        <w:t>że o</w:t>
      </w:r>
      <w:r w:rsidRPr="002E21B0">
        <w:rPr>
          <w:rFonts w:ascii="Times New Roman" w:hAnsi="Times New Roman" w:cs="Times New Roman"/>
          <w:color w:val="000000"/>
          <w:szCs w:val="24"/>
          <w:shd w:val="clear" w:color="auto" w:fill="FFFFFF"/>
        </w:rPr>
        <w:t xml:space="preserve">znacza ona każdą umowę inną niż umowa sprzedaży, na mocy której przedsiębiorca świadczy lub zobowiązuje się do świadczenia usługi, w tym usługi cyfrowej, na rzecz konsumenta. Usługę cyfrową definiuje natomiast poprzez odesłanie do definicji zawartej </w:t>
      </w:r>
      <w:r w:rsidR="00420846">
        <w:rPr>
          <w:rFonts w:ascii="Times New Roman" w:hAnsi="Times New Roman" w:cs="Times New Roman"/>
          <w:color w:val="000000"/>
          <w:szCs w:val="24"/>
          <w:shd w:val="clear" w:color="auto" w:fill="FFFFFF"/>
        </w:rPr>
        <w:br/>
      </w:r>
      <w:r w:rsidRPr="002E21B0">
        <w:rPr>
          <w:rFonts w:ascii="Times New Roman" w:hAnsi="Times New Roman" w:cs="Times New Roman"/>
          <w:color w:val="000000"/>
          <w:szCs w:val="24"/>
          <w:shd w:val="clear" w:color="auto" w:fill="FFFFFF"/>
        </w:rPr>
        <w:t xml:space="preserve">w dyrektywie 2019/770 – jest to usługa pozwalająca konsumentowi na wywarzanie, przetwarzanie i przechowywanie danych lub dostęp do nich lub usługa pozwalająca na </w:t>
      </w:r>
      <w:r w:rsidRPr="002E21B0">
        <w:rPr>
          <w:rFonts w:ascii="Times New Roman" w:eastAsia="Times New Roman" w:hAnsi="Times New Roman" w:cs="Times New Roman"/>
          <w:color w:val="000000"/>
          <w:szCs w:val="24"/>
        </w:rPr>
        <w:t>wspólne korzystanie z danych w postaci cyfrowej, które zostały przesłane lub wytworzone przez konsumenta lub innych użytkowników tej usługi, lub inne formy interakcji przy pomocy takich danych.</w:t>
      </w:r>
    </w:p>
    <w:p w14:paraId="0487BCF8" w14:textId="5DB44D75" w:rsidR="00CC6885" w:rsidRPr="002E21B0" w:rsidRDefault="00CC6885" w:rsidP="00184399">
      <w:pPr>
        <w:pStyle w:val="ARTartustawynprozporzdzenia"/>
        <w:spacing w:after="120" w:line="240" w:lineRule="auto"/>
        <w:ind w:firstLine="0"/>
        <w:rPr>
          <w:rFonts w:ascii="Times New Roman" w:eastAsia="Times New Roman" w:hAnsi="Times New Roman" w:cs="Times New Roman"/>
          <w:color w:val="000000"/>
          <w:szCs w:val="24"/>
        </w:rPr>
      </w:pPr>
      <w:r w:rsidRPr="00184399">
        <w:rPr>
          <w:rFonts w:ascii="Times New Roman" w:hAnsi="Times New Roman" w:cs="Times New Roman"/>
          <w:color w:val="000000"/>
          <w:szCs w:val="24"/>
          <w:shd w:val="clear" w:color="auto" w:fill="FFFFFF"/>
        </w:rPr>
        <w:t xml:space="preserve">Usługami cyfrowymi są zatem np. usługi wymiany treści wideo i audio oraz inne usługi przechowywania plików online, edycja tekstów lub gry oferowane w chmurze, usługi przechowywania danych w chmurze, poczty elektronicznej, mediów społecznościowych </w:t>
      </w:r>
      <w:r w:rsidR="00420846">
        <w:rPr>
          <w:rFonts w:ascii="Times New Roman" w:hAnsi="Times New Roman" w:cs="Times New Roman"/>
          <w:color w:val="000000"/>
          <w:szCs w:val="24"/>
          <w:shd w:val="clear" w:color="auto" w:fill="FFFFFF"/>
        </w:rPr>
        <w:br/>
      </w:r>
      <w:r w:rsidRPr="00184399">
        <w:rPr>
          <w:rFonts w:ascii="Times New Roman" w:hAnsi="Times New Roman" w:cs="Times New Roman"/>
          <w:color w:val="000000"/>
          <w:szCs w:val="24"/>
          <w:shd w:val="clear" w:color="auto" w:fill="FFFFFF"/>
        </w:rPr>
        <w:t xml:space="preserve">i aplikacji działających w oparciu o chmury. </w:t>
      </w:r>
      <w:r w:rsidR="00E07AA0" w:rsidRPr="00184399">
        <w:rPr>
          <w:rFonts w:ascii="Times New Roman" w:hAnsi="Times New Roman" w:cs="Times New Roman"/>
          <w:color w:val="000000"/>
          <w:szCs w:val="24"/>
          <w:shd w:val="clear" w:color="auto" w:fill="FFFFFF"/>
        </w:rPr>
        <w:t>W odróżnieniu od usług cyfrowych, d</w:t>
      </w:r>
      <w:r w:rsidRPr="00184399">
        <w:rPr>
          <w:rFonts w:ascii="Times New Roman" w:hAnsi="Times New Roman" w:cs="Times New Roman"/>
          <w:color w:val="000000"/>
          <w:szCs w:val="24"/>
          <w:shd w:val="clear" w:color="auto" w:fill="FFFFFF"/>
        </w:rPr>
        <w:t>ostarczanie treści cyfrowych, które nie są dostarczane na nośniku materialnym, polegają natomiast na pojedynczej dostawie określonego fragmentu lub fragmentów treści cyfrowych, np.  plików muzycznych lub plików wideo.</w:t>
      </w:r>
    </w:p>
    <w:p w14:paraId="45AA77ED" w14:textId="7B19AD42" w:rsidR="00CB08F2" w:rsidRPr="002E21B0" w:rsidRDefault="00CB08F2" w:rsidP="00184399">
      <w:pPr>
        <w:pStyle w:val="ARTartustawynprozporzdzenia"/>
        <w:spacing w:after="120" w:line="240" w:lineRule="auto"/>
        <w:ind w:firstLine="0"/>
        <w:rPr>
          <w:rFonts w:ascii="Times New Roman" w:eastAsia="Times New Roman" w:hAnsi="Times New Roman" w:cs="Times New Roman"/>
          <w:color w:val="000000"/>
          <w:szCs w:val="24"/>
        </w:rPr>
      </w:pPr>
      <w:r w:rsidRPr="002E21B0">
        <w:rPr>
          <w:rFonts w:ascii="Times New Roman" w:eastAsia="Times New Roman" w:hAnsi="Times New Roman" w:cs="Times New Roman"/>
          <w:color w:val="000000"/>
          <w:szCs w:val="24"/>
        </w:rPr>
        <w:t xml:space="preserve">Rozróżnienie między treścią cyfrową a usługą cyfrową jest istotne w kontekście </w:t>
      </w:r>
      <w:r w:rsidRPr="002E21B0">
        <w:rPr>
          <w:rFonts w:ascii="Times New Roman" w:hAnsi="Times New Roman" w:cs="Times New Roman"/>
          <w:szCs w:val="24"/>
        </w:rPr>
        <w:t xml:space="preserve">prawa do odstąpienia od umowy. W przypadku </w:t>
      </w:r>
      <w:r w:rsidR="009F465F" w:rsidRPr="002E21B0">
        <w:rPr>
          <w:rFonts w:ascii="Times New Roman" w:hAnsi="Times New Roman" w:cs="Times New Roman"/>
          <w:szCs w:val="24"/>
        </w:rPr>
        <w:t xml:space="preserve">bowiem </w:t>
      </w:r>
      <w:r w:rsidRPr="002E21B0">
        <w:rPr>
          <w:rFonts w:ascii="Times New Roman" w:hAnsi="Times New Roman" w:cs="Times New Roman"/>
          <w:szCs w:val="24"/>
        </w:rPr>
        <w:t xml:space="preserve">umów o dostarczanie usług cyfrowych – tak jak w przypadku innych usług -  istnieje prawo do odstąpienia od umowy w ciągu 14 dni od dnia zawarcia umowy (art. 28 pkt 2 </w:t>
      </w:r>
      <w:proofErr w:type="spellStart"/>
      <w:r w:rsidRPr="002E21B0">
        <w:rPr>
          <w:rFonts w:ascii="Times New Roman" w:hAnsi="Times New Roman" w:cs="Times New Roman"/>
          <w:szCs w:val="24"/>
        </w:rPr>
        <w:t>upk</w:t>
      </w:r>
      <w:proofErr w:type="spellEnd"/>
      <w:r w:rsidRPr="002E21B0">
        <w:rPr>
          <w:rFonts w:ascii="Times New Roman" w:hAnsi="Times New Roman" w:cs="Times New Roman"/>
          <w:szCs w:val="24"/>
        </w:rPr>
        <w:t>), zaś w przypadku treści cyfrowych niedostarczanych na nośniku materialnym konsument nie ma prawa do odstąpienia od umowy, o ile zostały spełnione przesłanki określone w art. 38 pkt 13</w:t>
      </w:r>
      <w:r w:rsidR="00214509" w:rsidRPr="002E21B0">
        <w:rPr>
          <w:rFonts w:ascii="Times New Roman" w:hAnsi="Times New Roman" w:cs="Times New Roman"/>
          <w:szCs w:val="24"/>
        </w:rPr>
        <w:t xml:space="preserve"> </w:t>
      </w:r>
      <w:proofErr w:type="spellStart"/>
      <w:r w:rsidR="00214509" w:rsidRPr="002E21B0">
        <w:rPr>
          <w:rFonts w:ascii="Times New Roman" w:hAnsi="Times New Roman" w:cs="Times New Roman"/>
          <w:szCs w:val="24"/>
        </w:rPr>
        <w:t>upk</w:t>
      </w:r>
      <w:proofErr w:type="spellEnd"/>
      <w:r w:rsidRPr="002E21B0">
        <w:rPr>
          <w:rFonts w:ascii="Times New Roman" w:hAnsi="Times New Roman" w:cs="Times New Roman"/>
          <w:szCs w:val="24"/>
        </w:rPr>
        <w:t>.</w:t>
      </w:r>
    </w:p>
    <w:p w14:paraId="37C78B3A" w14:textId="77777777" w:rsidR="00CB08F2" w:rsidRPr="002E21B0" w:rsidRDefault="00CB08F2" w:rsidP="00184399">
      <w:pPr>
        <w:spacing w:before="120" w:after="120" w:line="240" w:lineRule="auto"/>
        <w:rPr>
          <w:rFonts w:ascii="Times New Roman" w:eastAsia="Times New Roman" w:hAnsi="Times New Roman" w:cs="Times New Roman"/>
          <w:vanish/>
          <w:sz w:val="24"/>
          <w:szCs w:val="24"/>
          <w:lang w:eastAsia="pl-PL"/>
        </w:rPr>
      </w:pPr>
    </w:p>
    <w:tbl>
      <w:tblPr>
        <w:tblW w:w="5000" w:type="pct"/>
        <w:shd w:val="clear" w:color="auto" w:fill="FFFFFF"/>
        <w:tblCellMar>
          <w:left w:w="0" w:type="dxa"/>
          <w:right w:w="0" w:type="dxa"/>
        </w:tblCellMar>
        <w:tblLook w:val="04A0" w:firstRow="1" w:lastRow="0" w:firstColumn="1" w:lastColumn="0" w:noHBand="0" w:noVBand="1"/>
      </w:tblPr>
      <w:tblGrid>
        <w:gridCol w:w="4536"/>
        <w:gridCol w:w="4536"/>
      </w:tblGrid>
      <w:tr w:rsidR="00CB08F2" w:rsidRPr="002E21B0" w14:paraId="4ED16355" w14:textId="77777777" w:rsidTr="008A71B1">
        <w:tc>
          <w:tcPr>
            <w:tcW w:w="0" w:type="auto"/>
            <w:shd w:val="clear" w:color="auto" w:fill="FFFFFF"/>
            <w:hideMark/>
          </w:tcPr>
          <w:p w14:paraId="7D34F886" w14:textId="77777777" w:rsidR="00CB08F2" w:rsidRPr="00184399" w:rsidRDefault="00CB08F2" w:rsidP="00184399">
            <w:pPr>
              <w:spacing w:before="120" w:after="120" w:line="240" w:lineRule="auto"/>
              <w:jc w:val="both"/>
              <w:rPr>
                <w:rFonts w:ascii="Times New Roman" w:eastAsia="Times New Roman" w:hAnsi="Times New Roman" w:cs="Times New Roman"/>
                <w:color w:val="000000"/>
                <w:sz w:val="24"/>
                <w:szCs w:val="24"/>
                <w:lang w:eastAsia="pl-PL"/>
              </w:rPr>
            </w:pPr>
          </w:p>
        </w:tc>
        <w:tc>
          <w:tcPr>
            <w:tcW w:w="0" w:type="auto"/>
            <w:shd w:val="clear" w:color="auto" w:fill="FFFFFF"/>
            <w:hideMark/>
          </w:tcPr>
          <w:p w14:paraId="742F1F51" w14:textId="77777777" w:rsidR="00CB08F2" w:rsidRPr="00184399" w:rsidRDefault="00CB08F2" w:rsidP="00184399">
            <w:pPr>
              <w:spacing w:before="120" w:after="120" w:line="240" w:lineRule="auto"/>
              <w:jc w:val="both"/>
              <w:rPr>
                <w:rFonts w:ascii="Times New Roman" w:eastAsia="Times New Roman" w:hAnsi="Times New Roman" w:cs="Times New Roman"/>
                <w:color w:val="000000"/>
                <w:sz w:val="24"/>
                <w:szCs w:val="24"/>
                <w:lang w:eastAsia="pl-PL"/>
              </w:rPr>
            </w:pPr>
          </w:p>
        </w:tc>
      </w:tr>
    </w:tbl>
    <w:p w14:paraId="387012B6" w14:textId="351F3289" w:rsidR="009F136C" w:rsidRPr="002E21B0" w:rsidRDefault="00CB08F2" w:rsidP="00184399">
      <w:pPr>
        <w:pStyle w:val="ARTartustawynprozporzdzenia"/>
        <w:spacing w:after="120" w:line="240" w:lineRule="auto"/>
        <w:ind w:firstLine="0"/>
        <w:rPr>
          <w:rFonts w:ascii="Times New Roman" w:hAnsi="Times New Roman" w:cs="Times New Roman"/>
          <w:color w:val="000000"/>
          <w:szCs w:val="24"/>
          <w:lang w:bidi="pl-PL"/>
        </w:rPr>
      </w:pPr>
      <w:r w:rsidRPr="002E21B0">
        <w:rPr>
          <w:rFonts w:ascii="Times New Roman" w:hAnsi="Times New Roman" w:cs="Times New Roman"/>
          <w:color w:val="000000"/>
          <w:szCs w:val="24"/>
          <w:lang w:bidi="pl-PL"/>
        </w:rPr>
        <w:t>Definicje zawarte w dyrektywie 2019/2161 odsyłające do definicji zawartych w dyrektywie 2019/770 („treści cyfrowe”, „usługa cyfrowa”, „kompatybilność”, „funkcjonalność”, interoperacyjność”)</w:t>
      </w:r>
      <w:r w:rsidR="00214509" w:rsidRPr="002E21B0">
        <w:rPr>
          <w:rFonts w:ascii="Times New Roman" w:hAnsi="Times New Roman" w:cs="Times New Roman"/>
          <w:color w:val="000000"/>
          <w:szCs w:val="24"/>
          <w:lang w:bidi="pl-PL"/>
        </w:rPr>
        <w:t xml:space="preserve"> oraz do definicji zawartej w dyrektywie</w:t>
      </w:r>
      <w:r w:rsidR="00184399">
        <w:rPr>
          <w:rFonts w:ascii="Times New Roman" w:hAnsi="Times New Roman" w:cs="Times New Roman"/>
          <w:color w:val="000000"/>
          <w:szCs w:val="24"/>
          <w:lang w:bidi="pl-PL"/>
        </w:rPr>
        <w:t xml:space="preserve"> </w:t>
      </w:r>
      <w:r w:rsidR="00214509" w:rsidRPr="002E21B0">
        <w:rPr>
          <w:rFonts w:ascii="Times New Roman" w:hAnsi="Times New Roman" w:cs="Times New Roman"/>
          <w:color w:val="000000"/>
          <w:szCs w:val="24"/>
          <w:lang w:bidi="pl-PL"/>
        </w:rPr>
        <w:t xml:space="preserve">2019/771 („towary”) </w:t>
      </w:r>
      <w:r w:rsidRPr="002E21B0">
        <w:rPr>
          <w:rFonts w:ascii="Times New Roman" w:hAnsi="Times New Roman" w:cs="Times New Roman"/>
          <w:color w:val="000000"/>
          <w:szCs w:val="24"/>
          <w:lang w:bidi="pl-PL"/>
        </w:rPr>
        <w:t xml:space="preserve"> zostaną wdrożone w </w:t>
      </w:r>
      <w:proofErr w:type="spellStart"/>
      <w:r w:rsidRPr="002E21B0">
        <w:rPr>
          <w:rFonts w:ascii="Times New Roman" w:hAnsi="Times New Roman" w:cs="Times New Roman"/>
          <w:color w:val="000000"/>
          <w:szCs w:val="24"/>
          <w:lang w:bidi="pl-PL"/>
        </w:rPr>
        <w:t>upk</w:t>
      </w:r>
      <w:proofErr w:type="spellEnd"/>
      <w:r w:rsidRPr="002E21B0">
        <w:rPr>
          <w:rFonts w:ascii="Times New Roman" w:hAnsi="Times New Roman" w:cs="Times New Roman"/>
          <w:color w:val="000000"/>
          <w:szCs w:val="24"/>
          <w:lang w:bidi="pl-PL"/>
        </w:rPr>
        <w:t xml:space="preserve"> odrębnymi przepisami krajowymi, wdrażającymi do polskiego porządku prawnego dyrektywę 2019/770</w:t>
      </w:r>
      <w:r w:rsidR="00184399">
        <w:rPr>
          <w:rFonts w:ascii="Times New Roman" w:hAnsi="Times New Roman" w:cs="Times New Roman"/>
          <w:color w:val="000000"/>
          <w:szCs w:val="24"/>
          <w:lang w:bidi="pl-PL"/>
        </w:rPr>
        <w:t xml:space="preserve"> oraz dyrektywę</w:t>
      </w:r>
      <w:r w:rsidR="00DE4355">
        <w:rPr>
          <w:rFonts w:ascii="Times New Roman" w:hAnsi="Times New Roman" w:cs="Times New Roman"/>
          <w:color w:val="000000"/>
          <w:szCs w:val="24"/>
          <w:lang w:bidi="pl-PL"/>
        </w:rPr>
        <w:t xml:space="preserve"> 2019/771</w:t>
      </w:r>
      <w:r w:rsidR="00184399">
        <w:rPr>
          <w:rFonts w:ascii="Times New Roman" w:hAnsi="Times New Roman" w:cs="Times New Roman"/>
          <w:color w:val="000000"/>
          <w:szCs w:val="24"/>
          <w:lang w:bidi="pl-PL"/>
        </w:rPr>
        <w:t xml:space="preserve"> </w:t>
      </w:r>
      <w:r w:rsidRPr="002E21B0">
        <w:rPr>
          <w:rFonts w:ascii="Times New Roman" w:hAnsi="Times New Roman" w:cs="Times New Roman"/>
          <w:color w:val="000000"/>
          <w:szCs w:val="24"/>
          <w:lang w:bidi="pl-PL"/>
        </w:rPr>
        <w:t>.</w:t>
      </w:r>
    </w:p>
    <w:p w14:paraId="140AAAF8" w14:textId="79ABF435" w:rsidR="00CB08F2" w:rsidRPr="008C53FF" w:rsidRDefault="00DE4355" w:rsidP="00FF29B0">
      <w:pPr>
        <w:pStyle w:val="ARTartustawynprozporzdzenia"/>
        <w:numPr>
          <w:ilvl w:val="0"/>
          <w:numId w:val="17"/>
        </w:numPr>
        <w:spacing w:after="120" w:line="240" w:lineRule="auto"/>
        <w:rPr>
          <w:rFonts w:ascii="Times New Roman" w:hAnsi="Times New Roman" w:cs="Times New Roman"/>
          <w:b/>
          <w:i/>
          <w:szCs w:val="24"/>
        </w:rPr>
      </w:pPr>
      <w:r w:rsidRPr="00B2109B">
        <w:rPr>
          <w:rFonts w:ascii="Times New Roman" w:hAnsi="Times New Roman" w:cs="Times New Roman"/>
          <w:i/>
          <w:szCs w:val="24"/>
        </w:rPr>
        <w:lastRenderedPageBreak/>
        <w:t>Objęcie przepisami ustawy umów „opłaconych” danymi osobowymi</w:t>
      </w:r>
      <w:r w:rsidR="00BD6047">
        <w:rPr>
          <w:rFonts w:ascii="Times New Roman" w:hAnsi="Times New Roman" w:cs="Times New Roman"/>
          <w:i/>
          <w:szCs w:val="24"/>
        </w:rPr>
        <w:t xml:space="preserve"> art. </w:t>
      </w:r>
      <w:r w:rsidR="00BD6047" w:rsidRPr="008C53FF">
        <w:rPr>
          <w:rFonts w:ascii="Times New Roman" w:hAnsi="Times New Roman" w:cs="Times New Roman"/>
          <w:b/>
          <w:i/>
          <w:szCs w:val="24"/>
        </w:rPr>
        <w:t>(4</w:t>
      </w:r>
      <w:r w:rsidR="00BD6047" w:rsidRPr="008C53FF">
        <w:rPr>
          <w:rFonts w:ascii="Times New Roman" w:hAnsi="Times New Roman" w:cs="Times New Roman"/>
          <w:b/>
          <w:i/>
          <w:szCs w:val="24"/>
          <w:vertAlign w:val="superscript"/>
        </w:rPr>
        <w:t>1</w:t>
      </w:r>
      <w:r w:rsidR="00BD6047" w:rsidRPr="008C53FF">
        <w:rPr>
          <w:rFonts w:ascii="Times New Roman" w:hAnsi="Times New Roman" w:cs="Times New Roman"/>
          <w:b/>
          <w:i/>
          <w:szCs w:val="24"/>
        </w:rPr>
        <w:t>a, art. 32 ust. 4)</w:t>
      </w:r>
    </w:p>
    <w:p w14:paraId="784DA5B6" w14:textId="77777777" w:rsidR="00CB08F2" w:rsidRPr="002E21B0" w:rsidRDefault="00CB08F2" w:rsidP="00184399">
      <w:pPr>
        <w:pStyle w:val="ARTartustawynprozporzdzenia"/>
        <w:spacing w:after="120" w:line="240" w:lineRule="auto"/>
        <w:ind w:firstLine="0"/>
        <w:rPr>
          <w:rFonts w:ascii="Times New Roman" w:hAnsi="Times New Roman" w:cs="Times New Roman"/>
          <w:color w:val="000000"/>
          <w:szCs w:val="24"/>
          <w:lang w:bidi="pl-PL"/>
        </w:rPr>
      </w:pPr>
      <w:r w:rsidRPr="002E21B0">
        <w:rPr>
          <w:rFonts w:ascii="Times New Roman" w:hAnsi="Times New Roman" w:cs="Times New Roman"/>
          <w:color w:val="000000"/>
          <w:szCs w:val="24"/>
          <w:lang w:bidi="pl-PL"/>
        </w:rPr>
        <w:t>Oprócz wprowadzenia rozróżnienia między treścią cyfrową niedostarczaną na trwałym nośniku a usługą cyfrową, dyrektywa 2019/2161 rozszerza również zastosowanie dyrektywy 2011/83/UE w sprawie praw konsumentów również na usługi cyfrowe w zamian za które konsumenci nie ponoszą opłat, ale dostarczają dane osobowe. Wskazano, że dyrektywa 2011/83/UE  ma  zastosowanie:</w:t>
      </w:r>
    </w:p>
    <w:p w14:paraId="55DB2B1B" w14:textId="77777777" w:rsidR="00CB08F2" w:rsidRPr="002E21B0" w:rsidRDefault="00CB08F2" w:rsidP="00184399">
      <w:pPr>
        <w:pStyle w:val="ARTartustawynprozporzdzenia"/>
        <w:spacing w:after="120" w:line="240" w:lineRule="auto"/>
        <w:ind w:firstLine="0"/>
        <w:rPr>
          <w:rFonts w:ascii="Times New Roman" w:hAnsi="Times New Roman" w:cs="Times New Roman"/>
          <w:color w:val="000000"/>
          <w:szCs w:val="24"/>
          <w:shd w:val="clear" w:color="auto" w:fill="FFFFFF"/>
        </w:rPr>
      </w:pPr>
      <w:r w:rsidRPr="002E21B0">
        <w:rPr>
          <w:rFonts w:ascii="Times New Roman" w:hAnsi="Times New Roman" w:cs="Times New Roman"/>
          <w:color w:val="000000"/>
          <w:szCs w:val="24"/>
          <w:shd w:val="clear" w:color="auto" w:fill="FFFFFF"/>
        </w:rPr>
        <w:t>- do każdej umowy zawartej między przedsiębiorcą a konsumentem, w przypadku gdy konsument płaci cenę lub zobowiązuje się do jej zapłaty,</w:t>
      </w:r>
    </w:p>
    <w:p w14:paraId="54118B8A" w14:textId="77777777" w:rsidR="00CB08F2" w:rsidRPr="002E21B0" w:rsidRDefault="00CB08F2" w:rsidP="00184399">
      <w:pPr>
        <w:pStyle w:val="ARTartustawynprozporzdzenia"/>
        <w:spacing w:after="120" w:line="240" w:lineRule="auto"/>
        <w:ind w:firstLine="0"/>
        <w:rPr>
          <w:rFonts w:ascii="Times New Roman" w:hAnsi="Times New Roman" w:cs="Times New Roman"/>
          <w:color w:val="000000"/>
          <w:szCs w:val="24"/>
          <w:shd w:val="clear" w:color="auto" w:fill="FFFFFF"/>
        </w:rPr>
      </w:pPr>
      <w:r w:rsidRPr="002E21B0">
        <w:rPr>
          <w:rFonts w:ascii="Times New Roman" w:hAnsi="Times New Roman" w:cs="Times New Roman"/>
          <w:color w:val="000000"/>
          <w:szCs w:val="24"/>
          <w:shd w:val="clear" w:color="auto" w:fill="FFFFFF"/>
        </w:rPr>
        <w:t xml:space="preserve">- do umowy, w której przedsiębiorca </w:t>
      </w:r>
      <w:r w:rsidRPr="002E21B0">
        <w:rPr>
          <w:rFonts w:ascii="Times New Roman" w:hAnsi="Times New Roman" w:cs="Times New Roman"/>
          <w:szCs w:val="24"/>
        </w:rPr>
        <w:t>zobowiązał się dostarczyć lub dostarczył treści cyfrowe niedostarczane na nośniku materialnym lub usługi cyfrowe, a konsument zobowiązał się dostarczyć lub dostarczył przedsiębiorcy dane osobowe, poza określonymi wyjątkami.</w:t>
      </w:r>
    </w:p>
    <w:p w14:paraId="40231A14" w14:textId="5DD0EC93" w:rsidR="00CB08F2" w:rsidRPr="002E21B0" w:rsidRDefault="00CB08F2" w:rsidP="00184399">
      <w:pPr>
        <w:pStyle w:val="ARTartustawynprozporzdzenia"/>
        <w:spacing w:after="120" w:line="240" w:lineRule="auto"/>
        <w:ind w:firstLine="0"/>
        <w:rPr>
          <w:rFonts w:ascii="Times New Roman" w:hAnsi="Times New Roman" w:cs="Times New Roman"/>
          <w:color w:val="000000"/>
          <w:szCs w:val="24"/>
          <w:shd w:val="clear" w:color="auto" w:fill="FFFFFF"/>
        </w:rPr>
      </w:pPr>
      <w:r w:rsidRPr="002E21B0">
        <w:rPr>
          <w:rFonts w:ascii="Times New Roman" w:hAnsi="Times New Roman" w:cs="Times New Roman"/>
          <w:color w:val="000000"/>
          <w:szCs w:val="24"/>
          <w:lang w:bidi="pl-PL"/>
        </w:rPr>
        <w:t>Umowy o dostarczanie treści cyfrowych, które nie są dostarczane na nośniku materialnym, niezależnie od faktu, czy konsument płaci cenę, czy też udostępnia przedsiębiorcy dane osobowe, już w chwili obecnej objęte są zakresem dyrektywy 2011/83/UE. Rozszerzenie zakresu dyrektywy dotyczy zatem</w:t>
      </w:r>
      <w:r w:rsidRPr="002E21B0">
        <w:rPr>
          <w:rFonts w:ascii="Times New Roman" w:hAnsi="Times New Roman" w:cs="Times New Roman"/>
          <w:color w:val="000000"/>
          <w:szCs w:val="24"/>
          <w:shd w:val="clear" w:color="auto" w:fill="FFFFFF"/>
        </w:rPr>
        <w:t xml:space="preserve"> umów o świadczenie usług, w tym usług cyfrowych, na podstawie których konsument zobowiązuję się do dostarczenia lub dostarcza dane osobowe.</w:t>
      </w:r>
    </w:p>
    <w:p w14:paraId="1DAC4F27" w14:textId="07F57D8B" w:rsidR="00CB08F2" w:rsidRPr="002E21B0" w:rsidRDefault="00CB08F2" w:rsidP="00184399">
      <w:pPr>
        <w:pStyle w:val="ARTartustawynprozporzdzenia"/>
        <w:spacing w:after="120" w:line="240" w:lineRule="auto"/>
        <w:ind w:firstLine="0"/>
        <w:rPr>
          <w:rFonts w:ascii="Times New Roman" w:hAnsi="Times New Roman" w:cs="Times New Roman"/>
          <w:color w:val="000000"/>
          <w:szCs w:val="24"/>
          <w:lang w:bidi="pl-PL"/>
        </w:rPr>
      </w:pPr>
      <w:r w:rsidRPr="002E21B0">
        <w:rPr>
          <w:rFonts w:ascii="Times New Roman" w:hAnsi="Times New Roman" w:cs="Times New Roman"/>
          <w:color w:val="000000"/>
          <w:szCs w:val="24"/>
          <w:shd w:val="clear" w:color="auto" w:fill="FFFFFF"/>
        </w:rPr>
        <w:t xml:space="preserve">W konsekwencji rozszerzenia zakresu dyrektywy, </w:t>
      </w:r>
      <w:r w:rsidR="00214509" w:rsidRPr="002E21B0">
        <w:rPr>
          <w:rFonts w:ascii="Times New Roman" w:hAnsi="Times New Roman" w:cs="Times New Roman"/>
          <w:color w:val="000000"/>
          <w:szCs w:val="24"/>
          <w:shd w:val="clear" w:color="auto" w:fill="FFFFFF"/>
        </w:rPr>
        <w:t xml:space="preserve">ustawodawca unijny </w:t>
      </w:r>
      <w:r w:rsidRPr="002E21B0">
        <w:rPr>
          <w:rFonts w:ascii="Times New Roman" w:hAnsi="Times New Roman" w:cs="Times New Roman"/>
          <w:color w:val="000000"/>
          <w:szCs w:val="24"/>
          <w:shd w:val="clear" w:color="auto" w:fill="FFFFFF"/>
        </w:rPr>
        <w:t>dokona</w:t>
      </w:r>
      <w:r w:rsidR="00214509" w:rsidRPr="002E21B0">
        <w:rPr>
          <w:rFonts w:ascii="Times New Roman" w:hAnsi="Times New Roman" w:cs="Times New Roman"/>
          <w:color w:val="000000"/>
          <w:szCs w:val="24"/>
          <w:shd w:val="clear" w:color="auto" w:fill="FFFFFF"/>
        </w:rPr>
        <w:t>ł</w:t>
      </w:r>
      <w:r w:rsidRPr="002E21B0">
        <w:rPr>
          <w:rFonts w:ascii="Times New Roman" w:hAnsi="Times New Roman" w:cs="Times New Roman"/>
          <w:color w:val="000000"/>
          <w:szCs w:val="24"/>
          <w:shd w:val="clear" w:color="auto" w:fill="FFFFFF"/>
        </w:rPr>
        <w:t xml:space="preserve"> również stosownych zmian w definicjach umowy sprzedaży oraz umowy o świadczenie usług – wykreślono z definicji element zapłaty ceny przez konsumenta. </w:t>
      </w:r>
      <w:r w:rsidRPr="002E21B0">
        <w:rPr>
          <w:rFonts w:ascii="Times New Roman" w:hAnsi="Times New Roman" w:cs="Times New Roman"/>
          <w:color w:val="000000"/>
          <w:szCs w:val="24"/>
          <w:lang w:bidi="pl-PL"/>
        </w:rPr>
        <w:t xml:space="preserve"> </w:t>
      </w:r>
    </w:p>
    <w:p w14:paraId="7665557E" w14:textId="3B3C12B4" w:rsidR="00CB08F2" w:rsidRPr="002E21B0" w:rsidRDefault="00CB08F2" w:rsidP="00184399">
      <w:pPr>
        <w:pStyle w:val="Tekstpodstawowy"/>
        <w:spacing w:before="120" w:line="240" w:lineRule="auto"/>
        <w:jc w:val="both"/>
        <w:rPr>
          <w:rFonts w:ascii="Times New Roman" w:hAnsi="Times New Roman" w:cs="Times New Roman"/>
          <w:sz w:val="24"/>
          <w:szCs w:val="24"/>
        </w:rPr>
      </w:pPr>
      <w:r w:rsidRPr="002E21B0">
        <w:rPr>
          <w:rFonts w:ascii="Times New Roman" w:hAnsi="Times New Roman" w:cs="Times New Roman"/>
          <w:color w:val="000000"/>
          <w:sz w:val="24"/>
          <w:szCs w:val="24"/>
          <w:lang w:bidi="pl-PL"/>
        </w:rPr>
        <w:t>Obecnie obowiązując</w:t>
      </w:r>
      <w:r w:rsidR="009F465F" w:rsidRPr="002E21B0">
        <w:rPr>
          <w:rFonts w:ascii="Times New Roman" w:hAnsi="Times New Roman" w:cs="Times New Roman"/>
          <w:color w:val="000000"/>
          <w:sz w:val="24"/>
          <w:szCs w:val="24"/>
          <w:lang w:bidi="pl-PL"/>
        </w:rPr>
        <w:t xml:space="preserve">e przepisy </w:t>
      </w:r>
      <w:proofErr w:type="spellStart"/>
      <w:r w:rsidRPr="002E21B0">
        <w:rPr>
          <w:rFonts w:ascii="Times New Roman" w:hAnsi="Times New Roman" w:cs="Times New Roman"/>
          <w:color w:val="000000"/>
          <w:sz w:val="24"/>
          <w:szCs w:val="24"/>
          <w:lang w:bidi="pl-PL"/>
        </w:rPr>
        <w:t>upk</w:t>
      </w:r>
      <w:proofErr w:type="spellEnd"/>
      <w:r w:rsidRPr="002E21B0">
        <w:rPr>
          <w:rFonts w:ascii="Times New Roman" w:hAnsi="Times New Roman" w:cs="Times New Roman"/>
          <w:color w:val="000000"/>
          <w:sz w:val="24"/>
          <w:szCs w:val="24"/>
          <w:lang w:bidi="pl-PL"/>
        </w:rPr>
        <w:t xml:space="preserve"> nie zawiera</w:t>
      </w:r>
      <w:r w:rsidR="009F465F" w:rsidRPr="002E21B0">
        <w:rPr>
          <w:rFonts w:ascii="Times New Roman" w:hAnsi="Times New Roman" w:cs="Times New Roman"/>
          <w:color w:val="000000"/>
          <w:sz w:val="24"/>
          <w:szCs w:val="24"/>
          <w:lang w:bidi="pl-PL"/>
        </w:rPr>
        <w:t>ją</w:t>
      </w:r>
      <w:r w:rsidRPr="002E21B0">
        <w:rPr>
          <w:rFonts w:ascii="Times New Roman" w:hAnsi="Times New Roman" w:cs="Times New Roman"/>
          <w:color w:val="000000"/>
          <w:sz w:val="24"/>
          <w:szCs w:val="24"/>
          <w:lang w:bidi="pl-PL"/>
        </w:rPr>
        <w:t xml:space="preserve"> w ogóle definicji umowy sprzedaży oraz umowy o świadczenie usług. Na etapie implementacji dyrektywy 2011/83/UE ustawodawca krajowy zrezygnował z odrębnego definiowania tych umów, z uwagi na fakt, że </w:t>
      </w:r>
      <w:r w:rsidRPr="002E21B0">
        <w:rPr>
          <w:rFonts w:ascii="Times New Roman" w:hAnsi="Times New Roman" w:cs="Times New Roman"/>
          <w:sz w:val="24"/>
          <w:szCs w:val="24"/>
        </w:rPr>
        <w:t xml:space="preserve">sposób ich ujęcia nie odpowiada systematyce umów przyjętych w polskim Kodeksie cywilnym. Ich zakres pojęciowy uwzględniono natomiast przy określaniu zakresu stosowania poszczególnych przepisów, co zapewnia realizację celu dyrektywy a jednocześnie nie zaburza zasad funkcjonowania prawa krajowego. </w:t>
      </w:r>
    </w:p>
    <w:p w14:paraId="288DCA2C" w14:textId="42AEFA64" w:rsidR="00CB08F2" w:rsidRPr="002E21B0" w:rsidRDefault="00CB08F2" w:rsidP="00184399">
      <w:pPr>
        <w:pStyle w:val="Tekstpodstawowy"/>
        <w:spacing w:before="120" w:line="240" w:lineRule="auto"/>
        <w:jc w:val="both"/>
        <w:rPr>
          <w:rFonts w:ascii="Times New Roman" w:hAnsi="Times New Roman" w:cs="Times New Roman"/>
          <w:sz w:val="24"/>
          <w:szCs w:val="24"/>
        </w:rPr>
      </w:pPr>
      <w:r w:rsidRPr="002E21B0">
        <w:rPr>
          <w:rFonts w:ascii="Times New Roman" w:hAnsi="Times New Roman" w:cs="Times New Roman"/>
          <w:sz w:val="24"/>
          <w:szCs w:val="24"/>
        </w:rPr>
        <w:t xml:space="preserve">Proponuje się zatem wprowadzenie w </w:t>
      </w:r>
      <w:proofErr w:type="spellStart"/>
      <w:r w:rsidRPr="002E21B0">
        <w:rPr>
          <w:rFonts w:ascii="Times New Roman" w:hAnsi="Times New Roman" w:cs="Times New Roman"/>
          <w:sz w:val="24"/>
          <w:szCs w:val="24"/>
        </w:rPr>
        <w:t>upk</w:t>
      </w:r>
      <w:proofErr w:type="spellEnd"/>
      <w:r w:rsidRPr="002E21B0">
        <w:rPr>
          <w:rFonts w:ascii="Times New Roman" w:hAnsi="Times New Roman" w:cs="Times New Roman"/>
          <w:sz w:val="24"/>
          <w:szCs w:val="24"/>
        </w:rPr>
        <w:t xml:space="preserve"> przepisu rozszerzającego zakres jej zastosowania również do umów „opłaconych” danymi, bez wprowadzania definicji umowy sprzedaży oraz umowy o świadczenie usług</w:t>
      </w:r>
      <w:r w:rsidR="00DE4355">
        <w:rPr>
          <w:rFonts w:ascii="Times New Roman" w:hAnsi="Times New Roman" w:cs="Times New Roman"/>
          <w:sz w:val="24"/>
          <w:szCs w:val="24"/>
        </w:rPr>
        <w:t xml:space="preserve"> </w:t>
      </w:r>
      <w:r w:rsidR="00DE4355" w:rsidRPr="00B2109B">
        <w:rPr>
          <w:rFonts w:ascii="Times New Roman" w:hAnsi="Times New Roman" w:cs="Times New Roman"/>
          <w:b/>
          <w:sz w:val="24"/>
          <w:szCs w:val="24"/>
        </w:rPr>
        <w:t>(art. 4</w:t>
      </w:r>
      <w:r w:rsidR="00DE4355" w:rsidRPr="00B2109B">
        <w:rPr>
          <w:rFonts w:ascii="Times New Roman" w:hAnsi="Times New Roman" w:cs="Times New Roman"/>
          <w:b/>
          <w:sz w:val="24"/>
          <w:szCs w:val="24"/>
          <w:vertAlign w:val="superscript"/>
        </w:rPr>
        <w:t xml:space="preserve">1 </w:t>
      </w:r>
      <w:r w:rsidR="00DE4355" w:rsidRPr="00B2109B">
        <w:rPr>
          <w:rFonts w:ascii="Times New Roman" w:hAnsi="Times New Roman" w:cs="Times New Roman"/>
          <w:b/>
          <w:sz w:val="24"/>
          <w:szCs w:val="24"/>
        </w:rPr>
        <w:t>a)</w:t>
      </w:r>
      <w:r w:rsidRPr="00B2109B">
        <w:rPr>
          <w:rFonts w:ascii="Times New Roman" w:hAnsi="Times New Roman" w:cs="Times New Roman"/>
          <w:b/>
          <w:sz w:val="24"/>
          <w:szCs w:val="24"/>
        </w:rPr>
        <w:t>.</w:t>
      </w:r>
    </w:p>
    <w:p w14:paraId="6291B626" w14:textId="3310A662" w:rsidR="00CB08F2" w:rsidRPr="002E21B0" w:rsidRDefault="00CB08F2" w:rsidP="00184399">
      <w:pPr>
        <w:pStyle w:val="ARTartustawynprozporzdzenia"/>
        <w:spacing w:after="120" w:line="240" w:lineRule="auto"/>
        <w:ind w:firstLine="0"/>
        <w:rPr>
          <w:rFonts w:ascii="Times New Roman" w:hAnsi="Times New Roman" w:cs="Times New Roman"/>
          <w:color w:val="000000" w:themeColor="text1"/>
          <w:szCs w:val="24"/>
        </w:rPr>
      </w:pPr>
      <w:r w:rsidRPr="002E21B0">
        <w:rPr>
          <w:rFonts w:ascii="Times New Roman" w:hAnsi="Times New Roman" w:cs="Times New Roman"/>
          <w:color w:val="000000"/>
          <w:szCs w:val="24"/>
          <w:lang w:bidi="pl-PL"/>
        </w:rPr>
        <w:t>Proponowany przepis art. 4</w:t>
      </w:r>
      <w:r w:rsidRPr="002E21B0">
        <w:rPr>
          <w:rFonts w:ascii="Times New Roman" w:hAnsi="Times New Roman" w:cs="Times New Roman"/>
          <w:color w:val="000000"/>
          <w:szCs w:val="24"/>
          <w:vertAlign w:val="superscript"/>
          <w:lang w:bidi="pl-PL"/>
        </w:rPr>
        <w:t>1</w:t>
      </w:r>
      <w:r w:rsidRPr="002E21B0">
        <w:rPr>
          <w:rFonts w:ascii="Times New Roman" w:hAnsi="Times New Roman" w:cs="Times New Roman"/>
          <w:color w:val="000000"/>
          <w:szCs w:val="24"/>
          <w:lang w:bidi="pl-PL"/>
        </w:rPr>
        <w:t xml:space="preserve">a stanowi, że przepisy </w:t>
      </w:r>
      <w:r w:rsidRPr="002E21B0">
        <w:rPr>
          <w:rFonts w:ascii="Times New Roman" w:hAnsi="Times New Roman" w:cs="Times New Roman"/>
          <w:szCs w:val="24"/>
        </w:rPr>
        <w:t xml:space="preserve">ustawy stosuje się również do umów, na podstawie których </w:t>
      </w:r>
      <w:r w:rsidRPr="002E21B0">
        <w:rPr>
          <w:rFonts w:ascii="Times New Roman" w:hAnsi="Times New Roman" w:cs="Times New Roman"/>
          <w:color w:val="000000" w:themeColor="text1"/>
          <w:szCs w:val="24"/>
        </w:rPr>
        <w:t xml:space="preserve">przedsiębiorca </w:t>
      </w:r>
      <w:bookmarkStart w:id="6" w:name="_Hlk73691704"/>
      <w:r w:rsidRPr="002E21B0">
        <w:rPr>
          <w:rFonts w:ascii="Times New Roman" w:hAnsi="Times New Roman" w:cs="Times New Roman"/>
          <w:color w:val="000000" w:themeColor="text1"/>
          <w:szCs w:val="24"/>
        </w:rPr>
        <w:t xml:space="preserve">zobowiązał się dostarczyć lub dostarczył treści cyfrowe niedostarczane na nośniku materialnym lub usługi cyfrowe, a konsument zobowiązał się udostępnić lub udostępnił przedsiębiorcy dane osobowe </w:t>
      </w:r>
      <w:bookmarkEnd w:id="6"/>
      <w:r w:rsidRPr="002E21B0">
        <w:rPr>
          <w:rFonts w:ascii="Times New Roman" w:hAnsi="Times New Roman" w:cs="Times New Roman"/>
          <w:color w:val="000000" w:themeColor="text1"/>
          <w:szCs w:val="24"/>
        </w:rPr>
        <w:t>z wyjątkiem przypadków gdy dane osobowe są przetwarzane przez przedsiębiorcę wyłącznie:</w:t>
      </w:r>
    </w:p>
    <w:p w14:paraId="0B05CA8A" w14:textId="77777777" w:rsidR="00CB08F2" w:rsidRPr="002E21B0" w:rsidRDefault="00CB08F2" w:rsidP="00184399">
      <w:pPr>
        <w:pStyle w:val="ARTartustawynprozporzdzenia"/>
        <w:spacing w:after="120" w:line="240" w:lineRule="auto"/>
        <w:ind w:firstLine="0"/>
        <w:rPr>
          <w:rFonts w:ascii="Times New Roman" w:hAnsi="Times New Roman" w:cs="Times New Roman"/>
          <w:color w:val="000000" w:themeColor="text1"/>
          <w:szCs w:val="24"/>
        </w:rPr>
      </w:pPr>
      <w:r w:rsidRPr="002E21B0">
        <w:rPr>
          <w:rFonts w:ascii="Times New Roman" w:hAnsi="Times New Roman" w:cs="Times New Roman"/>
          <w:color w:val="000000" w:themeColor="text1"/>
          <w:szCs w:val="24"/>
        </w:rPr>
        <w:t xml:space="preserve">-  w celu </w:t>
      </w:r>
      <w:r w:rsidRPr="002E21B0">
        <w:rPr>
          <w:rFonts w:ascii="Times New Roman" w:hAnsi="Times New Roman" w:cs="Times New Roman"/>
          <w:bCs/>
          <w:color w:val="000000" w:themeColor="text1"/>
          <w:szCs w:val="24"/>
        </w:rPr>
        <w:t xml:space="preserve">dostarczenia treści cyfrowej niedostarczanej na trwałym nośniku lub usługi cyfrowej, </w:t>
      </w:r>
    </w:p>
    <w:p w14:paraId="7837D7D6" w14:textId="77777777" w:rsidR="00CB08F2" w:rsidRPr="002E21B0" w:rsidRDefault="00CB08F2" w:rsidP="00184399">
      <w:pPr>
        <w:pStyle w:val="ARTartustawynprozporzdzenia"/>
        <w:spacing w:after="120" w:line="240" w:lineRule="auto"/>
        <w:ind w:firstLine="0"/>
        <w:rPr>
          <w:rFonts w:ascii="Times New Roman" w:hAnsi="Times New Roman" w:cs="Times New Roman"/>
          <w:bCs/>
          <w:color w:val="000000" w:themeColor="text1"/>
          <w:szCs w:val="24"/>
        </w:rPr>
      </w:pPr>
      <w:r w:rsidRPr="002E21B0">
        <w:rPr>
          <w:rFonts w:ascii="Times New Roman" w:hAnsi="Times New Roman" w:cs="Times New Roman"/>
          <w:bCs/>
          <w:color w:val="000000" w:themeColor="text1"/>
          <w:szCs w:val="24"/>
        </w:rPr>
        <w:t>- poprawy bezpieczeństwa, kompatybilności lub interoperacyjności oprogramowania oferowanego na podstawie wolnej i otwartej licencji;</w:t>
      </w:r>
    </w:p>
    <w:p w14:paraId="1160266E" w14:textId="77777777" w:rsidR="00CB08F2" w:rsidRPr="002E21B0" w:rsidRDefault="00CB08F2" w:rsidP="00184399">
      <w:pPr>
        <w:pStyle w:val="ARTartustawynprozporzdzenia"/>
        <w:spacing w:after="120" w:line="240" w:lineRule="auto"/>
        <w:ind w:firstLine="0"/>
        <w:rPr>
          <w:rFonts w:ascii="Times New Roman" w:hAnsi="Times New Roman" w:cs="Times New Roman"/>
          <w:color w:val="000000" w:themeColor="text1"/>
          <w:szCs w:val="24"/>
        </w:rPr>
      </w:pPr>
      <w:r w:rsidRPr="002E21B0">
        <w:rPr>
          <w:rFonts w:ascii="Times New Roman" w:hAnsi="Times New Roman" w:cs="Times New Roman"/>
          <w:bCs/>
          <w:color w:val="000000" w:themeColor="text1"/>
          <w:szCs w:val="24"/>
        </w:rPr>
        <w:t xml:space="preserve">- lub wykonania obowiązku ustawowego, </w:t>
      </w:r>
      <w:r w:rsidRPr="002E21B0">
        <w:rPr>
          <w:rFonts w:ascii="Times New Roman" w:hAnsi="Times New Roman" w:cs="Times New Roman"/>
          <w:color w:val="000000" w:themeColor="text1"/>
          <w:szCs w:val="24"/>
        </w:rPr>
        <w:t>a przedsiębiorca nie przetwarza tych danych do żadnych innych celów (chodzi np. o sytuacje związane z koniecznością rejestracji konsumenta wymaganej przepisami prawa).</w:t>
      </w:r>
    </w:p>
    <w:p w14:paraId="30AEFCD7" w14:textId="77777777" w:rsidR="00CB08F2" w:rsidRPr="002E21B0" w:rsidRDefault="00CB08F2" w:rsidP="00184399">
      <w:pPr>
        <w:pStyle w:val="ARTartustawynprozporzdzenia"/>
        <w:spacing w:after="120" w:line="240" w:lineRule="auto"/>
        <w:ind w:firstLine="0"/>
        <w:rPr>
          <w:rFonts w:ascii="Times New Roman" w:hAnsi="Times New Roman" w:cs="Times New Roman"/>
          <w:bCs/>
          <w:color w:val="000000" w:themeColor="text1"/>
          <w:szCs w:val="24"/>
        </w:rPr>
      </w:pPr>
      <w:r w:rsidRPr="002E21B0">
        <w:rPr>
          <w:rFonts w:ascii="Times New Roman" w:eastAsiaTheme="minorHAnsi" w:hAnsi="Times New Roman" w:cs="Times New Roman"/>
          <w:color w:val="000000" w:themeColor="text1"/>
          <w:szCs w:val="24"/>
          <w:shd w:val="clear" w:color="auto" w:fill="FFFFFF"/>
          <w:lang w:eastAsia="en-US"/>
        </w:rPr>
        <w:t>Przetwarzanie danych osobowych powinno być zgodne z rozporządzeniem Parlamentu Europejskiego i Rady (UE) 2016/679.</w:t>
      </w:r>
    </w:p>
    <w:p w14:paraId="44268465" w14:textId="10D80508" w:rsidR="00CB08F2" w:rsidRPr="002E21B0" w:rsidRDefault="00CB08F2" w:rsidP="00184399">
      <w:pPr>
        <w:spacing w:before="120" w:after="120" w:line="240" w:lineRule="auto"/>
        <w:jc w:val="both"/>
        <w:rPr>
          <w:rFonts w:ascii="Times New Roman" w:hAnsi="Times New Roman" w:cs="Times New Roman"/>
          <w:sz w:val="24"/>
          <w:szCs w:val="24"/>
          <w:lang w:bidi="pl-PL"/>
        </w:rPr>
      </w:pPr>
      <w:r w:rsidRPr="002E21B0">
        <w:rPr>
          <w:rFonts w:ascii="Times New Roman" w:hAnsi="Times New Roman" w:cs="Times New Roman"/>
          <w:sz w:val="24"/>
          <w:szCs w:val="24"/>
          <w:lang w:bidi="pl-PL"/>
        </w:rPr>
        <w:t>W konsekwencji powyższych zmian wprowadzono również przepisy regulując</w:t>
      </w:r>
      <w:r w:rsidR="00C235FD" w:rsidRPr="002E21B0">
        <w:rPr>
          <w:rFonts w:ascii="Times New Roman" w:hAnsi="Times New Roman" w:cs="Times New Roman"/>
          <w:sz w:val="24"/>
          <w:szCs w:val="24"/>
          <w:lang w:bidi="pl-PL"/>
        </w:rPr>
        <w:t>e</w:t>
      </w:r>
      <w:r w:rsidRPr="002E21B0">
        <w:rPr>
          <w:rFonts w:ascii="Times New Roman" w:hAnsi="Times New Roman" w:cs="Times New Roman"/>
          <w:sz w:val="24"/>
          <w:szCs w:val="24"/>
          <w:lang w:bidi="pl-PL"/>
        </w:rPr>
        <w:t xml:space="preserve"> skutki odstąpienia od umowy „opłaconej” danymi</w:t>
      </w:r>
      <w:r w:rsidR="00DE4355" w:rsidRPr="00B2109B">
        <w:rPr>
          <w:rFonts w:ascii="Times New Roman" w:hAnsi="Times New Roman" w:cs="Times New Roman"/>
          <w:b/>
          <w:sz w:val="24"/>
          <w:szCs w:val="24"/>
          <w:lang w:bidi="pl-PL"/>
        </w:rPr>
        <w:t xml:space="preserve"> (art. 32 ust. 4)</w:t>
      </w:r>
      <w:r w:rsidRPr="00B2109B">
        <w:rPr>
          <w:rFonts w:ascii="Times New Roman" w:hAnsi="Times New Roman" w:cs="Times New Roman"/>
          <w:b/>
          <w:sz w:val="24"/>
          <w:szCs w:val="24"/>
          <w:lang w:bidi="pl-PL"/>
        </w:rPr>
        <w:t>.</w:t>
      </w:r>
    </w:p>
    <w:p w14:paraId="14B1EAB0" w14:textId="713DE76E" w:rsidR="00CB08F2" w:rsidRDefault="00CB08F2" w:rsidP="00184399">
      <w:pPr>
        <w:spacing w:before="120" w:after="120" w:line="240" w:lineRule="auto"/>
        <w:jc w:val="both"/>
        <w:rPr>
          <w:rFonts w:ascii="Times New Roman" w:hAnsi="Times New Roman" w:cs="Times New Roman"/>
          <w:color w:val="000000"/>
          <w:sz w:val="24"/>
          <w:szCs w:val="24"/>
          <w:lang w:bidi="pl-PL"/>
        </w:rPr>
      </w:pPr>
      <w:r w:rsidRPr="002E21B0">
        <w:rPr>
          <w:rFonts w:ascii="Times New Roman" w:hAnsi="Times New Roman" w:cs="Times New Roman"/>
          <w:sz w:val="24"/>
          <w:szCs w:val="24"/>
          <w:lang w:bidi="pl-PL"/>
        </w:rPr>
        <w:lastRenderedPageBreak/>
        <w:t xml:space="preserve">Proponuje się dodanie ust. 4 w art. 32, który dotychczas regulował jedynie kwestie zwrotu płatności przez przedsiębiorcę po odstąpieniu przez konsumenta od umowy. W odniesieniu </w:t>
      </w:r>
      <w:r w:rsidR="009432C5">
        <w:rPr>
          <w:rFonts w:ascii="Times New Roman" w:hAnsi="Times New Roman" w:cs="Times New Roman"/>
          <w:sz w:val="24"/>
          <w:szCs w:val="24"/>
          <w:lang w:bidi="pl-PL"/>
        </w:rPr>
        <w:br/>
      </w:r>
      <w:r w:rsidRPr="002E21B0">
        <w:rPr>
          <w:rFonts w:ascii="Times New Roman" w:hAnsi="Times New Roman" w:cs="Times New Roman"/>
          <w:sz w:val="24"/>
          <w:szCs w:val="24"/>
          <w:lang w:bidi="pl-PL"/>
        </w:rPr>
        <w:t xml:space="preserve">do danych osobowych proponuje się wskazanie – wzorem dyrektywy 2019/2161 - że przedsiębiorca </w:t>
      </w:r>
      <w:r w:rsidRPr="002E21B0">
        <w:rPr>
          <w:rFonts w:ascii="Times New Roman" w:hAnsi="Times New Roman" w:cs="Times New Roman"/>
          <w:sz w:val="24"/>
          <w:szCs w:val="24"/>
        </w:rPr>
        <w:t xml:space="preserve">wykonuje  obowiązki wynikające z rozporządzenia (UE) 2016/679 </w:t>
      </w:r>
      <w:r w:rsidRPr="00B2109B">
        <w:rPr>
          <w:rFonts w:ascii="Times New Roman" w:hAnsi="Times New Roman" w:cs="Times New Roman"/>
          <w:b/>
          <w:sz w:val="24"/>
          <w:szCs w:val="24"/>
        </w:rPr>
        <w:t>(art. 32 ust</w:t>
      </w:r>
      <w:r w:rsidR="002B52C0" w:rsidRPr="00B2109B">
        <w:rPr>
          <w:rFonts w:ascii="Times New Roman" w:hAnsi="Times New Roman" w:cs="Times New Roman"/>
          <w:b/>
          <w:sz w:val="24"/>
          <w:szCs w:val="24"/>
        </w:rPr>
        <w:t>.</w:t>
      </w:r>
      <w:r w:rsidRPr="00B2109B">
        <w:rPr>
          <w:rFonts w:ascii="Times New Roman" w:hAnsi="Times New Roman" w:cs="Times New Roman"/>
          <w:b/>
          <w:sz w:val="24"/>
          <w:szCs w:val="24"/>
        </w:rPr>
        <w:t>4)</w:t>
      </w:r>
      <w:r w:rsidRPr="002E21B0">
        <w:rPr>
          <w:rFonts w:ascii="Times New Roman" w:hAnsi="Times New Roman" w:cs="Times New Roman"/>
          <w:sz w:val="24"/>
          <w:szCs w:val="24"/>
        </w:rPr>
        <w:t>.</w:t>
      </w:r>
      <w:r w:rsidRPr="002E21B0">
        <w:rPr>
          <w:rFonts w:ascii="Times New Roman" w:hAnsi="Times New Roman" w:cs="Times New Roman"/>
          <w:sz w:val="24"/>
          <w:szCs w:val="24"/>
          <w:lang w:bidi="pl-PL"/>
        </w:rPr>
        <w:t xml:space="preserve">  </w:t>
      </w:r>
      <w:r w:rsidRPr="002E21B0">
        <w:rPr>
          <w:rFonts w:ascii="Times New Roman" w:hAnsi="Times New Roman" w:cs="Times New Roman"/>
          <w:color w:val="000000"/>
          <w:sz w:val="24"/>
          <w:szCs w:val="24"/>
          <w:lang w:bidi="pl-PL"/>
        </w:rPr>
        <w:t>Rozporządzenie RODO zawiera stosowne przepisy określające, co dzieje się z danymi osobowymi w przypadku zakończenia umowy.</w:t>
      </w:r>
    </w:p>
    <w:p w14:paraId="3A65B28C" w14:textId="49E42350" w:rsidR="00DE4355" w:rsidRPr="00BD6047" w:rsidRDefault="00DE4355" w:rsidP="00FF29B0">
      <w:pPr>
        <w:pStyle w:val="Akapitzlist"/>
        <w:numPr>
          <w:ilvl w:val="0"/>
          <w:numId w:val="17"/>
        </w:numPr>
        <w:spacing w:before="120" w:after="120" w:line="240" w:lineRule="auto"/>
        <w:jc w:val="both"/>
        <w:rPr>
          <w:rFonts w:ascii="Times New Roman" w:hAnsi="Times New Roman" w:cs="Times New Roman"/>
          <w:i/>
          <w:sz w:val="24"/>
          <w:szCs w:val="24"/>
        </w:rPr>
      </w:pPr>
      <w:r w:rsidRPr="00BD6047">
        <w:rPr>
          <w:rFonts w:ascii="Times New Roman" w:hAnsi="Times New Roman" w:cs="Times New Roman"/>
          <w:i/>
          <w:sz w:val="24"/>
          <w:szCs w:val="24"/>
        </w:rPr>
        <w:t>Obowiązki przedsiębiorcy i konsumenta</w:t>
      </w:r>
      <w:r w:rsidR="00573A1F" w:rsidRPr="00BD6047">
        <w:rPr>
          <w:rFonts w:ascii="Times New Roman" w:hAnsi="Times New Roman" w:cs="Times New Roman"/>
          <w:i/>
          <w:sz w:val="24"/>
          <w:szCs w:val="24"/>
        </w:rPr>
        <w:t xml:space="preserve"> w odniesieniu do treści innych niż dane osobowe</w:t>
      </w:r>
      <w:r w:rsidR="00BD6047">
        <w:rPr>
          <w:rFonts w:ascii="Times New Roman" w:hAnsi="Times New Roman" w:cs="Times New Roman"/>
          <w:i/>
          <w:sz w:val="24"/>
          <w:szCs w:val="24"/>
        </w:rPr>
        <w:t xml:space="preserve"> </w:t>
      </w:r>
      <w:r w:rsidR="00BD6047" w:rsidRPr="008C53FF">
        <w:rPr>
          <w:rFonts w:ascii="Times New Roman" w:hAnsi="Times New Roman" w:cs="Times New Roman"/>
          <w:b/>
          <w:i/>
          <w:sz w:val="24"/>
          <w:szCs w:val="24"/>
        </w:rPr>
        <w:t>(art. 32a, art. 34 ust. 1a)</w:t>
      </w:r>
    </w:p>
    <w:p w14:paraId="08852D2B" w14:textId="3577A677" w:rsidR="00CB08F2" w:rsidRPr="002E21B0" w:rsidRDefault="00CB08F2" w:rsidP="00184399">
      <w:pPr>
        <w:pStyle w:val="ARTartustawynprozporzdzenia"/>
        <w:spacing w:after="120" w:line="240" w:lineRule="auto"/>
        <w:ind w:firstLine="0"/>
        <w:rPr>
          <w:rFonts w:ascii="Times New Roman" w:hAnsi="Times New Roman" w:cs="Times New Roman"/>
          <w:color w:val="000000"/>
          <w:szCs w:val="24"/>
          <w:lang w:bidi="pl-PL"/>
        </w:rPr>
      </w:pPr>
      <w:r w:rsidRPr="002E21B0">
        <w:rPr>
          <w:rFonts w:ascii="Times New Roman" w:hAnsi="Times New Roman" w:cs="Times New Roman"/>
          <w:color w:val="000000"/>
          <w:szCs w:val="24"/>
          <w:lang w:bidi="pl-PL"/>
        </w:rPr>
        <w:t xml:space="preserve">Proponuje się również dodanie nowego przepisu </w:t>
      </w:r>
      <w:r w:rsidRPr="00B2109B">
        <w:rPr>
          <w:rFonts w:ascii="Times New Roman" w:hAnsi="Times New Roman" w:cs="Times New Roman"/>
          <w:b/>
          <w:color w:val="000000"/>
          <w:szCs w:val="24"/>
          <w:lang w:bidi="pl-PL"/>
        </w:rPr>
        <w:t>art. 32a</w:t>
      </w:r>
      <w:r w:rsidRPr="002E21B0">
        <w:rPr>
          <w:rFonts w:ascii="Times New Roman" w:hAnsi="Times New Roman" w:cs="Times New Roman"/>
          <w:color w:val="000000"/>
          <w:szCs w:val="24"/>
          <w:lang w:bidi="pl-PL"/>
        </w:rPr>
        <w:t xml:space="preserve"> określającego obowiązki przedsiębiorcy w odniesieniu do treści innych niż dane osobowe wytworzonych lub dostarczonych prze</w:t>
      </w:r>
      <w:r w:rsidR="002B52C0" w:rsidRPr="002E21B0">
        <w:rPr>
          <w:rFonts w:ascii="Times New Roman" w:hAnsi="Times New Roman" w:cs="Times New Roman"/>
          <w:color w:val="000000"/>
          <w:szCs w:val="24"/>
          <w:lang w:bidi="pl-PL"/>
        </w:rPr>
        <w:t>z</w:t>
      </w:r>
      <w:r w:rsidRPr="002E21B0">
        <w:rPr>
          <w:rFonts w:ascii="Times New Roman" w:hAnsi="Times New Roman" w:cs="Times New Roman"/>
          <w:color w:val="000000"/>
          <w:szCs w:val="24"/>
          <w:lang w:bidi="pl-PL"/>
        </w:rPr>
        <w:t xml:space="preserve"> konsumenta </w:t>
      </w:r>
      <w:r w:rsidRPr="002E21B0">
        <w:rPr>
          <w:rFonts w:ascii="Times New Roman" w:hAnsi="Times New Roman" w:cs="Times New Roman"/>
          <w:szCs w:val="24"/>
        </w:rPr>
        <w:t xml:space="preserve">w trakcie korzystania z treści cyfrowych lub usługi cyfrowej dostarczonych przez przedsiębiorcę  - przedsiębiorca powstrzymuje się od ich wykorzystania, za wyjątkiem określonych sytuacji, tj. gdy takie treści: </w:t>
      </w:r>
    </w:p>
    <w:p w14:paraId="78228C2E" w14:textId="77777777" w:rsidR="00CB08F2" w:rsidRPr="002E21B0" w:rsidRDefault="00CB08F2" w:rsidP="00184399">
      <w:pPr>
        <w:suppressAutoHyphens/>
        <w:spacing w:before="120" w:after="120" w:line="240" w:lineRule="auto"/>
        <w:jc w:val="both"/>
        <w:rPr>
          <w:rFonts w:ascii="Times New Roman" w:hAnsi="Times New Roman" w:cs="Times New Roman"/>
          <w:bCs/>
          <w:sz w:val="24"/>
          <w:szCs w:val="24"/>
        </w:rPr>
      </w:pPr>
      <w:r w:rsidRPr="002E21B0">
        <w:rPr>
          <w:rFonts w:ascii="Times New Roman" w:hAnsi="Times New Roman" w:cs="Times New Roman"/>
          <w:bCs/>
          <w:sz w:val="24"/>
          <w:szCs w:val="24"/>
        </w:rPr>
        <w:t xml:space="preserve">- nie są użyteczne poza kontekstem treści cyfrowych lub usługi cyfrowej dostarczonych przez  przedsiębiorcę; </w:t>
      </w:r>
    </w:p>
    <w:p w14:paraId="6068BE70" w14:textId="77777777" w:rsidR="00CB08F2" w:rsidRPr="002E21B0" w:rsidRDefault="00CB08F2" w:rsidP="00184399">
      <w:pPr>
        <w:suppressAutoHyphens/>
        <w:spacing w:before="120" w:after="120" w:line="240" w:lineRule="auto"/>
        <w:jc w:val="both"/>
        <w:rPr>
          <w:rFonts w:ascii="Times New Roman" w:hAnsi="Times New Roman" w:cs="Times New Roman"/>
          <w:bCs/>
          <w:sz w:val="24"/>
          <w:szCs w:val="24"/>
        </w:rPr>
      </w:pPr>
      <w:r w:rsidRPr="002E21B0">
        <w:rPr>
          <w:rFonts w:ascii="Times New Roman" w:hAnsi="Times New Roman" w:cs="Times New Roman"/>
          <w:bCs/>
          <w:sz w:val="24"/>
          <w:szCs w:val="24"/>
        </w:rPr>
        <w:t xml:space="preserve">- dotyczą wyłącznie aktywności konsumenta w trakcie korzystania z treści cyfrowych lub usługi cyfrowej dostarczonych przez przedsiębiorcę; </w:t>
      </w:r>
    </w:p>
    <w:p w14:paraId="2D5EC719" w14:textId="77777777" w:rsidR="00CB08F2" w:rsidRPr="002E21B0" w:rsidRDefault="00CB08F2" w:rsidP="00184399">
      <w:pPr>
        <w:suppressAutoHyphens/>
        <w:spacing w:before="120" w:after="120" w:line="240" w:lineRule="auto"/>
        <w:jc w:val="both"/>
        <w:rPr>
          <w:rFonts w:ascii="Times New Roman" w:hAnsi="Times New Roman" w:cs="Times New Roman"/>
          <w:bCs/>
          <w:sz w:val="24"/>
          <w:szCs w:val="24"/>
        </w:rPr>
      </w:pPr>
      <w:r w:rsidRPr="002E21B0">
        <w:rPr>
          <w:rFonts w:ascii="Times New Roman" w:hAnsi="Times New Roman" w:cs="Times New Roman"/>
          <w:bCs/>
          <w:sz w:val="24"/>
          <w:szCs w:val="24"/>
        </w:rPr>
        <w:t xml:space="preserve">- zostały połączone przez przedsiębiorcę z innymi danymi i nie mogą zostać z nich wydzielone lub mogą zostać wydzielone jedynie przy nakładzie niewspółmiernych wysiłków  lub </w:t>
      </w:r>
    </w:p>
    <w:p w14:paraId="2808DFF4" w14:textId="77777777" w:rsidR="00CB08F2" w:rsidRPr="002E21B0" w:rsidRDefault="00CB08F2" w:rsidP="00184399">
      <w:pPr>
        <w:suppressAutoHyphens/>
        <w:spacing w:before="120" w:after="120" w:line="240" w:lineRule="auto"/>
        <w:jc w:val="both"/>
        <w:rPr>
          <w:rFonts w:ascii="Times New Roman" w:hAnsi="Times New Roman" w:cs="Times New Roman"/>
          <w:bCs/>
          <w:sz w:val="24"/>
          <w:szCs w:val="24"/>
        </w:rPr>
      </w:pPr>
      <w:r w:rsidRPr="002E21B0">
        <w:rPr>
          <w:rFonts w:ascii="Times New Roman" w:hAnsi="Times New Roman" w:cs="Times New Roman"/>
          <w:bCs/>
          <w:sz w:val="24"/>
          <w:szCs w:val="24"/>
        </w:rPr>
        <w:t xml:space="preserve">- </w:t>
      </w:r>
      <w:bookmarkStart w:id="7" w:name="_Hlk73974641"/>
      <w:r w:rsidRPr="002E21B0">
        <w:rPr>
          <w:rFonts w:ascii="Times New Roman" w:hAnsi="Times New Roman" w:cs="Times New Roman"/>
          <w:bCs/>
          <w:sz w:val="24"/>
          <w:szCs w:val="24"/>
        </w:rPr>
        <w:t xml:space="preserve">zostały wygenerowane wspólnie  przez konsumenta z innymi osobami, a inni konsumenci nadal mogą wykorzystywać te treści. </w:t>
      </w:r>
    </w:p>
    <w:bookmarkEnd w:id="7"/>
    <w:p w14:paraId="77844D42" w14:textId="6EE46630" w:rsidR="00CB08F2" w:rsidRPr="002E21B0" w:rsidRDefault="00CB08F2" w:rsidP="00184399">
      <w:pPr>
        <w:suppressAutoHyphens/>
        <w:spacing w:before="120" w:after="120" w:line="240" w:lineRule="auto"/>
        <w:jc w:val="both"/>
        <w:rPr>
          <w:rFonts w:ascii="Times New Roman" w:hAnsi="Times New Roman" w:cs="Times New Roman"/>
          <w:bCs/>
          <w:sz w:val="24"/>
          <w:szCs w:val="24"/>
        </w:rPr>
      </w:pPr>
      <w:r w:rsidRPr="002E21B0">
        <w:rPr>
          <w:rFonts w:ascii="Times New Roman" w:hAnsi="Times New Roman" w:cs="Times New Roman"/>
          <w:bCs/>
          <w:sz w:val="24"/>
          <w:szCs w:val="24"/>
        </w:rPr>
        <w:t xml:space="preserve">W tym ostatnim przypadku, przedsiębiorca na żądanie konsumenta powinien udostępnić mu treści inne niż dane osobowe, które zostały dostarczone lub wytworzone przez konsumenta </w:t>
      </w:r>
      <w:r w:rsidR="009432C5">
        <w:rPr>
          <w:rFonts w:ascii="Times New Roman" w:hAnsi="Times New Roman" w:cs="Times New Roman"/>
          <w:bCs/>
          <w:sz w:val="24"/>
          <w:szCs w:val="24"/>
        </w:rPr>
        <w:br/>
      </w:r>
      <w:r w:rsidRPr="002E21B0">
        <w:rPr>
          <w:rFonts w:ascii="Times New Roman" w:hAnsi="Times New Roman" w:cs="Times New Roman"/>
          <w:bCs/>
          <w:sz w:val="24"/>
          <w:szCs w:val="24"/>
        </w:rPr>
        <w:t xml:space="preserve">w trakcie korzystania z treści cyfrowych lub usługi cyfrowej dostarczonych przez przedsiębiorcę. </w:t>
      </w:r>
    </w:p>
    <w:p w14:paraId="2994D0F8" w14:textId="20CBD56B" w:rsidR="00CB08F2" w:rsidRPr="002E21B0" w:rsidRDefault="00CB08F2" w:rsidP="00184399">
      <w:pPr>
        <w:suppressAutoHyphens/>
        <w:spacing w:before="120" w:after="120" w:line="240" w:lineRule="auto"/>
        <w:jc w:val="both"/>
        <w:rPr>
          <w:rFonts w:ascii="Times New Roman" w:hAnsi="Times New Roman" w:cs="Times New Roman"/>
          <w:bCs/>
          <w:sz w:val="24"/>
          <w:szCs w:val="24"/>
        </w:rPr>
      </w:pPr>
      <w:r w:rsidRPr="002E21B0">
        <w:rPr>
          <w:rFonts w:ascii="Times New Roman" w:hAnsi="Times New Roman" w:cs="Times New Roman"/>
          <w:bCs/>
          <w:sz w:val="24"/>
          <w:szCs w:val="24"/>
        </w:rPr>
        <w:t xml:space="preserve">W przypadku odstąpienia od umowy przedsiębiorca może uniemożliwić konsumentowi dalsze korzystanie z treści cyfrowych lub usługi cyfrowej, w szczególności przez uniemożliwienie konsumentowi dostępu do treści cyfrowych lub usługi cyfrowej lub przez zablokowanie konta użytkownika. Przepis ten nie ma wpływu na uprawnienia konsumenta żądania udostępnienia przez przedsiębiorcę udostępnienia treści, które zostały wygenerowane wspólnie przez konsumenta z innymi osobami, a inni konsumenci nadal mogą wykorzystywać te treści. </w:t>
      </w:r>
    </w:p>
    <w:p w14:paraId="4D217476" w14:textId="46C73F37" w:rsidR="00CB08F2" w:rsidRPr="002E21B0" w:rsidRDefault="00CB08F2" w:rsidP="00184399">
      <w:pPr>
        <w:suppressAutoHyphens/>
        <w:spacing w:before="120" w:after="120" w:line="240" w:lineRule="auto"/>
        <w:jc w:val="both"/>
        <w:rPr>
          <w:rFonts w:ascii="Times New Roman" w:hAnsi="Times New Roman" w:cs="Times New Roman"/>
          <w:bCs/>
          <w:sz w:val="24"/>
          <w:szCs w:val="24"/>
        </w:rPr>
      </w:pPr>
      <w:r w:rsidRPr="002E21B0">
        <w:rPr>
          <w:rFonts w:ascii="Times New Roman" w:hAnsi="Times New Roman" w:cs="Times New Roman"/>
          <w:bCs/>
          <w:sz w:val="24"/>
          <w:szCs w:val="24"/>
        </w:rPr>
        <w:t xml:space="preserve">Dodano również nowy przepis w </w:t>
      </w:r>
      <w:r w:rsidRPr="00B2109B">
        <w:rPr>
          <w:rFonts w:ascii="Times New Roman" w:hAnsi="Times New Roman" w:cs="Times New Roman"/>
          <w:b/>
          <w:bCs/>
          <w:sz w:val="24"/>
          <w:szCs w:val="24"/>
        </w:rPr>
        <w:t xml:space="preserve">art. 34 </w:t>
      </w:r>
      <w:proofErr w:type="spellStart"/>
      <w:r w:rsidRPr="009432C5">
        <w:rPr>
          <w:rFonts w:ascii="Times New Roman" w:hAnsi="Times New Roman" w:cs="Times New Roman"/>
          <w:bCs/>
          <w:sz w:val="24"/>
          <w:szCs w:val="24"/>
        </w:rPr>
        <w:t>upk</w:t>
      </w:r>
      <w:proofErr w:type="spellEnd"/>
      <w:r w:rsidRPr="002E21B0">
        <w:rPr>
          <w:rFonts w:ascii="Times New Roman" w:hAnsi="Times New Roman" w:cs="Times New Roman"/>
          <w:bCs/>
          <w:sz w:val="24"/>
          <w:szCs w:val="24"/>
        </w:rPr>
        <w:t xml:space="preserve"> w zakresie obowiązków konsumenta po odstąpieniu od umowy - w przypadku odstąpienia od umowy, której przedmiotem są treści cyfrowe lub usługi cyfrowe konsument powstrzymuje się od korzystania z tych treści cyfrowych lub usług cyfrowych i udostępniania ich osobom trzecim </w:t>
      </w:r>
      <w:r w:rsidRPr="002E21B0">
        <w:rPr>
          <w:rFonts w:ascii="Times New Roman" w:hAnsi="Times New Roman" w:cs="Times New Roman"/>
          <w:b/>
          <w:bCs/>
          <w:sz w:val="24"/>
          <w:szCs w:val="24"/>
        </w:rPr>
        <w:t>(art. 34 ust. 1a).</w:t>
      </w:r>
    </w:p>
    <w:p w14:paraId="177DBFD1" w14:textId="68E4F7D2" w:rsidR="00CB08F2" w:rsidRPr="008C53FF" w:rsidRDefault="00573A1F" w:rsidP="00FF29B0">
      <w:pPr>
        <w:pStyle w:val="Akapitzlist"/>
        <w:numPr>
          <w:ilvl w:val="0"/>
          <w:numId w:val="17"/>
        </w:numPr>
        <w:spacing w:before="120" w:after="120" w:line="240" w:lineRule="auto"/>
        <w:jc w:val="both"/>
        <w:rPr>
          <w:rFonts w:ascii="Times New Roman" w:hAnsi="Times New Roman" w:cs="Times New Roman"/>
          <w:b/>
          <w:bCs/>
          <w:i/>
          <w:sz w:val="24"/>
          <w:szCs w:val="24"/>
        </w:rPr>
      </w:pPr>
      <w:r w:rsidRPr="00BD6047">
        <w:rPr>
          <w:rFonts w:ascii="Times New Roman" w:hAnsi="Times New Roman" w:cs="Times New Roman"/>
          <w:bCs/>
          <w:i/>
          <w:sz w:val="24"/>
          <w:szCs w:val="24"/>
        </w:rPr>
        <w:t>Zmiany w obowiązujących obowiązkach informacyjnych</w:t>
      </w:r>
      <w:r w:rsidR="00BD6047">
        <w:rPr>
          <w:rFonts w:ascii="Times New Roman" w:hAnsi="Times New Roman" w:cs="Times New Roman"/>
          <w:bCs/>
          <w:i/>
          <w:sz w:val="24"/>
          <w:szCs w:val="24"/>
        </w:rPr>
        <w:t xml:space="preserve"> </w:t>
      </w:r>
      <w:r w:rsidR="00BD6047" w:rsidRPr="008C53FF">
        <w:rPr>
          <w:rFonts w:ascii="Times New Roman" w:hAnsi="Times New Roman" w:cs="Times New Roman"/>
          <w:b/>
          <w:bCs/>
          <w:i/>
          <w:sz w:val="24"/>
          <w:szCs w:val="24"/>
        </w:rPr>
        <w:t>(art. 8 pkt 8 i 9, art. 12 pkt 19 i 20)</w:t>
      </w:r>
    </w:p>
    <w:p w14:paraId="4E346C72" w14:textId="64D0F68C" w:rsidR="00CB08F2" w:rsidRPr="002E21B0" w:rsidRDefault="00CB08F2" w:rsidP="00184399">
      <w:pPr>
        <w:spacing w:before="120" w:after="120" w:line="240" w:lineRule="auto"/>
        <w:jc w:val="both"/>
        <w:rPr>
          <w:rFonts w:ascii="Times New Roman" w:hAnsi="Times New Roman" w:cs="Times New Roman"/>
          <w:bCs/>
          <w:sz w:val="24"/>
          <w:szCs w:val="24"/>
        </w:rPr>
      </w:pPr>
      <w:r w:rsidRPr="002E21B0">
        <w:rPr>
          <w:rFonts w:ascii="Times New Roman" w:hAnsi="Times New Roman" w:cs="Times New Roman"/>
          <w:bCs/>
          <w:sz w:val="24"/>
          <w:szCs w:val="24"/>
        </w:rPr>
        <w:t xml:space="preserve">Dokonano również stosownych zmian  w obowiązujących </w:t>
      </w:r>
      <w:r w:rsidR="009432C5">
        <w:rPr>
          <w:rFonts w:ascii="Times New Roman" w:hAnsi="Times New Roman" w:cs="Times New Roman"/>
          <w:bCs/>
          <w:sz w:val="24"/>
          <w:szCs w:val="24"/>
        </w:rPr>
        <w:t xml:space="preserve">przepisach dotyczących </w:t>
      </w:r>
      <w:r w:rsidRPr="002E21B0">
        <w:rPr>
          <w:rFonts w:ascii="Times New Roman" w:hAnsi="Times New Roman" w:cs="Times New Roman"/>
          <w:bCs/>
          <w:sz w:val="24"/>
          <w:szCs w:val="24"/>
        </w:rPr>
        <w:t>obowiązk</w:t>
      </w:r>
      <w:r w:rsidR="00A36609">
        <w:rPr>
          <w:rFonts w:ascii="Times New Roman" w:hAnsi="Times New Roman" w:cs="Times New Roman"/>
          <w:bCs/>
          <w:sz w:val="24"/>
          <w:szCs w:val="24"/>
        </w:rPr>
        <w:t xml:space="preserve">ów </w:t>
      </w:r>
      <w:r w:rsidRPr="002E21B0">
        <w:rPr>
          <w:rFonts w:ascii="Times New Roman" w:hAnsi="Times New Roman" w:cs="Times New Roman"/>
          <w:bCs/>
          <w:sz w:val="24"/>
          <w:szCs w:val="24"/>
        </w:rPr>
        <w:t>informacyjnych:</w:t>
      </w:r>
    </w:p>
    <w:p w14:paraId="4C31421B" w14:textId="7616F1FC" w:rsidR="00CB08F2" w:rsidRPr="002E21B0" w:rsidRDefault="00B2109B" w:rsidP="00184399">
      <w:pPr>
        <w:spacing w:before="120" w:after="120" w:line="240" w:lineRule="auto"/>
        <w:jc w:val="both"/>
        <w:rPr>
          <w:rFonts w:ascii="Times New Roman" w:hAnsi="Times New Roman" w:cs="Times New Roman"/>
          <w:color w:val="000000" w:themeColor="text1"/>
          <w:sz w:val="24"/>
          <w:szCs w:val="24"/>
          <w:lang w:bidi="pl-PL"/>
        </w:rPr>
      </w:pPr>
      <w:r>
        <w:rPr>
          <w:rFonts w:ascii="Times New Roman" w:hAnsi="Times New Roman" w:cs="Times New Roman"/>
          <w:b/>
          <w:color w:val="000000" w:themeColor="text1"/>
          <w:sz w:val="24"/>
          <w:szCs w:val="24"/>
          <w:lang w:bidi="pl-PL"/>
        </w:rPr>
        <w:t xml:space="preserve">- </w:t>
      </w:r>
      <w:r w:rsidR="00111224" w:rsidRPr="002E21B0">
        <w:rPr>
          <w:rFonts w:ascii="Times New Roman" w:hAnsi="Times New Roman" w:cs="Times New Roman"/>
          <w:color w:val="000000" w:themeColor="text1"/>
          <w:sz w:val="24"/>
          <w:szCs w:val="24"/>
          <w:lang w:bidi="pl-PL"/>
        </w:rPr>
        <w:t>wprowadz</w:t>
      </w:r>
      <w:r w:rsidR="00E07AA0" w:rsidRPr="002E21B0">
        <w:rPr>
          <w:rFonts w:ascii="Times New Roman" w:hAnsi="Times New Roman" w:cs="Times New Roman"/>
          <w:color w:val="000000" w:themeColor="text1"/>
          <w:sz w:val="24"/>
          <w:szCs w:val="24"/>
          <w:lang w:bidi="pl-PL"/>
        </w:rPr>
        <w:t>ono</w:t>
      </w:r>
      <w:r w:rsidR="00111224" w:rsidRPr="002E21B0">
        <w:rPr>
          <w:rFonts w:ascii="Times New Roman" w:hAnsi="Times New Roman" w:cs="Times New Roman"/>
          <w:color w:val="000000" w:themeColor="text1"/>
          <w:sz w:val="24"/>
          <w:szCs w:val="24"/>
          <w:lang w:bidi="pl-PL"/>
        </w:rPr>
        <w:t xml:space="preserve"> </w:t>
      </w:r>
      <w:r w:rsidR="00CB08F2" w:rsidRPr="002E21B0">
        <w:rPr>
          <w:rFonts w:ascii="Times New Roman" w:hAnsi="Times New Roman" w:cs="Times New Roman"/>
          <w:color w:val="000000" w:themeColor="text1"/>
          <w:sz w:val="24"/>
          <w:szCs w:val="24"/>
          <w:lang w:bidi="pl-PL"/>
        </w:rPr>
        <w:t>wym</w:t>
      </w:r>
      <w:r w:rsidR="00A36609">
        <w:rPr>
          <w:rFonts w:ascii="Times New Roman" w:hAnsi="Times New Roman" w:cs="Times New Roman"/>
          <w:color w:val="000000" w:themeColor="text1"/>
          <w:sz w:val="24"/>
          <w:szCs w:val="24"/>
          <w:lang w:bidi="pl-PL"/>
        </w:rPr>
        <w:t>óg</w:t>
      </w:r>
      <w:r w:rsidR="00627D4A" w:rsidRPr="002E21B0">
        <w:rPr>
          <w:rFonts w:ascii="Times New Roman" w:hAnsi="Times New Roman" w:cs="Times New Roman"/>
          <w:color w:val="000000" w:themeColor="text1"/>
          <w:sz w:val="24"/>
          <w:szCs w:val="24"/>
          <w:lang w:bidi="pl-PL"/>
        </w:rPr>
        <w:t xml:space="preserve"> </w:t>
      </w:r>
      <w:r w:rsidR="00CB08F2" w:rsidRPr="002E21B0">
        <w:rPr>
          <w:rFonts w:ascii="Times New Roman" w:hAnsi="Times New Roman" w:cs="Times New Roman"/>
          <w:color w:val="000000" w:themeColor="text1"/>
          <w:sz w:val="24"/>
          <w:szCs w:val="24"/>
          <w:lang w:bidi="pl-PL"/>
        </w:rPr>
        <w:t xml:space="preserve">informacji o </w:t>
      </w:r>
      <w:r w:rsidR="00A36609">
        <w:rPr>
          <w:rFonts w:ascii="Times New Roman" w:hAnsi="Times New Roman" w:cs="Times New Roman"/>
          <w:color w:val="000000" w:themeColor="text1"/>
          <w:sz w:val="24"/>
          <w:szCs w:val="24"/>
          <w:lang w:bidi="pl-PL"/>
        </w:rPr>
        <w:t>„</w:t>
      </w:r>
      <w:r w:rsidR="00CB08F2" w:rsidRPr="002E21B0">
        <w:rPr>
          <w:rFonts w:ascii="Times New Roman" w:hAnsi="Times New Roman" w:cs="Times New Roman"/>
          <w:color w:val="000000" w:themeColor="text1"/>
          <w:sz w:val="24"/>
          <w:szCs w:val="24"/>
          <w:lang w:bidi="pl-PL"/>
        </w:rPr>
        <w:t>funkcjonalności</w:t>
      </w:r>
      <w:r w:rsidR="00A36609">
        <w:rPr>
          <w:rFonts w:ascii="Times New Roman" w:hAnsi="Times New Roman" w:cs="Times New Roman"/>
          <w:color w:val="000000" w:themeColor="text1"/>
          <w:sz w:val="24"/>
          <w:szCs w:val="24"/>
          <w:lang w:bidi="pl-PL"/>
        </w:rPr>
        <w:t>”</w:t>
      </w:r>
      <w:r w:rsidR="00CB08F2" w:rsidRPr="002E21B0">
        <w:rPr>
          <w:rFonts w:ascii="Times New Roman" w:hAnsi="Times New Roman" w:cs="Times New Roman"/>
          <w:color w:val="000000" w:themeColor="text1"/>
          <w:sz w:val="24"/>
          <w:szCs w:val="24"/>
          <w:lang w:bidi="pl-PL"/>
        </w:rPr>
        <w:t xml:space="preserve">, </w:t>
      </w:r>
      <w:r w:rsidR="00E07AA0" w:rsidRPr="002E21B0">
        <w:rPr>
          <w:rFonts w:ascii="Times New Roman" w:hAnsi="Times New Roman" w:cs="Times New Roman"/>
          <w:color w:val="000000" w:themeColor="text1"/>
          <w:sz w:val="24"/>
          <w:szCs w:val="24"/>
          <w:lang w:bidi="pl-PL"/>
        </w:rPr>
        <w:t xml:space="preserve">oraz </w:t>
      </w:r>
      <w:r w:rsidR="00A36609">
        <w:rPr>
          <w:rFonts w:ascii="Times New Roman" w:hAnsi="Times New Roman" w:cs="Times New Roman"/>
          <w:color w:val="000000" w:themeColor="text1"/>
          <w:sz w:val="24"/>
          <w:szCs w:val="24"/>
          <w:lang w:bidi="pl-PL"/>
        </w:rPr>
        <w:t>„</w:t>
      </w:r>
      <w:r w:rsidR="00CB08F2" w:rsidRPr="002E21B0">
        <w:rPr>
          <w:rFonts w:ascii="Times New Roman" w:hAnsi="Times New Roman" w:cs="Times New Roman"/>
          <w:color w:val="000000" w:themeColor="text1"/>
          <w:sz w:val="24"/>
          <w:szCs w:val="24"/>
          <w:lang w:bidi="pl-PL"/>
        </w:rPr>
        <w:t>interoperacyjności</w:t>
      </w:r>
      <w:r w:rsidR="00A36609">
        <w:rPr>
          <w:rFonts w:ascii="Times New Roman" w:hAnsi="Times New Roman" w:cs="Times New Roman"/>
          <w:color w:val="000000" w:themeColor="text1"/>
          <w:sz w:val="24"/>
          <w:szCs w:val="24"/>
          <w:lang w:bidi="pl-PL"/>
        </w:rPr>
        <w:t>”</w:t>
      </w:r>
      <w:r w:rsidR="00CB08F2" w:rsidRPr="002E21B0">
        <w:rPr>
          <w:rFonts w:ascii="Times New Roman" w:hAnsi="Times New Roman" w:cs="Times New Roman"/>
          <w:color w:val="000000" w:themeColor="text1"/>
          <w:sz w:val="24"/>
          <w:szCs w:val="24"/>
          <w:lang w:bidi="pl-PL"/>
        </w:rPr>
        <w:t xml:space="preserve"> treści cyfrowych również  w odniesieniu do „</w:t>
      </w:r>
      <w:r w:rsidR="00CB08F2" w:rsidRPr="002E21B0">
        <w:rPr>
          <w:rFonts w:ascii="Times New Roman" w:hAnsi="Times New Roman" w:cs="Times New Roman"/>
          <w:bCs/>
          <w:color w:val="000000" w:themeColor="text1"/>
          <w:sz w:val="24"/>
          <w:szCs w:val="24"/>
        </w:rPr>
        <w:t>towarów z elementami cyfrowymi” oraz „usług cyfrowych”</w:t>
      </w:r>
      <w:r w:rsidR="0078196D" w:rsidRPr="002E21B0">
        <w:rPr>
          <w:rFonts w:ascii="Times New Roman" w:hAnsi="Times New Roman" w:cs="Times New Roman"/>
          <w:bCs/>
          <w:color w:val="000000" w:themeColor="text1"/>
          <w:sz w:val="24"/>
          <w:szCs w:val="24"/>
        </w:rPr>
        <w:t xml:space="preserve">. Dodatkowo, obok interoperacyjności wprowadzono wymóg informowania </w:t>
      </w:r>
      <w:r w:rsidR="009432C5">
        <w:rPr>
          <w:rFonts w:ascii="Times New Roman" w:hAnsi="Times New Roman" w:cs="Times New Roman"/>
          <w:bCs/>
          <w:color w:val="000000" w:themeColor="text1"/>
          <w:sz w:val="24"/>
          <w:szCs w:val="24"/>
        </w:rPr>
        <w:br/>
      </w:r>
      <w:r w:rsidR="0078196D" w:rsidRPr="002E21B0">
        <w:rPr>
          <w:rFonts w:ascii="Times New Roman" w:hAnsi="Times New Roman" w:cs="Times New Roman"/>
          <w:bCs/>
          <w:color w:val="000000" w:themeColor="text1"/>
          <w:sz w:val="24"/>
          <w:szCs w:val="24"/>
        </w:rPr>
        <w:t>o „kompatybilności</w:t>
      </w:r>
      <w:r w:rsidR="00060126" w:rsidRPr="002E21B0">
        <w:rPr>
          <w:rFonts w:ascii="Times New Roman" w:hAnsi="Times New Roman" w:cs="Times New Roman"/>
          <w:bCs/>
          <w:color w:val="000000" w:themeColor="text1"/>
          <w:sz w:val="24"/>
          <w:szCs w:val="24"/>
        </w:rPr>
        <w:t xml:space="preserve">.” </w:t>
      </w:r>
      <w:r w:rsidR="00CB08F2" w:rsidRPr="002E21B0">
        <w:rPr>
          <w:rFonts w:ascii="Times New Roman" w:hAnsi="Times New Roman" w:cs="Times New Roman"/>
          <w:bCs/>
          <w:color w:val="000000" w:themeColor="text1"/>
          <w:sz w:val="24"/>
          <w:szCs w:val="24"/>
        </w:rPr>
        <w:t xml:space="preserve"> </w:t>
      </w:r>
      <w:r w:rsidR="00CB08F2" w:rsidRPr="002E21B0">
        <w:rPr>
          <w:rFonts w:ascii="Times New Roman" w:hAnsi="Times New Roman" w:cs="Times New Roman"/>
          <w:b/>
          <w:color w:val="000000" w:themeColor="text1"/>
          <w:sz w:val="24"/>
          <w:szCs w:val="24"/>
          <w:lang w:bidi="pl-PL"/>
        </w:rPr>
        <w:t>(art. 8 pkt 8 i 9, art. 12 pkt 19 i 20);</w:t>
      </w:r>
    </w:p>
    <w:p w14:paraId="23205D4F" w14:textId="7D7DF1B3" w:rsidR="00CB08F2" w:rsidRDefault="00CB08F2" w:rsidP="00184399">
      <w:pPr>
        <w:suppressAutoHyphens/>
        <w:autoSpaceDE w:val="0"/>
        <w:autoSpaceDN w:val="0"/>
        <w:adjustRightInd w:val="0"/>
        <w:spacing w:before="120" w:after="120" w:line="240" w:lineRule="auto"/>
        <w:jc w:val="both"/>
        <w:rPr>
          <w:rFonts w:ascii="Times New Roman" w:eastAsia="Times New Roman" w:hAnsi="Times New Roman" w:cs="Times New Roman"/>
          <w:b/>
          <w:sz w:val="24"/>
          <w:szCs w:val="24"/>
        </w:rPr>
      </w:pPr>
      <w:r w:rsidRPr="002E21B0">
        <w:rPr>
          <w:rFonts w:ascii="Times New Roman" w:hAnsi="Times New Roman" w:cs="Times New Roman"/>
          <w:color w:val="000000" w:themeColor="text1"/>
          <w:sz w:val="24"/>
          <w:szCs w:val="24"/>
          <w:lang w:bidi="pl-PL"/>
        </w:rPr>
        <w:t>- ujednolic</w:t>
      </w:r>
      <w:r w:rsidR="00E07AA0" w:rsidRPr="002E21B0">
        <w:rPr>
          <w:rFonts w:ascii="Times New Roman" w:hAnsi="Times New Roman" w:cs="Times New Roman"/>
          <w:color w:val="000000" w:themeColor="text1"/>
          <w:sz w:val="24"/>
          <w:szCs w:val="24"/>
          <w:lang w:bidi="pl-PL"/>
        </w:rPr>
        <w:t>ono</w:t>
      </w:r>
      <w:r w:rsidRPr="002E21B0">
        <w:rPr>
          <w:rFonts w:ascii="Times New Roman" w:hAnsi="Times New Roman" w:cs="Times New Roman"/>
          <w:color w:val="000000" w:themeColor="text1"/>
          <w:sz w:val="24"/>
          <w:szCs w:val="24"/>
          <w:lang w:bidi="pl-PL"/>
        </w:rPr>
        <w:t xml:space="preserve"> terminolog</w:t>
      </w:r>
      <w:r w:rsidR="00E07AA0" w:rsidRPr="002E21B0">
        <w:rPr>
          <w:rFonts w:ascii="Times New Roman" w:hAnsi="Times New Roman" w:cs="Times New Roman"/>
          <w:color w:val="000000" w:themeColor="text1"/>
          <w:sz w:val="24"/>
          <w:szCs w:val="24"/>
          <w:lang w:bidi="pl-PL"/>
        </w:rPr>
        <w:t xml:space="preserve">ię </w:t>
      </w:r>
      <w:r w:rsidRPr="002E21B0">
        <w:rPr>
          <w:rFonts w:ascii="Times New Roman" w:hAnsi="Times New Roman" w:cs="Times New Roman"/>
          <w:color w:val="000000" w:themeColor="text1"/>
          <w:sz w:val="24"/>
          <w:szCs w:val="24"/>
          <w:lang w:bidi="pl-PL"/>
        </w:rPr>
        <w:t xml:space="preserve">w odniesieniu do obowiązku informacyjnego przedsiębiorcy </w:t>
      </w:r>
      <w:r w:rsidR="00A36609">
        <w:rPr>
          <w:rFonts w:ascii="Times New Roman" w:hAnsi="Times New Roman" w:cs="Times New Roman"/>
          <w:color w:val="000000" w:themeColor="text1"/>
          <w:sz w:val="24"/>
          <w:szCs w:val="24"/>
          <w:lang w:bidi="pl-PL"/>
        </w:rPr>
        <w:br/>
      </w:r>
      <w:r w:rsidRPr="002E21B0">
        <w:rPr>
          <w:rFonts w:ascii="Times New Roman" w:hAnsi="Times New Roman" w:cs="Times New Roman"/>
          <w:color w:val="000000" w:themeColor="text1"/>
          <w:sz w:val="24"/>
          <w:szCs w:val="24"/>
          <w:lang w:bidi="pl-PL"/>
        </w:rPr>
        <w:t xml:space="preserve">o </w:t>
      </w:r>
      <w:bookmarkStart w:id="8" w:name="_Hlk74430109"/>
      <w:r w:rsidRPr="002E21B0">
        <w:rPr>
          <w:rFonts w:ascii="Times New Roman" w:hAnsi="Times New Roman" w:cs="Times New Roman"/>
          <w:color w:val="000000" w:themeColor="text1"/>
          <w:sz w:val="24"/>
          <w:szCs w:val="24"/>
          <w:lang w:bidi="pl-PL"/>
        </w:rPr>
        <w:t xml:space="preserve">przewidzianej przez prawo odpowiedzialności przedsiębiorcy za zgodność świadczenia </w:t>
      </w:r>
      <w:r w:rsidR="00A36609">
        <w:rPr>
          <w:rFonts w:ascii="Times New Roman" w:hAnsi="Times New Roman" w:cs="Times New Roman"/>
          <w:color w:val="000000" w:themeColor="text1"/>
          <w:sz w:val="24"/>
          <w:szCs w:val="24"/>
          <w:lang w:bidi="pl-PL"/>
        </w:rPr>
        <w:br/>
      </w:r>
      <w:r w:rsidRPr="002E21B0">
        <w:rPr>
          <w:rFonts w:ascii="Times New Roman" w:hAnsi="Times New Roman" w:cs="Times New Roman"/>
          <w:color w:val="000000" w:themeColor="text1"/>
          <w:sz w:val="24"/>
          <w:szCs w:val="24"/>
          <w:lang w:bidi="pl-PL"/>
        </w:rPr>
        <w:lastRenderedPageBreak/>
        <w:t xml:space="preserve">z umową </w:t>
      </w:r>
      <w:bookmarkEnd w:id="8"/>
      <w:r w:rsidRPr="002E21B0">
        <w:rPr>
          <w:rFonts w:ascii="Times New Roman" w:hAnsi="Times New Roman" w:cs="Times New Roman"/>
          <w:color w:val="000000" w:themeColor="text1"/>
          <w:sz w:val="24"/>
          <w:szCs w:val="24"/>
          <w:lang w:bidi="pl-PL"/>
        </w:rPr>
        <w:t xml:space="preserve">– obecnie </w:t>
      </w:r>
      <w:proofErr w:type="spellStart"/>
      <w:r w:rsidRPr="002E21B0">
        <w:rPr>
          <w:rFonts w:ascii="Times New Roman" w:hAnsi="Times New Roman" w:cs="Times New Roman"/>
          <w:color w:val="000000" w:themeColor="text1"/>
          <w:sz w:val="24"/>
          <w:szCs w:val="24"/>
          <w:lang w:bidi="pl-PL"/>
        </w:rPr>
        <w:t>upk</w:t>
      </w:r>
      <w:proofErr w:type="spellEnd"/>
      <w:r w:rsidRPr="002E21B0">
        <w:rPr>
          <w:rFonts w:ascii="Times New Roman" w:hAnsi="Times New Roman" w:cs="Times New Roman"/>
          <w:color w:val="000000" w:themeColor="text1"/>
          <w:sz w:val="24"/>
          <w:szCs w:val="24"/>
          <w:lang w:bidi="pl-PL"/>
        </w:rPr>
        <w:t xml:space="preserve"> posługuje się pojęciem „</w:t>
      </w:r>
      <w:r w:rsidRPr="002E21B0">
        <w:rPr>
          <w:rFonts w:ascii="Times New Roman" w:hAnsi="Times New Roman" w:cs="Times New Roman"/>
          <w:sz w:val="24"/>
          <w:szCs w:val="24"/>
        </w:rPr>
        <w:t>przewidzianej przez prawo odpowiedzialności przedsiębiorcy za jakość świadczenia ” w przypadku umów innych niż zawierane poza lokalem przedsiębiorstwa lub na odległość (art. 8 pkt 5</w:t>
      </w:r>
      <w:r w:rsidR="00573A1F">
        <w:rPr>
          <w:rFonts w:ascii="Times New Roman" w:hAnsi="Times New Roman" w:cs="Times New Roman"/>
          <w:sz w:val="24"/>
          <w:szCs w:val="24"/>
        </w:rPr>
        <w:t xml:space="preserve"> </w:t>
      </w:r>
      <w:proofErr w:type="spellStart"/>
      <w:r w:rsidR="00573A1F">
        <w:rPr>
          <w:rFonts w:ascii="Times New Roman" w:hAnsi="Times New Roman" w:cs="Times New Roman"/>
          <w:sz w:val="24"/>
          <w:szCs w:val="24"/>
        </w:rPr>
        <w:t>upk</w:t>
      </w:r>
      <w:proofErr w:type="spellEnd"/>
      <w:r w:rsidRPr="002E21B0">
        <w:rPr>
          <w:rFonts w:ascii="Times New Roman" w:hAnsi="Times New Roman" w:cs="Times New Roman"/>
          <w:sz w:val="24"/>
          <w:szCs w:val="24"/>
        </w:rPr>
        <w:t>) oraz pojęciem „obowiązku przedsiębiorcy dostarczenia rzeczy bez wad (art. 12 ust. 1 pkt 13</w:t>
      </w:r>
      <w:r w:rsidR="00573A1F">
        <w:rPr>
          <w:rFonts w:ascii="Times New Roman" w:hAnsi="Times New Roman" w:cs="Times New Roman"/>
          <w:sz w:val="24"/>
          <w:szCs w:val="24"/>
        </w:rPr>
        <w:t xml:space="preserve"> </w:t>
      </w:r>
      <w:proofErr w:type="spellStart"/>
      <w:r w:rsidR="00573A1F">
        <w:rPr>
          <w:rFonts w:ascii="Times New Roman" w:hAnsi="Times New Roman" w:cs="Times New Roman"/>
          <w:sz w:val="24"/>
          <w:szCs w:val="24"/>
        </w:rPr>
        <w:t>upk</w:t>
      </w:r>
      <w:proofErr w:type="spellEnd"/>
      <w:r w:rsidRPr="002E21B0">
        <w:rPr>
          <w:rFonts w:ascii="Times New Roman" w:hAnsi="Times New Roman" w:cs="Times New Roman"/>
          <w:sz w:val="24"/>
          <w:szCs w:val="24"/>
        </w:rPr>
        <w:t>). Dyrektywa 2019/2161 zmienia przepisy</w:t>
      </w:r>
      <w:r w:rsidR="00A36609">
        <w:rPr>
          <w:rFonts w:ascii="Times New Roman" w:hAnsi="Times New Roman" w:cs="Times New Roman"/>
          <w:sz w:val="24"/>
          <w:szCs w:val="24"/>
        </w:rPr>
        <w:t xml:space="preserve"> </w:t>
      </w:r>
      <w:r w:rsidRPr="002E21B0">
        <w:rPr>
          <w:rFonts w:ascii="Times New Roman" w:hAnsi="Times New Roman" w:cs="Times New Roman"/>
          <w:sz w:val="24"/>
          <w:szCs w:val="24"/>
        </w:rPr>
        <w:t xml:space="preserve">art. 5 ust. 1 lit. e oraz art. 6 ust. 1 lit. l dyrektywy 2011/83/UE, które zostały implementowane w </w:t>
      </w:r>
      <w:proofErr w:type="spellStart"/>
      <w:r w:rsidRPr="002E21B0">
        <w:rPr>
          <w:rFonts w:ascii="Times New Roman" w:hAnsi="Times New Roman" w:cs="Times New Roman"/>
          <w:sz w:val="24"/>
          <w:szCs w:val="24"/>
        </w:rPr>
        <w:t>upk</w:t>
      </w:r>
      <w:proofErr w:type="spellEnd"/>
      <w:r w:rsidRPr="002E21B0">
        <w:rPr>
          <w:rFonts w:ascii="Times New Roman" w:hAnsi="Times New Roman" w:cs="Times New Roman"/>
          <w:sz w:val="24"/>
          <w:szCs w:val="24"/>
        </w:rPr>
        <w:t xml:space="preserve"> odpowiednio w art. 8 pkt 5 oraz art. 12 ust. 1 pkt 13, poprzez dodanie obowiązku informowania </w:t>
      </w:r>
      <w:r w:rsidRPr="002E21B0">
        <w:rPr>
          <w:rFonts w:ascii="Times New Roman" w:hAnsi="Times New Roman" w:cs="Times New Roman"/>
          <w:color w:val="000000"/>
          <w:sz w:val="24"/>
          <w:szCs w:val="24"/>
          <w:shd w:val="clear" w:color="auto" w:fill="FFFFFF"/>
        </w:rPr>
        <w:t>o istnieniu prawnego obowiązku zapewnienia nie tylko zgodności towaru z umową, ale również treści cyfrowych i usług cyfrowych. Proponowane sformułowanie „</w:t>
      </w:r>
      <w:r w:rsidRPr="002E21B0">
        <w:rPr>
          <w:rFonts w:ascii="Times New Roman" w:hAnsi="Times New Roman" w:cs="Times New Roman"/>
          <w:color w:val="000000" w:themeColor="text1"/>
          <w:sz w:val="24"/>
          <w:szCs w:val="24"/>
          <w:lang w:bidi="pl-PL"/>
        </w:rPr>
        <w:t xml:space="preserve">przewidzianej przez prawo odpowiedzialności przedsiębiorcy za zgodność świadczenia z umową” obejmuje swym zakresem wszystkie elementy wskazane  w art. 5 ust. 1 lit. e oraz art. 6 ust. 1 lit. l dyrektywy 2019/2161. </w:t>
      </w:r>
      <w:r w:rsidRPr="002E21B0">
        <w:rPr>
          <w:rFonts w:ascii="Times New Roman" w:hAnsi="Times New Roman" w:cs="Times New Roman"/>
          <w:sz w:val="24"/>
          <w:szCs w:val="24"/>
        </w:rPr>
        <w:t xml:space="preserve">Świadczenie to pojęcie polskiego prawa zobowiązań stanowiące element definicji zobowiązania zawartej w art. 353 k.c. Świadczenie to każde zachowanie dłużnika zgodne z treścią zobowiązania i czyniące zadość interesom wierzyciela, które – jak wynika z art. 353 </w:t>
      </w:r>
      <w:r w:rsidRPr="002E21B0">
        <w:rPr>
          <w:rFonts w:ascii="Times New Roman" w:eastAsia="Times New Roman" w:hAnsi="Times New Roman" w:cs="Times New Roman"/>
          <w:sz w:val="24"/>
          <w:szCs w:val="24"/>
        </w:rPr>
        <w:t>§ 2 k.c. – może polegać na działaniu lub zaniechaniu. To zachowanie – w zależności od treści konkretnego zobowiązania – może polegać, na przykład, na wydaniu rzeczy czy wykonaniu usługi</w:t>
      </w:r>
      <w:r w:rsidR="00573A1F">
        <w:rPr>
          <w:rFonts w:ascii="Times New Roman" w:eastAsia="Times New Roman" w:hAnsi="Times New Roman" w:cs="Times New Roman"/>
          <w:sz w:val="24"/>
          <w:szCs w:val="24"/>
        </w:rPr>
        <w:t xml:space="preserve"> </w:t>
      </w:r>
      <w:r w:rsidR="00573A1F" w:rsidRPr="00B2109B">
        <w:rPr>
          <w:rFonts w:ascii="Times New Roman" w:eastAsia="Times New Roman" w:hAnsi="Times New Roman" w:cs="Times New Roman"/>
          <w:b/>
          <w:sz w:val="24"/>
          <w:szCs w:val="24"/>
        </w:rPr>
        <w:t>(art. 8 pkt 5, art. 12 ust. 1 pkt 13)</w:t>
      </w:r>
      <w:r w:rsidRPr="00B2109B">
        <w:rPr>
          <w:rFonts w:ascii="Times New Roman" w:eastAsia="Times New Roman" w:hAnsi="Times New Roman" w:cs="Times New Roman"/>
          <w:b/>
          <w:sz w:val="24"/>
          <w:szCs w:val="24"/>
        </w:rPr>
        <w:t>.</w:t>
      </w:r>
    </w:p>
    <w:p w14:paraId="5C46BE9E" w14:textId="77777777" w:rsidR="00926716" w:rsidRPr="002E21B0" w:rsidRDefault="00926716" w:rsidP="00184399">
      <w:pPr>
        <w:suppressAutoHyphens/>
        <w:autoSpaceDE w:val="0"/>
        <w:autoSpaceDN w:val="0"/>
        <w:adjustRightInd w:val="0"/>
        <w:spacing w:before="120" w:after="120" w:line="240" w:lineRule="auto"/>
        <w:jc w:val="both"/>
        <w:rPr>
          <w:rFonts w:ascii="Times New Roman" w:hAnsi="Times New Roman" w:cs="Times New Roman"/>
          <w:bCs/>
          <w:sz w:val="24"/>
          <w:szCs w:val="24"/>
        </w:rPr>
      </w:pPr>
    </w:p>
    <w:p w14:paraId="2BA872A5" w14:textId="447A40F5" w:rsidR="00CB08F2" w:rsidRPr="00674FE6" w:rsidRDefault="00CB08F2" w:rsidP="00FF29B0">
      <w:pPr>
        <w:pStyle w:val="Akapitzlist"/>
        <w:numPr>
          <w:ilvl w:val="0"/>
          <w:numId w:val="16"/>
        </w:numPr>
        <w:spacing w:before="120" w:after="120" w:line="240" w:lineRule="auto"/>
        <w:jc w:val="both"/>
        <w:rPr>
          <w:rFonts w:ascii="Times New Roman" w:hAnsi="Times New Roman" w:cs="Times New Roman"/>
          <w:b/>
          <w:color w:val="000000"/>
          <w:sz w:val="24"/>
          <w:szCs w:val="24"/>
          <w:lang w:bidi="pl-PL"/>
        </w:rPr>
      </w:pPr>
      <w:r w:rsidRPr="00674FE6">
        <w:rPr>
          <w:rFonts w:ascii="Times New Roman" w:hAnsi="Times New Roman" w:cs="Times New Roman"/>
          <w:b/>
          <w:color w:val="000000"/>
          <w:sz w:val="24"/>
          <w:szCs w:val="24"/>
          <w:lang w:bidi="pl-PL"/>
        </w:rPr>
        <w:t xml:space="preserve">Zapewnienie większej przejrzystości konsumentom zawierającym umowy on-line, </w:t>
      </w:r>
      <w:r w:rsidR="00A36609" w:rsidRPr="00674FE6">
        <w:rPr>
          <w:rFonts w:ascii="Times New Roman" w:hAnsi="Times New Roman" w:cs="Times New Roman"/>
          <w:b/>
          <w:color w:val="000000"/>
          <w:sz w:val="24"/>
          <w:szCs w:val="24"/>
          <w:lang w:bidi="pl-PL"/>
        </w:rPr>
        <w:br/>
      </w:r>
      <w:r w:rsidRPr="00674FE6">
        <w:rPr>
          <w:rFonts w:ascii="Times New Roman" w:hAnsi="Times New Roman" w:cs="Times New Roman"/>
          <w:b/>
          <w:color w:val="000000"/>
          <w:sz w:val="24"/>
          <w:szCs w:val="24"/>
          <w:lang w:bidi="pl-PL"/>
        </w:rPr>
        <w:t>w tym korzystającym z internetowych platform handlowych (</w:t>
      </w:r>
      <w:r w:rsidR="000D582E" w:rsidRPr="00674FE6">
        <w:rPr>
          <w:rFonts w:ascii="Times New Roman" w:hAnsi="Times New Roman" w:cs="Times New Roman"/>
          <w:b/>
          <w:color w:val="000000"/>
          <w:sz w:val="24"/>
          <w:szCs w:val="24"/>
          <w:lang w:bidi="pl-PL"/>
        </w:rPr>
        <w:t xml:space="preserve">art. 12 pkt 5a, </w:t>
      </w:r>
      <w:r w:rsidRPr="00674FE6">
        <w:rPr>
          <w:rFonts w:ascii="Times New Roman" w:hAnsi="Times New Roman" w:cs="Times New Roman"/>
          <w:b/>
          <w:color w:val="000000"/>
          <w:sz w:val="24"/>
          <w:szCs w:val="24"/>
          <w:lang w:bidi="pl-PL"/>
        </w:rPr>
        <w:t>art. 12a)</w:t>
      </w:r>
    </w:p>
    <w:p w14:paraId="3D7ECE49" w14:textId="69195FB2" w:rsidR="00CB08F2" w:rsidRPr="002E21B0" w:rsidRDefault="00CB08F2" w:rsidP="00184399">
      <w:pPr>
        <w:spacing w:before="120" w:after="120" w:line="240" w:lineRule="auto"/>
        <w:jc w:val="both"/>
        <w:rPr>
          <w:rFonts w:ascii="Times New Roman" w:hAnsi="Times New Roman" w:cs="Times New Roman"/>
          <w:sz w:val="24"/>
          <w:szCs w:val="24"/>
        </w:rPr>
      </w:pPr>
      <w:r w:rsidRPr="002E21B0">
        <w:rPr>
          <w:rFonts w:ascii="Times New Roman" w:hAnsi="Times New Roman" w:cs="Times New Roman"/>
          <w:sz w:val="24"/>
          <w:szCs w:val="24"/>
        </w:rPr>
        <w:t xml:space="preserve">W </w:t>
      </w:r>
      <w:proofErr w:type="spellStart"/>
      <w:r w:rsidRPr="002E21B0">
        <w:rPr>
          <w:rFonts w:ascii="Times New Roman" w:hAnsi="Times New Roman" w:cs="Times New Roman"/>
          <w:sz w:val="24"/>
          <w:szCs w:val="24"/>
        </w:rPr>
        <w:t>upk</w:t>
      </w:r>
      <w:proofErr w:type="spellEnd"/>
      <w:r w:rsidRPr="002E21B0">
        <w:rPr>
          <w:rFonts w:ascii="Times New Roman" w:hAnsi="Times New Roman" w:cs="Times New Roman"/>
          <w:sz w:val="24"/>
          <w:szCs w:val="24"/>
        </w:rPr>
        <w:t xml:space="preserve"> </w:t>
      </w:r>
      <w:r w:rsidR="00733018" w:rsidRPr="002E21B0">
        <w:rPr>
          <w:rFonts w:ascii="Times New Roman" w:hAnsi="Times New Roman" w:cs="Times New Roman"/>
          <w:sz w:val="24"/>
          <w:szCs w:val="24"/>
        </w:rPr>
        <w:t xml:space="preserve">wprowadza </w:t>
      </w:r>
      <w:r w:rsidRPr="002E21B0">
        <w:rPr>
          <w:rFonts w:ascii="Times New Roman" w:hAnsi="Times New Roman" w:cs="Times New Roman"/>
          <w:sz w:val="24"/>
          <w:szCs w:val="24"/>
        </w:rPr>
        <w:t>się przepisy mające na celu zapewnienie konsumentom większej przejrzystości</w:t>
      </w:r>
      <w:r w:rsidR="00CA785D" w:rsidRPr="002E21B0">
        <w:rPr>
          <w:rFonts w:ascii="Times New Roman" w:hAnsi="Times New Roman" w:cs="Times New Roman"/>
          <w:sz w:val="24"/>
          <w:szCs w:val="24"/>
        </w:rPr>
        <w:t xml:space="preserve"> w przypadku umów zawieranych on-line</w:t>
      </w:r>
      <w:r w:rsidR="00733018" w:rsidRPr="002E21B0">
        <w:rPr>
          <w:rFonts w:ascii="Times New Roman" w:hAnsi="Times New Roman" w:cs="Times New Roman"/>
          <w:sz w:val="24"/>
          <w:szCs w:val="24"/>
        </w:rPr>
        <w:t>.</w:t>
      </w:r>
      <w:r w:rsidRPr="002E21B0">
        <w:rPr>
          <w:rFonts w:ascii="Times New Roman" w:hAnsi="Times New Roman" w:cs="Times New Roman"/>
          <w:sz w:val="24"/>
          <w:szCs w:val="24"/>
        </w:rPr>
        <w:t xml:space="preserve"> Dodano nowy przepis dotyczący obowiązków internetowych platform handlowych </w:t>
      </w:r>
      <w:r w:rsidRPr="00B2109B">
        <w:rPr>
          <w:rFonts w:ascii="Times New Roman" w:hAnsi="Times New Roman" w:cs="Times New Roman"/>
          <w:b/>
          <w:sz w:val="24"/>
          <w:szCs w:val="24"/>
        </w:rPr>
        <w:t>(art.12a)</w:t>
      </w:r>
      <w:r w:rsidRPr="002E21B0">
        <w:rPr>
          <w:rFonts w:ascii="Times New Roman" w:hAnsi="Times New Roman" w:cs="Times New Roman"/>
          <w:sz w:val="24"/>
          <w:szCs w:val="24"/>
        </w:rPr>
        <w:t xml:space="preserve"> oraz zdefiniowano internetową platformę handlową </w:t>
      </w:r>
      <w:r w:rsidR="00C235FD" w:rsidRPr="002E21B0">
        <w:rPr>
          <w:rFonts w:ascii="Times New Roman" w:hAnsi="Times New Roman" w:cs="Times New Roman"/>
          <w:sz w:val="24"/>
          <w:szCs w:val="24"/>
        </w:rPr>
        <w:t>a także</w:t>
      </w:r>
      <w:r w:rsidRPr="002E21B0">
        <w:rPr>
          <w:rFonts w:ascii="Times New Roman" w:hAnsi="Times New Roman" w:cs="Times New Roman"/>
          <w:sz w:val="24"/>
          <w:szCs w:val="24"/>
        </w:rPr>
        <w:t xml:space="preserve"> dostawcę internetowej platformy handlowej.</w:t>
      </w:r>
    </w:p>
    <w:p w14:paraId="01CC29F8" w14:textId="063FC14B" w:rsidR="00573A1F" w:rsidRPr="008C53FF" w:rsidRDefault="00573A1F" w:rsidP="00FF29B0">
      <w:pPr>
        <w:pStyle w:val="Akapitzlist"/>
        <w:numPr>
          <w:ilvl w:val="0"/>
          <w:numId w:val="18"/>
        </w:numPr>
        <w:spacing w:before="120" w:after="120" w:line="240" w:lineRule="auto"/>
        <w:jc w:val="both"/>
        <w:rPr>
          <w:rFonts w:ascii="Times New Roman" w:hAnsi="Times New Roman" w:cs="Times New Roman"/>
          <w:b/>
          <w:i/>
          <w:sz w:val="24"/>
          <w:szCs w:val="24"/>
        </w:rPr>
      </w:pPr>
      <w:r w:rsidRPr="00BD6047">
        <w:rPr>
          <w:rFonts w:ascii="Times New Roman" w:hAnsi="Times New Roman" w:cs="Times New Roman"/>
          <w:i/>
          <w:sz w:val="24"/>
          <w:szCs w:val="24"/>
        </w:rPr>
        <w:t>Definicje internetowej platformy handlowej oraz dostawcy internetowej platformy handlowej</w:t>
      </w:r>
      <w:r w:rsidR="00BD6047">
        <w:rPr>
          <w:rFonts w:ascii="Times New Roman" w:hAnsi="Times New Roman" w:cs="Times New Roman"/>
          <w:i/>
          <w:sz w:val="24"/>
          <w:szCs w:val="24"/>
        </w:rPr>
        <w:t xml:space="preserve"> </w:t>
      </w:r>
      <w:r w:rsidR="00BD6047" w:rsidRPr="008C53FF">
        <w:rPr>
          <w:rFonts w:ascii="Times New Roman" w:hAnsi="Times New Roman" w:cs="Times New Roman"/>
          <w:b/>
          <w:i/>
          <w:sz w:val="24"/>
          <w:szCs w:val="24"/>
        </w:rPr>
        <w:t>(art. 2 pkt 7, art. 2 pkt 8)</w:t>
      </w:r>
    </w:p>
    <w:p w14:paraId="44BC98B7" w14:textId="6F2BE3B9" w:rsidR="00CB08F2" w:rsidRPr="00926716" w:rsidRDefault="00CB08F2" w:rsidP="00184399">
      <w:pPr>
        <w:spacing w:before="120" w:after="120" w:line="240" w:lineRule="auto"/>
        <w:jc w:val="both"/>
        <w:rPr>
          <w:rFonts w:ascii="Times New Roman" w:hAnsi="Times New Roman" w:cs="Times New Roman"/>
          <w:sz w:val="24"/>
          <w:szCs w:val="24"/>
        </w:rPr>
      </w:pPr>
      <w:r w:rsidRPr="00926716">
        <w:rPr>
          <w:rFonts w:ascii="Times New Roman" w:hAnsi="Times New Roman" w:cs="Times New Roman"/>
          <w:sz w:val="24"/>
          <w:szCs w:val="24"/>
        </w:rPr>
        <w:t xml:space="preserve">Internetowa platforma handlowa </w:t>
      </w:r>
      <w:r w:rsidRPr="00926716">
        <w:rPr>
          <w:rFonts w:ascii="Times New Roman" w:hAnsi="Times New Roman" w:cs="Times New Roman"/>
          <w:b/>
          <w:sz w:val="24"/>
          <w:szCs w:val="24"/>
        </w:rPr>
        <w:t>(art. 2 pkt 7)</w:t>
      </w:r>
      <w:r w:rsidRPr="00926716">
        <w:rPr>
          <w:rFonts w:ascii="Times New Roman" w:hAnsi="Times New Roman" w:cs="Times New Roman"/>
          <w:sz w:val="24"/>
          <w:szCs w:val="24"/>
        </w:rPr>
        <w:t xml:space="preserve"> – jest to usługa korzystającą z oprogramowania, w tym strony internetowej, części strony internetowej lub aplikacji, obsługiwanego przez przedsiębiorcę lub w jego imieniu, która umożliwia konsumentom zawieranie umów na odległość z innymi przedsiębiorcami lub konsumentami.</w:t>
      </w:r>
    </w:p>
    <w:p w14:paraId="1F81723F" w14:textId="63AE62A0" w:rsidR="00B1106C" w:rsidRDefault="00CB08F2" w:rsidP="00184399">
      <w:pPr>
        <w:spacing w:before="120" w:after="120" w:line="240" w:lineRule="auto"/>
        <w:jc w:val="both"/>
        <w:rPr>
          <w:rFonts w:ascii="Times New Roman" w:hAnsi="Times New Roman" w:cs="Times New Roman"/>
          <w:sz w:val="24"/>
          <w:szCs w:val="24"/>
        </w:rPr>
      </w:pPr>
      <w:bookmarkStart w:id="9" w:name="_Hlk75344267"/>
      <w:r w:rsidRPr="00926716">
        <w:rPr>
          <w:rFonts w:ascii="Times New Roman" w:hAnsi="Times New Roman" w:cs="Times New Roman"/>
          <w:sz w:val="24"/>
          <w:szCs w:val="24"/>
        </w:rPr>
        <w:t xml:space="preserve">Dostawca internetowej platformy handlowej </w:t>
      </w:r>
      <w:r w:rsidRPr="00926716">
        <w:rPr>
          <w:rFonts w:ascii="Times New Roman" w:hAnsi="Times New Roman" w:cs="Times New Roman"/>
          <w:b/>
          <w:sz w:val="24"/>
          <w:szCs w:val="24"/>
        </w:rPr>
        <w:t>(art. 2 pkt 8)</w:t>
      </w:r>
      <w:r w:rsidRPr="00926716">
        <w:rPr>
          <w:rFonts w:ascii="Times New Roman" w:hAnsi="Times New Roman" w:cs="Times New Roman"/>
          <w:sz w:val="24"/>
          <w:szCs w:val="24"/>
        </w:rPr>
        <w:t xml:space="preserve"> - jest to przedsiębiorca, </w:t>
      </w:r>
      <w:r w:rsidR="00060126" w:rsidRPr="00926716">
        <w:rPr>
          <w:rFonts w:ascii="Times New Roman" w:hAnsi="Times New Roman" w:cs="Times New Roman"/>
          <w:sz w:val="24"/>
          <w:szCs w:val="24"/>
        </w:rPr>
        <w:t>który umożliwia korzystanie lub obsługuje, lub dostarcza oprogramowanie, stronę internetową, część strony internetowej lub aplikację umożliwiające konsumentom w ramach internetowej platformy handlowej, zawieranie umów na odległość z innymi przedsiębiorcami</w:t>
      </w:r>
      <w:r w:rsidR="00B1106C">
        <w:rPr>
          <w:rFonts w:ascii="Times New Roman" w:hAnsi="Times New Roman" w:cs="Times New Roman"/>
          <w:sz w:val="24"/>
          <w:szCs w:val="24"/>
        </w:rPr>
        <w:t xml:space="preserve">. </w:t>
      </w:r>
    </w:p>
    <w:p w14:paraId="0B2D51FD" w14:textId="77777777" w:rsidR="00674FE6" w:rsidRPr="00674FE6" w:rsidRDefault="00B1106C" w:rsidP="00674FE6">
      <w:pPr>
        <w:spacing w:before="120" w:after="120" w:line="240" w:lineRule="auto"/>
        <w:jc w:val="both"/>
        <w:rPr>
          <w:rFonts w:ascii="Times New Roman" w:hAnsi="Times New Roman" w:cs="Times New Roman"/>
          <w:i/>
          <w:sz w:val="24"/>
          <w:szCs w:val="24"/>
        </w:rPr>
      </w:pPr>
      <w:r w:rsidRPr="00674FE6">
        <w:rPr>
          <w:rFonts w:ascii="Times New Roman" w:hAnsi="Times New Roman" w:cs="Times New Roman"/>
          <w:sz w:val="24"/>
          <w:szCs w:val="24"/>
        </w:rPr>
        <w:t xml:space="preserve">Nie ma przy tym znaczenia, czy kwestie techniczne  związane </w:t>
      </w:r>
      <w:r w:rsidR="00060126" w:rsidRPr="00674FE6">
        <w:rPr>
          <w:rFonts w:ascii="Times New Roman" w:hAnsi="Times New Roman" w:cs="Times New Roman"/>
          <w:sz w:val="24"/>
          <w:szCs w:val="24"/>
        </w:rPr>
        <w:t xml:space="preserve"> </w:t>
      </w:r>
      <w:r w:rsidRPr="00674FE6">
        <w:rPr>
          <w:rFonts w:ascii="Times New Roman" w:hAnsi="Times New Roman" w:cs="Times New Roman"/>
          <w:sz w:val="24"/>
          <w:szCs w:val="24"/>
        </w:rPr>
        <w:t xml:space="preserve">z obsługą oprogramowania, z którego korzysta internetowa platform handlowa,  są dokonywane przez samego dostawcę czy też wykonywane są w jego imieniu. </w:t>
      </w:r>
      <w:bookmarkEnd w:id="9"/>
    </w:p>
    <w:p w14:paraId="10E83044" w14:textId="2BF5AE52" w:rsidR="00CB08F2" w:rsidRPr="00BD6047" w:rsidRDefault="00573A1F" w:rsidP="00B1106C">
      <w:pPr>
        <w:pStyle w:val="Akapitzlist"/>
        <w:numPr>
          <w:ilvl w:val="0"/>
          <w:numId w:val="18"/>
        </w:numPr>
        <w:spacing w:before="120" w:after="120" w:line="240" w:lineRule="auto"/>
        <w:jc w:val="both"/>
        <w:rPr>
          <w:rFonts w:ascii="Times New Roman" w:hAnsi="Times New Roman" w:cs="Times New Roman"/>
          <w:i/>
          <w:sz w:val="24"/>
          <w:szCs w:val="24"/>
        </w:rPr>
      </w:pPr>
      <w:r w:rsidRPr="00BD6047">
        <w:rPr>
          <w:rFonts w:ascii="Times New Roman" w:hAnsi="Times New Roman" w:cs="Times New Roman"/>
          <w:i/>
          <w:sz w:val="24"/>
          <w:szCs w:val="24"/>
        </w:rPr>
        <w:t>Obowiązki dostawcy internetowej platformy handlowej</w:t>
      </w:r>
      <w:r w:rsidR="00BD6047">
        <w:rPr>
          <w:rFonts w:ascii="Times New Roman" w:hAnsi="Times New Roman" w:cs="Times New Roman"/>
          <w:i/>
          <w:sz w:val="24"/>
          <w:szCs w:val="24"/>
        </w:rPr>
        <w:t xml:space="preserve"> </w:t>
      </w:r>
      <w:r w:rsidR="00BD6047" w:rsidRPr="008C53FF">
        <w:rPr>
          <w:rFonts w:ascii="Times New Roman" w:hAnsi="Times New Roman" w:cs="Times New Roman"/>
          <w:b/>
          <w:i/>
          <w:sz w:val="24"/>
          <w:szCs w:val="24"/>
        </w:rPr>
        <w:t>(art. 12a)</w:t>
      </w:r>
    </w:p>
    <w:p w14:paraId="369048B7" w14:textId="7E551431" w:rsidR="00CB08F2" w:rsidRPr="002E21B0" w:rsidRDefault="00060126" w:rsidP="00184399">
      <w:pPr>
        <w:spacing w:before="120" w:after="120" w:line="240" w:lineRule="auto"/>
        <w:jc w:val="both"/>
        <w:rPr>
          <w:rFonts w:ascii="Times New Roman" w:hAnsi="Times New Roman" w:cs="Times New Roman"/>
          <w:sz w:val="24"/>
          <w:szCs w:val="24"/>
        </w:rPr>
      </w:pPr>
      <w:r w:rsidRPr="002E21B0">
        <w:rPr>
          <w:rFonts w:ascii="Times New Roman" w:hAnsi="Times New Roman" w:cs="Times New Roman"/>
          <w:sz w:val="24"/>
          <w:szCs w:val="24"/>
        </w:rPr>
        <w:t xml:space="preserve">Zgodnie z dyspozycją </w:t>
      </w:r>
      <w:r w:rsidRPr="00B2109B">
        <w:rPr>
          <w:rFonts w:ascii="Times New Roman" w:hAnsi="Times New Roman" w:cs="Times New Roman"/>
          <w:b/>
          <w:sz w:val="24"/>
          <w:szCs w:val="24"/>
        </w:rPr>
        <w:t>art. 12a</w:t>
      </w:r>
      <w:r w:rsidRPr="002E21B0">
        <w:rPr>
          <w:rFonts w:ascii="Times New Roman" w:hAnsi="Times New Roman" w:cs="Times New Roman"/>
          <w:sz w:val="24"/>
          <w:szCs w:val="24"/>
        </w:rPr>
        <w:t xml:space="preserve"> ustawy, n</w:t>
      </w:r>
      <w:r w:rsidR="00CB08F2" w:rsidRPr="002E21B0">
        <w:rPr>
          <w:rFonts w:ascii="Times New Roman" w:hAnsi="Times New Roman" w:cs="Times New Roman"/>
          <w:sz w:val="24"/>
          <w:szCs w:val="24"/>
        </w:rPr>
        <w:t>ajpóźniej w chwili wyrażenia przez konsumenta woli związania się umową na odległość dostawca internetowej platformy handlowej ma obowiązek poinformować konsumenta w sposób jasny i zrozumiały oraz odpowiedni do  użytego środka porozumiewania się na odległość o:</w:t>
      </w:r>
    </w:p>
    <w:p w14:paraId="58426E2B" w14:textId="0745CE40" w:rsidR="00CB08F2" w:rsidRPr="002E21B0" w:rsidRDefault="00CB08F2" w:rsidP="00FF29B0">
      <w:pPr>
        <w:pStyle w:val="PKTpunkt"/>
        <w:numPr>
          <w:ilvl w:val="0"/>
          <w:numId w:val="6"/>
        </w:numPr>
        <w:spacing w:before="120" w:after="120" w:line="240" w:lineRule="auto"/>
        <w:rPr>
          <w:rFonts w:ascii="Times New Roman" w:hAnsi="Times New Roman" w:cs="Times New Roman"/>
          <w:szCs w:val="24"/>
        </w:rPr>
      </w:pPr>
      <w:r w:rsidRPr="002E21B0">
        <w:rPr>
          <w:rFonts w:ascii="Times New Roman" w:hAnsi="Times New Roman" w:cs="Times New Roman"/>
          <w:szCs w:val="24"/>
        </w:rPr>
        <w:t xml:space="preserve">ogólnych informacjach, udostępnionych w specjalnej części interfejsu internetowego, która jest bezpośrednio i łatwo dostępna ze strony, na której prezentowane są oferty, dotyczących głównych parametrów decydujących </w:t>
      </w:r>
      <w:r w:rsidR="00D044C5">
        <w:rPr>
          <w:rFonts w:ascii="Times New Roman" w:hAnsi="Times New Roman" w:cs="Times New Roman"/>
          <w:szCs w:val="24"/>
        </w:rPr>
        <w:br/>
      </w:r>
      <w:r w:rsidRPr="002E21B0">
        <w:rPr>
          <w:rFonts w:ascii="Times New Roman" w:hAnsi="Times New Roman" w:cs="Times New Roman"/>
          <w:szCs w:val="24"/>
        </w:rPr>
        <w:t>o plasowaniu</w:t>
      </w:r>
      <w:r w:rsidRPr="002E21B0">
        <w:rPr>
          <w:rFonts w:ascii="Times New Roman" w:hAnsi="Times New Roman" w:cs="Times New Roman"/>
          <w:bCs w:val="0"/>
          <w:szCs w:val="24"/>
        </w:rPr>
        <w:t xml:space="preserve"> </w:t>
      </w:r>
      <w:r w:rsidRPr="002E21B0">
        <w:rPr>
          <w:rFonts w:ascii="Times New Roman" w:hAnsi="Times New Roman" w:cs="Times New Roman"/>
          <w:szCs w:val="24"/>
        </w:rPr>
        <w:t xml:space="preserve">ofert przedstawionych konsumentowi w wyniku wyszukiwania, </w:t>
      </w:r>
      <w:r w:rsidR="00D044C5">
        <w:rPr>
          <w:rFonts w:ascii="Times New Roman" w:hAnsi="Times New Roman" w:cs="Times New Roman"/>
          <w:szCs w:val="24"/>
        </w:rPr>
        <w:br/>
      </w:r>
      <w:r w:rsidRPr="002E21B0">
        <w:rPr>
          <w:rFonts w:ascii="Times New Roman" w:hAnsi="Times New Roman" w:cs="Times New Roman"/>
          <w:szCs w:val="24"/>
        </w:rPr>
        <w:lastRenderedPageBreak/>
        <w:t xml:space="preserve">o którym mowa w art.  2 pkt 11 ustawy z dnia 23 sierpnia 2007 r. o przeciwdziałaniu nieuczciwym praktykom rynkowym (Dz.U. z 2017 r. poz. 2070) oraz znaczeniu tych parametrów w porównaniu z innymi parametrami; </w:t>
      </w:r>
    </w:p>
    <w:tbl>
      <w:tblPr>
        <w:tblW w:w="5000" w:type="pct"/>
        <w:shd w:val="clear" w:color="auto" w:fill="FFFFFF"/>
        <w:tblCellMar>
          <w:left w:w="0" w:type="dxa"/>
          <w:right w:w="0" w:type="dxa"/>
        </w:tblCellMar>
        <w:tblLook w:val="04A0" w:firstRow="1" w:lastRow="0" w:firstColumn="1" w:lastColumn="0" w:noHBand="0" w:noVBand="1"/>
      </w:tblPr>
      <w:tblGrid>
        <w:gridCol w:w="9072"/>
      </w:tblGrid>
      <w:tr w:rsidR="00CB08F2" w:rsidRPr="002E21B0" w14:paraId="18CFC91C" w14:textId="77777777" w:rsidTr="008A71B1">
        <w:tc>
          <w:tcPr>
            <w:tcW w:w="0" w:type="auto"/>
            <w:shd w:val="clear" w:color="auto" w:fill="FFFFFF"/>
            <w:hideMark/>
          </w:tcPr>
          <w:p w14:paraId="078951B9" w14:textId="2CEB35CC" w:rsidR="00CB08F2" w:rsidRPr="002E21B0" w:rsidRDefault="00CB08F2" w:rsidP="00184399">
            <w:pPr>
              <w:spacing w:before="120" w:after="120" w:line="240" w:lineRule="auto"/>
              <w:jc w:val="both"/>
              <w:rPr>
                <w:rFonts w:ascii="Times New Roman" w:hAnsi="Times New Roman" w:cs="Times New Roman"/>
                <w:sz w:val="24"/>
                <w:szCs w:val="24"/>
              </w:rPr>
            </w:pPr>
            <w:r w:rsidRPr="002E21B0">
              <w:rPr>
                <w:rFonts w:ascii="Times New Roman" w:eastAsia="Times New Roman" w:hAnsi="Times New Roman" w:cs="Times New Roman"/>
                <w:color w:val="000000"/>
                <w:sz w:val="24"/>
                <w:szCs w:val="24"/>
                <w:lang w:eastAsia="pl-PL"/>
              </w:rPr>
              <w:t xml:space="preserve">Plasowanie zostanie zdefiniowane w </w:t>
            </w:r>
            <w:r w:rsidR="00C235FD" w:rsidRPr="002E21B0">
              <w:rPr>
                <w:rFonts w:ascii="Times New Roman" w:eastAsia="Times New Roman" w:hAnsi="Times New Roman" w:cs="Times New Roman"/>
                <w:color w:val="000000"/>
                <w:sz w:val="24"/>
                <w:szCs w:val="24"/>
                <w:lang w:eastAsia="pl-PL"/>
              </w:rPr>
              <w:t xml:space="preserve">przepisach </w:t>
            </w:r>
            <w:r w:rsidR="00C235FD" w:rsidRPr="00184399">
              <w:rPr>
                <w:rFonts w:ascii="Times New Roman" w:hAnsi="Times New Roman" w:cs="Times New Roman"/>
                <w:sz w:val="24"/>
                <w:szCs w:val="24"/>
              </w:rPr>
              <w:t xml:space="preserve">ustawy z dnia 23 sierpnia 2007 r. </w:t>
            </w:r>
            <w:r w:rsidR="00D044C5">
              <w:rPr>
                <w:rFonts w:ascii="Times New Roman" w:hAnsi="Times New Roman" w:cs="Times New Roman"/>
                <w:sz w:val="24"/>
                <w:szCs w:val="24"/>
              </w:rPr>
              <w:br/>
            </w:r>
            <w:r w:rsidR="00C235FD" w:rsidRPr="00184399">
              <w:rPr>
                <w:rFonts w:ascii="Times New Roman" w:hAnsi="Times New Roman" w:cs="Times New Roman"/>
                <w:sz w:val="24"/>
                <w:szCs w:val="24"/>
              </w:rPr>
              <w:t>o przeciwdziałaniu nieuczciwym praktykom rynkowym (Dz.U. z 2017 r. poz. 2070 – dalej „</w:t>
            </w:r>
            <w:proofErr w:type="spellStart"/>
            <w:r w:rsidRPr="002E21B0">
              <w:rPr>
                <w:rFonts w:ascii="Times New Roman" w:eastAsia="Times New Roman" w:hAnsi="Times New Roman" w:cs="Times New Roman"/>
                <w:color w:val="000000"/>
                <w:sz w:val="24"/>
                <w:szCs w:val="24"/>
                <w:lang w:eastAsia="pl-PL"/>
              </w:rPr>
              <w:t>upnpr</w:t>
            </w:r>
            <w:proofErr w:type="spellEnd"/>
            <w:r w:rsidR="00C235FD" w:rsidRPr="002E21B0">
              <w:rPr>
                <w:rFonts w:ascii="Times New Roman" w:eastAsia="Times New Roman" w:hAnsi="Times New Roman" w:cs="Times New Roman"/>
                <w:color w:val="000000"/>
                <w:sz w:val="24"/>
                <w:szCs w:val="24"/>
                <w:lang w:eastAsia="pl-PL"/>
              </w:rPr>
              <w:t>”)</w:t>
            </w:r>
            <w:r w:rsidRPr="002E21B0">
              <w:rPr>
                <w:rFonts w:ascii="Times New Roman" w:eastAsia="Times New Roman" w:hAnsi="Times New Roman" w:cs="Times New Roman"/>
                <w:color w:val="000000"/>
                <w:sz w:val="24"/>
                <w:szCs w:val="24"/>
                <w:lang w:eastAsia="pl-PL"/>
              </w:rPr>
              <w:t xml:space="preserve"> jako </w:t>
            </w:r>
            <w:r w:rsidRPr="002E21B0">
              <w:rPr>
                <w:rFonts w:ascii="Times New Roman" w:hAnsi="Times New Roman" w:cs="Times New Roman"/>
                <w:sz w:val="24"/>
                <w:szCs w:val="24"/>
              </w:rPr>
              <w:t xml:space="preserve">przyznawanie określonej widoczności produktom lub wagi nadawanej wynikom wyszukiwania przez przedsiębiorców udostępniających funkcję wyszukiwania internetowego w formie, w jakiej zostało przedstawione, zorganizowane lub przekazane niezależnie </w:t>
            </w:r>
            <w:r w:rsidR="00D044C5">
              <w:rPr>
                <w:rFonts w:ascii="Times New Roman" w:hAnsi="Times New Roman" w:cs="Times New Roman"/>
                <w:sz w:val="24"/>
                <w:szCs w:val="24"/>
              </w:rPr>
              <w:br/>
            </w:r>
            <w:r w:rsidRPr="002E21B0">
              <w:rPr>
                <w:rFonts w:ascii="Times New Roman" w:hAnsi="Times New Roman" w:cs="Times New Roman"/>
                <w:sz w:val="24"/>
                <w:szCs w:val="24"/>
              </w:rPr>
              <w:t>od wykorzystanych środków technologicznych.</w:t>
            </w:r>
          </w:p>
          <w:p w14:paraId="3A10E17A" w14:textId="77777777" w:rsidR="00CB08F2" w:rsidRPr="002E21B0" w:rsidRDefault="00CB08F2" w:rsidP="00184399">
            <w:pPr>
              <w:spacing w:before="120" w:after="120" w:line="240" w:lineRule="auto"/>
              <w:jc w:val="both"/>
              <w:rPr>
                <w:rFonts w:ascii="Times New Roman" w:eastAsia="Times New Roman" w:hAnsi="Times New Roman" w:cs="Times New Roman"/>
                <w:color w:val="000000"/>
                <w:sz w:val="24"/>
                <w:szCs w:val="24"/>
                <w:lang w:eastAsia="pl-PL"/>
              </w:rPr>
            </w:pPr>
            <w:r w:rsidRPr="002E21B0">
              <w:rPr>
                <w:rFonts w:ascii="Times New Roman" w:eastAsia="Times New Roman" w:hAnsi="Times New Roman" w:cs="Times New Roman"/>
                <w:color w:val="000000"/>
                <w:sz w:val="24"/>
                <w:szCs w:val="24"/>
                <w:lang w:eastAsia="pl-PL"/>
              </w:rPr>
              <w:t>Przedsiębiorcą będący dostawcą internetowej platformy handlowej, który umożliwia konsumentom wyszukiwanie towarów lub usług oferowanych przez przedsiębiorców bądź innych konsumentów, powinien informować konsumentów o głównych parametrach determinujących wyniki tego wyszukiwania.</w:t>
            </w:r>
          </w:p>
          <w:p w14:paraId="34A6D2CC" w14:textId="77777777" w:rsidR="00CB08F2" w:rsidRPr="002E21B0" w:rsidRDefault="00CB08F2" w:rsidP="00184399">
            <w:pPr>
              <w:spacing w:before="120" w:after="120" w:line="240" w:lineRule="auto"/>
              <w:jc w:val="both"/>
              <w:rPr>
                <w:rFonts w:ascii="Times New Roman" w:hAnsi="Times New Roman" w:cs="Times New Roman"/>
                <w:color w:val="000000"/>
                <w:sz w:val="24"/>
                <w:szCs w:val="24"/>
                <w:shd w:val="clear" w:color="auto" w:fill="FFFFFF"/>
              </w:rPr>
            </w:pPr>
            <w:r w:rsidRPr="002E21B0">
              <w:rPr>
                <w:rFonts w:ascii="Times New Roman" w:eastAsia="Times New Roman" w:hAnsi="Times New Roman" w:cs="Times New Roman"/>
                <w:color w:val="000000"/>
                <w:sz w:val="24"/>
                <w:szCs w:val="24"/>
                <w:lang w:eastAsia="pl-PL"/>
              </w:rPr>
              <w:t xml:space="preserve">Te główne parametry to </w:t>
            </w:r>
            <w:r w:rsidRPr="002E21B0">
              <w:rPr>
                <w:rFonts w:ascii="Times New Roman" w:hAnsi="Times New Roman" w:cs="Times New Roman"/>
                <w:color w:val="000000"/>
                <w:sz w:val="24"/>
                <w:szCs w:val="24"/>
                <w:shd w:val="clear" w:color="auto" w:fill="FFFFFF"/>
              </w:rPr>
              <w:t>ogólne kryteria, procesy, specyficzne sygnały wbudowane w algorytmy lub inne mechanizmy korygowania lub obniżania pozycji stosowane w związku z plasowaniem. Przedsiębiorcy nie muszą ujawniać szczegółowego funkcjonowania ich mechanizmów plasowania, w tym algorytmów, tylko ogólny opis głównych parametrów decydujących o plasowaniu, wyjaśniający domyślne główne parametry stosowane przez przedsiębiorcę oraz ich znaczenie w porównaniu z innymi parametrami, ale opis ten nie musi być przedstawiany indywidualnie dla każdego wyszukiwania.</w:t>
            </w:r>
          </w:p>
          <w:p w14:paraId="63D2965F" w14:textId="77777777" w:rsidR="00CB08F2" w:rsidRDefault="00CB08F2" w:rsidP="00184399">
            <w:pPr>
              <w:spacing w:before="120" w:after="120" w:line="240" w:lineRule="auto"/>
              <w:jc w:val="both"/>
              <w:rPr>
                <w:rFonts w:ascii="Times New Roman" w:hAnsi="Times New Roman" w:cs="Times New Roman"/>
                <w:color w:val="000000"/>
                <w:sz w:val="24"/>
                <w:szCs w:val="24"/>
                <w:shd w:val="clear" w:color="auto" w:fill="FFFFFF"/>
              </w:rPr>
            </w:pPr>
            <w:r w:rsidRPr="002E21B0">
              <w:rPr>
                <w:rFonts w:ascii="Times New Roman" w:hAnsi="Times New Roman" w:cs="Times New Roman"/>
                <w:color w:val="000000"/>
                <w:sz w:val="24"/>
                <w:szCs w:val="24"/>
                <w:shd w:val="clear" w:color="auto" w:fill="FFFFFF"/>
              </w:rPr>
              <w:t xml:space="preserve">Obowiązek ten – podobnie jak inne określone w art. 6a </w:t>
            </w:r>
            <w:r w:rsidR="005A6703" w:rsidRPr="00184399">
              <w:rPr>
                <w:rFonts w:ascii="Times New Roman" w:hAnsi="Times New Roman" w:cs="Times New Roman"/>
                <w:color w:val="000000"/>
                <w:sz w:val="24"/>
                <w:szCs w:val="24"/>
                <w:lang w:bidi="pl-PL"/>
              </w:rPr>
              <w:t xml:space="preserve">dyrektywy 2019/2161 </w:t>
            </w:r>
            <w:r w:rsidRPr="002E21B0">
              <w:rPr>
                <w:rFonts w:ascii="Times New Roman" w:hAnsi="Times New Roman" w:cs="Times New Roman"/>
                <w:color w:val="000000"/>
                <w:sz w:val="24"/>
                <w:szCs w:val="24"/>
                <w:shd w:val="clear" w:color="auto" w:fill="FFFFFF"/>
              </w:rPr>
              <w:t xml:space="preserve">– ma zastosowanie jedynie do internetowych platform handlowych, czyli platform na których konsumenci mogą bezpośrednio zawierać umowy z przedsiębiorcami albo innymi konsumentami. Dlatego też przepis nie będzie mieć zastosowania np. do </w:t>
            </w:r>
            <w:proofErr w:type="spellStart"/>
            <w:r w:rsidRPr="002E21B0">
              <w:rPr>
                <w:rFonts w:ascii="Times New Roman" w:hAnsi="Times New Roman" w:cs="Times New Roman"/>
                <w:color w:val="000000"/>
                <w:sz w:val="24"/>
                <w:szCs w:val="24"/>
                <w:shd w:val="clear" w:color="auto" w:fill="FFFFFF"/>
              </w:rPr>
              <w:t>porównywarek</w:t>
            </w:r>
            <w:proofErr w:type="spellEnd"/>
            <w:r w:rsidRPr="002E21B0">
              <w:rPr>
                <w:rFonts w:ascii="Times New Roman" w:hAnsi="Times New Roman" w:cs="Times New Roman"/>
                <w:color w:val="000000"/>
                <w:sz w:val="24"/>
                <w:szCs w:val="24"/>
                <w:shd w:val="clear" w:color="auto" w:fill="FFFFFF"/>
              </w:rPr>
              <w:t xml:space="preserve"> cenowych lub wyszukiwarek niebędących jednocześnie dostawcami internetowych platform handlowych. </w:t>
            </w:r>
            <w:r w:rsidR="007C2240">
              <w:rPr>
                <w:rFonts w:ascii="Times New Roman" w:hAnsi="Times New Roman" w:cs="Times New Roman"/>
                <w:color w:val="000000"/>
                <w:sz w:val="24"/>
                <w:szCs w:val="24"/>
                <w:shd w:val="clear" w:color="auto" w:fill="FFFFFF"/>
              </w:rPr>
              <w:t>W przypadku, gdy np. porównywarka będzie jednocześnie internetową platformą handlową, wówczas przepisy o obowiązkach informacyjnych znajdą do nich zastosowanie.</w:t>
            </w:r>
          </w:p>
          <w:p w14:paraId="7EF1AEE7" w14:textId="48AE5A7F" w:rsidR="00674FE6" w:rsidRPr="002E21B0" w:rsidRDefault="00674FE6" w:rsidP="00184399">
            <w:pPr>
              <w:spacing w:before="120" w:after="120" w:line="240" w:lineRule="auto"/>
              <w:jc w:val="both"/>
              <w:rPr>
                <w:rFonts w:ascii="Times New Roman" w:eastAsia="Times New Roman" w:hAnsi="Times New Roman" w:cs="Times New Roman"/>
                <w:color w:val="000000"/>
                <w:sz w:val="24"/>
                <w:szCs w:val="24"/>
                <w:lang w:eastAsia="pl-PL"/>
              </w:rPr>
            </w:pPr>
          </w:p>
        </w:tc>
      </w:tr>
    </w:tbl>
    <w:p w14:paraId="14AF8A8D" w14:textId="77777777" w:rsidR="00CB08F2" w:rsidRPr="002E21B0" w:rsidRDefault="00CB08F2" w:rsidP="00FF29B0">
      <w:pPr>
        <w:pStyle w:val="PKTpunkt"/>
        <w:numPr>
          <w:ilvl w:val="0"/>
          <w:numId w:val="6"/>
        </w:numPr>
        <w:spacing w:before="120" w:after="120" w:line="240" w:lineRule="auto"/>
        <w:rPr>
          <w:rFonts w:ascii="Times New Roman" w:hAnsi="Times New Roman" w:cs="Times New Roman"/>
          <w:szCs w:val="24"/>
        </w:rPr>
      </w:pPr>
      <w:r w:rsidRPr="002E21B0">
        <w:rPr>
          <w:rFonts w:ascii="Times New Roman" w:hAnsi="Times New Roman" w:cs="Times New Roman"/>
          <w:szCs w:val="24"/>
        </w:rPr>
        <w:t xml:space="preserve">czy osoba trzecia oferująca towary, usługi lub treści cyfrowe na internetowej platformie handlowej jest przedsiębiorcą, na podstawie oświadczenia tej osoby złożonego dostawcy internetowej platformy handlowej; </w:t>
      </w:r>
    </w:p>
    <w:p w14:paraId="364138F9" w14:textId="1E4EFF76" w:rsidR="00CB08F2" w:rsidRDefault="00CB08F2" w:rsidP="00674FE6">
      <w:pPr>
        <w:pStyle w:val="PKTpunkt"/>
        <w:spacing w:before="120" w:after="120" w:line="240" w:lineRule="auto"/>
        <w:ind w:left="0" w:firstLine="0"/>
        <w:rPr>
          <w:rFonts w:ascii="Times New Roman" w:hAnsi="Times New Roman" w:cs="Times New Roman"/>
          <w:szCs w:val="24"/>
        </w:rPr>
      </w:pPr>
      <w:r w:rsidRPr="002E21B0">
        <w:rPr>
          <w:rFonts w:ascii="Times New Roman" w:hAnsi="Times New Roman" w:cs="Times New Roman"/>
          <w:szCs w:val="24"/>
        </w:rPr>
        <w:t xml:space="preserve">Dostawca internetowej platformy handlowej nie musi weryfikować, czy taka osoba jest </w:t>
      </w:r>
      <w:r w:rsidR="00D044C5">
        <w:rPr>
          <w:rFonts w:ascii="Times New Roman" w:hAnsi="Times New Roman" w:cs="Times New Roman"/>
          <w:szCs w:val="24"/>
        </w:rPr>
        <w:br/>
      </w:r>
      <w:r w:rsidRPr="002E21B0">
        <w:rPr>
          <w:rFonts w:ascii="Times New Roman" w:hAnsi="Times New Roman" w:cs="Times New Roman"/>
          <w:szCs w:val="24"/>
        </w:rPr>
        <w:t>w rzeczywistości przedsiębiorcą czy nie – powyższy obowiązek dotyczy jedynie poinformowania o statusie takiej osoby na podstawie jej własnej deklaracji</w:t>
      </w:r>
      <w:r w:rsidR="00733018" w:rsidRPr="002E21B0">
        <w:rPr>
          <w:rFonts w:ascii="Times New Roman" w:hAnsi="Times New Roman" w:cs="Times New Roman"/>
          <w:szCs w:val="24"/>
        </w:rPr>
        <w:t>,</w:t>
      </w:r>
      <w:r w:rsidRPr="002E21B0">
        <w:rPr>
          <w:rFonts w:ascii="Times New Roman" w:hAnsi="Times New Roman" w:cs="Times New Roman"/>
          <w:szCs w:val="24"/>
        </w:rPr>
        <w:t xml:space="preserve"> złożonej dostawcy internetowej platformy handlowej.</w:t>
      </w:r>
    </w:p>
    <w:p w14:paraId="57AB1A19" w14:textId="77777777" w:rsidR="00674FE6" w:rsidRPr="002E21B0" w:rsidRDefault="00674FE6" w:rsidP="00674FE6">
      <w:pPr>
        <w:pStyle w:val="PKTpunkt"/>
        <w:spacing w:before="120" w:after="120" w:line="240" w:lineRule="auto"/>
        <w:ind w:left="0" w:firstLine="0"/>
        <w:rPr>
          <w:rFonts w:ascii="Times New Roman" w:hAnsi="Times New Roman" w:cs="Times New Roman"/>
          <w:szCs w:val="24"/>
        </w:rPr>
      </w:pPr>
    </w:p>
    <w:p w14:paraId="7F3387FD" w14:textId="20F48E12" w:rsidR="00CB08F2" w:rsidRPr="002E21B0" w:rsidRDefault="00CB08F2" w:rsidP="00FF29B0">
      <w:pPr>
        <w:pStyle w:val="PKTpunkt"/>
        <w:numPr>
          <w:ilvl w:val="0"/>
          <w:numId w:val="6"/>
        </w:numPr>
        <w:spacing w:before="120" w:after="120" w:line="240" w:lineRule="auto"/>
        <w:rPr>
          <w:rFonts w:ascii="Times New Roman" w:hAnsi="Times New Roman" w:cs="Times New Roman"/>
          <w:szCs w:val="24"/>
        </w:rPr>
      </w:pPr>
      <w:r w:rsidRPr="002E21B0">
        <w:rPr>
          <w:rFonts w:ascii="Times New Roman" w:hAnsi="Times New Roman" w:cs="Times New Roman"/>
          <w:szCs w:val="24"/>
        </w:rPr>
        <w:t>niestosowaniu przepisów dotyczących konsumentów ochrony  konsumentów do umowy zawieranej na internetowej platformie handlowej, jeżeli stroną tej umowy, oferując</w:t>
      </w:r>
      <w:r w:rsidR="005A6703" w:rsidRPr="002E21B0">
        <w:rPr>
          <w:rFonts w:ascii="Times New Roman" w:hAnsi="Times New Roman" w:cs="Times New Roman"/>
          <w:szCs w:val="24"/>
        </w:rPr>
        <w:t>ą</w:t>
      </w:r>
      <w:r w:rsidRPr="002E21B0">
        <w:rPr>
          <w:rFonts w:ascii="Times New Roman" w:hAnsi="Times New Roman" w:cs="Times New Roman"/>
          <w:szCs w:val="24"/>
        </w:rPr>
        <w:t xml:space="preserve"> towary, usługi lub treści cyfrowe, nie jest przedsiębiorc</w:t>
      </w:r>
      <w:r w:rsidR="00060126" w:rsidRPr="002E21B0">
        <w:rPr>
          <w:rFonts w:ascii="Times New Roman" w:hAnsi="Times New Roman" w:cs="Times New Roman"/>
          <w:szCs w:val="24"/>
        </w:rPr>
        <w:t>ą</w:t>
      </w:r>
      <w:r w:rsidRPr="002E21B0">
        <w:rPr>
          <w:rFonts w:ascii="Times New Roman" w:hAnsi="Times New Roman" w:cs="Times New Roman"/>
          <w:szCs w:val="24"/>
        </w:rPr>
        <w:t>;</w:t>
      </w:r>
    </w:p>
    <w:p w14:paraId="2C136663" w14:textId="77777777" w:rsidR="00CB08F2" w:rsidRPr="002E21B0" w:rsidRDefault="00CB08F2" w:rsidP="00184399">
      <w:pPr>
        <w:pStyle w:val="PKTpunkt"/>
        <w:spacing w:before="120" w:after="120" w:line="240" w:lineRule="auto"/>
        <w:ind w:left="0" w:firstLine="0"/>
        <w:rPr>
          <w:rFonts w:ascii="Times New Roman" w:hAnsi="Times New Roman" w:cs="Times New Roman"/>
          <w:color w:val="000000"/>
          <w:szCs w:val="24"/>
          <w:shd w:val="clear" w:color="auto" w:fill="FFFFFF"/>
        </w:rPr>
      </w:pPr>
      <w:r w:rsidRPr="002E21B0">
        <w:rPr>
          <w:rFonts w:ascii="Times New Roman" w:hAnsi="Times New Roman" w:cs="Times New Roman"/>
          <w:color w:val="000000"/>
          <w:szCs w:val="24"/>
          <w:shd w:val="clear" w:color="auto" w:fill="FFFFFF"/>
        </w:rPr>
        <w:t>Jeżeli osoba trzecia oferująca towary, usługi lub treści cyfrowe oświadcza, że nie jest przedsiębiorcą, dostawcy internetowych platform handlowych powinni zamieszczać krótkie oświadczenie, zgodnie z którym przepisy konsumenckie nie mają zastosowania do zawartej umowy – bez wyszczególniania poszczególnych praw konsumentów.</w:t>
      </w:r>
    </w:p>
    <w:p w14:paraId="7F4BB64F" w14:textId="77777777" w:rsidR="00CB08F2" w:rsidRPr="002E21B0" w:rsidRDefault="00CB08F2" w:rsidP="00184399">
      <w:pPr>
        <w:pStyle w:val="PKTpunkt"/>
        <w:spacing w:before="120" w:after="120" w:line="240" w:lineRule="auto"/>
        <w:ind w:left="360" w:firstLine="0"/>
        <w:rPr>
          <w:rFonts w:ascii="Times New Roman" w:hAnsi="Times New Roman" w:cs="Times New Roman"/>
          <w:szCs w:val="24"/>
        </w:rPr>
      </w:pPr>
    </w:p>
    <w:p w14:paraId="169DE671" w14:textId="4D48E4D6" w:rsidR="00CB08F2" w:rsidRPr="002E21B0" w:rsidRDefault="00CB08F2" w:rsidP="00FF29B0">
      <w:pPr>
        <w:pStyle w:val="PKTpunkt"/>
        <w:numPr>
          <w:ilvl w:val="0"/>
          <w:numId w:val="6"/>
        </w:numPr>
        <w:spacing w:before="120" w:after="120" w:line="240" w:lineRule="auto"/>
        <w:rPr>
          <w:rFonts w:ascii="Times New Roman" w:hAnsi="Times New Roman" w:cs="Times New Roman"/>
          <w:szCs w:val="24"/>
        </w:rPr>
      </w:pPr>
      <w:r w:rsidRPr="00184399">
        <w:rPr>
          <w:rFonts w:ascii="Times New Roman" w:hAnsi="Times New Roman" w:cs="Times New Roman"/>
          <w:szCs w:val="24"/>
        </w:rPr>
        <w:lastRenderedPageBreak/>
        <w:t>podziale obowiązków związanych z umową zawieraną przez konsumenta na internetowej platformie handlowej, pomiędzy osobę trzecią  oferującą towary, usługi lub treści cyfrowe a dostawcę internetowej platformy handlowej.</w:t>
      </w:r>
    </w:p>
    <w:p w14:paraId="4DF14C16" w14:textId="567B8E60" w:rsidR="00CB08F2" w:rsidRPr="002E21B0" w:rsidRDefault="00CB08F2" w:rsidP="00184399">
      <w:pPr>
        <w:spacing w:before="120" w:after="120" w:line="240" w:lineRule="auto"/>
        <w:jc w:val="both"/>
        <w:rPr>
          <w:rFonts w:ascii="Times New Roman" w:hAnsi="Times New Roman" w:cs="Times New Roman"/>
          <w:color w:val="000000"/>
          <w:sz w:val="24"/>
          <w:szCs w:val="24"/>
          <w:lang w:bidi="pl-PL"/>
        </w:rPr>
      </w:pPr>
      <w:r w:rsidRPr="002E21B0">
        <w:rPr>
          <w:rFonts w:ascii="Times New Roman" w:hAnsi="Times New Roman" w:cs="Times New Roman"/>
          <w:color w:val="000000"/>
          <w:sz w:val="24"/>
          <w:szCs w:val="24"/>
          <w:lang w:bidi="pl-PL"/>
        </w:rPr>
        <w:t xml:space="preserve">Ten wymóg  </w:t>
      </w:r>
      <w:r w:rsidR="00733018" w:rsidRPr="002E21B0">
        <w:rPr>
          <w:rFonts w:ascii="Times New Roman" w:hAnsi="Times New Roman" w:cs="Times New Roman"/>
          <w:color w:val="000000"/>
          <w:sz w:val="24"/>
          <w:szCs w:val="24"/>
          <w:lang w:bidi="pl-PL"/>
        </w:rPr>
        <w:t>będzie miał</w:t>
      </w:r>
      <w:r w:rsidRPr="002E21B0">
        <w:rPr>
          <w:rFonts w:ascii="Times New Roman" w:hAnsi="Times New Roman" w:cs="Times New Roman"/>
          <w:color w:val="000000"/>
          <w:sz w:val="24"/>
          <w:szCs w:val="24"/>
          <w:lang w:bidi="pl-PL"/>
        </w:rPr>
        <w:t xml:space="preserve"> zastosowanie tylko w przypadku, gdy obowiązki wobec konsumentów są dzielone miedzy dostawcę internetowej platformy handlowej </w:t>
      </w:r>
      <w:r w:rsidR="00733018" w:rsidRPr="002E21B0">
        <w:rPr>
          <w:rFonts w:ascii="Times New Roman" w:hAnsi="Times New Roman" w:cs="Times New Roman"/>
          <w:color w:val="000000"/>
          <w:sz w:val="24"/>
          <w:szCs w:val="24"/>
          <w:lang w:bidi="pl-PL"/>
        </w:rPr>
        <w:t>a</w:t>
      </w:r>
      <w:r w:rsidRPr="002E21B0">
        <w:rPr>
          <w:rFonts w:ascii="Times New Roman" w:hAnsi="Times New Roman" w:cs="Times New Roman"/>
          <w:color w:val="000000"/>
          <w:sz w:val="24"/>
          <w:szCs w:val="24"/>
          <w:lang w:bidi="pl-PL"/>
        </w:rPr>
        <w:t xml:space="preserve"> osobę trzecią oferującą towary, usługi lub treści cyfrowe</w:t>
      </w:r>
      <w:r w:rsidR="00236124">
        <w:rPr>
          <w:rFonts w:ascii="Times New Roman" w:hAnsi="Times New Roman" w:cs="Times New Roman"/>
          <w:color w:val="000000"/>
          <w:sz w:val="24"/>
          <w:szCs w:val="24"/>
          <w:lang w:bidi="pl-PL"/>
        </w:rPr>
        <w:t>.</w:t>
      </w:r>
      <w:r w:rsidRPr="002E21B0">
        <w:rPr>
          <w:rFonts w:ascii="Times New Roman" w:hAnsi="Times New Roman" w:cs="Times New Roman"/>
          <w:color w:val="000000"/>
          <w:sz w:val="24"/>
          <w:szCs w:val="24"/>
          <w:lang w:bidi="pl-PL"/>
        </w:rPr>
        <w:t xml:space="preserve"> </w:t>
      </w:r>
      <w:r w:rsidR="00236124">
        <w:rPr>
          <w:rFonts w:ascii="Times New Roman" w:hAnsi="Times New Roman" w:cs="Times New Roman"/>
          <w:color w:val="000000"/>
          <w:sz w:val="24"/>
          <w:szCs w:val="24"/>
          <w:lang w:bidi="pl-PL"/>
        </w:rPr>
        <w:t>P</w:t>
      </w:r>
      <w:r w:rsidRPr="002E21B0">
        <w:rPr>
          <w:rFonts w:ascii="Times New Roman" w:hAnsi="Times New Roman" w:cs="Times New Roman"/>
          <w:color w:val="000000"/>
          <w:sz w:val="24"/>
          <w:szCs w:val="24"/>
          <w:lang w:bidi="pl-PL"/>
        </w:rPr>
        <w:t>rzykładowo</w:t>
      </w:r>
      <w:r w:rsidR="00236124">
        <w:rPr>
          <w:rFonts w:ascii="Times New Roman" w:hAnsi="Times New Roman" w:cs="Times New Roman"/>
          <w:color w:val="000000"/>
          <w:sz w:val="24"/>
          <w:szCs w:val="24"/>
          <w:lang w:bidi="pl-PL"/>
        </w:rPr>
        <w:t>,</w:t>
      </w:r>
      <w:r w:rsidRPr="002E21B0">
        <w:rPr>
          <w:rFonts w:ascii="Times New Roman" w:hAnsi="Times New Roman" w:cs="Times New Roman"/>
          <w:color w:val="000000"/>
          <w:sz w:val="24"/>
          <w:szCs w:val="24"/>
          <w:lang w:bidi="pl-PL"/>
        </w:rPr>
        <w:t xml:space="preserve"> dostawca platformy handlowej może być odpowiedzialny za dostarczenie towaru, a osoba trzecia będzie odpowiedzialna za zgodność towaru z umową. Gdy dostawca platformy internetowej handlowej przejmuje odpowiedzialność za przestrzeganie niektórych praw konsumentów wynikających z umowy (np. prawo do odstąpienia, dostawa), wówczas powinien określić szczegółowo zakres swoich zobowiązań.</w:t>
      </w:r>
    </w:p>
    <w:p w14:paraId="3D00D8C3" w14:textId="20AF210E" w:rsidR="00CB08F2" w:rsidRPr="002E21B0" w:rsidRDefault="00CB08F2" w:rsidP="00184399">
      <w:pPr>
        <w:spacing w:before="120" w:after="120" w:line="240" w:lineRule="auto"/>
        <w:jc w:val="both"/>
        <w:rPr>
          <w:rFonts w:ascii="Times New Roman" w:hAnsi="Times New Roman" w:cs="Times New Roman"/>
          <w:color w:val="000000"/>
          <w:sz w:val="24"/>
          <w:szCs w:val="24"/>
          <w:lang w:bidi="pl-PL"/>
        </w:rPr>
      </w:pPr>
      <w:r w:rsidRPr="002E21B0">
        <w:rPr>
          <w:rFonts w:ascii="Times New Roman" w:hAnsi="Times New Roman" w:cs="Times New Roman"/>
          <w:color w:val="000000"/>
          <w:sz w:val="24"/>
          <w:szCs w:val="24"/>
          <w:lang w:bidi="pl-PL"/>
        </w:rPr>
        <w:t>Jeśli dostawca internetowej platformy handlowej sam oferuje towary, usługi, lub treści cyfrowe i jedynie on ponosi wyłączną odpowiedzialność za wszystkie aspekty wykonania umowy, wówczas obowiązek informacyjny określony w art. 12a pkt 4 go nie dotyczy.</w:t>
      </w:r>
    </w:p>
    <w:p w14:paraId="619C90A7" w14:textId="735D61D7" w:rsidR="00CB08F2" w:rsidRPr="002E21B0" w:rsidRDefault="00CB08F2" w:rsidP="00184399">
      <w:pPr>
        <w:spacing w:before="120" w:after="120" w:line="240" w:lineRule="auto"/>
        <w:jc w:val="both"/>
        <w:rPr>
          <w:rFonts w:ascii="Times New Roman" w:hAnsi="Times New Roman" w:cs="Times New Roman"/>
          <w:color w:val="000000"/>
          <w:sz w:val="24"/>
          <w:szCs w:val="24"/>
          <w:lang w:bidi="pl-PL"/>
        </w:rPr>
      </w:pPr>
      <w:r w:rsidRPr="002E21B0">
        <w:rPr>
          <w:rFonts w:ascii="Times New Roman" w:hAnsi="Times New Roman" w:cs="Times New Roman"/>
          <w:color w:val="000000"/>
          <w:sz w:val="24"/>
          <w:szCs w:val="24"/>
          <w:lang w:bidi="pl-PL"/>
        </w:rPr>
        <w:t>Wszystkie informacje określone w art. 12a powinny zostać udzielone konsumentowi</w:t>
      </w:r>
      <w:r w:rsidRPr="002E21B0">
        <w:rPr>
          <w:rFonts w:ascii="Times New Roman" w:hAnsi="Times New Roman" w:cs="Times New Roman"/>
          <w:sz w:val="24"/>
          <w:szCs w:val="24"/>
        </w:rPr>
        <w:t xml:space="preserve"> </w:t>
      </w:r>
      <w:r w:rsidR="00236124">
        <w:rPr>
          <w:rFonts w:ascii="Times New Roman" w:hAnsi="Times New Roman" w:cs="Times New Roman"/>
          <w:sz w:val="24"/>
          <w:szCs w:val="24"/>
        </w:rPr>
        <w:t xml:space="preserve">w </w:t>
      </w:r>
      <w:r w:rsidRPr="002E21B0">
        <w:rPr>
          <w:rFonts w:ascii="Times New Roman" w:hAnsi="Times New Roman" w:cs="Times New Roman"/>
          <w:sz w:val="24"/>
          <w:szCs w:val="24"/>
        </w:rPr>
        <w:t>sposób jasny i zrozumiały</w:t>
      </w:r>
      <w:r w:rsidR="007A06F3" w:rsidRPr="002E21B0">
        <w:rPr>
          <w:rFonts w:ascii="Times New Roman" w:hAnsi="Times New Roman" w:cs="Times New Roman"/>
          <w:sz w:val="24"/>
          <w:szCs w:val="24"/>
        </w:rPr>
        <w:t xml:space="preserve">, odpowiednio do użytego środka porozumiewania się na odległość – wymogu tego nie spełni podanie powyższych informacji </w:t>
      </w:r>
      <w:r w:rsidRPr="002E21B0">
        <w:rPr>
          <w:rFonts w:ascii="Times New Roman" w:hAnsi="Times New Roman" w:cs="Times New Roman"/>
          <w:sz w:val="24"/>
          <w:szCs w:val="24"/>
        </w:rPr>
        <w:t>tylko w ogólnych warunkach umów lub podobnych dokumentach.</w:t>
      </w:r>
    </w:p>
    <w:p w14:paraId="4E664ACE" w14:textId="533BF826" w:rsidR="00CB08F2" w:rsidRPr="00BD6047" w:rsidRDefault="00236124" w:rsidP="00FF29B0">
      <w:pPr>
        <w:pStyle w:val="Akapitzlist"/>
        <w:numPr>
          <w:ilvl w:val="0"/>
          <w:numId w:val="18"/>
        </w:numPr>
        <w:spacing w:before="120" w:after="120" w:line="240" w:lineRule="auto"/>
        <w:jc w:val="both"/>
        <w:rPr>
          <w:rFonts w:ascii="Times New Roman" w:hAnsi="Times New Roman" w:cs="Times New Roman"/>
          <w:bCs/>
          <w:i/>
          <w:sz w:val="24"/>
          <w:szCs w:val="24"/>
        </w:rPr>
      </w:pPr>
      <w:r w:rsidRPr="00BD6047">
        <w:rPr>
          <w:rFonts w:ascii="Times New Roman" w:hAnsi="Times New Roman" w:cs="Times New Roman"/>
          <w:bCs/>
          <w:i/>
          <w:sz w:val="24"/>
          <w:szCs w:val="24"/>
        </w:rPr>
        <w:t>Informacja o indywidualnym dostosowaniu ceny</w:t>
      </w:r>
      <w:r w:rsidR="00BD6047">
        <w:rPr>
          <w:rFonts w:ascii="Times New Roman" w:hAnsi="Times New Roman" w:cs="Times New Roman"/>
          <w:bCs/>
          <w:i/>
          <w:sz w:val="24"/>
          <w:szCs w:val="24"/>
        </w:rPr>
        <w:t xml:space="preserve"> </w:t>
      </w:r>
      <w:r w:rsidR="00BD6047" w:rsidRPr="008C53FF">
        <w:rPr>
          <w:rFonts w:ascii="Times New Roman" w:hAnsi="Times New Roman" w:cs="Times New Roman"/>
          <w:b/>
          <w:bCs/>
          <w:i/>
          <w:sz w:val="24"/>
          <w:szCs w:val="24"/>
        </w:rPr>
        <w:t>(art. 12 pkt 5a)</w:t>
      </w:r>
    </w:p>
    <w:p w14:paraId="4CD9B54F" w14:textId="5E89267C" w:rsidR="00CB08F2" w:rsidRPr="002E21B0" w:rsidRDefault="00CA785D" w:rsidP="00184399">
      <w:pPr>
        <w:spacing w:before="120" w:after="120" w:line="240" w:lineRule="auto"/>
        <w:jc w:val="both"/>
        <w:rPr>
          <w:rFonts w:ascii="Times New Roman" w:hAnsi="Times New Roman" w:cs="Times New Roman"/>
          <w:bCs/>
          <w:sz w:val="24"/>
          <w:szCs w:val="24"/>
        </w:rPr>
      </w:pPr>
      <w:r w:rsidRPr="002E21B0">
        <w:rPr>
          <w:rFonts w:ascii="Times New Roman" w:hAnsi="Times New Roman" w:cs="Times New Roman"/>
          <w:bCs/>
          <w:sz w:val="24"/>
          <w:szCs w:val="24"/>
        </w:rPr>
        <w:t>Kolejną zmianą mającą na celu zapewnienie konsumentom większej przejrzystości podczas zakupów w Internecie, jest dodanie w</w:t>
      </w:r>
      <w:r w:rsidR="00CB08F2" w:rsidRPr="002E21B0">
        <w:rPr>
          <w:rFonts w:ascii="Times New Roman" w:hAnsi="Times New Roman" w:cs="Times New Roman"/>
          <w:bCs/>
          <w:sz w:val="24"/>
          <w:szCs w:val="24"/>
        </w:rPr>
        <w:t xml:space="preserve"> art. 12 now</w:t>
      </w:r>
      <w:r w:rsidRPr="002E21B0">
        <w:rPr>
          <w:rFonts w:ascii="Times New Roman" w:hAnsi="Times New Roman" w:cs="Times New Roman"/>
          <w:bCs/>
          <w:sz w:val="24"/>
          <w:szCs w:val="24"/>
        </w:rPr>
        <w:t>ego</w:t>
      </w:r>
      <w:r w:rsidR="00CB08F2" w:rsidRPr="002E21B0">
        <w:rPr>
          <w:rFonts w:ascii="Times New Roman" w:hAnsi="Times New Roman" w:cs="Times New Roman"/>
          <w:bCs/>
          <w:sz w:val="24"/>
          <w:szCs w:val="24"/>
        </w:rPr>
        <w:t xml:space="preserve"> obowiąz</w:t>
      </w:r>
      <w:r w:rsidRPr="002E21B0">
        <w:rPr>
          <w:rFonts w:ascii="Times New Roman" w:hAnsi="Times New Roman" w:cs="Times New Roman"/>
          <w:bCs/>
          <w:sz w:val="24"/>
          <w:szCs w:val="24"/>
        </w:rPr>
        <w:t>ku</w:t>
      </w:r>
      <w:r w:rsidR="00CB08F2" w:rsidRPr="002E21B0">
        <w:rPr>
          <w:rFonts w:ascii="Times New Roman" w:hAnsi="Times New Roman" w:cs="Times New Roman"/>
          <w:bCs/>
          <w:sz w:val="24"/>
          <w:szCs w:val="24"/>
        </w:rPr>
        <w:t xml:space="preserve"> informacyjn</w:t>
      </w:r>
      <w:r w:rsidRPr="002E21B0">
        <w:rPr>
          <w:rFonts w:ascii="Times New Roman" w:hAnsi="Times New Roman" w:cs="Times New Roman"/>
          <w:bCs/>
          <w:sz w:val="24"/>
          <w:szCs w:val="24"/>
        </w:rPr>
        <w:t>ego</w:t>
      </w:r>
      <w:r w:rsidR="00CB08F2" w:rsidRPr="002E21B0">
        <w:rPr>
          <w:rFonts w:ascii="Times New Roman" w:hAnsi="Times New Roman" w:cs="Times New Roman"/>
          <w:bCs/>
          <w:sz w:val="24"/>
          <w:szCs w:val="24"/>
        </w:rPr>
        <w:t xml:space="preserve"> – przedsiębiorca będzie musiał poinformować konsumenta o indywidualnym dostosowaniu ceny w oparciu o zautomatyzowane</w:t>
      </w:r>
      <w:r w:rsidRPr="002E21B0">
        <w:rPr>
          <w:rFonts w:ascii="Times New Roman" w:hAnsi="Times New Roman" w:cs="Times New Roman"/>
          <w:bCs/>
          <w:sz w:val="24"/>
          <w:szCs w:val="24"/>
        </w:rPr>
        <w:t xml:space="preserve"> podejmowanie decyzji, jeżeli przedsiębiorca takie stosuje </w:t>
      </w:r>
      <w:r w:rsidRPr="00184399">
        <w:rPr>
          <w:rFonts w:ascii="Times New Roman" w:hAnsi="Times New Roman" w:cs="Times New Roman"/>
          <w:b/>
          <w:bCs/>
          <w:sz w:val="24"/>
          <w:szCs w:val="24"/>
        </w:rPr>
        <w:t>(art. 12 pkt 5a).</w:t>
      </w:r>
    </w:p>
    <w:p w14:paraId="3C281184" w14:textId="4BC77630" w:rsidR="00420902" w:rsidRDefault="00CB08F2" w:rsidP="00184399">
      <w:pPr>
        <w:spacing w:before="120" w:after="120" w:line="240" w:lineRule="auto"/>
        <w:jc w:val="both"/>
        <w:rPr>
          <w:rFonts w:ascii="Times New Roman" w:hAnsi="Times New Roman" w:cs="Times New Roman"/>
          <w:color w:val="000000" w:themeColor="text1"/>
          <w:sz w:val="24"/>
          <w:szCs w:val="24"/>
          <w:shd w:val="clear" w:color="auto" w:fill="FFFFFF"/>
        </w:rPr>
      </w:pPr>
      <w:r w:rsidRPr="002E21B0">
        <w:rPr>
          <w:rFonts w:ascii="Times New Roman" w:hAnsi="Times New Roman" w:cs="Times New Roman"/>
          <w:color w:val="000000"/>
          <w:sz w:val="24"/>
          <w:szCs w:val="24"/>
          <w:shd w:val="clear" w:color="auto" w:fill="FFFFFF"/>
        </w:rPr>
        <w:t>Przedsiębiorcy mogą indywidualnie dostosowywać cenę swoich ofert do konkretnych konsumentów lub konkretnych kategorii konsumentów w oparciu o zautomatyzowane podejmow</w:t>
      </w:r>
      <w:r w:rsidRPr="002E21B0">
        <w:rPr>
          <w:rFonts w:ascii="Times New Roman" w:hAnsi="Times New Roman" w:cs="Times New Roman"/>
          <w:color w:val="000000" w:themeColor="text1"/>
          <w:sz w:val="24"/>
          <w:szCs w:val="24"/>
          <w:shd w:val="clear" w:color="auto" w:fill="FFFFFF"/>
        </w:rPr>
        <w:t xml:space="preserve">anie decyzji i profilowanie </w:t>
      </w:r>
      <w:proofErr w:type="spellStart"/>
      <w:r w:rsidRPr="002E21B0">
        <w:rPr>
          <w:rFonts w:ascii="Times New Roman" w:hAnsi="Times New Roman" w:cs="Times New Roman"/>
          <w:color w:val="000000" w:themeColor="text1"/>
          <w:sz w:val="24"/>
          <w:szCs w:val="24"/>
          <w:shd w:val="clear" w:color="auto" w:fill="FFFFFF"/>
        </w:rPr>
        <w:t>zachowań</w:t>
      </w:r>
      <w:proofErr w:type="spellEnd"/>
      <w:r w:rsidRPr="002E21B0">
        <w:rPr>
          <w:rFonts w:ascii="Times New Roman" w:hAnsi="Times New Roman" w:cs="Times New Roman"/>
          <w:color w:val="000000" w:themeColor="text1"/>
          <w:sz w:val="24"/>
          <w:szCs w:val="24"/>
          <w:shd w:val="clear" w:color="auto" w:fill="FFFFFF"/>
        </w:rPr>
        <w:t xml:space="preserve"> konsumentów pozwalające przedsiębiorcom ocenić siłę nabywczą konsumentów. Konsumenci powinni </w:t>
      </w:r>
      <w:r w:rsidR="007404F3" w:rsidRPr="002E21B0">
        <w:rPr>
          <w:rFonts w:ascii="Times New Roman" w:hAnsi="Times New Roman" w:cs="Times New Roman"/>
          <w:color w:val="000000" w:themeColor="text1"/>
          <w:sz w:val="24"/>
          <w:szCs w:val="24"/>
          <w:shd w:val="clear" w:color="auto" w:fill="FFFFFF"/>
        </w:rPr>
        <w:t>otrzymać</w:t>
      </w:r>
      <w:r w:rsidRPr="002E21B0">
        <w:rPr>
          <w:rFonts w:ascii="Times New Roman" w:hAnsi="Times New Roman" w:cs="Times New Roman"/>
          <w:color w:val="000000" w:themeColor="text1"/>
          <w:sz w:val="24"/>
          <w:szCs w:val="24"/>
          <w:shd w:val="clear" w:color="auto" w:fill="FFFFFF"/>
        </w:rPr>
        <w:t xml:space="preserve"> jednak stosowną informację</w:t>
      </w:r>
      <w:r w:rsidR="00B458F2" w:rsidRPr="002E21B0">
        <w:rPr>
          <w:rFonts w:ascii="Times New Roman" w:hAnsi="Times New Roman" w:cs="Times New Roman"/>
          <w:color w:val="000000" w:themeColor="text1"/>
          <w:sz w:val="24"/>
          <w:szCs w:val="24"/>
          <w:shd w:val="clear" w:color="auto" w:fill="FFFFFF"/>
        </w:rPr>
        <w:t>,</w:t>
      </w:r>
      <w:r w:rsidRPr="002E21B0">
        <w:rPr>
          <w:rFonts w:ascii="Times New Roman" w:hAnsi="Times New Roman" w:cs="Times New Roman"/>
          <w:color w:val="000000" w:themeColor="text1"/>
          <w:sz w:val="24"/>
          <w:szCs w:val="24"/>
          <w:shd w:val="clear" w:color="auto" w:fill="FFFFFF"/>
        </w:rPr>
        <w:t xml:space="preserve"> gdy zaproponowana im cena została indywidualnie dostosowana na podstawie zautomatyzowanego podejmowania decyzji.</w:t>
      </w:r>
    </w:p>
    <w:p w14:paraId="3E0DE694" w14:textId="77777777" w:rsidR="004B07BF" w:rsidRDefault="004B07BF" w:rsidP="00184399">
      <w:pPr>
        <w:spacing w:before="120" w:after="120" w:line="240" w:lineRule="auto"/>
        <w:jc w:val="both"/>
        <w:rPr>
          <w:rFonts w:ascii="Times New Roman" w:hAnsi="Times New Roman" w:cs="Times New Roman"/>
          <w:color w:val="000000" w:themeColor="text1"/>
          <w:sz w:val="24"/>
          <w:szCs w:val="24"/>
          <w:shd w:val="clear" w:color="auto" w:fill="FFFFFF"/>
        </w:rPr>
      </w:pPr>
    </w:p>
    <w:p w14:paraId="4C234269" w14:textId="72B6FE58" w:rsidR="00164F22" w:rsidRPr="00674FE6" w:rsidRDefault="005314A0" w:rsidP="00FF29B0">
      <w:pPr>
        <w:pStyle w:val="Akapitzlist"/>
        <w:numPr>
          <w:ilvl w:val="0"/>
          <w:numId w:val="16"/>
        </w:numPr>
        <w:spacing w:before="120" w:after="120" w:line="240" w:lineRule="auto"/>
        <w:jc w:val="both"/>
        <w:rPr>
          <w:rFonts w:ascii="Times New Roman" w:hAnsi="Times New Roman" w:cs="Times New Roman"/>
          <w:color w:val="000000" w:themeColor="text1"/>
          <w:sz w:val="24"/>
          <w:szCs w:val="24"/>
          <w:lang w:bidi="pl-PL"/>
        </w:rPr>
      </w:pPr>
      <w:r w:rsidRPr="00674FE6">
        <w:rPr>
          <w:rFonts w:ascii="Times New Roman" w:hAnsi="Times New Roman" w:cs="Times New Roman"/>
          <w:b/>
          <w:sz w:val="24"/>
          <w:szCs w:val="24"/>
        </w:rPr>
        <w:t>Zwiększenie ochrony konsumentów w odniesieniu do niektórych form sprzedaży poza lokalem przedsiębiorstwa (art. 27 ust. 2, art. 38 ust. 2)</w:t>
      </w:r>
    </w:p>
    <w:p w14:paraId="7D969C23" w14:textId="24E6C267" w:rsidR="006C4873" w:rsidRDefault="005F48AA" w:rsidP="00184399">
      <w:pPr>
        <w:spacing w:before="120" w:after="120" w:line="240" w:lineRule="auto"/>
        <w:jc w:val="both"/>
        <w:rPr>
          <w:rFonts w:ascii="Times New Roman" w:hAnsi="Times New Roman" w:cs="Times New Roman"/>
          <w:i/>
          <w:color w:val="000000" w:themeColor="text1"/>
          <w:sz w:val="24"/>
          <w:szCs w:val="24"/>
          <w:u w:val="single"/>
          <w:lang w:bidi="pl-PL"/>
        </w:rPr>
      </w:pPr>
      <w:r w:rsidRPr="00B2109B">
        <w:rPr>
          <w:rFonts w:ascii="Times New Roman" w:hAnsi="Times New Roman" w:cs="Times New Roman"/>
          <w:color w:val="000000" w:themeColor="text1"/>
          <w:sz w:val="24"/>
          <w:szCs w:val="24"/>
          <w:lang w:bidi="pl-PL"/>
        </w:rPr>
        <w:t>Dyrektywa 2019/2161 przewiduje opcje regulacyjne dla państw członkowskich w odniesieniu do niektórych</w:t>
      </w:r>
      <w:r w:rsidR="0063728E" w:rsidRPr="00B2109B">
        <w:rPr>
          <w:rFonts w:ascii="Times New Roman" w:hAnsi="Times New Roman" w:cs="Times New Roman"/>
          <w:color w:val="000000" w:themeColor="text1"/>
          <w:sz w:val="24"/>
          <w:szCs w:val="24"/>
          <w:lang w:bidi="pl-PL"/>
        </w:rPr>
        <w:t xml:space="preserve"> </w:t>
      </w:r>
      <w:r w:rsidRPr="00B2109B">
        <w:rPr>
          <w:rFonts w:ascii="Times New Roman" w:hAnsi="Times New Roman" w:cs="Times New Roman"/>
          <w:color w:val="000000" w:themeColor="text1"/>
          <w:sz w:val="24"/>
          <w:szCs w:val="24"/>
          <w:lang w:bidi="pl-PL"/>
        </w:rPr>
        <w:t xml:space="preserve"> form </w:t>
      </w:r>
      <w:r w:rsidRPr="006C4873">
        <w:rPr>
          <w:rFonts w:ascii="Times New Roman" w:hAnsi="Times New Roman" w:cs="Times New Roman"/>
          <w:color w:val="000000" w:themeColor="text1"/>
          <w:sz w:val="24"/>
          <w:szCs w:val="24"/>
          <w:lang w:bidi="pl-PL"/>
        </w:rPr>
        <w:t xml:space="preserve">sprzedaży poza lokalem, tj. w przypadku </w:t>
      </w:r>
      <w:r w:rsidR="006C4873" w:rsidRPr="006C4873">
        <w:rPr>
          <w:rFonts w:ascii="Times New Roman" w:hAnsi="Times New Roman" w:cs="Times New Roman"/>
          <w:color w:val="000000" w:themeColor="text1"/>
          <w:sz w:val="24"/>
          <w:szCs w:val="24"/>
          <w:lang w:bidi="pl-PL"/>
        </w:rPr>
        <w:t xml:space="preserve">nieumówionych wizyt w domu konsumenta albo wycieczki. Proponuje się skorzystanie z tych opcji regulacyjnych w </w:t>
      </w:r>
      <w:proofErr w:type="spellStart"/>
      <w:r w:rsidR="006C4873" w:rsidRPr="006C4873">
        <w:rPr>
          <w:rFonts w:ascii="Times New Roman" w:hAnsi="Times New Roman" w:cs="Times New Roman"/>
          <w:color w:val="000000" w:themeColor="text1"/>
          <w:sz w:val="24"/>
          <w:szCs w:val="24"/>
          <w:lang w:bidi="pl-PL"/>
        </w:rPr>
        <w:t>upk</w:t>
      </w:r>
      <w:proofErr w:type="spellEnd"/>
      <w:r w:rsidR="006C4873" w:rsidRPr="006C4873">
        <w:rPr>
          <w:rFonts w:ascii="Times New Roman" w:hAnsi="Times New Roman" w:cs="Times New Roman"/>
          <w:color w:val="000000" w:themeColor="text1"/>
          <w:sz w:val="24"/>
          <w:szCs w:val="24"/>
          <w:lang w:bidi="pl-PL"/>
        </w:rPr>
        <w:t>.</w:t>
      </w:r>
    </w:p>
    <w:p w14:paraId="5323F124" w14:textId="7E6DE856" w:rsidR="006C4873" w:rsidRPr="00BD6047" w:rsidRDefault="006C4873" w:rsidP="00FF29B0">
      <w:pPr>
        <w:pStyle w:val="Akapitzlist"/>
        <w:numPr>
          <w:ilvl w:val="0"/>
          <w:numId w:val="19"/>
        </w:numPr>
        <w:spacing w:before="120" w:after="120" w:line="240" w:lineRule="auto"/>
        <w:jc w:val="both"/>
        <w:rPr>
          <w:rFonts w:ascii="Times New Roman" w:hAnsi="Times New Roman" w:cs="Times New Roman"/>
          <w:sz w:val="24"/>
          <w:szCs w:val="24"/>
        </w:rPr>
      </w:pPr>
      <w:r w:rsidRPr="00BD6047">
        <w:rPr>
          <w:rFonts w:ascii="Times New Roman" w:hAnsi="Times New Roman" w:cs="Times New Roman"/>
          <w:i/>
          <w:color w:val="000000" w:themeColor="text1"/>
          <w:sz w:val="24"/>
          <w:szCs w:val="24"/>
          <w:lang w:bidi="pl-PL"/>
        </w:rPr>
        <w:t>Wydłużenie terminu na odstąpienie od umowy</w:t>
      </w:r>
      <w:r w:rsidR="00BD6047">
        <w:rPr>
          <w:rFonts w:ascii="Times New Roman" w:hAnsi="Times New Roman" w:cs="Times New Roman"/>
          <w:i/>
          <w:color w:val="000000" w:themeColor="text1"/>
          <w:sz w:val="24"/>
          <w:szCs w:val="24"/>
          <w:lang w:bidi="pl-PL"/>
        </w:rPr>
        <w:t xml:space="preserve"> </w:t>
      </w:r>
      <w:r w:rsidR="00BD6047" w:rsidRPr="008C53FF">
        <w:rPr>
          <w:rFonts w:ascii="Times New Roman" w:hAnsi="Times New Roman" w:cs="Times New Roman"/>
          <w:b/>
          <w:i/>
          <w:color w:val="000000" w:themeColor="text1"/>
          <w:sz w:val="24"/>
          <w:szCs w:val="24"/>
          <w:lang w:bidi="pl-PL"/>
        </w:rPr>
        <w:t>(art. 27 ust. 2)</w:t>
      </w:r>
    </w:p>
    <w:p w14:paraId="4EC85E14" w14:textId="13B2FB47" w:rsidR="00CB08F2" w:rsidRPr="002E21B0" w:rsidRDefault="006A0AAC" w:rsidP="00184399">
      <w:pPr>
        <w:spacing w:before="120" w:after="120" w:line="240" w:lineRule="auto"/>
        <w:jc w:val="both"/>
        <w:rPr>
          <w:rFonts w:ascii="Times New Roman" w:hAnsi="Times New Roman" w:cs="Times New Roman"/>
          <w:sz w:val="24"/>
          <w:szCs w:val="24"/>
        </w:rPr>
      </w:pPr>
      <w:r w:rsidRPr="002E21B0">
        <w:rPr>
          <w:rFonts w:ascii="Times New Roman" w:hAnsi="Times New Roman" w:cs="Times New Roman"/>
          <w:sz w:val="24"/>
          <w:szCs w:val="24"/>
        </w:rPr>
        <w:t xml:space="preserve">Obecnie przepisy </w:t>
      </w:r>
      <w:proofErr w:type="spellStart"/>
      <w:r w:rsidRPr="002E21B0">
        <w:rPr>
          <w:rFonts w:ascii="Times New Roman" w:hAnsi="Times New Roman" w:cs="Times New Roman"/>
          <w:sz w:val="24"/>
          <w:szCs w:val="24"/>
        </w:rPr>
        <w:t>upk</w:t>
      </w:r>
      <w:proofErr w:type="spellEnd"/>
      <w:r w:rsidRPr="002E21B0">
        <w:rPr>
          <w:rFonts w:ascii="Times New Roman" w:hAnsi="Times New Roman" w:cs="Times New Roman"/>
          <w:sz w:val="24"/>
          <w:szCs w:val="24"/>
        </w:rPr>
        <w:t xml:space="preserve"> przewidują konkretne uprawnienia dla konsumentów, którzy zawarli umowy poza lokalem przedsiębiorstwa. Jest to w szczególności możliwość odstąpienia od takiej umowy</w:t>
      </w:r>
      <w:r w:rsidR="007C5FE4" w:rsidRPr="002E21B0">
        <w:rPr>
          <w:rFonts w:ascii="Times New Roman" w:hAnsi="Times New Roman" w:cs="Times New Roman"/>
          <w:sz w:val="24"/>
          <w:szCs w:val="24"/>
        </w:rPr>
        <w:t xml:space="preserve"> w terminie 14 dni od jej zawarcia</w:t>
      </w:r>
      <w:r w:rsidRPr="002E21B0">
        <w:rPr>
          <w:rFonts w:ascii="Times New Roman" w:hAnsi="Times New Roman" w:cs="Times New Roman"/>
          <w:sz w:val="24"/>
          <w:szCs w:val="24"/>
        </w:rPr>
        <w:t xml:space="preserve">. </w:t>
      </w:r>
      <w:r w:rsidR="007C5FE4" w:rsidRPr="002E21B0">
        <w:rPr>
          <w:rFonts w:ascii="Times New Roman" w:hAnsi="Times New Roman" w:cs="Times New Roman"/>
          <w:sz w:val="24"/>
          <w:szCs w:val="24"/>
        </w:rPr>
        <w:t xml:space="preserve">Jak wskazują doświadczenia z praktyki przepisy te należy uznać za </w:t>
      </w:r>
      <w:r w:rsidRPr="002E21B0">
        <w:rPr>
          <w:rFonts w:ascii="Times New Roman" w:hAnsi="Times New Roman" w:cs="Times New Roman"/>
          <w:sz w:val="24"/>
          <w:szCs w:val="24"/>
        </w:rPr>
        <w:t xml:space="preserve">niewystarczające, </w:t>
      </w:r>
      <w:r w:rsidR="007C5FE4" w:rsidRPr="002E21B0">
        <w:rPr>
          <w:rFonts w:ascii="Times New Roman" w:hAnsi="Times New Roman" w:cs="Times New Roman"/>
          <w:sz w:val="24"/>
          <w:szCs w:val="24"/>
        </w:rPr>
        <w:t xml:space="preserve">w przypadku tego rodzaju umów zawieranych w określonych okolicznościach. Chodzi </w:t>
      </w:r>
      <w:r w:rsidR="00796034" w:rsidRPr="002E21B0">
        <w:rPr>
          <w:rFonts w:ascii="Times New Roman" w:hAnsi="Times New Roman" w:cs="Times New Roman"/>
          <w:sz w:val="24"/>
          <w:szCs w:val="24"/>
        </w:rPr>
        <w:t xml:space="preserve">o </w:t>
      </w:r>
      <w:r w:rsidR="007C5FE4" w:rsidRPr="002E21B0">
        <w:rPr>
          <w:rFonts w:ascii="Times New Roman" w:hAnsi="Times New Roman" w:cs="Times New Roman"/>
          <w:sz w:val="24"/>
          <w:szCs w:val="24"/>
        </w:rPr>
        <w:t>umowy zawieran</w:t>
      </w:r>
      <w:r w:rsidR="00926716">
        <w:rPr>
          <w:rFonts w:ascii="Times New Roman" w:hAnsi="Times New Roman" w:cs="Times New Roman"/>
          <w:sz w:val="24"/>
          <w:szCs w:val="24"/>
        </w:rPr>
        <w:t>e</w:t>
      </w:r>
      <w:r w:rsidR="007C5FE4" w:rsidRPr="002E21B0">
        <w:rPr>
          <w:rFonts w:ascii="Times New Roman" w:hAnsi="Times New Roman" w:cs="Times New Roman"/>
          <w:sz w:val="24"/>
          <w:szCs w:val="24"/>
        </w:rPr>
        <w:t xml:space="preserve"> </w:t>
      </w:r>
      <w:r w:rsidR="007C5FE4" w:rsidRPr="00184399">
        <w:rPr>
          <w:rFonts w:ascii="Times New Roman" w:hAnsi="Times New Roman" w:cs="Times New Roman"/>
          <w:color w:val="000000"/>
          <w:spacing w:val="-2"/>
          <w:sz w:val="24"/>
          <w:szCs w:val="24"/>
        </w:rPr>
        <w:t>podczas nieumówionej wizyty przedsiębiorcy</w:t>
      </w:r>
      <w:r w:rsidR="007C5FE4" w:rsidRPr="002E21B0">
        <w:rPr>
          <w:rFonts w:ascii="Times New Roman" w:hAnsi="Times New Roman" w:cs="Times New Roman"/>
          <w:color w:val="000000"/>
          <w:spacing w:val="-2"/>
          <w:sz w:val="24"/>
          <w:szCs w:val="24"/>
        </w:rPr>
        <w:t xml:space="preserve"> w miejscu zamieszkania lub zwykłego pobytu konsumenta albo </w:t>
      </w:r>
      <w:r w:rsidR="007C5FE4" w:rsidRPr="00184399">
        <w:rPr>
          <w:rFonts w:ascii="Times New Roman" w:hAnsi="Times New Roman" w:cs="Times New Roman"/>
          <w:color w:val="000000"/>
          <w:spacing w:val="-2"/>
          <w:sz w:val="24"/>
          <w:szCs w:val="24"/>
        </w:rPr>
        <w:t>wycieczki zorganizowanej przez przedsiębiorcę,</w:t>
      </w:r>
      <w:r w:rsidR="007C5FE4" w:rsidRPr="002E21B0">
        <w:rPr>
          <w:rFonts w:ascii="Times New Roman" w:hAnsi="Times New Roman" w:cs="Times New Roman"/>
          <w:color w:val="000000"/>
          <w:spacing w:val="-2"/>
          <w:sz w:val="24"/>
          <w:szCs w:val="24"/>
        </w:rPr>
        <w:t xml:space="preserve"> </w:t>
      </w:r>
      <w:r w:rsidR="007C5FE4" w:rsidRPr="002E21B0">
        <w:rPr>
          <w:rFonts w:ascii="Times New Roman" w:hAnsi="Times New Roman" w:cs="Times New Roman"/>
          <w:sz w:val="24"/>
          <w:szCs w:val="24"/>
        </w:rPr>
        <w:t xml:space="preserve">której celem lub skutkiem jest promocja oraz zawieranie </w:t>
      </w:r>
      <w:r w:rsidR="007C5FE4" w:rsidRPr="002E21B0">
        <w:rPr>
          <w:rFonts w:ascii="Times New Roman" w:hAnsi="Times New Roman" w:cs="Times New Roman"/>
          <w:sz w:val="24"/>
          <w:szCs w:val="24"/>
        </w:rPr>
        <w:lastRenderedPageBreak/>
        <w:t>umów z konsumentami. Proponuje się zatem wprowadzenie następujących zmian</w:t>
      </w:r>
      <w:r w:rsidRPr="00184399">
        <w:rPr>
          <w:rFonts w:ascii="Times New Roman" w:hAnsi="Times New Roman" w:cs="Times New Roman"/>
          <w:sz w:val="24"/>
          <w:szCs w:val="24"/>
        </w:rPr>
        <w:t>, które mają na celu podniesienie poziomu ochrony konsumentów</w:t>
      </w:r>
      <w:r w:rsidR="007C5FE4" w:rsidRPr="002E21B0">
        <w:rPr>
          <w:rFonts w:ascii="Times New Roman" w:hAnsi="Times New Roman" w:cs="Times New Roman"/>
          <w:sz w:val="24"/>
          <w:szCs w:val="24"/>
        </w:rPr>
        <w:t xml:space="preserve"> w takiej sytuacji: </w:t>
      </w:r>
    </w:p>
    <w:p w14:paraId="01F3048A" w14:textId="594CC942" w:rsidR="00B2109B" w:rsidRDefault="006C4873" w:rsidP="00164F22">
      <w:pPr>
        <w:spacing w:before="120" w:after="120" w:line="240" w:lineRule="auto"/>
        <w:jc w:val="both"/>
        <w:rPr>
          <w:rFonts w:ascii="Times New Roman" w:hAnsi="Times New Roman" w:cs="Times New Roman"/>
          <w:b/>
          <w:color w:val="000000"/>
          <w:spacing w:val="-2"/>
          <w:sz w:val="24"/>
          <w:szCs w:val="24"/>
        </w:rPr>
      </w:pPr>
      <w:bookmarkStart w:id="10" w:name="mip53181908"/>
      <w:bookmarkEnd w:id="10"/>
      <w:r>
        <w:rPr>
          <w:rFonts w:ascii="Times New Roman" w:hAnsi="Times New Roman" w:cs="Times New Roman"/>
          <w:color w:val="000000"/>
          <w:spacing w:val="-2"/>
          <w:sz w:val="24"/>
          <w:szCs w:val="24"/>
        </w:rPr>
        <w:t xml:space="preserve">- </w:t>
      </w:r>
      <w:r w:rsidR="00164F22">
        <w:rPr>
          <w:rFonts w:ascii="Times New Roman" w:hAnsi="Times New Roman" w:cs="Times New Roman"/>
          <w:color w:val="000000"/>
          <w:spacing w:val="-2"/>
          <w:sz w:val="24"/>
          <w:szCs w:val="24"/>
        </w:rPr>
        <w:t xml:space="preserve"> </w:t>
      </w:r>
      <w:r w:rsidR="00CB08F2" w:rsidRPr="00164F22">
        <w:rPr>
          <w:rFonts w:ascii="Times New Roman" w:hAnsi="Times New Roman" w:cs="Times New Roman"/>
          <w:color w:val="000000"/>
          <w:spacing w:val="-2"/>
          <w:sz w:val="24"/>
          <w:szCs w:val="24"/>
        </w:rPr>
        <w:t xml:space="preserve">konsument,  który </w:t>
      </w:r>
      <w:r w:rsidR="000D582E" w:rsidRPr="00164F22">
        <w:rPr>
          <w:rFonts w:ascii="Times New Roman" w:hAnsi="Times New Roman" w:cs="Times New Roman"/>
          <w:color w:val="000000"/>
          <w:spacing w:val="-2"/>
          <w:sz w:val="24"/>
          <w:szCs w:val="24"/>
        </w:rPr>
        <w:t xml:space="preserve">zawarł umowę </w:t>
      </w:r>
      <w:r w:rsidR="00032EAC" w:rsidRPr="00164F22">
        <w:rPr>
          <w:rFonts w:ascii="Times New Roman" w:hAnsi="Times New Roman" w:cs="Times New Roman"/>
          <w:color w:val="000000"/>
          <w:spacing w:val="-2"/>
          <w:sz w:val="24"/>
          <w:szCs w:val="24"/>
        </w:rPr>
        <w:t xml:space="preserve">poza lokalem przedsiębiorstwa </w:t>
      </w:r>
      <w:r w:rsidR="00B458F2" w:rsidRPr="00164F22">
        <w:rPr>
          <w:rFonts w:ascii="Times New Roman" w:hAnsi="Times New Roman" w:cs="Times New Roman"/>
          <w:b/>
          <w:color w:val="000000"/>
          <w:spacing w:val="-2"/>
          <w:sz w:val="24"/>
          <w:szCs w:val="24"/>
        </w:rPr>
        <w:t xml:space="preserve">podczas </w:t>
      </w:r>
      <w:r w:rsidR="00CB08F2" w:rsidRPr="00164F22">
        <w:rPr>
          <w:rFonts w:ascii="Times New Roman" w:hAnsi="Times New Roman" w:cs="Times New Roman"/>
          <w:b/>
          <w:color w:val="000000"/>
          <w:spacing w:val="-2"/>
          <w:sz w:val="24"/>
          <w:szCs w:val="24"/>
        </w:rPr>
        <w:t>nieumówion</w:t>
      </w:r>
      <w:r w:rsidR="000D582E" w:rsidRPr="00164F22">
        <w:rPr>
          <w:rFonts w:ascii="Times New Roman" w:hAnsi="Times New Roman" w:cs="Times New Roman"/>
          <w:b/>
          <w:color w:val="000000"/>
          <w:spacing w:val="-2"/>
          <w:sz w:val="24"/>
          <w:szCs w:val="24"/>
        </w:rPr>
        <w:t>ej</w:t>
      </w:r>
      <w:r w:rsidR="00CB08F2" w:rsidRPr="00164F22">
        <w:rPr>
          <w:rFonts w:ascii="Times New Roman" w:hAnsi="Times New Roman" w:cs="Times New Roman"/>
          <w:b/>
          <w:color w:val="000000"/>
          <w:spacing w:val="-2"/>
          <w:sz w:val="24"/>
          <w:szCs w:val="24"/>
        </w:rPr>
        <w:t xml:space="preserve"> wizyt</w:t>
      </w:r>
      <w:r w:rsidR="006A0AAC" w:rsidRPr="00164F22">
        <w:rPr>
          <w:rFonts w:ascii="Times New Roman" w:hAnsi="Times New Roman" w:cs="Times New Roman"/>
          <w:b/>
          <w:color w:val="000000"/>
          <w:spacing w:val="-2"/>
          <w:sz w:val="24"/>
          <w:szCs w:val="24"/>
        </w:rPr>
        <w:t>y</w:t>
      </w:r>
      <w:r w:rsidR="00CB08F2" w:rsidRPr="00164F22">
        <w:rPr>
          <w:rFonts w:ascii="Times New Roman" w:hAnsi="Times New Roman" w:cs="Times New Roman"/>
          <w:b/>
          <w:color w:val="000000"/>
          <w:spacing w:val="-2"/>
          <w:sz w:val="24"/>
          <w:szCs w:val="24"/>
        </w:rPr>
        <w:t xml:space="preserve"> przedsiębiorcy</w:t>
      </w:r>
      <w:r w:rsidR="00CB08F2" w:rsidRPr="00164F22">
        <w:rPr>
          <w:rFonts w:ascii="Times New Roman" w:hAnsi="Times New Roman" w:cs="Times New Roman"/>
          <w:color w:val="000000"/>
          <w:spacing w:val="-2"/>
          <w:sz w:val="24"/>
          <w:szCs w:val="24"/>
        </w:rPr>
        <w:t xml:space="preserve"> w miejscu zamieszkania lub zwykłego pobytu konsumenta albo </w:t>
      </w:r>
      <w:r w:rsidR="00CB08F2" w:rsidRPr="00164F22">
        <w:rPr>
          <w:rFonts w:ascii="Times New Roman" w:hAnsi="Times New Roman" w:cs="Times New Roman"/>
          <w:b/>
          <w:color w:val="000000"/>
          <w:spacing w:val="-2"/>
          <w:sz w:val="24"/>
          <w:szCs w:val="24"/>
        </w:rPr>
        <w:t>wycieczk</w:t>
      </w:r>
      <w:r w:rsidR="00032EAC" w:rsidRPr="00164F22">
        <w:rPr>
          <w:rFonts w:ascii="Times New Roman" w:hAnsi="Times New Roman" w:cs="Times New Roman"/>
          <w:b/>
          <w:color w:val="000000"/>
          <w:spacing w:val="-2"/>
          <w:sz w:val="24"/>
          <w:szCs w:val="24"/>
        </w:rPr>
        <w:t>i</w:t>
      </w:r>
      <w:r w:rsidR="00CB08F2" w:rsidRPr="00164F22">
        <w:rPr>
          <w:rFonts w:ascii="Times New Roman" w:hAnsi="Times New Roman" w:cs="Times New Roman"/>
          <w:b/>
          <w:color w:val="000000"/>
          <w:spacing w:val="-2"/>
          <w:sz w:val="24"/>
          <w:szCs w:val="24"/>
        </w:rPr>
        <w:t xml:space="preserve"> zorganizowan</w:t>
      </w:r>
      <w:r w:rsidR="00032EAC" w:rsidRPr="00164F22">
        <w:rPr>
          <w:rFonts w:ascii="Times New Roman" w:hAnsi="Times New Roman" w:cs="Times New Roman"/>
          <w:b/>
          <w:color w:val="000000"/>
          <w:spacing w:val="-2"/>
          <w:sz w:val="24"/>
          <w:szCs w:val="24"/>
        </w:rPr>
        <w:t>ej</w:t>
      </w:r>
      <w:r w:rsidR="00CB08F2" w:rsidRPr="00164F22">
        <w:rPr>
          <w:rFonts w:ascii="Times New Roman" w:hAnsi="Times New Roman" w:cs="Times New Roman"/>
          <w:b/>
          <w:color w:val="000000"/>
          <w:spacing w:val="-2"/>
          <w:sz w:val="24"/>
          <w:szCs w:val="24"/>
        </w:rPr>
        <w:t xml:space="preserve"> przez przedsiębiorcę,</w:t>
      </w:r>
      <w:r w:rsidR="00CB08F2" w:rsidRPr="00164F22">
        <w:rPr>
          <w:rFonts w:ascii="Times New Roman" w:hAnsi="Times New Roman" w:cs="Times New Roman"/>
          <w:color w:val="000000"/>
          <w:spacing w:val="-2"/>
          <w:sz w:val="24"/>
          <w:szCs w:val="24"/>
        </w:rPr>
        <w:t xml:space="preserve"> </w:t>
      </w:r>
      <w:r w:rsidR="00CB08F2" w:rsidRPr="00B2109B">
        <w:rPr>
          <w:rFonts w:ascii="Times New Roman" w:hAnsi="Times New Roman" w:cs="Times New Roman"/>
          <w:sz w:val="24"/>
          <w:szCs w:val="24"/>
        </w:rPr>
        <w:t xml:space="preserve">której celem lub skutkiem jest promocja oraz zawieranie umów z konsumentami, </w:t>
      </w:r>
      <w:r w:rsidR="00CB08F2" w:rsidRPr="00B2109B">
        <w:rPr>
          <w:rFonts w:ascii="Times New Roman" w:hAnsi="Times New Roman" w:cs="Times New Roman"/>
          <w:color w:val="000000"/>
          <w:spacing w:val="-2"/>
          <w:sz w:val="24"/>
          <w:szCs w:val="24"/>
        </w:rPr>
        <w:t xml:space="preserve">zawarł z tym przedsiębiorcą umowę, może w terminie 30 dni odstąpić od niej bez podawania przyczyny i bez ponoszenia kosztów </w:t>
      </w:r>
      <w:r w:rsidR="00CB08F2" w:rsidRPr="00B2109B">
        <w:rPr>
          <w:rFonts w:ascii="Times New Roman" w:hAnsi="Times New Roman" w:cs="Times New Roman"/>
          <w:b/>
          <w:color w:val="000000"/>
          <w:spacing w:val="-2"/>
          <w:sz w:val="24"/>
          <w:szCs w:val="24"/>
        </w:rPr>
        <w:t>(art. 27 ust 2)</w:t>
      </w:r>
      <w:r w:rsidR="00B2109B">
        <w:rPr>
          <w:rFonts w:ascii="Times New Roman" w:hAnsi="Times New Roman" w:cs="Times New Roman"/>
          <w:b/>
          <w:color w:val="000000"/>
          <w:spacing w:val="-2"/>
          <w:sz w:val="24"/>
          <w:szCs w:val="24"/>
        </w:rPr>
        <w:t>.</w:t>
      </w:r>
    </w:p>
    <w:p w14:paraId="7585A372" w14:textId="11414EB2" w:rsidR="006C4873" w:rsidRPr="00B2109B" w:rsidRDefault="00BD6047" w:rsidP="00164F22">
      <w:pPr>
        <w:spacing w:before="120" w:after="120" w:line="240" w:lineRule="auto"/>
        <w:jc w:val="both"/>
        <w:rPr>
          <w:rFonts w:ascii="Times New Roman" w:hAnsi="Times New Roman" w:cs="Times New Roman"/>
          <w:i/>
          <w:color w:val="000000"/>
          <w:spacing w:val="-2"/>
          <w:sz w:val="24"/>
          <w:szCs w:val="24"/>
        </w:rPr>
      </w:pPr>
      <w:r>
        <w:rPr>
          <w:rFonts w:ascii="Times New Roman" w:hAnsi="Times New Roman" w:cs="Times New Roman"/>
          <w:i/>
          <w:color w:val="000000"/>
          <w:spacing w:val="-2"/>
          <w:sz w:val="24"/>
          <w:szCs w:val="24"/>
        </w:rPr>
        <w:t xml:space="preserve">b) </w:t>
      </w:r>
      <w:r w:rsidR="006C4873" w:rsidRPr="00B2109B">
        <w:rPr>
          <w:rFonts w:ascii="Times New Roman" w:hAnsi="Times New Roman" w:cs="Times New Roman"/>
          <w:i/>
          <w:color w:val="000000"/>
          <w:spacing w:val="-2"/>
          <w:sz w:val="24"/>
          <w:szCs w:val="24"/>
        </w:rPr>
        <w:t>Rezygnacja z niektórych wyjątków od prawa do odstąpienia od umowy</w:t>
      </w:r>
      <w:r>
        <w:rPr>
          <w:rFonts w:ascii="Times New Roman" w:hAnsi="Times New Roman" w:cs="Times New Roman"/>
          <w:i/>
          <w:color w:val="000000"/>
          <w:spacing w:val="-2"/>
          <w:sz w:val="24"/>
          <w:szCs w:val="24"/>
        </w:rPr>
        <w:t xml:space="preserve"> </w:t>
      </w:r>
      <w:r w:rsidRPr="008C53FF">
        <w:rPr>
          <w:rFonts w:ascii="Times New Roman" w:hAnsi="Times New Roman" w:cs="Times New Roman"/>
          <w:b/>
          <w:i/>
          <w:color w:val="000000"/>
          <w:spacing w:val="-2"/>
          <w:sz w:val="24"/>
          <w:szCs w:val="24"/>
        </w:rPr>
        <w:t>(art. 38 ust. 2)</w:t>
      </w:r>
    </w:p>
    <w:p w14:paraId="7F2F9F62" w14:textId="71D1CAD5" w:rsidR="00CB08F2" w:rsidRPr="006C4873" w:rsidRDefault="006C4873" w:rsidP="006C4873">
      <w:pPr>
        <w:spacing w:before="120" w:after="120" w:line="240" w:lineRule="auto"/>
        <w:jc w:val="both"/>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 xml:space="preserve">- proponuje się </w:t>
      </w:r>
      <w:r w:rsidR="00CB08F2" w:rsidRPr="006C4873">
        <w:rPr>
          <w:rFonts w:ascii="Times New Roman" w:hAnsi="Times New Roman" w:cs="Times New Roman"/>
          <w:color w:val="000000"/>
          <w:spacing w:val="-2"/>
          <w:sz w:val="24"/>
          <w:szCs w:val="24"/>
        </w:rPr>
        <w:t xml:space="preserve">dodanie ust. </w:t>
      </w:r>
      <w:r w:rsidR="00CB08F2" w:rsidRPr="006C4873">
        <w:rPr>
          <w:rFonts w:ascii="Times New Roman" w:hAnsi="Times New Roman" w:cs="Times New Roman"/>
          <w:sz w:val="24"/>
          <w:szCs w:val="24"/>
        </w:rPr>
        <w:t xml:space="preserve">2 w art. 38, zgodnie z którym przepisu art. 38 pkt 1, 2, 3 i 5 nie stosuje się do umów zawieranych w związku z  </w:t>
      </w:r>
      <w:bookmarkStart w:id="11" w:name="_Hlk74571755"/>
      <w:r w:rsidR="00CB08F2" w:rsidRPr="006C4873">
        <w:rPr>
          <w:rFonts w:ascii="Times New Roman" w:hAnsi="Times New Roman" w:cs="Times New Roman"/>
          <w:sz w:val="24"/>
          <w:szCs w:val="24"/>
        </w:rPr>
        <w:t xml:space="preserve">nieumówioną wizytą przedsiębiorcy w miejscu zamieszkania lub zwykłego pobytu konsumenta </w:t>
      </w:r>
      <w:bookmarkEnd w:id="11"/>
      <w:r w:rsidR="00CB08F2" w:rsidRPr="006C4873">
        <w:rPr>
          <w:rFonts w:ascii="Times New Roman" w:hAnsi="Times New Roman" w:cs="Times New Roman"/>
          <w:sz w:val="24"/>
          <w:szCs w:val="24"/>
        </w:rPr>
        <w:t>albo podczas wycieczki, o której mowa w art. 2 pkt 2 lit d.</w:t>
      </w:r>
      <w:r w:rsidR="007C5FE4" w:rsidRPr="006C4873">
        <w:rPr>
          <w:rFonts w:ascii="Times New Roman" w:hAnsi="Times New Roman" w:cs="Times New Roman"/>
          <w:sz w:val="24"/>
          <w:szCs w:val="24"/>
        </w:rPr>
        <w:t xml:space="preserve"> Przepis ten stanowi </w:t>
      </w:r>
      <w:r w:rsidR="007C5FE4" w:rsidRPr="006C4873">
        <w:rPr>
          <w:rFonts w:ascii="Times New Roman" w:hAnsi="Times New Roman" w:cs="Times New Roman"/>
          <w:color w:val="000000"/>
          <w:spacing w:val="-2"/>
          <w:sz w:val="24"/>
          <w:szCs w:val="24"/>
        </w:rPr>
        <w:t>odstępstwo od określonych wyjątków od prawa do odstąpienia od umowy w przypadku umów zawartych poza lokalem przedsiębiorstwa podczas nieumówionej wizyty przedsiębiorcy w miejscu zamieszkania lub zwykłego pobytu konsumenta albo wycieczki</w:t>
      </w:r>
      <w:r w:rsidR="00897907">
        <w:rPr>
          <w:rFonts w:ascii="Times New Roman" w:hAnsi="Times New Roman" w:cs="Times New Roman"/>
          <w:color w:val="000000"/>
          <w:spacing w:val="-2"/>
          <w:sz w:val="24"/>
          <w:szCs w:val="24"/>
        </w:rPr>
        <w:t xml:space="preserve"> </w:t>
      </w:r>
      <w:r w:rsidR="00897907" w:rsidRPr="00B2109B">
        <w:rPr>
          <w:rFonts w:ascii="Times New Roman" w:hAnsi="Times New Roman" w:cs="Times New Roman"/>
          <w:b/>
          <w:color w:val="000000"/>
          <w:spacing w:val="-2"/>
          <w:sz w:val="24"/>
          <w:szCs w:val="24"/>
        </w:rPr>
        <w:t>(art. 38 ust. 2)</w:t>
      </w:r>
      <w:r w:rsidR="007C5FE4" w:rsidRPr="00B2109B">
        <w:rPr>
          <w:rFonts w:ascii="Times New Roman" w:hAnsi="Times New Roman" w:cs="Times New Roman"/>
          <w:b/>
          <w:color w:val="000000"/>
          <w:spacing w:val="-2"/>
          <w:sz w:val="24"/>
          <w:szCs w:val="24"/>
        </w:rPr>
        <w:t xml:space="preserve">. </w:t>
      </w:r>
    </w:p>
    <w:p w14:paraId="47AAEC1A" w14:textId="77777777" w:rsidR="00183350" w:rsidRPr="00184399" w:rsidRDefault="00183350" w:rsidP="00184399">
      <w:pPr>
        <w:pStyle w:val="Akapitzlist"/>
        <w:spacing w:before="120" w:after="120" w:line="240" w:lineRule="auto"/>
        <w:jc w:val="both"/>
        <w:rPr>
          <w:rFonts w:ascii="Times New Roman" w:hAnsi="Times New Roman" w:cs="Times New Roman"/>
          <w:color w:val="000000"/>
          <w:spacing w:val="-2"/>
          <w:sz w:val="24"/>
          <w:szCs w:val="24"/>
        </w:rPr>
      </w:pPr>
    </w:p>
    <w:p w14:paraId="7000D026" w14:textId="545EA19E" w:rsidR="00BD6047" w:rsidRPr="00674FE6" w:rsidRDefault="00183350" w:rsidP="00FF29B0">
      <w:pPr>
        <w:pStyle w:val="Akapitzlist"/>
        <w:numPr>
          <w:ilvl w:val="0"/>
          <w:numId w:val="16"/>
        </w:numPr>
        <w:spacing w:before="120" w:after="120" w:line="240" w:lineRule="auto"/>
        <w:jc w:val="both"/>
        <w:rPr>
          <w:rFonts w:ascii="Times New Roman" w:hAnsi="Times New Roman" w:cs="Times New Roman"/>
          <w:b/>
          <w:color w:val="000000"/>
          <w:sz w:val="24"/>
          <w:szCs w:val="24"/>
          <w:lang w:bidi="pl-PL"/>
        </w:rPr>
      </w:pPr>
      <w:r w:rsidRPr="00674FE6">
        <w:rPr>
          <w:rFonts w:ascii="Times New Roman" w:hAnsi="Times New Roman" w:cs="Times New Roman"/>
          <w:b/>
          <w:color w:val="000000"/>
          <w:sz w:val="24"/>
          <w:szCs w:val="24"/>
          <w:lang w:bidi="pl-PL"/>
        </w:rPr>
        <w:t>Inne zmiany</w:t>
      </w:r>
      <w:r w:rsidR="00897907" w:rsidRPr="00674FE6">
        <w:rPr>
          <w:rFonts w:ascii="Times New Roman" w:hAnsi="Times New Roman" w:cs="Times New Roman"/>
          <w:b/>
          <w:color w:val="000000"/>
          <w:sz w:val="24"/>
          <w:szCs w:val="24"/>
          <w:lang w:bidi="pl-PL"/>
        </w:rPr>
        <w:t xml:space="preserve"> wynikające z implementacji dyrektywy 2019/2161</w:t>
      </w:r>
      <w:r w:rsidR="00BD6047" w:rsidRPr="00674FE6">
        <w:rPr>
          <w:rFonts w:ascii="Times New Roman" w:hAnsi="Times New Roman" w:cs="Times New Roman"/>
          <w:b/>
          <w:color w:val="000000"/>
          <w:sz w:val="24"/>
          <w:szCs w:val="24"/>
          <w:lang w:bidi="pl-PL"/>
        </w:rPr>
        <w:t xml:space="preserve"> (art. 3 ust. 1 pkt 4, art. 12 ust. 1 pkt 3, art. 12 ust. 1 pkt 3a, art. 15 ust. 3, art. 19,  art. 21 ust. 2, art. 28 pkt 1, art. 38 pkt 13</w:t>
      </w:r>
      <w:r w:rsidR="003D6860">
        <w:rPr>
          <w:rFonts w:ascii="Times New Roman" w:hAnsi="Times New Roman" w:cs="Times New Roman"/>
          <w:b/>
          <w:color w:val="000000"/>
          <w:sz w:val="24"/>
          <w:szCs w:val="24"/>
          <w:lang w:bidi="pl-PL"/>
        </w:rPr>
        <w:t>)</w:t>
      </w:r>
    </w:p>
    <w:p w14:paraId="37BEB397" w14:textId="77777777" w:rsidR="00BD6047" w:rsidRPr="00BD6047" w:rsidRDefault="00BD6047" w:rsidP="00BD6047">
      <w:pPr>
        <w:spacing w:before="120" w:after="120" w:line="240" w:lineRule="auto"/>
        <w:ind w:left="360"/>
        <w:jc w:val="both"/>
        <w:rPr>
          <w:rFonts w:ascii="Times New Roman" w:hAnsi="Times New Roman" w:cs="Times New Roman"/>
          <w:b/>
          <w:color w:val="000000"/>
          <w:sz w:val="24"/>
          <w:szCs w:val="24"/>
          <w:u w:val="single"/>
          <w:lang w:bidi="pl-PL"/>
        </w:rPr>
      </w:pPr>
    </w:p>
    <w:p w14:paraId="6DD5DD3E" w14:textId="4D6B0789" w:rsidR="00BD6047" w:rsidRPr="00674FE6" w:rsidRDefault="00BD6047" w:rsidP="00FF29B0">
      <w:pPr>
        <w:pStyle w:val="PKTpunkt"/>
        <w:numPr>
          <w:ilvl w:val="0"/>
          <w:numId w:val="20"/>
        </w:numPr>
        <w:spacing w:before="120" w:after="120" w:line="240" w:lineRule="auto"/>
        <w:rPr>
          <w:rFonts w:ascii="Times New Roman" w:hAnsi="Times New Roman" w:cs="Times New Roman"/>
          <w:i/>
          <w:szCs w:val="24"/>
        </w:rPr>
      </w:pPr>
      <w:r w:rsidRPr="00674FE6">
        <w:rPr>
          <w:rFonts w:ascii="Times New Roman" w:hAnsi="Times New Roman" w:cs="Times New Roman"/>
          <w:i/>
          <w:color w:val="000000" w:themeColor="text1"/>
          <w:szCs w:val="24"/>
          <w:lang w:bidi="pl-PL"/>
        </w:rPr>
        <w:t xml:space="preserve">Zmiana zakresu stosowania przepisów odnoszących się do umów dotyczących przewozu osób </w:t>
      </w:r>
      <w:r w:rsidRPr="00674FE6">
        <w:rPr>
          <w:rFonts w:ascii="Times New Roman" w:hAnsi="Times New Roman" w:cs="Times New Roman"/>
          <w:b/>
          <w:i/>
          <w:color w:val="000000" w:themeColor="text1"/>
          <w:szCs w:val="24"/>
          <w:lang w:bidi="pl-PL"/>
        </w:rPr>
        <w:t>(art. 3 ust. 1 pkt 4)</w:t>
      </w:r>
    </w:p>
    <w:p w14:paraId="40957395" w14:textId="77777777" w:rsidR="00BD6047" w:rsidRDefault="00BD6047" w:rsidP="00674FE6">
      <w:pPr>
        <w:pStyle w:val="PKTpunkt"/>
        <w:spacing w:line="240" w:lineRule="auto"/>
        <w:rPr>
          <w:rFonts w:ascii="Times New Roman" w:hAnsi="Times New Roman" w:cs="Times New Roman"/>
          <w:color w:val="000000" w:themeColor="text1"/>
          <w:szCs w:val="24"/>
          <w:lang w:bidi="pl-PL"/>
        </w:rPr>
      </w:pPr>
      <w:r w:rsidRPr="002E21B0">
        <w:rPr>
          <w:rFonts w:ascii="Times New Roman" w:hAnsi="Times New Roman" w:cs="Times New Roman"/>
          <w:color w:val="000000" w:themeColor="text1"/>
          <w:szCs w:val="24"/>
          <w:lang w:bidi="pl-PL"/>
        </w:rPr>
        <w:t>Dodano w art. 3 ust. 1 pkt 4 dodatkowy przepis, który będzie miał zastosowanie do umów</w:t>
      </w:r>
    </w:p>
    <w:p w14:paraId="407FEFE0" w14:textId="5E3AC787" w:rsidR="00BD6047" w:rsidRDefault="00BD6047" w:rsidP="00926716">
      <w:pPr>
        <w:pStyle w:val="PKTpunkt"/>
        <w:spacing w:line="240" w:lineRule="auto"/>
        <w:rPr>
          <w:rFonts w:ascii="Times New Roman" w:hAnsi="Times New Roman" w:cs="Times New Roman"/>
          <w:color w:val="000000" w:themeColor="text1"/>
          <w:szCs w:val="24"/>
          <w:lang w:bidi="pl-PL"/>
        </w:rPr>
      </w:pPr>
      <w:r w:rsidRPr="002E21B0">
        <w:rPr>
          <w:rFonts w:ascii="Times New Roman" w:hAnsi="Times New Roman" w:cs="Times New Roman"/>
          <w:color w:val="000000" w:themeColor="text1"/>
          <w:szCs w:val="24"/>
          <w:lang w:bidi="pl-PL"/>
        </w:rPr>
        <w:t>dotyczących przewozu osób, tj. art. 11.</w:t>
      </w:r>
    </w:p>
    <w:p w14:paraId="10055C83" w14:textId="77777777" w:rsidR="00926716" w:rsidRDefault="00926716" w:rsidP="00674FE6">
      <w:pPr>
        <w:pStyle w:val="PKTpunkt"/>
        <w:spacing w:line="240" w:lineRule="auto"/>
        <w:rPr>
          <w:rFonts w:ascii="Times New Roman" w:hAnsi="Times New Roman" w:cs="Times New Roman"/>
          <w:color w:val="000000" w:themeColor="text1"/>
          <w:szCs w:val="24"/>
          <w:lang w:bidi="pl-PL"/>
        </w:rPr>
      </w:pPr>
    </w:p>
    <w:p w14:paraId="6FE337DA" w14:textId="1E0CE425" w:rsidR="008C53FF" w:rsidRPr="00674FE6" w:rsidRDefault="008C53FF" w:rsidP="00FF29B0">
      <w:pPr>
        <w:pStyle w:val="Akapitzlist"/>
        <w:numPr>
          <w:ilvl w:val="0"/>
          <w:numId w:val="20"/>
        </w:numPr>
        <w:spacing w:before="120" w:after="120" w:line="240" w:lineRule="auto"/>
        <w:jc w:val="both"/>
        <w:rPr>
          <w:rFonts w:ascii="Times New Roman" w:hAnsi="Times New Roman" w:cs="Times New Roman"/>
          <w:i/>
          <w:color w:val="000000" w:themeColor="text1"/>
          <w:sz w:val="24"/>
          <w:szCs w:val="24"/>
          <w:lang w:bidi="pl-PL"/>
        </w:rPr>
      </w:pPr>
      <w:r w:rsidRPr="00674FE6">
        <w:rPr>
          <w:rFonts w:ascii="Times New Roman" w:hAnsi="Times New Roman" w:cs="Times New Roman"/>
          <w:i/>
          <w:color w:val="000000" w:themeColor="text1"/>
          <w:sz w:val="24"/>
          <w:szCs w:val="24"/>
          <w:lang w:bidi="pl-PL"/>
        </w:rPr>
        <w:t xml:space="preserve">Zmiany w obowiązkach informacyjnych dotyczących sposobu komunikacji </w:t>
      </w:r>
      <w:r w:rsidR="00926716">
        <w:rPr>
          <w:rFonts w:ascii="Times New Roman" w:hAnsi="Times New Roman" w:cs="Times New Roman"/>
          <w:i/>
          <w:color w:val="000000" w:themeColor="text1"/>
          <w:sz w:val="24"/>
          <w:szCs w:val="24"/>
          <w:lang w:bidi="pl-PL"/>
        </w:rPr>
        <w:br/>
      </w:r>
      <w:r w:rsidRPr="00674FE6">
        <w:rPr>
          <w:rFonts w:ascii="Times New Roman" w:hAnsi="Times New Roman" w:cs="Times New Roman"/>
          <w:i/>
          <w:color w:val="000000" w:themeColor="text1"/>
          <w:sz w:val="24"/>
          <w:szCs w:val="24"/>
          <w:lang w:bidi="pl-PL"/>
        </w:rPr>
        <w:t xml:space="preserve">z przedsiębiorcą </w:t>
      </w:r>
      <w:r w:rsidRPr="00674FE6">
        <w:rPr>
          <w:rFonts w:ascii="Times New Roman" w:hAnsi="Times New Roman" w:cs="Times New Roman"/>
          <w:b/>
          <w:i/>
          <w:color w:val="000000" w:themeColor="text1"/>
          <w:sz w:val="24"/>
          <w:szCs w:val="24"/>
          <w:lang w:bidi="pl-PL"/>
        </w:rPr>
        <w:t>(art. 12 ust. 1 pkt 3, art. 12 ust. 1 pkt 3a)</w:t>
      </w:r>
    </w:p>
    <w:p w14:paraId="7AE2A80B" w14:textId="77777777" w:rsidR="008C53FF" w:rsidRPr="002E21B0" w:rsidRDefault="008C53FF" w:rsidP="008C53FF">
      <w:pPr>
        <w:spacing w:before="120" w:after="120" w:line="240" w:lineRule="auto"/>
        <w:jc w:val="both"/>
        <w:rPr>
          <w:rFonts w:ascii="Times New Roman" w:hAnsi="Times New Roman" w:cs="Times New Roman"/>
          <w:color w:val="000000" w:themeColor="text1"/>
          <w:sz w:val="24"/>
          <w:szCs w:val="24"/>
          <w:lang w:bidi="pl-PL"/>
        </w:rPr>
      </w:pPr>
      <w:r w:rsidRPr="002E21B0">
        <w:rPr>
          <w:rFonts w:ascii="Times New Roman" w:hAnsi="Times New Roman" w:cs="Times New Roman"/>
          <w:color w:val="000000" w:themeColor="text1"/>
          <w:sz w:val="24"/>
          <w:szCs w:val="24"/>
          <w:lang w:bidi="pl-PL"/>
        </w:rPr>
        <w:t xml:space="preserve">W przepisie art. 12 ust. 1 pkt 3 usunięto wymóg informowania o numerze faksu. Przedsiębiorca będzie musiał obligatoryjnie poinformować konsumenta o numerze telefonu i adresie e- mail. </w:t>
      </w:r>
    </w:p>
    <w:p w14:paraId="6455A5F4" w14:textId="77777777" w:rsidR="008C53FF" w:rsidRPr="002E21B0" w:rsidRDefault="008C53FF" w:rsidP="008C53FF">
      <w:pPr>
        <w:spacing w:before="120" w:after="120" w:line="240" w:lineRule="auto"/>
        <w:jc w:val="both"/>
        <w:rPr>
          <w:rFonts w:ascii="Times New Roman" w:hAnsi="Times New Roman" w:cs="Times New Roman"/>
          <w:color w:val="000000" w:themeColor="text1"/>
          <w:sz w:val="24"/>
          <w:szCs w:val="24"/>
          <w:lang w:bidi="pl-PL"/>
        </w:rPr>
      </w:pPr>
      <w:r w:rsidRPr="002E21B0">
        <w:rPr>
          <w:rFonts w:ascii="Times New Roman" w:hAnsi="Times New Roman" w:cs="Times New Roman"/>
          <w:color w:val="000000" w:themeColor="text1"/>
          <w:sz w:val="24"/>
          <w:szCs w:val="24"/>
          <w:lang w:bidi="pl-PL"/>
        </w:rPr>
        <w:t>Dodatkowo, jeśli przedsiębiorca udostępnia inny środek komunikacji, który:</w:t>
      </w:r>
    </w:p>
    <w:p w14:paraId="44CC7A80" w14:textId="77777777" w:rsidR="008C53FF" w:rsidRPr="002E21B0" w:rsidRDefault="008C53FF" w:rsidP="00FF29B0">
      <w:pPr>
        <w:pStyle w:val="Akapitzlist"/>
        <w:numPr>
          <w:ilvl w:val="0"/>
          <w:numId w:val="9"/>
        </w:numPr>
        <w:spacing w:before="120" w:after="120" w:line="240" w:lineRule="auto"/>
        <w:jc w:val="both"/>
        <w:rPr>
          <w:rFonts w:ascii="Times New Roman" w:hAnsi="Times New Roman" w:cs="Times New Roman"/>
          <w:bCs/>
          <w:sz w:val="24"/>
          <w:szCs w:val="24"/>
        </w:rPr>
      </w:pPr>
      <w:r w:rsidRPr="002E21B0">
        <w:rPr>
          <w:rFonts w:ascii="Times New Roman" w:hAnsi="Times New Roman" w:cs="Times New Roman"/>
          <w:bCs/>
          <w:sz w:val="24"/>
          <w:szCs w:val="24"/>
        </w:rPr>
        <w:t xml:space="preserve">gwarantuje zachowanie pisemnej korespondencji pomiędzy konsumentem a przedsiębiorcą, w tym daty i godziny takiej korespondencji, </w:t>
      </w:r>
    </w:p>
    <w:p w14:paraId="738459D0" w14:textId="77777777" w:rsidR="008C53FF" w:rsidRPr="002E21B0" w:rsidRDefault="008C53FF" w:rsidP="00FF29B0">
      <w:pPr>
        <w:pStyle w:val="Akapitzlist"/>
        <w:numPr>
          <w:ilvl w:val="0"/>
          <w:numId w:val="9"/>
        </w:numPr>
        <w:spacing w:before="120" w:after="120" w:line="240" w:lineRule="auto"/>
        <w:rPr>
          <w:rFonts w:ascii="Times New Roman" w:hAnsi="Times New Roman" w:cs="Times New Roman"/>
          <w:sz w:val="24"/>
          <w:szCs w:val="24"/>
        </w:rPr>
      </w:pPr>
      <w:r w:rsidRPr="002E21B0">
        <w:rPr>
          <w:rFonts w:ascii="Times New Roman" w:hAnsi="Times New Roman" w:cs="Times New Roman"/>
          <w:bCs/>
          <w:sz w:val="24"/>
          <w:szCs w:val="24"/>
        </w:rPr>
        <w:t xml:space="preserve">spełnia wymogi trwałego nośnika, </w:t>
      </w:r>
    </w:p>
    <w:p w14:paraId="7864CE4F" w14:textId="77777777" w:rsidR="00926716" w:rsidRPr="00926716" w:rsidRDefault="008C53FF" w:rsidP="00FF29B0">
      <w:pPr>
        <w:pStyle w:val="Akapitzlist"/>
        <w:numPr>
          <w:ilvl w:val="0"/>
          <w:numId w:val="9"/>
        </w:numPr>
        <w:spacing w:before="120" w:after="120" w:line="240" w:lineRule="auto"/>
        <w:rPr>
          <w:rFonts w:ascii="Times New Roman" w:hAnsi="Times New Roman" w:cs="Times New Roman"/>
          <w:sz w:val="24"/>
          <w:szCs w:val="24"/>
        </w:rPr>
      </w:pPr>
      <w:r w:rsidRPr="002E21B0">
        <w:rPr>
          <w:rFonts w:ascii="Times New Roman" w:hAnsi="Times New Roman" w:cs="Times New Roman"/>
          <w:bCs/>
          <w:sz w:val="24"/>
          <w:szCs w:val="24"/>
        </w:rPr>
        <w:t xml:space="preserve">umożliwia szybkie i efektywne kontaktowanie się konsumenta z przedsiębiorcą, </w:t>
      </w:r>
    </w:p>
    <w:p w14:paraId="21B4BDC5" w14:textId="6F991CF4" w:rsidR="008C53FF" w:rsidRPr="00926716" w:rsidRDefault="008C53FF" w:rsidP="00674FE6">
      <w:pPr>
        <w:spacing w:before="120" w:after="120" w:line="240" w:lineRule="auto"/>
        <w:rPr>
          <w:rFonts w:ascii="Times New Roman" w:hAnsi="Times New Roman" w:cs="Times New Roman"/>
          <w:sz w:val="24"/>
          <w:szCs w:val="24"/>
        </w:rPr>
      </w:pPr>
      <w:r w:rsidRPr="00926716">
        <w:rPr>
          <w:rFonts w:ascii="Times New Roman" w:hAnsi="Times New Roman" w:cs="Times New Roman"/>
          <w:bCs/>
          <w:sz w:val="24"/>
          <w:szCs w:val="24"/>
        </w:rPr>
        <w:t xml:space="preserve">to </w:t>
      </w:r>
      <w:r w:rsidRPr="00926716">
        <w:rPr>
          <w:rFonts w:ascii="Times New Roman" w:hAnsi="Times New Roman" w:cs="Times New Roman"/>
          <w:sz w:val="24"/>
          <w:szCs w:val="24"/>
        </w:rPr>
        <w:t xml:space="preserve">wówczas również musi poinformować konsumenta o takim innym środku komunikacji </w:t>
      </w:r>
      <w:r w:rsidRPr="00926716">
        <w:rPr>
          <w:rFonts w:ascii="Times New Roman" w:hAnsi="Times New Roman" w:cs="Times New Roman"/>
          <w:b/>
          <w:sz w:val="24"/>
          <w:szCs w:val="24"/>
        </w:rPr>
        <w:t>(art. 12 ust. 1 pkt 3a).</w:t>
      </w:r>
    </w:p>
    <w:p w14:paraId="040D0646" w14:textId="77777777" w:rsidR="008C53FF" w:rsidRPr="008C53FF" w:rsidRDefault="008C53FF" w:rsidP="008C53FF">
      <w:pPr>
        <w:pStyle w:val="Akapitzlist"/>
        <w:spacing w:before="120" w:after="120" w:line="240" w:lineRule="auto"/>
        <w:rPr>
          <w:rFonts w:ascii="Times New Roman" w:hAnsi="Times New Roman" w:cs="Times New Roman"/>
          <w:sz w:val="24"/>
          <w:szCs w:val="24"/>
        </w:rPr>
      </w:pPr>
    </w:p>
    <w:p w14:paraId="6279CF47" w14:textId="5FF8C1B6" w:rsidR="00183350" w:rsidRPr="00674FE6" w:rsidRDefault="00183350" w:rsidP="00FF29B0">
      <w:pPr>
        <w:pStyle w:val="Akapitzlist"/>
        <w:numPr>
          <w:ilvl w:val="0"/>
          <w:numId w:val="20"/>
        </w:numPr>
        <w:spacing w:before="120" w:after="120" w:line="240" w:lineRule="auto"/>
        <w:jc w:val="both"/>
        <w:rPr>
          <w:rFonts w:ascii="Times New Roman" w:hAnsi="Times New Roman" w:cs="Times New Roman"/>
          <w:i/>
          <w:color w:val="000000"/>
          <w:sz w:val="24"/>
          <w:szCs w:val="24"/>
          <w:lang w:bidi="pl-PL"/>
        </w:rPr>
      </w:pPr>
      <w:r w:rsidRPr="00674FE6">
        <w:rPr>
          <w:rFonts w:ascii="Times New Roman" w:hAnsi="Times New Roman" w:cs="Times New Roman"/>
          <w:i/>
          <w:color w:val="000000"/>
          <w:sz w:val="24"/>
          <w:szCs w:val="24"/>
          <w:lang w:bidi="pl-PL"/>
        </w:rPr>
        <w:t xml:space="preserve">Zmiany dotyczące </w:t>
      </w:r>
      <w:r w:rsidRPr="00674FE6">
        <w:rPr>
          <w:rFonts w:ascii="Times New Roman" w:hAnsi="Times New Roman" w:cs="Times New Roman"/>
          <w:i/>
          <w:sz w:val="24"/>
          <w:szCs w:val="24"/>
        </w:rPr>
        <w:t xml:space="preserve">wykonywanie usługi albo dostarczanie wody, gazu, energii elektrycznej, gdy nie są one dostarczane w ograniczonej objętości lub w ustalonej ilości, lub energii cieplnej </w:t>
      </w:r>
      <w:r w:rsidRPr="00674FE6">
        <w:rPr>
          <w:rFonts w:ascii="Times New Roman" w:hAnsi="Times New Roman" w:cs="Times New Roman"/>
          <w:i/>
          <w:color w:val="000000"/>
          <w:sz w:val="24"/>
          <w:szCs w:val="24"/>
          <w:lang w:bidi="pl-PL"/>
        </w:rPr>
        <w:t xml:space="preserve">przed upływem terminu na odstąpienie od umowy zawartej poza lokalem i na odległość </w:t>
      </w:r>
      <w:r w:rsidRPr="00674FE6">
        <w:rPr>
          <w:rFonts w:ascii="Times New Roman" w:hAnsi="Times New Roman" w:cs="Times New Roman"/>
          <w:b/>
          <w:i/>
          <w:color w:val="000000"/>
          <w:sz w:val="24"/>
          <w:szCs w:val="24"/>
          <w:lang w:bidi="pl-PL"/>
        </w:rPr>
        <w:t>(art. 15 ust. 3, art. 21 ust. 2)</w:t>
      </w:r>
    </w:p>
    <w:p w14:paraId="7611B786" w14:textId="77777777" w:rsidR="00183350" w:rsidRPr="002E21B0" w:rsidRDefault="00183350" w:rsidP="002E21B0">
      <w:pPr>
        <w:spacing w:before="120" w:after="120" w:line="240" w:lineRule="auto"/>
        <w:jc w:val="both"/>
        <w:rPr>
          <w:rFonts w:ascii="Times New Roman" w:hAnsi="Times New Roman" w:cs="Times New Roman"/>
          <w:color w:val="000000"/>
          <w:sz w:val="24"/>
          <w:szCs w:val="24"/>
          <w:lang w:bidi="pl-PL"/>
        </w:rPr>
      </w:pPr>
      <w:r w:rsidRPr="002E21B0">
        <w:rPr>
          <w:rFonts w:ascii="Times New Roman" w:hAnsi="Times New Roman" w:cs="Times New Roman"/>
          <w:color w:val="000000"/>
          <w:sz w:val="24"/>
          <w:szCs w:val="24"/>
          <w:lang w:bidi="pl-PL"/>
        </w:rPr>
        <w:t>W stosunku do obowiązującego stanu prawnego dokonano dwóch zmian:</w:t>
      </w:r>
    </w:p>
    <w:p w14:paraId="20BA7CA1" w14:textId="690042AC" w:rsidR="00183350" w:rsidRPr="002E21B0" w:rsidRDefault="00897907" w:rsidP="00897907">
      <w:pPr>
        <w:pStyle w:val="Akapitzlist"/>
        <w:spacing w:before="120" w:after="120" w:line="240" w:lineRule="auto"/>
        <w:ind w:left="0"/>
        <w:jc w:val="both"/>
        <w:rPr>
          <w:rFonts w:ascii="Times New Roman" w:hAnsi="Times New Roman" w:cs="Times New Roman"/>
          <w:color w:val="000000"/>
          <w:sz w:val="24"/>
          <w:szCs w:val="24"/>
          <w:lang w:bidi="pl-PL"/>
        </w:rPr>
      </w:pPr>
      <w:r>
        <w:rPr>
          <w:rFonts w:ascii="Times New Roman" w:hAnsi="Times New Roman" w:cs="Times New Roman"/>
          <w:color w:val="000000"/>
          <w:sz w:val="24"/>
          <w:szCs w:val="24"/>
          <w:lang w:bidi="pl-PL"/>
        </w:rPr>
        <w:t xml:space="preserve">- </w:t>
      </w:r>
      <w:r w:rsidR="00183350" w:rsidRPr="002E21B0">
        <w:rPr>
          <w:rFonts w:ascii="Times New Roman" w:hAnsi="Times New Roman" w:cs="Times New Roman"/>
          <w:color w:val="000000"/>
          <w:sz w:val="24"/>
          <w:szCs w:val="24"/>
          <w:lang w:bidi="pl-PL"/>
        </w:rPr>
        <w:t>doprecyzowano, że przepisy te dotyczą jedynie umów, na podstawie których konsument zobowiązany jest do zapłaty ceny;</w:t>
      </w:r>
    </w:p>
    <w:p w14:paraId="2D4BE429" w14:textId="38E0E470" w:rsidR="00183350" w:rsidRPr="00B2109B" w:rsidRDefault="00897907" w:rsidP="00B2109B">
      <w:pPr>
        <w:spacing w:before="120" w:after="120" w:line="240" w:lineRule="auto"/>
        <w:jc w:val="both"/>
        <w:rPr>
          <w:rFonts w:ascii="Times New Roman" w:hAnsi="Times New Roman" w:cs="Times New Roman"/>
          <w:bCs/>
          <w:sz w:val="24"/>
          <w:szCs w:val="24"/>
        </w:rPr>
      </w:pPr>
      <w:r w:rsidRPr="00897907">
        <w:rPr>
          <w:rFonts w:ascii="Times New Roman" w:hAnsi="Times New Roman" w:cs="Times New Roman"/>
          <w:color w:val="000000"/>
          <w:sz w:val="24"/>
          <w:szCs w:val="24"/>
          <w:lang w:bidi="pl-PL"/>
        </w:rPr>
        <w:lastRenderedPageBreak/>
        <w:t xml:space="preserve">- </w:t>
      </w:r>
      <w:r w:rsidR="00183350" w:rsidRPr="00897907">
        <w:rPr>
          <w:rFonts w:ascii="Times New Roman" w:hAnsi="Times New Roman" w:cs="Times New Roman"/>
          <w:color w:val="000000"/>
          <w:sz w:val="24"/>
          <w:szCs w:val="24"/>
          <w:lang w:bidi="pl-PL"/>
        </w:rPr>
        <w:t xml:space="preserve">dodano nowy obowiązek przedsiębiorcy w związku z wcześniejszym rozpoczęciem na żądanie konsumenta wykonywania usługi </w:t>
      </w:r>
      <w:r w:rsidR="00183350" w:rsidRPr="00897907">
        <w:rPr>
          <w:rFonts w:ascii="Times New Roman" w:hAnsi="Times New Roman" w:cs="Times New Roman"/>
          <w:sz w:val="24"/>
          <w:szCs w:val="24"/>
        </w:rPr>
        <w:t>albo dostarczania wody, gazu, energii elektrycznej, gdy nie są one dostarczane w ograniczonej objętości lub w ustalonej ilości, lub energii cieplnej</w:t>
      </w:r>
      <w:r w:rsidR="00183350" w:rsidRPr="00897907">
        <w:rPr>
          <w:rFonts w:ascii="Times New Roman" w:hAnsi="Times New Roman" w:cs="Times New Roman"/>
          <w:color w:val="000000"/>
          <w:sz w:val="24"/>
          <w:szCs w:val="24"/>
          <w:lang w:bidi="pl-PL"/>
        </w:rPr>
        <w:t xml:space="preserve"> tj. oprócz dotychczasowego obowiązku uzyskania od konsumenta takiego wyraźnego żądania (przy czym w przypadku umów zawieranych poza lokalem żądanie to powinno zostać </w:t>
      </w:r>
      <w:r w:rsidR="00183350" w:rsidRPr="00B2109B">
        <w:rPr>
          <w:rFonts w:ascii="Times New Roman" w:hAnsi="Times New Roman" w:cs="Times New Roman"/>
          <w:color w:val="000000"/>
          <w:sz w:val="24"/>
          <w:szCs w:val="24"/>
          <w:lang w:bidi="pl-PL"/>
        </w:rPr>
        <w:t xml:space="preserve">złożone przez konsumenta na trwałym nośniku), przedsiębiorca powinien również zażądać </w:t>
      </w:r>
      <w:r w:rsidR="00926716">
        <w:rPr>
          <w:rFonts w:ascii="Times New Roman" w:hAnsi="Times New Roman" w:cs="Times New Roman"/>
          <w:color w:val="000000"/>
          <w:sz w:val="24"/>
          <w:szCs w:val="24"/>
          <w:lang w:bidi="pl-PL"/>
        </w:rPr>
        <w:br/>
      </w:r>
      <w:r w:rsidR="00183350" w:rsidRPr="00B2109B">
        <w:rPr>
          <w:rFonts w:ascii="Times New Roman" w:hAnsi="Times New Roman" w:cs="Times New Roman"/>
          <w:color w:val="000000"/>
          <w:sz w:val="24"/>
          <w:szCs w:val="24"/>
          <w:lang w:bidi="pl-PL"/>
        </w:rPr>
        <w:t>od konsumenta oświadczenia</w:t>
      </w:r>
      <w:r w:rsidR="00183350" w:rsidRPr="00B2109B">
        <w:rPr>
          <w:rFonts w:ascii="Times New Roman" w:hAnsi="Times New Roman" w:cs="Times New Roman"/>
          <w:bCs/>
          <w:sz w:val="24"/>
          <w:szCs w:val="24"/>
        </w:rPr>
        <w:t xml:space="preserve"> o przyjęciu do wiadomości informacji o utracie prawa  </w:t>
      </w:r>
      <w:r w:rsidR="00926716">
        <w:rPr>
          <w:rFonts w:ascii="Times New Roman" w:hAnsi="Times New Roman" w:cs="Times New Roman"/>
          <w:bCs/>
          <w:sz w:val="24"/>
          <w:szCs w:val="24"/>
        </w:rPr>
        <w:br/>
      </w:r>
      <w:r w:rsidR="00183350" w:rsidRPr="00B2109B">
        <w:rPr>
          <w:rFonts w:ascii="Times New Roman" w:hAnsi="Times New Roman" w:cs="Times New Roman"/>
          <w:bCs/>
          <w:sz w:val="24"/>
          <w:szCs w:val="24"/>
        </w:rPr>
        <w:t>do odstąpienia od umowy z chwilą jej pełnego wykonania przez przedsiębiorcę .</w:t>
      </w:r>
    </w:p>
    <w:p w14:paraId="537CD129" w14:textId="77777777" w:rsidR="00183350" w:rsidRPr="002E21B0" w:rsidRDefault="00183350">
      <w:pPr>
        <w:spacing w:before="120" w:after="120" w:line="240" w:lineRule="auto"/>
        <w:jc w:val="both"/>
        <w:rPr>
          <w:rFonts w:ascii="Times New Roman" w:hAnsi="Times New Roman" w:cs="Times New Roman"/>
          <w:bCs/>
          <w:sz w:val="24"/>
          <w:szCs w:val="24"/>
        </w:rPr>
      </w:pPr>
      <w:r w:rsidRPr="002E21B0">
        <w:rPr>
          <w:rFonts w:ascii="Times New Roman" w:hAnsi="Times New Roman" w:cs="Times New Roman"/>
          <w:bCs/>
          <w:sz w:val="24"/>
          <w:szCs w:val="24"/>
        </w:rPr>
        <w:t xml:space="preserve">Tylko w przypadku spełnienia przez przedsiębiorcę tych  dwóch wymogów, konsument traci prawo do odstąpienia od umowy. </w:t>
      </w:r>
    </w:p>
    <w:p w14:paraId="7670EAAE" w14:textId="77777777" w:rsidR="00183350" w:rsidRPr="002E21B0" w:rsidRDefault="00183350">
      <w:pPr>
        <w:spacing w:before="120" w:after="120" w:line="240" w:lineRule="auto"/>
        <w:jc w:val="both"/>
        <w:rPr>
          <w:rFonts w:ascii="Times New Roman" w:hAnsi="Times New Roman" w:cs="Times New Roman"/>
          <w:bCs/>
          <w:sz w:val="24"/>
          <w:szCs w:val="24"/>
        </w:rPr>
      </w:pPr>
    </w:p>
    <w:p w14:paraId="64E81EC7" w14:textId="652C53BC" w:rsidR="00183350" w:rsidRPr="00674FE6" w:rsidRDefault="00183350" w:rsidP="00FF29B0">
      <w:pPr>
        <w:pStyle w:val="Akapitzlist"/>
        <w:numPr>
          <w:ilvl w:val="0"/>
          <w:numId w:val="20"/>
        </w:numPr>
        <w:spacing w:before="120" w:after="120" w:line="240" w:lineRule="auto"/>
        <w:jc w:val="both"/>
        <w:rPr>
          <w:rFonts w:ascii="Times New Roman" w:hAnsi="Times New Roman" w:cs="Times New Roman"/>
          <w:i/>
          <w:sz w:val="24"/>
          <w:szCs w:val="24"/>
        </w:rPr>
      </w:pPr>
      <w:r w:rsidRPr="00674FE6">
        <w:rPr>
          <w:rFonts w:ascii="Times New Roman" w:hAnsi="Times New Roman" w:cs="Times New Roman"/>
          <w:bCs/>
          <w:i/>
          <w:sz w:val="24"/>
          <w:szCs w:val="24"/>
        </w:rPr>
        <w:t xml:space="preserve">W konsekwencji wprowadzonych zmian, w art. 15 ust. 3 i art. 21 ust. 2 zmieniono również art. </w:t>
      </w:r>
      <w:r w:rsidRPr="00674FE6">
        <w:rPr>
          <w:rFonts w:ascii="Times New Roman" w:hAnsi="Times New Roman" w:cs="Times New Roman"/>
          <w:b/>
          <w:bCs/>
          <w:i/>
          <w:sz w:val="24"/>
          <w:szCs w:val="24"/>
        </w:rPr>
        <w:t>38 pkt 1</w:t>
      </w:r>
    </w:p>
    <w:p w14:paraId="37F1A504" w14:textId="70952D5C" w:rsidR="00183350" w:rsidRDefault="00183350">
      <w:pPr>
        <w:spacing w:before="120" w:after="120" w:line="240" w:lineRule="auto"/>
        <w:jc w:val="both"/>
        <w:rPr>
          <w:rFonts w:ascii="Times New Roman" w:hAnsi="Times New Roman" w:cs="Times New Roman"/>
          <w:sz w:val="24"/>
          <w:szCs w:val="24"/>
        </w:rPr>
      </w:pPr>
      <w:r w:rsidRPr="002E21B0">
        <w:rPr>
          <w:rFonts w:ascii="Times New Roman" w:hAnsi="Times New Roman" w:cs="Times New Roman"/>
          <w:sz w:val="24"/>
          <w:szCs w:val="24"/>
        </w:rPr>
        <w:t>Zgodnie z proponowanym jego nowym brzmieniem prawo odstąpienia od umowy zawartej poza lokalem przedsiębiorstwa lub na odległość nie przysługuje konsumentowi w odniesieniu do umów o świadczenie usług, za które konsument jest zobowiązany do zapłaty ceny, jeżeli przedsiębiorca wykonał w pełni usługę za wyraźną zgodą konsumenta, który został poinformowany przed rozpoczęciem świadczenia, że po spełnieniu świadczenia przez przedsiębiorcę utraci prawo odstąpienia od umowy i przyjął to do wiadomości.</w:t>
      </w:r>
    </w:p>
    <w:p w14:paraId="288D0292" w14:textId="77777777" w:rsidR="00926716" w:rsidRDefault="00926716">
      <w:pPr>
        <w:spacing w:before="120" w:after="120" w:line="240" w:lineRule="auto"/>
        <w:jc w:val="both"/>
        <w:rPr>
          <w:rFonts w:ascii="Times New Roman" w:hAnsi="Times New Roman" w:cs="Times New Roman"/>
          <w:sz w:val="24"/>
          <w:szCs w:val="24"/>
        </w:rPr>
      </w:pPr>
    </w:p>
    <w:p w14:paraId="2D89030B" w14:textId="25FA0900" w:rsidR="008C53FF" w:rsidRPr="00674FE6" w:rsidRDefault="008C53FF" w:rsidP="00FF29B0">
      <w:pPr>
        <w:pStyle w:val="Akapitzlist"/>
        <w:numPr>
          <w:ilvl w:val="0"/>
          <w:numId w:val="20"/>
        </w:numPr>
        <w:spacing w:before="120" w:after="120" w:line="240" w:lineRule="auto"/>
        <w:jc w:val="both"/>
        <w:rPr>
          <w:rFonts w:ascii="Times New Roman" w:hAnsi="Times New Roman" w:cs="Times New Roman"/>
          <w:i/>
          <w:sz w:val="24"/>
          <w:szCs w:val="24"/>
        </w:rPr>
      </w:pPr>
      <w:r w:rsidRPr="00674FE6">
        <w:rPr>
          <w:rFonts w:ascii="Times New Roman" w:hAnsi="Times New Roman" w:cs="Times New Roman"/>
          <w:i/>
          <w:sz w:val="24"/>
          <w:szCs w:val="24"/>
        </w:rPr>
        <w:t>Zmiany dotyczące zawierania umów zawieranych za pomocą ś</w:t>
      </w:r>
      <w:r w:rsidRPr="00674FE6">
        <w:rPr>
          <w:rFonts w:ascii="Times New Roman" w:hAnsi="Times New Roman" w:cs="Times New Roman"/>
          <w:bCs/>
          <w:i/>
          <w:sz w:val="24"/>
          <w:szCs w:val="24"/>
        </w:rPr>
        <w:t xml:space="preserve">rodka porozumiewania się na odległość, którego właściwości techniczne ograniczają rozmiar możliwych do przekazania informacji lub czas na ich przedstawienie </w:t>
      </w:r>
      <w:r w:rsidRPr="00674FE6">
        <w:rPr>
          <w:rFonts w:ascii="Times New Roman" w:hAnsi="Times New Roman" w:cs="Times New Roman"/>
          <w:b/>
          <w:bCs/>
          <w:i/>
          <w:sz w:val="24"/>
          <w:szCs w:val="24"/>
        </w:rPr>
        <w:t>(art. 19)</w:t>
      </w:r>
    </w:p>
    <w:p w14:paraId="57FFF2D4" w14:textId="07DA5A2A" w:rsidR="008C53FF" w:rsidRPr="002E21B0" w:rsidRDefault="008C53FF">
      <w:pPr>
        <w:spacing w:before="120" w:after="120" w:line="240" w:lineRule="auto"/>
        <w:jc w:val="both"/>
        <w:rPr>
          <w:rFonts w:ascii="Times New Roman" w:hAnsi="Times New Roman" w:cs="Times New Roman"/>
          <w:sz w:val="24"/>
          <w:szCs w:val="24"/>
        </w:rPr>
      </w:pPr>
      <w:r w:rsidRPr="002E21B0">
        <w:rPr>
          <w:rFonts w:ascii="Times New Roman" w:hAnsi="Times New Roman" w:cs="Times New Roman"/>
          <w:bCs/>
          <w:sz w:val="24"/>
          <w:szCs w:val="24"/>
        </w:rPr>
        <w:t xml:space="preserve">W przypadku takich umów wskazano, że obowiązki informacyjne przedsiębiorcy obejmują co najmniej informacje dotyczące głównych cech świadczenia przedsiębiorcy, oznaczenia przedsiębiorcy, łącznej ceny lub wynagrodzenia, prawa odstąpienia od umowy, czasu trwania umowy, a jeżeli umowa została zawarta na czas nieoznaczony - sposobu i przesłanek jej wypowiedzenia, z wyjątkiem wzoru formularza odstąpienia od umowy. Przedmiotowy wzór formularza, jak i pozostałe informacje przedsiębiorca będzie miał obowiązek przekazać konsumentowi w sposób określony w art. 14 ust. 2 </w:t>
      </w:r>
      <w:proofErr w:type="spellStart"/>
      <w:r w:rsidRPr="002E21B0">
        <w:rPr>
          <w:rFonts w:ascii="Times New Roman" w:hAnsi="Times New Roman" w:cs="Times New Roman"/>
          <w:bCs/>
          <w:sz w:val="24"/>
          <w:szCs w:val="24"/>
        </w:rPr>
        <w:t>upk</w:t>
      </w:r>
      <w:proofErr w:type="spellEnd"/>
      <w:r w:rsidRPr="002E21B0">
        <w:rPr>
          <w:rFonts w:ascii="Times New Roman" w:hAnsi="Times New Roman" w:cs="Times New Roman"/>
          <w:bCs/>
          <w:sz w:val="24"/>
          <w:szCs w:val="24"/>
        </w:rPr>
        <w:t xml:space="preserve">. </w:t>
      </w:r>
    </w:p>
    <w:p w14:paraId="4C54536F" w14:textId="77777777" w:rsidR="00183350" w:rsidRPr="002E21B0" w:rsidRDefault="00183350">
      <w:pPr>
        <w:pStyle w:val="Akapitzlist"/>
        <w:spacing w:before="120" w:after="120" w:line="240" w:lineRule="auto"/>
        <w:jc w:val="both"/>
        <w:rPr>
          <w:rFonts w:ascii="Times New Roman" w:hAnsi="Times New Roman" w:cs="Times New Roman"/>
          <w:sz w:val="24"/>
          <w:szCs w:val="24"/>
        </w:rPr>
      </w:pPr>
    </w:p>
    <w:p w14:paraId="5A11A004" w14:textId="0438121B" w:rsidR="00183350" w:rsidRPr="00674FE6" w:rsidRDefault="00183350" w:rsidP="00FF29B0">
      <w:pPr>
        <w:pStyle w:val="Akapitzlist"/>
        <w:numPr>
          <w:ilvl w:val="0"/>
          <w:numId w:val="20"/>
        </w:numPr>
        <w:spacing w:before="120" w:after="120" w:line="240" w:lineRule="auto"/>
        <w:jc w:val="both"/>
        <w:rPr>
          <w:rFonts w:ascii="Times New Roman" w:hAnsi="Times New Roman" w:cs="Times New Roman"/>
          <w:b/>
          <w:i/>
          <w:sz w:val="24"/>
          <w:szCs w:val="24"/>
        </w:rPr>
      </w:pPr>
      <w:r w:rsidRPr="00674FE6">
        <w:rPr>
          <w:rFonts w:ascii="Times New Roman" w:hAnsi="Times New Roman" w:cs="Times New Roman"/>
          <w:i/>
          <w:sz w:val="24"/>
          <w:szCs w:val="24"/>
        </w:rPr>
        <w:t xml:space="preserve">Zmiana dotycząca prawa do odstąpienia od umowy o dostarczanie treści cyfrowych, które nie są dostarczane na nośniku materialnym </w:t>
      </w:r>
      <w:r w:rsidRPr="00674FE6">
        <w:rPr>
          <w:rFonts w:ascii="Times New Roman" w:hAnsi="Times New Roman" w:cs="Times New Roman"/>
          <w:b/>
          <w:i/>
          <w:sz w:val="24"/>
          <w:szCs w:val="24"/>
        </w:rPr>
        <w:t>(art. 38 pkt 13)</w:t>
      </w:r>
    </w:p>
    <w:p w14:paraId="7134995C" w14:textId="091DC104" w:rsidR="00183350" w:rsidRPr="002E21B0" w:rsidRDefault="00183350">
      <w:pPr>
        <w:spacing w:before="120" w:after="120" w:line="240" w:lineRule="auto"/>
        <w:jc w:val="both"/>
        <w:rPr>
          <w:rFonts w:ascii="Times New Roman" w:hAnsi="Times New Roman" w:cs="Times New Roman"/>
          <w:sz w:val="24"/>
          <w:szCs w:val="24"/>
        </w:rPr>
      </w:pPr>
      <w:r w:rsidRPr="002E21B0">
        <w:rPr>
          <w:rFonts w:ascii="Times New Roman" w:hAnsi="Times New Roman" w:cs="Times New Roman"/>
          <w:sz w:val="24"/>
          <w:szCs w:val="24"/>
        </w:rPr>
        <w:t xml:space="preserve">W obowiązującym stanie prawnym konsumentowi nie przysługuje prawo do odstąpienia od takiej umowy, jeżeli spełnianie świadczenia rozpoczęło się za wyraźną zgodą konsumenta przed upływem terminu do odstąpienia od  umowy i po poinformowaniu go przez przedsiębiorcę o utracie prawa do odstąpienia od umowy. Zmiana przepisu polega na dodaniu elementu przyjęcia przez konsumenta do wiadomości informacji o utracie prawa do odstąpienia od umowy oraz wymogu przekazania przez przedsiębiorcę potwierdzenia otrzymania zgody zgodnie z art. 15 ust. 2 albo art. 21 ust. 1 (zgoda na dostarczenie treści cyfrowych </w:t>
      </w:r>
      <w:r w:rsidR="00926716">
        <w:rPr>
          <w:rFonts w:ascii="Times New Roman" w:hAnsi="Times New Roman" w:cs="Times New Roman"/>
          <w:sz w:val="24"/>
          <w:szCs w:val="24"/>
        </w:rPr>
        <w:br/>
      </w:r>
      <w:r w:rsidRPr="002E21B0">
        <w:rPr>
          <w:rFonts w:ascii="Times New Roman" w:hAnsi="Times New Roman" w:cs="Times New Roman"/>
          <w:sz w:val="24"/>
          <w:szCs w:val="24"/>
        </w:rPr>
        <w:t>w okolicznościach powodujących utratę prawa odstąpienia od umowy).</w:t>
      </w:r>
    </w:p>
    <w:p w14:paraId="09EC4B72" w14:textId="77777777" w:rsidR="00183350" w:rsidRPr="002E21B0" w:rsidRDefault="00183350">
      <w:pPr>
        <w:spacing w:before="120" w:after="120" w:line="240" w:lineRule="auto"/>
        <w:jc w:val="both"/>
        <w:rPr>
          <w:rFonts w:ascii="Times New Roman" w:hAnsi="Times New Roman" w:cs="Times New Roman"/>
          <w:sz w:val="24"/>
          <w:szCs w:val="24"/>
        </w:rPr>
      </w:pPr>
      <w:r w:rsidRPr="002E21B0">
        <w:rPr>
          <w:rFonts w:ascii="Times New Roman" w:hAnsi="Times New Roman" w:cs="Times New Roman"/>
          <w:sz w:val="24"/>
          <w:szCs w:val="24"/>
        </w:rPr>
        <w:t xml:space="preserve">Przepis w tym brzmieniu jest spójny z art. 36 ust. 2, który określa konsekwencje braku przestrzegania przez przedsiębiorcę wymogów warunkujących utratę przez konsumenta prawa do odstąpienia od umowy. </w:t>
      </w:r>
    </w:p>
    <w:p w14:paraId="491712FB" w14:textId="77777777" w:rsidR="00183350" w:rsidRPr="002E21B0" w:rsidRDefault="00183350">
      <w:pPr>
        <w:spacing w:before="120" w:after="120" w:line="240" w:lineRule="auto"/>
        <w:jc w:val="both"/>
        <w:rPr>
          <w:rFonts w:ascii="Times New Roman" w:hAnsi="Times New Roman" w:cs="Times New Roman"/>
          <w:sz w:val="24"/>
          <w:szCs w:val="24"/>
        </w:rPr>
      </w:pPr>
    </w:p>
    <w:p w14:paraId="5AD4E110" w14:textId="77777777" w:rsidR="00183350" w:rsidRPr="002E21B0" w:rsidRDefault="00183350">
      <w:pPr>
        <w:pStyle w:val="PKTpunkt"/>
        <w:spacing w:before="120" w:after="120" w:line="240" w:lineRule="auto"/>
        <w:rPr>
          <w:rFonts w:ascii="Times New Roman" w:hAnsi="Times New Roman" w:cs="Times New Roman"/>
          <w:szCs w:val="24"/>
        </w:rPr>
      </w:pPr>
    </w:p>
    <w:p w14:paraId="08A26844" w14:textId="77777777" w:rsidR="00183350" w:rsidRPr="008C53FF" w:rsidRDefault="00183350">
      <w:pPr>
        <w:pStyle w:val="Akapitzlist"/>
        <w:spacing w:before="120" w:after="120" w:line="240" w:lineRule="auto"/>
        <w:rPr>
          <w:rFonts w:ascii="Times New Roman" w:hAnsi="Times New Roman" w:cs="Times New Roman"/>
          <w:b/>
          <w:sz w:val="24"/>
          <w:szCs w:val="24"/>
        </w:rPr>
      </w:pPr>
    </w:p>
    <w:p w14:paraId="2E55A8F1" w14:textId="0F502D46" w:rsidR="00164F22" w:rsidRPr="00674FE6" w:rsidRDefault="00830560" w:rsidP="00FF29B0">
      <w:pPr>
        <w:pStyle w:val="Akapitzlist"/>
        <w:numPr>
          <w:ilvl w:val="0"/>
          <w:numId w:val="21"/>
        </w:numPr>
        <w:spacing w:before="120" w:after="120" w:line="240" w:lineRule="auto"/>
        <w:jc w:val="both"/>
        <w:rPr>
          <w:rFonts w:ascii="Times New Roman" w:hAnsi="Times New Roman" w:cs="Times New Roman"/>
          <w:b/>
          <w:sz w:val="24"/>
          <w:szCs w:val="24"/>
          <w:u w:val="single"/>
        </w:rPr>
      </w:pPr>
      <w:r w:rsidRPr="00674FE6">
        <w:rPr>
          <w:rFonts w:ascii="Times New Roman" w:hAnsi="Times New Roman" w:cs="Times New Roman"/>
          <w:b/>
          <w:sz w:val="24"/>
          <w:szCs w:val="24"/>
          <w:u w:val="single"/>
        </w:rPr>
        <w:t xml:space="preserve">Dodatkowe zmiany w </w:t>
      </w:r>
      <w:proofErr w:type="spellStart"/>
      <w:r w:rsidRPr="00674FE6">
        <w:rPr>
          <w:rFonts w:ascii="Times New Roman" w:hAnsi="Times New Roman" w:cs="Times New Roman"/>
          <w:b/>
          <w:sz w:val="24"/>
          <w:szCs w:val="24"/>
          <w:u w:val="single"/>
        </w:rPr>
        <w:t>upk</w:t>
      </w:r>
      <w:proofErr w:type="spellEnd"/>
      <w:r w:rsidRPr="00674FE6">
        <w:rPr>
          <w:rFonts w:ascii="Times New Roman" w:hAnsi="Times New Roman" w:cs="Times New Roman"/>
          <w:b/>
          <w:sz w:val="24"/>
          <w:szCs w:val="24"/>
          <w:u w:val="single"/>
        </w:rPr>
        <w:t xml:space="preserve"> niewynikające z implementacji dyrektywy 2019/2161</w:t>
      </w:r>
      <w:r w:rsidR="00926716" w:rsidRPr="00674FE6">
        <w:rPr>
          <w:rFonts w:ascii="Times New Roman" w:hAnsi="Times New Roman" w:cs="Times New Roman"/>
          <w:b/>
          <w:sz w:val="24"/>
          <w:szCs w:val="24"/>
          <w:u w:val="single"/>
        </w:rPr>
        <w:t>, które</w:t>
      </w:r>
      <w:r w:rsidR="003D6860" w:rsidRPr="00674FE6">
        <w:rPr>
          <w:rFonts w:ascii="Times New Roman" w:hAnsi="Times New Roman" w:cs="Times New Roman"/>
          <w:b/>
          <w:sz w:val="24"/>
          <w:szCs w:val="24"/>
          <w:u w:val="single"/>
        </w:rPr>
        <w:t xml:space="preserve"> </w:t>
      </w:r>
      <w:r w:rsidR="00926716" w:rsidRPr="00674FE6">
        <w:rPr>
          <w:rFonts w:ascii="Times New Roman" w:hAnsi="Times New Roman" w:cs="Times New Roman"/>
          <w:b/>
          <w:sz w:val="24"/>
          <w:szCs w:val="24"/>
          <w:u w:val="single"/>
        </w:rPr>
        <w:t xml:space="preserve">mają na celu </w:t>
      </w:r>
      <w:r w:rsidRPr="00674FE6">
        <w:rPr>
          <w:rFonts w:ascii="Times New Roman" w:hAnsi="Times New Roman" w:cs="Times New Roman"/>
          <w:b/>
          <w:sz w:val="24"/>
          <w:szCs w:val="24"/>
          <w:u w:val="single"/>
        </w:rPr>
        <w:t>z</w:t>
      </w:r>
      <w:r w:rsidR="00164F22" w:rsidRPr="00674FE6">
        <w:rPr>
          <w:rFonts w:ascii="Times New Roman" w:hAnsi="Times New Roman" w:cs="Times New Roman"/>
          <w:b/>
          <w:sz w:val="24"/>
          <w:szCs w:val="24"/>
          <w:u w:val="single"/>
        </w:rPr>
        <w:t xml:space="preserve">większenie ochrony konsumentów w odniesieniu </w:t>
      </w:r>
      <w:r w:rsidR="00926716" w:rsidRPr="00674FE6">
        <w:rPr>
          <w:rFonts w:ascii="Times New Roman" w:hAnsi="Times New Roman" w:cs="Times New Roman"/>
          <w:b/>
          <w:sz w:val="24"/>
          <w:szCs w:val="24"/>
          <w:u w:val="single"/>
        </w:rPr>
        <w:br/>
      </w:r>
      <w:r w:rsidR="00164F22" w:rsidRPr="00674FE6">
        <w:rPr>
          <w:rFonts w:ascii="Times New Roman" w:hAnsi="Times New Roman" w:cs="Times New Roman"/>
          <w:b/>
          <w:sz w:val="24"/>
          <w:szCs w:val="24"/>
          <w:u w:val="single"/>
        </w:rPr>
        <w:t xml:space="preserve">do niektórych form sprzedaży poza lokalem przedsiębiorstwa </w:t>
      </w:r>
      <w:r w:rsidR="005B6BC5" w:rsidRPr="00674FE6">
        <w:rPr>
          <w:rFonts w:ascii="Times New Roman" w:hAnsi="Times New Roman" w:cs="Times New Roman"/>
          <w:b/>
          <w:sz w:val="24"/>
          <w:szCs w:val="24"/>
          <w:u w:val="single"/>
        </w:rPr>
        <w:t xml:space="preserve"> (art. 3 ust. 1 pkt 7 w </w:t>
      </w:r>
      <w:proofErr w:type="spellStart"/>
      <w:r w:rsidR="005B6BC5" w:rsidRPr="00674FE6">
        <w:rPr>
          <w:rFonts w:ascii="Times New Roman" w:hAnsi="Times New Roman" w:cs="Times New Roman"/>
          <w:b/>
          <w:sz w:val="24"/>
          <w:szCs w:val="24"/>
          <w:u w:val="single"/>
        </w:rPr>
        <w:t>zw</w:t>
      </w:r>
      <w:proofErr w:type="spellEnd"/>
      <w:r w:rsidR="005B6BC5" w:rsidRPr="00674FE6">
        <w:rPr>
          <w:rFonts w:ascii="Times New Roman" w:hAnsi="Times New Roman" w:cs="Times New Roman"/>
          <w:b/>
          <w:sz w:val="24"/>
          <w:szCs w:val="24"/>
          <w:u w:val="single"/>
        </w:rPr>
        <w:t xml:space="preserve"> z art. 3a, art. 7b, art. 17a)</w:t>
      </w:r>
    </w:p>
    <w:p w14:paraId="273EFD98" w14:textId="77777777" w:rsidR="00164F22" w:rsidRPr="002E21B0" w:rsidRDefault="00164F22" w:rsidP="00164F22">
      <w:pPr>
        <w:pStyle w:val="Akapitzlist"/>
        <w:spacing w:before="120" w:after="120" w:line="240" w:lineRule="auto"/>
        <w:jc w:val="both"/>
        <w:rPr>
          <w:rFonts w:ascii="Times New Roman" w:hAnsi="Times New Roman" w:cs="Times New Roman"/>
          <w:b/>
          <w:sz w:val="24"/>
          <w:szCs w:val="24"/>
        </w:rPr>
      </w:pPr>
    </w:p>
    <w:p w14:paraId="3693741B" w14:textId="77777777" w:rsidR="00164F22" w:rsidRPr="003D6860" w:rsidRDefault="00164F22" w:rsidP="00FF29B0">
      <w:pPr>
        <w:pStyle w:val="Akapitzlist"/>
        <w:numPr>
          <w:ilvl w:val="0"/>
          <w:numId w:val="10"/>
        </w:numPr>
        <w:spacing w:before="120" w:after="120" w:line="240" w:lineRule="auto"/>
        <w:jc w:val="both"/>
        <w:rPr>
          <w:rFonts w:ascii="Times New Roman" w:eastAsia="Times New Roman" w:hAnsi="Times New Roman" w:cs="Times New Roman"/>
          <w:b/>
          <w:sz w:val="24"/>
          <w:szCs w:val="24"/>
          <w:lang w:eastAsia="pl-PL"/>
        </w:rPr>
      </w:pPr>
      <w:r w:rsidRPr="00674FE6">
        <w:rPr>
          <w:rFonts w:ascii="Times New Roman" w:eastAsia="Times New Roman" w:hAnsi="Times New Roman" w:cs="Times New Roman"/>
          <w:b/>
          <w:sz w:val="24"/>
          <w:szCs w:val="24"/>
          <w:lang w:eastAsia="pl-PL"/>
        </w:rPr>
        <w:t xml:space="preserve">Prawo do odstąpienia od umowy o świadczenie usług zdrowotnych </w:t>
      </w:r>
      <w:r w:rsidRPr="003D6860">
        <w:rPr>
          <w:rFonts w:ascii="Times New Roman" w:eastAsia="Times New Roman" w:hAnsi="Times New Roman" w:cs="Times New Roman"/>
          <w:b/>
          <w:sz w:val="24"/>
          <w:szCs w:val="24"/>
          <w:lang w:eastAsia="pl-PL"/>
        </w:rPr>
        <w:t xml:space="preserve">(art. 3 ust. 1 pkt 7 w </w:t>
      </w:r>
      <w:proofErr w:type="spellStart"/>
      <w:r w:rsidRPr="003D6860">
        <w:rPr>
          <w:rFonts w:ascii="Times New Roman" w:eastAsia="Times New Roman" w:hAnsi="Times New Roman" w:cs="Times New Roman"/>
          <w:b/>
          <w:sz w:val="24"/>
          <w:szCs w:val="24"/>
          <w:lang w:eastAsia="pl-PL"/>
        </w:rPr>
        <w:t>zw</w:t>
      </w:r>
      <w:proofErr w:type="spellEnd"/>
      <w:r w:rsidRPr="003D6860">
        <w:rPr>
          <w:rFonts w:ascii="Times New Roman" w:eastAsia="Times New Roman" w:hAnsi="Times New Roman" w:cs="Times New Roman"/>
          <w:b/>
          <w:sz w:val="24"/>
          <w:szCs w:val="24"/>
          <w:lang w:eastAsia="pl-PL"/>
        </w:rPr>
        <w:t xml:space="preserve"> z art. 3a)</w:t>
      </w:r>
    </w:p>
    <w:p w14:paraId="51D9F903" w14:textId="77777777" w:rsidR="00164F22" w:rsidRPr="002E21B0" w:rsidRDefault="00164F22" w:rsidP="00164F22">
      <w:pPr>
        <w:spacing w:before="120" w:after="120" w:line="240" w:lineRule="auto"/>
        <w:jc w:val="both"/>
        <w:rPr>
          <w:rFonts w:ascii="Times New Roman" w:eastAsia="Times New Roman" w:hAnsi="Times New Roman" w:cs="Times New Roman"/>
          <w:sz w:val="24"/>
          <w:szCs w:val="24"/>
          <w:lang w:eastAsia="pl-PL"/>
        </w:rPr>
      </w:pPr>
      <w:r w:rsidRPr="002E21B0">
        <w:rPr>
          <w:rFonts w:ascii="Times New Roman" w:eastAsia="Times New Roman" w:hAnsi="Times New Roman" w:cs="Times New Roman"/>
          <w:sz w:val="24"/>
          <w:szCs w:val="24"/>
          <w:lang w:eastAsia="pl-PL"/>
        </w:rPr>
        <w:t xml:space="preserve">Do jednej z praktyk naruszających prawa konsumenta, na etapie realizacji kontraktu należy nieuznawanie prawa konsumentów do odstąpienia od umowy z powołaniem się na wyłączenie określone w art. 3 ust. 1 pkt 7 </w:t>
      </w:r>
      <w:proofErr w:type="spellStart"/>
      <w:r w:rsidRPr="002E21B0">
        <w:rPr>
          <w:rFonts w:ascii="Times New Roman" w:eastAsia="Times New Roman" w:hAnsi="Times New Roman" w:cs="Times New Roman"/>
          <w:sz w:val="24"/>
          <w:szCs w:val="24"/>
          <w:lang w:eastAsia="pl-PL"/>
        </w:rPr>
        <w:t>upk</w:t>
      </w:r>
      <w:proofErr w:type="spellEnd"/>
      <w:r w:rsidRPr="002E21B0">
        <w:rPr>
          <w:rFonts w:ascii="Times New Roman" w:eastAsia="Times New Roman" w:hAnsi="Times New Roman" w:cs="Times New Roman"/>
          <w:sz w:val="24"/>
          <w:szCs w:val="24"/>
          <w:lang w:eastAsia="pl-PL"/>
        </w:rPr>
        <w:t>, zgodnie z którym przepisów tej ustawy nie stosuje się do umów dotyczących usług zdrowotnych świadczonych przez pracowników służby zdrowia pacjentom w celu oceny, utrzymania lub poprawy ich stanu zdrowia, łącznie z przepisywaniem, wydawaniem i udostępnianiem produktów leczniczych oraz wyrobów medycznych, bez względu na to, czy są one oferowane za pośrednictwem placówek opieki zdrowotnej.</w:t>
      </w:r>
    </w:p>
    <w:p w14:paraId="3232D3B0" w14:textId="71EDB2B3" w:rsidR="00164F22" w:rsidRPr="002E21B0" w:rsidRDefault="00164F22" w:rsidP="00164F22">
      <w:pPr>
        <w:spacing w:before="120" w:after="120" w:line="240" w:lineRule="auto"/>
        <w:jc w:val="both"/>
        <w:rPr>
          <w:rFonts w:ascii="Times New Roman" w:eastAsia="Times New Roman" w:hAnsi="Times New Roman" w:cs="Times New Roman"/>
          <w:b/>
          <w:sz w:val="24"/>
          <w:szCs w:val="24"/>
          <w:lang w:eastAsia="pl-PL"/>
        </w:rPr>
      </w:pPr>
      <w:r w:rsidRPr="002E21B0">
        <w:rPr>
          <w:rFonts w:ascii="Times New Roman" w:eastAsia="Times New Roman" w:hAnsi="Times New Roman" w:cs="Times New Roman"/>
          <w:sz w:val="24"/>
          <w:szCs w:val="24"/>
          <w:lang w:eastAsia="pl-PL"/>
        </w:rPr>
        <w:t xml:space="preserve">Proponuje się zatem, aby objąć częściowo zakresem zastosowania </w:t>
      </w:r>
      <w:proofErr w:type="spellStart"/>
      <w:r w:rsidRPr="002E21B0">
        <w:rPr>
          <w:rFonts w:ascii="Times New Roman" w:eastAsia="Times New Roman" w:hAnsi="Times New Roman" w:cs="Times New Roman"/>
          <w:sz w:val="24"/>
          <w:szCs w:val="24"/>
          <w:lang w:eastAsia="pl-PL"/>
        </w:rPr>
        <w:t>upk</w:t>
      </w:r>
      <w:proofErr w:type="spellEnd"/>
      <w:r w:rsidRPr="002E21B0">
        <w:rPr>
          <w:rFonts w:ascii="Times New Roman" w:eastAsia="Times New Roman" w:hAnsi="Times New Roman" w:cs="Times New Roman"/>
          <w:sz w:val="24"/>
          <w:szCs w:val="24"/>
          <w:lang w:eastAsia="pl-PL"/>
        </w:rPr>
        <w:t xml:space="preserve"> umowy dotyczące świadczenia usług zdrowotnych -  w odniesieniu do przepisów przyznających konsumentowi prawo do odstąpienia od umowy.  Zgodnie z proponowaną regulacją, konsumentom – stronom takich umów, będzie przysługiwać prawo do odstąpienia od umowy (art. 27-38), zaś przedsiębiorcy będę mieli określone obowiązki informacyjne z tym prawem  związane (art.</w:t>
      </w:r>
      <w:r w:rsidRPr="002E21B0">
        <w:rPr>
          <w:rFonts w:ascii="Times New Roman" w:eastAsia="Times New Roman" w:hAnsi="Times New Roman" w:cs="Times New Roman"/>
          <w:b/>
          <w:sz w:val="24"/>
          <w:szCs w:val="24"/>
          <w:lang w:eastAsia="pl-PL"/>
        </w:rPr>
        <w:t xml:space="preserve"> </w:t>
      </w:r>
      <w:r w:rsidRPr="002E21B0">
        <w:rPr>
          <w:rFonts w:ascii="Times New Roman" w:hAnsi="Times New Roman" w:cs="Times New Roman"/>
          <w:sz w:val="24"/>
          <w:szCs w:val="24"/>
        </w:rPr>
        <w:t>12 ust. 1 pkt 1-12 oraz ust. 2,  art. 13 - 14, art. 15 ust. 1 i 3, art. 19, art. 21 ust. 2, art. 23).</w:t>
      </w:r>
      <w:r w:rsidRPr="002E21B0">
        <w:rPr>
          <w:rFonts w:ascii="Times New Roman" w:eastAsia="Times New Roman" w:hAnsi="Times New Roman" w:cs="Times New Roman"/>
          <w:sz w:val="24"/>
          <w:szCs w:val="24"/>
          <w:lang w:eastAsia="pl-PL"/>
        </w:rPr>
        <w:t xml:space="preserve"> </w:t>
      </w:r>
    </w:p>
    <w:p w14:paraId="62EFDA7B" w14:textId="11E58B68" w:rsidR="00164F22" w:rsidRPr="002E21B0" w:rsidRDefault="00164F22" w:rsidP="00164F22">
      <w:pPr>
        <w:spacing w:before="120" w:after="120" w:line="240" w:lineRule="auto"/>
        <w:jc w:val="both"/>
        <w:rPr>
          <w:rFonts w:ascii="Times New Roman" w:eastAsia="Times New Roman" w:hAnsi="Times New Roman" w:cs="Times New Roman"/>
          <w:sz w:val="24"/>
          <w:szCs w:val="24"/>
          <w:lang w:eastAsia="pl-PL"/>
        </w:rPr>
      </w:pPr>
      <w:r w:rsidRPr="002E21B0">
        <w:rPr>
          <w:rFonts w:ascii="Times New Roman" w:eastAsia="Times New Roman" w:hAnsi="Times New Roman" w:cs="Times New Roman"/>
          <w:sz w:val="24"/>
          <w:szCs w:val="24"/>
          <w:lang w:eastAsia="pl-PL"/>
        </w:rPr>
        <w:t xml:space="preserve">Wprowadzenie proponowanego rozwiązania wyeliminuje niepewność prawną i próby obchodzenia przez przedsiębiorców przepisów poprzez bezpodstawne powoływanie się na wyłączenie wskazane w art. 3 ust. 1 pkt 7  </w:t>
      </w:r>
      <w:proofErr w:type="spellStart"/>
      <w:r w:rsidRPr="002E21B0">
        <w:rPr>
          <w:rFonts w:ascii="Times New Roman" w:eastAsia="Times New Roman" w:hAnsi="Times New Roman" w:cs="Times New Roman"/>
          <w:sz w:val="24"/>
          <w:szCs w:val="24"/>
          <w:lang w:eastAsia="pl-PL"/>
        </w:rPr>
        <w:t>upk</w:t>
      </w:r>
      <w:proofErr w:type="spellEnd"/>
      <w:r w:rsidR="00830560">
        <w:rPr>
          <w:rFonts w:ascii="Times New Roman" w:eastAsia="Times New Roman" w:hAnsi="Times New Roman" w:cs="Times New Roman"/>
          <w:sz w:val="24"/>
          <w:szCs w:val="24"/>
          <w:lang w:eastAsia="pl-PL"/>
        </w:rPr>
        <w:t>,</w:t>
      </w:r>
      <w:r w:rsidRPr="002E21B0">
        <w:rPr>
          <w:rFonts w:ascii="Times New Roman" w:eastAsia="Times New Roman" w:hAnsi="Times New Roman" w:cs="Times New Roman"/>
          <w:sz w:val="24"/>
          <w:szCs w:val="24"/>
          <w:lang w:eastAsia="pl-PL"/>
        </w:rPr>
        <w:t xml:space="preserve"> jako podstawę braku możliwości odstąpienia od umowy</w:t>
      </w:r>
      <w:r w:rsidR="00830560">
        <w:rPr>
          <w:rFonts w:ascii="Times New Roman" w:eastAsia="Times New Roman" w:hAnsi="Times New Roman" w:cs="Times New Roman"/>
          <w:sz w:val="24"/>
          <w:szCs w:val="24"/>
          <w:lang w:eastAsia="pl-PL"/>
        </w:rPr>
        <w:t>,</w:t>
      </w:r>
      <w:r w:rsidRPr="002E21B0">
        <w:rPr>
          <w:rFonts w:ascii="Times New Roman" w:eastAsia="Times New Roman" w:hAnsi="Times New Roman" w:cs="Times New Roman"/>
          <w:sz w:val="24"/>
          <w:szCs w:val="24"/>
          <w:lang w:eastAsia="pl-PL"/>
        </w:rPr>
        <w:t xml:space="preserve"> np. w przypadku różnego rodzaju abonamentów medycznych. Warto podkreślić, że oferty dotyczące pakietów medycznych należą do ofert często pojawiających się na pokazach, a ich wartość to kwoty od kilku do kilkunastu tysięcy złotych. Stanowi to znaczny wydatek, szczególnie w przypadku budżetów osób starszych, dlatego praktyki dotyczące usług zdrowotnych często łączą się z praktykami obejmującymi oferowanie dodatkowych umów obejmujących usługi finansowe. </w:t>
      </w:r>
    </w:p>
    <w:p w14:paraId="269D8ED4" w14:textId="77777777" w:rsidR="00164F22" w:rsidRPr="00674FE6" w:rsidRDefault="00164F22" w:rsidP="00FF29B0">
      <w:pPr>
        <w:pStyle w:val="Akapitzlist"/>
        <w:numPr>
          <w:ilvl w:val="0"/>
          <w:numId w:val="10"/>
        </w:numPr>
        <w:spacing w:before="120" w:after="120" w:line="240" w:lineRule="auto"/>
        <w:jc w:val="both"/>
        <w:rPr>
          <w:rFonts w:ascii="Times New Roman" w:hAnsi="Times New Roman" w:cs="Times New Roman"/>
          <w:b/>
          <w:sz w:val="24"/>
          <w:szCs w:val="24"/>
        </w:rPr>
      </w:pPr>
      <w:r w:rsidRPr="00674FE6">
        <w:rPr>
          <w:rFonts w:ascii="Times New Roman" w:hAnsi="Times New Roman" w:cs="Times New Roman"/>
          <w:b/>
          <w:sz w:val="24"/>
          <w:szCs w:val="24"/>
        </w:rPr>
        <w:t xml:space="preserve">Definicja pokazu </w:t>
      </w:r>
      <w:r w:rsidRPr="003D6860">
        <w:rPr>
          <w:rFonts w:ascii="Times New Roman" w:hAnsi="Times New Roman" w:cs="Times New Roman"/>
          <w:b/>
          <w:sz w:val="24"/>
          <w:szCs w:val="24"/>
        </w:rPr>
        <w:t>(art. 7b ust. 1)</w:t>
      </w:r>
    </w:p>
    <w:p w14:paraId="057D354F" w14:textId="77777777" w:rsidR="00164F22" w:rsidRPr="002E21B0" w:rsidRDefault="00164F22" w:rsidP="00164F22">
      <w:pPr>
        <w:spacing w:before="120" w:after="120" w:line="240" w:lineRule="auto"/>
        <w:jc w:val="both"/>
        <w:rPr>
          <w:rFonts w:ascii="Times New Roman" w:hAnsi="Times New Roman" w:cs="Times New Roman"/>
          <w:sz w:val="24"/>
          <w:szCs w:val="24"/>
        </w:rPr>
      </w:pPr>
      <w:r w:rsidRPr="002E21B0">
        <w:rPr>
          <w:rFonts w:ascii="Times New Roman" w:hAnsi="Times New Roman" w:cs="Times New Roman"/>
          <w:sz w:val="24"/>
          <w:szCs w:val="24"/>
        </w:rPr>
        <w:t xml:space="preserve">Wprowadzenie regulacji dotyczącej zakazu zawierania umów o świadczenie usług finansowych podczas pokazu i wycieczki wymaga określenia definicji pokazu. </w:t>
      </w:r>
    </w:p>
    <w:p w14:paraId="2F72C675" w14:textId="77777777" w:rsidR="00164F22" w:rsidRPr="002E21B0" w:rsidRDefault="00164F22" w:rsidP="00164F22">
      <w:pPr>
        <w:spacing w:before="120" w:after="120" w:line="240" w:lineRule="auto"/>
        <w:jc w:val="both"/>
        <w:rPr>
          <w:rFonts w:ascii="Times New Roman" w:hAnsi="Times New Roman" w:cs="Times New Roman"/>
          <w:sz w:val="24"/>
          <w:szCs w:val="24"/>
          <w:shd w:val="clear" w:color="auto" w:fill="FFFFFF"/>
        </w:rPr>
      </w:pPr>
      <w:r w:rsidRPr="002E21B0">
        <w:rPr>
          <w:rFonts w:ascii="Times New Roman" w:hAnsi="Times New Roman" w:cs="Times New Roman"/>
          <w:sz w:val="24"/>
          <w:szCs w:val="24"/>
        </w:rPr>
        <w:t xml:space="preserve">Propozycja definicji pokazu wskazuje, że pokazem jest </w:t>
      </w:r>
      <w:r w:rsidRPr="002E21B0">
        <w:rPr>
          <w:rFonts w:ascii="Times New Roman" w:hAnsi="Times New Roman" w:cs="Times New Roman"/>
          <w:sz w:val="24"/>
          <w:szCs w:val="24"/>
          <w:shd w:val="clear" w:color="auto" w:fill="FFFFFF"/>
        </w:rPr>
        <w:t xml:space="preserve">spotkanie, w którym uczestniczy zaproszona bezpośrednio lub pośrednio, określona liczba konsumentów, zorganizowane w celu  promocji, złożenia oferty sprzedaży lub sprzedaży towarów lub usług. Dla określenia czy spotkanie ma charakter pokazu, nie ma znaczenia czy zorganizowany został transport na spotkanie. </w:t>
      </w:r>
    </w:p>
    <w:p w14:paraId="6134372A" w14:textId="77777777" w:rsidR="00164F22" w:rsidRPr="002E21B0" w:rsidRDefault="00164F22" w:rsidP="00164F22">
      <w:pPr>
        <w:spacing w:before="120" w:after="120" w:line="240" w:lineRule="auto"/>
        <w:jc w:val="both"/>
        <w:rPr>
          <w:rFonts w:ascii="Times New Roman" w:hAnsi="Times New Roman" w:cs="Times New Roman"/>
          <w:sz w:val="24"/>
          <w:szCs w:val="24"/>
        </w:rPr>
      </w:pPr>
      <w:r w:rsidRPr="002E21B0">
        <w:rPr>
          <w:rFonts w:ascii="Times New Roman" w:hAnsi="Times New Roman" w:cs="Times New Roman"/>
          <w:sz w:val="24"/>
          <w:szCs w:val="24"/>
          <w:shd w:val="clear" w:color="auto" w:fill="FFFFFF"/>
        </w:rPr>
        <w:t>Definicja obejmuje wszystkie formy działalności przedsiębiorcy, które pozwalają określić, że spotkanie ma cel handlowy tj. promocję, złożenie oferty sprzedaży lub sprzedaż towarów lub usług.</w:t>
      </w:r>
    </w:p>
    <w:p w14:paraId="40E1623F" w14:textId="77777777" w:rsidR="00674FE6" w:rsidRDefault="00164F22" w:rsidP="00164F22">
      <w:pPr>
        <w:spacing w:before="120" w:after="120" w:line="240" w:lineRule="auto"/>
        <w:jc w:val="both"/>
        <w:rPr>
          <w:rFonts w:ascii="Times New Roman" w:hAnsi="Times New Roman" w:cs="Times New Roman"/>
          <w:sz w:val="24"/>
          <w:szCs w:val="24"/>
        </w:rPr>
      </w:pPr>
      <w:r w:rsidRPr="002E21B0">
        <w:rPr>
          <w:rFonts w:ascii="Times New Roman" w:hAnsi="Times New Roman" w:cs="Times New Roman"/>
          <w:sz w:val="24"/>
          <w:szCs w:val="24"/>
        </w:rPr>
        <w:t>Wprowadzenie przedmiotowej propozycji pozwoli na określenie przesłanek wskazujących czym jest pokaz i wyeliminowanie wątpliwości w tym zakresie.</w:t>
      </w:r>
    </w:p>
    <w:p w14:paraId="2B353D18" w14:textId="250B62FE" w:rsidR="00164F22" w:rsidRPr="002E21B0" w:rsidRDefault="00164F22" w:rsidP="00164F22">
      <w:pPr>
        <w:spacing w:before="120" w:after="120" w:line="240" w:lineRule="auto"/>
        <w:jc w:val="both"/>
        <w:rPr>
          <w:rFonts w:ascii="Times New Roman" w:hAnsi="Times New Roman" w:cs="Times New Roman"/>
          <w:sz w:val="24"/>
          <w:szCs w:val="24"/>
        </w:rPr>
      </w:pPr>
      <w:r w:rsidRPr="002E21B0">
        <w:rPr>
          <w:rFonts w:ascii="Times New Roman" w:hAnsi="Times New Roman" w:cs="Times New Roman"/>
          <w:sz w:val="24"/>
          <w:szCs w:val="24"/>
        </w:rPr>
        <w:t xml:space="preserve"> </w:t>
      </w:r>
    </w:p>
    <w:p w14:paraId="34759EB5" w14:textId="2E21D85E" w:rsidR="00164F22" w:rsidRPr="00674FE6" w:rsidRDefault="00164F22" w:rsidP="00FF29B0">
      <w:pPr>
        <w:pStyle w:val="Akapitzlist"/>
        <w:numPr>
          <w:ilvl w:val="0"/>
          <w:numId w:val="10"/>
        </w:numPr>
        <w:spacing w:before="120" w:after="120" w:line="240" w:lineRule="auto"/>
        <w:jc w:val="both"/>
        <w:rPr>
          <w:rFonts w:ascii="Times New Roman" w:eastAsia="Times New Roman" w:hAnsi="Times New Roman" w:cs="Times New Roman"/>
          <w:b/>
          <w:sz w:val="24"/>
          <w:szCs w:val="24"/>
          <w:lang w:eastAsia="pl-PL"/>
        </w:rPr>
      </w:pPr>
      <w:r w:rsidRPr="00674FE6">
        <w:rPr>
          <w:rFonts w:ascii="Times New Roman" w:eastAsia="Times New Roman" w:hAnsi="Times New Roman" w:cs="Times New Roman"/>
          <w:b/>
          <w:sz w:val="24"/>
          <w:szCs w:val="24"/>
          <w:lang w:eastAsia="pl-PL"/>
        </w:rPr>
        <w:lastRenderedPageBreak/>
        <w:t xml:space="preserve">Zakaz zawierania umów o świadczenie usług finansowych podczas pokazu i wycieczki </w:t>
      </w:r>
      <w:r w:rsidRPr="003D6860">
        <w:rPr>
          <w:rFonts w:ascii="Times New Roman" w:eastAsia="Times New Roman" w:hAnsi="Times New Roman" w:cs="Times New Roman"/>
          <w:b/>
          <w:sz w:val="24"/>
          <w:szCs w:val="24"/>
          <w:lang w:eastAsia="pl-PL"/>
        </w:rPr>
        <w:t>(art. 7b)</w:t>
      </w:r>
    </w:p>
    <w:p w14:paraId="1F564931" w14:textId="36E74828" w:rsidR="00164F22" w:rsidRPr="002E21B0" w:rsidRDefault="00164F22" w:rsidP="00164F22">
      <w:pPr>
        <w:tabs>
          <w:tab w:val="left" w:pos="720"/>
          <w:tab w:val="right" w:pos="9072"/>
        </w:tabs>
        <w:spacing w:before="120" w:after="120" w:line="240" w:lineRule="auto"/>
        <w:jc w:val="both"/>
        <w:rPr>
          <w:rFonts w:ascii="Times New Roman" w:eastAsia="Calibri" w:hAnsi="Times New Roman" w:cs="Times New Roman"/>
          <w:color w:val="000000"/>
          <w:sz w:val="24"/>
          <w:szCs w:val="24"/>
        </w:rPr>
      </w:pPr>
      <w:r w:rsidRPr="002E21B0">
        <w:rPr>
          <w:rFonts w:ascii="Times New Roman" w:eastAsia="Times New Roman" w:hAnsi="Times New Roman" w:cs="Times New Roman"/>
          <w:sz w:val="24"/>
          <w:szCs w:val="24"/>
          <w:lang w:eastAsia="pl-PL"/>
        </w:rPr>
        <w:t xml:space="preserve">Jedna z identyfikowanych praktyk, występująca na etapie przedkontraktowym, to tworzenie warunków sprzyjających do zawierania przez konsumentów umów kredytu konsumenckiego albo pożyczki, w przypadku braku wystarczającej ilości środków finansowych do zakupu towaru lub usługi . Praktyki obejmują wywieranie presji na konsumenta, łącznie z przypadkami „podwożenia” konsumentów do banków i innych podmiotów świadczących usługi finansowe, w celu zawarcia takich umów. Dla przykładu – zidentyfikowane w tym zakresie praktyki obejmowały następujące działania organizatorów pokazów: </w:t>
      </w:r>
      <w:r w:rsidRPr="002E21B0">
        <w:rPr>
          <w:rFonts w:ascii="Times New Roman" w:hAnsi="Times New Roman" w:cs="Times New Roman"/>
          <w:color w:val="000000"/>
          <w:sz w:val="24"/>
          <w:szCs w:val="24"/>
        </w:rPr>
        <w:t xml:space="preserve">ceny oferowanych pakietów medycznych wahały się od kilku do kilkunastu tysięcy złotych za okres od 12 do 24 miesięcy. Udając się na bezpłatne badania konsumenci nie dysponowali taką ilością gotówki. </w:t>
      </w:r>
      <w:r w:rsidR="003D6860">
        <w:rPr>
          <w:rFonts w:ascii="Times New Roman" w:hAnsi="Times New Roman" w:cs="Times New Roman"/>
          <w:color w:val="000000"/>
          <w:sz w:val="24"/>
          <w:szCs w:val="24"/>
        </w:rPr>
        <w:br/>
      </w:r>
      <w:r w:rsidRPr="002E21B0">
        <w:rPr>
          <w:rFonts w:ascii="Times New Roman" w:hAnsi="Times New Roman" w:cs="Times New Roman"/>
          <w:color w:val="000000"/>
          <w:sz w:val="24"/>
          <w:szCs w:val="24"/>
        </w:rPr>
        <w:t xml:space="preserve">W zależności od zamożności konsumenta personel proponował podwiezienie samochodem </w:t>
      </w:r>
      <w:r w:rsidR="003D6860">
        <w:rPr>
          <w:rFonts w:ascii="Times New Roman" w:hAnsi="Times New Roman" w:cs="Times New Roman"/>
          <w:color w:val="000000"/>
          <w:sz w:val="24"/>
          <w:szCs w:val="24"/>
        </w:rPr>
        <w:br/>
      </w:r>
      <w:r w:rsidRPr="002E21B0">
        <w:rPr>
          <w:rFonts w:ascii="Times New Roman" w:hAnsi="Times New Roman" w:cs="Times New Roman"/>
          <w:color w:val="000000"/>
          <w:sz w:val="24"/>
          <w:szCs w:val="24"/>
        </w:rPr>
        <w:t>do domu konsumenta w celu pobrania stosownej kwoty lub zaświadczeń o uzyskiwanych dochodach (np. trzy ostatnie odcinki emerytury/renty) celem zaciągnięcia kredytu w banku mieszczącym się w pobliżu siedziby przedsiębiorcy. Spłata kredytu to wydatek rzędu 120 - 160 złotych miesięcznie, a taką kwotę emeryt/rencista jest w stanie przeznaczyć na swoje zdrowie. Konsumenci zaciągali kredyty na cel konsumpcyjny, a pobrane pieniądze przekazywali pracownikowi przedsiębiorcy. Podczas wizyty konsumenta w banku jak i w czasie podróży samochodem konsumentowi stale towarzyszyła osoba z personelu przedsiębiorcy („</w:t>
      </w:r>
      <w:r w:rsidRPr="002E21B0">
        <w:rPr>
          <w:rFonts w:ascii="Times New Roman" w:hAnsi="Times New Roman" w:cs="Times New Roman"/>
          <w:i/>
          <w:color w:val="000000"/>
          <w:sz w:val="24"/>
          <w:szCs w:val="24"/>
        </w:rPr>
        <w:t>zmęczony psychicznie ostatecznie zgodziłem się na propozycję. Wówczas abym się nie rozmyślił przydzielono mi pracownika, który przyprowadził mnie do banku (…)”)</w:t>
      </w:r>
      <w:r w:rsidRPr="002E21B0">
        <w:rPr>
          <w:rFonts w:ascii="Times New Roman" w:hAnsi="Times New Roman" w:cs="Times New Roman"/>
          <w:color w:val="000000"/>
          <w:sz w:val="24"/>
          <w:szCs w:val="24"/>
        </w:rPr>
        <w:t xml:space="preserve">. Najczęściej była to ta sama placówka banku znajdująca się w pobliżu siedziby przedsiębiorcy. Konsumenta informowano, że zostanie zaprowadzony do </w:t>
      </w:r>
      <w:r w:rsidRPr="002E21B0">
        <w:rPr>
          <w:rFonts w:ascii="Times New Roman" w:hAnsi="Times New Roman" w:cs="Times New Roman"/>
          <w:i/>
          <w:color w:val="000000"/>
          <w:sz w:val="24"/>
          <w:szCs w:val="24"/>
        </w:rPr>
        <w:t xml:space="preserve">„zaprzyjaźnionego banku z którym mają umowę, w którym zostanę obsłużony poza kolejnością.” </w:t>
      </w:r>
      <w:r w:rsidRPr="002E21B0">
        <w:rPr>
          <w:rFonts w:ascii="Times New Roman" w:hAnsi="Times New Roman" w:cs="Times New Roman"/>
          <w:color w:val="000000"/>
          <w:sz w:val="24"/>
          <w:szCs w:val="24"/>
        </w:rPr>
        <w:t xml:space="preserve">Działający pod presją seniorzy podpisywali umowy kredytu albo pożyczki, zakupując często zupełnie niepotrzebne produkty. Należy podkreślić, że z obserwacji UOKiK wynika, że ww. działania przedsiębiorców mają charakter zorganizowany, a ich celem jest dokonanie przez klientów często niekorzystnych dla nich rozporządzeń majątkowych.  </w:t>
      </w:r>
    </w:p>
    <w:p w14:paraId="4C42A28F" w14:textId="637661D7" w:rsidR="00164F22" w:rsidRPr="002E21B0" w:rsidRDefault="00164F22" w:rsidP="00164F22">
      <w:pPr>
        <w:spacing w:before="120" w:after="120" w:line="240" w:lineRule="auto"/>
        <w:jc w:val="both"/>
        <w:rPr>
          <w:rFonts w:ascii="Times New Roman" w:hAnsi="Times New Roman" w:cs="Times New Roman"/>
          <w:bCs/>
          <w:sz w:val="24"/>
          <w:szCs w:val="24"/>
        </w:rPr>
      </w:pPr>
      <w:r w:rsidRPr="002E21B0">
        <w:rPr>
          <w:rFonts w:ascii="Times New Roman" w:eastAsia="Times New Roman" w:hAnsi="Times New Roman" w:cs="Times New Roman"/>
          <w:sz w:val="24"/>
          <w:szCs w:val="24"/>
          <w:lang w:eastAsia="pl-PL"/>
        </w:rPr>
        <w:t xml:space="preserve">Proponuje się zatem wprowadzenie regulacji </w:t>
      </w:r>
      <w:r w:rsidRPr="002E21B0">
        <w:rPr>
          <w:rFonts w:ascii="Times New Roman" w:eastAsia="Times New Roman" w:hAnsi="Times New Roman" w:cs="Times New Roman"/>
          <w:b/>
          <w:sz w:val="24"/>
          <w:szCs w:val="24"/>
          <w:lang w:eastAsia="pl-PL"/>
        </w:rPr>
        <w:t>(art. 7b</w:t>
      </w:r>
      <w:r w:rsidRPr="002E21B0">
        <w:rPr>
          <w:rFonts w:ascii="Times New Roman" w:eastAsia="Times New Roman" w:hAnsi="Times New Roman" w:cs="Times New Roman"/>
          <w:sz w:val="24"/>
          <w:szCs w:val="24"/>
          <w:lang w:eastAsia="pl-PL"/>
        </w:rPr>
        <w:t xml:space="preserve">), zgodnie z którą umowa o świadczenie usług finansowych nie może być zawarta podczas pokazu. W przypadku zawarcia takiej umowy, jest ona nieważna z mocy prawa. Należy podkreślić, że rozwiązanie dotyczy jedynie przypadków zawierania umowy podczas pokazu w rozumieniu definicji wskazanej w projektowanym art. 7b oraz podczas wycieczki, o której mowa w art. </w:t>
      </w:r>
      <w:r w:rsidRPr="002E21B0">
        <w:rPr>
          <w:rFonts w:ascii="Times New Roman" w:hAnsi="Times New Roman" w:cs="Times New Roman"/>
          <w:bCs/>
          <w:sz w:val="24"/>
          <w:szCs w:val="24"/>
        </w:rPr>
        <w:t>art. 2 pkt 2 lit. d ustawy zmienianej</w:t>
      </w:r>
      <w:r w:rsidRPr="002E21B0">
        <w:rPr>
          <w:rFonts w:ascii="Times New Roman" w:eastAsia="Times New Roman" w:hAnsi="Times New Roman" w:cs="Times New Roman"/>
          <w:sz w:val="24"/>
          <w:szCs w:val="24"/>
          <w:lang w:eastAsia="pl-PL"/>
        </w:rPr>
        <w:t xml:space="preserve">. </w:t>
      </w:r>
      <w:r w:rsidRPr="002E21B0">
        <w:rPr>
          <w:rFonts w:ascii="Times New Roman" w:hAnsi="Times New Roman" w:cs="Times New Roman"/>
          <w:bCs/>
          <w:sz w:val="24"/>
          <w:szCs w:val="24"/>
        </w:rPr>
        <w:t xml:space="preserve">Zakaz będzie dotyczyć także zawarcia umowy dotyczącej usług finansowych, związanej bezpośrednio z ofertą złożoną podczas pokazu, w celu realizacji umowy sprzedaży. </w:t>
      </w:r>
    </w:p>
    <w:p w14:paraId="336325E9" w14:textId="77777777" w:rsidR="00164F22" w:rsidRPr="002E21B0" w:rsidRDefault="00164F22" w:rsidP="00164F22">
      <w:pPr>
        <w:spacing w:before="120" w:after="120" w:line="240" w:lineRule="auto"/>
        <w:jc w:val="both"/>
        <w:rPr>
          <w:rFonts w:ascii="Times New Roman" w:hAnsi="Times New Roman" w:cs="Times New Roman"/>
          <w:sz w:val="24"/>
          <w:szCs w:val="24"/>
        </w:rPr>
      </w:pPr>
      <w:r w:rsidRPr="002E21B0">
        <w:rPr>
          <w:rFonts w:ascii="Times New Roman" w:hAnsi="Times New Roman" w:cs="Times New Roman"/>
          <w:bCs/>
          <w:sz w:val="24"/>
          <w:szCs w:val="24"/>
        </w:rPr>
        <w:t xml:space="preserve">Należy podkreślić, że projektowane zmiany nie dotyczą </w:t>
      </w:r>
      <w:r w:rsidRPr="002E21B0">
        <w:rPr>
          <w:rFonts w:ascii="Times New Roman" w:eastAsia="Times New Roman" w:hAnsi="Times New Roman" w:cs="Times New Roman"/>
          <w:sz w:val="24"/>
          <w:szCs w:val="24"/>
          <w:lang w:eastAsia="pl-PL"/>
        </w:rPr>
        <w:t xml:space="preserve">umów zawieranych na odległość. Zgodnie z art. 2 pkt 1 </w:t>
      </w:r>
      <w:proofErr w:type="spellStart"/>
      <w:r w:rsidRPr="002E21B0">
        <w:rPr>
          <w:rFonts w:ascii="Times New Roman" w:eastAsia="Times New Roman" w:hAnsi="Times New Roman" w:cs="Times New Roman"/>
          <w:sz w:val="24"/>
          <w:szCs w:val="24"/>
          <w:lang w:eastAsia="pl-PL"/>
        </w:rPr>
        <w:t>upk</w:t>
      </w:r>
      <w:proofErr w:type="spellEnd"/>
      <w:r w:rsidRPr="002E21B0">
        <w:rPr>
          <w:rFonts w:ascii="Times New Roman" w:eastAsia="Times New Roman" w:hAnsi="Times New Roman" w:cs="Times New Roman"/>
          <w:sz w:val="24"/>
          <w:szCs w:val="24"/>
          <w:lang w:eastAsia="pl-PL"/>
        </w:rPr>
        <w:t xml:space="preserve"> przez umowę zawieraną na odległość należy rozumieć </w:t>
      </w:r>
      <w:r w:rsidRPr="002E21B0">
        <w:rPr>
          <w:rFonts w:ascii="Times New Roman" w:hAnsi="Times New Roman" w:cs="Times New Roman"/>
          <w:sz w:val="24"/>
          <w:szCs w:val="24"/>
        </w:rPr>
        <w:t>umowę zawartą z konsumentem w ramach zorganizowanego systemu zawierania umów na odległość, bez jednoczesnej fizycznej obecności stron, z wyłącznym wykorzystaniem jednego lub większej liczby środków porozumiewania się na odległość do chwili zawarcia umowy włącznie. Natomiast definicja umowy zawartej poza lokalem przedsiębiorstwa z konsumentem, o której mowa w art. 2 pkt 3 obejmuje następujące przypadki zawarcia umowy:</w:t>
      </w:r>
    </w:p>
    <w:p w14:paraId="7DB22CF0" w14:textId="77777777" w:rsidR="00164F22" w:rsidRPr="002E21B0" w:rsidRDefault="00164F22" w:rsidP="00164F22">
      <w:pPr>
        <w:spacing w:before="120" w:after="120" w:line="240" w:lineRule="auto"/>
        <w:jc w:val="both"/>
        <w:rPr>
          <w:rFonts w:ascii="Times New Roman" w:hAnsi="Times New Roman" w:cs="Times New Roman"/>
          <w:sz w:val="24"/>
          <w:szCs w:val="24"/>
        </w:rPr>
      </w:pPr>
      <w:r w:rsidRPr="002E21B0">
        <w:rPr>
          <w:rFonts w:ascii="Times New Roman" w:hAnsi="Times New Roman" w:cs="Times New Roman"/>
          <w:sz w:val="24"/>
          <w:szCs w:val="24"/>
        </w:rPr>
        <w:t>a) przy jednoczesnej fizycznej obecności stron w miejscu, które nie jest lokalem przedsiębiorstwa danego przedsiębiorcy,</w:t>
      </w:r>
    </w:p>
    <w:p w14:paraId="3772F676" w14:textId="77777777" w:rsidR="00164F22" w:rsidRPr="002E21B0" w:rsidRDefault="00164F22" w:rsidP="00164F22">
      <w:pPr>
        <w:spacing w:before="120" w:after="120" w:line="240" w:lineRule="auto"/>
        <w:jc w:val="both"/>
        <w:rPr>
          <w:rFonts w:ascii="Times New Roman" w:hAnsi="Times New Roman" w:cs="Times New Roman"/>
          <w:sz w:val="24"/>
          <w:szCs w:val="24"/>
        </w:rPr>
      </w:pPr>
      <w:r w:rsidRPr="002E21B0">
        <w:rPr>
          <w:rFonts w:ascii="Times New Roman" w:hAnsi="Times New Roman" w:cs="Times New Roman"/>
          <w:sz w:val="24"/>
          <w:szCs w:val="24"/>
        </w:rPr>
        <w:t xml:space="preserve"> b) w wyniku przyjęcia oferty złożonej przez konsumenta w okolicznościach, o których mowa w lit. a,</w:t>
      </w:r>
    </w:p>
    <w:p w14:paraId="5065EFB2" w14:textId="77777777" w:rsidR="00164F22" w:rsidRPr="002E21B0" w:rsidRDefault="00164F22" w:rsidP="00164F22">
      <w:pPr>
        <w:spacing w:before="120" w:after="120" w:line="240" w:lineRule="auto"/>
        <w:jc w:val="both"/>
        <w:rPr>
          <w:rFonts w:ascii="Times New Roman" w:hAnsi="Times New Roman" w:cs="Times New Roman"/>
          <w:sz w:val="24"/>
          <w:szCs w:val="24"/>
        </w:rPr>
      </w:pPr>
      <w:r w:rsidRPr="002E21B0">
        <w:rPr>
          <w:rFonts w:ascii="Times New Roman" w:hAnsi="Times New Roman" w:cs="Times New Roman"/>
          <w:sz w:val="24"/>
          <w:szCs w:val="24"/>
        </w:rPr>
        <w:t xml:space="preserve"> c) w lokalu przedsiębiorstwa danego przedsiębiorcy lub za pomocą środków porozumiewania się na odległość bezpośrednio po tym, jak nawiązano indywidualny i osobisty kontakt </w:t>
      </w:r>
      <w:r w:rsidRPr="002E21B0">
        <w:rPr>
          <w:rFonts w:ascii="Times New Roman" w:hAnsi="Times New Roman" w:cs="Times New Roman"/>
          <w:sz w:val="24"/>
          <w:szCs w:val="24"/>
        </w:rPr>
        <w:lastRenderedPageBreak/>
        <w:t>z konsumentem w miejscu, które nie jest lokalem przedsiębiorstwa danego przedsiębiorcy, przy jednoczesnej fizycznej obecności stron,</w:t>
      </w:r>
    </w:p>
    <w:p w14:paraId="71A96FE7" w14:textId="77777777" w:rsidR="00164F22" w:rsidRPr="002E21B0" w:rsidRDefault="00164F22" w:rsidP="00164F22">
      <w:pPr>
        <w:spacing w:before="120" w:after="120" w:line="240" w:lineRule="auto"/>
        <w:jc w:val="both"/>
        <w:rPr>
          <w:rFonts w:ascii="Times New Roman" w:hAnsi="Times New Roman" w:cs="Times New Roman"/>
          <w:sz w:val="24"/>
          <w:szCs w:val="24"/>
        </w:rPr>
      </w:pPr>
      <w:r w:rsidRPr="002E21B0">
        <w:rPr>
          <w:rFonts w:ascii="Times New Roman" w:hAnsi="Times New Roman" w:cs="Times New Roman"/>
          <w:sz w:val="24"/>
          <w:szCs w:val="24"/>
        </w:rPr>
        <w:t xml:space="preserve"> d) podczas wycieczki zorganizowanej przez przedsiębiorcę, której celem lub skutkiem jest promocja oraz zawieranie umów z konsumentami. </w:t>
      </w:r>
    </w:p>
    <w:p w14:paraId="0C36F4DF" w14:textId="46ED707E" w:rsidR="00164F22" w:rsidRPr="002E21B0" w:rsidRDefault="00164F22" w:rsidP="00164F22">
      <w:pPr>
        <w:spacing w:before="120" w:after="120" w:line="240" w:lineRule="auto"/>
        <w:jc w:val="both"/>
        <w:rPr>
          <w:rFonts w:ascii="Times New Roman" w:eastAsia="Calibri" w:hAnsi="Times New Roman" w:cs="Times New Roman"/>
          <w:sz w:val="24"/>
          <w:szCs w:val="24"/>
        </w:rPr>
      </w:pPr>
      <w:r w:rsidRPr="002E21B0">
        <w:rPr>
          <w:rFonts w:ascii="Times New Roman" w:hAnsi="Times New Roman" w:cs="Times New Roman"/>
          <w:sz w:val="24"/>
          <w:szCs w:val="24"/>
        </w:rPr>
        <w:t xml:space="preserve">Należy </w:t>
      </w:r>
      <w:r w:rsidR="005B6BC5">
        <w:rPr>
          <w:rFonts w:ascii="Times New Roman" w:hAnsi="Times New Roman" w:cs="Times New Roman"/>
          <w:sz w:val="24"/>
          <w:szCs w:val="24"/>
        </w:rPr>
        <w:t xml:space="preserve">również </w:t>
      </w:r>
      <w:r w:rsidRPr="002E21B0">
        <w:rPr>
          <w:rFonts w:ascii="Times New Roman" w:hAnsi="Times New Roman" w:cs="Times New Roman"/>
          <w:sz w:val="24"/>
          <w:szCs w:val="24"/>
        </w:rPr>
        <w:t xml:space="preserve">wskazać, że projektowana regulacja nie </w:t>
      </w:r>
      <w:r w:rsidR="005B6BC5">
        <w:rPr>
          <w:rFonts w:ascii="Times New Roman" w:hAnsi="Times New Roman" w:cs="Times New Roman"/>
          <w:sz w:val="24"/>
          <w:szCs w:val="24"/>
        </w:rPr>
        <w:t xml:space="preserve">będzie dotyczyć </w:t>
      </w:r>
      <w:r w:rsidRPr="002E21B0">
        <w:rPr>
          <w:rFonts w:ascii="Times New Roman" w:hAnsi="Times New Roman" w:cs="Times New Roman"/>
          <w:sz w:val="24"/>
          <w:szCs w:val="24"/>
        </w:rPr>
        <w:t>wszystkich umów zawieranych poza lokalem</w:t>
      </w:r>
      <w:r w:rsidR="005B6BC5">
        <w:rPr>
          <w:rFonts w:ascii="Times New Roman" w:hAnsi="Times New Roman" w:cs="Times New Roman"/>
          <w:sz w:val="24"/>
          <w:szCs w:val="24"/>
        </w:rPr>
        <w:t>,</w:t>
      </w:r>
      <w:r w:rsidRPr="002E21B0">
        <w:rPr>
          <w:rFonts w:ascii="Times New Roman" w:hAnsi="Times New Roman" w:cs="Times New Roman"/>
          <w:sz w:val="24"/>
          <w:szCs w:val="24"/>
        </w:rPr>
        <w:t xml:space="preserve"> a  jedynie wycieczek określonych w art. 2 pkt 3 lit d oraz pokazów określonych w projektowanym art. 7 b ust. 1 ustawy.</w:t>
      </w:r>
    </w:p>
    <w:p w14:paraId="335CBD8B" w14:textId="77777777" w:rsidR="00164F22" w:rsidRPr="002E21B0" w:rsidRDefault="00164F22" w:rsidP="00164F22">
      <w:pPr>
        <w:spacing w:before="120" w:after="120" w:line="240" w:lineRule="auto"/>
        <w:jc w:val="both"/>
        <w:rPr>
          <w:rFonts w:ascii="Times New Roman" w:hAnsi="Times New Roman" w:cs="Times New Roman"/>
          <w:sz w:val="24"/>
          <w:szCs w:val="24"/>
          <w:shd w:val="clear" w:color="auto" w:fill="FFFFFF"/>
        </w:rPr>
      </w:pPr>
      <w:r w:rsidRPr="002E21B0">
        <w:rPr>
          <w:rFonts w:ascii="Times New Roman" w:hAnsi="Times New Roman" w:cs="Times New Roman"/>
          <w:sz w:val="24"/>
          <w:szCs w:val="24"/>
        </w:rPr>
        <w:t xml:space="preserve">Jednocześnie, regulacja taka nie będzie mieć zastosowania do pokazu </w:t>
      </w:r>
      <w:r w:rsidRPr="002E21B0">
        <w:rPr>
          <w:rFonts w:ascii="Times New Roman" w:hAnsi="Times New Roman" w:cs="Times New Roman"/>
          <w:sz w:val="24"/>
          <w:szCs w:val="24"/>
          <w:shd w:val="clear" w:color="auto" w:fill="FFFFFF"/>
        </w:rPr>
        <w:t>zorganizowanego na wyraźne zaproszenie konsumenta, w jego miejscu zamieszkania czy zwykłego pobytu. Doprecyzowanie ma na celu wyłączenie z regulacji pokazów sytuacji, w której prezentacja wykonywana jest dla danych konsumentów indywidualnie i są oni jego inicjatorami. Dotyczy to na przykład towarów lub usług o znacznej wartości np. dóbr luksusowych, sprzedaży kosmetyków czy sprzętów kuchennych o wysokiej wartości.</w:t>
      </w:r>
    </w:p>
    <w:p w14:paraId="07E04F9F" w14:textId="77777777" w:rsidR="00164F22" w:rsidRPr="002E21B0" w:rsidRDefault="00164F22" w:rsidP="00164F22">
      <w:pPr>
        <w:spacing w:before="120" w:after="120" w:line="240" w:lineRule="auto"/>
        <w:jc w:val="both"/>
        <w:rPr>
          <w:rFonts w:ascii="Times New Roman" w:hAnsi="Times New Roman" w:cs="Times New Roman"/>
          <w:sz w:val="24"/>
          <w:szCs w:val="24"/>
          <w:shd w:val="clear" w:color="auto" w:fill="FFFFFF"/>
        </w:rPr>
      </w:pPr>
      <w:r w:rsidRPr="002E21B0">
        <w:rPr>
          <w:rFonts w:ascii="Times New Roman" w:hAnsi="Times New Roman" w:cs="Times New Roman"/>
          <w:sz w:val="24"/>
          <w:szCs w:val="24"/>
          <w:shd w:val="clear" w:color="auto" w:fill="FFFFFF"/>
        </w:rPr>
        <w:t>Takie pokazy w domach z inicjatywy samych konsumentów nie niosą ze sobą ryzyka analogicznego do tego, jakie występuje np. na pokazach organizowanych przez przedsiębiorcę w wynajętych salach, na których konsumenci często są wprowadzeni w błąd co do samego  charakteru spotkania lub niemający świadomości, jakie towary albo usługi będą im prezentowane lub sprzedawane.</w:t>
      </w:r>
    </w:p>
    <w:p w14:paraId="435B3D3C" w14:textId="77777777" w:rsidR="00164F22" w:rsidRPr="002E21B0" w:rsidRDefault="00164F22" w:rsidP="00164F22">
      <w:pPr>
        <w:spacing w:before="120" w:after="120" w:line="240" w:lineRule="auto"/>
        <w:jc w:val="both"/>
        <w:rPr>
          <w:rFonts w:ascii="Times New Roman" w:hAnsi="Times New Roman" w:cs="Times New Roman"/>
          <w:sz w:val="24"/>
          <w:szCs w:val="24"/>
          <w:shd w:val="clear" w:color="auto" w:fill="FFFFFF"/>
        </w:rPr>
      </w:pPr>
      <w:r w:rsidRPr="002E21B0">
        <w:rPr>
          <w:rFonts w:ascii="Times New Roman" w:hAnsi="Times New Roman" w:cs="Times New Roman"/>
          <w:sz w:val="24"/>
          <w:szCs w:val="24"/>
          <w:shd w:val="clear" w:color="auto" w:fill="FFFFFF"/>
        </w:rPr>
        <w:t>Natomiast poprzez zaproszenie przedsiębiorcy do domu lub innego miejsca zwykłego pobytu konsumenta, konsument wyraża wolę zapoznania się z ofertą przedsiębiorcy, a następnie  ewentualnego zakupu towarów lub usług. Wyłączenie zatem możliwości sfinansowania takiego zakupu kredytem konsumenckim albo pożyczką byłoby nieuzasadnione.</w:t>
      </w:r>
    </w:p>
    <w:p w14:paraId="1E4902A9" w14:textId="77777777" w:rsidR="00164F22" w:rsidRPr="002E21B0" w:rsidRDefault="00164F22" w:rsidP="00164F22">
      <w:pPr>
        <w:spacing w:before="120" w:after="120" w:line="240" w:lineRule="auto"/>
        <w:jc w:val="both"/>
        <w:rPr>
          <w:rFonts w:ascii="Times New Roman" w:hAnsi="Times New Roman" w:cs="Times New Roman"/>
          <w:sz w:val="24"/>
          <w:szCs w:val="24"/>
          <w:shd w:val="clear" w:color="auto" w:fill="FFFFFF"/>
        </w:rPr>
      </w:pPr>
      <w:r w:rsidRPr="002E21B0">
        <w:rPr>
          <w:rFonts w:ascii="Times New Roman" w:hAnsi="Times New Roman" w:cs="Times New Roman"/>
          <w:sz w:val="24"/>
          <w:szCs w:val="24"/>
          <w:shd w:val="clear" w:color="auto" w:fill="FFFFFF"/>
        </w:rPr>
        <w:t>Zakaz ten ma bowiem na celu zapobieganie „wyłudzaniu” od konsumentów zakupów finansowanych kredytem albo pożyczką w sytuacji zaskoczenia i często nawet bez świadomości zaciągnięcia takiego zobowiązania finansowego.</w:t>
      </w:r>
    </w:p>
    <w:p w14:paraId="71F7DB64" w14:textId="7D385357" w:rsidR="00164F22" w:rsidRPr="002E21B0" w:rsidRDefault="00164F22" w:rsidP="00164F22">
      <w:pPr>
        <w:spacing w:before="120" w:after="120" w:line="240" w:lineRule="auto"/>
        <w:jc w:val="both"/>
        <w:rPr>
          <w:rFonts w:ascii="Times New Roman" w:hAnsi="Times New Roman" w:cs="Times New Roman"/>
          <w:sz w:val="24"/>
          <w:szCs w:val="24"/>
          <w:shd w:val="clear" w:color="auto" w:fill="FFFFFF"/>
        </w:rPr>
      </w:pPr>
      <w:r w:rsidRPr="002E21B0">
        <w:rPr>
          <w:rFonts w:ascii="Times New Roman" w:hAnsi="Times New Roman" w:cs="Times New Roman"/>
          <w:sz w:val="24"/>
          <w:szCs w:val="24"/>
          <w:shd w:val="clear" w:color="auto" w:fill="FFFFFF"/>
        </w:rPr>
        <w:t xml:space="preserve">Zakaz zawierania umów o świadczenie usług finansowych będzie obejmował także umowy, które pozostają w bezpośrednim związku z oferta złożoną podczas pokazu. Projektowane rozwiązanie ma na celu wyeliminowanie praktyki „podwożenia” przez przedstawicieli przedsiębiorcy do instytucji świadczącej usługi finansowe w celu zawarcia takiej umowy. </w:t>
      </w:r>
      <w:r w:rsidR="003D6860">
        <w:rPr>
          <w:rFonts w:ascii="Times New Roman" w:hAnsi="Times New Roman" w:cs="Times New Roman"/>
          <w:sz w:val="24"/>
          <w:szCs w:val="24"/>
          <w:shd w:val="clear" w:color="auto" w:fill="FFFFFF"/>
        </w:rPr>
        <w:br/>
      </w:r>
      <w:r w:rsidRPr="002E21B0">
        <w:rPr>
          <w:rFonts w:ascii="Times New Roman" w:hAnsi="Times New Roman" w:cs="Times New Roman"/>
          <w:sz w:val="24"/>
          <w:szCs w:val="24"/>
          <w:shd w:val="clear" w:color="auto" w:fill="FFFFFF"/>
        </w:rPr>
        <w:t xml:space="preserve">W tym przypadku przedsiębiorcy również wykorzystują element zaskoczenia i presji generowanej podczas pokazu, w celu szybkiej finalizacji umowy o świadczenie usług finansowych. Powoduje to powstanie po stronie konsumenta, często długotrwałych zobowiązań finansowych, w sytuacji ograniczenia możliwości racjonalnej oceny sytuacji. </w:t>
      </w:r>
    </w:p>
    <w:p w14:paraId="4CA88EE7" w14:textId="74E21C33" w:rsidR="00164F22" w:rsidRPr="002E21B0" w:rsidRDefault="00164F22" w:rsidP="00164F22">
      <w:pPr>
        <w:spacing w:before="120" w:after="120" w:line="240" w:lineRule="auto"/>
        <w:jc w:val="both"/>
        <w:rPr>
          <w:rFonts w:ascii="Times New Roman" w:hAnsi="Times New Roman" w:cs="Times New Roman"/>
          <w:sz w:val="24"/>
          <w:szCs w:val="24"/>
          <w:shd w:val="clear" w:color="auto" w:fill="FFFFFF"/>
        </w:rPr>
      </w:pPr>
      <w:r w:rsidRPr="002E21B0">
        <w:rPr>
          <w:rFonts w:ascii="Times New Roman" w:hAnsi="Times New Roman" w:cs="Times New Roman"/>
          <w:sz w:val="24"/>
          <w:szCs w:val="24"/>
          <w:shd w:val="clear" w:color="auto" w:fill="FFFFFF"/>
        </w:rPr>
        <w:t xml:space="preserve">Proponowane rozwiązanie można poostrzegać wprawdzie jako ograniczenie swobody działalności gospodarczej, jednak ze wskazanych powyżej przykładów praktyk stosowanych przez przedsiębiorców na pokazach czy wycieczkach, wynika że charakter takiej działalności stanowi w większości przypadków nieuczciwą praktykę, zmierzającą do wyłudzenia od konsumentów środków finansowych. W przedmiotowym przypadku zatem występuje uzasadnienie wprowadzenia ograniczenia wolności gospodarczej, które zgodnie z art. 22 ustawy z dnia 2 kwietnia 1997 r. Konstytucja Rzeczypospolitej Polskiej, może być wprowadzone jedynie w drodze ustawy i tylko ze względu na ważny interes publiczny. </w:t>
      </w:r>
      <w:r w:rsidR="003D6860">
        <w:rPr>
          <w:rFonts w:ascii="Times New Roman" w:hAnsi="Times New Roman" w:cs="Times New Roman"/>
          <w:sz w:val="24"/>
          <w:szCs w:val="24"/>
          <w:shd w:val="clear" w:color="auto" w:fill="FFFFFF"/>
        </w:rPr>
        <w:br/>
      </w:r>
      <w:r w:rsidRPr="002E21B0">
        <w:rPr>
          <w:rFonts w:ascii="Times New Roman" w:hAnsi="Times New Roman" w:cs="Times New Roman"/>
          <w:sz w:val="24"/>
          <w:szCs w:val="24"/>
          <w:shd w:val="clear" w:color="auto" w:fill="FFFFFF"/>
        </w:rPr>
        <w:t xml:space="preserve">W rozważanym przypadku, ważnym interesem publicznym, który podlega ochronie jest ochrona interesów słabszej strony kontraktu tzn. konsumenta poprzez elimanację ryzyka narażenia go na niekorzystne dyspozycje finansowe. Warto też zauważyć, że wskazane praktyki wpływają negatywnie na postrzeganie społeczne przedsiębiorców in genere, dlatego wprowadzenie regulacji mających na celu ich elimanację będzie korzystne również dla tej </w:t>
      </w:r>
      <w:r w:rsidRPr="002E21B0">
        <w:rPr>
          <w:rFonts w:ascii="Times New Roman" w:hAnsi="Times New Roman" w:cs="Times New Roman"/>
          <w:sz w:val="24"/>
          <w:szCs w:val="24"/>
          <w:shd w:val="clear" w:color="auto" w:fill="FFFFFF"/>
        </w:rPr>
        <w:lastRenderedPageBreak/>
        <w:t xml:space="preserve">większości przedsiębiorców, którzy działają w sposób uczciwy i zachowują właściwie standardy  w zakresie ochrony konsumenta. </w:t>
      </w:r>
    </w:p>
    <w:p w14:paraId="797F0C41" w14:textId="77777777" w:rsidR="00164F22" w:rsidRPr="002E21B0" w:rsidRDefault="00164F22" w:rsidP="00164F22">
      <w:pPr>
        <w:spacing w:before="120" w:after="120" w:line="240" w:lineRule="auto"/>
        <w:jc w:val="both"/>
        <w:rPr>
          <w:rFonts w:ascii="Times New Roman" w:hAnsi="Times New Roman" w:cs="Times New Roman"/>
          <w:color w:val="000000" w:themeColor="text1"/>
          <w:sz w:val="24"/>
          <w:szCs w:val="24"/>
        </w:rPr>
      </w:pPr>
      <w:r w:rsidRPr="002E21B0">
        <w:rPr>
          <w:rFonts w:ascii="Times New Roman" w:hAnsi="Times New Roman" w:cs="Times New Roman"/>
          <w:sz w:val="24"/>
          <w:szCs w:val="24"/>
          <w:shd w:val="clear" w:color="auto" w:fill="FFFFFF"/>
        </w:rPr>
        <w:t xml:space="preserve">Dodatkowo, w z związku z  projektowanymi zmianami, konieczne jest zmiana wynikowa -ograniczenie wyłączenia usług finansowych z zakresu ustawy o ochronie praw konsumenta, poprzez wskazanie w art. 4 ust. 2 tej ustawy, że do usług finansowych znajduje zastosowanie </w:t>
      </w:r>
      <w:r w:rsidRPr="002E21B0">
        <w:rPr>
          <w:rFonts w:ascii="Times New Roman" w:hAnsi="Times New Roman" w:cs="Times New Roman"/>
          <w:color w:val="000000" w:themeColor="text1"/>
          <w:sz w:val="24"/>
          <w:szCs w:val="24"/>
        </w:rPr>
        <w:t>także projektowany art. 7b.</w:t>
      </w:r>
    </w:p>
    <w:p w14:paraId="1A061FBD" w14:textId="77777777" w:rsidR="00164F22" w:rsidRPr="002E21B0" w:rsidRDefault="00164F22" w:rsidP="00164F22">
      <w:pPr>
        <w:spacing w:before="120" w:after="120" w:line="240" w:lineRule="auto"/>
        <w:jc w:val="both"/>
        <w:rPr>
          <w:rFonts w:ascii="Times New Roman" w:hAnsi="Times New Roman" w:cs="Times New Roman"/>
          <w:sz w:val="24"/>
          <w:szCs w:val="24"/>
        </w:rPr>
      </w:pPr>
      <w:r w:rsidRPr="002E21B0">
        <w:rPr>
          <w:rFonts w:ascii="Times New Roman" w:hAnsi="Times New Roman" w:cs="Times New Roman"/>
          <w:color w:val="000000" w:themeColor="text1"/>
          <w:sz w:val="24"/>
          <w:szCs w:val="24"/>
        </w:rPr>
        <w:t xml:space="preserve">Należy podkreślić, że </w:t>
      </w:r>
      <w:r w:rsidRPr="002E21B0">
        <w:rPr>
          <w:rFonts w:ascii="Times New Roman" w:hAnsi="Times New Roman" w:cs="Times New Roman"/>
          <w:sz w:val="24"/>
          <w:szCs w:val="24"/>
        </w:rPr>
        <w:t xml:space="preserve">w ostatnich latach obserwuje się istotne nasilenie nieuczciwych praktyk przedsiębiorców funkcjonujących na rynku sprzedaży bezpośredniej, czyli zajmujących się sprzedażą towarów lub usług poza lokalem przedsiębiorstwa (podczas pokazów, prezentacji, wykładów, pielgrzymek, wycieczek, pobytów w sanatoriach, jak również podczas tzw. sprzedaży </w:t>
      </w:r>
      <w:proofErr w:type="spellStart"/>
      <w:r w:rsidRPr="002E21B0">
        <w:rPr>
          <w:rFonts w:ascii="Times New Roman" w:hAnsi="Times New Roman" w:cs="Times New Roman"/>
          <w:i/>
          <w:sz w:val="24"/>
          <w:szCs w:val="24"/>
        </w:rPr>
        <w:t>door</w:t>
      </w:r>
      <w:proofErr w:type="spellEnd"/>
      <w:r w:rsidRPr="002E21B0">
        <w:rPr>
          <w:rFonts w:ascii="Times New Roman" w:hAnsi="Times New Roman" w:cs="Times New Roman"/>
          <w:i/>
          <w:sz w:val="24"/>
          <w:szCs w:val="24"/>
        </w:rPr>
        <w:t>-to-</w:t>
      </w:r>
      <w:proofErr w:type="spellStart"/>
      <w:r w:rsidRPr="002E21B0">
        <w:rPr>
          <w:rFonts w:ascii="Times New Roman" w:hAnsi="Times New Roman" w:cs="Times New Roman"/>
          <w:i/>
          <w:sz w:val="24"/>
          <w:szCs w:val="24"/>
        </w:rPr>
        <w:t>door</w:t>
      </w:r>
      <w:proofErr w:type="spellEnd"/>
      <w:r w:rsidRPr="002E21B0">
        <w:rPr>
          <w:rFonts w:ascii="Times New Roman" w:hAnsi="Times New Roman" w:cs="Times New Roman"/>
          <w:sz w:val="24"/>
          <w:szCs w:val="24"/>
        </w:rPr>
        <w:t xml:space="preserve">). Z danych wynika, że skargi wpływające do UOKiK (ok. 600 rocznie) to 20% rzeczywistej liczby przypadków oraz że zgłaszane są przede wszystkim skargi na sprzedaż produktów o większej wartości. </w:t>
      </w:r>
    </w:p>
    <w:p w14:paraId="77FC4E87" w14:textId="77777777" w:rsidR="00164F22" w:rsidRPr="002E21B0" w:rsidRDefault="00164F22" w:rsidP="00164F22">
      <w:pPr>
        <w:spacing w:before="120" w:after="120" w:line="240" w:lineRule="auto"/>
        <w:jc w:val="both"/>
        <w:rPr>
          <w:rFonts w:ascii="Times New Roman" w:eastAsia="Times New Roman" w:hAnsi="Times New Roman" w:cs="Times New Roman"/>
          <w:sz w:val="24"/>
          <w:szCs w:val="24"/>
          <w:lang w:eastAsia="pl-PL"/>
        </w:rPr>
      </w:pPr>
      <w:r w:rsidRPr="002E21B0">
        <w:rPr>
          <w:rFonts w:ascii="Times New Roman" w:eastAsia="Times New Roman" w:hAnsi="Times New Roman" w:cs="Times New Roman"/>
          <w:sz w:val="24"/>
          <w:szCs w:val="24"/>
          <w:lang w:eastAsia="pl-PL"/>
        </w:rPr>
        <w:t xml:space="preserve">Proponowane rozwiązanie pozwoli na wyeliminowanie praktyk, które noszą znamiona nadużycia i wykorzystania sytuacji, w której znajduje się konsument, na którego wywierana jest presja, prowadząca do zawarcia umowy, niejednokrotnie dla niego niekorzystnej. Ponadto konsument, w przypadku sporu z przedsiębiorcą, nie będzie musiał udowadniać naruszenia jego praw, bowiem umowa jest dotknięta nieważnością z mocy prawa. </w:t>
      </w:r>
    </w:p>
    <w:p w14:paraId="255D8C14" w14:textId="2160CA70" w:rsidR="00164F22" w:rsidRPr="002E21B0" w:rsidRDefault="00164F22" w:rsidP="00164F22">
      <w:pPr>
        <w:spacing w:before="120" w:after="120" w:line="240" w:lineRule="auto"/>
        <w:jc w:val="both"/>
        <w:rPr>
          <w:rFonts w:ascii="Times New Roman" w:eastAsia="Times New Roman" w:hAnsi="Times New Roman" w:cs="Times New Roman"/>
          <w:sz w:val="24"/>
          <w:szCs w:val="24"/>
          <w:lang w:eastAsia="pl-PL"/>
        </w:rPr>
      </w:pPr>
      <w:r w:rsidRPr="002E21B0">
        <w:rPr>
          <w:rFonts w:ascii="Times New Roman" w:eastAsia="Times New Roman" w:hAnsi="Times New Roman" w:cs="Times New Roman"/>
          <w:sz w:val="24"/>
          <w:szCs w:val="24"/>
          <w:lang w:eastAsia="pl-PL"/>
        </w:rPr>
        <w:t xml:space="preserve">Analogiczne rozwiązanie funkcjonuje obecnie na Węgrzech, związane jest to – podobnie jak </w:t>
      </w:r>
      <w:r w:rsidR="003D6860">
        <w:rPr>
          <w:rFonts w:ascii="Times New Roman" w:eastAsia="Times New Roman" w:hAnsi="Times New Roman" w:cs="Times New Roman"/>
          <w:sz w:val="24"/>
          <w:szCs w:val="24"/>
          <w:lang w:eastAsia="pl-PL"/>
        </w:rPr>
        <w:br/>
      </w:r>
      <w:r w:rsidRPr="002E21B0">
        <w:rPr>
          <w:rFonts w:ascii="Times New Roman" w:eastAsia="Times New Roman" w:hAnsi="Times New Roman" w:cs="Times New Roman"/>
          <w:sz w:val="24"/>
          <w:szCs w:val="24"/>
          <w:lang w:eastAsia="pl-PL"/>
        </w:rPr>
        <w:t>w Polsce  – z powszechną praktyką przymuszania konsumentów do zawierania umów kredytów albo pożyczek, celem zdobycia środków na sfinansowanie nabytych na pokazie towarów lub usług.</w:t>
      </w:r>
    </w:p>
    <w:p w14:paraId="10D398A3" w14:textId="4F947130" w:rsidR="00164F22" w:rsidRPr="00184399" w:rsidRDefault="00164F22" w:rsidP="00FF29B0">
      <w:pPr>
        <w:pStyle w:val="Akapitzlist"/>
        <w:numPr>
          <w:ilvl w:val="0"/>
          <w:numId w:val="10"/>
        </w:numPr>
        <w:spacing w:before="120" w:after="120" w:line="240" w:lineRule="auto"/>
        <w:jc w:val="both"/>
        <w:rPr>
          <w:rFonts w:ascii="Times New Roman" w:hAnsi="Times New Roman" w:cs="Times New Roman"/>
          <w:sz w:val="24"/>
          <w:szCs w:val="24"/>
        </w:rPr>
      </w:pPr>
      <w:r w:rsidRPr="00674FE6">
        <w:rPr>
          <w:rFonts w:ascii="Times New Roman" w:hAnsi="Times New Roman" w:cs="Times New Roman"/>
          <w:b/>
          <w:sz w:val="24"/>
          <w:szCs w:val="24"/>
        </w:rPr>
        <w:t xml:space="preserve">Zakaz przyjmowania płatności przed upływem terminu do odstąpienia od umowy, o którym mowa w art. 27 ustawy o prawach konsumenta </w:t>
      </w:r>
      <w:r w:rsidRPr="003D6860">
        <w:rPr>
          <w:rFonts w:ascii="Times New Roman" w:hAnsi="Times New Roman" w:cs="Times New Roman"/>
          <w:b/>
          <w:sz w:val="24"/>
          <w:szCs w:val="24"/>
        </w:rPr>
        <w:t>(art</w:t>
      </w:r>
      <w:r w:rsidRPr="00B2109B">
        <w:rPr>
          <w:rFonts w:ascii="Times New Roman" w:hAnsi="Times New Roman" w:cs="Times New Roman"/>
          <w:b/>
          <w:sz w:val="24"/>
          <w:szCs w:val="24"/>
        </w:rPr>
        <w:t>. 17a)</w:t>
      </w:r>
    </w:p>
    <w:p w14:paraId="20934FA0" w14:textId="77777777" w:rsidR="00164F22" w:rsidRPr="002E21B0" w:rsidRDefault="00164F22" w:rsidP="00164F22">
      <w:pPr>
        <w:spacing w:before="120" w:after="120" w:line="240" w:lineRule="auto"/>
        <w:jc w:val="both"/>
        <w:rPr>
          <w:rFonts w:ascii="Times New Roman" w:eastAsia="Times New Roman" w:hAnsi="Times New Roman" w:cs="Times New Roman"/>
          <w:sz w:val="24"/>
          <w:szCs w:val="24"/>
          <w:lang w:eastAsia="pl-PL"/>
        </w:rPr>
      </w:pPr>
      <w:r w:rsidRPr="002E21B0">
        <w:rPr>
          <w:rFonts w:ascii="Times New Roman" w:eastAsia="Times New Roman" w:hAnsi="Times New Roman" w:cs="Times New Roman"/>
          <w:sz w:val="24"/>
          <w:szCs w:val="24"/>
          <w:lang w:eastAsia="pl-PL"/>
        </w:rPr>
        <w:t xml:space="preserve">Proponuje się wprowadzenie zakazu przyjmowania płatności przed upływem terminu do odstąpienia od umowy, który zgodnie z regulacją art. 27 </w:t>
      </w:r>
      <w:proofErr w:type="spellStart"/>
      <w:r w:rsidRPr="002E21B0">
        <w:rPr>
          <w:rFonts w:ascii="Times New Roman" w:eastAsia="Times New Roman" w:hAnsi="Times New Roman" w:cs="Times New Roman"/>
          <w:sz w:val="24"/>
          <w:szCs w:val="24"/>
          <w:lang w:eastAsia="pl-PL"/>
        </w:rPr>
        <w:t>upk</w:t>
      </w:r>
      <w:proofErr w:type="spellEnd"/>
      <w:r w:rsidRPr="002E21B0">
        <w:rPr>
          <w:rFonts w:ascii="Times New Roman" w:eastAsia="Times New Roman" w:hAnsi="Times New Roman" w:cs="Times New Roman"/>
          <w:sz w:val="24"/>
          <w:szCs w:val="24"/>
          <w:lang w:eastAsia="pl-PL"/>
        </w:rPr>
        <w:t xml:space="preserve"> wynosi 14 dni, w odniesieniu do niektórych umów zawieranych poza lokalem, tj. </w:t>
      </w:r>
      <w:r w:rsidRPr="002E21B0">
        <w:rPr>
          <w:rFonts w:ascii="Times New Roman" w:hAnsi="Times New Roman" w:cs="Times New Roman"/>
          <w:bCs/>
          <w:sz w:val="24"/>
          <w:szCs w:val="24"/>
        </w:rPr>
        <w:t xml:space="preserve">w przypadku zawarcia umowy podczas wycieczki, o której mowa w art. 2 lit. d </w:t>
      </w:r>
      <w:proofErr w:type="spellStart"/>
      <w:r w:rsidRPr="002E21B0">
        <w:rPr>
          <w:rFonts w:ascii="Times New Roman" w:hAnsi="Times New Roman" w:cs="Times New Roman"/>
          <w:bCs/>
          <w:sz w:val="24"/>
          <w:szCs w:val="24"/>
        </w:rPr>
        <w:t>upk</w:t>
      </w:r>
      <w:proofErr w:type="spellEnd"/>
      <w:r w:rsidRPr="002E21B0">
        <w:rPr>
          <w:rFonts w:ascii="Times New Roman" w:hAnsi="Times New Roman" w:cs="Times New Roman"/>
          <w:bCs/>
          <w:sz w:val="24"/>
          <w:szCs w:val="24"/>
        </w:rPr>
        <w:t xml:space="preserve">, albo  podczas </w:t>
      </w:r>
      <w:r w:rsidRPr="002E21B0">
        <w:rPr>
          <w:rFonts w:ascii="Times New Roman" w:hAnsi="Times New Roman" w:cs="Times New Roman"/>
          <w:sz w:val="24"/>
          <w:szCs w:val="24"/>
        </w:rPr>
        <w:t>nieumówionej wizyty przedsiębiorcy w miejscu zamieszkania lub zwykłego pobytu konsumenta,</w:t>
      </w:r>
      <w:r w:rsidRPr="002E21B0">
        <w:rPr>
          <w:rFonts w:ascii="Times New Roman" w:hAnsi="Times New Roman" w:cs="Times New Roman"/>
          <w:bCs/>
          <w:sz w:val="24"/>
          <w:szCs w:val="24"/>
        </w:rPr>
        <w:t xml:space="preserve"> albo pokazu, o którym mowa w art. 7b ust. 1 ustawy, chyba że pokaz został zorganizowany w miejscu zamieszkania lub pobytu konsumenta na jego wyraźne zaproszenie</w:t>
      </w:r>
      <w:r w:rsidRPr="002E21B0">
        <w:rPr>
          <w:rFonts w:ascii="Times New Roman" w:eastAsia="Times New Roman" w:hAnsi="Times New Roman" w:cs="Times New Roman"/>
          <w:sz w:val="24"/>
          <w:szCs w:val="24"/>
          <w:lang w:eastAsia="pl-PL"/>
        </w:rPr>
        <w:t xml:space="preserve"> </w:t>
      </w:r>
      <w:r w:rsidRPr="002E21B0">
        <w:rPr>
          <w:rFonts w:ascii="Times New Roman" w:eastAsia="Times New Roman" w:hAnsi="Times New Roman" w:cs="Times New Roman"/>
          <w:b/>
          <w:sz w:val="24"/>
          <w:szCs w:val="24"/>
          <w:lang w:eastAsia="pl-PL"/>
        </w:rPr>
        <w:t>(art. 17a).</w:t>
      </w:r>
      <w:r w:rsidRPr="002E21B0">
        <w:rPr>
          <w:rFonts w:ascii="Times New Roman" w:eastAsia="Times New Roman" w:hAnsi="Times New Roman" w:cs="Times New Roman"/>
          <w:sz w:val="24"/>
          <w:szCs w:val="24"/>
          <w:lang w:eastAsia="pl-PL"/>
        </w:rPr>
        <w:t xml:space="preserve">  Rozwiązanie takie funkcjonuje obecnie na Słowacji. Zgodnie z projektowaną regulacją nie będzie możliwe przyjęcie płatności podczas pokazu i do czasu zakończenia biegu terminu na odstąpienie od umowy. </w:t>
      </w:r>
    </w:p>
    <w:p w14:paraId="4E627F9F" w14:textId="77777777" w:rsidR="00164F22" w:rsidRPr="002E21B0" w:rsidRDefault="00164F22" w:rsidP="00164F22">
      <w:pPr>
        <w:spacing w:before="120" w:after="120" w:line="240" w:lineRule="auto"/>
        <w:jc w:val="both"/>
        <w:rPr>
          <w:rFonts w:ascii="Times New Roman" w:eastAsia="Times New Roman" w:hAnsi="Times New Roman" w:cs="Times New Roman"/>
          <w:sz w:val="24"/>
          <w:szCs w:val="24"/>
          <w:lang w:eastAsia="pl-PL"/>
        </w:rPr>
      </w:pPr>
      <w:r w:rsidRPr="002E21B0">
        <w:rPr>
          <w:rFonts w:ascii="Times New Roman" w:eastAsia="Times New Roman" w:hAnsi="Times New Roman" w:cs="Times New Roman"/>
          <w:sz w:val="24"/>
          <w:szCs w:val="24"/>
          <w:lang w:eastAsia="pl-PL"/>
        </w:rPr>
        <w:t xml:space="preserve">Projektowana regulacja pozwoli skutecznie ograniczyć ryzyko strat po stronie konsumentów -  nawet bowiem w przypadku odstąpienia od umowy w terminie, konsumenci często nie mogą odzyskać swoich pieniędzy i zmuszeni są występować na drogę sądową. Z informacji posiadanych przez UOKiK wynika, że pokazy często celowo organizowane są w sposób sprzyjający podejmowaniu pochopnych decyzji, których konsekwencje finansowe potrafią być dotkliwe. Proponowane rozwiązanie pozwoli na podjęcie świadomej decyzji dotyczącej zakupu danego produktu czy usługi, zaś konsumenci nie będą narażeni na straty finansowe. </w:t>
      </w:r>
    </w:p>
    <w:p w14:paraId="33C6D014" w14:textId="0CC7107D" w:rsidR="00164F22" w:rsidRPr="002E21B0" w:rsidRDefault="00164F22" w:rsidP="00164F22">
      <w:pPr>
        <w:spacing w:before="120" w:after="120" w:line="240" w:lineRule="auto"/>
        <w:jc w:val="both"/>
        <w:rPr>
          <w:rFonts w:ascii="Times New Roman" w:eastAsia="Times New Roman" w:hAnsi="Times New Roman" w:cs="Times New Roman"/>
          <w:sz w:val="24"/>
          <w:szCs w:val="24"/>
          <w:lang w:eastAsia="pl-PL"/>
        </w:rPr>
      </w:pPr>
      <w:r w:rsidRPr="002E21B0">
        <w:rPr>
          <w:rFonts w:ascii="Times New Roman" w:eastAsia="Times New Roman" w:hAnsi="Times New Roman" w:cs="Times New Roman"/>
          <w:sz w:val="24"/>
          <w:szCs w:val="24"/>
          <w:lang w:eastAsia="pl-PL"/>
        </w:rPr>
        <w:t>Co więcej regulacja taka przyczyni się w dużym stopniu do wyeliminowania z rynku  przedsiębiorców, którzy zorganizowali swoją działalność w oparciu o nieuczciwe praktyki. Tacy przedsiębiorcy celowo nie dokonują zwrotu płatności konsumentom twierdząc</w:t>
      </w:r>
      <w:r w:rsidR="003D6860">
        <w:rPr>
          <w:rFonts w:ascii="Times New Roman" w:eastAsia="Times New Roman" w:hAnsi="Times New Roman" w:cs="Times New Roman"/>
          <w:sz w:val="24"/>
          <w:szCs w:val="24"/>
          <w:lang w:eastAsia="pl-PL"/>
        </w:rPr>
        <w:t>,</w:t>
      </w:r>
      <w:r w:rsidR="003D6860">
        <w:rPr>
          <w:rFonts w:ascii="Times New Roman" w:eastAsia="Times New Roman" w:hAnsi="Times New Roman" w:cs="Times New Roman"/>
          <w:sz w:val="24"/>
          <w:szCs w:val="24"/>
          <w:lang w:eastAsia="pl-PL"/>
        </w:rPr>
        <w:br/>
      </w:r>
      <w:r w:rsidRPr="002E21B0">
        <w:rPr>
          <w:rFonts w:ascii="Times New Roman" w:eastAsia="Times New Roman" w:hAnsi="Times New Roman" w:cs="Times New Roman"/>
          <w:sz w:val="24"/>
          <w:szCs w:val="24"/>
          <w:lang w:eastAsia="pl-PL"/>
        </w:rPr>
        <w:t>że np. minął czas na odstąpienie od umowy albo, że odstąpienie od umowy w ogóle nie przysługuje konsumentowi. Wprowadzenie tzw. odroczonej płatności uniemożliwi takie praktyki, a w związku z powyższym sprawi, że działalność nieuczciwych przedsiębiorców przestanie być opłacalna.</w:t>
      </w:r>
    </w:p>
    <w:p w14:paraId="61027A5F" w14:textId="77777777" w:rsidR="00CB08F2" w:rsidRPr="002E21B0" w:rsidRDefault="00CB08F2" w:rsidP="00184399">
      <w:pPr>
        <w:suppressAutoHyphens/>
        <w:spacing w:before="120" w:after="120" w:line="240" w:lineRule="auto"/>
        <w:jc w:val="both"/>
        <w:rPr>
          <w:rFonts w:ascii="Times New Roman" w:hAnsi="Times New Roman" w:cs="Times New Roman"/>
          <w:bCs/>
          <w:sz w:val="24"/>
          <w:szCs w:val="24"/>
        </w:rPr>
      </w:pPr>
    </w:p>
    <w:p w14:paraId="09442059" w14:textId="77777777" w:rsidR="00CB08F2" w:rsidRPr="00184399" w:rsidRDefault="00CB08F2" w:rsidP="00184399">
      <w:pPr>
        <w:spacing w:before="120" w:after="120" w:line="240" w:lineRule="auto"/>
        <w:jc w:val="both"/>
        <w:rPr>
          <w:rFonts w:ascii="Times New Roman" w:hAnsi="Times New Roman" w:cs="Times New Roman"/>
          <w:color w:val="000000"/>
          <w:sz w:val="24"/>
          <w:szCs w:val="24"/>
          <w:u w:val="single"/>
          <w:lang w:bidi="pl-PL"/>
        </w:rPr>
      </w:pPr>
    </w:p>
    <w:p w14:paraId="779CA516" w14:textId="77777777" w:rsidR="001F33A3" w:rsidRPr="002E21B0" w:rsidRDefault="001F33A3" w:rsidP="00184399">
      <w:pPr>
        <w:spacing w:before="120" w:after="120" w:line="240" w:lineRule="auto"/>
        <w:jc w:val="both"/>
        <w:rPr>
          <w:rFonts w:ascii="Times New Roman" w:hAnsi="Times New Roman" w:cs="Times New Roman"/>
          <w:spacing w:val="-2"/>
          <w:sz w:val="24"/>
          <w:szCs w:val="24"/>
        </w:rPr>
      </w:pPr>
    </w:p>
    <w:p w14:paraId="06B771AC" w14:textId="77DEF897" w:rsidR="00B13FD3" w:rsidRPr="00184399" w:rsidRDefault="00183350" w:rsidP="00184399">
      <w:pPr>
        <w:spacing w:before="120" w:after="120" w:line="240" w:lineRule="auto"/>
        <w:jc w:val="both"/>
        <w:rPr>
          <w:rFonts w:ascii="Times New Roman" w:hAnsi="Times New Roman" w:cs="Times New Roman"/>
          <w:b/>
          <w:spacing w:val="-2"/>
          <w:sz w:val="24"/>
          <w:szCs w:val="24"/>
        </w:rPr>
      </w:pPr>
      <w:r w:rsidRPr="00674FE6">
        <w:rPr>
          <w:rFonts w:ascii="Times New Roman" w:hAnsi="Times New Roman" w:cs="Times New Roman"/>
          <w:b/>
          <w:spacing w:val="-2"/>
          <w:sz w:val="24"/>
          <w:szCs w:val="24"/>
        </w:rPr>
        <w:t>2.</w:t>
      </w:r>
      <w:r w:rsidRPr="002E21B0">
        <w:rPr>
          <w:rFonts w:ascii="Times New Roman" w:hAnsi="Times New Roman" w:cs="Times New Roman"/>
          <w:spacing w:val="-2"/>
          <w:sz w:val="24"/>
          <w:szCs w:val="24"/>
        </w:rPr>
        <w:t xml:space="preserve"> </w:t>
      </w:r>
      <w:r w:rsidR="00A140B8" w:rsidRPr="00184399">
        <w:rPr>
          <w:rFonts w:ascii="Times New Roman" w:hAnsi="Times New Roman" w:cs="Times New Roman"/>
          <w:b/>
          <w:spacing w:val="-2"/>
          <w:sz w:val="24"/>
          <w:szCs w:val="24"/>
        </w:rPr>
        <w:t>Z</w:t>
      </w:r>
      <w:r w:rsidR="001A6A73" w:rsidRPr="00184399">
        <w:rPr>
          <w:rFonts w:ascii="Times New Roman" w:hAnsi="Times New Roman" w:cs="Times New Roman"/>
          <w:b/>
          <w:spacing w:val="-2"/>
          <w:sz w:val="24"/>
          <w:szCs w:val="24"/>
        </w:rPr>
        <w:t>mian</w:t>
      </w:r>
      <w:r w:rsidR="00A140B8" w:rsidRPr="00184399">
        <w:rPr>
          <w:rFonts w:ascii="Times New Roman" w:hAnsi="Times New Roman" w:cs="Times New Roman"/>
          <w:b/>
          <w:spacing w:val="-2"/>
          <w:sz w:val="24"/>
          <w:szCs w:val="24"/>
        </w:rPr>
        <w:t>y</w:t>
      </w:r>
      <w:r w:rsidR="001A6A73" w:rsidRPr="00184399">
        <w:rPr>
          <w:rFonts w:ascii="Times New Roman" w:hAnsi="Times New Roman" w:cs="Times New Roman"/>
          <w:b/>
          <w:spacing w:val="-2"/>
          <w:sz w:val="24"/>
          <w:szCs w:val="24"/>
        </w:rPr>
        <w:t xml:space="preserve"> </w:t>
      </w:r>
      <w:r w:rsidRPr="002E21B0">
        <w:rPr>
          <w:rFonts w:ascii="Times New Roman" w:hAnsi="Times New Roman" w:cs="Times New Roman"/>
          <w:b/>
          <w:spacing w:val="-2"/>
          <w:sz w:val="24"/>
          <w:szCs w:val="24"/>
        </w:rPr>
        <w:t xml:space="preserve">w </w:t>
      </w:r>
      <w:r w:rsidR="001A6A73" w:rsidRPr="00184399">
        <w:rPr>
          <w:rFonts w:ascii="Times New Roman" w:hAnsi="Times New Roman" w:cs="Times New Roman"/>
          <w:b/>
          <w:spacing w:val="-2"/>
          <w:sz w:val="24"/>
          <w:szCs w:val="24"/>
        </w:rPr>
        <w:t>ustaw</w:t>
      </w:r>
      <w:r w:rsidRPr="002E21B0">
        <w:rPr>
          <w:rFonts w:ascii="Times New Roman" w:hAnsi="Times New Roman" w:cs="Times New Roman"/>
          <w:b/>
          <w:spacing w:val="-2"/>
          <w:sz w:val="24"/>
          <w:szCs w:val="24"/>
        </w:rPr>
        <w:t>ie</w:t>
      </w:r>
      <w:r w:rsidR="00B13FD3" w:rsidRPr="00184399">
        <w:rPr>
          <w:rFonts w:ascii="Times New Roman" w:hAnsi="Times New Roman" w:cs="Times New Roman"/>
          <w:b/>
          <w:spacing w:val="-2"/>
          <w:sz w:val="24"/>
          <w:szCs w:val="24"/>
        </w:rPr>
        <w:t xml:space="preserve"> z dnia 16 lutego 2007 r. o ochronie konkurencji i konsumentów (Dz.U. z 2020 r. poz. 1076)</w:t>
      </w:r>
      <w:r w:rsidR="00426E4C" w:rsidRPr="00184399">
        <w:rPr>
          <w:rFonts w:ascii="Times New Roman" w:hAnsi="Times New Roman" w:cs="Times New Roman"/>
          <w:b/>
          <w:spacing w:val="-2"/>
          <w:sz w:val="24"/>
          <w:szCs w:val="24"/>
        </w:rPr>
        <w:t xml:space="preserve"> </w:t>
      </w:r>
      <w:r w:rsidR="002A4320" w:rsidRPr="002E21B0">
        <w:rPr>
          <w:rFonts w:ascii="Times New Roman" w:hAnsi="Times New Roman" w:cs="Times New Roman"/>
          <w:b/>
          <w:spacing w:val="-2"/>
          <w:sz w:val="24"/>
          <w:szCs w:val="24"/>
        </w:rPr>
        <w:t xml:space="preserve">- </w:t>
      </w:r>
      <w:r w:rsidR="0095055D" w:rsidRPr="00184399">
        <w:rPr>
          <w:rFonts w:ascii="Times New Roman" w:hAnsi="Times New Roman" w:cs="Times New Roman"/>
          <w:b/>
          <w:spacing w:val="-2"/>
          <w:sz w:val="24"/>
          <w:szCs w:val="24"/>
        </w:rPr>
        <w:t>art. 2 projektu</w:t>
      </w:r>
    </w:p>
    <w:p w14:paraId="46908CE1" w14:textId="0E7102FF" w:rsidR="004C2AF7" w:rsidRPr="002E21B0" w:rsidRDefault="00963B5B" w:rsidP="00184399">
      <w:pPr>
        <w:spacing w:before="120" w:after="120" w:line="240" w:lineRule="auto"/>
        <w:jc w:val="both"/>
        <w:rPr>
          <w:rFonts w:ascii="Times New Roman" w:hAnsi="Times New Roman" w:cs="Times New Roman"/>
          <w:color w:val="000000"/>
          <w:sz w:val="24"/>
          <w:szCs w:val="24"/>
          <w:lang w:bidi="pl-PL"/>
        </w:rPr>
      </w:pPr>
      <w:r w:rsidRPr="002E21B0">
        <w:rPr>
          <w:rFonts w:ascii="Times New Roman" w:hAnsi="Times New Roman" w:cs="Times New Roman"/>
          <w:spacing w:val="-2"/>
          <w:sz w:val="24"/>
          <w:szCs w:val="24"/>
        </w:rPr>
        <w:t>Ustawa z dnia 16 lutego 2007 r. o ochronie konkurencji i konsumentów (Dz.U. z 2020 r. poz. 1076 – dalej: „</w:t>
      </w:r>
      <w:proofErr w:type="spellStart"/>
      <w:r w:rsidRPr="002E21B0">
        <w:rPr>
          <w:rFonts w:ascii="Times New Roman" w:hAnsi="Times New Roman" w:cs="Times New Roman"/>
          <w:spacing w:val="-2"/>
          <w:sz w:val="24"/>
          <w:szCs w:val="24"/>
        </w:rPr>
        <w:t>uokik</w:t>
      </w:r>
      <w:proofErr w:type="spellEnd"/>
      <w:r w:rsidRPr="002E21B0">
        <w:rPr>
          <w:rFonts w:ascii="Times New Roman" w:hAnsi="Times New Roman" w:cs="Times New Roman"/>
          <w:spacing w:val="-2"/>
          <w:sz w:val="24"/>
          <w:szCs w:val="24"/>
        </w:rPr>
        <w:t>”)</w:t>
      </w:r>
      <w:r w:rsidRPr="002E21B0">
        <w:rPr>
          <w:rFonts w:ascii="Times New Roman" w:hAnsi="Times New Roman" w:cs="Times New Roman"/>
          <w:b/>
          <w:spacing w:val="-2"/>
          <w:sz w:val="24"/>
          <w:szCs w:val="24"/>
        </w:rPr>
        <w:t xml:space="preserve"> </w:t>
      </w:r>
      <w:r w:rsidR="004C2AF7" w:rsidRPr="002E21B0">
        <w:rPr>
          <w:rFonts w:ascii="Times New Roman" w:hAnsi="Times New Roman" w:cs="Times New Roman"/>
          <w:color w:val="000000"/>
          <w:sz w:val="24"/>
          <w:szCs w:val="24"/>
          <w:lang w:bidi="pl-PL"/>
        </w:rPr>
        <w:t xml:space="preserve">reguluje zasady i tryb przeciwdziałania praktykom ograniczającym konkurencję, praktykom naruszającym zbiorowe interesy konsumentów oraz stosowaniu niedozwolonych postanowień wzorców umów, a także przeciwdziałania </w:t>
      </w:r>
      <w:proofErr w:type="spellStart"/>
      <w:r w:rsidR="004C2AF7" w:rsidRPr="002E21B0">
        <w:rPr>
          <w:rFonts w:ascii="Times New Roman" w:hAnsi="Times New Roman" w:cs="Times New Roman"/>
          <w:color w:val="000000"/>
          <w:sz w:val="24"/>
          <w:szCs w:val="24"/>
          <w:lang w:bidi="pl-PL"/>
        </w:rPr>
        <w:t>antykonkurencyjnym</w:t>
      </w:r>
      <w:proofErr w:type="spellEnd"/>
      <w:r w:rsidR="004C2AF7" w:rsidRPr="002E21B0">
        <w:rPr>
          <w:rFonts w:ascii="Times New Roman" w:hAnsi="Times New Roman" w:cs="Times New Roman"/>
          <w:color w:val="000000"/>
          <w:sz w:val="24"/>
          <w:szCs w:val="24"/>
          <w:lang w:bidi="pl-PL"/>
        </w:rPr>
        <w:t xml:space="preserve"> koncentracjom przedsiębiorców i ich związków, jeżeli te praktyki, stosowanie niedozwolonych postanowień lub koncentracje wywołują lub mogą wywoływać skutki na terytorium Rzeczypospolitej Polskiej.</w:t>
      </w:r>
      <w:r w:rsidR="001A6A73" w:rsidRPr="002E21B0">
        <w:rPr>
          <w:rFonts w:ascii="Times New Roman" w:hAnsi="Times New Roman" w:cs="Times New Roman"/>
          <w:color w:val="000000"/>
          <w:sz w:val="24"/>
          <w:szCs w:val="24"/>
          <w:lang w:bidi="pl-PL"/>
        </w:rPr>
        <w:t xml:space="preserve"> </w:t>
      </w:r>
      <w:r w:rsidR="004C2AF7" w:rsidRPr="002E21B0">
        <w:rPr>
          <w:rFonts w:ascii="Times New Roman" w:hAnsi="Times New Roman" w:cs="Times New Roman"/>
          <w:color w:val="000000"/>
          <w:sz w:val="24"/>
          <w:szCs w:val="24"/>
          <w:lang w:bidi="pl-PL"/>
        </w:rPr>
        <w:t>Przepisy, które są zmieniane</w:t>
      </w:r>
      <w:r w:rsidR="003D6860">
        <w:rPr>
          <w:rFonts w:ascii="Times New Roman" w:hAnsi="Times New Roman" w:cs="Times New Roman"/>
          <w:color w:val="000000"/>
          <w:sz w:val="24"/>
          <w:szCs w:val="24"/>
          <w:lang w:bidi="pl-PL"/>
        </w:rPr>
        <w:t xml:space="preserve"> </w:t>
      </w:r>
      <w:r w:rsidR="004C2AF7" w:rsidRPr="002E21B0">
        <w:rPr>
          <w:rFonts w:ascii="Times New Roman" w:hAnsi="Times New Roman" w:cs="Times New Roman"/>
          <w:color w:val="000000"/>
          <w:sz w:val="24"/>
          <w:szCs w:val="24"/>
          <w:lang w:bidi="pl-PL"/>
        </w:rPr>
        <w:t xml:space="preserve">w związku z implementacją </w:t>
      </w:r>
      <w:r w:rsidR="00072AAD" w:rsidRPr="002E21B0">
        <w:rPr>
          <w:rFonts w:ascii="Times New Roman" w:hAnsi="Times New Roman" w:cs="Times New Roman"/>
          <w:color w:val="000000"/>
          <w:sz w:val="24"/>
          <w:szCs w:val="24"/>
          <w:lang w:bidi="pl-PL"/>
        </w:rPr>
        <w:t xml:space="preserve">dyrektywy </w:t>
      </w:r>
      <w:r w:rsidR="001A6A73" w:rsidRPr="002E21B0">
        <w:rPr>
          <w:rFonts w:ascii="Times New Roman" w:hAnsi="Times New Roman" w:cs="Times New Roman"/>
          <w:color w:val="000000"/>
          <w:sz w:val="24"/>
          <w:szCs w:val="24"/>
          <w:lang w:bidi="pl-PL"/>
        </w:rPr>
        <w:t xml:space="preserve">Omnibus </w:t>
      </w:r>
      <w:r w:rsidR="00072AAD" w:rsidRPr="002E21B0">
        <w:rPr>
          <w:rFonts w:ascii="Times New Roman" w:hAnsi="Times New Roman" w:cs="Times New Roman"/>
          <w:color w:val="000000"/>
          <w:sz w:val="24"/>
          <w:szCs w:val="24"/>
          <w:lang w:bidi="pl-PL"/>
        </w:rPr>
        <w:t xml:space="preserve">to </w:t>
      </w:r>
      <w:r w:rsidR="004C2AF7" w:rsidRPr="002E21B0">
        <w:rPr>
          <w:rFonts w:ascii="Times New Roman" w:hAnsi="Times New Roman" w:cs="Times New Roman"/>
          <w:color w:val="000000"/>
          <w:sz w:val="24"/>
          <w:szCs w:val="24"/>
          <w:lang w:bidi="pl-PL"/>
        </w:rPr>
        <w:t xml:space="preserve">art. 106 i </w:t>
      </w:r>
      <w:r w:rsidR="00072AAD" w:rsidRPr="002E21B0">
        <w:rPr>
          <w:rFonts w:ascii="Times New Roman" w:hAnsi="Times New Roman" w:cs="Times New Roman"/>
          <w:color w:val="000000"/>
          <w:sz w:val="24"/>
          <w:szCs w:val="24"/>
          <w:lang w:bidi="pl-PL"/>
        </w:rPr>
        <w:t xml:space="preserve">art. </w:t>
      </w:r>
      <w:r w:rsidR="004C2AF7" w:rsidRPr="002E21B0">
        <w:rPr>
          <w:rFonts w:ascii="Times New Roman" w:hAnsi="Times New Roman" w:cs="Times New Roman"/>
          <w:color w:val="000000"/>
          <w:sz w:val="24"/>
          <w:szCs w:val="24"/>
          <w:lang w:bidi="pl-PL"/>
        </w:rPr>
        <w:t>11</w:t>
      </w:r>
      <w:r w:rsidR="001A6A73" w:rsidRPr="002E21B0">
        <w:rPr>
          <w:rFonts w:ascii="Times New Roman" w:hAnsi="Times New Roman" w:cs="Times New Roman"/>
          <w:color w:val="000000"/>
          <w:sz w:val="24"/>
          <w:szCs w:val="24"/>
          <w:lang w:bidi="pl-PL"/>
        </w:rPr>
        <w:t>1</w:t>
      </w:r>
      <w:r w:rsidRPr="002E21B0">
        <w:rPr>
          <w:rFonts w:ascii="Times New Roman" w:hAnsi="Times New Roman" w:cs="Times New Roman"/>
          <w:color w:val="000000"/>
          <w:sz w:val="24"/>
          <w:szCs w:val="24"/>
          <w:lang w:bidi="pl-PL"/>
        </w:rPr>
        <w:t xml:space="preserve"> </w:t>
      </w:r>
      <w:proofErr w:type="spellStart"/>
      <w:r w:rsidRPr="002E21B0">
        <w:rPr>
          <w:rFonts w:ascii="Times New Roman" w:hAnsi="Times New Roman" w:cs="Times New Roman"/>
          <w:color w:val="000000"/>
          <w:sz w:val="24"/>
          <w:szCs w:val="24"/>
          <w:lang w:bidi="pl-PL"/>
        </w:rPr>
        <w:t>uokik</w:t>
      </w:r>
      <w:proofErr w:type="spellEnd"/>
      <w:r w:rsidR="00072AAD" w:rsidRPr="002E21B0">
        <w:rPr>
          <w:rFonts w:ascii="Times New Roman" w:hAnsi="Times New Roman" w:cs="Times New Roman"/>
          <w:color w:val="000000"/>
          <w:sz w:val="24"/>
          <w:szCs w:val="24"/>
          <w:lang w:bidi="pl-PL"/>
        </w:rPr>
        <w:t>, które</w:t>
      </w:r>
      <w:r w:rsidR="004C2AF7" w:rsidRPr="002E21B0">
        <w:rPr>
          <w:rFonts w:ascii="Times New Roman" w:hAnsi="Times New Roman" w:cs="Times New Roman"/>
          <w:color w:val="000000"/>
          <w:sz w:val="24"/>
          <w:szCs w:val="24"/>
          <w:lang w:bidi="pl-PL"/>
        </w:rPr>
        <w:t xml:space="preserve"> dotyczą</w:t>
      </w:r>
      <w:r w:rsidR="00072AAD" w:rsidRPr="002E21B0">
        <w:rPr>
          <w:rFonts w:ascii="Times New Roman" w:hAnsi="Times New Roman" w:cs="Times New Roman"/>
          <w:color w:val="000000"/>
          <w:sz w:val="24"/>
          <w:szCs w:val="24"/>
          <w:lang w:bidi="pl-PL"/>
        </w:rPr>
        <w:t xml:space="preserve"> maksymalnej wysokości kary pieniężnej określonej na 10% obrotu osiągniętego w roku obrotowym poprzedzającym rok nałożenia kary oraz kryteriów nakładania tych kar w zależności od okoliczności tzw. dyrektywy wymiaru tej kary. W praktyce, wysokość kary pieniężnej ulega miarkowaniu w zależności od zast</w:t>
      </w:r>
      <w:r w:rsidR="001A6A73" w:rsidRPr="002E21B0">
        <w:rPr>
          <w:rFonts w:ascii="Times New Roman" w:hAnsi="Times New Roman" w:cs="Times New Roman"/>
          <w:color w:val="000000"/>
          <w:sz w:val="24"/>
          <w:szCs w:val="24"/>
          <w:lang w:bidi="pl-PL"/>
        </w:rPr>
        <w:t>osowanych dyrektyw wymiaru</w:t>
      </w:r>
      <w:r w:rsidR="00072AAD" w:rsidRPr="002E21B0">
        <w:rPr>
          <w:rFonts w:ascii="Times New Roman" w:hAnsi="Times New Roman" w:cs="Times New Roman"/>
          <w:color w:val="000000"/>
          <w:sz w:val="24"/>
          <w:szCs w:val="24"/>
          <w:lang w:bidi="pl-PL"/>
        </w:rPr>
        <w:t xml:space="preserve"> tej kary.</w:t>
      </w:r>
    </w:p>
    <w:p w14:paraId="327972D3" w14:textId="02034B8E" w:rsidR="002247EF" w:rsidRPr="002E21B0" w:rsidRDefault="00A70B65" w:rsidP="00184399">
      <w:pPr>
        <w:spacing w:before="120" w:after="120" w:line="240" w:lineRule="auto"/>
        <w:jc w:val="both"/>
        <w:rPr>
          <w:rFonts w:ascii="Times New Roman" w:hAnsi="Times New Roman" w:cs="Times New Roman"/>
          <w:color w:val="000000"/>
          <w:sz w:val="24"/>
          <w:szCs w:val="24"/>
          <w:lang w:bidi="pl-PL"/>
        </w:rPr>
      </w:pPr>
      <w:r w:rsidRPr="002E21B0">
        <w:rPr>
          <w:rFonts w:ascii="Times New Roman" w:hAnsi="Times New Roman" w:cs="Times New Roman"/>
          <w:color w:val="000000"/>
          <w:sz w:val="24"/>
          <w:szCs w:val="24"/>
          <w:lang w:bidi="pl-PL"/>
        </w:rPr>
        <w:t xml:space="preserve">Dyrektywa Omnibus  nakłada na Państwa Członkowskie obowiązki w zakresie wzmocnienia przepisów dotyczących sankcji oraz spójnych </w:t>
      </w:r>
      <w:r w:rsidR="007F2F36" w:rsidRPr="002E21B0">
        <w:rPr>
          <w:rFonts w:ascii="Times New Roman" w:hAnsi="Times New Roman" w:cs="Times New Roman"/>
          <w:color w:val="000000"/>
          <w:sz w:val="24"/>
          <w:szCs w:val="24"/>
          <w:lang w:bidi="pl-PL"/>
        </w:rPr>
        <w:t xml:space="preserve">kryteriów </w:t>
      </w:r>
      <w:r w:rsidRPr="002E21B0">
        <w:rPr>
          <w:rFonts w:ascii="Times New Roman" w:hAnsi="Times New Roman" w:cs="Times New Roman"/>
          <w:color w:val="000000"/>
          <w:sz w:val="24"/>
          <w:szCs w:val="24"/>
          <w:lang w:bidi="pl-PL"/>
        </w:rPr>
        <w:t xml:space="preserve">ich określania, a także przewiduje prawo konsumentów do indywidualnych środków prawnych, jeśli doznali uszczerbku w wyniku stosowania nieuczciwych praktyk handlowych. Tego rodzaju instrumenty występują już w m.in. w art. 23a, 23b w zw. z art. 106 ust. 1 pkt 3a </w:t>
      </w:r>
      <w:r w:rsidR="00963B5B" w:rsidRPr="002E21B0" w:rsidDel="00963B5B">
        <w:rPr>
          <w:rFonts w:ascii="Times New Roman" w:hAnsi="Times New Roman" w:cs="Times New Roman"/>
          <w:color w:val="000000"/>
          <w:sz w:val="24"/>
          <w:szCs w:val="24"/>
          <w:lang w:bidi="pl-PL"/>
        </w:rPr>
        <w:t xml:space="preserve"> </w:t>
      </w:r>
      <w:proofErr w:type="spellStart"/>
      <w:r w:rsidRPr="002E21B0">
        <w:rPr>
          <w:rFonts w:ascii="Times New Roman" w:hAnsi="Times New Roman" w:cs="Times New Roman"/>
          <w:color w:val="000000"/>
          <w:sz w:val="24"/>
          <w:szCs w:val="24"/>
          <w:lang w:bidi="pl-PL"/>
        </w:rPr>
        <w:t>uokik</w:t>
      </w:r>
      <w:proofErr w:type="spellEnd"/>
      <w:r w:rsidRPr="002E21B0">
        <w:rPr>
          <w:rFonts w:ascii="Times New Roman" w:hAnsi="Times New Roman" w:cs="Times New Roman"/>
          <w:color w:val="000000"/>
          <w:sz w:val="24"/>
          <w:szCs w:val="24"/>
          <w:lang w:bidi="pl-PL"/>
        </w:rPr>
        <w:t xml:space="preserve"> dlatego zmiany wprowadzone do tej ustawy obejmują jedynie kwestie dotyczące</w:t>
      </w:r>
      <w:r w:rsidR="002247EF" w:rsidRPr="002E21B0">
        <w:rPr>
          <w:rFonts w:ascii="Times New Roman" w:hAnsi="Times New Roman" w:cs="Times New Roman"/>
          <w:color w:val="000000"/>
          <w:sz w:val="24"/>
          <w:szCs w:val="24"/>
          <w:lang w:bidi="pl-PL"/>
        </w:rPr>
        <w:t>:</w:t>
      </w:r>
    </w:p>
    <w:p w14:paraId="7836CF62" w14:textId="208C97E7" w:rsidR="001A6A73" w:rsidRPr="002E21B0" w:rsidRDefault="001A6A73" w:rsidP="00CF31E3">
      <w:pPr>
        <w:pStyle w:val="Akapitzlist"/>
        <w:numPr>
          <w:ilvl w:val="0"/>
          <w:numId w:val="5"/>
        </w:numPr>
        <w:spacing w:before="120" w:after="120" w:line="240" w:lineRule="auto"/>
        <w:ind w:left="714" w:hanging="357"/>
        <w:jc w:val="both"/>
        <w:rPr>
          <w:rFonts w:ascii="Times New Roman" w:hAnsi="Times New Roman" w:cs="Times New Roman"/>
          <w:color w:val="000000"/>
          <w:sz w:val="24"/>
          <w:szCs w:val="24"/>
          <w:lang w:bidi="pl-PL"/>
        </w:rPr>
      </w:pPr>
      <w:r w:rsidRPr="002E21B0">
        <w:rPr>
          <w:rFonts w:ascii="Times New Roman" w:hAnsi="Times New Roman" w:cs="Times New Roman"/>
          <w:color w:val="000000"/>
          <w:sz w:val="24"/>
          <w:szCs w:val="24"/>
          <w:lang w:bidi="pl-PL"/>
        </w:rPr>
        <w:t>wprowadzenia przepisu ustalającego zasadę</w:t>
      </w:r>
      <w:r w:rsidR="00E44912" w:rsidRPr="002E21B0">
        <w:rPr>
          <w:rFonts w:ascii="Times New Roman" w:hAnsi="Times New Roman" w:cs="Times New Roman"/>
          <w:color w:val="000000"/>
          <w:sz w:val="24"/>
          <w:szCs w:val="24"/>
          <w:lang w:bidi="pl-PL"/>
        </w:rPr>
        <w:t>, zgodnie z którą</w:t>
      </w:r>
      <w:r w:rsidR="003D6860">
        <w:rPr>
          <w:rFonts w:ascii="Times New Roman" w:hAnsi="Times New Roman" w:cs="Times New Roman"/>
          <w:color w:val="000000"/>
          <w:sz w:val="24"/>
          <w:szCs w:val="24"/>
          <w:lang w:bidi="pl-PL"/>
        </w:rPr>
        <w:t>,</w:t>
      </w:r>
      <w:r w:rsidRPr="002E21B0">
        <w:rPr>
          <w:rFonts w:ascii="Times New Roman" w:hAnsi="Times New Roman" w:cs="Times New Roman"/>
          <w:color w:val="000000"/>
          <w:sz w:val="24"/>
          <w:szCs w:val="24"/>
          <w:lang w:bidi="pl-PL"/>
        </w:rPr>
        <w:t xml:space="preserve"> w sytuacji, gdy </w:t>
      </w:r>
      <w:r w:rsidR="000D5CC0" w:rsidRPr="002E21B0">
        <w:rPr>
          <w:rFonts w:ascii="Times New Roman" w:hAnsi="Times New Roman" w:cs="Times New Roman"/>
          <w:color w:val="000000"/>
          <w:sz w:val="24"/>
          <w:szCs w:val="24"/>
          <w:lang w:bidi="pl-PL"/>
        </w:rPr>
        <w:t xml:space="preserve">przed wydaniem decyzji w sprawie nałożenia kary </w:t>
      </w:r>
      <w:r w:rsidR="000D5CC0" w:rsidRPr="00184399">
        <w:rPr>
          <w:rFonts w:ascii="Times New Roman" w:hAnsi="Times New Roman" w:cs="Times New Roman"/>
          <w:sz w:val="24"/>
          <w:szCs w:val="24"/>
        </w:rPr>
        <w:t xml:space="preserve">za naruszenie zakazu określonego </w:t>
      </w:r>
      <w:r w:rsidR="003D6860">
        <w:rPr>
          <w:rFonts w:ascii="Times New Roman" w:hAnsi="Times New Roman" w:cs="Times New Roman"/>
          <w:sz w:val="24"/>
          <w:szCs w:val="24"/>
        </w:rPr>
        <w:br/>
      </w:r>
      <w:r w:rsidR="000D5CC0" w:rsidRPr="00184399">
        <w:rPr>
          <w:rFonts w:ascii="Times New Roman" w:hAnsi="Times New Roman" w:cs="Times New Roman"/>
          <w:sz w:val="24"/>
          <w:szCs w:val="24"/>
        </w:rPr>
        <w:t xml:space="preserve">w art. 23a lub 24 </w:t>
      </w:r>
      <w:r w:rsidRPr="002E21B0">
        <w:rPr>
          <w:rFonts w:ascii="Times New Roman" w:hAnsi="Times New Roman" w:cs="Times New Roman"/>
          <w:color w:val="000000"/>
          <w:sz w:val="24"/>
          <w:szCs w:val="24"/>
          <w:lang w:bidi="pl-PL"/>
        </w:rPr>
        <w:t>nie można</w:t>
      </w:r>
      <w:r w:rsidR="0045393B" w:rsidRPr="002E21B0">
        <w:rPr>
          <w:rFonts w:ascii="Times New Roman" w:hAnsi="Times New Roman" w:cs="Times New Roman"/>
          <w:color w:val="000000"/>
          <w:sz w:val="24"/>
          <w:szCs w:val="24"/>
          <w:lang w:bidi="pl-PL"/>
        </w:rPr>
        <w:t xml:space="preserve"> przy wykorzystaniu przepisów określonych w art. 106 </w:t>
      </w:r>
      <w:r w:rsidR="003D6860">
        <w:rPr>
          <w:rFonts w:ascii="Times New Roman" w:hAnsi="Times New Roman" w:cs="Times New Roman"/>
          <w:color w:val="000000"/>
          <w:sz w:val="24"/>
          <w:szCs w:val="24"/>
          <w:lang w:bidi="pl-PL"/>
        </w:rPr>
        <w:br/>
      </w:r>
      <w:r w:rsidR="0045393B" w:rsidRPr="002E21B0">
        <w:rPr>
          <w:rFonts w:ascii="Times New Roman" w:hAnsi="Times New Roman" w:cs="Times New Roman"/>
          <w:color w:val="000000"/>
          <w:sz w:val="24"/>
          <w:szCs w:val="24"/>
          <w:lang w:bidi="pl-PL"/>
        </w:rPr>
        <w:t>ust. 5- 7</w:t>
      </w:r>
      <w:r w:rsidR="003D6860">
        <w:rPr>
          <w:rFonts w:ascii="Times New Roman" w:hAnsi="Times New Roman" w:cs="Times New Roman"/>
          <w:color w:val="000000"/>
          <w:sz w:val="24"/>
          <w:szCs w:val="24"/>
          <w:lang w:bidi="pl-PL"/>
        </w:rPr>
        <w:t xml:space="preserve"> </w:t>
      </w:r>
      <w:r w:rsidRPr="002E21B0">
        <w:rPr>
          <w:rFonts w:ascii="Times New Roman" w:hAnsi="Times New Roman" w:cs="Times New Roman"/>
          <w:color w:val="000000"/>
          <w:sz w:val="24"/>
          <w:szCs w:val="24"/>
          <w:lang w:bidi="pl-PL"/>
        </w:rPr>
        <w:t xml:space="preserve">ustalić wysokości obrotu osiągniętego przez przedsiębiorcę w roku obrotowym poprzedzającym rok nałożenia kary ze względu na brak dostępności danych </w:t>
      </w:r>
      <w:r w:rsidR="000D5CC0" w:rsidRPr="002E21B0">
        <w:rPr>
          <w:rFonts w:ascii="Times New Roman" w:hAnsi="Times New Roman" w:cs="Times New Roman"/>
          <w:color w:val="000000"/>
          <w:sz w:val="24"/>
          <w:szCs w:val="24"/>
          <w:lang w:bidi="pl-PL"/>
        </w:rPr>
        <w:t>finansowych</w:t>
      </w:r>
      <w:r w:rsidR="003D6860">
        <w:rPr>
          <w:rFonts w:ascii="Times New Roman" w:hAnsi="Times New Roman" w:cs="Times New Roman"/>
          <w:color w:val="000000"/>
          <w:sz w:val="24"/>
          <w:szCs w:val="24"/>
          <w:lang w:bidi="pl-PL"/>
        </w:rPr>
        <w:t>,</w:t>
      </w:r>
      <w:r w:rsidR="000D5CC0" w:rsidRPr="002E21B0">
        <w:rPr>
          <w:rFonts w:ascii="Times New Roman" w:hAnsi="Times New Roman" w:cs="Times New Roman"/>
          <w:color w:val="000000"/>
          <w:sz w:val="24"/>
          <w:szCs w:val="24"/>
          <w:lang w:bidi="pl-PL"/>
        </w:rPr>
        <w:t xml:space="preserve"> </w:t>
      </w:r>
      <w:r w:rsidR="000D5CC0" w:rsidRPr="00184399">
        <w:rPr>
          <w:rFonts w:ascii="Times New Roman" w:hAnsi="Times New Roman" w:cs="Times New Roman"/>
          <w:sz w:val="24"/>
          <w:szCs w:val="24"/>
        </w:rPr>
        <w:t xml:space="preserve">Prezes Urzędu </w:t>
      </w:r>
      <w:r w:rsidR="003D6860">
        <w:rPr>
          <w:rFonts w:ascii="Times New Roman" w:hAnsi="Times New Roman" w:cs="Times New Roman"/>
          <w:sz w:val="24"/>
          <w:szCs w:val="24"/>
        </w:rPr>
        <w:t xml:space="preserve">będzie </w:t>
      </w:r>
      <w:r w:rsidR="0045393B" w:rsidRPr="00184399">
        <w:rPr>
          <w:rFonts w:ascii="Times New Roman" w:hAnsi="Times New Roman" w:cs="Times New Roman"/>
          <w:sz w:val="24"/>
          <w:szCs w:val="24"/>
        </w:rPr>
        <w:t xml:space="preserve">mógł </w:t>
      </w:r>
      <w:r w:rsidR="000D5CC0" w:rsidRPr="00184399">
        <w:rPr>
          <w:rFonts w:ascii="Times New Roman" w:hAnsi="Times New Roman" w:cs="Times New Roman"/>
          <w:sz w:val="24"/>
          <w:szCs w:val="24"/>
        </w:rPr>
        <w:t>nałożyć na przedsiębiorcę karę pieniężną</w:t>
      </w:r>
      <w:r w:rsidR="003D6860">
        <w:rPr>
          <w:rFonts w:ascii="Times New Roman" w:hAnsi="Times New Roman" w:cs="Times New Roman"/>
          <w:sz w:val="24"/>
          <w:szCs w:val="24"/>
        </w:rPr>
        <w:t xml:space="preserve"> </w:t>
      </w:r>
      <w:r w:rsidR="003D6860">
        <w:rPr>
          <w:rFonts w:ascii="Times New Roman" w:hAnsi="Times New Roman" w:cs="Times New Roman"/>
          <w:sz w:val="24"/>
          <w:szCs w:val="24"/>
        </w:rPr>
        <w:br/>
      </w:r>
      <w:r w:rsidR="000D5CC0" w:rsidRPr="00184399">
        <w:rPr>
          <w:rFonts w:ascii="Times New Roman" w:hAnsi="Times New Roman" w:cs="Times New Roman"/>
          <w:sz w:val="24"/>
          <w:szCs w:val="24"/>
        </w:rPr>
        <w:t>w wysokości stanowiącej równowartość do</w:t>
      </w:r>
      <w:r w:rsidR="000D5CC0" w:rsidRPr="00184399">
        <w:rPr>
          <w:rFonts w:ascii="Times New Roman" w:hAnsi="Times New Roman" w:cs="Times New Roman"/>
          <w:b/>
          <w:sz w:val="24"/>
          <w:szCs w:val="24"/>
        </w:rPr>
        <w:t xml:space="preserve">  </w:t>
      </w:r>
      <w:r w:rsidR="000D5CC0" w:rsidRPr="00184399">
        <w:rPr>
          <w:rFonts w:ascii="Times New Roman" w:hAnsi="Times New Roman" w:cs="Times New Roman"/>
          <w:sz w:val="24"/>
          <w:szCs w:val="24"/>
        </w:rPr>
        <w:t>2 000 000 euro</w:t>
      </w:r>
      <w:r w:rsidR="0045393B" w:rsidRPr="00184399">
        <w:rPr>
          <w:rFonts w:ascii="Times New Roman" w:hAnsi="Times New Roman" w:cs="Times New Roman"/>
          <w:sz w:val="24"/>
          <w:szCs w:val="24"/>
        </w:rPr>
        <w:t xml:space="preserve"> </w:t>
      </w:r>
      <w:r w:rsidRPr="002E21B0">
        <w:rPr>
          <w:rFonts w:ascii="Times New Roman" w:hAnsi="Times New Roman" w:cs="Times New Roman"/>
          <w:b/>
          <w:color w:val="000000"/>
          <w:sz w:val="24"/>
          <w:szCs w:val="24"/>
          <w:lang w:bidi="pl-PL"/>
        </w:rPr>
        <w:t>(zmiana w art. 106 – dodano ust. 8)</w:t>
      </w:r>
      <w:r w:rsidRPr="002E21B0">
        <w:rPr>
          <w:rFonts w:ascii="Times New Roman" w:hAnsi="Times New Roman" w:cs="Times New Roman"/>
          <w:color w:val="000000"/>
          <w:sz w:val="24"/>
          <w:szCs w:val="24"/>
          <w:lang w:bidi="pl-PL"/>
        </w:rPr>
        <w:t xml:space="preserve"> oraz</w:t>
      </w:r>
    </w:p>
    <w:p w14:paraId="69BECE6C" w14:textId="4CAC3349" w:rsidR="002247EF" w:rsidRPr="002E21B0" w:rsidRDefault="00A70B65" w:rsidP="00FF29B0">
      <w:pPr>
        <w:pStyle w:val="Akapitzlist"/>
        <w:numPr>
          <w:ilvl w:val="0"/>
          <w:numId w:val="5"/>
        </w:numPr>
        <w:spacing w:before="120" w:after="120" w:line="240" w:lineRule="auto"/>
        <w:jc w:val="both"/>
        <w:rPr>
          <w:rFonts w:ascii="Times New Roman" w:hAnsi="Times New Roman" w:cs="Times New Roman"/>
          <w:color w:val="000000"/>
          <w:sz w:val="24"/>
          <w:szCs w:val="24"/>
          <w:lang w:bidi="pl-PL"/>
        </w:rPr>
      </w:pPr>
      <w:r w:rsidRPr="002E21B0">
        <w:rPr>
          <w:rFonts w:ascii="Times New Roman" w:hAnsi="Times New Roman" w:cs="Times New Roman"/>
          <w:color w:val="000000"/>
          <w:sz w:val="24"/>
          <w:szCs w:val="24"/>
          <w:lang w:bidi="pl-PL"/>
        </w:rPr>
        <w:t xml:space="preserve">doprecyzowania kryteriów nakładania kar za </w:t>
      </w:r>
      <w:r w:rsidR="0060034A" w:rsidRPr="002E21B0">
        <w:rPr>
          <w:rFonts w:ascii="Times New Roman" w:hAnsi="Times New Roman" w:cs="Times New Roman"/>
          <w:color w:val="000000"/>
          <w:sz w:val="24"/>
          <w:szCs w:val="24"/>
          <w:lang w:bidi="pl-PL"/>
        </w:rPr>
        <w:t>naruszenie zakazu praktyk naruszających zbiorowe interesy konsumentów lub stosowania niedozwolonych postanowień wzorców umów</w:t>
      </w:r>
      <w:r w:rsidR="003551CB" w:rsidRPr="002E21B0">
        <w:rPr>
          <w:rFonts w:ascii="Times New Roman" w:hAnsi="Times New Roman" w:cs="Times New Roman"/>
          <w:color w:val="000000"/>
          <w:sz w:val="24"/>
          <w:szCs w:val="24"/>
          <w:lang w:bidi="pl-PL"/>
        </w:rPr>
        <w:t>,</w:t>
      </w:r>
      <w:r w:rsidR="002247EF" w:rsidRPr="002E21B0">
        <w:rPr>
          <w:rFonts w:ascii="Times New Roman" w:hAnsi="Times New Roman" w:cs="Times New Roman"/>
          <w:color w:val="000000"/>
          <w:sz w:val="24"/>
          <w:szCs w:val="24"/>
          <w:lang w:bidi="pl-PL"/>
        </w:rPr>
        <w:t xml:space="preserve"> zgodnie z którymi ustalając wysokość kar pieniężnych w przypadku naruszenia zakazu praktyk naruszających zbiorowe interesy konsumentów lub stosowania niedozwolonych postanowień wzorców umów Prezes Urzędu </w:t>
      </w:r>
      <w:r w:rsidR="002A08BC" w:rsidRPr="002E21B0">
        <w:rPr>
          <w:rFonts w:ascii="Times New Roman" w:hAnsi="Times New Roman" w:cs="Times New Roman"/>
          <w:color w:val="000000"/>
          <w:sz w:val="24"/>
          <w:szCs w:val="24"/>
          <w:lang w:bidi="pl-PL"/>
        </w:rPr>
        <w:t xml:space="preserve">może wziąć </w:t>
      </w:r>
      <w:r w:rsidR="002247EF" w:rsidRPr="002E21B0">
        <w:rPr>
          <w:rFonts w:ascii="Times New Roman" w:hAnsi="Times New Roman" w:cs="Times New Roman"/>
          <w:color w:val="000000"/>
          <w:sz w:val="24"/>
          <w:szCs w:val="24"/>
          <w:lang w:bidi="pl-PL"/>
        </w:rPr>
        <w:t>pod uwagę również sankcje nałożone na przedsiębiorcę za to samo naruszenie w innych państwach członkowskich w sprawach transgranicznych, jeżeli informacje o takich sankcjach są dostępne w ramach mechanizmu ustanowionego rozporządzeniem Parlamentu Europejskiego i Rady (UE) 2017/2394</w:t>
      </w:r>
      <w:r w:rsidR="0060034A" w:rsidRPr="002E21B0">
        <w:rPr>
          <w:rFonts w:ascii="Times New Roman" w:hAnsi="Times New Roman" w:cs="Times New Roman"/>
          <w:color w:val="000000"/>
          <w:sz w:val="24"/>
          <w:szCs w:val="24"/>
          <w:lang w:bidi="pl-PL"/>
        </w:rPr>
        <w:t xml:space="preserve"> </w:t>
      </w:r>
      <w:r w:rsidR="001A6A73" w:rsidRPr="002E21B0">
        <w:rPr>
          <w:rFonts w:ascii="Times New Roman" w:hAnsi="Times New Roman" w:cs="Times New Roman"/>
          <w:b/>
          <w:color w:val="000000"/>
          <w:sz w:val="24"/>
          <w:szCs w:val="24"/>
          <w:lang w:bidi="pl-PL"/>
        </w:rPr>
        <w:t>(zmiany w art. 111 ust. 2 i 5)</w:t>
      </w:r>
      <w:r w:rsidR="00CF31E3">
        <w:rPr>
          <w:rFonts w:ascii="Times New Roman" w:hAnsi="Times New Roman" w:cs="Times New Roman"/>
          <w:b/>
          <w:color w:val="000000"/>
          <w:sz w:val="24"/>
          <w:szCs w:val="24"/>
          <w:lang w:bidi="pl-PL"/>
        </w:rPr>
        <w:t>.</w:t>
      </w:r>
    </w:p>
    <w:p w14:paraId="5801EDC2" w14:textId="1B18EF55" w:rsidR="00A70B65" w:rsidRDefault="00A70B65" w:rsidP="00184399">
      <w:pPr>
        <w:pStyle w:val="Akapitzlist"/>
        <w:spacing w:before="120" w:after="120" w:line="240" w:lineRule="auto"/>
        <w:jc w:val="both"/>
        <w:rPr>
          <w:rFonts w:ascii="Times New Roman" w:hAnsi="Times New Roman" w:cs="Times New Roman"/>
          <w:b/>
          <w:spacing w:val="-2"/>
          <w:sz w:val="24"/>
          <w:szCs w:val="24"/>
        </w:rPr>
      </w:pPr>
    </w:p>
    <w:p w14:paraId="26A2472E" w14:textId="77777777" w:rsidR="00CF31E3" w:rsidRPr="002E21B0" w:rsidRDefault="00CF31E3" w:rsidP="00184399">
      <w:pPr>
        <w:pStyle w:val="Akapitzlist"/>
        <w:spacing w:before="120" w:after="120" w:line="240" w:lineRule="auto"/>
        <w:jc w:val="both"/>
        <w:rPr>
          <w:rFonts w:ascii="Times New Roman" w:hAnsi="Times New Roman" w:cs="Times New Roman"/>
          <w:b/>
          <w:spacing w:val="-2"/>
          <w:sz w:val="24"/>
          <w:szCs w:val="24"/>
        </w:rPr>
      </w:pPr>
    </w:p>
    <w:p w14:paraId="5D0B143A" w14:textId="3034FA94" w:rsidR="00B13FD3" w:rsidRPr="00184399" w:rsidRDefault="00183350" w:rsidP="00184399">
      <w:pPr>
        <w:spacing w:before="120" w:after="120" w:line="240" w:lineRule="auto"/>
        <w:jc w:val="both"/>
        <w:rPr>
          <w:rFonts w:ascii="Times New Roman" w:hAnsi="Times New Roman" w:cs="Times New Roman"/>
          <w:b/>
          <w:spacing w:val="-2"/>
          <w:sz w:val="24"/>
          <w:szCs w:val="24"/>
        </w:rPr>
      </w:pPr>
      <w:r w:rsidRPr="002E21B0">
        <w:rPr>
          <w:rFonts w:ascii="Times New Roman" w:hAnsi="Times New Roman" w:cs="Times New Roman"/>
          <w:b/>
          <w:spacing w:val="-2"/>
          <w:sz w:val="24"/>
          <w:szCs w:val="24"/>
        </w:rPr>
        <w:t>3. Z</w:t>
      </w:r>
      <w:r w:rsidR="00AD71CB" w:rsidRPr="00184399">
        <w:rPr>
          <w:rFonts w:ascii="Times New Roman" w:hAnsi="Times New Roman" w:cs="Times New Roman"/>
          <w:b/>
          <w:spacing w:val="-2"/>
          <w:sz w:val="24"/>
          <w:szCs w:val="24"/>
        </w:rPr>
        <w:t>mian</w:t>
      </w:r>
      <w:r w:rsidRPr="002E21B0">
        <w:rPr>
          <w:rFonts w:ascii="Times New Roman" w:hAnsi="Times New Roman" w:cs="Times New Roman"/>
          <w:b/>
          <w:spacing w:val="-2"/>
          <w:sz w:val="24"/>
          <w:szCs w:val="24"/>
        </w:rPr>
        <w:t>y</w:t>
      </w:r>
      <w:r w:rsidR="00AD71CB" w:rsidRPr="00184399">
        <w:rPr>
          <w:rFonts w:ascii="Times New Roman" w:hAnsi="Times New Roman" w:cs="Times New Roman"/>
          <w:b/>
          <w:spacing w:val="-2"/>
          <w:sz w:val="24"/>
          <w:szCs w:val="24"/>
        </w:rPr>
        <w:t xml:space="preserve"> </w:t>
      </w:r>
      <w:r w:rsidRPr="002E21B0">
        <w:rPr>
          <w:rFonts w:ascii="Times New Roman" w:hAnsi="Times New Roman" w:cs="Times New Roman"/>
          <w:b/>
          <w:spacing w:val="-2"/>
          <w:sz w:val="24"/>
          <w:szCs w:val="24"/>
        </w:rPr>
        <w:t xml:space="preserve">w </w:t>
      </w:r>
      <w:r w:rsidR="00AD71CB" w:rsidRPr="00184399">
        <w:rPr>
          <w:rFonts w:ascii="Times New Roman" w:hAnsi="Times New Roman" w:cs="Times New Roman"/>
          <w:b/>
          <w:spacing w:val="-2"/>
          <w:sz w:val="24"/>
          <w:szCs w:val="24"/>
        </w:rPr>
        <w:t>ustaw</w:t>
      </w:r>
      <w:r w:rsidRPr="002E21B0">
        <w:rPr>
          <w:rFonts w:ascii="Times New Roman" w:hAnsi="Times New Roman" w:cs="Times New Roman"/>
          <w:b/>
          <w:spacing w:val="-2"/>
          <w:sz w:val="24"/>
          <w:szCs w:val="24"/>
        </w:rPr>
        <w:t>ie</w:t>
      </w:r>
      <w:r w:rsidR="00B13FD3" w:rsidRPr="00184399">
        <w:rPr>
          <w:rFonts w:ascii="Times New Roman" w:hAnsi="Times New Roman" w:cs="Times New Roman"/>
          <w:b/>
          <w:spacing w:val="-2"/>
          <w:sz w:val="24"/>
          <w:szCs w:val="24"/>
        </w:rPr>
        <w:t xml:space="preserve"> z dnia 23 sierpnia 2007 r. o przeciwdziałaniu nieuczciwym praktykom rynkowym (Dz.U. z 2017 r. poz. 2070)</w:t>
      </w:r>
      <w:r w:rsidR="002A4320" w:rsidRPr="002E21B0">
        <w:rPr>
          <w:rFonts w:ascii="Times New Roman" w:hAnsi="Times New Roman" w:cs="Times New Roman"/>
          <w:b/>
          <w:spacing w:val="-2"/>
          <w:sz w:val="24"/>
          <w:szCs w:val="24"/>
        </w:rPr>
        <w:t xml:space="preserve"> - </w:t>
      </w:r>
      <w:r w:rsidR="00B6507D" w:rsidRPr="00184399">
        <w:rPr>
          <w:rFonts w:ascii="Times New Roman" w:hAnsi="Times New Roman" w:cs="Times New Roman"/>
          <w:b/>
          <w:spacing w:val="-2"/>
          <w:sz w:val="24"/>
          <w:szCs w:val="24"/>
        </w:rPr>
        <w:t>art. 3 projektu</w:t>
      </w:r>
    </w:p>
    <w:p w14:paraId="0D13CC5D" w14:textId="02BB968F" w:rsidR="00F54D80" w:rsidRPr="002E21B0" w:rsidRDefault="00F54D80" w:rsidP="00184399">
      <w:pPr>
        <w:spacing w:before="120" w:after="120" w:line="240" w:lineRule="auto"/>
        <w:jc w:val="both"/>
        <w:rPr>
          <w:rFonts w:ascii="Times New Roman" w:hAnsi="Times New Roman" w:cs="Times New Roman"/>
          <w:spacing w:val="-2"/>
          <w:sz w:val="24"/>
          <w:szCs w:val="24"/>
        </w:rPr>
      </w:pPr>
      <w:r w:rsidRPr="002E21B0">
        <w:rPr>
          <w:rFonts w:ascii="Times New Roman" w:hAnsi="Times New Roman" w:cs="Times New Roman"/>
          <w:spacing w:val="-2"/>
          <w:sz w:val="24"/>
          <w:szCs w:val="24"/>
        </w:rPr>
        <w:t xml:space="preserve">Obowiązujące przepisy ustawy z dnia 23 sierpnia 2007 r. o przeciwdziałaniu nieuczciwym praktykom rynkowym określają czym są nieuczciwe praktyki rynkowe, wskazują na cel regulacji, którym jest nie tylko zwalczanie, ale również zapobieganie stosowaniu nieuczciwych praktyk na </w:t>
      </w:r>
      <w:r w:rsidRPr="002E21B0">
        <w:rPr>
          <w:rFonts w:ascii="Times New Roman" w:hAnsi="Times New Roman" w:cs="Times New Roman"/>
          <w:spacing w:val="-2"/>
          <w:sz w:val="24"/>
          <w:szCs w:val="24"/>
        </w:rPr>
        <w:lastRenderedPageBreak/>
        <w:t xml:space="preserve">rynku. W związku z tym, już samo zagrożenie interesu konsumenta lub interesu publicznego uzasadnia powstanie roszczenia przede wszystkim o zaniechanie niedozwolonych działań. Stosowanie </w:t>
      </w:r>
      <w:proofErr w:type="spellStart"/>
      <w:r w:rsidRPr="002E21B0">
        <w:rPr>
          <w:rFonts w:ascii="Times New Roman" w:hAnsi="Times New Roman" w:cs="Times New Roman"/>
          <w:spacing w:val="-2"/>
          <w:sz w:val="24"/>
          <w:szCs w:val="24"/>
        </w:rPr>
        <w:t>unpr</w:t>
      </w:r>
      <w:proofErr w:type="spellEnd"/>
      <w:r w:rsidRPr="002E21B0">
        <w:rPr>
          <w:rFonts w:ascii="Times New Roman" w:hAnsi="Times New Roman" w:cs="Times New Roman"/>
          <w:spacing w:val="-2"/>
          <w:sz w:val="24"/>
          <w:szCs w:val="24"/>
        </w:rPr>
        <w:t xml:space="preserve"> ma na celu nie tylko eliminację nieuczciwych praktyk handlowych, ale również osiągnięcie wysokiego poziomu ochrony konsumentów. Zakres przedmiotowy </w:t>
      </w:r>
      <w:proofErr w:type="spellStart"/>
      <w:r w:rsidRPr="002E21B0">
        <w:rPr>
          <w:rFonts w:ascii="Times New Roman" w:hAnsi="Times New Roman" w:cs="Times New Roman"/>
          <w:spacing w:val="-2"/>
          <w:sz w:val="24"/>
          <w:szCs w:val="24"/>
        </w:rPr>
        <w:t>unpr</w:t>
      </w:r>
      <w:proofErr w:type="spellEnd"/>
      <w:r w:rsidRPr="002E21B0">
        <w:rPr>
          <w:rFonts w:ascii="Times New Roman" w:hAnsi="Times New Roman" w:cs="Times New Roman"/>
          <w:spacing w:val="-2"/>
          <w:sz w:val="24"/>
          <w:szCs w:val="24"/>
        </w:rPr>
        <w:t xml:space="preserve"> obejmuje nieuczciwe praktyki rynkowe w działalności gospodarczej i zawodowej. Praktyka rynkowa została zdefiniowana szeroko, jako działanie lub zaniechanie przedsiębiorcy, sposób postępowania, oświadczenie lub informacja handlowa, w szczególności reklama i marketing, bezpośrednio związane z promocją lub nabyciem produktu przez konsumenta. Zakres podmiotowy obejmuje praktyki rynkowe w relacjach między przedsiębiorcami a konsumentami, przy czym przepis podkreśla, że ustawa ma funkcjonować w interesie konsumentów. </w:t>
      </w:r>
    </w:p>
    <w:p w14:paraId="4B93D6B7" w14:textId="77777777" w:rsidR="00B6507D" w:rsidRPr="002E21B0" w:rsidRDefault="00F54D80" w:rsidP="00184399">
      <w:pPr>
        <w:spacing w:before="120" w:after="120" w:line="240" w:lineRule="auto"/>
        <w:jc w:val="both"/>
        <w:rPr>
          <w:rFonts w:ascii="Times New Roman" w:hAnsi="Times New Roman" w:cs="Times New Roman"/>
          <w:spacing w:val="-2"/>
          <w:sz w:val="24"/>
          <w:szCs w:val="24"/>
        </w:rPr>
      </w:pPr>
      <w:r w:rsidRPr="002E21B0">
        <w:rPr>
          <w:rFonts w:ascii="Times New Roman" w:hAnsi="Times New Roman" w:cs="Times New Roman"/>
          <w:spacing w:val="-2"/>
          <w:sz w:val="24"/>
          <w:szCs w:val="24"/>
        </w:rPr>
        <w:t>Do obowiązujących regulacji w</w:t>
      </w:r>
      <w:r w:rsidR="00B6507D" w:rsidRPr="002E21B0">
        <w:rPr>
          <w:rFonts w:ascii="Times New Roman" w:hAnsi="Times New Roman" w:cs="Times New Roman"/>
          <w:spacing w:val="-2"/>
          <w:sz w:val="24"/>
          <w:szCs w:val="24"/>
        </w:rPr>
        <w:t>prowadzono następujące zmiany:</w:t>
      </w:r>
    </w:p>
    <w:p w14:paraId="5E0684B9" w14:textId="5F73071D" w:rsidR="00A0143B" w:rsidRPr="002E21B0" w:rsidRDefault="00CF31E3" w:rsidP="00FF29B0">
      <w:pPr>
        <w:pStyle w:val="Akapitzlist"/>
        <w:numPr>
          <w:ilvl w:val="0"/>
          <w:numId w:val="12"/>
        </w:numPr>
        <w:spacing w:before="120" w:after="12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
          <w:bCs/>
          <w:sz w:val="24"/>
          <w:szCs w:val="24"/>
          <w:lang w:eastAsia="pl-PL"/>
        </w:rPr>
        <w:t>R</w:t>
      </w:r>
      <w:r w:rsidR="00B6507D" w:rsidRPr="00674FE6">
        <w:rPr>
          <w:rFonts w:ascii="Times New Roman" w:eastAsia="Times New Roman" w:hAnsi="Times New Roman" w:cs="Times New Roman"/>
          <w:b/>
          <w:bCs/>
          <w:sz w:val="24"/>
          <w:szCs w:val="24"/>
          <w:lang w:eastAsia="pl-PL"/>
        </w:rPr>
        <w:t>ozszerzono definicję produktu o usługi cyfrowe i treści cyfrowe</w:t>
      </w:r>
      <w:r w:rsidR="00A0143B" w:rsidRPr="00674FE6">
        <w:rPr>
          <w:rFonts w:ascii="Times New Roman" w:eastAsia="Times New Roman" w:hAnsi="Times New Roman" w:cs="Times New Roman"/>
          <w:b/>
          <w:bCs/>
          <w:sz w:val="24"/>
          <w:szCs w:val="24"/>
          <w:lang w:eastAsia="pl-PL"/>
        </w:rPr>
        <w:t xml:space="preserve"> </w:t>
      </w:r>
      <w:r w:rsidR="00A0143B" w:rsidRPr="00CF31E3">
        <w:rPr>
          <w:rFonts w:ascii="Times New Roman" w:eastAsia="Times New Roman" w:hAnsi="Times New Roman" w:cs="Times New Roman"/>
          <w:b/>
          <w:bCs/>
          <w:sz w:val="24"/>
          <w:szCs w:val="24"/>
          <w:lang w:eastAsia="pl-PL"/>
        </w:rPr>
        <w:t>(art</w:t>
      </w:r>
      <w:r w:rsidR="00A0143B" w:rsidRPr="002E21B0">
        <w:rPr>
          <w:rFonts w:ascii="Times New Roman" w:eastAsia="Times New Roman" w:hAnsi="Times New Roman" w:cs="Times New Roman"/>
          <w:b/>
          <w:bCs/>
          <w:sz w:val="24"/>
          <w:szCs w:val="24"/>
          <w:lang w:eastAsia="pl-PL"/>
        </w:rPr>
        <w:t>. 2 pkt 3)</w:t>
      </w:r>
    </w:p>
    <w:p w14:paraId="01A0F689" w14:textId="33BEBA11" w:rsidR="00B6507D" w:rsidRDefault="00A0143B" w:rsidP="00184399">
      <w:pPr>
        <w:spacing w:before="120" w:after="120" w:line="240" w:lineRule="auto"/>
        <w:jc w:val="both"/>
        <w:rPr>
          <w:rFonts w:ascii="Times New Roman" w:eastAsia="Times New Roman" w:hAnsi="Times New Roman" w:cs="Times New Roman"/>
          <w:bCs/>
          <w:sz w:val="24"/>
          <w:szCs w:val="24"/>
          <w:lang w:eastAsia="pl-PL"/>
        </w:rPr>
      </w:pPr>
      <w:r w:rsidRPr="002E21B0">
        <w:rPr>
          <w:rFonts w:ascii="Times New Roman" w:eastAsia="Times New Roman" w:hAnsi="Times New Roman" w:cs="Times New Roman"/>
          <w:bCs/>
          <w:sz w:val="24"/>
          <w:szCs w:val="24"/>
          <w:lang w:eastAsia="pl-PL"/>
        </w:rPr>
        <w:t>P</w:t>
      </w:r>
      <w:r w:rsidR="00B6507D" w:rsidRPr="00184399">
        <w:rPr>
          <w:rFonts w:ascii="Times New Roman" w:eastAsia="Times New Roman" w:hAnsi="Times New Roman" w:cs="Times New Roman"/>
          <w:bCs/>
          <w:sz w:val="24"/>
          <w:szCs w:val="24"/>
          <w:lang w:eastAsia="pl-PL"/>
        </w:rPr>
        <w:t>roduktem obecnie będzie każdy towar lub usług</w:t>
      </w:r>
      <w:r w:rsidR="00547F8F" w:rsidRPr="00184399">
        <w:rPr>
          <w:rFonts w:ascii="Times New Roman" w:eastAsia="Times New Roman" w:hAnsi="Times New Roman" w:cs="Times New Roman"/>
          <w:bCs/>
          <w:sz w:val="24"/>
          <w:szCs w:val="24"/>
          <w:lang w:eastAsia="pl-PL"/>
        </w:rPr>
        <w:t>a</w:t>
      </w:r>
      <w:r w:rsidR="00B6507D" w:rsidRPr="00184399">
        <w:rPr>
          <w:rFonts w:ascii="Times New Roman" w:eastAsia="Times New Roman" w:hAnsi="Times New Roman" w:cs="Times New Roman"/>
          <w:bCs/>
          <w:sz w:val="24"/>
          <w:szCs w:val="24"/>
          <w:lang w:eastAsia="pl-PL"/>
        </w:rPr>
        <w:t>, w tym nieruchomości, usługi cyfrowe i treści cyfrowe prawa i obowiązki wynikające ze stosunków cywilnoprawnych</w:t>
      </w:r>
      <w:r w:rsidRPr="002E21B0">
        <w:rPr>
          <w:rFonts w:ascii="Times New Roman" w:eastAsia="Times New Roman" w:hAnsi="Times New Roman" w:cs="Times New Roman"/>
          <w:bCs/>
          <w:sz w:val="24"/>
          <w:szCs w:val="24"/>
          <w:lang w:eastAsia="pl-PL"/>
        </w:rPr>
        <w:t>. Z</w:t>
      </w:r>
      <w:r w:rsidR="00AD71CB" w:rsidRPr="00184399">
        <w:rPr>
          <w:rFonts w:ascii="Times New Roman" w:eastAsia="Times New Roman" w:hAnsi="Times New Roman" w:cs="Times New Roman"/>
          <w:bCs/>
          <w:sz w:val="24"/>
          <w:szCs w:val="24"/>
          <w:lang w:eastAsia="pl-PL"/>
        </w:rPr>
        <w:t xml:space="preserve">miana ta wynika z rozszerzenia zakresu stosowania przepisów tej ustawy, ale też </w:t>
      </w:r>
      <w:proofErr w:type="spellStart"/>
      <w:r w:rsidR="00CC62FF" w:rsidRPr="00184399">
        <w:rPr>
          <w:rFonts w:ascii="Times New Roman" w:eastAsia="Times New Roman" w:hAnsi="Times New Roman" w:cs="Times New Roman"/>
          <w:bCs/>
          <w:sz w:val="24"/>
          <w:szCs w:val="24"/>
          <w:lang w:eastAsia="pl-PL"/>
        </w:rPr>
        <w:t>upk</w:t>
      </w:r>
      <w:proofErr w:type="spellEnd"/>
      <w:r w:rsidR="00AD71CB" w:rsidRPr="00184399">
        <w:rPr>
          <w:rFonts w:ascii="Times New Roman" w:eastAsia="Times New Roman" w:hAnsi="Times New Roman" w:cs="Times New Roman"/>
          <w:bCs/>
          <w:sz w:val="24"/>
          <w:szCs w:val="24"/>
          <w:lang w:eastAsia="pl-PL"/>
        </w:rPr>
        <w:t xml:space="preserve"> na usługi cyfrowe i treści cyfrowe</w:t>
      </w:r>
      <w:r w:rsidRPr="002E21B0">
        <w:rPr>
          <w:rFonts w:ascii="Times New Roman" w:eastAsia="Times New Roman" w:hAnsi="Times New Roman" w:cs="Times New Roman"/>
          <w:bCs/>
          <w:sz w:val="24"/>
          <w:szCs w:val="24"/>
          <w:lang w:eastAsia="pl-PL"/>
        </w:rPr>
        <w:t>.</w:t>
      </w:r>
    </w:p>
    <w:p w14:paraId="36F4DC84" w14:textId="77777777" w:rsidR="00674FE6" w:rsidRDefault="00674FE6" w:rsidP="00184399">
      <w:pPr>
        <w:spacing w:before="120" w:after="120" w:line="240" w:lineRule="auto"/>
        <w:jc w:val="both"/>
        <w:rPr>
          <w:rFonts w:ascii="Times New Roman" w:eastAsia="Times New Roman" w:hAnsi="Times New Roman" w:cs="Times New Roman"/>
          <w:bCs/>
          <w:sz w:val="24"/>
          <w:szCs w:val="24"/>
          <w:lang w:eastAsia="pl-PL"/>
        </w:rPr>
      </w:pPr>
    </w:p>
    <w:p w14:paraId="69EED1B6" w14:textId="1FC145E7" w:rsidR="00A0143B" w:rsidRPr="002E21B0" w:rsidRDefault="00CF31E3" w:rsidP="00FF29B0">
      <w:pPr>
        <w:pStyle w:val="Akapitzlist"/>
        <w:numPr>
          <w:ilvl w:val="0"/>
          <w:numId w:val="12"/>
        </w:numPr>
        <w:spacing w:before="120" w:after="12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
          <w:bCs/>
          <w:sz w:val="24"/>
          <w:szCs w:val="24"/>
          <w:lang w:eastAsia="pl-PL"/>
        </w:rPr>
        <w:t>W</w:t>
      </w:r>
      <w:r w:rsidR="00663679" w:rsidRPr="00674FE6">
        <w:rPr>
          <w:rFonts w:ascii="Times New Roman" w:eastAsia="Times New Roman" w:hAnsi="Times New Roman" w:cs="Times New Roman"/>
          <w:b/>
          <w:bCs/>
          <w:sz w:val="24"/>
          <w:szCs w:val="24"/>
          <w:lang w:eastAsia="pl-PL"/>
        </w:rPr>
        <w:t>prowadzono definicję plasowania</w:t>
      </w:r>
      <w:r w:rsidR="00A0143B" w:rsidRPr="00674FE6">
        <w:rPr>
          <w:rFonts w:ascii="Times New Roman" w:eastAsia="Times New Roman" w:hAnsi="Times New Roman" w:cs="Times New Roman"/>
          <w:b/>
          <w:bCs/>
          <w:sz w:val="24"/>
          <w:szCs w:val="24"/>
          <w:lang w:eastAsia="pl-PL"/>
        </w:rPr>
        <w:t xml:space="preserve"> </w:t>
      </w:r>
      <w:r w:rsidR="00A0143B" w:rsidRPr="00CF31E3">
        <w:rPr>
          <w:rFonts w:ascii="Times New Roman" w:eastAsia="Times New Roman" w:hAnsi="Times New Roman" w:cs="Times New Roman"/>
          <w:b/>
          <w:bCs/>
          <w:sz w:val="24"/>
          <w:szCs w:val="24"/>
          <w:lang w:eastAsia="pl-PL"/>
        </w:rPr>
        <w:t>(</w:t>
      </w:r>
      <w:r>
        <w:rPr>
          <w:rFonts w:ascii="Times New Roman" w:eastAsia="Times New Roman" w:hAnsi="Times New Roman" w:cs="Times New Roman"/>
          <w:b/>
          <w:bCs/>
          <w:sz w:val="24"/>
          <w:szCs w:val="24"/>
          <w:lang w:eastAsia="pl-PL"/>
        </w:rPr>
        <w:t xml:space="preserve">w </w:t>
      </w:r>
      <w:r w:rsidR="00A0143B" w:rsidRPr="002E21B0">
        <w:rPr>
          <w:rFonts w:ascii="Times New Roman" w:eastAsia="Times New Roman" w:hAnsi="Times New Roman" w:cs="Times New Roman"/>
          <w:b/>
          <w:bCs/>
          <w:sz w:val="24"/>
          <w:szCs w:val="24"/>
          <w:lang w:eastAsia="pl-PL"/>
        </w:rPr>
        <w:t>art. 2 dodano pkt 11)</w:t>
      </w:r>
    </w:p>
    <w:p w14:paraId="171EA742" w14:textId="17B2FB04" w:rsidR="00B6507D" w:rsidRDefault="00A0143B" w:rsidP="00184399">
      <w:pPr>
        <w:spacing w:before="120" w:after="120" w:line="240" w:lineRule="auto"/>
        <w:jc w:val="both"/>
        <w:rPr>
          <w:rFonts w:ascii="Times New Roman" w:eastAsia="Times New Roman" w:hAnsi="Times New Roman" w:cs="Times New Roman"/>
          <w:bCs/>
          <w:sz w:val="24"/>
          <w:szCs w:val="24"/>
          <w:lang w:eastAsia="pl-PL"/>
        </w:rPr>
      </w:pPr>
      <w:r w:rsidRPr="002E21B0">
        <w:rPr>
          <w:rFonts w:ascii="Times New Roman" w:eastAsia="Times New Roman" w:hAnsi="Times New Roman" w:cs="Times New Roman"/>
          <w:bCs/>
          <w:sz w:val="24"/>
          <w:szCs w:val="24"/>
          <w:lang w:eastAsia="pl-PL"/>
        </w:rPr>
        <w:t xml:space="preserve">Plasowanie oznacza </w:t>
      </w:r>
      <w:r w:rsidR="00C74DFC" w:rsidRPr="00184399">
        <w:rPr>
          <w:rFonts w:ascii="Times New Roman" w:hAnsi="Times New Roman" w:cs="Times New Roman"/>
          <w:sz w:val="24"/>
          <w:szCs w:val="24"/>
        </w:rPr>
        <w:t xml:space="preserve"> przyznawanie określonej widoczności produktom lub wagi nadawanej wynikom wyszukiwania przez przedsiębiorców udostępniających funkcję wyszukiwania internetowego w formie, w jakiej  zostało przedstawione, zorganizowane lub przekazane niezależnie od wykorzystanych środków technologicznych;</w:t>
      </w:r>
      <w:r w:rsidRPr="002E21B0">
        <w:rPr>
          <w:rFonts w:ascii="Times New Roman" w:eastAsia="Times New Roman" w:hAnsi="Times New Roman" w:cs="Times New Roman"/>
          <w:b/>
          <w:bCs/>
          <w:sz w:val="24"/>
          <w:szCs w:val="24"/>
          <w:lang w:eastAsia="pl-PL"/>
        </w:rPr>
        <w:t xml:space="preserve">. </w:t>
      </w:r>
      <w:r w:rsidRPr="002E21B0">
        <w:rPr>
          <w:rFonts w:ascii="Times New Roman" w:eastAsia="Times New Roman" w:hAnsi="Times New Roman" w:cs="Times New Roman"/>
          <w:bCs/>
          <w:sz w:val="24"/>
          <w:szCs w:val="24"/>
          <w:lang w:eastAsia="pl-PL"/>
        </w:rPr>
        <w:t xml:space="preserve"> Z</w:t>
      </w:r>
      <w:r w:rsidR="00AD71CB" w:rsidRPr="00184399">
        <w:rPr>
          <w:rFonts w:ascii="Times New Roman" w:eastAsia="Times New Roman" w:hAnsi="Times New Roman" w:cs="Times New Roman"/>
          <w:bCs/>
          <w:sz w:val="24"/>
          <w:szCs w:val="24"/>
          <w:lang w:eastAsia="pl-PL"/>
        </w:rPr>
        <w:t>miana ta związana jest z wprowadzeniem nowej kategorii nieuczciwych praktyk rynkowych stosowanych przez niektórych przedsiębiorców podczas internetowego wyszukiwania produktów przez konsumentów</w:t>
      </w:r>
      <w:r w:rsidR="009E6C61" w:rsidRPr="00184399">
        <w:rPr>
          <w:rFonts w:ascii="Times New Roman" w:eastAsia="Times New Roman" w:hAnsi="Times New Roman" w:cs="Times New Roman"/>
          <w:bCs/>
          <w:sz w:val="24"/>
          <w:szCs w:val="24"/>
          <w:lang w:eastAsia="pl-PL"/>
        </w:rPr>
        <w:t xml:space="preserve"> obejmującej działanie polegające na tym, że przedsiębiorca w odpowiedzi na wyszukiwanie internetowe konsumenta dostarcza informacje w formie wyników wyszukiwania bez wyraźnego ujawniania płatnej reklamy lub opłat wnoszonych konkretnie w celu uzyskania wyższego plasowania produktów w wynikach wyszukiwania</w:t>
      </w:r>
      <w:r w:rsidRPr="002E21B0">
        <w:rPr>
          <w:rFonts w:ascii="Times New Roman" w:eastAsia="Times New Roman" w:hAnsi="Times New Roman" w:cs="Times New Roman"/>
          <w:bCs/>
          <w:sz w:val="24"/>
          <w:szCs w:val="24"/>
          <w:lang w:eastAsia="pl-PL"/>
        </w:rPr>
        <w:t>.</w:t>
      </w:r>
    </w:p>
    <w:p w14:paraId="48547868" w14:textId="77777777" w:rsidR="00CF31E3" w:rsidRPr="00184399" w:rsidRDefault="00CF31E3" w:rsidP="00184399">
      <w:pPr>
        <w:spacing w:before="120" w:after="120" w:line="240" w:lineRule="auto"/>
        <w:jc w:val="both"/>
        <w:rPr>
          <w:rFonts w:ascii="Times New Roman" w:eastAsia="Times New Roman" w:hAnsi="Times New Roman" w:cs="Times New Roman"/>
          <w:bCs/>
          <w:sz w:val="24"/>
          <w:szCs w:val="24"/>
          <w:lang w:eastAsia="pl-PL"/>
        </w:rPr>
      </w:pPr>
    </w:p>
    <w:p w14:paraId="17B88303" w14:textId="57477D58" w:rsidR="00A0143B" w:rsidRPr="00674FE6" w:rsidRDefault="00CF31E3" w:rsidP="00FF29B0">
      <w:pPr>
        <w:pStyle w:val="Akapitzlist"/>
        <w:numPr>
          <w:ilvl w:val="0"/>
          <w:numId w:val="12"/>
        </w:numPr>
        <w:spacing w:before="120" w:after="120" w:line="240" w:lineRule="auto"/>
        <w:jc w:val="both"/>
        <w:rPr>
          <w:rFonts w:ascii="Times New Roman" w:eastAsia="Times New Roman" w:hAnsi="Times New Roman" w:cs="Times New Roman"/>
          <w:b/>
          <w:bCs/>
          <w:sz w:val="24"/>
          <w:szCs w:val="24"/>
          <w:lang w:eastAsia="pl-PL"/>
        </w:rPr>
      </w:pPr>
      <w:r w:rsidRPr="00674FE6">
        <w:rPr>
          <w:rFonts w:ascii="Times New Roman" w:eastAsia="Times New Roman" w:hAnsi="Times New Roman" w:cs="Times New Roman"/>
          <w:b/>
          <w:bCs/>
          <w:sz w:val="24"/>
          <w:szCs w:val="24"/>
          <w:lang w:eastAsia="pl-PL"/>
        </w:rPr>
        <w:t>W</w:t>
      </w:r>
      <w:r w:rsidR="00663679" w:rsidRPr="00674FE6">
        <w:rPr>
          <w:rFonts w:ascii="Times New Roman" w:eastAsia="Times New Roman" w:hAnsi="Times New Roman" w:cs="Times New Roman"/>
          <w:b/>
          <w:bCs/>
          <w:sz w:val="24"/>
          <w:szCs w:val="24"/>
          <w:lang w:eastAsia="pl-PL"/>
        </w:rPr>
        <w:t xml:space="preserve">prowadzono definicję </w:t>
      </w:r>
      <w:r w:rsidR="00663679" w:rsidRPr="00674FE6">
        <w:rPr>
          <w:rFonts w:ascii="Times New Roman" w:eastAsia="Times New Roman" w:hAnsi="Times New Roman" w:cs="Times New Roman"/>
          <w:b/>
          <w:sz w:val="24"/>
          <w:szCs w:val="24"/>
          <w:lang w:eastAsia="pl-PL"/>
        </w:rPr>
        <w:t>internetowej platformy</w:t>
      </w:r>
      <w:r w:rsidR="00B6507D" w:rsidRPr="00674FE6">
        <w:rPr>
          <w:rFonts w:ascii="Times New Roman" w:eastAsia="Times New Roman" w:hAnsi="Times New Roman" w:cs="Times New Roman"/>
          <w:b/>
          <w:sz w:val="24"/>
          <w:szCs w:val="24"/>
          <w:lang w:eastAsia="pl-PL"/>
        </w:rPr>
        <w:t xml:space="preserve"> handlowej</w:t>
      </w:r>
      <w:r w:rsidR="00A0143B" w:rsidRPr="00674FE6">
        <w:rPr>
          <w:rFonts w:ascii="Times New Roman" w:eastAsia="Times New Roman" w:hAnsi="Times New Roman" w:cs="Times New Roman"/>
          <w:b/>
          <w:sz w:val="24"/>
          <w:szCs w:val="24"/>
          <w:lang w:eastAsia="pl-PL"/>
        </w:rPr>
        <w:t xml:space="preserve"> </w:t>
      </w:r>
      <w:r w:rsidR="008A18C4" w:rsidRPr="00674FE6">
        <w:rPr>
          <w:rFonts w:ascii="Times New Roman" w:eastAsia="Times New Roman" w:hAnsi="Times New Roman" w:cs="Times New Roman"/>
          <w:b/>
          <w:sz w:val="24"/>
          <w:szCs w:val="24"/>
          <w:lang w:eastAsia="pl-PL"/>
        </w:rPr>
        <w:t xml:space="preserve">przez odesłanie do takiej definicji zawartej w art. 2 pkt 10 </w:t>
      </w:r>
      <w:proofErr w:type="spellStart"/>
      <w:r w:rsidR="008A18C4" w:rsidRPr="00674FE6">
        <w:rPr>
          <w:rFonts w:ascii="Times New Roman" w:eastAsia="Times New Roman" w:hAnsi="Times New Roman" w:cs="Times New Roman"/>
          <w:b/>
          <w:sz w:val="24"/>
          <w:szCs w:val="24"/>
          <w:lang w:eastAsia="pl-PL"/>
        </w:rPr>
        <w:t>upk</w:t>
      </w:r>
      <w:proofErr w:type="spellEnd"/>
      <w:r w:rsidR="008A18C4" w:rsidRPr="00674FE6">
        <w:rPr>
          <w:rFonts w:ascii="Times New Roman" w:eastAsia="Times New Roman" w:hAnsi="Times New Roman" w:cs="Times New Roman"/>
          <w:b/>
          <w:sz w:val="24"/>
          <w:szCs w:val="24"/>
          <w:lang w:eastAsia="pl-PL"/>
        </w:rPr>
        <w:t>, która jest wprowadzana niniejszą nowelizacją</w:t>
      </w:r>
      <w:r w:rsidR="008A18C4" w:rsidRPr="00CF31E3">
        <w:rPr>
          <w:rFonts w:ascii="Times New Roman" w:eastAsia="Times New Roman" w:hAnsi="Times New Roman" w:cs="Times New Roman"/>
          <w:b/>
          <w:sz w:val="24"/>
          <w:szCs w:val="24"/>
          <w:lang w:eastAsia="pl-PL"/>
        </w:rPr>
        <w:t xml:space="preserve"> </w:t>
      </w:r>
      <w:r w:rsidR="00A0143B" w:rsidRPr="00CF31E3">
        <w:rPr>
          <w:rFonts w:ascii="Times New Roman" w:eastAsia="Times New Roman" w:hAnsi="Times New Roman" w:cs="Times New Roman"/>
          <w:b/>
          <w:sz w:val="24"/>
          <w:szCs w:val="24"/>
          <w:lang w:eastAsia="pl-PL"/>
        </w:rPr>
        <w:t>(</w:t>
      </w:r>
      <w:r>
        <w:rPr>
          <w:rFonts w:ascii="Times New Roman" w:eastAsia="Times New Roman" w:hAnsi="Times New Roman" w:cs="Times New Roman"/>
          <w:b/>
          <w:sz w:val="24"/>
          <w:szCs w:val="24"/>
          <w:lang w:eastAsia="pl-PL"/>
        </w:rPr>
        <w:t xml:space="preserve">w </w:t>
      </w:r>
      <w:r w:rsidR="00A0143B" w:rsidRPr="00CF31E3">
        <w:rPr>
          <w:rFonts w:ascii="Times New Roman" w:eastAsia="Times New Roman" w:hAnsi="Times New Roman" w:cs="Times New Roman"/>
          <w:b/>
          <w:sz w:val="24"/>
          <w:szCs w:val="24"/>
          <w:lang w:eastAsia="pl-PL"/>
        </w:rPr>
        <w:t>art. 2 dodano pkt 12)</w:t>
      </w:r>
    </w:p>
    <w:p w14:paraId="0E035F61" w14:textId="6CA075BA" w:rsidR="00B6507D" w:rsidRDefault="008A18C4" w:rsidP="00184399">
      <w:pPr>
        <w:spacing w:before="120" w:after="120" w:line="240" w:lineRule="auto"/>
        <w:ind w:left="360"/>
        <w:jc w:val="both"/>
        <w:rPr>
          <w:rFonts w:ascii="Times New Roman" w:eastAsia="Times New Roman" w:hAnsi="Times New Roman" w:cs="Times New Roman"/>
          <w:sz w:val="24"/>
          <w:szCs w:val="24"/>
          <w:lang w:eastAsia="pl-PL"/>
        </w:rPr>
      </w:pPr>
      <w:r w:rsidRPr="00964D62">
        <w:rPr>
          <w:rFonts w:ascii="Times New Roman" w:eastAsia="Times New Roman" w:hAnsi="Times New Roman" w:cs="Times New Roman"/>
          <w:sz w:val="24"/>
          <w:szCs w:val="24"/>
          <w:lang w:eastAsia="pl-PL"/>
        </w:rPr>
        <w:t>Z</w:t>
      </w:r>
      <w:r w:rsidR="007853F6" w:rsidRPr="00184399">
        <w:rPr>
          <w:rFonts w:ascii="Times New Roman" w:eastAsia="Times New Roman" w:hAnsi="Times New Roman" w:cs="Times New Roman"/>
          <w:sz w:val="24"/>
          <w:szCs w:val="24"/>
          <w:lang w:eastAsia="pl-PL"/>
        </w:rPr>
        <w:t>godnie z przepisem</w:t>
      </w:r>
      <w:r w:rsidR="00547F8F" w:rsidRPr="00184399">
        <w:rPr>
          <w:rFonts w:ascii="Times New Roman" w:eastAsia="Times New Roman" w:hAnsi="Times New Roman" w:cs="Times New Roman"/>
          <w:sz w:val="24"/>
          <w:szCs w:val="24"/>
          <w:lang w:eastAsia="pl-PL"/>
        </w:rPr>
        <w:t>,</w:t>
      </w:r>
      <w:r w:rsidR="007853F6" w:rsidRPr="00184399">
        <w:rPr>
          <w:rFonts w:ascii="Times New Roman" w:eastAsia="Times New Roman" w:hAnsi="Times New Roman" w:cs="Times New Roman"/>
          <w:sz w:val="24"/>
          <w:szCs w:val="24"/>
          <w:lang w:eastAsia="pl-PL"/>
        </w:rPr>
        <w:t xml:space="preserve"> do którego się odsyła </w:t>
      </w:r>
      <w:r w:rsidR="00CF31E3">
        <w:rPr>
          <w:rFonts w:ascii="Times New Roman" w:eastAsia="Times New Roman" w:hAnsi="Times New Roman" w:cs="Times New Roman"/>
          <w:sz w:val="24"/>
          <w:szCs w:val="24"/>
          <w:lang w:eastAsia="pl-PL"/>
        </w:rPr>
        <w:t xml:space="preserve">(art. 2 pkt 10 </w:t>
      </w:r>
      <w:proofErr w:type="spellStart"/>
      <w:r w:rsidR="00CF31E3">
        <w:rPr>
          <w:rFonts w:ascii="Times New Roman" w:eastAsia="Times New Roman" w:hAnsi="Times New Roman" w:cs="Times New Roman"/>
          <w:sz w:val="24"/>
          <w:szCs w:val="24"/>
          <w:lang w:eastAsia="pl-PL"/>
        </w:rPr>
        <w:t>upk</w:t>
      </w:r>
      <w:proofErr w:type="spellEnd"/>
      <w:r w:rsidR="00CF31E3">
        <w:rPr>
          <w:rFonts w:ascii="Times New Roman" w:eastAsia="Times New Roman" w:hAnsi="Times New Roman" w:cs="Times New Roman"/>
          <w:sz w:val="24"/>
          <w:szCs w:val="24"/>
          <w:lang w:eastAsia="pl-PL"/>
        </w:rPr>
        <w:t xml:space="preserve">) </w:t>
      </w:r>
      <w:r w:rsidR="007853F6" w:rsidRPr="00184399">
        <w:rPr>
          <w:rFonts w:ascii="Times New Roman" w:eastAsia="Times New Roman" w:hAnsi="Times New Roman" w:cs="Times New Roman"/>
          <w:sz w:val="24"/>
          <w:szCs w:val="24"/>
          <w:lang w:eastAsia="pl-PL"/>
        </w:rPr>
        <w:t>przez internetową platformę handlową rozumie się - usługę korzystającą z oprogramowania, w tym strony internetowej, części strony internetowej lub aplikacji, obsługiwanego przez przedsiębiorcę lub w jego imieniu, która umożliwia konsumentom zawieranie umów na odległość z innymi przedsiębiorcami lub konsumentami</w:t>
      </w:r>
      <w:r w:rsidRPr="002E21B0">
        <w:rPr>
          <w:rFonts w:ascii="Times New Roman" w:eastAsia="Times New Roman" w:hAnsi="Times New Roman" w:cs="Times New Roman"/>
          <w:sz w:val="24"/>
          <w:szCs w:val="24"/>
          <w:lang w:eastAsia="pl-PL"/>
        </w:rPr>
        <w:t>.</w:t>
      </w:r>
    </w:p>
    <w:p w14:paraId="6FBF551F" w14:textId="77777777" w:rsidR="00CF31E3" w:rsidRPr="00184399" w:rsidRDefault="00CF31E3" w:rsidP="00184399">
      <w:pPr>
        <w:spacing w:before="120" w:after="120" w:line="240" w:lineRule="auto"/>
        <w:ind w:left="360"/>
        <w:jc w:val="both"/>
        <w:rPr>
          <w:rFonts w:ascii="Times New Roman" w:eastAsia="Times New Roman" w:hAnsi="Times New Roman" w:cs="Times New Roman"/>
          <w:bCs/>
          <w:sz w:val="24"/>
          <w:szCs w:val="24"/>
          <w:lang w:eastAsia="pl-PL"/>
        </w:rPr>
      </w:pPr>
    </w:p>
    <w:p w14:paraId="54BC13AC" w14:textId="14BCA637" w:rsidR="008A18C4" w:rsidRPr="00674FE6" w:rsidRDefault="00CF31E3" w:rsidP="00FF29B0">
      <w:pPr>
        <w:pStyle w:val="Akapitzlist"/>
        <w:numPr>
          <w:ilvl w:val="0"/>
          <w:numId w:val="12"/>
        </w:numPr>
        <w:spacing w:before="120" w:after="120" w:line="240" w:lineRule="auto"/>
        <w:jc w:val="both"/>
        <w:rPr>
          <w:rFonts w:ascii="Times New Roman" w:eastAsia="Times New Roman" w:hAnsi="Times New Roman" w:cs="Times New Roman"/>
          <w:b/>
          <w:bCs/>
          <w:sz w:val="24"/>
          <w:szCs w:val="24"/>
          <w:lang w:eastAsia="pl-PL"/>
        </w:rPr>
      </w:pPr>
      <w:r w:rsidRPr="00674FE6">
        <w:rPr>
          <w:rFonts w:ascii="Times New Roman" w:eastAsia="Times New Roman" w:hAnsi="Times New Roman" w:cs="Times New Roman"/>
          <w:b/>
          <w:bCs/>
          <w:sz w:val="24"/>
          <w:szCs w:val="24"/>
          <w:lang w:eastAsia="pl-PL"/>
        </w:rPr>
        <w:t>D</w:t>
      </w:r>
      <w:r w:rsidR="00663679" w:rsidRPr="00674FE6">
        <w:rPr>
          <w:rFonts w:ascii="Times New Roman" w:eastAsia="Times New Roman" w:hAnsi="Times New Roman" w:cs="Times New Roman"/>
          <w:b/>
          <w:bCs/>
          <w:sz w:val="24"/>
          <w:szCs w:val="24"/>
          <w:lang w:eastAsia="pl-PL"/>
        </w:rPr>
        <w:t xml:space="preserve">odano nowy rodzaj działania wprowadzającego w błąd </w:t>
      </w:r>
      <w:r w:rsidR="008A18C4" w:rsidRPr="00CF31E3">
        <w:rPr>
          <w:rFonts w:ascii="Times New Roman" w:eastAsia="Times New Roman" w:hAnsi="Times New Roman" w:cs="Times New Roman"/>
          <w:b/>
          <w:bCs/>
          <w:sz w:val="24"/>
          <w:szCs w:val="24"/>
          <w:lang w:eastAsia="pl-PL"/>
        </w:rPr>
        <w:t>(</w:t>
      </w:r>
      <w:r>
        <w:rPr>
          <w:rFonts w:ascii="Times New Roman" w:eastAsia="Times New Roman" w:hAnsi="Times New Roman" w:cs="Times New Roman"/>
          <w:b/>
          <w:bCs/>
          <w:sz w:val="24"/>
          <w:szCs w:val="24"/>
          <w:lang w:eastAsia="pl-PL"/>
        </w:rPr>
        <w:t xml:space="preserve">w </w:t>
      </w:r>
      <w:r w:rsidR="008A18C4" w:rsidRPr="00CF31E3">
        <w:rPr>
          <w:rFonts w:ascii="Times New Roman" w:eastAsia="Times New Roman" w:hAnsi="Times New Roman" w:cs="Times New Roman"/>
          <w:b/>
          <w:bCs/>
          <w:sz w:val="24"/>
          <w:szCs w:val="24"/>
          <w:lang w:eastAsia="pl-PL"/>
        </w:rPr>
        <w:t>art. 5 w ust. 2 dodano pkt 5)</w:t>
      </w:r>
    </w:p>
    <w:p w14:paraId="326EC765" w14:textId="643F1E89" w:rsidR="00663679" w:rsidRDefault="008A18C4" w:rsidP="00184399">
      <w:pPr>
        <w:spacing w:before="120" w:after="120" w:line="240" w:lineRule="auto"/>
        <w:jc w:val="both"/>
        <w:rPr>
          <w:rFonts w:ascii="Times New Roman" w:eastAsia="Times New Roman" w:hAnsi="Times New Roman" w:cs="Times New Roman"/>
          <w:bCs/>
          <w:sz w:val="24"/>
          <w:szCs w:val="24"/>
          <w:lang w:eastAsia="pl-PL"/>
        </w:rPr>
      </w:pPr>
      <w:r w:rsidRPr="002E21B0">
        <w:rPr>
          <w:rFonts w:ascii="Times New Roman" w:eastAsia="Times New Roman" w:hAnsi="Times New Roman" w:cs="Times New Roman"/>
          <w:bCs/>
          <w:sz w:val="24"/>
          <w:szCs w:val="24"/>
          <w:lang w:eastAsia="pl-PL"/>
        </w:rPr>
        <w:t xml:space="preserve">Jest nim </w:t>
      </w:r>
      <w:r w:rsidR="00663679" w:rsidRPr="00184399">
        <w:rPr>
          <w:rFonts w:ascii="Times New Roman" w:eastAsia="Times New Roman" w:hAnsi="Times New Roman" w:cs="Times New Roman"/>
          <w:bCs/>
          <w:sz w:val="24"/>
          <w:szCs w:val="24"/>
          <w:lang w:eastAsia="pl-PL"/>
        </w:rPr>
        <w:t>każdy rodzaj wprowadzenia towaru na rynek w co najmniej jednym państwie członkowskim jako identycznego z towarem wprowadzonym na rynki w innych państwach członkowskich, w sytuacji gdy towar ten w sposób istotny różni się składem lub właściwościami, chyba że przemawiają za tym uzasadnione i obiektywne czynniki</w:t>
      </w:r>
      <w:r w:rsidRPr="00CF31E3">
        <w:rPr>
          <w:rFonts w:ascii="Times New Roman" w:eastAsia="Times New Roman" w:hAnsi="Times New Roman" w:cs="Times New Roman"/>
          <w:bCs/>
          <w:sz w:val="24"/>
          <w:szCs w:val="24"/>
          <w:lang w:eastAsia="pl-PL"/>
        </w:rPr>
        <w:t xml:space="preserve">. </w:t>
      </w:r>
      <w:r w:rsidR="003A2CD7" w:rsidRPr="00CF31E3">
        <w:rPr>
          <w:rFonts w:ascii="Times New Roman" w:eastAsia="Times New Roman" w:hAnsi="Times New Roman" w:cs="Times New Roman"/>
          <w:bCs/>
          <w:sz w:val="24"/>
          <w:szCs w:val="24"/>
          <w:lang w:eastAsia="pl-PL"/>
        </w:rPr>
        <w:t xml:space="preserve"> </w:t>
      </w:r>
      <w:r w:rsidRPr="00CF31E3">
        <w:rPr>
          <w:rFonts w:ascii="Times New Roman" w:eastAsia="Times New Roman" w:hAnsi="Times New Roman" w:cs="Times New Roman"/>
          <w:bCs/>
          <w:sz w:val="24"/>
          <w:szCs w:val="24"/>
          <w:lang w:eastAsia="pl-PL"/>
        </w:rPr>
        <w:t>N</w:t>
      </w:r>
      <w:r w:rsidR="003A2CD7" w:rsidRPr="00184399">
        <w:rPr>
          <w:rFonts w:ascii="Times New Roman" w:eastAsia="Times New Roman" w:hAnsi="Times New Roman" w:cs="Times New Roman"/>
          <w:bCs/>
          <w:sz w:val="24"/>
          <w:szCs w:val="24"/>
          <w:lang w:eastAsia="pl-PL"/>
        </w:rPr>
        <w:t xml:space="preserve">orma ma na celu ułatwienie stosowania obowiązujących przepisów poprzez wyraźne określenie ww. </w:t>
      </w:r>
      <w:r w:rsidR="003A2CD7" w:rsidRPr="00184399">
        <w:rPr>
          <w:rFonts w:ascii="Times New Roman" w:eastAsia="Times New Roman" w:hAnsi="Times New Roman" w:cs="Times New Roman"/>
          <w:bCs/>
          <w:sz w:val="24"/>
          <w:szCs w:val="24"/>
          <w:lang w:eastAsia="pl-PL"/>
        </w:rPr>
        <w:lastRenderedPageBreak/>
        <w:t xml:space="preserve">praktyki (dotychczas nie była </w:t>
      </w:r>
      <w:r w:rsidR="00547F8F" w:rsidRPr="00184399">
        <w:rPr>
          <w:rFonts w:ascii="Times New Roman" w:eastAsia="Times New Roman" w:hAnsi="Times New Roman" w:cs="Times New Roman"/>
          <w:bCs/>
          <w:sz w:val="24"/>
          <w:szCs w:val="24"/>
          <w:lang w:eastAsia="pl-PL"/>
        </w:rPr>
        <w:t xml:space="preserve">ona </w:t>
      </w:r>
      <w:r w:rsidR="003A2CD7" w:rsidRPr="00184399">
        <w:rPr>
          <w:rFonts w:ascii="Times New Roman" w:eastAsia="Times New Roman" w:hAnsi="Times New Roman" w:cs="Times New Roman"/>
          <w:bCs/>
          <w:sz w:val="24"/>
          <w:szCs w:val="24"/>
          <w:lang w:eastAsia="pl-PL"/>
        </w:rPr>
        <w:t>wprost sformułowana w przepisach)</w:t>
      </w:r>
      <w:r w:rsidR="00CF31E3">
        <w:rPr>
          <w:rFonts w:ascii="Times New Roman" w:eastAsia="Times New Roman" w:hAnsi="Times New Roman" w:cs="Times New Roman"/>
          <w:bCs/>
          <w:sz w:val="24"/>
          <w:szCs w:val="24"/>
          <w:lang w:eastAsia="pl-PL"/>
        </w:rPr>
        <w:t>. O</w:t>
      </w:r>
      <w:r w:rsidR="003A2CD7" w:rsidRPr="00184399">
        <w:rPr>
          <w:rFonts w:ascii="Times New Roman" w:eastAsia="Times New Roman" w:hAnsi="Times New Roman" w:cs="Times New Roman"/>
          <w:bCs/>
          <w:sz w:val="24"/>
          <w:szCs w:val="24"/>
          <w:lang w:eastAsia="pl-PL"/>
        </w:rPr>
        <w:t>rgany stosujące te przepisy powinny ocenić takie praktyki i rozważyć indywidualnie każdy przypadek uwzględniając</w:t>
      </w:r>
      <w:r w:rsidR="00CF31E3">
        <w:rPr>
          <w:rFonts w:ascii="Times New Roman" w:eastAsia="Times New Roman" w:hAnsi="Times New Roman" w:cs="Times New Roman"/>
          <w:bCs/>
          <w:sz w:val="24"/>
          <w:szCs w:val="24"/>
          <w:lang w:eastAsia="pl-PL"/>
        </w:rPr>
        <w:t>:</w:t>
      </w:r>
      <w:r w:rsidR="003A2CD7" w:rsidRPr="00184399">
        <w:rPr>
          <w:rFonts w:ascii="Times New Roman" w:eastAsia="Times New Roman" w:hAnsi="Times New Roman" w:cs="Times New Roman"/>
          <w:bCs/>
          <w:sz w:val="24"/>
          <w:szCs w:val="24"/>
          <w:lang w:eastAsia="pl-PL"/>
        </w:rPr>
        <w:t xml:space="preserve"> prawo przedsiębiorcy do dostosowania towarów tej samej marki do różnych rynków geograficznych z uwagi na uzasadnione i obiektywne czynniki, takie jak prawo krajowe, dostępność lub sezonowość surowców lub dobrowolne strategie mające na celu poprawę dostępu do zdrowej i bogatej w składniki odżywcze żywności, jak również prawo przedsiębiorcy do oferowania towarów tej samej marki w opakowaniach o różnej wadze lub rozmiarze na różnych rynkach geograficznych</w:t>
      </w:r>
      <w:r w:rsidR="00CF31E3">
        <w:rPr>
          <w:rFonts w:ascii="Times New Roman" w:eastAsia="Times New Roman" w:hAnsi="Times New Roman" w:cs="Times New Roman"/>
          <w:bCs/>
          <w:sz w:val="24"/>
          <w:szCs w:val="24"/>
          <w:lang w:eastAsia="pl-PL"/>
        </w:rPr>
        <w:t>. P</w:t>
      </w:r>
      <w:r w:rsidR="003A2CD7" w:rsidRPr="00184399">
        <w:rPr>
          <w:rFonts w:ascii="Times New Roman" w:eastAsia="Times New Roman" w:hAnsi="Times New Roman" w:cs="Times New Roman"/>
          <w:bCs/>
          <w:sz w:val="24"/>
          <w:szCs w:val="24"/>
          <w:lang w:eastAsia="pl-PL"/>
        </w:rPr>
        <w:t>onadto ocena organu powinna obejmować</w:t>
      </w:r>
      <w:r w:rsidR="00CF31E3">
        <w:rPr>
          <w:rFonts w:ascii="Times New Roman" w:eastAsia="Times New Roman" w:hAnsi="Times New Roman" w:cs="Times New Roman"/>
          <w:bCs/>
          <w:sz w:val="24"/>
          <w:szCs w:val="24"/>
          <w:lang w:eastAsia="pl-PL"/>
        </w:rPr>
        <w:t>,</w:t>
      </w:r>
      <w:r w:rsidR="003A2CD7" w:rsidRPr="00184399">
        <w:rPr>
          <w:rFonts w:ascii="Times New Roman" w:eastAsia="Times New Roman" w:hAnsi="Times New Roman" w:cs="Times New Roman"/>
          <w:bCs/>
          <w:sz w:val="24"/>
          <w:szCs w:val="24"/>
          <w:lang w:eastAsia="pl-PL"/>
        </w:rPr>
        <w:t xml:space="preserve"> czy zróżnicowanie towaru jest łatwe do zauważenia przez konsumentów, biorąc pod uwagę dostępność i adekwatność informacji</w:t>
      </w:r>
      <w:r w:rsidR="00CF31E3">
        <w:rPr>
          <w:rFonts w:ascii="Times New Roman" w:eastAsia="Times New Roman" w:hAnsi="Times New Roman" w:cs="Times New Roman"/>
          <w:bCs/>
          <w:sz w:val="24"/>
          <w:szCs w:val="24"/>
          <w:lang w:eastAsia="pl-PL"/>
        </w:rPr>
        <w:t>. N</w:t>
      </w:r>
      <w:r w:rsidR="003A2CD7" w:rsidRPr="00184399">
        <w:rPr>
          <w:rFonts w:ascii="Times New Roman" w:eastAsia="Times New Roman" w:hAnsi="Times New Roman" w:cs="Times New Roman"/>
          <w:bCs/>
          <w:sz w:val="24"/>
          <w:szCs w:val="24"/>
          <w:lang w:eastAsia="pl-PL"/>
        </w:rPr>
        <w:t>orma znajduje zastosowanie do towarów, które nie są osobno zdefiniowane w ustawie natomiast są elementem definicji produktu</w:t>
      </w:r>
      <w:r w:rsidRPr="002E21B0">
        <w:rPr>
          <w:rFonts w:ascii="Times New Roman" w:eastAsia="Times New Roman" w:hAnsi="Times New Roman" w:cs="Times New Roman"/>
          <w:bCs/>
          <w:sz w:val="24"/>
          <w:szCs w:val="24"/>
          <w:lang w:eastAsia="pl-PL"/>
        </w:rPr>
        <w:t>.</w:t>
      </w:r>
    </w:p>
    <w:p w14:paraId="4475B410" w14:textId="77777777" w:rsidR="00CF31E3" w:rsidRPr="00184399" w:rsidRDefault="00CF31E3" w:rsidP="00184399">
      <w:pPr>
        <w:spacing w:before="120" w:after="120" w:line="240" w:lineRule="auto"/>
        <w:jc w:val="both"/>
        <w:rPr>
          <w:rFonts w:ascii="Times New Roman" w:eastAsia="Times New Roman" w:hAnsi="Times New Roman" w:cs="Times New Roman"/>
          <w:bCs/>
          <w:sz w:val="24"/>
          <w:szCs w:val="24"/>
          <w:lang w:eastAsia="pl-PL"/>
        </w:rPr>
      </w:pPr>
    </w:p>
    <w:p w14:paraId="5EE443E5" w14:textId="15C9847F" w:rsidR="009E6C61" w:rsidRPr="00674FE6" w:rsidRDefault="00CF31E3" w:rsidP="00674FE6">
      <w:pPr>
        <w:pStyle w:val="Akapitzlist"/>
        <w:numPr>
          <w:ilvl w:val="0"/>
          <w:numId w:val="12"/>
        </w:numPr>
        <w:spacing w:before="120" w:after="120" w:line="240" w:lineRule="auto"/>
        <w:ind w:left="714" w:hanging="357"/>
        <w:jc w:val="both"/>
        <w:rPr>
          <w:rFonts w:ascii="Times New Roman" w:eastAsia="Times New Roman" w:hAnsi="Times New Roman" w:cs="Times New Roman"/>
          <w:b/>
          <w:bCs/>
          <w:sz w:val="24"/>
          <w:szCs w:val="24"/>
          <w:lang w:eastAsia="pl-PL"/>
        </w:rPr>
      </w:pPr>
      <w:r w:rsidRPr="00674FE6">
        <w:rPr>
          <w:rFonts w:ascii="Times New Roman" w:eastAsia="Times New Roman" w:hAnsi="Times New Roman" w:cs="Times New Roman"/>
          <w:b/>
          <w:bCs/>
          <w:sz w:val="24"/>
          <w:szCs w:val="24"/>
          <w:lang w:eastAsia="pl-PL"/>
        </w:rPr>
        <w:t>W</w:t>
      </w:r>
      <w:r w:rsidR="00663679" w:rsidRPr="00674FE6">
        <w:rPr>
          <w:rFonts w:ascii="Times New Roman" w:eastAsia="Times New Roman" w:hAnsi="Times New Roman" w:cs="Times New Roman"/>
          <w:b/>
          <w:bCs/>
          <w:sz w:val="24"/>
          <w:szCs w:val="24"/>
          <w:lang w:eastAsia="pl-PL"/>
        </w:rPr>
        <w:t xml:space="preserve"> przepisie dotyczącym zaniechań wprowadzających w błąd wskazano, że</w:t>
      </w:r>
      <w:r w:rsidR="00AD6A56" w:rsidRPr="00674FE6">
        <w:rPr>
          <w:rFonts w:ascii="Times New Roman" w:eastAsia="Times New Roman" w:hAnsi="Times New Roman" w:cs="Times New Roman"/>
          <w:b/>
          <w:bCs/>
          <w:sz w:val="24"/>
          <w:szCs w:val="24"/>
          <w:lang w:eastAsia="pl-PL"/>
        </w:rPr>
        <w:t xml:space="preserve"> </w:t>
      </w:r>
      <w:r w:rsidR="00663679" w:rsidRPr="00674FE6">
        <w:rPr>
          <w:rFonts w:ascii="Times New Roman" w:eastAsia="Times New Roman" w:hAnsi="Times New Roman" w:cs="Times New Roman"/>
          <w:b/>
          <w:bCs/>
          <w:sz w:val="24"/>
          <w:szCs w:val="24"/>
          <w:lang w:eastAsia="pl-PL"/>
        </w:rPr>
        <w:t>za istotne informacje</w:t>
      </w:r>
      <w:r w:rsidR="00547F8F" w:rsidRPr="00674FE6">
        <w:rPr>
          <w:rFonts w:ascii="Times New Roman" w:eastAsia="Times New Roman" w:hAnsi="Times New Roman" w:cs="Times New Roman"/>
          <w:b/>
          <w:bCs/>
          <w:sz w:val="24"/>
          <w:szCs w:val="24"/>
          <w:lang w:eastAsia="pl-PL"/>
        </w:rPr>
        <w:t xml:space="preserve"> uznaje się</w:t>
      </w:r>
      <w:r w:rsidR="00AD6A56" w:rsidRPr="00674FE6">
        <w:rPr>
          <w:rFonts w:ascii="Times New Roman" w:eastAsia="Times New Roman" w:hAnsi="Times New Roman" w:cs="Times New Roman"/>
          <w:b/>
          <w:bCs/>
          <w:sz w:val="24"/>
          <w:szCs w:val="24"/>
          <w:lang w:eastAsia="pl-PL"/>
        </w:rPr>
        <w:t>:</w:t>
      </w:r>
    </w:p>
    <w:p w14:paraId="488BC6EB" w14:textId="10DB286F" w:rsidR="00A0143B" w:rsidRPr="00674FE6" w:rsidRDefault="009E6C61" w:rsidP="00674FE6">
      <w:pPr>
        <w:pStyle w:val="Akapitzlist"/>
        <w:numPr>
          <w:ilvl w:val="0"/>
          <w:numId w:val="13"/>
        </w:numPr>
        <w:spacing w:before="120" w:after="120" w:line="240" w:lineRule="auto"/>
        <w:ind w:left="714" w:hanging="357"/>
        <w:jc w:val="both"/>
        <w:rPr>
          <w:rFonts w:ascii="Times New Roman" w:eastAsia="Times New Roman" w:hAnsi="Times New Roman" w:cs="Times New Roman"/>
          <w:bCs/>
          <w:sz w:val="24"/>
          <w:szCs w:val="24"/>
          <w:lang w:eastAsia="pl-PL"/>
        </w:rPr>
      </w:pPr>
      <w:r w:rsidRPr="00184399">
        <w:rPr>
          <w:rFonts w:ascii="Times New Roman" w:eastAsia="Times New Roman" w:hAnsi="Times New Roman" w:cs="Times New Roman"/>
          <w:sz w:val="24"/>
          <w:szCs w:val="24"/>
          <w:lang w:eastAsia="pl-PL"/>
        </w:rPr>
        <w:t xml:space="preserve">uzgodnienia dotyczące sposobu płatności, dostawy lub wykonania produktu </w:t>
      </w:r>
      <w:r w:rsidRPr="00184399">
        <w:rPr>
          <w:rFonts w:ascii="Times New Roman" w:eastAsiaTheme="minorEastAsia" w:hAnsi="Times New Roman" w:cs="Times New Roman"/>
          <w:b/>
          <w:sz w:val="24"/>
          <w:szCs w:val="24"/>
          <w:lang w:eastAsia="pl-PL"/>
        </w:rPr>
        <w:t>(</w:t>
      </w:r>
      <w:r w:rsidRPr="00184399">
        <w:rPr>
          <w:rFonts w:ascii="Times New Roman" w:eastAsia="Times New Roman" w:hAnsi="Times New Roman" w:cs="Times New Roman"/>
          <w:b/>
          <w:sz w:val="24"/>
          <w:szCs w:val="24"/>
          <w:lang w:eastAsia="pl-PL"/>
        </w:rPr>
        <w:t>art. 6 ust. 4 pkt 4)</w:t>
      </w:r>
      <w:r w:rsidRPr="00184399">
        <w:rPr>
          <w:rFonts w:ascii="Times New Roman" w:eastAsia="Times New Roman" w:hAnsi="Times New Roman" w:cs="Times New Roman"/>
          <w:sz w:val="24"/>
          <w:szCs w:val="24"/>
          <w:lang w:eastAsia="pl-PL"/>
        </w:rPr>
        <w:t>,</w:t>
      </w:r>
    </w:p>
    <w:p w14:paraId="6DDE6A63" w14:textId="20AA9A70" w:rsidR="009E6C61" w:rsidRPr="00674FE6" w:rsidRDefault="009E6C61" w:rsidP="00674FE6">
      <w:pPr>
        <w:pStyle w:val="Akapitzlist"/>
        <w:numPr>
          <w:ilvl w:val="0"/>
          <w:numId w:val="13"/>
        </w:numPr>
        <w:spacing w:before="120" w:after="120" w:line="240" w:lineRule="auto"/>
        <w:ind w:left="714" w:hanging="357"/>
        <w:jc w:val="both"/>
        <w:rPr>
          <w:rFonts w:ascii="Times New Roman" w:eastAsia="Times New Roman" w:hAnsi="Times New Roman" w:cs="Times New Roman"/>
          <w:bCs/>
          <w:sz w:val="24"/>
          <w:szCs w:val="24"/>
          <w:lang w:eastAsia="pl-PL"/>
        </w:rPr>
      </w:pPr>
      <w:r w:rsidRPr="00674FE6">
        <w:rPr>
          <w:rFonts w:ascii="Times New Roman" w:eastAsia="Times New Roman" w:hAnsi="Times New Roman" w:cs="Times New Roman"/>
          <w:bCs/>
          <w:sz w:val="24"/>
          <w:szCs w:val="24"/>
          <w:lang w:eastAsia="pl-PL"/>
        </w:rPr>
        <w:t xml:space="preserve">informacje o tym, czy osoba trzecia oferująca produkty </w:t>
      </w:r>
      <w:r w:rsidR="004C2F20" w:rsidRPr="00674FE6">
        <w:rPr>
          <w:rFonts w:ascii="Times New Roman" w:eastAsia="Times New Roman" w:hAnsi="Times New Roman" w:cs="Times New Roman"/>
          <w:bCs/>
          <w:sz w:val="24"/>
          <w:szCs w:val="24"/>
          <w:lang w:eastAsia="pl-PL"/>
        </w:rPr>
        <w:t xml:space="preserve">na internetowej platformie handlowej </w:t>
      </w:r>
      <w:r w:rsidRPr="00674FE6">
        <w:rPr>
          <w:rFonts w:ascii="Times New Roman" w:eastAsia="Times New Roman" w:hAnsi="Times New Roman" w:cs="Times New Roman"/>
          <w:bCs/>
          <w:sz w:val="24"/>
          <w:szCs w:val="24"/>
          <w:lang w:eastAsia="pl-PL"/>
        </w:rPr>
        <w:t>jest przedsiębiorcą, na podstawie</w:t>
      </w:r>
      <w:r w:rsidR="00A0143B" w:rsidRPr="00674FE6">
        <w:rPr>
          <w:rFonts w:ascii="Times New Roman" w:eastAsia="Times New Roman" w:hAnsi="Times New Roman" w:cs="Times New Roman"/>
          <w:bCs/>
          <w:sz w:val="24"/>
          <w:szCs w:val="24"/>
          <w:lang w:eastAsia="pl-PL"/>
        </w:rPr>
        <w:t xml:space="preserve"> </w:t>
      </w:r>
      <w:r w:rsidRPr="00674FE6">
        <w:rPr>
          <w:rFonts w:ascii="Times New Roman" w:eastAsia="Times New Roman" w:hAnsi="Times New Roman" w:cs="Times New Roman"/>
          <w:bCs/>
          <w:sz w:val="24"/>
          <w:szCs w:val="24"/>
          <w:lang w:eastAsia="pl-PL"/>
        </w:rPr>
        <w:t xml:space="preserve">oświadczenia tej osoby złożonego dostawcy internetowej platformy handlowej, </w:t>
      </w:r>
      <w:r w:rsidRPr="00674FE6">
        <w:rPr>
          <w:rFonts w:ascii="Times New Roman" w:eastAsia="Times New Roman" w:hAnsi="Times New Roman" w:cs="Times New Roman"/>
          <w:bCs/>
          <w:i/>
          <w:sz w:val="24"/>
          <w:szCs w:val="24"/>
          <w:lang w:eastAsia="pl-PL"/>
        </w:rPr>
        <w:t xml:space="preserve"> </w:t>
      </w:r>
      <w:r w:rsidRPr="00674FE6">
        <w:rPr>
          <w:rFonts w:ascii="Times New Roman" w:eastAsia="Times New Roman" w:hAnsi="Times New Roman" w:cs="Times New Roman"/>
          <w:bCs/>
          <w:sz w:val="24"/>
          <w:szCs w:val="24"/>
          <w:lang w:eastAsia="pl-PL"/>
        </w:rPr>
        <w:t>o którym</w:t>
      </w:r>
      <w:r w:rsidR="00A0143B" w:rsidRPr="00674FE6">
        <w:rPr>
          <w:rFonts w:ascii="Times New Roman" w:eastAsia="Times New Roman" w:hAnsi="Times New Roman" w:cs="Times New Roman"/>
          <w:bCs/>
          <w:sz w:val="24"/>
          <w:szCs w:val="24"/>
          <w:lang w:eastAsia="pl-PL"/>
        </w:rPr>
        <w:t xml:space="preserve"> </w:t>
      </w:r>
      <w:r w:rsidRPr="00674FE6">
        <w:rPr>
          <w:rFonts w:ascii="Times New Roman" w:eastAsia="Times New Roman" w:hAnsi="Times New Roman" w:cs="Times New Roman"/>
          <w:bCs/>
          <w:sz w:val="24"/>
          <w:szCs w:val="24"/>
          <w:lang w:eastAsia="pl-PL"/>
        </w:rPr>
        <w:t>mowa w art. 2 pkt 11</w:t>
      </w:r>
      <w:r w:rsidRPr="00674FE6">
        <w:rPr>
          <w:rFonts w:ascii="Times New Roman" w:eastAsia="Times New Roman" w:hAnsi="Times New Roman" w:cs="Times New Roman"/>
          <w:bCs/>
          <w:i/>
          <w:sz w:val="24"/>
          <w:szCs w:val="24"/>
          <w:lang w:eastAsia="pl-PL"/>
        </w:rPr>
        <w:t xml:space="preserve"> </w:t>
      </w:r>
      <w:proofErr w:type="spellStart"/>
      <w:r w:rsidR="00CC62FF" w:rsidRPr="00674FE6">
        <w:rPr>
          <w:rFonts w:ascii="Times New Roman" w:eastAsia="Times New Roman" w:hAnsi="Times New Roman" w:cs="Times New Roman"/>
          <w:bCs/>
          <w:sz w:val="24"/>
          <w:szCs w:val="24"/>
          <w:lang w:eastAsia="pl-PL"/>
        </w:rPr>
        <w:t>upk</w:t>
      </w:r>
      <w:proofErr w:type="spellEnd"/>
      <w:r w:rsidR="00674FE6" w:rsidRPr="00674FE6">
        <w:rPr>
          <w:rFonts w:ascii="Times New Roman" w:eastAsia="Times New Roman" w:hAnsi="Times New Roman" w:cs="Times New Roman"/>
          <w:bCs/>
          <w:sz w:val="24"/>
          <w:szCs w:val="24"/>
          <w:lang w:eastAsia="pl-PL"/>
        </w:rPr>
        <w:t xml:space="preserve"> </w:t>
      </w:r>
      <w:r w:rsidR="00674FE6">
        <w:rPr>
          <w:rFonts w:ascii="Times New Roman" w:eastAsia="Times New Roman" w:hAnsi="Times New Roman" w:cs="Times New Roman"/>
          <w:bCs/>
          <w:sz w:val="24"/>
          <w:szCs w:val="24"/>
          <w:lang w:eastAsia="pl-PL"/>
        </w:rPr>
        <w:br/>
      </w:r>
      <w:r w:rsidRPr="00674FE6">
        <w:rPr>
          <w:rFonts w:ascii="Times New Roman" w:eastAsia="Times New Roman" w:hAnsi="Times New Roman" w:cs="Times New Roman"/>
          <w:b/>
          <w:bCs/>
          <w:sz w:val="24"/>
          <w:szCs w:val="24"/>
          <w:lang w:eastAsia="pl-PL"/>
        </w:rPr>
        <w:t>(</w:t>
      </w:r>
      <w:r w:rsidR="00111169" w:rsidRPr="00674FE6">
        <w:rPr>
          <w:rFonts w:ascii="Times New Roman" w:eastAsia="Times New Roman" w:hAnsi="Times New Roman" w:cs="Times New Roman"/>
          <w:b/>
          <w:bCs/>
          <w:sz w:val="24"/>
          <w:szCs w:val="24"/>
          <w:lang w:eastAsia="pl-PL"/>
        </w:rPr>
        <w:t xml:space="preserve">w </w:t>
      </w:r>
      <w:r w:rsidRPr="00674FE6">
        <w:rPr>
          <w:rFonts w:ascii="Times New Roman" w:eastAsia="Times New Roman" w:hAnsi="Times New Roman" w:cs="Times New Roman"/>
          <w:b/>
          <w:bCs/>
          <w:sz w:val="24"/>
          <w:szCs w:val="24"/>
          <w:lang w:eastAsia="pl-PL"/>
        </w:rPr>
        <w:t>art. 6 ust. 4</w:t>
      </w:r>
      <w:r w:rsidR="004C2F20" w:rsidRPr="00674FE6">
        <w:rPr>
          <w:rFonts w:ascii="Times New Roman" w:eastAsia="Times New Roman" w:hAnsi="Times New Roman" w:cs="Times New Roman"/>
          <w:b/>
          <w:bCs/>
          <w:sz w:val="24"/>
          <w:szCs w:val="24"/>
          <w:lang w:eastAsia="pl-PL"/>
        </w:rPr>
        <w:t xml:space="preserve"> </w:t>
      </w:r>
      <w:r w:rsidRPr="00674FE6">
        <w:rPr>
          <w:rFonts w:ascii="Times New Roman" w:eastAsia="Times New Roman" w:hAnsi="Times New Roman" w:cs="Times New Roman"/>
          <w:b/>
          <w:bCs/>
          <w:sz w:val="24"/>
          <w:szCs w:val="24"/>
          <w:lang w:eastAsia="pl-PL"/>
        </w:rPr>
        <w:t>dodano pkt 6)</w:t>
      </w:r>
      <w:r w:rsidRPr="00674FE6">
        <w:rPr>
          <w:rFonts w:ascii="Times New Roman" w:eastAsia="Times New Roman" w:hAnsi="Times New Roman" w:cs="Times New Roman"/>
          <w:bCs/>
          <w:sz w:val="24"/>
          <w:szCs w:val="24"/>
          <w:lang w:eastAsia="pl-PL"/>
        </w:rPr>
        <w:t>,</w:t>
      </w:r>
    </w:p>
    <w:p w14:paraId="08A44FEE" w14:textId="7BC04A44" w:rsidR="009E6C61" w:rsidRPr="00184399" w:rsidRDefault="009E6C61" w:rsidP="00FF29B0">
      <w:pPr>
        <w:pStyle w:val="Akapitzlist"/>
        <w:numPr>
          <w:ilvl w:val="0"/>
          <w:numId w:val="13"/>
        </w:numPr>
        <w:spacing w:before="120" w:after="120" w:line="240" w:lineRule="auto"/>
        <w:jc w:val="both"/>
        <w:rPr>
          <w:rFonts w:ascii="Times New Roman" w:eastAsia="Times New Roman" w:hAnsi="Times New Roman" w:cs="Times New Roman"/>
          <w:bCs/>
          <w:sz w:val="24"/>
          <w:szCs w:val="24"/>
          <w:lang w:eastAsia="pl-PL"/>
        </w:rPr>
      </w:pPr>
      <w:r w:rsidRPr="00184399">
        <w:rPr>
          <w:rFonts w:ascii="Times New Roman" w:eastAsia="Times New Roman" w:hAnsi="Times New Roman" w:cs="Times New Roman"/>
          <w:bCs/>
          <w:sz w:val="24"/>
          <w:szCs w:val="24"/>
          <w:lang w:eastAsia="pl-PL"/>
        </w:rPr>
        <w:t xml:space="preserve">w przypadku przedsiębiorcy, który umożliwia dostęp do opinii konsumentów </w:t>
      </w:r>
      <w:r w:rsidR="00CF31E3">
        <w:rPr>
          <w:rFonts w:ascii="Times New Roman" w:eastAsia="Times New Roman" w:hAnsi="Times New Roman" w:cs="Times New Roman"/>
          <w:bCs/>
          <w:sz w:val="24"/>
          <w:szCs w:val="24"/>
          <w:lang w:eastAsia="pl-PL"/>
        </w:rPr>
        <w:br/>
      </w:r>
      <w:r w:rsidRPr="00184399">
        <w:rPr>
          <w:rFonts w:ascii="Times New Roman" w:eastAsia="Times New Roman" w:hAnsi="Times New Roman" w:cs="Times New Roman"/>
          <w:bCs/>
          <w:sz w:val="24"/>
          <w:szCs w:val="24"/>
          <w:lang w:eastAsia="pl-PL"/>
        </w:rPr>
        <w:t xml:space="preserve">o produktach, informacje o tym, czy i w jaki sposób przedsiębiorca zapewnia, aby publikowane opinie  pochodziły od konsumentów, którzy używali danego produktu lub go nabyli; norma ta ma zastosowanie do każdego przedsiębiorcy, który umożliwia dostęp do opinii konsumentów o produktach </w:t>
      </w:r>
      <w:r w:rsidRPr="00184399">
        <w:rPr>
          <w:rFonts w:ascii="Times New Roman" w:eastAsia="Times New Roman" w:hAnsi="Times New Roman" w:cs="Times New Roman"/>
          <w:b/>
          <w:bCs/>
          <w:sz w:val="24"/>
          <w:szCs w:val="24"/>
          <w:lang w:eastAsia="pl-PL"/>
        </w:rPr>
        <w:t>(</w:t>
      </w:r>
      <w:r w:rsidR="00111169">
        <w:rPr>
          <w:rFonts w:ascii="Times New Roman" w:eastAsia="Times New Roman" w:hAnsi="Times New Roman" w:cs="Times New Roman"/>
          <w:b/>
          <w:bCs/>
          <w:sz w:val="24"/>
          <w:szCs w:val="24"/>
          <w:lang w:eastAsia="pl-PL"/>
        </w:rPr>
        <w:t xml:space="preserve">w </w:t>
      </w:r>
      <w:r w:rsidRPr="00184399">
        <w:rPr>
          <w:rFonts w:ascii="Times New Roman" w:eastAsia="Times New Roman" w:hAnsi="Times New Roman" w:cs="Times New Roman"/>
          <w:b/>
          <w:bCs/>
          <w:sz w:val="24"/>
          <w:szCs w:val="24"/>
          <w:lang w:eastAsia="pl-PL"/>
        </w:rPr>
        <w:t>art. 6 ust. 4 dodano pkt 7)</w:t>
      </w:r>
      <w:r w:rsidRPr="00184399">
        <w:rPr>
          <w:rFonts w:ascii="Times New Roman" w:eastAsia="Times New Roman" w:hAnsi="Times New Roman" w:cs="Times New Roman"/>
          <w:bCs/>
          <w:sz w:val="24"/>
          <w:szCs w:val="24"/>
          <w:lang w:eastAsia="pl-PL"/>
        </w:rPr>
        <w:t>,</w:t>
      </w:r>
    </w:p>
    <w:p w14:paraId="229B0999" w14:textId="226433DF" w:rsidR="009E6C61" w:rsidRPr="00184399" w:rsidRDefault="009E6C61" w:rsidP="00FF29B0">
      <w:pPr>
        <w:pStyle w:val="Akapitzlist"/>
        <w:numPr>
          <w:ilvl w:val="0"/>
          <w:numId w:val="13"/>
        </w:numPr>
        <w:spacing w:before="120" w:after="120" w:line="240" w:lineRule="auto"/>
        <w:jc w:val="both"/>
        <w:rPr>
          <w:rFonts w:ascii="Times New Roman" w:eastAsia="Times New Roman" w:hAnsi="Times New Roman" w:cs="Times New Roman"/>
          <w:bCs/>
          <w:sz w:val="24"/>
          <w:szCs w:val="24"/>
          <w:lang w:eastAsia="pl-PL"/>
        </w:rPr>
      </w:pPr>
      <w:r w:rsidRPr="00184399">
        <w:rPr>
          <w:rFonts w:ascii="Times New Roman" w:eastAsia="Times New Roman" w:hAnsi="Times New Roman" w:cs="Times New Roman"/>
          <w:bCs/>
          <w:sz w:val="24"/>
          <w:szCs w:val="24"/>
          <w:lang w:eastAsia="pl-PL"/>
        </w:rPr>
        <w:t>ogólne informacje udostępniane w specjalnej części interfejsu internetowego, która jest w sposób bezpośredni i łatwy dostępna ze strony, na której prezentowane są wyniki wyszukiwania, dotyczące głównych parametrów decydujących o plasowaniu produktów przedstawianych konsumentowi w wyniku wyszukiwania oraz względne znaczenie tych parametrów w porównaniu z innymi parametrami</w:t>
      </w:r>
      <w:r w:rsidR="00CF31E3">
        <w:rPr>
          <w:rFonts w:ascii="Times New Roman" w:eastAsia="Times New Roman" w:hAnsi="Times New Roman" w:cs="Times New Roman"/>
          <w:bCs/>
          <w:sz w:val="24"/>
          <w:szCs w:val="24"/>
          <w:lang w:eastAsia="pl-PL"/>
        </w:rPr>
        <w:t>. N</w:t>
      </w:r>
      <w:r w:rsidRPr="00184399">
        <w:rPr>
          <w:rFonts w:ascii="Times New Roman" w:eastAsia="Times New Roman" w:hAnsi="Times New Roman" w:cs="Times New Roman"/>
          <w:bCs/>
          <w:sz w:val="24"/>
          <w:szCs w:val="24"/>
          <w:lang w:eastAsia="pl-PL"/>
        </w:rPr>
        <w:t>iniejszy punkt  nie ma zastosowania do dostawców wyszukiwarek internetowych zdefiniowanych w art. 2 pkt 6 rozporządzenia Parlamentu Europejskiego i Rady (UE) 2019/1150</w:t>
      </w:r>
      <w:r w:rsidRPr="00184399">
        <w:rPr>
          <w:rFonts w:ascii="Times New Roman" w:hAnsi="Times New Roman" w:cs="Times New Roman"/>
          <w:sz w:val="24"/>
          <w:szCs w:val="24"/>
          <w:vertAlign w:val="superscript"/>
          <w:lang w:eastAsia="pl-PL"/>
        </w:rPr>
        <w:footnoteReference w:id="3"/>
      </w:r>
      <w:r w:rsidRPr="00184399">
        <w:rPr>
          <w:rFonts w:ascii="Times New Roman" w:eastAsia="Times New Roman" w:hAnsi="Times New Roman" w:cs="Times New Roman"/>
          <w:bCs/>
          <w:sz w:val="24"/>
          <w:szCs w:val="24"/>
          <w:lang w:eastAsia="pl-PL"/>
        </w:rPr>
        <w:t xml:space="preserve"> (zwane dalej P2B)</w:t>
      </w:r>
      <w:r w:rsidR="006F0557" w:rsidRPr="00184399">
        <w:rPr>
          <w:rFonts w:ascii="Times New Roman" w:eastAsia="Times New Roman" w:hAnsi="Times New Roman" w:cs="Times New Roman"/>
          <w:bCs/>
          <w:sz w:val="24"/>
          <w:szCs w:val="24"/>
          <w:lang w:eastAsia="pl-PL"/>
        </w:rPr>
        <w:t xml:space="preserve"> </w:t>
      </w:r>
      <w:r w:rsidR="006F0557" w:rsidRPr="00184399">
        <w:rPr>
          <w:rFonts w:ascii="Times New Roman" w:eastAsia="Times New Roman" w:hAnsi="Times New Roman" w:cs="Times New Roman"/>
          <w:b/>
          <w:bCs/>
          <w:sz w:val="24"/>
          <w:szCs w:val="24"/>
          <w:lang w:eastAsia="pl-PL"/>
        </w:rPr>
        <w:t>(</w:t>
      </w:r>
      <w:r w:rsidR="00111169">
        <w:rPr>
          <w:rFonts w:ascii="Times New Roman" w:eastAsia="Times New Roman" w:hAnsi="Times New Roman" w:cs="Times New Roman"/>
          <w:b/>
          <w:bCs/>
          <w:sz w:val="24"/>
          <w:szCs w:val="24"/>
          <w:lang w:eastAsia="pl-PL"/>
        </w:rPr>
        <w:t xml:space="preserve">w </w:t>
      </w:r>
      <w:r w:rsidR="006F0557" w:rsidRPr="00184399">
        <w:rPr>
          <w:rFonts w:ascii="Times New Roman" w:eastAsia="Times New Roman" w:hAnsi="Times New Roman" w:cs="Times New Roman"/>
          <w:b/>
          <w:bCs/>
          <w:sz w:val="24"/>
          <w:szCs w:val="24"/>
          <w:lang w:eastAsia="pl-PL"/>
        </w:rPr>
        <w:t>art. 6 ust. 4 dodano pkt 8)</w:t>
      </w:r>
      <w:r w:rsidR="00CF31E3">
        <w:rPr>
          <w:rFonts w:ascii="Times New Roman" w:eastAsia="Times New Roman" w:hAnsi="Times New Roman" w:cs="Times New Roman"/>
          <w:b/>
          <w:bCs/>
          <w:sz w:val="24"/>
          <w:szCs w:val="24"/>
          <w:lang w:eastAsia="pl-PL"/>
        </w:rPr>
        <w:t xml:space="preserve">. </w:t>
      </w:r>
      <w:r w:rsidR="00CF31E3">
        <w:rPr>
          <w:rFonts w:ascii="Times New Roman" w:eastAsia="Times New Roman" w:hAnsi="Times New Roman" w:cs="Times New Roman"/>
          <w:bCs/>
          <w:sz w:val="24"/>
          <w:szCs w:val="24"/>
          <w:lang w:eastAsia="pl-PL"/>
        </w:rPr>
        <w:t>N</w:t>
      </w:r>
      <w:r w:rsidRPr="00184399">
        <w:rPr>
          <w:rFonts w:ascii="Times New Roman" w:eastAsia="Times New Roman" w:hAnsi="Times New Roman" w:cs="Times New Roman"/>
          <w:bCs/>
          <w:sz w:val="24"/>
          <w:szCs w:val="24"/>
          <w:lang w:eastAsia="pl-PL"/>
        </w:rPr>
        <w:t>orma ta ma zastosowanie do internetowych platform handlowych w rozumieniu wskazanym w przepisie oraz do innych pośredników, takich jak porównywarki cen lub inne, które umożliwiają konsumentom wyszukiwanie ofert innych dostawców</w:t>
      </w:r>
      <w:r w:rsidR="00CF31E3">
        <w:rPr>
          <w:rFonts w:ascii="Times New Roman" w:eastAsia="Times New Roman" w:hAnsi="Times New Roman" w:cs="Times New Roman"/>
          <w:bCs/>
          <w:sz w:val="24"/>
          <w:szCs w:val="24"/>
          <w:lang w:eastAsia="pl-PL"/>
        </w:rPr>
        <w:t xml:space="preserve">. </w:t>
      </w:r>
      <w:r w:rsidR="00CF31E3">
        <w:rPr>
          <w:rFonts w:ascii="Times New Roman" w:eastAsia="Times New Roman" w:hAnsi="Times New Roman" w:cs="Times New Roman"/>
          <w:bCs/>
          <w:sz w:val="24"/>
          <w:szCs w:val="24"/>
          <w:lang w:eastAsia="pl-PL"/>
        </w:rPr>
        <w:tab/>
        <w:t>N</w:t>
      </w:r>
      <w:r w:rsidRPr="00184399">
        <w:rPr>
          <w:rFonts w:ascii="Times New Roman" w:eastAsia="Times New Roman" w:hAnsi="Times New Roman" w:cs="Times New Roman"/>
          <w:bCs/>
          <w:sz w:val="24"/>
          <w:szCs w:val="24"/>
          <w:lang w:eastAsia="pl-PL"/>
        </w:rPr>
        <w:t>ie ma natomiast zastosowania do „wyszukiwarek internetowych”, które już podlegają takiemu obowiązkowi na podstawie rozporządzenia P2B. Rozporządzenie P2B zawiera podobny wymóg dotyczący pośredników i wyszukiwarek internetowych, ale dotyczy relacji B2B</w:t>
      </w:r>
      <w:r w:rsidR="008A18C4" w:rsidRPr="002E21B0">
        <w:rPr>
          <w:rFonts w:ascii="Times New Roman" w:eastAsia="Times New Roman" w:hAnsi="Times New Roman" w:cs="Times New Roman"/>
          <w:bCs/>
          <w:sz w:val="24"/>
          <w:szCs w:val="24"/>
          <w:lang w:eastAsia="pl-PL"/>
        </w:rPr>
        <w:t>.</w:t>
      </w:r>
    </w:p>
    <w:p w14:paraId="30CBE589" w14:textId="77777777" w:rsidR="009E6C61" w:rsidRPr="00184399" w:rsidRDefault="009E6C61" w:rsidP="00184399">
      <w:pPr>
        <w:spacing w:before="120" w:after="120" w:line="240" w:lineRule="auto"/>
        <w:jc w:val="both"/>
        <w:rPr>
          <w:rFonts w:ascii="Times New Roman" w:eastAsia="Times New Roman" w:hAnsi="Times New Roman" w:cs="Times New Roman"/>
          <w:bCs/>
          <w:sz w:val="24"/>
          <w:szCs w:val="24"/>
          <w:lang w:eastAsia="pl-PL"/>
        </w:rPr>
      </w:pPr>
    </w:p>
    <w:p w14:paraId="19318007" w14:textId="4F887B8C" w:rsidR="00663679" w:rsidRPr="00674FE6" w:rsidRDefault="00AD6A56" w:rsidP="00FF29B0">
      <w:pPr>
        <w:pStyle w:val="Akapitzlist"/>
        <w:numPr>
          <w:ilvl w:val="0"/>
          <w:numId w:val="14"/>
        </w:numPr>
        <w:spacing w:before="120" w:after="120" w:line="240" w:lineRule="auto"/>
        <w:jc w:val="both"/>
        <w:rPr>
          <w:rFonts w:ascii="Times New Roman" w:eastAsia="Times New Roman" w:hAnsi="Times New Roman" w:cs="Times New Roman"/>
          <w:b/>
          <w:bCs/>
          <w:sz w:val="24"/>
          <w:szCs w:val="24"/>
          <w:lang w:eastAsia="pl-PL"/>
        </w:rPr>
      </w:pPr>
      <w:r w:rsidRPr="00674FE6">
        <w:rPr>
          <w:rFonts w:ascii="Times New Roman" w:eastAsia="Times New Roman" w:hAnsi="Times New Roman" w:cs="Times New Roman"/>
          <w:b/>
          <w:bCs/>
          <w:sz w:val="24"/>
          <w:szCs w:val="24"/>
          <w:lang w:eastAsia="pl-PL"/>
        </w:rPr>
        <w:t xml:space="preserve">uzupełniono </w:t>
      </w:r>
      <w:r w:rsidR="002A08BC" w:rsidRPr="00674FE6">
        <w:rPr>
          <w:rFonts w:ascii="Times New Roman" w:eastAsia="Times New Roman" w:hAnsi="Times New Roman" w:cs="Times New Roman"/>
          <w:b/>
          <w:bCs/>
          <w:sz w:val="24"/>
          <w:szCs w:val="24"/>
          <w:lang w:eastAsia="pl-PL"/>
        </w:rPr>
        <w:t xml:space="preserve">czarną listę praktyk  </w:t>
      </w:r>
      <w:r w:rsidRPr="00674FE6">
        <w:rPr>
          <w:rFonts w:ascii="Times New Roman" w:eastAsia="Times New Roman" w:hAnsi="Times New Roman" w:cs="Times New Roman"/>
          <w:b/>
          <w:bCs/>
          <w:sz w:val="24"/>
          <w:szCs w:val="24"/>
          <w:lang w:eastAsia="pl-PL"/>
        </w:rPr>
        <w:t xml:space="preserve">rynkowych </w:t>
      </w:r>
      <w:r w:rsidR="002A08BC" w:rsidRPr="00674FE6">
        <w:rPr>
          <w:rFonts w:ascii="Times New Roman" w:eastAsia="Times New Roman" w:hAnsi="Times New Roman" w:cs="Times New Roman"/>
          <w:b/>
          <w:bCs/>
          <w:sz w:val="24"/>
          <w:szCs w:val="24"/>
          <w:lang w:eastAsia="pl-PL"/>
        </w:rPr>
        <w:t xml:space="preserve">nieuczciwych </w:t>
      </w:r>
      <w:r w:rsidRPr="00674FE6">
        <w:rPr>
          <w:rFonts w:ascii="Times New Roman" w:eastAsia="Times New Roman" w:hAnsi="Times New Roman" w:cs="Times New Roman"/>
          <w:b/>
          <w:bCs/>
          <w:sz w:val="24"/>
          <w:szCs w:val="24"/>
          <w:lang w:eastAsia="pl-PL"/>
        </w:rPr>
        <w:t>w każdych okolicznościach</w:t>
      </w:r>
      <w:r w:rsidR="002A08BC" w:rsidRPr="00674FE6">
        <w:rPr>
          <w:rFonts w:ascii="Times New Roman" w:eastAsia="Times New Roman" w:hAnsi="Times New Roman" w:cs="Times New Roman"/>
          <w:b/>
          <w:bCs/>
          <w:sz w:val="24"/>
          <w:szCs w:val="24"/>
          <w:lang w:eastAsia="pl-PL"/>
        </w:rPr>
        <w:t>,</w:t>
      </w:r>
      <w:r w:rsidRPr="00674FE6">
        <w:rPr>
          <w:rFonts w:ascii="Times New Roman" w:eastAsia="Times New Roman" w:hAnsi="Times New Roman" w:cs="Times New Roman"/>
          <w:b/>
          <w:bCs/>
          <w:sz w:val="24"/>
          <w:szCs w:val="24"/>
          <w:lang w:eastAsia="pl-PL"/>
        </w:rPr>
        <w:t xml:space="preserve"> o następujące praktyki </w:t>
      </w:r>
      <w:r w:rsidRPr="00CF31E3">
        <w:rPr>
          <w:rFonts w:ascii="Times New Roman" w:eastAsia="Times New Roman" w:hAnsi="Times New Roman" w:cs="Times New Roman"/>
          <w:b/>
          <w:bCs/>
          <w:sz w:val="24"/>
          <w:szCs w:val="24"/>
          <w:lang w:eastAsia="pl-PL"/>
        </w:rPr>
        <w:t>(art. 7 pkt 11a, pkt 24-26)</w:t>
      </w:r>
      <w:r w:rsidR="009E6C61" w:rsidRPr="00111169">
        <w:rPr>
          <w:rFonts w:ascii="Times New Roman" w:eastAsia="Times New Roman" w:hAnsi="Times New Roman" w:cs="Times New Roman"/>
          <w:b/>
          <w:bCs/>
          <w:sz w:val="24"/>
          <w:szCs w:val="24"/>
          <w:lang w:eastAsia="pl-PL"/>
        </w:rPr>
        <w:t>:</w:t>
      </w:r>
    </w:p>
    <w:p w14:paraId="1B095C6B" w14:textId="41F87DC7" w:rsidR="009E6C61" w:rsidRPr="00184399" w:rsidRDefault="009E6C61" w:rsidP="00FF29B0">
      <w:pPr>
        <w:pStyle w:val="Akapitzlist"/>
        <w:numPr>
          <w:ilvl w:val="0"/>
          <w:numId w:val="15"/>
        </w:numPr>
        <w:spacing w:before="120" w:after="120" w:line="240" w:lineRule="auto"/>
        <w:jc w:val="both"/>
        <w:rPr>
          <w:rFonts w:ascii="Times New Roman" w:eastAsia="Times New Roman" w:hAnsi="Times New Roman" w:cs="Times New Roman"/>
          <w:bCs/>
          <w:sz w:val="24"/>
          <w:szCs w:val="24"/>
          <w:lang w:eastAsia="pl-PL"/>
        </w:rPr>
      </w:pPr>
      <w:r w:rsidRPr="00184399">
        <w:rPr>
          <w:rFonts w:ascii="Times New Roman" w:eastAsia="Times New Roman" w:hAnsi="Times New Roman" w:cs="Times New Roman"/>
          <w:bCs/>
          <w:sz w:val="24"/>
          <w:szCs w:val="24"/>
          <w:lang w:eastAsia="pl-PL"/>
        </w:rPr>
        <w:t xml:space="preserve">podawanie wyników wyszukiwania w odpowiedzi na wyszukiwanie internetowe konsumenta bez wyraźnego ujawnienia płatnej reklamy lub płatności dokonanej </w:t>
      </w:r>
      <w:r w:rsidRPr="00184399">
        <w:rPr>
          <w:rFonts w:ascii="Times New Roman" w:eastAsia="Times New Roman" w:hAnsi="Times New Roman" w:cs="Times New Roman"/>
          <w:bCs/>
          <w:sz w:val="24"/>
          <w:szCs w:val="24"/>
          <w:lang w:eastAsia="pl-PL"/>
        </w:rPr>
        <w:lastRenderedPageBreak/>
        <w:t>specjalnie w celu uzyskania wyższego plasowania produktów w ramach wyników wyszukiwania,</w:t>
      </w:r>
    </w:p>
    <w:p w14:paraId="512B4079" w14:textId="74FE25EA" w:rsidR="009E6C61" w:rsidRPr="00184399" w:rsidRDefault="009E6C61" w:rsidP="00FF29B0">
      <w:pPr>
        <w:pStyle w:val="Akapitzlist"/>
        <w:numPr>
          <w:ilvl w:val="0"/>
          <w:numId w:val="15"/>
        </w:numPr>
        <w:spacing w:before="120" w:after="120" w:line="240" w:lineRule="auto"/>
        <w:jc w:val="both"/>
        <w:rPr>
          <w:rFonts w:ascii="Times New Roman" w:eastAsia="Times New Roman" w:hAnsi="Times New Roman" w:cs="Times New Roman"/>
          <w:bCs/>
          <w:sz w:val="24"/>
          <w:szCs w:val="24"/>
          <w:lang w:eastAsia="pl-PL"/>
        </w:rPr>
      </w:pPr>
      <w:r w:rsidRPr="00184399">
        <w:rPr>
          <w:rFonts w:ascii="Times New Roman" w:eastAsia="Times New Roman" w:hAnsi="Times New Roman" w:cs="Times New Roman"/>
          <w:bCs/>
          <w:sz w:val="24"/>
          <w:szCs w:val="24"/>
          <w:lang w:eastAsia="pl-PL"/>
        </w:rPr>
        <w:t>odsprzedaż konsumentom biletów na wszelkiego rodzaju imprezy kulturalne lub sportowe</w:t>
      </w:r>
      <w:r w:rsidRPr="00184399">
        <w:rPr>
          <w:rFonts w:ascii="Times New Roman" w:eastAsia="Times New Roman" w:hAnsi="Times New Roman" w:cs="Times New Roman"/>
          <w:sz w:val="24"/>
          <w:szCs w:val="24"/>
          <w:lang w:eastAsia="pl-PL"/>
        </w:rPr>
        <w:t>,  j</w:t>
      </w:r>
      <w:r w:rsidRPr="00184399">
        <w:rPr>
          <w:rFonts w:ascii="Times New Roman" w:eastAsia="Times New Roman" w:hAnsi="Times New Roman" w:cs="Times New Roman"/>
          <w:bCs/>
          <w:sz w:val="24"/>
          <w:szCs w:val="24"/>
          <w:lang w:eastAsia="pl-PL"/>
        </w:rPr>
        <w:t>eżeli przedsiębiorca nabył je z wykorzystaniem oprogramowania pozwalającego mu obchodzić środki techniczne lub przekraczać limity techniczne nałożone przez pierwotnego sprzedawcę  w celu obejścia ograniczeń nałożonych w odniesieniu do liczby biletów, które dana osoba może kupić, lub innych zasad mających zastosowanie do zakupu biletów,</w:t>
      </w:r>
    </w:p>
    <w:p w14:paraId="0355465D" w14:textId="55016E0E" w:rsidR="009E6C61" w:rsidRPr="00184399" w:rsidRDefault="009E6C61" w:rsidP="00FF29B0">
      <w:pPr>
        <w:pStyle w:val="Akapitzlist"/>
        <w:numPr>
          <w:ilvl w:val="0"/>
          <w:numId w:val="15"/>
        </w:numPr>
        <w:spacing w:before="120" w:after="120" w:line="240" w:lineRule="auto"/>
        <w:jc w:val="both"/>
        <w:rPr>
          <w:rFonts w:ascii="Times New Roman" w:eastAsia="Times New Roman" w:hAnsi="Times New Roman" w:cs="Times New Roman"/>
          <w:bCs/>
          <w:sz w:val="24"/>
          <w:szCs w:val="24"/>
          <w:lang w:eastAsia="pl-PL"/>
        </w:rPr>
      </w:pPr>
      <w:r w:rsidRPr="00184399">
        <w:rPr>
          <w:rFonts w:ascii="Times New Roman" w:eastAsia="Times New Roman" w:hAnsi="Times New Roman" w:cs="Times New Roman"/>
          <w:bCs/>
          <w:sz w:val="24"/>
          <w:szCs w:val="24"/>
          <w:lang w:eastAsia="pl-PL"/>
        </w:rPr>
        <w:t>twierdzenie przez przedsiębiorcę, który umożliwia dostęp do opinii konsumentów o produktach, że opinie o produkcie zostały zamieszczone przez konsumentów, którzy używali danego produktu lub go, nabyli choć</w:t>
      </w:r>
      <w:r w:rsidRPr="00184399">
        <w:rPr>
          <w:rFonts w:ascii="Times New Roman" w:eastAsia="Times New Roman" w:hAnsi="Times New Roman" w:cs="Times New Roman"/>
          <w:sz w:val="24"/>
          <w:szCs w:val="24"/>
          <w:lang w:eastAsia="pl-PL"/>
        </w:rPr>
        <w:t xml:space="preserve"> </w:t>
      </w:r>
      <w:r w:rsidRPr="00184399">
        <w:rPr>
          <w:rFonts w:ascii="Times New Roman" w:eastAsia="Times New Roman" w:hAnsi="Times New Roman" w:cs="Times New Roman"/>
          <w:bCs/>
          <w:sz w:val="24"/>
          <w:szCs w:val="24"/>
          <w:lang w:eastAsia="pl-PL"/>
        </w:rPr>
        <w:t>przedsiębiorca ten nie podjął uzasadnionych i proporcjonalnych kroków w celu sprawdzenia, czy opinie te pochodzą od tych konsumentów,</w:t>
      </w:r>
    </w:p>
    <w:p w14:paraId="6719CC92" w14:textId="77777777" w:rsidR="00111169" w:rsidRDefault="009E6C61" w:rsidP="00FF29B0">
      <w:pPr>
        <w:pStyle w:val="Akapitzlist"/>
        <w:numPr>
          <w:ilvl w:val="0"/>
          <w:numId w:val="15"/>
        </w:numPr>
        <w:spacing w:before="120" w:after="120" w:line="240" w:lineRule="auto"/>
        <w:jc w:val="both"/>
        <w:rPr>
          <w:rFonts w:ascii="Times New Roman" w:eastAsia="Times New Roman" w:hAnsi="Times New Roman" w:cs="Times New Roman"/>
          <w:bCs/>
          <w:sz w:val="24"/>
          <w:szCs w:val="24"/>
          <w:lang w:eastAsia="pl-PL"/>
        </w:rPr>
      </w:pPr>
      <w:r w:rsidRPr="00184399">
        <w:rPr>
          <w:rFonts w:ascii="Times New Roman" w:eastAsia="Times New Roman" w:hAnsi="Times New Roman" w:cs="Times New Roman"/>
          <w:bCs/>
          <w:sz w:val="24"/>
          <w:szCs w:val="24"/>
          <w:lang w:eastAsia="pl-PL"/>
        </w:rPr>
        <w:t>zamieszczanie lub zlecanie zamieszczania innej osobie nieprawdziwych opinii lub rekomendacji konsumentów, albo zniekształcanie lub zlecanie innej osobie zniekształcania opinii  lub rekomendacji konsumentów,  w celu promowania produktów</w:t>
      </w:r>
      <w:r w:rsidR="00111169">
        <w:rPr>
          <w:rFonts w:ascii="Times New Roman" w:eastAsia="Times New Roman" w:hAnsi="Times New Roman" w:cs="Times New Roman"/>
          <w:bCs/>
          <w:sz w:val="24"/>
          <w:szCs w:val="24"/>
          <w:lang w:eastAsia="pl-PL"/>
        </w:rPr>
        <w:t>.</w:t>
      </w:r>
    </w:p>
    <w:p w14:paraId="7979208B" w14:textId="7926C794" w:rsidR="009E6C61" w:rsidRPr="00674FE6" w:rsidRDefault="009E6C61" w:rsidP="00674FE6">
      <w:pPr>
        <w:spacing w:before="120" w:after="120" w:line="240" w:lineRule="auto"/>
        <w:ind w:left="360"/>
        <w:jc w:val="both"/>
        <w:rPr>
          <w:rFonts w:ascii="Times New Roman" w:eastAsia="Times New Roman" w:hAnsi="Times New Roman" w:cs="Times New Roman"/>
          <w:bCs/>
          <w:sz w:val="24"/>
          <w:szCs w:val="24"/>
          <w:lang w:eastAsia="pl-PL"/>
        </w:rPr>
      </w:pPr>
    </w:p>
    <w:p w14:paraId="36E26EA2" w14:textId="5FC3633D" w:rsidR="00663679" w:rsidRPr="00184399" w:rsidRDefault="00111169" w:rsidP="00FF29B0">
      <w:pPr>
        <w:pStyle w:val="Akapitzlist"/>
        <w:numPr>
          <w:ilvl w:val="0"/>
          <w:numId w:val="14"/>
        </w:numPr>
        <w:spacing w:before="120" w:after="120" w:line="24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
          <w:bCs/>
          <w:sz w:val="24"/>
          <w:szCs w:val="24"/>
          <w:lang w:eastAsia="pl-PL"/>
        </w:rPr>
        <w:t>U</w:t>
      </w:r>
      <w:r w:rsidR="002A08BC" w:rsidRPr="00674FE6">
        <w:rPr>
          <w:rFonts w:ascii="Times New Roman" w:eastAsia="Times New Roman" w:hAnsi="Times New Roman" w:cs="Times New Roman"/>
          <w:b/>
          <w:bCs/>
          <w:sz w:val="24"/>
          <w:szCs w:val="24"/>
          <w:lang w:eastAsia="pl-PL"/>
        </w:rPr>
        <w:t xml:space="preserve">zupełniono katalog środków prawnych przysługujących konsumentowi o </w:t>
      </w:r>
      <w:r w:rsidR="00AD6A56" w:rsidRPr="00674FE6">
        <w:rPr>
          <w:rFonts w:ascii="Times New Roman" w:eastAsia="Times New Roman" w:hAnsi="Times New Roman" w:cs="Times New Roman"/>
          <w:b/>
          <w:bCs/>
          <w:sz w:val="24"/>
          <w:szCs w:val="24"/>
          <w:lang w:eastAsia="pl-PL"/>
        </w:rPr>
        <w:t xml:space="preserve">możliwość żądania obniżenia ceny </w:t>
      </w:r>
      <w:r w:rsidR="002A08BC" w:rsidRPr="00674FE6">
        <w:rPr>
          <w:rFonts w:ascii="Times New Roman" w:eastAsia="Times New Roman" w:hAnsi="Times New Roman" w:cs="Times New Roman"/>
          <w:b/>
          <w:bCs/>
          <w:sz w:val="24"/>
          <w:szCs w:val="24"/>
          <w:lang w:eastAsia="pl-PL"/>
        </w:rPr>
        <w:t xml:space="preserve">produktu </w:t>
      </w:r>
      <w:r w:rsidR="00AD6A56" w:rsidRPr="00674FE6">
        <w:rPr>
          <w:rFonts w:ascii="Times New Roman" w:eastAsia="Times New Roman" w:hAnsi="Times New Roman" w:cs="Times New Roman"/>
          <w:b/>
          <w:bCs/>
          <w:sz w:val="24"/>
          <w:szCs w:val="24"/>
          <w:lang w:eastAsia="pl-PL"/>
        </w:rPr>
        <w:t xml:space="preserve"> </w:t>
      </w:r>
      <w:r w:rsidR="00AD6A56" w:rsidRPr="00111169">
        <w:rPr>
          <w:rFonts w:ascii="Times New Roman" w:eastAsia="Times New Roman" w:hAnsi="Times New Roman" w:cs="Times New Roman"/>
          <w:b/>
          <w:bCs/>
          <w:sz w:val="24"/>
          <w:szCs w:val="24"/>
          <w:lang w:eastAsia="pl-PL"/>
        </w:rPr>
        <w:t>(</w:t>
      </w:r>
      <w:r>
        <w:rPr>
          <w:rFonts w:ascii="Times New Roman" w:eastAsia="Times New Roman" w:hAnsi="Times New Roman" w:cs="Times New Roman"/>
          <w:b/>
          <w:bCs/>
          <w:sz w:val="24"/>
          <w:szCs w:val="24"/>
          <w:lang w:eastAsia="pl-PL"/>
        </w:rPr>
        <w:t xml:space="preserve">w </w:t>
      </w:r>
      <w:r w:rsidR="00AD6A56" w:rsidRPr="00111169">
        <w:rPr>
          <w:rFonts w:ascii="Times New Roman" w:eastAsia="Times New Roman" w:hAnsi="Times New Roman" w:cs="Times New Roman"/>
          <w:b/>
          <w:bCs/>
          <w:sz w:val="24"/>
          <w:szCs w:val="24"/>
          <w:lang w:eastAsia="pl-PL"/>
        </w:rPr>
        <w:t>art. 12</w:t>
      </w:r>
      <w:r w:rsidR="00AD6A56" w:rsidRPr="002E21B0">
        <w:rPr>
          <w:rFonts w:ascii="Times New Roman" w:eastAsia="Times New Roman" w:hAnsi="Times New Roman" w:cs="Times New Roman"/>
          <w:b/>
          <w:bCs/>
          <w:sz w:val="24"/>
          <w:szCs w:val="24"/>
          <w:lang w:eastAsia="pl-PL"/>
        </w:rPr>
        <w:t xml:space="preserve"> w ust. 1 dodano pkt 6)</w:t>
      </w:r>
      <w:r w:rsidR="00AD6A56" w:rsidRPr="002E21B0">
        <w:rPr>
          <w:rFonts w:ascii="Times New Roman" w:eastAsia="Times New Roman" w:hAnsi="Times New Roman" w:cs="Times New Roman"/>
          <w:bCs/>
          <w:sz w:val="24"/>
          <w:szCs w:val="24"/>
          <w:lang w:eastAsia="pl-PL"/>
        </w:rPr>
        <w:t>.</w:t>
      </w:r>
      <w:r w:rsidR="00AD6A56" w:rsidRPr="00184399">
        <w:rPr>
          <w:rFonts w:ascii="Times New Roman" w:eastAsia="Times New Roman" w:hAnsi="Times New Roman" w:cs="Times New Roman"/>
          <w:bCs/>
          <w:sz w:val="24"/>
          <w:szCs w:val="24"/>
          <w:lang w:eastAsia="pl-PL"/>
        </w:rPr>
        <w:t xml:space="preserve"> </w:t>
      </w:r>
    </w:p>
    <w:p w14:paraId="27BB0A41" w14:textId="77777777" w:rsidR="00093686" w:rsidRPr="00184399" w:rsidRDefault="00093686" w:rsidP="00184399">
      <w:pPr>
        <w:spacing w:before="120" w:after="120" w:line="240" w:lineRule="auto"/>
        <w:ind w:left="510" w:hanging="510"/>
        <w:jc w:val="both"/>
        <w:rPr>
          <w:rFonts w:ascii="Times New Roman" w:eastAsia="Times New Roman" w:hAnsi="Times New Roman" w:cs="Times New Roman"/>
          <w:bCs/>
          <w:sz w:val="24"/>
          <w:szCs w:val="24"/>
          <w:lang w:eastAsia="pl-PL"/>
        </w:rPr>
      </w:pPr>
    </w:p>
    <w:p w14:paraId="08E06100" w14:textId="77777777" w:rsidR="0015113E" w:rsidRPr="00184399" w:rsidRDefault="0015113E" w:rsidP="00184399">
      <w:pPr>
        <w:spacing w:before="120" w:after="120" w:line="240" w:lineRule="auto"/>
        <w:ind w:left="510" w:hanging="510"/>
        <w:jc w:val="both"/>
        <w:rPr>
          <w:rFonts w:ascii="Times New Roman" w:eastAsia="Times New Roman" w:hAnsi="Times New Roman" w:cs="Times New Roman"/>
          <w:bCs/>
          <w:sz w:val="24"/>
          <w:szCs w:val="24"/>
          <w:lang w:eastAsia="pl-PL"/>
        </w:rPr>
      </w:pPr>
    </w:p>
    <w:p w14:paraId="508764F3" w14:textId="21EF51D5" w:rsidR="00B13FD3" w:rsidRPr="00184399" w:rsidRDefault="00803FC3" w:rsidP="00184399">
      <w:pPr>
        <w:spacing w:before="120" w:after="120" w:line="240" w:lineRule="auto"/>
        <w:jc w:val="both"/>
        <w:rPr>
          <w:rFonts w:ascii="Times New Roman" w:hAnsi="Times New Roman" w:cs="Times New Roman"/>
          <w:b/>
          <w:spacing w:val="-2"/>
          <w:sz w:val="24"/>
          <w:szCs w:val="24"/>
        </w:rPr>
      </w:pPr>
      <w:r w:rsidRPr="002E21B0">
        <w:rPr>
          <w:rFonts w:ascii="Times New Roman" w:hAnsi="Times New Roman" w:cs="Times New Roman"/>
          <w:b/>
          <w:spacing w:val="-2"/>
          <w:sz w:val="24"/>
          <w:szCs w:val="24"/>
        </w:rPr>
        <w:t xml:space="preserve">4. </w:t>
      </w:r>
      <w:r w:rsidRPr="00184399">
        <w:rPr>
          <w:rFonts w:ascii="Times New Roman" w:hAnsi="Times New Roman" w:cs="Times New Roman"/>
          <w:b/>
          <w:spacing w:val="-2"/>
          <w:sz w:val="24"/>
          <w:szCs w:val="24"/>
        </w:rPr>
        <w:t>Z</w:t>
      </w:r>
      <w:r w:rsidR="00B555CF" w:rsidRPr="00184399">
        <w:rPr>
          <w:rFonts w:ascii="Times New Roman" w:hAnsi="Times New Roman" w:cs="Times New Roman"/>
          <w:b/>
          <w:spacing w:val="-2"/>
          <w:sz w:val="24"/>
          <w:szCs w:val="24"/>
        </w:rPr>
        <w:t>mian</w:t>
      </w:r>
      <w:r w:rsidRPr="00184399">
        <w:rPr>
          <w:rFonts w:ascii="Times New Roman" w:hAnsi="Times New Roman" w:cs="Times New Roman"/>
          <w:b/>
          <w:spacing w:val="-2"/>
          <w:sz w:val="24"/>
          <w:szCs w:val="24"/>
        </w:rPr>
        <w:t>y</w:t>
      </w:r>
      <w:r w:rsidR="00B555CF" w:rsidRPr="00184399">
        <w:rPr>
          <w:rFonts w:ascii="Times New Roman" w:hAnsi="Times New Roman" w:cs="Times New Roman"/>
          <w:b/>
          <w:spacing w:val="-2"/>
          <w:sz w:val="24"/>
          <w:szCs w:val="24"/>
        </w:rPr>
        <w:t xml:space="preserve"> </w:t>
      </w:r>
      <w:r w:rsidRPr="00184399">
        <w:rPr>
          <w:rFonts w:ascii="Times New Roman" w:hAnsi="Times New Roman" w:cs="Times New Roman"/>
          <w:b/>
          <w:spacing w:val="-2"/>
          <w:sz w:val="24"/>
          <w:szCs w:val="24"/>
        </w:rPr>
        <w:t xml:space="preserve">w </w:t>
      </w:r>
      <w:r w:rsidR="00B555CF" w:rsidRPr="00184399">
        <w:rPr>
          <w:rFonts w:ascii="Times New Roman" w:hAnsi="Times New Roman" w:cs="Times New Roman"/>
          <w:b/>
          <w:spacing w:val="-2"/>
          <w:sz w:val="24"/>
          <w:szCs w:val="24"/>
        </w:rPr>
        <w:t>ustaw</w:t>
      </w:r>
      <w:r w:rsidRPr="00184399">
        <w:rPr>
          <w:rFonts w:ascii="Times New Roman" w:hAnsi="Times New Roman" w:cs="Times New Roman"/>
          <w:b/>
          <w:spacing w:val="-2"/>
          <w:sz w:val="24"/>
          <w:szCs w:val="24"/>
        </w:rPr>
        <w:t>ie</w:t>
      </w:r>
      <w:r w:rsidR="00B13FD3" w:rsidRPr="00184399">
        <w:rPr>
          <w:rFonts w:ascii="Times New Roman" w:hAnsi="Times New Roman" w:cs="Times New Roman"/>
          <w:b/>
          <w:spacing w:val="-2"/>
          <w:sz w:val="24"/>
          <w:szCs w:val="24"/>
        </w:rPr>
        <w:t xml:space="preserve"> z dnia 20 maja 2010 r. o wyrobach medycznych (Dz. U. z 2020 r. poz. 186 i 1493)</w:t>
      </w:r>
      <w:r w:rsidR="00AA61E7" w:rsidRPr="00184399">
        <w:rPr>
          <w:rFonts w:ascii="Times New Roman" w:hAnsi="Times New Roman" w:cs="Times New Roman"/>
          <w:b/>
          <w:spacing w:val="-2"/>
          <w:sz w:val="24"/>
          <w:szCs w:val="24"/>
        </w:rPr>
        <w:t xml:space="preserve"> </w:t>
      </w:r>
      <w:r w:rsidRPr="00184399">
        <w:rPr>
          <w:rFonts w:ascii="Times New Roman" w:hAnsi="Times New Roman" w:cs="Times New Roman"/>
          <w:b/>
          <w:spacing w:val="-2"/>
          <w:sz w:val="24"/>
          <w:szCs w:val="24"/>
        </w:rPr>
        <w:t>– art. 4 projektu</w:t>
      </w:r>
    </w:p>
    <w:p w14:paraId="75389065" w14:textId="5073BCF4" w:rsidR="001818DD" w:rsidRPr="002E21B0" w:rsidRDefault="001818DD" w:rsidP="00184399">
      <w:pPr>
        <w:spacing w:before="120" w:after="120" w:line="240" w:lineRule="auto"/>
        <w:jc w:val="both"/>
        <w:rPr>
          <w:rFonts w:ascii="Times New Roman" w:eastAsia="Times New Roman" w:hAnsi="Times New Roman" w:cs="Times New Roman"/>
          <w:sz w:val="24"/>
          <w:szCs w:val="24"/>
          <w:lang w:eastAsia="pl-PL"/>
        </w:rPr>
      </w:pPr>
      <w:r w:rsidRPr="002E21B0">
        <w:rPr>
          <w:rFonts w:ascii="Times New Roman" w:eastAsia="Times New Roman" w:hAnsi="Times New Roman" w:cs="Times New Roman"/>
          <w:sz w:val="24"/>
          <w:szCs w:val="24"/>
          <w:lang w:eastAsia="pl-PL"/>
        </w:rPr>
        <w:t xml:space="preserve">Proponuje się wprowadzenie zakazu sprzedaży wyrobów medycznych poza lokalem </w:t>
      </w:r>
      <w:r w:rsidR="00111169">
        <w:rPr>
          <w:rFonts w:ascii="Times New Roman" w:eastAsia="Times New Roman" w:hAnsi="Times New Roman" w:cs="Times New Roman"/>
          <w:sz w:val="24"/>
          <w:szCs w:val="24"/>
          <w:lang w:eastAsia="pl-PL"/>
        </w:rPr>
        <w:br/>
      </w:r>
      <w:r w:rsidRPr="002E21B0">
        <w:rPr>
          <w:rFonts w:ascii="Times New Roman" w:eastAsia="Times New Roman" w:hAnsi="Times New Roman" w:cs="Times New Roman"/>
          <w:sz w:val="24"/>
          <w:szCs w:val="24"/>
          <w:lang w:eastAsia="pl-PL"/>
        </w:rPr>
        <w:t xml:space="preserve">w rozumieniu </w:t>
      </w:r>
      <w:proofErr w:type="spellStart"/>
      <w:r w:rsidR="00CC62FF" w:rsidRPr="002E21B0">
        <w:rPr>
          <w:rFonts w:ascii="Times New Roman" w:eastAsia="Times New Roman" w:hAnsi="Times New Roman" w:cs="Times New Roman"/>
          <w:sz w:val="24"/>
          <w:szCs w:val="24"/>
          <w:lang w:eastAsia="pl-PL"/>
        </w:rPr>
        <w:t>upk</w:t>
      </w:r>
      <w:proofErr w:type="spellEnd"/>
      <w:r w:rsidRPr="002E21B0">
        <w:rPr>
          <w:rFonts w:ascii="Times New Roman" w:eastAsia="Times New Roman" w:hAnsi="Times New Roman" w:cs="Times New Roman"/>
          <w:sz w:val="24"/>
          <w:szCs w:val="24"/>
          <w:lang w:eastAsia="pl-PL"/>
        </w:rPr>
        <w:t xml:space="preserve"> </w:t>
      </w:r>
      <w:r w:rsidRPr="002E21B0">
        <w:rPr>
          <w:rFonts w:ascii="Times New Roman" w:eastAsia="Times New Roman" w:hAnsi="Times New Roman" w:cs="Times New Roman"/>
          <w:b/>
          <w:sz w:val="24"/>
          <w:szCs w:val="24"/>
          <w:lang w:eastAsia="pl-PL"/>
        </w:rPr>
        <w:t xml:space="preserve">(art. </w:t>
      </w:r>
      <w:r w:rsidR="00420902" w:rsidRPr="002E21B0">
        <w:rPr>
          <w:rFonts w:ascii="Times New Roman" w:eastAsia="Times New Roman" w:hAnsi="Times New Roman" w:cs="Times New Roman"/>
          <w:b/>
          <w:sz w:val="24"/>
          <w:szCs w:val="24"/>
          <w:lang w:eastAsia="pl-PL"/>
        </w:rPr>
        <w:t>1</w:t>
      </w:r>
      <w:r w:rsidRPr="002E21B0">
        <w:rPr>
          <w:rFonts w:ascii="Times New Roman" w:eastAsia="Times New Roman" w:hAnsi="Times New Roman" w:cs="Times New Roman"/>
          <w:b/>
          <w:sz w:val="24"/>
          <w:szCs w:val="24"/>
          <w:lang w:eastAsia="pl-PL"/>
        </w:rPr>
        <w:t>6a ustawy o wyrobach medycznych)</w:t>
      </w:r>
      <w:r w:rsidRPr="002E21B0">
        <w:rPr>
          <w:rFonts w:ascii="Times New Roman" w:eastAsia="Times New Roman" w:hAnsi="Times New Roman" w:cs="Times New Roman"/>
          <w:sz w:val="24"/>
          <w:szCs w:val="24"/>
          <w:lang w:eastAsia="pl-PL"/>
        </w:rPr>
        <w:t xml:space="preserve">. </w:t>
      </w:r>
    </w:p>
    <w:p w14:paraId="160875E5" w14:textId="3F713C6E" w:rsidR="001818DD" w:rsidRDefault="001818DD" w:rsidP="00184399">
      <w:pPr>
        <w:spacing w:before="120" w:after="120" w:line="240" w:lineRule="auto"/>
        <w:jc w:val="both"/>
        <w:rPr>
          <w:rFonts w:ascii="Times New Roman" w:eastAsia="Times New Roman" w:hAnsi="Times New Roman" w:cs="Times New Roman"/>
          <w:sz w:val="24"/>
          <w:szCs w:val="24"/>
          <w:lang w:eastAsia="pl-PL"/>
        </w:rPr>
      </w:pPr>
      <w:r w:rsidRPr="002E21B0">
        <w:rPr>
          <w:rFonts w:ascii="Times New Roman" w:eastAsia="Times New Roman" w:hAnsi="Times New Roman" w:cs="Times New Roman"/>
          <w:sz w:val="24"/>
          <w:szCs w:val="24"/>
          <w:lang w:eastAsia="pl-PL"/>
        </w:rPr>
        <w:t xml:space="preserve">Sprzedaż wyrobów medycznych należy do jednych z najczęstszych ofert podczas pokazów organizowanych w celach handlowych. W tym przypadku, podobnie jak ma to miejsce w odniesieniu do pakietów medycznych, konsumentami najczęściej narażonymi na negatywne konsekwencje są osoby starsze. Najbardziej skuteczną metodą wyeliminowania takich praktyk jest wprowadzenie zakazu sprzedaży takich wyrobów poza lokalem przedsiębiorstwa. Warto podkreślić, że często są to produkty o wątpliwej jakości. Wprowadzenie proponowanej regulacji pozwoli to na skuteczną ochronę konsumenta. </w:t>
      </w:r>
    </w:p>
    <w:p w14:paraId="76281DAD" w14:textId="77777777" w:rsidR="000A03BE" w:rsidRPr="002E21B0" w:rsidRDefault="000A03BE" w:rsidP="00184399">
      <w:pPr>
        <w:spacing w:before="120" w:after="120" w:line="240" w:lineRule="auto"/>
        <w:jc w:val="both"/>
        <w:rPr>
          <w:rFonts w:ascii="Times New Roman" w:eastAsia="Times New Roman" w:hAnsi="Times New Roman" w:cs="Times New Roman"/>
          <w:sz w:val="24"/>
          <w:szCs w:val="24"/>
          <w:lang w:eastAsia="pl-PL"/>
        </w:rPr>
      </w:pPr>
    </w:p>
    <w:p w14:paraId="4C283F2C" w14:textId="145D26B2" w:rsidR="00B13FD3" w:rsidRPr="00184399" w:rsidRDefault="00803FC3" w:rsidP="00184399">
      <w:pPr>
        <w:spacing w:before="120" w:after="120" w:line="240" w:lineRule="auto"/>
        <w:jc w:val="both"/>
        <w:rPr>
          <w:rFonts w:ascii="Times New Roman" w:hAnsi="Times New Roman" w:cs="Times New Roman"/>
          <w:b/>
          <w:spacing w:val="-2"/>
          <w:sz w:val="24"/>
          <w:szCs w:val="24"/>
        </w:rPr>
      </w:pPr>
      <w:r w:rsidRPr="002E21B0">
        <w:rPr>
          <w:rFonts w:ascii="Times New Roman" w:hAnsi="Times New Roman" w:cs="Times New Roman"/>
          <w:b/>
          <w:spacing w:val="-2"/>
          <w:sz w:val="24"/>
          <w:szCs w:val="24"/>
        </w:rPr>
        <w:t>5. Z</w:t>
      </w:r>
      <w:r w:rsidR="00B555CF" w:rsidRPr="00184399">
        <w:rPr>
          <w:rFonts w:ascii="Times New Roman" w:hAnsi="Times New Roman" w:cs="Times New Roman"/>
          <w:b/>
          <w:spacing w:val="-2"/>
          <w:sz w:val="24"/>
          <w:szCs w:val="24"/>
        </w:rPr>
        <w:t>mian</w:t>
      </w:r>
      <w:r w:rsidRPr="002E21B0">
        <w:rPr>
          <w:rFonts w:ascii="Times New Roman" w:hAnsi="Times New Roman" w:cs="Times New Roman"/>
          <w:b/>
          <w:spacing w:val="-2"/>
          <w:sz w:val="24"/>
          <w:szCs w:val="24"/>
        </w:rPr>
        <w:t>y</w:t>
      </w:r>
      <w:r w:rsidR="00B555CF" w:rsidRPr="00184399">
        <w:rPr>
          <w:rFonts w:ascii="Times New Roman" w:hAnsi="Times New Roman" w:cs="Times New Roman"/>
          <w:b/>
          <w:spacing w:val="-2"/>
          <w:sz w:val="24"/>
          <w:szCs w:val="24"/>
        </w:rPr>
        <w:t xml:space="preserve"> </w:t>
      </w:r>
      <w:r w:rsidRPr="002E21B0">
        <w:rPr>
          <w:rFonts w:ascii="Times New Roman" w:hAnsi="Times New Roman" w:cs="Times New Roman"/>
          <w:b/>
          <w:spacing w:val="-2"/>
          <w:sz w:val="24"/>
          <w:szCs w:val="24"/>
        </w:rPr>
        <w:t xml:space="preserve">w </w:t>
      </w:r>
      <w:r w:rsidR="00B555CF" w:rsidRPr="00184399">
        <w:rPr>
          <w:rFonts w:ascii="Times New Roman" w:hAnsi="Times New Roman" w:cs="Times New Roman"/>
          <w:b/>
          <w:spacing w:val="-2"/>
          <w:sz w:val="24"/>
          <w:szCs w:val="24"/>
        </w:rPr>
        <w:t>ustaw</w:t>
      </w:r>
      <w:r w:rsidRPr="002E21B0">
        <w:rPr>
          <w:rFonts w:ascii="Times New Roman" w:hAnsi="Times New Roman" w:cs="Times New Roman"/>
          <w:b/>
          <w:spacing w:val="-2"/>
          <w:sz w:val="24"/>
          <w:szCs w:val="24"/>
        </w:rPr>
        <w:t>ie</w:t>
      </w:r>
      <w:r w:rsidR="00B13FD3" w:rsidRPr="00184399">
        <w:rPr>
          <w:rFonts w:ascii="Times New Roman" w:hAnsi="Times New Roman" w:cs="Times New Roman"/>
          <w:b/>
          <w:spacing w:val="-2"/>
          <w:sz w:val="24"/>
          <w:szCs w:val="24"/>
        </w:rPr>
        <w:t xml:space="preserve"> z dnia 9 maja 2014 r. o informowaniu o cenach towarów i usług </w:t>
      </w:r>
      <w:bookmarkStart w:id="12" w:name="_Hlk74307370"/>
      <w:r w:rsidR="00B13FD3" w:rsidRPr="00184399">
        <w:rPr>
          <w:rFonts w:ascii="Times New Roman" w:hAnsi="Times New Roman" w:cs="Times New Roman"/>
          <w:b/>
          <w:spacing w:val="-2"/>
          <w:sz w:val="24"/>
          <w:szCs w:val="24"/>
        </w:rPr>
        <w:t>(Dz. U. z 2019 r. poz. 178)</w:t>
      </w:r>
      <w:r w:rsidRPr="002E21B0">
        <w:rPr>
          <w:rFonts w:ascii="Times New Roman" w:hAnsi="Times New Roman" w:cs="Times New Roman"/>
          <w:b/>
          <w:spacing w:val="-2"/>
          <w:sz w:val="24"/>
          <w:szCs w:val="24"/>
        </w:rPr>
        <w:t xml:space="preserve"> – art. 5 projektu </w:t>
      </w:r>
      <w:r w:rsidR="00B13FD3" w:rsidRPr="00184399">
        <w:rPr>
          <w:rFonts w:ascii="Times New Roman" w:hAnsi="Times New Roman" w:cs="Times New Roman"/>
          <w:b/>
          <w:spacing w:val="-2"/>
          <w:sz w:val="24"/>
          <w:szCs w:val="24"/>
        </w:rPr>
        <w:t xml:space="preserve"> </w:t>
      </w:r>
    </w:p>
    <w:bookmarkEnd w:id="12"/>
    <w:p w14:paraId="3F0C5413" w14:textId="77777777" w:rsidR="00B555CF" w:rsidRPr="002E21B0" w:rsidRDefault="00B555CF" w:rsidP="002E21B0">
      <w:pPr>
        <w:spacing w:before="120" w:after="120" w:line="240" w:lineRule="auto"/>
        <w:jc w:val="both"/>
        <w:rPr>
          <w:rFonts w:ascii="Times New Roman" w:hAnsi="Times New Roman" w:cs="Times New Roman"/>
          <w:spacing w:val="-2"/>
          <w:sz w:val="24"/>
          <w:szCs w:val="24"/>
        </w:rPr>
      </w:pPr>
      <w:r w:rsidRPr="002E21B0">
        <w:rPr>
          <w:rFonts w:ascii="Times New Roman" w:hAnsi="Times New Roman" w:cs="Times New Roman"/>
          <w:sz w:val="24"/>
          <w:szCs w:val="24"/>
        </w:rPr>
        <w:t>Ustawa z dnia 9 maja 2014 r. o informowaniu o cenach towarów i usług (</w:t>
      </w:r>
      <w:r w:rsidR="00867AE6" w:rsidRPr="002E21B0">
        <w:rPr>
          <w:rFonts w:ascii="Times New Roman" w:hAnsi="Times New Roman" w:cs="Times New Roman"/>
          <w:sz w:val="24"/>
          <w:szCs w:val="24"/>
        </w:rPr>
        <w:t xml:space="preserve">Dz. U. z 2019 r. poz. 178 -  </w:t>
      </w:r>
      <w:r w:rsidRPr="002E21B0">
        <w:rPr>
          <w:rFonts w:ascii="Times New Roman" w:hAnsi="Times New Roman" w:cs="Times New Roman"/>
          <w:sz w:val="24"/>
          <w:szCs w:val="24"/>
        </w:rPr>
        <w:t>dalej</w:t>
      </w:r>
      <w:r w:rsidR="00867AE6" w:rsidRPr="002E21B0">
        <w:rPr>
          <w:rFonts w:ascii="Times New Roman" w:hAnsi="Times New Roman" w:cs="Times New Roman"/>
          <w:sz w:val="24"/>
          <w:szCs w:val="24"/>
        </w:rPr>
        <w:t xml:space="preserve">: </w:t>
      </w:r>
      <w:r w:rsidRPr="002E21B0">
        <w:rPr>
          <w:rFonts w:ascii="Times New Roman" w:hAnsi="Times New Roman" w:cs="Times New Roman"/>
          <w:sz w:val="24"/>
          <w:szCs w:val="24"/>
        </w:rPr>
        <w:t>„ustaw</w:t>
      </w:r>
      <w:r w:rsidR="00867AE6" w:rsidRPr="002E21B0">
        <w:rPr>
          <w:rFonts w:ascii="Times New Roman" w:hAnsi="Times New Roman" w:cs="Times New Roman"/>
          <w:sz w:val="24"/>
          <w:szCs w:val="24"/>
        </w:rPr>
        <w:t>a</w:t>
      </w:r>
      <w:r w:rsidRPr="002E21B0">
        <w:rPr>
          <w:rFonts w:ascii="Times New Roman" w:hAnsi="Times New Roman" w:cs="Times New Roman"/>
          <w:sz w:val="24"/>
          <w:szCs w:val="24"/>
        </w:rPr>
        <w:t xml:space="preserve"> o cenach”) określa sposób informowania o cenach oferowanych towarów i usług oraz skutki nieprzestrzegania jej uregulowań. W art. 4 ust. 1 ustawy ustawodawca wskazuje w jaki sposób w miejscu sprzedaży detalicznej i świadczenia usług uwidacznia się cenę oraz cenę jednostkową towaru lub usługi. Uwidocznienie to ma nastąpić w sposób jednoznaczny, niebudzący wątpliwości oraz umożliwiający porównanie cen.</w:t>
      </w:r>
      <w:r w:rsidRPr="002E21B0">
        <w:rPr>
          <w:rFonts w:ascii="Times New Roman" w:hAnsi="Times New Roman" w:cs="Times New Roman"/>
          <w:spacing w:val="-2"/>
          <w:sz w:val="24"/>
          <w:szCs w:val="24"/>
        </w:rPr>
        <w:t xml:space="preserve"> </w:t>
      </w:r>
    </w:p>
    <w:p w14:paraId="5702359E" w14:textId="77777777" w:rsidR="00B555CF" w:rsidRPr="002E21B0" w:rsidRDefault="00B555CF" w:rsidP="002E21B0">
      <w:pPr>
        <w:spacing w:before="120" w:after="120" w:line="240" w:lineRule="auto"/>
        <w:jc w:val="both"/>
        <w:rPr>
          <w:rFonts w:ascii="Times New Roman" w:hAnsi="Times New Roman" w:cs="Times New Roman"/>
          <w:spacing w:val="-2"/>
          <w:sz w:val="24"/>
          <w:szCs w:val="24"/>
        </w:rPr>
      </w:pPr>
      <w:r w:rsidRPr="002E21B0">
        <w:rPr>
          <w:rFonts w:ascii="Times New Roman" w:hAnsi="Times New Roman" w:cs="Times New Roman"/>
          <w:spacing w:val="-2"/>
          <w:sz w:val="24"/>
          <w:szCs w:val="24"/>
        </w:rPr>
        <w:t>Do obowiązujących regulacji wprowadzono następujące doprecyzowujące zmiany:</w:t>
      </w:r>
    </w:p>
    <w:p w14:paraId="0ACFCAA4" w14:textId="33EE2B3B" w:rsidR="00B555CF" w:rsidRPr="002E21B0" w:rsidRDefault="00B555CF" w:rsidP="00FF29B0">
      <w:pPr>
        <w:pStyle w:val="Akapitzlist"/>
        <w:numPr>
          <w:ilvl w:val="0"/>
          <w:numId w:val="2"/>
        </w:numPr>
        <w:spacing w:before="120" w:after="120" w:line="240" w:lineRule="auto"/>
        <w:jc w:val="both"/>
        <w:rPr>
          <w:rFonts w:ascii="Times New Roman" w:hAnsi="Times New Roman" w:cs="Times New Roman"/>
          <w:b/>
          <w:spacing w:val="-2"/>
          <w:sz w:val="24"/>
          <w:szCs w:val="24"/>
        </w:rPr>
      </w:pPr>
      <w:r w:rsidRPr="00674FE6">
        <w:rPr>
          <w:rFonts w:ascii="Times New Roman" w:hAnsi="Times New Roman" w:cs="Times New Roman"/>
          <w:b/>
          <w:spacing w:val="-2"/>
          <w:sz w:val="24"/>
          <w:szCs w:val="24"/>
        </w:rPr>
        <w:t>Zmieniono definicję ceny jednostkowej towaru lub usługi</w:t>
      </w:r>
      <w:r w:rsidRPr="002E21B0">
        <w:rPr>
          <w:rFonts w:ascii="Times New Roman" w:hAnsi="Times New Roman" w:cs="Times New Roman"/>
          <w:spacing w:val="-2"/>
          <w:sz w:val="24"/>
          <w:szCs w:val="24"/>
        </w:rPr>
        <w:t xml:space="preserve"> </w:t>
      </w:r>
      <w:r w:rsidRPr="002E21B0">
        <w:rPr>
          <w:rFonts w:ascii="Times New Roman" w:hAnsi="Times New Roman" w:cs="Times New Roman"/>
          <w:b/>
          <w:spacing w:val="-2"/>
          <w:sz w:val="24"/>
          <w:szCs w:val="24"/>
        </w:rPr>
        <w:t>(art. 3 ust. 1 pkt 2</w:t>
      </w:r>
      <w:r w:rsidR="00803FC3" w:rsidRPr="002E21B0">
        <w:rPr>
          <w:rFonts w:ascii="Times New Roman" w:hAnsi="Times New Roman" w:cs="Times New Roman"/>
          <w:b/>
          <w:spacing w:val="-2"/>
          <w:sz w:val="24"/>
          <w:szCs w:val="24"/>
        </w:rPr>
        <w:t>)</w:t>
      </w:r>
    </w:p>
    <w:p w14:paraId="609D99B1" w14:textId="518814AD" w:rsidR="00B555CF" w:rsidRPr="002E21B0" w:rsidRDefault="00B555CF">
      <w:pPr>
        <w:spacing w:before="120" w:after="120" w:line="240" w:lineRule="auto"/>
        <w:jc w:val="both"/>
        <w:rPr>
          <w:rFonts w:ascii="Times New Roman" w:hAnsi="Times New Roman" w:cs="Times New Roman"/>
          <w:spacing w:val="-2"/>
          <w:sz w:val="24"/>
          <w:szCs w:val="24"/>
        </w:rPr>
      </w:pPr>
      <w:r w:rsidRPr="002E21B0">
        <w:rPr>
          <w:rFonts w:ascii="Times New Roman" w:hAnsi="Times New Roman" w:cs="Times New Roman"/>
          <w:spacing w:val="-2"/>
          <w:sz w:val="24"/>
          <w:szCs w:val="24"/>
        </w:rPr>
        <w:lastRenderedPageBreak/>
        <w:t xml:space="preserve">Zastąpiono obecne sformułowanie  „towaru (usługi)”  sformułowaniem „towaru lub usługi”. Takie brzmienie należy uznać za poprawne pod względem legislacyjnym z uwagi na fakt, </w:t>
      </w:r>
      <w:r w:rsidR="000A03BE">
        <w:rPr>
          <w:rFonts w:ascii="Times New Roman" w:hAnsi="Times New Roman" w:cs="Times New Roman"/>
          <w:spacing w:val="-2"/>
          <w:sz w:val="24"/>
          <w:szCs w:val="24"/>
        </w:rPr>
        <w:br/>
      </w:r>
      <w:r w:rsidRPr="002E21B0">
        <w:rPr>
          <w:rFonts w:ascii="Times New Roman" w:hAnsi="Times New Roman" w:cs="Times New Roman"/>
          <w:spacing w:val="-2"/>
          <w:sz w:val="24"/>
          <w:szCs w:val="24"/>
        </w:rPr>
        <w:t xml:space="preserve">iż przepisy ustawy o cenach zawierają osobne definicje towaru (art. 3 ust. 1 pkt 4) i usługi </w:t>
      </w:r>
      <w:r w:rsidR="000A03BE">
        <w:rPr>
          <w:rFonts w:ascii="Times New Roman" w:hAnsi="Times New Roman" w:cs="Times New Roman"/>
          <w:spacing w:val="-2"/>
          <w:sz w:val="24"/>
          <w:szCs w:val="24"/>
        </w:rPr>
        <w:br/>
      </w:r>
      <w:r w:rsidRPr="002E21B0">
        <w:rPr>
          <w:rFonts w:ascii="Times New Roman" w:hAnsi="Times New Roman" w:cs="Times New Roman"/>
          <w:spacing w:val="-2"/>
          <w:sz w:val="24"/>
          <w:szCs w:val="24"/>
        </w:rPr>
        <w:t xml:space="preserve">(art. 3 ust. 1 pkt 5).    </w:t>
      </w:r>
    </w:p>
    <w:p w14:paraId="191E0A46" w14:textId="52FD33A6" w:rsidR="00B555CF" w:rsidRPr="002E21B0" w:rsidRDefault="00B555CF" w:rsidP="00FF29B0">
      <w:pPr>
        <w:pStyle w:val="Akapitzlist"/>
        <w:numPr>
          <w:ilvl w:val="0"/>
          <w:numId w:val="2"/>
        </w:numPr>
        <w:spacing w:before="120" w:after="120" w:line="240" w:lineRule="auto"/>
        <w:jc w:val="both"/>
        <w:rPr>
          <w:rFonts w:ascii="Times New Roman" w:hAnsi="Times New Roman" w:cs="Times New Roman"/>
          <w:b/>
          <w:spacing w:val="-2"/>
          <w:sz w:val="24"/>
          <w:szCs w:val="24"/>
        </w:rPr>
      </w:pPr>
      <w:r w:rsidRPr="00674FE6">
        <w:rPr>
          <w:rFonts w:ascii="Times New Roman" w:hAnsi="Times New Roman" w:cs="Times New Roman"/>
          <w:b/>
          <w:spacing w:val="-2"/>
          <w:sz w:val="24"/>
          <w:szCs w:val="24"/>
        </w:rPr>
        <w:t>Doprecyzowano sposób uwidaczniania cen w przypadku zastosowania obniżek cen</w:t>
      </w:r>
      <w:r w:rsidRPr="002E21B0">
        <w:rPr>
          <w:rFonts w:ascii="Times New Roman" w:hAnsi="Times New Roman" w:cs="Times New Roman"/>
          <w:spacing w:val="-2"/>
          <w:sz w:val="24"/>
          <w:szCs w:val="24"/>
        </w:rPr>
        <w:t xml:space="preserve"> </w:t>
      </w:r>
      <w:r w:rsidRPr="002E21B0">
        <w:rPr>
          <w:rFonts w:ascii="Times New Roman" w:hAnsi="Times New Roman" w:cs="Times New Roman"/>
          <w:b/>
          <w:spacing w:val="-2"/>
          <w:sz w:val="24"/>
          <w:szCs w:val="24"/>
        </w:rPr>
        <w:t>(art. 4 ust. 2 – 4)</w:t>
      </w:r>
      <w:r w:rsidR="00892F27" w:rsidRPr="002E21B0">
        <w:rPr>
          <w:rFonts w:ascii="Times New Roman" w:hAnsi="Times New Roman" w:cs="Times New Roman"/>
          <w:b/>
          <w:spacing w:val="-2"/>
          <w:sz w:val="24"/>
          <w:szCs w:val="24"/>
        </w:rPr>
        <w:t>:</w:t>
      </w:r>
    </w:p>
    <w:p w14:paraId="307CD348" w14:textId="77777777" w:rsidR="00B555CF" w:rsidRPr="002E21B0" w:rsidRDefault="00B555CF" w:rsidP="00FF29B0">
      <w:pPr>
        <w:pStyle w:val="USTustnpkodeksu"/>
        <w:numPr>
          <w:ilvl w:val="0"/>
          <w:numId w:val="4"/>
        </w:numPr>
        <w:spacing w:before="120" w:after="120" w:line="240" w:lineRule="auto"/>
        <w:rPr>
          <w:rFonts w:ascii="Times New Roman" w:eastAsia="Calibri" w:hAnsi="Times New Roman" w:cs="Times New Roman"/>
          <w:szCs w:val="24"/>
          <w:lang w:eastAsia="en-US"/>
        </w:rPr>
      </w:pPr>
      <w:r w:rsidRPr="002E21B0">
        <w:rPr>
          <w:rFonts w:ascii="Times New Roman" w:eastAsia="Calibri" w:hAnsi="Times New Roman" w:cs="Times New Roman"/>
          <w:szCs w:val="24"/>
          <w:lang w:eastAsia="en-US"/>
        </w:rPr>
        <w:t xml:space="preserve">w każdym przypadku obniżenia ceny towaru lub usługi będzie obowiązek podania obok informacji o obniżonej cenie również informacji o najniższej cenie tego towaru lub usługi jaka obowiązywała w okresie 30 dni przed wprowadzeniem obniżki </w:t>
      </w:r>
      <w:r w:rsidRPr="002E21B0">
        <w:rPr>
          <w:rFonts w:ascii="Times New Roman" w:eastAsia="Calibri" w:hAnsi="Times New Roman" w:cs="Times New Roman"/>
          <w:b/>
          <w:szCs w:val="24"/>
          <w:lang w:eastAsia="en-US"/>
        </w:rPr>
        <w:t>(art. 4 ust. 2)</w:t>
      </w:r>
      <w:r w:rsidRPr="002E21B0">
        <w:rPr>
          <w:rFonts w:ascii="Times New Roman" w:eastAsia="Calibri" w:hAnsi="Times New Roman" w:cs="Times New Roman"/>
          <w:szCs w:val="24"/>
          <w:lang w:eastAsia="en-US"/>
        </w:rPr>
        <w:t>;</w:t>
      </w:r>
    </w:p>
    <w:p w14:paraId="3FC23F4F" w14:textId="77777777" w:rsidR="00B555CF" w:rsidRPr="002E21B0" w:rsidRDefault="00B555CF" w:rsidP="00FF29B0">
      <w:pPr>
        <w:pStyle w:val="USTustnpkodeksu"/>
        <w:numPr>
          <w:ilvl w:val="0"/>
          <w:numId w:val="4"/>
        </w:numPr>
        <w:spacing w:before="120" w:after="120" w:line="240" w:lineRule="auto"/>
        <w:rPr>
          <w:rFonts w:ascii="Times New Roman" w:eastAsia="Calibri" w:hAnsi="Times New Roman" w:cs="Times New Roman"/>
          <w:szCs w:val="24"/>
          <w:lang w:eastAsia="en-US"/>
        </w:rPr>
      </w:pPr>
      <w:r w:rsidRPr="002E21B0">
        <w:rPr>
          <w:rFonts w:ascii="Times New Roman" w:eastAsia="Calibri" w:hAnsi="Times New Roman" w:cs="Times New Roman"/>
          <w:szCs w:val="24"/>
          <w:lang w:eastAsia="en-US"/>
        </w:rPr>
        <w:t xml:space="preserve">w odniesieniu do towarów, które są oferowane do sprzedaży krócej niż 30 dni, obok informacji o obniżonej cenie, trzeba będzie podać również informację o najniższej cenie tego towaru lub usługi, która obowiązywała w okresie od dnia oferowania tego towaru lub usługi do sprzedaży do dnia wprowadzenia obniżki </w:t>
      </w:r>
      <w:r w:rsidRPr="002E21B0">
        <w:rPr>
          <w:rFonts w:ascii="Times New Roman" w:eastAsia="Calibri" w:hAnsi="Times New Roman" w:cs="Times New Roman"/>
          <w:b/>
          <w:szCs w:val="24"/>
          <w:lang w:eastAsia="en-US"/>
        </w:rPr>
        <w:t>(art. 4 ust. 3)</w:t>
      </w:r>
      <w:r w:rsidR="00892F27" w:rsidRPr="002E21B0">
        <w:rPr>
          <w:rFonts w:ascii="Times New Roman" w:eastAsia="Calibri" w:hAnsi="Times New Roman" w:cs="Times New Roman"/>
          <w:szCs w:val="24"/>
          <w:lang w:eastAsia="en-US"/>
        </w:rPr>
        <w:t>;</w:t>
      </w:r>
    </w:p>
    <w:p w14:paraId="1A037E7C" w14:textId="77777777" w:rsidR="001A0904" w:rsidRPr="002E21B0" w:rsidRDefault="00B555CF" w:rsidP="00FF29B0">
      <w:pPr>
        <w:pStyle w:val="USTustnpkodeksu"/>
        <w:numPr>
          <w:ilvl w:val="0"/>
          <w:numId w:val="4"/>
        </w:numPr>
        <w:spacing w:before="120" w:after="120" w:line="240" w:lineRule="auto"/>
        <w:rPr>
          <w:rFonts w:ascii="Times New Roman" w:eastAsia="Calibri" w:hAnsi="Times New Roman" w:cs="Times New Roman"/>
          <w:szCs w:val="24"/>
          <w:lang w:eastAsia="en-US"/>
        </w:rPr>
      </w:pPr>
      <w:r w:rsidRPr="002E21B0">
        <w:rPr>
          <w:rFonts w:ascii="Times New Roman" w:eastAsia="Calibri" w:hAnsi="Times New Roman" w:cs="Times New Roman"/>
          <w:szCs w:val="24"/>
          <w:lang w:eastAsia="en-US"/>
        </w:rPr>
        <w:t xml:space="preserve">w przypadku towarów, które ulegają szybkiemu zepsuciu lub mają krótki termin przydatności będzie obowiązek podania informacji o obniżonej cenie oraz informacji o cenie sprzed pierwszego zastosowania obniżki </w:t>
      </w:r>
      <w:r w:rsidRPr="002E21B0">
        <w:rPr>
          <w:rFonts w:ascii="Times New Roman" w:eastAsia="Calibri" w:hAnsi="Times New Roman" w:cs="Times New Roman"/>
          <w:b/>
          <w:szCs w:val="24"/>
          <w:lang w:eastAsia="en-US"/>
        </w:rPr>
        <w:t>(art. 4 ust. 4)</w:t>
      </w:r>
      <w:r w:rsidR="001A0904" w:rsidRPr="002E21B0">
        <w:rPr>
          <w:rFonts w:ascii="Times New Roman" w:eastAsia="Calibri" w:hAnsi="Times New Roman" w:cs="Times New Roman"/>
          <w:b/>
          <w:szCs w:val="24"/>
          <w:lang w:eastAsia="en-US"/>
        </w:rPr>
        <w:t>;</w:t>
      </w:r>
    </w:p>
    <w:p w14:paraId="13182B26" w14:textId="38243F9A" w:rsidR="00B555CF" w:rsidRPr="002E21B0" w:rsidRDefault="001A0904" w:rsidP="00FF29B0">
      <w:pPr>
        <w:pStyle w:val="USTustnpkodeksu"/>
        <w:numPr>
          <w:ilvl w:val="0"/>
          <w:numId w:val="4"/>
        </w:numPr>
        <w:spacing w:before="120" w:after="120" w:line="240" w:lineRule="auto"/>
        <w:rPr>
          <w:rFonts w:ascii="Times New Roman" w:eastAsia="Calibri" w:hAnsi="Times New Roman" w:cs="Times New Roman"/>
          <w:szCs w:val="24"/>
          <w:lang w:eastAsia="en-US"/>
        </w:rPr>
      </w:pPr>
      <w:r w:rsidRPr="002E21B0">
        <w:rPr>
          <w:rFonts w:ascii="Times New Roman" w:eastAsia="Calibri" w:hAnsi="Times New Roman" w:cs="Times New Roman"/>
          <w:szCs w:val="24"/>
          <w:lang w:eastAsia="en-US"/>
        </w:rPr>
        <w:t>analogiczne zasady uwidaczniania cen towarów i usług jak wskazane powyżej w pkt a-c będą obowiązywały także w reklamach, w których przedsiębiorca podaje cen</w:t>
      </w:r>
      <w:r w:rsidR="00420902" w:rsidRPr="002E21B0">
        <w:rPr>
          <w:rFonts w:ascii="Times New Roman" w:eastAsia="Calibri" w:hAnsi="Times New Roman" w:cs="Times New Roman"/>
          <w:szCs w:val="24"/>
          <w:lang w:eastAsia="en-US"/>
        </w:rPr>
        <w:t>ę</w:t>
      </w:r>
      <w:r w:rsidRPr="002E21B0">
        <w:rPr>
          <w:rFonts w:ascii="Times New Roman" w:eastAsia="Calibri" w:hAnsi="Times New Roman" w:cs="Times New Roman"/>
          <w:szCs w:val="24"/>
          <w:lang w:eastAsia="en-US"/>
        </w:rPr>
        <w:t xml:space="preserve"> reklamowanego towaru lub usługi (</w:t>
      </w:r>
      <w:r w:rsidRPr="002E21B0">
        <w:rPr>
          <w:rFonts w:ascii="Times New Roman" w:eastAsia="Calibri" w:hAnsi="Times New Roman" w:cs="Times New Roman"/>
          <w:b/>
          <w:szCs w:val="24"/>
          <w:lang w:eastAsia="en-US"/>
        </w:rPr>
        <w:t>art. 4 ust. 5</w:t>
      </w:r>
      <w:r w:rsidRPr="002E21B0">
        <w:rPr>
          <w:rFonts w:ascii="Times New Roman" w:eastAsia="Calibri" w:hAnsi="Times New Roman" w:cs="Times New Roman"/>
          <w:szCs w:val="24"/>
          <w:lang w:eastAsia="en-US"/>
        </w:rPr>
        <w:t xml:space="preserve">). </w:t>
      </w:r>
    </w:p>
    <w:p w14:paraId="213C0AF4" w14:textId="77777777" w:rsidR="001A0904" w:rsidRPr="002E21B0" w:rsidRDefault="001A0904" w:rsidP="00674FE6">
      <w:pPr>
        <w:pStyle w:val="USTustnpkodeksu"/>
        <w:spacing w:before="120" w:after="120" w:line="240" w:lineRule="auto"/>
        <w:ind w:firstLine="0"/>
        <w:rPr>
          <w:rFonts w:ascii="Times New Roman" w:eastAsia="Calibri" w:hAnsi="Times New Roman" w:cs="Times New Roman"/>
          <w:szCs w:val="24"/>
          <w:lang w:eastAsia="en-US"/>
        </w:rPr>
      </w:pPr>
      <w:r w:rsidRPr="002E21B0">
        <w:rPr>
          <w:rFonts w:ascii="Times New Roman" w:eastAsia="Calibri" w:hAnsi="Times New Roman" w:cs="Times New Roman"/>
          <w:szCs w:val="24"/>
          <w:lang w:eastAsia="en-US"/>
        </w:rPr>
        <w:t xml:space="preserve">Zmiany w </w:t>
      </w:r>
      <w:r w:rsidRPr="00674FE6">
        <w:rPr>
          <w:rFonts w:ascii="Times New Roman" w:eastAsia="Calibri" w:hAnsi="Times New Roman" w:cs="Times New Roman"/>
          <w:b/>
          <w:szCs w:val="24"/>
          <w:lang w:eastAsia="en-US"/>
        </w:rPr>
        <w:t>art. 6 i art. 7 ust. 2</w:t>
      </w:r>
      <w:r w:rsidRPr="002E21B0">
        <w:rPr>
          <w:rFonts w:ascii="Times New Roman" w:eastAsia="Calibri" w:hAnsi="Times New Roman" w:cs="Times New Roman"/>
          <w:szCs w:val="24"/>
          <w:lang w:eastAsia="en-US"/>
        </w:rPr>
        <w:t xml:space="preserve"> ustawy o cenach mają charakter wynikowy.</w:t>
      </w:r>
    </w:p>
    <w:p w14:paraId="25BA19B7" w14:textId="77777777" w:rsidR="002D0BD0" w:rsidRPr="002E21B0" w:rsidRDefault="002D0BD0">
      <w:pPr>
        <w:pStyle w:val="Akapitzlist"/>
        <w:spacing w:before="120" w:after="120" w:line="240" w:lineRule="auto"/>
        <w:contextualSpacing w:val="0"/>
        <w:jc w:val="both"/>
        <w:rPr>
          <w:rFonts w:ascii="Times New Roman" w:hAnsi="Times New Roman" w:cs="Times New Roman"/>
          <w:b/>
          <w:sz w:val="24"/>
          <w:szCs w:val="24"/>
        </w:rPr>
      </w:pPr>
    </w:p>
    <w:p w14:paraId="6F794224" w14:textId="158FB97B" w:rsidR="002B4EE2" w:rsidRPr="00184399" w:rsidRDefault="002B4EE2" w:rsidP="00FF29B0">
      <w:pPr>
        <w:pStyle w:val="Akapitzlist"/>
        <w:keepNext/>
        <w:numPr>
          <w:ilvl w:val="0"/>
          <w:numId w:val="7"/>
        </w:numPr>
        <w:spacing w:before="120" w:after="120" w:line="240" w:lineRule="auto"/>
        <w:jc w:val="both"/>
        <w:outlineLvl w:val="2"/>
        <w:rPr>
          <w:rFonts w:ascii="Times New Roman" w:eastAsia="Times New Roman" w:hAnsi="Times New Roman" w:cs="Times New Roman"/>
          <w:b/>
          <w:bCs/>
          <w:sz w:val="24"/>
          <w:szCs w:val="24"/>
          <w:lang w:eastAsia="pl-PL"/>
        </w:rPr>
      </w:pPr>
      <w:r w:rsidRPr="00184399">
        <w:rPr>
          <w:rFonts w:ascii="Times New Roman" w:eastAsia="Times New Roman" w:hAnsi="Times New Roman" w:cs="Times New Roman"/>
          <w:b/>
          <w:bCs/>
          <w:sz w:val="24"/>
          <w:szCs w:val="24"/>
          <w:lang w:eastAsia="pl-PL"/>
        </w:rPr>
        <w:t>Zgodność projektu z prawem Unii Europejskiej</w:t>
      </w:r>
    </w:p>
    <w:p w14:paraId="19EB55EB" w14:textId="77777777" w:rsidR="00001ECE" w:rsidRPr="002E21B0" w:rsidRDefault="006700C8" w:rsidP="002E21B0">
      <w:pPr>
        <w:keepNext/>
        <w:spacing w:before="120" w:after="120" w:line="240" w:lineRule="auto"/>
        <w:jc w:val="both"/>
        <w:outlineLvl w:val="2"/>
        <w:rPr>
          <w:rFonts w:ascii="Times New Roman" w:eastAsia="Times New Roman" w:hAnsi="Times New Roman" w:cs="Times New Roman"/>
          <w:bCs/>
          <w:sz w:val="24"/>
          <w:szCs w:val="24"/>
          <w:lang w:eastAsia="pl-PL"/>
        </w:rPr>
      </w:pPr>
      <w:r w:rsidRPr="002E21B0">
        <w:rPr>
          <w:rFonts w:ascii="Times New Roman" w:eastAsia="Times New Roman" w:hAnsi="Times New Roman" w:cs="Times New Roman"/>
          <w:bCs/>
          <w:sz w:val="24"/>
          <w:szCs w:val="24"/>
          <w:lang w:eastAsia="pl-PL"/>
        </w:rPr>
        <w:t xml:space="preserve">Zakres projektu ustawy </w:t>
      </w:r>
      <w:r w:rsidR="00001ECE" w:rsidRPr="002E21B0">
        <w:rPr>
          <w:rFonts w:ascii="Times New Roman" w:eastAsia="Times New Roman" w:hAnsi="Times New Roman" w:cs="Times New Roman"/>
          <w:bCs/>
          <w:sz w:val="24"/>
          <w:szCs w:val="24"/>
          <w:lang w:eastAsia="pl-PL"/>
        </w:rPr>
        <w:t xml:space="preserve"> jest objęty regula</w:t>
      </w:r>
      <w:r w:rsidRPr="002E21B0">
        <w:rPr>
          <w:rFonts w:ascii="Times New Roman" w:eastAsia="Times New Roman" w:hAnsi="Times New Roman" w:cs="Times New Roman"/>
          <w:bCs/>
          <w:sz w:val="24"/>
          <w:szCs w:val="24"/>
          <w:lang w:eastAsia="pl-PL"/>
        </w:rPr>
        <w:t>cją przepisów Unii Europejskiej będzie podlegał rozpatrzeniu przez Komitet ds. Europejskich Rady Ministrów.</w:t>
      </w:r>
    </w:p>
    <w:p w14:paraId="744BCF24" w14:textId="77777777" w:rsidR="009A5BE0" w:rsidRPr="002E21B0" w:rsidRDefault="009A5BE0" w:rsidP="002E21B0">
      <w:pPr>
        <w:keepNext/>
        <w:spacing w:before="120" w:after="120" w:line="240" w:lineRule="auto"/>
        <w:jc w:val="both"/>
        <w:outlineLvl w:val="2"/>
        <w:rPr>
          <w:rFonts w:ascii="Times New Roman" w:eastAsia="Times New Roman" w:hAnsi="Times New Roman" w:cs="Times New Roman"/>
          <w:bCs/>
          <w:sz w:val="24"/>
          <w:szCs w:val="24"/>
          <w:lang w:eastAsia="pl-PL"/>
        </w:rPr>
      </w:pPr>
    </w:p>
    <w:p w14:paraId="1B568FD1" w14:textId="1872423D" w:rsidR="002B4EE2" w:rsidRPr="00184399" w:rsidRDefault="00427B13" w:rsidP="00FF29B0">
      <w:pPr>
        <w:pStyle w:val="Akapitzlist"/>
        <w:keepNext/>
        <w:numPr>
          <w:ilvl w:val="0"/>
          <w:numId w:val="7"/>
        </w:numPr>
        <w:spacing w:before="120" w:after="120" w:line="240" w:lineRule="auto"/>
        <w:jc w:val="both"/>
        <w:outlineLvl w:val="2"/>
        <w:rPr>
          <w:rFonts w:ascii="Times New Roman" w:eastAsia="Times New Roman" w:hAnsi="Times New Roman" w:cs="Times New Roman"/>
          <w:b/>
          <w:bCs/>
          <w:sz w:val="24"/>
          <w:szCs w:val="24"/>
          <w:lang w:eastAsia="pl-PL"/>
        </w:rPr>
      </w:pPr>
      <w:r w:rsidRPr="00184399">
        <w:rPr>
          <w:rFonts w:ascii="Times New Roman" w:eastAsia="Times New Roman" w:hAnsi="Times New Roman" w:cs="Times New Roman"/>
          <w:b/>
          <w:bCs/>
          <w:sz w:val="24"/>
          <w:szCs w:val="24"/>
          <w:lang w:eastAsia="pl-PL"/>
        </w:rPr>
        <w:t>Ocena co do potrzeby notyfikacji</w:t>
      </w:r>
    </w:p>
    <w:p w14:paraId="62D80297" w14:textId="77777777" w:rsidR="009274B6" w:rsidRPr="002E21B0" w:rsidRDefault="008958E7" w:rsidP="002E21B0">
      <w:pPr>
        <w:keepNext/>
        <w:spacing w:before="120" w:after="120" w:line="240" w:lineRule="auto"/>
        <w:jc w:val="both"/>
        <w:outlineLvl w:val="2"/>
        <w:rPr>
          <w:rFonts w:ascii="Times New Roman" w:eastAsia="Times New Roman" w:hAnsi="Times New Roman" w:cs="Times New Roman"/>
          <w:bCs/>
          <w:sz w:val="24"/>
          <w:szCs w:val="24"/>
          <w:lang w:eastAsia="pl-PL"/>
        </w:rPr>
      </w:pPr>
      <w:r w:rsidRPr="002E21B0">
        <w:rPr>
          <w:rFonts w:ascii="Times New Roman" w:eastAsia="Times New Roman" w:hAnsi="Times New Roman" w:cs="Times New Roman"/>
          <w:bCs/>
          <w:sz w:val="24"/>
          <w:szCs w:val="24"/>
          <w:lang w:eastAsia="pl-PL"/>
        </w:rPr>
        <w:t>Projektowana regulacja nie zawiera przepisów technicznych w rozumieniu rozporządzenia Rady Ministrów z dnia 23 grudnia 2002 r. w sprawie sposobu funkcjonowania krajowego systemu notyfikacji norm i aktów prawnych (Dz. U. Nr 239, poz. 2039 oraz z 2004 r. Nr 65, poz. 597) i nie podlega notyfikacji Komisji Europejskiej.</w:t>
      </w:r>
    </w:p>
    <w:p w14:paraId="13E84781" w14:textId="77777777" w:rsidR="001F33A3" w:rsidRPr="002E21B0" w:rsidRDefault="008958E7" w:rsidP="002E21B0">
      <w:pPr>
        <w:keepNext/>
        <w:spacing w:before="120" w:after="120" w:line="240" w:lineRule="auto"/>
        <w:jc w:val="both"/>
        <w:outlineLvl w:val="2"/>
        <w:rPr>
          <w:rFonts w:ascii="Times New Roman" w:eastAsia="Times New Roman" w:hAnsi="Times New Roman" w:cs="Times New Roman"/>
          <w:bCs/>
          <w:sz w:val="24"/>
          <w:szCs w:val="24"/>
          <w:lang w:eastAsia="pl-PL"/>
        </w:rPr>
      </w:pPr>
      <w:r w:rsidRPr="002E21B0">
        <w:rPr>
          <w:rFonts w:ascii="Times New Roman" w:eastAsia="Times New Roman" w:hAnsi="Times New Roman" w:cs="Times New Roman"/>
          <w:bCs/>
          <w:sz w:val="24"/>
          <w:szCs w:val="24"/>
          <w:lang w:eastAsia="pl-PL"/>
        </w:rPr>
        <w:t>Projekt nie wymaga przedłożenia instytucjom i organom Unii Europejskiej oraz Europejskiemu Bankowi Centralnemu w celu uzyskania opinii, dokonania konsultacji lub uzgodnienia.</w:t>
      </w:r>
    </w:p>
    <w:p w14:paraId="510BE1E0" w14:textId="77777777" w:rsidR="009274B6" w:rsidRPr="002E21B0" w:rsidRDefault="001F33A3">
      <w:pPr>
        <w:keepNext/>
        <w:spacing w:before="120" w:after="120" w:line="240" w:lineRule="auto"/>
        <w:jc w:val="both"/>
        <w:outlineLvl w:val="2"/>
        <w:rPr>
          <w:rFonts w:ascii="Times New Roman" w:eastAsia="Times New Roman" w:hAnsi="Times New Roman" w:cs="Times New Roman"/>
          <w:bCs/>
          <w:sz w:val="24"/>
          <w:szCs w:val="24"/>
          <w:lang w:eastAsia="pl-PL"/>
        </w:rPr>
      </w:pPr>
      <w:r w:rsidRPr="002E21B0">
        <w:rPr>
          <w:rFonts w:ascii="Times New Roman" w:eastAsia="Times New Roman" w:hAnsi="Times New Roman" w:cs="Times New Roman"/>
          <w:bCs/>
          <w:sz w:val="24"/>
          <w:szCs w:val="24"/>
          <w:lang w:eastAsia="pl-PL"/>
        </w:rPr>
        <w:t>Ustawa będzie notyfikowana Komisji Europejskiej.</w:t>
      </w:r>
      <w:r w:rsidR="008958E7" w:rsidRPr="002E21B0">
        <w:rPr>
          <w:rFonts w:ascii="Times New Roman" w:eastAsia="Times New Roman" w:hAnsi="Times New Roman" w:cs="Times New Roman"/>
          <w:bCs/>
          <w:sz w:val="24"/>
          <w:szCs w:val="24"/>
          <w:lang w:eastAsia="pl-PL"/>
        </w:rPr>
        <w:t xml:space="preserve"> </w:t>
      </w:r>
    </w:p>
    <w:p w14:paraId="4FE52930" w14:textId="2710C9E8" w:rsidR="008958E7" w:rsidRDefault="008958E7">
      <w:pPr>
        <w:keepNext/>
        <w:spacing w:before="120" w:after="120" w:line="240" w:lineRule="auto"/>
        <w:jc w:val="both"/>
        <w:outlineLvl w:val="2"/>
        <w:rPr>
          <w:rFonts w:ascii="Times New Roman" w:eastAsia="Times New Roman" w:hAnsi="Times New Roman" w:cs="Times New Roman"/>
          <w:bCs/>
          <w:sz w:val="24"/>
          <w:szCs w:val="24"/>
          <w:lang w:eastAsia="pl-PL"/>
        </w:rPr>
      </w:pPr>
      <w:r w:rsidRPr="002E21B0">
        <w:rPr>
          <w:rFonts w:ascii="Times New Roman" w:eastAsia="Times New Roman" w:hAnsi="Times New Roman" w:cs="Times New Roman"/>
          <w:bCs/>
          <w:sz w:val="24"/>
          <w:szCs w:val="24"/>
          <w:lang w:eastAsia="pl-PL"/>
        </w:rPr>
        <w:t xml:space="preserve">Projekt </w:t>
      </w:r>
      <w:r w:rsidR="001E58D3" w:rsidRPr="002E21B0">
        <w:rPr>
          <w:rFonts w:ascii="Times New Roman" w:eastAsia="Times New Roman" w:hAnsi="Times New Roman" w:cs="Times New Roman"/>
          <w:bCs/>
          <w:sz w:val="24"/>
          <w:szCs w:val="24"/>
          <w:lang w:eastAsia="pl-PL"/>
        </w:rPr>
        <w:t xml:space="preserve">został </w:t>
      </w:r>
      <w:r w:rsidRPr="002E21B0">
        <w:rPr>
          <w:rFonts w:ascii="Times New Roman" w:eastAsia="Times New Roman" w:hAnsi="Times New Roman" w:cs="Times New Roman"/>
          <w:bCs/>
          <w:sz w:val="24"/>
          <w:szCs w:val="24"/>
          <w:lang w:eastAsia="pl-PL"/>
        </w:rPr>
        <w:t>udostępniony na stronie podmiotowej Biuletynu Informacji Publicznej Rządowego Centrum Legislacji w zakładce Rządowy Proces Legislacyjny oraz na stronie podmiotowej Biuletynu Informacji Publ</w:t>
      </w:r>
      <w:r w:rsidR="00427B13" w:rsidRPr="002E21B0">
        <w:rPr>
          <w:rFonts w:ascii="Times New Roman" w:eastAsia="Times New Roman" w:hAnsi="Times New Roman" w:cs="Times New Roman"/>
          <w:bCs/>
          <w:sz w:val="24"/>
          <w:szCs w:val="24"/>
          <w:lang w:eastAsia="pl-PL"/>
        </w:rPr>
        <w:t>icznej Prezesa UOKiK</w:t>
      </w:r>
      <w:r w:rsidRPr="002E21B0">
        <w:rPr>
          <w:rFonts w:ascii="Times New Roman" w:eastAsia="Times New Roman" w:hAnsi="Times New Roman" w:cs="Times New Roman"/>
          <w:bCs/>
          <w:sz w:val="24"/>
          <w:szCs w:val="24"/>
          <w:lang w:eastAsia="pl-PL"/>
        </w:rPr>
        <w:t>.</w:t>
      </w:r>
    </w:p>
    <w:p w14:paraId="4A1E8D2A" w14:textId="77777777" w:rsidR="000A03BE" w:rsidRPr="002E21B0" w:rsidRDefault="000A03BE">
      <w:pPr>
        <w:keepNext/>
        <w:spacing w:before="120" w:after="120" w:line="240" w:lineRule="auto"/>
        <w:jc w:val="both"/>
        <w:outlineLvl w:val="2"/>
        <w:rPr>
          <w:rFonts w:ascii="Times New Roman" w:eastAsia="Times New Roman" w:hAnsi="Times New Roman" w:cs="Times New Roman"/>
          <w:bCs/>
          <w:sz w:val="24"/>
          <w:szCs w:val="24"/>
          <w:lang w:eastAsia="pl-PL"/>
        </w:rPr>
      </w:pPr>
    </w:p>
    <w:p w14:paraId="2569F5F9" w14:textId="3678D696" w:rsidR="00571D4E" w:rsidRPr="00184399" w:rsidRDefault="00C6340C" w:rsidP="00FF29B0">
      <w:pPr>
        <w:pStyle w:val="Akapitzlist"/>
        <w:keepNext/>
        <w:numPr>
          <w:ilvl w:val="0"/>
          <w:numId w:val="7"/>
        </w:numPr>
        <w:spacing w:before="120" w:after="120" w:line="240" w:lineRule="auto"/>
        <w:jc w:val="both"/>
        <w:outlineLvl w:val="2"/>
        <w:rPr>
          <w:rFonts w:ascii="Times New Roman" w:eastAsia="Times New Roman" w:hAnsi="Times New Roman" w:cs="Times New Roman"/>
          <w:bCs/>
          <w:sz w:val="24"/>
          <w:szCs w:val="24"/>
          <w:lang w:eastAsia="pl-PL"/>
        </w:rPr>
      </w:pPr>
      <w:r w:rsidRPr="00184399">
        <w:rPr>
          <w:rFonts w:ascii="Times New Roman" w:eastAsia="Times New Roman" w:hAnsi="Times New Roman" w:cs="Times New Roman"/>
          <w:bCs/>
          <w:sz w:val="24"/>
          <w:szCs w:val="24"/>
          <w:lang w:eastAsia="pl-PL"/>
        </w:rPr>
        <w:t>OSR przedstawiono na odrębnym formularzu.</w:t>
      </w:r>
    </w:p>
    <w:p w14:paraId="6D0E1BA2" w14:textId="77777777" w:rsidR="0012284F" w:rsidRPr="002E21B0" w:rsidRDefault="0012284F" w:rsidP="002E21B0">
      <w:pPr>
        <w:spacing w:before="120" w:after="120" w:line="240" w:lineRule="auto"/>
        <w:jc w:val="both"/>
        <w:rPr>
          <w:rFonts w:ascii="Times New Roman" w:eastAsia="Calibri" w:hAnsi="Times New Roman" w:cs="Times New Roman"/>
          <w:sz w:val="24"/>
          <w:szCs w:val="24"/>
        </w:rPr>
      </w:pPr>
    </w:p>
    <w:sectPr w:rsidR="0012284F" w:rsidRPr="002E21B0" w:rsidSect="00F7346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76E916" w14:textId="77777777" w:rsidR="00B4719C" w:rsidRDefault="00B4719C" w:rsidP="008615CF">
      <w:pPr>
        <w:spacing w:after="0" w:line="240" w:lineRule="auto"/>
      </w:pPr>
      <w:r>
        <w:separator/>
      </w:r>
    </w:p>
  </w:endnote>
  <w:endnote w:type="continuationSeparator" w:id="0">
    <w:p w14:paraId="498A12D3" w14:textId="77777777" w:rsidR="00B4719C" w:rsidRDefault="00B4719C" w:rsidP="008615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imes">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7563958"/>
      <w:docPartObj>
        <w:docPartGallery w:val="Page Numbers (Bottom of Page)"/>
        <w:docPartUnique/>
      </w:docPartObj>
    </w:sdtPr>
    <w:sdtEndPr/>
    <w:sdtContent>
      <w:p w14:paraId="320FD6EB" w14:textId="77777777" w:rsidR="00A0143B" w:rsidRDefault="00A0143B">
        <w:pPr>
          <w:pStyle w:val="Stopka"/>
          <w:jc w:val="right"/>
        </w:pPr>
        <w:r>
          <w:fldChar w:fldCharType="begin"/>
        </w:r>
        <w:r>
          <w:instrText>PAGE   \* MERGEFORMAT</w:instrText>
        </w:r>
        <w:r>
          <w:fldChar w:fldCharType="separate"/>
        </w:r>
        <w:r>
          <w:rPr>
            <w:noProof/>
          </w:rPr>
          <w:t>1</w:t>
        </w:r>
        <w:r>
          <w:fldChar w:fldCharType="end"/>
        </w:r>
      </w:p>
    </w:sdtContent>
  </w:sdt>
  <w:p w14:paraId="24B4CE2A" w14:textId="77777777" w:rsidR="00A0143B" w:rsidRPr="001B6E49" w:rsidRDefault="00A0143B">
    <w:pPr>
      <w:pStyle w:val="Stopka"/>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AA6558" w14:textId="77777777" w:rsidR="00B4719C" w:rsidRDefault="00B4719C" w:rsidP="008615CF">
      <w:pPr>
        <w:spacing w:after="0" w:line="240" w:lineRule="auto"/>
      </w:pPr>
      <w:r>
        <w:separator/>
      </w:r>
    </w:p>
  </w:footnote>
  <w:footnote w:type="continuationSeparator" w:id="0">
    <w:p w14:paraId="63F20A9B" w14:textId="77777777" w:rsidR="00B4719C" w:rsidRDefault="00B4719C" w:rsidP="008615CF">
      <w:pPr>
        <w:spacing w:after="0" w:line="240" w:lineRule="auto"/>
      </w:pPr>
      <w:r>
        <w:continuationSeparator/>
      </w:r>
    </w:p>
  </w:footnote>
  <w:footnote w:id="1">
    <w:p w14:paraId="72ED14D0" w14:textId="77777777" w:rsidR="00A0143B" w:rsidRPr="00CF2001" w:rsidRDefault="00A0143B" w:rsidP="0078564B">
      <w:pPr>
        <w:pStyle w:val="Default"/>
        <w:jc w:val="both"/>
        <w:rPr>
          <w:rFonts w:ascii="Times New Roman" w:hAnsi="Times New Roman" w:cs="Times New Roman"/>
          <w:sz w:val="20"/>
          <w:szCs w:val="20"/>
          <w:lang w:val="en-US"/>
        </w:rPr>
      </w:pPr>
      <w:r w:rsidRPr="00450A85">
        <w:rPr>
          <w:rStyle w:val="Odwoanieprzypisudolnego"/>
          <w:rFonts w:ascii="Times New Roman" w:hAnsi="Times New Roman" w:cs="Times New Roman"/>
        </w:rPr>
        <w:footnoteRef/>
      </w:r>
      <w:r w:rsidRPr="00450A85">
        <w:rPr>
          <w:rFonts w:ascii="Times New Roman" w:hAnsi="Times New Roman" w:cs="Times New Roman"/>
          <w:sz w:val="20"/>
          <w:szCs w:val="20"/>
        </w:rPr>
        <w:t xml:space="preserve"> </w:t>
      </w:r>
      <w:r w:rsidRPr="00CF2001">
        <w:rPr>
          <w:rFonts w:ascii="Times New Roman" w:hAnsi="Times New Roman" w:cs="Times New Roman"/>
          <w:bCs/>
          <w:sz w:val="20"/>
          <w:szCs w:val="20"/>
        </w:rPr>
        <w:t xml:space="preserve">Dyrektywa Parlamentu Europejskiego i Rady 2011/24/UE  z dnia 9 marca 2011 r.  </w:t>
      </w:r>
      <w:r w:rsidRPr="00CF2001">
        <w:rPr>
          <w:rFonts w:ascii="Times New Roman" w:hAnsi="Times New Roman" w:cs="Times New Roman"/>
          <w:bCs/>
          <w:sz w:val="20"/>
          <w:szCs w:val="20"/>
          <w:lang w:val="en-US"/>
        </w:rPr>
        <w:t>w sprawie stosowania praw pacjentów w transgranicznej opiece zdrowotnej.</w:t>
      </w:r>
    </w:p>
  </w:footnote>
  <w:footnote w:id="2">
    <w:p w14:paraId="0C446C9F" w14:textId="77777777" w:rsidR="00A0143B" w:rsidRPr="00CF2001" w:rsidRDefault="00A0143B" w:rsidP="0078564B">
      <w:pPr>
        <w:pStyle w:val="Tekstprzypisudolnego"/>
        <w:jc w:val="both"/>
        <w:rPr>
          <w:rFonts w:ascii="Times New Roman" w:hAnsi="Times New Roman"/>
          <w:color w:val="000000"/>
          <w:lang w:val="en-US"/>
        </w:rPr>
      </w:pPr>
      <w:r w:rsidRPr="00CF2001">
        <w:rPr>
          <w:rStyle w:val="Odwoanieprzypisudolnego"/>
          <w:rFonts w:ascii="Times New Roman" w:hAnsi="Times New Roman"/>
          <w:color w:val="000000"/>
        </w:rPr>
        <w:footnoteRef/>
      </w:r>
      <w:r w:rsidRPr="00CF2001">
        <w:rPr>
          <w:rFonts w:ascii="Times New Roman" w:hAnsi="Times New Roman"/>
          <w:color w:val="000000"/>
          <w:lang w:val="en-US"/>
        </w:rPr>
        <w:t xml:space="preserve"> Por. np. wersja angielska: </w:t>
      </w:r>
      <w:r w:rsidRPr="00CF2001">
        <w:rPr>
          <w:rFonts w:ascii="Times New Roman" w:hAnsi="Times New Roman"/>
          <w:color w:val="000000"/>
          <w:lang w:val="en"/>
        </w:rPr>
        <w:t xml:space="preserve">This Directive shall not apply to contracts </w:t>
      </w:r>
      <w:r w:rsidRPr="00CF2001">
        <w:rPr>
          <w:rFonts w:ascii="Times New Roman" w:hAnsi="Times New Roman"/>
          <w:color w:val="000000"/>
          <w:lang w:val="en-US"/>
        </w:rPr>
        <w:t>for healthcare as defined in point (a) of Article 3 of Directive 2011/24/EU, whether or not they are prov</w:t>
      </w:r>
      <w:r>
        <w:rPr>
          <w:rFonts w:ascii="Times New Roman" w:hAnsi="Times New Roman"/>
          <w:color w:val="000000"/>
          <w:lang w:val="en-US"/>
        </w:rPr>
        <w:t>ided via healthcare facilities.</w:t>
      </w:r>
    </w:p>
    <w:p w14:paraId="3807C962" w14:textId="77777777" w:rsidR="00A0143B" w:rsidRPr="00CF2001" w:rsidRDefault="00A0143B" w:rsidP="0078564B">
      <w:pPr>
        <w:pStyle w:val="Normalny1"/>
        <w:spacing w:before="0" w:beforeAutospacing="0" w:after="0" w:afterAutospacing="0"/>
        <w:jc w:val="both"/>
        <w:rPr>
          <w:color w:val="000000"/>
          <w:sz w:val="20"/>
          <w:szCs w:val="20"/>
          <w:lang w:val="en-US"/>
        </w:rPr>
      </w:pPr>
      <w:r>
        <w:rPr>
          <w:color w:val="000000"/>
          <w:sz w:val="20"/>
          <w:szCs w:val="20"/>
          <w:lang w:val="en-US"/>
        </w:rPr>
        <w:t>W</w:t>
      </w:r>
      <w:r w:rsidRPr="00CF2001">
        <w:rPr>
          <w:color w:val="000000"/>
          <w:sz w:val="20"/>
          <w:szCs w:val="20"/>
          <w:lang w:val="en-US"/>
        </w:rPr>
        <w:t>ersja francuska: La présente directive ne s’applique pas aux contrats portant sur les soins de santé tels que définis à l’article 3, point a), de la directive 2011/24/UE, que ces services soient ou non assurés dans le cadre d’établissements de soins;</w:t>
      </w:r>
    </w:p>
    <w:tbl>
      <w:tblPr>
        <w:tblW w:w="5000" w:type="pct"/>
        <w:tblCellSpacing w:w="0" w:type="dxa"/>
        <w:tblCellMar>
          <w:left w:w="0" w:type="dxa"/>
          <w:right w:w="0" w:type="dxa"/>
        </w:tblCellMar>
        <w:tblLook w:val="04A0" w:firstRow="1" w:lastRow="0" w:firstColumn="1" w:lastColumn="0" w:noHBand="0" w:noVBand="1"/>
      </w:tblPr>
      <w:tblGrid>
        <w:gridCol w:w="105"/>
        <w:gridCol w:w="8967"/>
      </w:tblGrid>
      <w:tr w:rsidR="00A0143B" w:rsidRPr="00B1106C" w14:paraId="5BDD3AC1" w14:textId="77777777" w:rsidTr="008A71B1">
        <w:trPr>
          <w:tblCellSpacing w:w="0" w:type="dxa"/>
        </w:trPr>
        <w:tc>
          <w:tcPr>
            <w:tcW w:w="11" w:type="pct"/>
            <w:hideMark/>
          </w:tcPr>
          <w:p w14:paraId="1DC5823B" w14:textId="77777777" w:rsidR="00A0143B" w:rsidRPr="00CF2001" w:rsidRDefault="00A0143B" w:rsidP="008A71B1">
            <w:pPr>
              <w:jc w:val="both"/>
              <w:rPr>
                <w:rFonts w:ascii="Times New Roman" w:hAnsi="Times New Roman" w:cs="Times New Roman"/>
                <w:color w:val="000000"/>
                <w:sz w:val="20"/>
                <w:szCs w:val="20"/>
                <w:lang w:val="en-US"/>
              </w:rPr>
            </w:pPr>
            <w:r>
              <w:rPr>
                <w:rFonts w:ascii="Times New Roman" w:hAnsi="Times New Roman"/>
                <w:color w:val="000000"/>
                <w:vertAlign w:val="superscript"/>
                <w:lang w:val="en-US"/>
              </w:rPr>
              <w:t xml:space="preserve">3. </w:t>
            </w:r>
          </w:p>
        </w:tc>
        <w:tc>
          <w:tcPr>
            <w:tcW w:w="4989" w:type="pct"/>
            <w:hideMark/>
          </w:tcPr>
          <w:p w14:paraId="3D21CBCE" w14:textId="77777777" w:rsidR="00A0143B" w:rsidRPr="00CF2001" w:rsidRDefault="00A0143B" w:rsidP="008A71B1">
            <w:pPr>
              <w:jc w:val="both"/>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w:t>
            </w:r>
            <w:r w:rsidRPr="00CF2001">
              <w:rPr>
                <w:rFonts w:ascii="Times New Roman" w:hAnsi="Times New Roman" w:cs="Times New Roman"/>
                <w:color w:val="000000"/>
                <w:sz w:val="20"/>
                <w:szCs w:val="20"/>
                <w:lang w:val="en-US"/>
              </w:rPr>
              <w:t>ersja włoska:  La presente direttiva non si applica ai contratti  di assistenza sanita</w:t>
            </w:r>
            <w:r>
              <w:rPr>
                <w:rFonts w:ascii="Times New Roman" w:hAnsi="Times New Roman" w:cs="Times New Roman"/>
                <w:color w:val="000000"/>
                <w:sz w:val="20"/>
                <w:szCs w:val="20"/>
                <w:lang w:val="en-US"/>
              </w:rPr>
              <w:t xml:space="preserve">ria come definita all’articolo </w:t>
            </w:r>
            <w:r w:rsidRPr="00CF2001">
              <w:rPr>
                <w:rFonts w:ascii="Times New Roman" w:hAnsi="Times New Roman" w:cs="Times New Roman"/>
                <w:color w:val="000000"/>
                <w:sz w:val="20"/>
                <w:szCs w:val="20"/>
                <w:lang w:val="en-US"/>
              </w:rPr>
              <w:t xml:space="preserve"> , lettera a), della direttiva 2011/24/UE, sia essa fornita o meno attraverso le strutture di assistenza sanitaria.</w:t>
            </w:r>
          </w:p>
          <w:p w14:paraId="5494646B" w14:textId="77777777" w:rsidR="00A0143B" w:rsidRPr="00CF2001" w:rsidRDefault="00A0143B" w:rsidP="008A71B1">
            <w:pPr>
              <w:jc w:val="both"/>
              <w:rPr>
                <w:rFonts w:ascii="Times New Roman" w:hAnsi="Times New Roman" w:cs="Times New Roman"/>
                <w:color w:val="000000"/>
                <w:sz w:val="20"/>
                <w:szCs w:val="20"/>
                <w:lang w:val="en-US"/>
              </w:rPr>
            </w:pPr>
          </w:p>
        </w:tc>
      </w:tr>
    </w:tbl>
    <w:p w14:paraId="5123EECE" w14:textId="77777777" w:rsidR="00A0143B" w:rsidRPr="006732C2" w:rsidRDefault="00A0143B" w:rsidP="0078564B">
      <w:pPr>
        <w:pStyle w:val="Tekstprzypisudolnego"/>
        <w:rPr>
          <w:lang w:val="en-US"/>
        </w:rPr>
      </w:pPr>
    </w:p>
  </w:footnote>
  <w:footnote w:id="3">
    <w:p w14:paraId="6A8D35DE" w14:textId="65C2F958" w:rsidR="00A0143B" w:rsidRPr="00A85049" w:rsidRDefault="00A0143B" w:rsidP="009E6C61">
      <w:pPr>
        <w:pStyle w:val="Tekstprzypisudolnego"/>
        <w:jc w:val="both"/>
        <w:rPr>
          <w:sz w:val="18"/>
          <w:szCs w:val="18"/>
        </w:rPr>
      </w:pPr>
      <w:r w:rsidRPr="00A85049">
        <w:rPr>
          <w:rStyle w:val="Odwoanieprzypisudolnego"/>
          <w:rFonts w:eastAsiaTheme="minorEastAsia"/>
          <w:sz w:val="18"/>
          <w:szCs w:val="18"/>
        </w:rPr>
        <w:footnoteRef/>
      </w:r>
      <w:r w:rsidRPr="00A85049">
        <w:rPr>
          <w:sz w:val="18"/>
          <w:szCs w:val="18"/>
        </w:rPr>
        <w:t xml:space="preserve"> Rozporządzenie Parlamentu Europejskiego i Rady (UE) 2019/1150 z dnia 20 czerwca 2019 r. w sprawie propagowania sprawiedliwości i przejrzystości dla użytkowników biznesowych korzystających z usług pośrednictwa internetowego</w:t>
      </w:r>
      <w:r w:rsidRPr="00E7296E">
        <w:t xml:space="preserve"> </w:t>
      </w:r>
      <w:r w:rsidRPr="00E7296E">
        <w:rPr>
          <w:sz w:val="18"/>
          <w:szCs w:val="18"/>
        </w:rPr>
        <w:t>(Dz.Urz.UE.L Nr 186, str. 57)</w:t>
      </w:r>
      <w:r>
        <w:rPr>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20A23"/>
    <w:multiLevelType w:val="hybridMultilevel"/>
    <w:tmpl w:val="7E060FC2"/>
    <w:lvl w:ilvl="0" w:tplc="0684461A">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1D8332B"/>
    <w:multiLevelType w:val="hybridMultilevel"/>
    <w:tmpl w:val="E9B45D56"/>
    <w:lvl w:ilvl="0" w:tplc="4280882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48B3F33"/>
    <w:multiLevelType w:val="hybridMultilevel"/>
    <w:tmpl w:val="1BD4DB0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51B4EB9"/>
    <w:multiLevelType w:val="hybridMultilevel"/>
    <w:tmpl w:val="2E7225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A7824C0"/>
    <w:multiLevelType w:val="hybridMultilevel"/>
    <w:tmpl w:val="4216A91C"/>
    <w:lvl w:ilvl="0" w:tplc="2360A594">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D0E3787"/>
    <w:multiLevelType w:val="hybridMultilevel"/>
    <w:tmpl w:val="7520EDC0"/>
    <w:lvl w:ilvl="0" w:tplc="9858CDA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09747C3"/>
    <w:multiLevelType w:val="hybridMultilevel"/>
    <w:tmpl w:val="7856D5A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1136A3D"/>
    <w:multiLevelType w:val="hybridMultilevel"/>
    <w:tmpl w:val="BD809052"/>
    <w:lvl w:ilvl="0" w:tplc="289A2964">
      <w:start w:val="1"/>
      <w:numFmt w:val="lowerLetter"/>
      <w:lvlText w:val="%1)"/>
      <w:lvlJc w:val="left"/>
      <w:pPr>
        <w:ind w:left="720" w:hanging="360"/>
      </w:pPr>
      <w:rPr>
        <w:rFonts w:hint="default"/>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51D5EEB"/>
    <w:multiLevelType w:val="hybridMultilevel"/>
    <w:tmpl w:val="34E6E884"/>
    <w:lvl w:ilvl="0" w:tplc="3280DA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52515C6"/>
    <w:multiLevelType w:val="hybridMultilevel"/>
    <w:tmpl w:val="07A0C6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82F2EFF"/>
    <w:multiLevelType w:val="hybridMultilevel"/>
    <w:tmpl w:val="CA8864A2"/>
    <w:lvl w:ilvl="0" w:tplc="EF74E45C">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0001410"/>
    <w:multiLevelType w:val="hybridMultilevel"/>
    <w:tmpl w:val="1B0E2884"/>
    <w:lvl w:ilvl="0" w:tplc="9104EC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0DC0CB9"/>
    <w:multiLevelType w:val="hybridMultilevel"/>
    <w:tmpl w:val="1FBA8D1A"/>
    <w:lvl w:ilvl="0" w:tplc="C144F7D6">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3055466"/>
    <w:multiLevelType w:val="hybridMultilevel"/>
    <w:tmpl w:val="AC2A4C0A"/>
    <w:lvl w:ilvl="0" w:tplc="5C5EE5D4">
      <w:start w:val="1"/>
      <w:numFmt w:val="decimal"/>
      <w:lvlText w:val="%1)"/>
      <w:lvlJc w:val="left"/>
      <w:pPr>
        <w:ind w:left="1005" w:hanging="64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36671E7"/>
    <w:multiLevelType w:val="hybridMultilevel"/>
    <w:tmpl w:val="C206D2EC"/>
    <w:lvl w:ilvl="0" w:tplc="3A82DE5E">
      <w:start w:val="2"/>
      <w:numFmt w:val="upperLetter"/>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4C45C7C"/>
    <w:multiLevelType w:val="hybridMultilevel"/>
    <w:tmpl w:val="9ACE793C"/>
    <w:lvl w:ilvl="0" w:tplc="0BD40B80">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50B04342"/>
    <w:multiLevelType w:val="hybridMultilevel"/>
    <w:tmpl w:val="7E1A4322"/>
    <w:lvl w:ilvl="0" w:tplc="48E27D26">
      <w:start w:val="1"/>
      <w:numFmt w:val="lowerLetter"/>
      <w:lvlText w:val="%1)"/>
      <w:lvlJc w:val="left"/>
      <w:pPr>
        <w:ind w:left="720" w:hanging="360"/>
      </w:pPr>
      <w:rPr>
        <w:rFonts w:hint="default"/>
        <w:i/>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40C1439"/>
    <w:multiLevelType w:val="hybridMultilevel"/>
    <w:tmpl w:val="95A8CA46"/>
    <w:lvl w:ilvl="0" w:tplc="8A28C05E">
      <w:start w:val="1"/>
      <w:numFmt w:val="decimal"/>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69FA69A0"/>
    <w:multiLevelType w:val="hybridMultilevel"/>
    <w:tmpl w:val="7692607C"/>
    <w:lvl w:ilvl="0" w:tplc="021E9D7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77F1F50"/>
    <w:multiLevelType w:val="hybridMultilevel"/>
    <w:tmpl w:val="7084FE94"/>
    <w:lvl w:ilvl="0" w:tplc="05AAAE0C">
      <w:start w:val="6"/>
      <w:numFmt w:val="decimal"/>
      <w:lvlText w:val="%1)"/>
      <w:lvlJc w:val="left"/>
      <w:pPr>
        <w:ind w:left="930" w:hanging="57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7E976AE"/>
    <w:multiLevelType w:val="hybridMultilevel"/>
    <w:tmpl w:val="68DE6C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7"/>
  </w:num>
  <w:num w:numId="3">
    <w:abstractNumId w:val="11"/>
  </w:num>
  <w:num w:numId="4">
    <w:abstractNumId w:val="6"/>
  </w:num>
  <w:num w:numId="5">
    <w:abstractNumId w:val="8"/>
  </w:num>
  <w:num w:numId="6">
    <w:abstractNumId w:val="13"/>
  </w:num>
  <w:num w:numId="7">
    <w:abstractNumId w:val="12"/>
  </w:num>
  <w:num w:numId="8">
    <w:abstractNumId w:val="10"/>
  </w:num>
  <w:num w:numId="9">
    <w:abstractNumId w:val="15"/>
  </w:num>
  <w:num w:numId="10">
    <w:abstractNumId w:val="18"/>
  </w:num>
  <w:num w:numId="11">
    <w:abstractNumId w:val="3"/>
  </w:num>
  <w:num w:numId="12">
    <w:abstractNumId w:val="5"/>
  </w:num>
  <w:num w:numId="13">
    <w:abstractNumId w:val="9"/>
  </w:num>
  <w:num w:numId="14">
    <w:abstractNumId w:val="19"/>
  </w:num>
  <w:num w:numId="15">
    <w:abstractNumId w:val="20"/>
  </w:num>
  <w:num w:numId="16">
    <w:abstractNumId w:val="1"/>
  </w:num>
  <w:num w:numId="17">
    <w:abstractNumId w:val="0"/>
  </w:num>
  <w:num w:numId="18">
    <w:abstractNumId w:val="4"/>
  </w:num>
  <w:num w:numId="19">
    <w:abstractNumId w:val="16"/>
  </w:num>
  <w:num w:numId="20">
    <w:abstractNumId w:val="7"/>
  </w:num>
  <w:num w:numId="21">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EAD"/>
    <w:rsid w:val="00000FA0"/>
    <w:rsid w:val="00001506"/>
    <w:rsid w:val="00001ECE"/>
    <w:rsid w:val="0000261B"/>
    <w:rsid w:val="00002691"/>
    <w:rsid w:val="0000574D"/>
    <w:rsid w:val="000058F2"/>
    <w:rsid w:val="00007914"/>
    <w:rsid w:val="00007966"/>
    <w:rsid w:val="00010966"/>
    <w:rsid w:val="00013D2A"/>
    <w:rsid w:val="00015510"/>
    <w:rsid w:val="0001553A"/>
    <w:rsid w:val="00016D85"/>
    <w:rsid w:val="00021A26"/>
    <w:rsid w:val="00021A3B"/>
    <w:rsid w:val="00021FA4"/>
    <w:rsid w:val="00022AC0"/>
    <w:rsid w:val="0002380B"/>
    <w:rsid w:val="00023BC8"/>
    <w:rsid w:val="00024604"/>
    <w:rsid w:val="000251B1"/>
    <w:rsid w:val="000279B9"/>
    <w:rsid w:val="000279CC"/>
    <w:rsid w:val="00027DC1"/>
    <w:rsid w:val="00027F45"/>
    <w:rsid w:val="000307F0"/>
    <w:rsid w:val="00032EAC"/>
    <w:rsid w:val="0003700C"/>
    <w:rsid w:val="000409CA"/>
    <w:rsid w:val="00042380"/>
    <w:rsid w:val="000446D9"/>
    <w:rsid w:val="000451C8"/>
    <w:rsid w:val="0005005D"/>
    <w:rsid w:val="00051AAE"/>
    <w:rsid w:val="0005224B"/>
    <w:rsid w:val="00053980"/>
    <w:rsid w:val="00056344"/>
    <w:rsid w:val="00057CF5"/>
    <w:rsid w:val="00060126"/>
    <w:rsid w:val="0006057D"/>
    <w:rsid w:val="00061018"/>
    <w:rsid w:val="000625FA"/>
    <w:rsid w:val="00062FA5"/>
    <w:rsid w:val="0006526A"/>
    <w:rsid w:val="000655E6"/>
    <w:rsid w:val="00066E1A"/>
    <w:rsid w:val="00070894"/>
    <w:rsid w:val="0007158A"/>
    <w:rsid w:val="00071CD1"/>
    <w:rsid w:val="0007266C"/>
    <w:rsid w:val="00072A53"/>
    <w:rsid w:val="00072AAD"/>
    <w:rsid w:val="00072E3C"/>
    <w:rsid w:val="00074741"/>
    <w:rsid w:val="000755BB"/>
    <w:rsid w:val="00075C32"/>
    <w:rsid w:val="00076CC6"/>
    <w:rsid w:val="000816EC"/>
    <w:rsid w:val="000823EF"/>
    <w:rsid w:val="00084537"/>
    <w:rsid w:val="00084D94"/>
    <w:rsid w:val="000854EF"/>
    <w:rsid w:val="00086085"/>
    <w:rsid w:val="00086EAD"/>
    <w:rsid w:val="0008776F"/>
    <w:rsid w:val="00090F5C"/>
    <w:rsid w:val="000922B5"/>
    <w:rsid w:val="0009251C"/>
    <w:rsid w:val="0009285A"/>
    <w:rsid w:val="00092B1E"/>
    <w:rsid w:val="00092C01"/>
    <w:rsid w:val="00093686"/>
    <w:rsid w:val="000949DC"/>
    <w:rsid w:val="00094BFD"/>
    <w:rsid w:val="00096E11"/>
    <w:rsid w:val="00096F4A"/>
    <w:rsid w:val="00097109"/>
    <w:rsid w:val="000A03BE"/>
    <w:rsid w:val="000A07D9"/>
    <w:rsid w:val="000A0F7E"/>
    <w:rsid w:val="000A38E5"/>
    <w:rsid w:val="000A54A3"/>
    <w:rsid w:val="000A6770"/>
    <w:rsid w:val="000A77FB"/>
    <w:rsid w:val="000B06FB"/>
    <w:rsid w:val="000B09C5"/>
    <w:rsid w:val="000B2593"/>
    <w:rsid w:val="000B2748"/>
    <w:rsid w:val="000B3A26"/>
    <w:rsid w:val="000B4AA8"/>
    <w:rsid w:val="000B502F"/>
    <w:rsid w:val="000B5268"/>
    <w:rsid w:val="000B768C"/>
    <w:rsid w:val="000C00F7"/>
    <w:rsid w:val="000C27FE"/>
    <w:rsid w:val="000C3C12"/>
    <w:rsid w:val="000C696E"/>
    <w:rsid w:val="000C6D5A"/>
    <w:rsid w:val="000C71B2"/>
    <w:rsid w:val="000D0568"/>
    <w:rsid w:val="000D065D"/>
    <w:rsid w:val="000D0F9E"/>
    <w:rsid w:val="000D3DC5"/>
    <w:rsid w:val="000D3E56"/>
    <w:rsid w:val="000D45A5"/>
    <w:rsid w:val="000D5607"/>
    <w:rsid w:val="000D582E"/>
    <w:rsid w:val="000D583D"/>
    <w:rsid w:val="000D5CC0"/>
    <w:rsid w:val="000D5DD0"/>
    <w:rsid w:val="000D600B"/>
    <w:rsid w:val="000D6AF3"/>
    <w:rsid w:val="000D7E4D"/>
    <w:rsid w:val="000E0098"/>
    <w:rsid w:val="000E011A"/>
    <w:rsid w:val="000E1545"/>
    <w:rsid w:val="000E416A"/>
    <w:rsid w:val="000E4F0D"/>
    <w:rsid w:val="000E6425"/>
    <w:rsid w:val="000E70A3"/>
    <w:rsid w:val="000E7CF1"/>
    <w:rsid w:val="000F01AF"/>
    <w:rsid w:val="000F1F8A"/>
    <w:rsid w:val="000F21B2"/>
    <w:rsid w:val="000F36B1"/>
    <w:rsid w:val="000F3946"/>
    <w:rsid w:val="000F5A6D"/>
    <w:rsid w:val="00103D1E"/>
    <w:rsid w:val="00103F97"/>
    <w:rsid w:val="0010548C"/>
    <w:rsid w:val="0010584E"/>
    <w:rsid w:val="00107568"/>
    <w:rsid w:val="00107829"/>
    <w:rsid w:val="00110D92"/>
    <w:rsid w:val="00111169"/>
    <w:rsid w:val="00111224"/>
    <w:rsid w:val="00111AEF"/>
    <w:rsid w:val="0011256E"/>
    <w:rsid w:val="00113E5D"/>
    <w:rsid w:val="00114DFD"/>
    <w:rsid w:val="00114ECF"/>
    <w:rsid w:val="00115540"/>
    <w:rsid w:val="0011722D"/>
    <w:rsid w:val="001174AF"/>
    <w:rsid w:val="0012284F"/>
    <w:rsid w:val="00123EFE"/>
    <w:rsid w:val="001248D2"/>
    <w:rsid w:val="0012503D"/>
    <w:rsid w:val="0013074B"/>
    <w:rsid w:val="0013288E"/>
    <w:rsid w:val="00134602"/>
    <w:rsid w:val="00134DBA"/>
    <w:rsid w:val="00134EF2"/>
    <w:rsid w:val="00136046"/>
    <w:rsid w:val="00137A3E"/>
    <w:rsid w:val="001422AD"/>
    <w:rsid w:val="0014375A"/>
    <w:rsid w:val="001452F1"/>
    <w:rsid w:val="0015113E"/>
    <w:rsid w:val="00151D5F"/>
    <w:rsid w:val="00152286"/>
    <w:rsid w:val="00152B09"/>
    <w:rsid w:val="00152B13"/>
    <w:rsid w:val="00152DD1"/>
    <w:rsid w:val="00154BBF"/>
    <w:rsid w:val="001565F2"/>
    <w:rsid w:val="0015674D"/>
    <w:rsid w:val="0015679B"/>
    <w:rsid w:val="001605FC"/>
    <w:rsid w:val="001606EA"/>
    <w:rsid w:val="001614EF"/>
    <w:rsid w:val="0016185B"/>
    <w:rsid w:val="00161C44"/>
    <w:rsid w:val="001641CB"/>
    <w:rsid w:val="0016494B"/>
    <w:rsid w:val="00164F22"/>
    <w:rsid w:val="00166212"/>
    <w:rsid w:val="00166A48"/>
    <w:rsid w:val="00167436"/>
    <w:rsid w:val="001700E7"/>
    <w:rsid w:val="00170B2F"/>
    <w:rsid w:val="00172E0A"/>
    <w:rsid w:val="001732A2"/>
    <w:rsid w:val="0017411C"/>
    <w:rsid w:val="00175A3D"/>
    <w:rsid w:val="00175C27"/>
    <w:rsid w:val="00176165"/>
    <w:rsid w:val="0017685E"/>
    <w:rsid w:val="00176AAA"/>
    <w:rsid w:val="00177585"/>
    <w:rsid w:val="0018189C"/>
    <w:rsid w:val="001818DD"/>
    <w:rsid w:val="0018237C"/>
    <w:rsid w:val="00183350"/>
    <w:rsid w:val="00184399"/>
    <w:rsid w:val="00186161"/>
    <w:rsid w:val="0018643A"/>
    <w:rsid w:val="001864E0"/>
    <w:rsid w:val="001874C5"/>
    <w:rsid w:val="001906A5"/>
    <w:rsid w:val="00192417"/>
    <w:rsid w:val="001935D3"/>
    <w:rsid w:val="00193665"/>
    <w:rsid w:val="001939FB"/>
    <w:rsid w:val="00195B8E"/>
    <w:rsid w:val="00197C14"/>
    <w:rsid w:val="001A0221"/>
    <w:rsid w:val="001A05FC"/>
    <w:rsid w:val="001A0904"/>
    <w:rsid w:val="001A2409"/>
    <w:rsid w:val="001A2583"/>
    <w:rsid w:val="001A288B"/>
    <w:rsid w:val="001A2ABF"/>
    <w:rsid w:val="001A49D6"/>
    <w:rsid w:val="001A6642"/>
    <w:rsid w:val="001A6A73"/>
    <w:rsid w:val="001B1B87"/>
    <w:rsid w:val="001B1D10"/>
    <w:rsid w:val="001B1EEC"/>
    <w:rsid w:val="001B3E7D"/>
    <w:rsid w:val="001B52F1"/>
    <w:rsid w:val="001B5720"/>
    <w:rsid w:val="001B5963"/>
    <w:rsid w:val="001B5A4B"/>
    <w:rsid w:val="001B5DBA"/>
    <w:rsid w:val="001B6B06"/>
    <w:rsid w:val="001B6C98"/>
    <w:rsid w:val="001B6CF6"/>
    <w:rsid w:val="001B6E49"/>
    <w:rsid w:val="001B73D2"/>
    <w:rsid w:val="001C02F0"/>
    <w:rsid w:val="001C1B97"/>
    <w:rsid w:val="001C1FA8"/>
    <w:rsid w:val="001C3E82"/>
    <w:rsid w:val="001D3BD7"/>
    <w:rsid w:val="001D55D9"/>
    <w:rsid w:val="001D6303"/>
    <w:rsid w:val="001D6537"/>
    <w:rsid w:val="001D74B0"/>
    <w:rsid w:val="001E03C1"/>
    <w:rsid w:val="001E1A2F"/>
    <w:rsid w:val="001E2201"/>
    <w:rsid w:val="001E4301"/>
    <w:rsid w:val="001E57AC"/>
    <w:rsid w:val="001E58D3"/>
    <w:rsid w:val="001F0218"/>
    <w:rsid w:val="001F1B52"/>
    <w:rsid w:val="001F1CF4"/>
    <w:rsid w:val="001F1F8D"/>
    <w:rsid w:val="001F33A3"/>
    <w:rsid w:val="001F3684"/>
    <w:rsid w:val="001F4D50"/>
    <w:rsid w:val="001F573A"/>
    <w:rsid w:val="001F78C6"/>
    <w:rsid w:val="0020232A"/>
    <w:rsid w:val="00202D54"/>
    <w:rsid w:val="002056C7"/>
    <w:rsid w:val="00205914"/>
    <w:rsid w:val="00205D1F"/>
    <w:rsid w:val="002066A0"/>
    <w:rsid w:val="00210CAB"/>
    <w:rsid w:val="0021192B"/>
    <w:rsid w:val="00211968"/>
    <w:rsid w:val="002119DB"/>
    <w:rsid w:val="00213832"/>
    <w:rsid w:val="00214509"/>
    <w:rsid w:val="00215E12"/>
    <w:rsid w:val="00216B6E"/>
    <w:rsid w:val="00217317"/>
    <w:rsid w:val="00217750"/>
    <w:rsid w:val="00222042"/>
    <w:rsid w:val="00222523"/>
    <w:rsid w:val="002236FF"/>
    <w:rsid w:val="00223DBF"/>
    <w:rsid w:val="00224432"/>
    <w:rsid w:val="002247EF"/>
    <w:rsid w:val="002254F9"/>
    <w:rsid w:val="00225659"/>
    <w:rsid w:val="00225E89"/>
    <w:rsid w:val="002260F2"/>
    <w:rsid w:val="002271B1"/>
    <w:rsid w:val="00227FAD"/>
    <w:rsid w:val="002337D7"/>
    <w:rsid w:val="00233B0C"/>
    <w:rsid w:val="002340EB"/>
    <w:rsid w:val="00234D66"/>
    <w:rsid w:val="00236124"/>
    <w:rsid w:val="00236469"/>
    <w:rsid w:val="00241480"/>
    <w:rsid w:val="00242575"/>
    <w:rsid w:val="00243AE7"/>
    <w:rsid w:val="002448D0"/>
    <w:rsid w:val="00244F44"/>
    <w:rsid w:val="00245274"/>
    <w:rsid w:val="00246504"/>
    <w:rsid w:val="00250586"/>
    <w:rsid w:val="00253238"/>
    <w:rsid w:val="00254126"/>
    <w:rsid w:val="00254D4B"/>
    <w:rsid w:val="00256A4A"/>
    <w:rsid w:val="00256C91"/>
    <w:rsid w:val="0025752F"/>
    <w:rsid w:val="002577E9"/>
    <w:rsid w:val="00257D9E"/>
    <w:rsid w:val="00261553"/>
    <w:rsid w:val="00261ABF"/>
    <w:rsid w:val="00263D02"/>
    <w:rsid w:val="00264FA4"/>
    <w:rsid w:val="00265352"/>
    <w:rsid w:val="00265807"/>
    <w:rsid w:val="00266457"/>
    <w:rsid w:val="00266B39"/>
    <w:rsid w:val="00267BE9"/>
    <w:rsid w:val="002703B0"/>
    <w:rsid w:val="00270E66"/>
    <w:rsid w:val="00273172"/>
    <w:rsid w:val="00273F97"/>
    <w:rsid w:val="002745A8"/>
    <w:rsid w:val="00274832"/>
    <w:rsid w:val="00275147"/>
    <w:rsid w:val="00275CBC"/>
    <w:rsid w:val="00276D2A"/>
    <w:rsid w:val="00277CF1"/>
    <w:rsid w:val="00280695"/>
    <w:rsid w:val="00282E88"/>
    <w:rsid w:val="002865B0"/>
    <w:rsid w:val="002868D2"/>
    <w:rsid w:val="002878A3"/>
    <w:rsid w:val="0029044A"/>
    <w:rsid w:val="00290674"/>
    <w:rsid w:val="0029166B"/>
    <w:rsid w:val="00291C87"/>
    <w:rsid w:val="00294425"/>
    <w:rsid w:val="0029720C"/>
    <w:rsid w:val="0029776C"/>
    <w:rsid w:val="00297834"/>
    <w:rsid w:val="002A08BC"/>
    <w:rsid w:val="002A1091"/>
    <w:rsid w:val="002A4320"/>
    <w:rsid w:val="002A6A89"/>
    <w:rsid w:val="002A70DA"/>
    <w:rsid w:val="002A7FCE"/>
    <w:rsid w:val="002B0853"/>
    <w:rsid w:val="002B101D"/>
    <w:rsid w:val="002B12F9"/>
    <w:rsid w:val="002B4C8B"/>
    <w:rsid w:val="002B4EE2"/>
    <w:rsid w:val="002B52C0"/>
    <w:rsid w:val="002B6EDC"/>
    <w:rsid w:val="002C090D"/>
    <w:rsid w:val="002C2D90"/>
    <w:rsid w:val="002C3D97"/>
    <w:rsid w:val="002C4991"/>
    <w:rsid w:val="002C4E01"/>
    <w:rsid w:val="002C4E65"/>
    <w:rsid w:val="002C5102"/>
    <w:rsid w:val="002C6679"/>
    <w:rsid w:val="002C6A42"/>
    <w:rsid w:val="002C72FB"/>
    <w:rsid w:val="002D0A3C"/>
    <w:rsid w:val="002D0BD0"/>
    <w:rsid w:val="002D0C1B"/>
    <w:rsid w:val="002D1BE2"/>
    <w:rsid w:val="002D2AA4"/>
    <w:rsid w:val="002D41D4"/>
    <w:rsid w:val="002D551C"/>
    <w:rsid w:val="002D64FD"/>
    <w:rsid w:val="002D764B"/>
    <w:rsid w:val="002D77FB"/>
    <w:rsid w:val="002D7CB3"/>
    <w:rsid w:val="002D7ED9"/>
    <w:rsid w:val="002E0124"/>
    <w:rsid w:val="002E0980"/>
    <w:rsid w:val="002E0A07"/>
    <w:rsid w:val="002E1E99"/>
    <w:rsid w:val="002E21B0"/>
    <w:rsid w:val="002E64F2"/>
    <w:rsid w:val="002E671B"/>
    <w:rsid w:val="002E6761"/>
    <w:rsid w:val="002E6DC0"/>
    <w:rsid w:val="002F034A"/>
    <w:rsid w:val="002F1F90"/>
    <w:rsid w:val="002F24AA"/>
    <w:rsid w:val="002F3284"/>
    <w:rsid w:val="002F3E6D"/>
    <w:rsid w:val="002F3EC7"/>
    <w:rsid w:val="002F458C"/>
    <w:rsid w:val="002F4706"/>
    <w:rsid w:val="002F58AD"/>
    <w:rsid w:val="002F6AFA"/>
    <w:rsid w:val="002F6B80"/>
    <w:rsid w:val="00301613"/>
    <w:rsid w:val="0030187E"/>
    <w:rsid w:val="003033C3"/>
    <w:rsid w:val="00303FD7"/>
    <w:rsid w:val="003048BE"/>
    <w:rsid w:val="0030497E"/>
    <w:rsid w:val="00307590"/>
    <w:rsid w:val="00311251"/>
    <w:rsid w:val="00311F5E"/>
    <w:rsid w:val="00312BE4"/>
    <w:rsid w:val="00312EC2"/>
    <w:rsid w:val="003151F7"/>
    <w:rsid w:val="00315E4A"/>
    <w:rsid w:val="0032204C"/>
    <w:rsid w:val="00322B93"/>
    <w:rsid w:val="003237BF"/>
    <w:rsid w:val="0032598A"/>
    <w:rsid w:val="003274E7"/>
    <w:rsid w:val="00327BAB"/>
    <w:rsid w:val="0033172E"/>
    <w:rsid w:val="00333285"/>
    <w:rsid w:val="00333EE4"/>
    <w:rsid w:val="00335E8D"/>
    <w:rsid w:val="00340178"/>
    <w:rsid w:val="00340294"/>
    <w:rsid w:val="0034061C"/>
    <w:rsid w:val="003413F4"/>
    <w:rsid w:val="0034244F"/>
    <w:rsid w:val="00342540"/>
    <w:rsid w:val="00346B96"/>
    <w:rsid w:val="00351630"/>
    <w:rsid w:val="00352016"/>
    <w:rsid w:val="003544A7"/>
    <w:rsid w:val="00354CC4"/>
    <w:rsid w:val="003551CB"/>
    <w:rsid w:val="0035579F"/>
    <w:rsid w:val="003568FD"/>
    <w:rsid w:val="003579B8"/>
    <w:rsid w:val="00360143"/>
    <w:rsid w:val="00364D70"/>
    <w:rsid w:val="00365771"/>
    <w:rsid w:val="00365DF2"/>
    <w:rsid w:val="003669C9"/>
    <w:rsid w:val="00372AB4"/>
    <w:rsid w:val="00372C26"/>
    <w:rsid w:val="0037309B"/>
    <w:rsid w:val="00373962"/>
    <w:rsid w:val="00373AEA"/>
    <w:rsid w:val="00374ECE"/>
    <w:rsid w:val="003759B6"/>
    <w:rsid w:val="00375D2D"/>
    <w:rsid w:val="00376F81"/>
    <w:rsid w:val="003777D6"/>
    <w:rsid w:val="00380CDC"/>
    <w:rsid w:val="00381AE5"/>
    <w:rsid w:val="0038253E"/>
    <w:rsid w:val="00382B19"/>
    <w:rsid w:val="0038463D"/>
    <w:rsid w:val="0038485B"/>
    <w:rsid w:val="00385669"/>
    <w:rsid w:val="003863C0"/>
    <w:rsid w:val="0039001B"/>
    <w:rsid w:val="00391489"/>
    <w:rsid w:val="00393FD6"/>
    <w:rsid w:val="003943CA"/>
    <w:rsid w:val="00395E26"/>
    <w:rsid w:val="0039613E"/>
    <w:rsid w:val="00396AD3"/>
    <w:rsid w:val="003A1815"/>
    <w:rsid w:val="003A2A95"/>
    <w:rsid w:val="003A2BD7"/>
    <w:rsid w:val="003A2CD7"/>
    <w:rsid w:val="003A3206"/>
    <w:rsid w:val="003A3760"/>
    <w:rsid w:val="003A5C36"/>
    <w:rsid w:val="003A60DC"/>
    <w:rsid w:val="003A62F3"/>
    <w:rsid w:val="003A6B43"/>
    <w:rsid w:val="003A7589"/>
    <w:rsid w:val="003A7EC4"/>
    <w:rsid w:val="003B1034"/>
    <w:rsid w:val="003B2CD2"/>
    <w:rsid w:val="003B4D4D"/>
    <w:rsid w:val="003C1E77"/>
    <w:rsid w:val="003C22FB"/>
    <w:rsid w:val="003C37EB"/>
    <w:rsid w:val="003C3E77"/>
    <w:rsid w:val="003C4071"/>
    <w:rsid w:val="003D02AE"/>
    <w:rsid w:val="003D1F50"/>
    <w:rsid w:val="003D39CE"/>
    <w:rsid w:val="003D3E8F"/>
    <w:rsid w:val="003D44E8"/>
    <w:rsid w:val="003D4AA3"/>
    <w:rsid w:val="003D5477"/>
    <w:rsid w:val="003D64AC"/>
    <w:rsid w:val="003D6860"/>
    <w:rsid w:val="003D728B"/>
    <w:rsid w:val="003D7E88"/>
    <w:rsid w:val="003E1DBC"/>
    <w:rsid w:val="003E36F0"/>
    <w:rsid w:val="003E5847"/>
    <w:rsid w:val="003E6B4A"/>
    <w:rsid w:val="003E78DC"/>
    <w:rsid w:val="003F00D4"/>
    <w:rsid w:val="003F0F62"/>
    <w:rsid w:val="003F1494"/>
    <w:rsid w:val="003F1F77"/>
    <w:rsid w:val="003F2025"/>
    <w:rsid w:val="003F2BA8"/>
    <w:rsid w:val="003F2BBC"/>
    <w:rsid w:val="003F2BC0"/>
    <w:rsid w:val="003F3665"/>
    <w:rsid w:val="003F403F"/>
    <w:rsid w:val="003F4EFC"/>
    <w:rsid w:val="003F66B7"/>
    <w:rsid w:val="003F6991"/>
    <w:rsid w:val="003F700D"/>
    <w:rsid w:val="003F75D2"/>
    <w:rsid w:val="003F7F3D"/>
    <w:rsid w:val="00400E8D"/>
    <w:rsid w:val="00401A04"/>
    <w:rsid w:val="00403ADB"/>
    <w:rsid w:val="00405ECC"/>
    <w:rsid w:val="00407275"/>
    <w:rsid w:val="0041043B"/>
    <w:rsid w:val="00410A56"/>
    <w:rsid w:val="004123E7"/>
    <w:rsid w:val="004135E0"/>
    <w:rsid w:val="0041421F"/>
    <w:rsid w:val="00414A13"/>
    <w:rsid w:val="0041666F"/>
    <w:rsid w:val="00420846"/>
    <w:rsid w:val="00420902"/>
    <w:rsid w:val="004214AF"/>
    <w:rsid w:val="00423719"/>
    <w:rsid w:val="0042493A"/>
    <w:rsid w:val="00424E13"/>
    <w:rsid w:val="00425AAC"/>
    <w:rsid w:val="00426196"/>
    <w:rsid w:val="00426E4C"/>
    <w:rsid w:val="0042744A"/>
    <w:rsid w:val="00427B13"/>
    <w:rsid w:val="00427DEE"/>
    <w:rsid w:val="00430CB4"/>
    <w:rsid w:val="00433847"/>
    <w:rsid w:val="00434824"/>
    <w:rsid w:val="00435B10"/>
    <w:rsid w:val="00436184"/>
    <w:rsid w:val="00436FA5"/>
    <w:rsid w:val="004377DA"/>
    <w:rsid w:val="00442277"/>
    <w:rsid w:val="00442F1C"/>
    <w:rsid w:val="0044516C"/>
    <w:rsid w:val="004451BD"/>
    <w:rsid w:val="00450C20"/>
    <w:rsid w:val="004524C0"/>
    <w:rsid w:val="0045393B"/>
    <w:rsid w:val="004546BB"/>
    <w:rsid w:val="0045686D"/>
    <w:rsid w:val="00460F24"/>
    <w:rsid w:val="00461121"/>
    <w:rsid w:val="00462AD2"/>
    <w:rsid w:val="00463BFE"/>
    <w:rsid w:val="00463C5B"/>
    <w:rsid w:val="004651AC"/>
    <w:rsid w:val="00465D0F"/>
    <w:rsid w:val="004672EA"/>
    <w:rsid w:val="00467792"/>
    <w:rsid w:val="00467AA4"/>
    <w:rsid w:val="00470582"/>
    <w:rsid w:val="00470781"/>
    <w:rsid w:val="00471789"/>
    <w:rsid w:val="00471FB6"/>
    <w:rsid w:val="0047265D"/>
    <w:rsid w:val="00472733"/>
    <w:rsid w:val="004727D1"/>
    <w:rsid w:val="004729BA"/>
    <w:rsid w:val="00473D92"/>
    <w:rsid w:val="0047453A"/>
    <w:rsid w:val="00475749"/>
    <w:rsid w:val="004766FF"/>
    <w:rsid w:val="004768DD"/>
    <w:rsid w:val="00476AAF"/>
    <w:rsid w:val="00477484"/>
    <w:rsid w:val="0047788A"/>
    <w:rsid w:val="004814E0"/>
    <w:rsid w:val="00481E77"/>
    <w:rsid w:val="00482130"/>
    <w:rsid w:val="004828B6"/>
    <w:rsid w:val="00487919"/>
    <w:rsid w:val="004908E6"/>
    <w:rsid w:val="004911EB"/>
    <w:rsid w:val="00493A88"/>
    <w:rsid w:val="00493B19"/>
    <w:rsid w:val="00494AA3"/>
    <w:rsid w:val="00495C91"/>
    <w:rsid w:val="004A1622"/>
    <w:rsid w:val="004A276B"/>
    <w:rsid w:val="004A296C"/>
    <w:rsid w:val="004A2CB9"/>
    <w:rsid w:val="004A345C"/>
    <w:rsid w:val="004A5BEB"/>
    <w:rsid w:val="004A7F94"/>
    <w:rsid w:val="004B07BF"/>
    <w:rsid w:val="004B0C7D"/>
    <w:rsid w:val="004B25E2"/>
    <w:rsid w:val="004B468E"/>
    <w:rsid w:val="004B54A0"/>
    <w:rsid w:val="004B5C04"/>
    <w:rsid w:val="004B60C9"/>
    <w:rsid w:val="004B6113"/>
    <w:rsid w:val="004B722F"/>
    <w:rsid w:val="004B73F4"/>
    <w:rsid w:val="004B7E74"/>
    <w:rsid w:val="004C1627"/>
    <w:rsid w:val="004C2AF7"/>
    <w:rsid w:val="004C2F20"/>
    <w:rsid w:val="004C3BA6"/>
    <w:rsid w:val="004C52F9"/>
    <w:rsid w:val="004D1A47"/>
    <w:rsid w:val="004D1FFE"/>
    <w:rsid w:val="004D388D"/>
    <w:rsid w:val="004D4B0B"/>
    <w:rsid w:val="004D5665"/>
    <w:rsid w:val="004D6D7B"/>
    <w:rsid w:val="004D753B"/>
    <w:rsid w:val="004E0C00"/>
    <w:rsid w:val="004E3613"/>
    <w:rsid w:val="004E4AF3"/>
    <w:rsid w:val="004E5AA6"/>
    <w:rsid w:val="004E66E8"/>
    <w:rsid w:val="004E66F0"/>
    <w:rsid w:val="004E6CDE"/>
    <w:rsid w:val="004E76B5"/>
    <w:rsid w:val="004E7E7E"/>
    <w:rsid w:val="004F0F4B"/>
    <w:rsid w:val="004F13EB"/>
    <w:rsid w:val="004F26F2"/>
    <w:rsid w:val="004F42EC"/>
    <w:rsid w:val="004F5484"/>
    <w:rsid w:val="004F675E"/>
    <w:rsid w:val="004F6F31"/>
    <w:rsid w:val="004F73DE"/>
    <w:rsid w:val="005002F9"/>
    <w:rsid w:val="00504345"/>
    <w:rsid w:val="00506360"/>
    <w:rsid w:val="005109DA"/>
    <w:rsid w:val="00515003"/>
    <w:rsid w:val="005177F7"/>
    <w:rsid w:val="00520C4D"/>
    <w:rsid w:val="00521C01"/>
    <w:rsid w:val="00523C86"/>
    <w:rsid w:val="00524451"/>
    <w:rsid w:val="005267C0"/>
    <w:rsid w:val="005300C7"/>
    <w:rsid w:val="005314A0"/>
    <w:rsid w:val="00531828"/>
    <w:rsid w:val="00533DA8"/>
    <w:rsid w:val="00535D8F"/>
    <w:rsid w:val="00535EFA"/>
    <w:rsid w:val="0053611A"/>
    <w:rsid w:val="0053654A"/>
    <w:rsid w:val="0053738A"/>
    <w:rsid w:val="00537FC6"/>
    <w:rsid w:val="00540EE7"/>
    <w:rsid w:val="00543AE0"/>
    <w:rsid w:val="00545B27"/>
    <w:rsid w:val="0054636B"/>
    <w:rsid w:val="00547754"/>
    <w:rsid w:val="00547F8F"/>
    <w:rsid w:val="00550A0B"/>
    <w:rsid w:val="00553096"/>
    <w:rsid w:val="00556276"/>
    <w:rsid w:val="00556443"/>
    <w:rsid w:val="005565CD"/>
    <w:rsid w:val="00557D15"/>
    <w:rsid w:val="005606B3"/>
    <w:rsid w:val="0056221A"/>
    <w:rsid w:val="00563766"/>
    <w:rsid w:val="00564EC1"/>
    <w:rsid w:val="0056526D"/>
    <w:rsid w:val="0056594A"/>
    <w:rsid w:val="0056768C"/>
    <w:rsid w:val="00571D4E"/>
    <w:rsid w:val="005727EF"/>
    <w:rsid w:val="00573A1F"/>
    <w:rsid w:val="0057550B"/>
    <w:rsid w:val="00575E97"/>
    <w:rsid w:val="005772AF"/>
    <w:rsid w:val="0058237F"/>
    <w:rsid w:val="005831E3"/>
    <w:rsid w:val="005857E1"/>
    <w:rsid w:val="005865F6"/>
    <w:rsid w:val="005879CF"/>
    <w:rsid w:val="00587D7E"/>
    <w:rsid w:val="0059086E"/>
    <w:rsid w:val="00591A10"/>
    <w:rsid w:val="005934B8"/>
    <w:rsid w:val="005963CA"/>
    <w:rsid w:val="00596731"/>
    <w:rsid w:val="00596F44"/>
    <w:rsid w:val="00597087"/>
    <w:rsid w:val="005A10CA"/>
    <w:rsid w:val="005A4B60"/>
    <w:rsid w:val="005A6703"/>
    <w:rsid w:val="005B0CFD"/>
    <w:rsid w:val="005B1AE3"/>
    <w:rsid w:val="005B2E86"/>
    <w:rsid w:val="005B3AFA"/>
    <w:rsid w:val="005B3BA6"/>
    <w:rsid w:val="005B4C35"/>
    <w:rsid w:val="005B52F1"/>
    <w:rsid w:val="005B5ACF"/>
    <w:rsid w:val="005B5B02"/>
    <w:rsid w:val="005B60E3"/>
    <w:rsid w:val="005B6580"/>
    <w:rsid w:val="005B6593"/>
    <w:rsid w:val="005B6BC5"/>
    <w:rsid w:val="005B74D6"/>
    <w:rsid w:val="005B7E82"/>
    <w:rsid w:val="005C080C"/>
    <w:rsid w:val="005C0825"/>
    <w:rsid w:val="005C274E"/>
    <w:rsid w:val="005C2A19"/>
    <w:rsid w:val="005C36C1"/>
    <w:rsid w:val="005C4576"/>
    <w:rsid w:val="005C594B"/>
    <w:rsid w:val="005D1BAA"/>
    <w:rsid w:val="005D31E4"/>
    <w:rsid w:val="005D5AAA"/>
    <w:rsid w:val="005D6095"/>
    <w:rsid w:val="005D6323"/>
    <w:rsid w:val="005D7D7A"/>
    <w:rsid w:val="005E29F8"/>
    <w:rsid w:val="005E3719"/>
    <w:rsid w:val="005E7FB9"/>
    <w:rsid w:val="005F032D"/>
    <w:rsid w:val="005F48AA"/>
    <w:rsid w:val="005F70E7"/>
    <w:rsid w:val="005F718A"/>
    <w:rsid w:val="0060034A"/>
    <w:rsid w:val="00600DA7"/>
    <w:rsid w:val="00601D08"/>
    <w:rsid w:val="00603598"/>
    <w:rsid w:val="0060557F"/>
    <w:rsid w:val="006060FA"/>
    <w:rsid w:val="00612705"/>
    <w:rsid w:val="00612771"/>
    <w:rsid w:val="00612986"/>
    <w:rsid w:val="006143ED"/>
    <w:rsid w:val="006153F0"/>
    <w:rsid w:val="00615BE3"/>
    <w:rsid w:val="00616089"/>
    <w:rsid w:val="006166A9"/>
    <w:rsid w:val="00617D6C"/>
    <w:rsid w:val="006203F8"/>
    <w:rsid w:val="006216AB"/>
    <w:rsid w:val="00626EA4"/>
    <w:rsid w:val="006270A9"/>
    <w:rsid w:val="00627D4A"/>
    <w:rsid w:val="00627D9B"/>
    <w:rsid w:val="006304B5"/>
    <w:rsid w:val="00630CB0"/>
    <w:rsid w:val="00631A5C"/>
    <w:rsid w:val="00633961"/>
    <w:rsid w:val="00634101"/>
    <w:rsid w:val="006351FF"/>
    <w:rsid w:val="0063562C"/>
    <w:rsid w:val="006366F4"/>
    <w:rsid w:val="0063675B"/>
    <w:rsid w:val="0063728E"/>
    <w:rsid w:val="00637E00"/>
    <w:rsid w:val="00640930"/>
    <w:rsid w:val="00641755"/>
    <w:rsid w:val="00643056"/>
    <w:rsid w:val="00643663"/>
    <w:rsid w:val="00643FE3"/>
    <w:rsid w:val="00644D97"/>
    <w:rsid w:val="00645105"/>
    <w:rsid w:val="00646F54"/>
    <w:rsid w:val="00647485"/>
    <w:rsid w:val="006475D3"/>
    <w:rsid w:val="00650089"/>
    <w:rsid w:val="006503F6"/>
    <w:rsid w:val="0065050C"/>
    <w:rsid w:val="00650B1A"/>
    <w:rsid w:val="00652A9C"/>
    <w:rsid w:val="006542CD"/>
    <w:rsid w:val="0065478D"/>
    <w:rsid w:val="00654A66"/>
    <w:rsid w:val="0065681C"/>
    <w:rsid w:val="0065799F"/>
    <w:rsid w:val="00661147"/>
    <w:rsid w:val="00662620"/>
    <w:rsid w:val="00663679"/>
    <w:rsid w:val="00663946"/>
    <w:rsid w:val="0066419D"/>
    <w:rsid w:val="0066511E"/>
    <w:rsid w:val="006700C8"/>
    <w:rsid w:val="006701FD"/>
    <w:rsid w:val="006705A4"/>
    <w:rsid w:val="006707B0"/>
    <w:rsid w:val="0067091D"/>
    <w:rsid w:val="0067199F"/>
    <w:rsid w:val="00674161"/>
    <w:rsid w:val="00674EE3"/>
    <w:rsid w:val="00674FE6"/>
    <w:rsid w:val="00675315"/>
    <w:rsid w:val="00675348"/>
    <w:rsid w:val="006769BD"/>
    <w:rsid w:val="00677705"/>
    <w:rsid w:val="00680FC1"/>
    <w:rsid w:val="00681711"/>
    <w:rsid w:val="00681C68"/>
    <w:rsid w:val="00682F47"/>
    <w:rsid w:val="006845A2"/>
    <w:rsid w:val="00684B4C"/>
    <w:rsid w:val="00684B6B"/>
    <w:rsid w:val="0068568B"/>
    <w:rsid w:val="00685734"/>
    <w:rsid w:val="00685C87"/>
    <w:rsid w:val="00685F99"/>
    <w:rsid w:val="0068632E"/>
    <w:rsid w:val="006866E0"/>
    <w:rsid w:val="006867ED"/>
    <w:rsid w:val="00686BDA"/>
    <w:rsid w:val="00690A0B"/>
    <w:rsid w:val="00692E11"/>
    <w:rsid w:val="00692F65"/>
    <w:rsid w:val="0069389E"/>
    <w:rsid w:val="00693E6E"/>
    <w:rsid w:val="00694C21"/>
    <w:rsid w:val="00695314"/>
    <w:rsid w:val="006967AA"/>
    <w:rsid w:val="0069766B"/>
    <w:rsid w:val="00697D90"/>
    <w:rsid w:val="006A0AAC"/>
    <w:rsid w:val="006A0B7D"/>
    <w:rsid w:val="006A31DE"/>
    <w:rsid w:val="006A32D0"/>
    <w:rsid w:val="006A5C09"/>
    <w:rsid w:val="006A6145"/>
    <w:rsid w:val="006A6672"/>
    <w:rsid w:val="006B0F76"/>
    <w:rsid w:val="006B1A67"/>
    <w:rsid w:val="006B27B7"/>
    <w:rsid w:val="006B3E54"/>
    <w:rsid w:val="006B57FA"/>
    <w:rsid w:val="006B6412"/>
    <w:rsid w:val="006B64ED"/>
    <w:rsid w:val="006B6B6A"/>
    <w:rsid w:val="006B79BC"/>
    <w:rsid w:val="006B7A7A"/>
    <w:rsid w:val="006C05D9"/>
    <w:rsid w:val="006C0FDA"/>
    <w:rsid w:val="006C459D"/>
    <w:rsid w:val="006C4873"/>
    <w:rsid w:val="006C5C35"/>
    <w:rsid w:val="006C6759"/>
    <w:rsid w:val="006C7388"/>
    <w:rsid w:val="006D1198"/>
    <w:rsid w:val="006D143E"/>
    <w:rsid w:val="006D4F4F"/>
    <w:rsid w:val="006E01BA"/>
    <w:rsid w:val="006E1271"/>
    <w:rsid w:val="006E1A02"/>
    <w:rsid w:val="006E395E"/>
    <w:rsid w:val="006E477C"/>
    <w:rsid w:val="006E65EC"/>
    <w:rsid w:val="006E720C"/>
    <w:rsid w:val="006E7F17"/>
    <w:rsid w:val="006E7F41"/>
    <w:rsid w:val="006F0426"/>
    <w:rsid w:val="006F0557"/>
    <w:rsid w:val="006F0B10"/>
    <w:rsid w:val="006F13B8"/>
    <w:rsid w:val="006F46F1"/>
    <w:rsid w:val="006F6758"/>
    <w:rsid w:val="00702902"/>
    <w:rsid w:val="00702CFB"/>
    <w:rsid w:val="007036DF"/>
    <w:rsid w:val="00704431"/>
    <w:rsid w:val="00705A14"/>
    <w:rsid w:val="007072FC"/>
    <w:rsid w:val="00707656"/>
    <w:rsid w:val="00711E6D"/>
    <w:rsid w:val="007126A9"/>
    <w:rsid w:val="00713407"/>
    <w:rsid w:val="00713D97"/>
    <w:rsid w:val="00714EFE"/>
    <w:rsid w:val="00715DEE"/>
    <w:rsid w:val="00716E64"/>
    <w:rsid w:val="00720226"/>
    <w:rsid w:val="00720874"/>
    <w:rsid w:val="00720A5B"/>
    <w:rsid w:val="00721558"/>
    <w:rsid w:val="00721638"/>
    <w:rsid w:val="00721927"/>
    <w:rsid w:val="007226A1"/>
    <w:rsid w:val="007232A2"/>
    <w:rsid w:val="00723837"/>
    <w:rsid w:val="00723C12"/>
    <w:rsid w:val="00723D0B"/>
    <w:rsid w:val="00724CED"/>
    <w:rsid w:val="00724D85"/>
    <w:rsid w:val="00727BC4"/>
    <w:rsid w:val="00730A1F"/>
    <w:rsid w:val="007313F0"/>
    <w:rsid w:val="00732259"/>
    <w:rsid w:val="00733018"/>
    <w:rsid w:val="00733880"/>
    <w:rsid w:val="007342A6"/>
    <w:rsid w:val="007347C3"/>
    <w:rsid w:val="00734F4D"/>
    <w:rsid w:val="00735466"/>
    <w:rsid w:val="00735E58"/>
    <w:rsid w:val="00736073"/>
    <w:rsid w:val="00737747"/>
    <w:rsid w:val="00737D6B"/>
    <w:rsid w:val="007404F3"/>
    <w:rsid w:val="007405FE"/>
    <w:rsid w:val="007406D2"/>
    <w:rsid w:val="00742138"/>
    <w:rsid w:val="00742F83"/>
    <w:rsid w:val="007448F9"/>
    <w:rsid w:val="007457F7"/>
    <w:rsid w:val="00745A95"/>
    <w:rsid w:val="00751A66"/>
    <w:rsid w:val="00754911"/>
    <w:rsid w:val="00754C54"/>
    <w:rsid w:val="00755755"/>
    <w:rsid w:val="00755EDE"/>
    <w:rsid w:val="00760FD5"/>
    <w:rsid w:val="00761B12"/>
    <w:rsid w:val="00761CD0"/>
    <w:rsid w:val="007628A1"/>
    <w:rsid w:val="00762A9D"/>
    <w:rsid w:val="00762D3B"/>
    <w:rsid w:val="00762EE6"/>
    <w:rsid w:val="00764C84"/>
    <w:rsid w:val="0076508E"/>
    <w:rsid w:val="00765BA0"/>
    <w:rsid w:val="007666F5"/>
    <w:rsid w:val="00766A50"/>
    <w:rsid w:val="007673D6"/>
    <w:rsid w:val="007677AB"/>
    <w:rsid w:val="00767DE6"/>
    <w:rsid w:val="00771333"/>
    <w:rsid w:val="007715C1"/>
    <w:rsid w:val="00771810"/>
    <w:rsid w:val="00771BA0"/>
    <w:rsid w:val="0077234B"/>
    <w:rsid w:val="00772674"/>
    <w:rsid w:val="007726A0"/>
    <w:rsid w:val="007727EF"/>
    <w:rsid w:val="0077452F"/>
    <w:rsid w:val="00774F31"/>
    <w:rsid w:val="00775034"/>
    <w:rsid w:val="00775134"/>
    <w:rsid w:val="00780F18"/>
    <w:rsid w:val="007815D1"/>
    <w:rsid w:val="0078196D"/>
    <w:rsid w:val="00781A29"/>
    <w:rsid w:val="007827E4"/>
    <w:rsid w:val="0078360C"/>
    <w:rsid w:val="007853F6"/>
    <w:rsid w:val="0078564B"/>
    <w:rsid w:val="007878C0"/>
    <w:rsid w:val="00787E04"/>
    <w:rsid w:val="00790034"/>
    <w:rsid w:val="0079131A"/>
    <w:rsid w:val="007923BE"/>
    <w:rsid w:val="007923CE"/>
    <w:rsid w:val="007940D3"/>
    <w:rsid w:val="00794F6C"/>
    <w:rsid w:val="00795B37"/>
    <w:rsid w:val="00796034"/>
    <w:rsid w:val="007A06F3"/>
    <w:rsid w:val="007A0888"/>
    <w:rsid w:val="007A0A65"/>
    <w:rsid w:val="007A0E1F"/>
    <w:rsid w:val="007A173B"/>
    <w:rsid w:val="007A3B9A"/>
    <w:rsid w:val="007A4373"/>
    <w:rsid w:val="007A536F"/>
    <w:rsid w:val="007A555E"/>
    <w:rsid w:val="007A6B07"/>
    <w:rsid w:val="007B0212"/>
    <w:rsid w:val="007B2DA3"/>
    <w:rsid w:val="007B3FCC"/>
    <w:rsid w:val="007B4C93"/>
    <w:rsid w:val="007B5EEA"/>
    <w:rsid w:val="007B73AC"/>
    <w:rsid w:val="007C00BE"/>
    <w:rsid w:val="007C0482"/>
    <w:rsid w:val="007C12DA"/>
    <w:rsid w:val="007C2240"/>
    <w:rsid w:val="007C499E"/>
    <w:rsid w:val="007C4D7C"/>
    <w:rsid w:val="007C504F"/>
    <w:rsid w:val="007C5DDB"/>
    <w:rsid w:val="007C5FE4"/>
    <w:rsid w:val="007C7687"/>
    <w:rsid w:val="007D131C"/>
    <w:rsid w:val="007D1A81"/>
    <w:rsid w:val="007D232C"/>
    <w:rsid w:val="007D356B"/>
    <w:rsid w:val="007D4C13"/>
    <w:rsid w:val="007D7B01"/>
    <w:rsid w:val="007E099A"/>
    <w:rsid w:val="007E0DC8"/>
    <w:rsid w:val="007E0DCB"/>
    <w:rsid w:val="007E1389"/>
    <w:rsid w:val="007E4435"/>
    <w:rsid w:val="007E7AA0"/>
    <w:rsid w:val="007F008C"/>
    <w:rsid w:val="007F1223"/>
    <w:rsid w:val="007F1DC9"/>
    <w:rsid w:val="007F2733"/>
    <w:rsid w:val="007F2F36"/>
    <w:rsid w:val="007F452E"/>
    <w:rsid w:val="007F5D10"/>
    <w:rsid w:val="00800541"/>
    <w:rsid w:val="00800612"/>
    <w:rsid w:val="008033CF"/>
    <w:rsid w:val="00803981"/>
    <w:rsid w:val="00803BE6"/>
    <w:rsid w:val="00803E22"/>
    <w:rsid w:val="00803FC3"/>
    <w:rsid w:val="00805A84"/>
    <w:rsid w:val="0080660C"/>
    <w:rsid w:val="00806AB8"/>
    <w:rsid w:val="00806E79"/>
    <w:rsid w:val="00807580"/>
    <w:rsid w:val="0081223B"/>
    <w:rsid w:val="008126FE"/>
    <w:rsid w:val="00812A2E"/>
    <w:rsid w:val="00812C50"/>
    <w:rsid w:val="0081329A"/>
    <w:rsid w:val="00814068"/>
    <w:rsid w:val="00815AE2"/>
    <w:rsid w:val="00816D52"/>
    <w:rsid w:val="00820ED7"/>
    <w:rsid w:val="00822E67"/>
    <w:rsid w:val="00824E34"/>
    <w:rsid w:val="008251DF"/>
    <w:rsid w:val="00826037"/>
    <w:rsid w:val="00830560"/>
    <w:rsid w:val="00830C55"/>
    <w:rsid w:val="00831749"/>
    <w:rsid w:val="00831A1D"/>
    <w:rsid w:val="00831F60"/>
    <w:rsid w:val="0083392B"/>
    <w:rsid w:val="008340F7"/>
    <w:rsid w:val="008358CA"/>
    <w:rsid w:val="0083671F"/>
    <w:rsid w:val="00836ACC"/>
    <w:rsid w:val="00840DC7"/>
    <w:rsid w:val="00840FFF"/>
    <w:rsid w:val="0084277B"/>
    <w:rsid w:val="0084278F"/>
    <w:rsid w:val="008439E5"/>
    <w:rsid w:val="00844EC7"/>
    <w:rsid w:val="008466C8"/>
    <w:rsid w:val="00852FAB"/>
    <w:rsid w:val="00854859"/>
    <w:rsid w:val="00855188"/>
    <w:rsid w:val="00855EB9"/>
    <w:rsid w:val="0085702D"/>
    <w:rsid w:val="008575B2"/>
    <w:rsid w:val="00857919"/>
    <w:rsid w:val="00860479"/>
    <w:rsid w:val="008608A2"/>
    <w:rsid w:val="008615CF"/>
    <w:rsid w:val="0086248F"/>
    <w:rsid w:val="008625AE"/>
    <w:rsid w:val="00862FCB"/>
    <w:rsid w:val="00863D3D"/>
    <w:rsid w:val="0086424D"/>
    <w:rsid w:val="00865251"/>
    <w:rsid w:val="008674E4"/>
    <w:rsid w:val="00867895"/>
    <w:rsid w:val="00867AE6"/>
    <w:rsid w:val="00872300"/>
    <w:rsid w:val="00872931"/>
    <w:rsid w:val="00872C64"/>
    <w:rsid w:val="0087442C"/>
    <w:rsid w:val="00874D34"/>
    <w:rsid w:val="00875FDF"/>
    <w:rsid w:val="00876098"/>
    <w:rsid w:val="00876610"/>
    <w:rsid w:val="00876C05"/>
    <w:rsid w:val="00880218"/>
    <w:rsid w:val="00880A1F"/>
    <w:rsid w:val="00880E9C"/>
    <w:rsid w:val="00881FC6"/>
    <w:rsid w:val="008822BB"/>
    <w:rsid w:val="0088316B"/>
    <w:rsid w:val="008844ED"/>
    <w:rsid w:val="00884A00"/>
    <w:rsid w:val="0088511A"/>
    <w:rsid w:val="00892F27"/>
    <w:rsid w:val="008931BF"/>
    <w:rsid w:val="00893952"/>
    <w:rsid w:val="00893A4B"/>
    <w:rsid w:val="00893A69"/>
    <w:rsid w:val="00895021"/>
    <w:rsid w:val="0089531B"/>
    <w:rsid w:val="008958E7"/>
    <w:rsid w:val="00897907"/>
    <w:rsid w:val="008A0B59"/>
    <w:rsid w:val="008A0FC5"/>
    <w:rsid w:val="008A18C4"/>
    <w:rsid w:val="008A21A8"/>
    <w:rsid w:val="008A4C3C"/>
    <w:rsid w:val="008A5AE2"/>
    <w:rsid w:val="008A61B4"/>
    <w:rsid w:val="008A6453"/>
    <w:rsid w:val="008A6D69"/>
    <w:rsid w:val="008A6F31"/>
    <w:rsid w:val="008A71B1"/>
    <w:rsid w:val="008B602A"/>
    <w:rsid w:val="008B65DE"/>
    <w:rsid w:val="008C0004"/>
    <w:rsid w:val="008C091F"/>
    <w:rsid w:val="008C0AF5"/>
    <w:rsid w:val="008C10C1"/>
    <w:rsid w:val="008C194F"/>
    <w:rsid w:val="008C1DB9"/>
    <w:rsid w:val="008C5371"/>
    <w:rsid w:val="008C53FF"/>
    <w:rsid w:val="008C5D97"/>
    <w:rsid w:val="008C6264"/>
    <w:rsid w:val="008C75E5"/>
    <w:rsid w:val="008D0CBA"/>
    <w:rsid w:val="008D2DAF"/>
    <w:rsid w:val="008D6666"/>
    <w:rsid w:val="008E1B6B"/>
    <w:rsid w:val="008E24C2"/>
    <w:rsid w:val="008E2DB0"/>
    <w:rsid w:val="008E3F67"/>
    <w:rsid w:val="008E4ECA"/>
    <w:rsid w:val="008F16FB"/>
    <w:rsid w:val="008F1E51"/>
    <w:rsid w:val="008F212B"/>
    <w:rsid w:val="008F26EB"/>
    <w:rsid w:val="008F3221"/>
    <w:rsid w:val="008F39C8"/>
    <w:rsid w:val="008F46B1"/>
    <w:rsid w:val="008F46E0"/>
    <w:rsid w:val="008F5E2F"/>
    <w:rsid w:val="008F6363"/>
    <w:rsid w:val="008F723A"/>
    <w:rsid w:val="008F7756"/>
    <w:rsid w:val="00900365"/>
    <w:rsid w:val="009004CA"/>
    <w:rsid w:val="00900C6E"/>
    <w:rsid w:val="0090202F"/>
    <w:rsid w:val="00903008"/>
    <w:rsid w:val="0090461F"/>
    <w:rsid w:val="00906263"/>
    <w:rsid w:val="0090651E"/>
    <w:rsid w:val="0090679A"/>
    <w:rsid w:val="009068A8"/>
    <w:rsid w:val="009068EF"/>
    <w:rsid w:val="00906C29"/>
    <w:rsid w:val="00906F9D"/>
    <w:rsid w:val="009070D9"/>
    <w:rsid w:val="009077F0"/>
    <w:rsid w:val="0091161E"/>
    <w:rsid w:val="00911AFE"/>
    <w:rsid w:val="00911DA7"/>
    <w:rsid w:val="00912CA6"/>
    <w:rsid w:val="00913A17"/>
    <w:rsid w:val="00914B17"/>
    <w:rsid w:val="00915AA2"/>
    <w:rsid w:val="00916288"/>
    <w:rsid w:val="00916DCF"/>
    <w:rsid w:val="00922B3A"/>
    <w:rsid w:val="00923B98"/>
    <w:rsid w:val="009244BF"/>
    <w:rsid w:val="00926716"/>
    <w:rsid w:val="00926B5B"/>
    <w:rsid w:val="00926DE3"/>
    <w:rsid w:val="00926EE9"/>
    <w:rsid w:val="00926F69"/>
    <w:rsid w:val="009274B6"/>
    <w:rsid w:val="00930416"/>
    <w:rsid w:val="00930DFC"/>
    <w:rsid w:val="00932D47"/>
    <w:rsid w:val="00932DA5"/>
    <w:rsid w:val="0093576C"/>
    <w:rsid w:val="009367AC"/>
    <w:rsid w:val="00936DFC"/>
    <w:rsid w:val="00937727"/>
    <w:rsid w:val="00940B4A"/>
    <w:rsid w:val="0094133F"/>
    <w:rsid w:val="00942DF0"/>
    <w:rsid w:val="009432C5"/>
    <w:rsid w:val="0094683B"/>
    <w:rsid w:val="00946E77"/>
    <w:rsid w:val="009476C2"/>
    <w:rsid w:val="00950182"/>
    <w:rsid w:val="0095055D"/>
    <w:rsid w:val="009508B0"/>
    <w:rsid w:val="009539BB"/>
    <w:rsid w:val="00953F92"/>
    <w:rsid w:val="009550B0"/>
    <w:rsid w:val="009563FB"/>
    <w:rsid w:val="00956E6A"/>
    <w:rsid w:val="00960844"/>
    <w:rsid w:val="00962483"/>
    <w:rsid w:val="00963B5B"/>
    <w:rsid w:val="0096441A"/>
    <w:rsid w:val="00964D62"/>
    <w:rsid w:val="009654CD"/>
    <w:rsid w:val="009656DF"/>
    <w:rsid w:val="009676A4"/>
    <w:rsid w:val="0097092A"/>
    <w:rsid w:val="009720C4"/>
    <w:rsid w:val="009725D8"/>
    <w:rsid w:val="00972D34"/>
    <w:rsid w:val="0097303B"/>
    <w:rsid w:val="00975283"/>
    <w:rsid w:val="00975356"/>
    <w:rsid w:val="0097628E"/>
    <w:rsid w:val="00976895"/>
    <w:rsid w:val="00976BC6"/>
    <w:rsid w:val="00976DB3"/>
    <w:rsid w:val="00981736"/>
    <w:rsid w:val="009827FC"/>
    <w:rsid w:val="009835EB"/>
    <w:rsid w:val="00983CBB"/>
    <w:rsid w:val="00986EFB"/>
    <w:rsid w:val="00987F81"/>
    <w:rsid w:val="009900C8"/>
    <w:rsid w:val="009907B7"/>
    <w:rsid w:val="009916A9"/>
    <w:rsid w:val="00991D8E"/>
    <w:rsid w:val="00991DCD"/>
    <w:rsid w:val="00992433"/>
    <w:rsid w:val="00992BF3"/>
    <w:rsid w:val="0099536E"/>
    <w:rsid w:val="0099580F"/>
    <w:rsid w:val="00996B07"/>
    <w:rsid w:val="009A07FD"/>
    <w:rsid w:val="009A3298"/>
    <w:rsid w:val="009A51D4"/>
    <w:rsid w:val="009A5BE0"/>
    <w:rsid w:val="009A64BD"/>
    <w:rsid w:val="009A7BB6"/>
    <w:rsid w:val="009B011C"/>
    <w:rsid w:val="009B0B02"/>
    <w:rsid w:val="009B2443"/>
    <w:rsid w:val="009B2D6F"/>
    <w:rsid w:val="009B2FAE"/>
    <w:rsid w:val="009B4804"/>
    <w:rsid w:val="009B4D8B"/>
    <w:rsid w:val="009B550A"/>
    <w:rsid w:val="009B6C15"/>
    <w:rsid w:val="009B744C"/>
    <w:rsid w:val="009B74D9"/>
    <w:rsid w:val="009C0258"/>
    <w:rsid w:val="009C0F93"/>
    <w:rsid w:val="009C396A"/>
    <w:rsid w:val="009C3F0D"/>
    <w:rsid w:val="009C4650"/>
    <w:rsid w:val="009C7B70"/>
    <w:rsid w:val="009D19E9"/>
    <w:rsid w:val="009D1BC8"/>
    <w:rsid w:val="009D1E35"/>
    <w:rsid w:val="009D2246"/>
    <w:rsid w:val="009D3550"/>
    <w:rsid w:val="009D5242"/>
    <w:rsid w:val="009D6409"/>
    <w:rsid w:val="009D6C93"/>
    <w:rsid w:val="009D7178"/>
    <w:rsid w:val="009D7D1F"/>
    <w:rsid w:val="009E109F"/>
    <w:rsid w:val="009E1D00"/>
    <w:rsid w:val="009E67B4"/>
    <w:rsid w:val="009E6C61"/>
    <w:rsid w:val="009E7E19"/>
    <w:rsid w:val="009F1285"/>
    <w:rsid w:val="009F136C"/>
    <w:rsid w:val="009F1689"/>
    <w:rsid w:val="009F287C"/>
    <w:rsid w:val="009F31C5"/>
    <w:rsid w:val="009F3A17"/>
    <w:rsid w:val="009F436B"/>
    <w:rsid w:val="009F465F"/>
    <w:rsid w:val="009F479F"/>
    <w:rsid w:val="009F4DD6"/>
    <w:rsid w:val="009F5D3D"/>
    <w:rsid w:val="009F714D"/>
    <w:rsid w:val="00A00BDD"/>
    <w:rsid w:val="00A00EBB"/>
    <w:rsid w:val="00A0143B"/>
    <w:rsid w:val="00A03F10"/>
    <w:rsid w:val="00A04010"/>
    <w:rsid w:val="00A0429B"/>
    <w:rsid w:val="00A06194"/>
    <w:rsid w:val="00A1024E"/>
    <w:rsid w:val="00A10577"/>
    <w:rsid w:val="00A10B4C"/>
    <w:rsid w:val="00A10FA2"/>
    <w:rsid w:val="00A10FCF"/>
    <w:rsid w:val="00A12168"/>
    <w:rsid w:val="00A12785"/>
    <w:rsid w:val="00A14004"/>
    <w:rsid w:val="00A140B8"/>
    <w:rsid w:val="00A14DA1"/>
    <w:rsid w:val="00A161D2"/>
    <w:rsid w:val="00A178F2"/>
    <w:rsid w:val="00A17E94"/>
    <w:rsid w:val="00A200ED"/>
    <w:rsid w:val="00A22D0D"/>
    <w:rsid w:val="00A22D2F"/>
    <w:rsid w:val="00A239C1"/>
    <w:rsid w:val="00A23EFE"/>
    <w:rsid w:val="00A27ABF"/>
    <w:rsid w:val="00A3069B"/>
    <w:rsid w:val="00A30F89"/>
    <w:rsid w:val="00A322C8"/>
    <w:rsid w:val="00A334BE"/>
    <w:rsid w:val="00A346E3"/>
    <w:rsid w:val="00A349AA"/>
    <w:rsid w:val="00A3556B"/>
    <w:rsid w:val="00A35ABA"/>
    <w:rsid w:val="00A36609"/>
    <w:rsid w:val="00A409B3"/>
    <w:rsid w:val="00A41647"/>
    <w:rsid w:val="00A41810"/>
    <w:rsid w:val="00A41A56"/>
    <w:rsid w:val="00A42D19"/>
    <w:rsid w:val="00A43AC3"/>
    <w:rsid w:val="00A447B7"/>
    <w:rsid w:val="00A448C8"/>
    <w:rsid w:val="00A45335"/>
    <w:rsid w:val="00A45D4C"/>
    <w:rsid w:val="00A45F5B"/>
    <w:rsid w:val="00A46885"/>
    <w:rsid w:val="00A52423"/>
    <w:rsid w:val="00A531D3"/>
    <w:rsid w:val="00A54B79"/>
    <w:rsid w:val="00A54FC7"/>
    <w:rsid w:val="00A563DC"/>
    <w:rsid w:val="00A56D70"/>
    <w:rsid w:val="00A572C6"/>
    <w:rsid w:val="00A61BCB"/>
    <w:rsid w:val="00A6211B"/>
    <w:rsid w:val="00A624E0"/>
    <w:rsid w:val="00A628BF"/>
    <w:rsid w:val="00A62FB1"/>
    <w:rsid w:val="00A635DC"/>
    <w:rsid w:val="00A6694F"/>
    <w:rsid w:val="00A7019D"/>
    <w:rsid w:val="00A70826"/>
    <w:rsid w:val="00A70B65"/>
    <w:rsid w:val="00A72CB6"/>
    <w:rsid w:val="00A737E9"/>
    <w:rsid w:val="00A73EB3"/>
    <w:rsid w:val="00A7462A"/>
    <w:rsid w:val="00A76C20"/>
    <w:rsid w:val="00A77196"/>
    <w:rsid w:val="00A77CCF"/>
    <w:rsid w:val="00A8062C"/>
    <w:rsid w:val="00A80C2E"/>
    <w:rsid w:val="00A80C6F"/>
    <w:rsid w:val="00A80D1C"/>
    <w:rsid w:val="00A817D3"/>
    <w:rsid w:val="00A81CAE"/>
    <w:rsid w:val="00A81CF6"/>
    <w:rsid w:val="00A82015"/>
    <w:rsid w:val="00A8447B"/>
    <w:rsid w:val="00A86CD0"/>
    <w:rsid w:val="00A87038"/>
    <w:rsid w:val="00A877DC"/>
    <w:rsid w:val="00A91A9A"/>
    <w:rsid w:val="00A92033"/>
    <w:rsid w:val="00A92954"/>
    <w:rsid w:val="00A93C67"/>
    <w:rsid w:val="00A944A7"/>
    <w:rsid w:val="00A94DBE"/>
    <w:rsid w:val="00A94E90"/>
    <w:rsid w:val="00A95E83"/>
    <w:rsid w:val="00AA0155"/>
    <w:rsid w:val="00AA0F3E"/>
    <w:rsid w:val="00AA101D"/>
    <w:rsid w:val="00AA3C75"/>
    <w:rsid w:val="00AA4640"/>
    <w:rsid w:val="00AA61E7"/>
    <w:rsid w:val="00AB05E8"/>
    <w:rsid w:val="00AB0BCC"/>
    <w:rsid w:val="00AB4323"/>
    <w:rsid w:val="00AB4B70"/>
    <w:rsid w:val="00AB6753"/>
    <w:rsid w:val="00AB698D"/>
    <w:rsid w:val="00AB7485"/>
    <w:rsid w:val="00AC114A"/>
    <w:rsid w:val="00AC3095"/>
    <w:rsid w:val="00AC47ED"/>
    <w:rsid w:val="00AC4EE5"/>
    <w:rsid w:val="00AC5171"/>
    <w:rsid w:val="00AC6077"/>
    <w:rsid w:val="00AC62CA"/>
    <w:rsid w:val="00AC6C48"/>
    <w:rsid w:val="00AC72A8"/>
    <w:rsid w:val="00AD1A06"/>
    <w:rsid w:val="00AD2DB0"/>
    <w:rsid w:val="00AD31BD"/>
    <w:rsid w:val="00AD3548"/>
    <w:rsid w:val="00AD4147"/>
    <w:rsid w:val="00AD4242"/>
    <w:rsid w:val="00AD5854"/>
    <w:rsid w:val="00AD64BE"/>
    <w:rsid w:val="00AD6A56"/>
    <w:rsid w:val="00AD71CB"/>
    <w:rsid w:val="00AE12E8"/>
    <w:rsid w:val="00AE22CB"/>
    <w:rsid w:val="00AE2F56"/>
    <w:rsid w:val="00AE3365"/>
    <w:rsid w:val="00AE40EA"/>
    <w:rsid w:val="00AE6459"/>
    <w:rsid w:val="00AE7E38"/>
    <w:rsid w:val="00AF11AD"/>
    <w:rsid w:val="00AF1690"/>
    <w:rsid w:val="00AF34F2"/>
    <w:rsid w:val="00AF39A8"/>
    <w:rsid w:val="00AF6726"/>
    <w:rsid w:val="00B028AE"/>
    <w:rsid w:val="00B07C2B"/>
    <w:rsid w:val="00B07EC5"/>
    <w:rsid w:val="00B1106C"/>
    <w:rsid w:val="00B111CA"/>
    <w:rsid w:val="00B1130B"/>
    <w:rsid w:val="00B11C02"/>
    <w:rsid w:val="00B13FD3"/>
    <w:rsid w:val="00B14A01"/>
    <w:rsid w:val="00B1654F"/>
    <w:rsid w:val="00B165DC"/>
    <w:rsid w:val="00B202A0"/>
    <w:rsid w:val="00B20E97"/>
    <w:rsid w:val="00B2109B"/>
    <w:rsid w:val="00B2350F"/>
    <w:rsid w:val="00B237DE"/>
    <w:rsid w:val="00B2445D"/>
    <w:rsid w:val="00B2518D"/>
    <w:rsid w:val="00B26486"/>
    <w:rsid w:val="00B2732E"/>
    <w:rsid w:val="00B27569"/>
    <w:rsid w:val="00B310B8"/>
    <w:rsid w:val="00B3143B"/>
    <w:rsid w:val="00B32B59"/>
    <w:rsid w:val="00B32F9F"/>
    <w:rsid w:val="00B34811"/>
    <w:rsid w:val="00B34DC8"/>
    <w:rsid w:val="00B35602"/>
    <w:rsid w:val="00B35CF5"/>
    <w:rsid w:val="00B370F8"/>
    <w:rsid w:val="00B37300"/>
    <w:rsid w:val="00B402DB"/>
    <w:rsid w:val="00B40D6C"/>
    <w:rsid w:val="00B41B10"/>
    <w:rsid w:val="00B45838"/>
    <w:rsid w:val="00B458F2"/>
    <w:rsid w:val="00B46C1A"/>
    <w:rsid w:val="00B4719C"/>
    <w:rsid w:val="00B50CB1"/>
    <w:rsid w:val="00B50E83"/>
    <w:rsid w:val="00B51617"/>
    <w:rsid w:val="00B53F10"/>
    <w:rsid w:val="00B555CF"/>
    <w:rsid w:val="00B60011"/>
    <w:rsid w:val="00B600EE"/>
    <w:rsid w:val="00B60F2D"/>
    <w:rsid w:val="00B610A5"/>
    <w:rsid w:val="00B62DA2"/>
    <w:rsid w:val="00B639BA"/>
    <w:rsid w:val="00B64336"/>
    <w:rsid w:val="00B6461D"/>
    <w:rsid w:val="00B64EA0"/>
    <w:rsid w:val="00B6507D"/>
    <w:rsid w:val="00B668FF"/>
    <w:rsid w:val="00B6702D"/>
    <w:rsid w:val="00B72525"/>
    <w:rsid w:val="00B72FAC"/>
    <w:rsid w:val="00B735B8"/>
    <w:rsid w:val="00B74B82"/>
    <w:rsid w:val="00B760B0"/>
    <w:rsid w:val="00B77499"/>
    <w:rsid w:val="00B80E74"/>
    <w:rsid w:val="00B8281A"/>
    <w:rsid w:val="00B83102"/>
    <w:rsid w:val="00B84B70"/>
    <w:rsid w:val="00B85E44"/>
    <w:rsid w:val="00B86244"/>
    <w:rsid w:val="00B87A0F"/>
    <w:rsid w:val="00B90267"/>
    <w:rsid w:val="00B9180D"/>
    <w:rsid w:val="00B918ED"/>
    <w:rsid w:val="00B92AA2"/>
    <w:rsid w:val="00B93526"/>
    <w:rsid w:val="00B94D2B"/>
    <w:rsid w:val="00B94FA4"/>
    <w:rsid w:val="00B952DC"/>
    <w:rsid w:val="00B974DC"/>
    <w:rsid w:val="00B975B8"/>
    <w:rsid w:val="00B97BF9"/>
    <w:rsid w:val="00BA001C"/>
    <w:rsid w:val="00BA102B"/>
    <w:rsid w:val="00BA15BC"/>
    <w:rsid w:val="00BA1C1A"/>
    <w:rsid w:val="00BA2E3C"/>
    <w:rsid w:val="00BA539C"/>
    <w:rsid w:val="00BA55B0"/>
    <w:rsid w:val="00BA62C9"/>
    <w:rsid w:val="00BA64F0"/>
    <w:rsid w:val="00BA6915"/>
    <w:rsid w:val="00BA7726"/>
    <w:rsid w:val="00BA7E9D"/>
    <w:rsid w:val="00BB06E7"/>
    <w:rsid w:val="00BB0B4A"/>
    <w:rsid w:val="00BB1493"/>
    <w:rsid w:val="00BB1AB4"/>
    <w:rsid w:val="00BB467E"/>
    <w:rsid w:val="00BB49FF"/>
    <w:rsid w:val="00BB60BE"/>
    <w:rsid w:val="00BB7536"/>
    <w:rsid w:val="00BB7C5F"/>
    <w:rsid w:val="00BB7D84"/>
    <w:rsid w:val="00BC312A"/>
    <w:rsid w:val="00BC41A1"/>
    <w:rsid w:val="00BC4278"/>
    <w:rsid w:val="00BC4811"/>
    <w:rsid w:val="00BC4C03"/>
    <w:rsid w:val="00BC4F67"/>
    <w:rsid w:val="00BC65E8"/>
    <w:rsid w:val="00BC7F38"/>
    <w:rsid w:val="00BD0BAE"/>
    <w:rsid w:val="00BD14D4"/>
    <w:rsid w:val="00BD1C51"/>
    <w:rsid w:val="00BD4B17"/>
    <w:rsid w:val="00BD51BE"/>
    <w:rsid w:val="00BD6047"/>
    <w:rsid w:val="00BD6FC4"/>
    <w:rsid w:val="00BE029C"/>
    <w:rsid w:val="00BE076C"/>
    <w:rsid w:val="00BE15FE"/>
    <w:rsid w:val="00BE21A5"/>
    <w:rsid w:val="00BE261A"/>
    <w:rsid w:val="00BE3FEE"/>
    <w:rsid w:val="00BE6C50"/>
    <w:rsid w:val="00BE7BCC"/>
    <w:rsid w:val="00BF1DDF"/>
    <w:rsid w:val="00BF304E"/>
    <w:rsid w:val="00BF41A2"/>
    <w:rsid w:val="00BF5CB6"/>
    <w:rsid w:val="00BF779D"/>
    <w:rsid w:val="00C0088A"/>
    <w:rsid w:val="00C01DE5"/>
    <w:rsid w:val="00C02AAE"/>
    <w:rsid w:val="00C0435F"/>
    <w:rsid w:val="00C0711B"/>
    <w:rsid w:val="00C07A8F"/>
    <w:rsid w:val="00C07D4B"/>
    <w:rsid w:val="00C12AC2"/>
    <w:rsid w:val="00C132E7"/>
    <w:rsid w:val="00C15064"/>
    <w:rsid w:val="00C1660A"/>
    <w:rsid w:val="00C16F83"/>
    <w:rsid w:val="00C21A52"/>
    <w:rsid w:val="00C22A50"/>
    <w:rsid w:val="00C232C1"/>
    <w:rsid w:val="00C235FD"/>
    <w:rsid w:val="00C25995"/>
    <w:rsid w:val="00C25E0C"/>
    <w:rsid w:val="00C303BC"/>
    <w:rsid w:val="00C31479"/>
    <w:rsid w:val="00C31AF9"/>
    <w:rsid w:val="00C31B18"/>
    <w:rsid w:val="00C3354D"/>
    <w:rsid w:val="00C340FE"/>
    <w:rsid w:val="00C369B5"/>
    <w:rsid w:val="00C37E71"/>
    <w:rsid w:val="00C37F88"/>
    <w:rsid w:val="00C41056"/>
    <w:rsid w:val="00C425F8"/>
    <w:rsid w:val="00C43B7E"/>
    <w:rsid w:val="00C45F0E"/>
    <w:rsid w:val="00C464BC"/>
    <w:rsid w:val="00C466FB"/>
    <w:rsid w:val="00C50D08"/>
    <w:rsid w:val="00C54822"/>
    <w:rsid w:val="00C54966"/>
    <w:rsid w:val="00C54F27"/>
    <w:rsid w:val="00C57F90"/>
    <w:rsid w:val="00C60559"/>
    <w:rsid w:val="00C6194D"/>
    <w:rsid w:val="00C624FC"/>
    <w:rsid w:val="00C62EE8"/>
    <w:rsid w:val="00C62F28"/>
    <w:rsid w:val="00C6340C"/>
    <w:rsid w:val="00C6384D"/>
    <w:rsid w:val="00C64741"/>
    <w:rsid w:val="00C64783"/>
    <w:rsid w:val="00C66A78"/>
    <w:rsid w:val="00C66BC3"/>
    <w:rsid w:val="00C675B3"/>
    <w:rsid w:val="00C70E41"/>
    <w:rsid w:val="00C714DD"/>
    <w:rsid w:val="00C71FDA"/>
    <w:rsid w:val="00C72797"/>
    <w:rsid w:val="00C72BAF"/>
    <w:rsid w:val="00C74DFC"/>
    <w:rsid w:val="00C74F2E"/>
    <w:rsid w:val="00C75D85"/>
    <w:rsid w:val="00C76D50"/>
    <w:rsid w:val="00C76EE3"/>
    <w:rsid w:val="00C80057"/>
    <w:rsid w:val="00C818F0"/>
    <w:rsid w:val="00C81DDF"/>
    <w:rsid w:val="00C827A6"/>
    <w:rsid w:val="00C829E4"/>
    <w:rsid w:val="00C83A4D"/>
    <w:rsid w:val="00C85AC7"/>
    <w:rsid w:val="00C86225"/>
    <w:rsid w:val="00C86296"/>
    <w:rsid w:val="00C8705D"/>
    <w:rsid w:val="00C90DAB"/>
    <w:rsid w:val="00C9256E"/>
    <w:rsid w:val="00C93BEA"/>
    <w:rsid w:val="00C946F3"/>
    <w:rsid w:val="00C95C28"/>
    <w:rsid w:val="00C96992"/>
    <w:rsid w:val="00CA08C7"/>
    <w:rsid w:val="00CA13B6"/>
    <w:rsid w:val="00CA15FF"/>
    <w:rsid w:val="00CA1B35"/>
    <w:rsid w:val="00CA2084"/>
    <w:rsid w:val="00CA2AC8"/>
    <w:rsid w:val="00CA3390"/>
    <w:rsid w:val="00CA4811"/>
    <w:rsid w:val="00CA6DBF"/>
    <w:rsid w:val="00CA785D"/>
    <w:rsid w:val="00CA7A07"/>
    <w:rsid w:val="00CA7AE0"/>
    <w:rsid w:val="00CB0125"/>
    <w:rsid w:val="00CB08F2"/>
    <w:rsid w:val="00CB2275"/>
    <w:rsid w:val="00CB3299"/>
    <w:rsid w:val="00CB4BAF"/>
    <w:rsid w:val="00CB4D84"/>
    <w:rsid w:val="00CB50D6"/>
    <w:rsid w:val="00CC0144"/>
    <w:rsid w:val="00CC0550"/>
    <w:rsid w:val="00CC1482"/>
    <w:rsid w:val="00CC1F8E"/>
    <w:rsid w:val="00CC20C3"/>
    <w:rsid w:val="00CC31FB"/>
    <w:rsid w:val="00CC3269"/>
    <w:rsid w:val="00CC35E9"/>
    <w:rsid w:val="00CC4150"/>
    <w:rsid w:val="00CC55F3"/>
    <w:rsid w:val="00CC5A07"/>
    <w:rsid w:val="00CC5ABC"/>
    <w:rsid w:val="00CC5BAD"/>
    <w:rsid w:val="00CC62FF"/>
    <w:rsid w:val="00CC6885"/>
    <w:rsid w:val="00CC709F"/>
    <w:rsid w:val="00CD04FD"/>
    <w:rsid w:val="00CD4814"/>
    <w:rsid w:val="00CD78C9"/>
    <w:rsid w:val="00CD7D21"/>
    <w:rsid w:val="00CE0411"/>
    <w:rsid w:val="00CE0713"/>
    <w:rsid w:val="00CE0E48"/>
    <w:rsid w:val="00CE160B"/>
    <w:rsid w:val="00CE1626"/>
    <w:rsid w:val="00CE19E4"/>
    <w:rsid w:val="00CE2485"/>
    <w:rsid w:val="00CE27FC"/>
    <w:rsid w:val="00CE2934"/>
    <w:rsid w:val="00CE2DFF"/>
    <w:rsid w:val="00CE2F79"/>
    <w:rsid w:val="00CE3805"/>
    <w:rsid w:val="00CE42ED"/>
    <w:rsid w:val="00CE44C1"/>
    <w:rsid w:val="00CE4980"/>
    <w:rsid w:val="00CE5889"/>
    <w:rsid w:val="00CE5C84"/>
    <w:rsid w:val="00CE6571"/>
    <w:rsid w:val="00CE73FD"/>
    <w:rsid w:val="00CE7E1C"/>
    <w:rsid w:val="00CF0403"/>
    <w:rsid w:val="00CF31E3"/>
    <w:rsid w:val="00CF6804"/>
    <w:rsid w:val="00CF6936"/>
    <w:rsid w:val="00CF6CAB"/>
    <w:rsid w:val="00CF6DF5"/>
    <w:rsid w:val="00CF728A"/>
    <w:rsid w:val="00CF7470"/>
    <w:rsid w:val="00D0024E"/>
    <w:rsid w:val="00D026A5"/>
    <w:rsid w:val="00D02B81"/>
    <w:rsid w:val="00D032B1"/>
    <w:rsid w:val="00D03C47"/>
    <w:rsid w:val="00D044C5"/>
    <w:rsid w:val="00D0475B"/>
    <w:rsid w:val="00D0543F"/>
    <w:rsid w:val="00D0565A"/>
    <w:rsid w:val="00D06027"/>
    <w:rsid w:val="00D06174"/>
    <w:rsid w:val="00D068F9"/>
    <w:rsid w:val="00D07215"/>
    <w:rsid w:val="00D07F05"/>
    <w:rsid w:val="00D10728"/>
    <w:rsid w:val="00D10AF8"/>
    <w:rsid w:val="00D11497"/>
    <w:rsid w:val="00D126A8"/>
    <w:rsid w:val="00D12F72"/>
    <w:rsid w:val="00D13691"/>
    <w:rsid w:val="00D1451E"/>
    <w:rsid w:val="00D1497D"/>
    <w:rsid w:val="00D159D0"/>
    <w:rsid w:val="00D164B8"/>
    <w:rsid w:val="00D16C25"/>
    <w:rsid w:val="00D20330"/>
    <w:rsid w:val="00D21B28"/>
    <w:rsid w:val="00D23ACE"/>
    <w:rsid w:val="00D24E4D"/>
    <w:rsid w:val="00D2626E"/>
    <w:rsid w:val="00D2718B"/>
    <w:rsid w:val="00D27C25"/>
    <w:rsid w:val="00D30200"/>
    <w:rsid w:val="00D32248"/>
    <w:rsid w:val="00D327AB"/>
    <w:rsid w:val="00D3334E"/>
    <w:rsid w:val="00D347B0"/>
    <w:rsid w:val="00D35E75"/>
    <w:rsid w:val="00D360F8"/>
    <w:rsid w:val="00D3677E"/>
    <w:rsid w:val="00D3731E"/>
    <w:rsid w:val="00D37765"/>
    <w:rsid w:val="00D40950"/>
    <w:rsid w:val="00D40B08"/>
    <w:rsid w:val="00D425FA"/>
    <w:rsid w:val="00D42B89"/>
    <w:rsid w:val="00D4606C"/>
    <w:rsid w:val="00D475DC"/>
    <w:rsid w:val="00D47936"/>
    <w:rsid w:val="00D47CEA"/>
    <w:rsid w:val="00D507AF"/>
    <w:rsid w:val="00D523A4"/>
    <w:rsid w:val="00D531F0"/>
    <w:rsid w:val="00D54085"/>
    <w:rsid w:val="00D55169"/>
    <w:rsid w:val="00D568CF"/>
    <w:rsid w:val="00D577B2"/>
    <w:rsid w:val="00D60234"/>
    <w:rsid w:val="00D604EC"/>
    <w:rsid w:val="00D61791"/>
    <w:rsid w:val="00D61D09"/>
    <w:rsid w:val="00D6384B"/>
    <w:rsid w:val="00D63A9E"/>
    <w:rsid w:val="00D654B2"/>
    <w:rsid w:val="00D65F64"/>
    <w:rsid w:val="00D66F74"/>
    <w:rsid w:val="00D66FC1"/>
    <w:rsid w:val="00D67B68"/>
    <w:rsid w:val="00D71733"/>
    <w:rsid w:val="00D71C6F"/>
    <w:rsid w:val="00D72126"/>
    <w:rsid w:val="00D729EC"/>
    <w:rsid w:val="00D735F3"/>
    <w:rsid w:val="00D73CFD"/>
    <w:rsid w:val="00D74BE9"/>
    <w:rsid w:val="00D76008"/>
    <w:rsid w:val="00D7606B"/>
    <w:rsid w:val="00D760B5"/>
    <w:rsid w:val="00D767CE"/>
    <w:rsid w:val="00D819BA"/>
    <w:rsid w:val="00D83723"/>
    <w:rsid w:val="00D83B50"/>
    <w:rsid w:val="00D86E13"/>
    <w:rsid w:val="00D9023A"/>
    <w:rsid w:val="00D921B4"/>
    <w:rsid w:val="00D93498"/>
    <w:rsid w:val="00D935B4"/>
    <w:rsid w:val="00D95195"/>
    <w:rsid w:val="00D95C47"/>
    <w:rsid w:val="00DA2386"/>
    <w:rsid w:val="00DA3B2E"/>
    <w:rsid w:val="00DA458E"/>
    <w:rsid w:val="00DB05B9"/>
    <w:rsid w:val="00DB0AC5"/>
    <w:rsid w:val="00DB24B1"/>
    <w:rsid w:val="00DB2ADF"/>
    <w:rsid w:val="00DB32CD"/>
    <w:rsid w:val="00DB344E"/>
    <w:rsid w:val="00DB3673"/>
    <w:rsid w:val="00DB484E"/>
    <w:rsid w:val="00DB5A69"/>
    <w:rsid w:val="00DB5EF2"/>
    <w:rsid w:val="00DB7A52"/>
    <w:rsid w:val="00DC0C76"/>
    <w:rsid w:val="00DC14B9"/>
    <w:rsid w:val="00DC2D06"/>
    <w:rsid w:val="00DC6B2A"/>
    <w:rsid w:val="00DC6F16"/>
    <w:rsid w:val="00DC7A50"/>
    <w:rsid w:val="00DC7F4C"/>
    <w:rsid w:val="00DC7FB8"/>
    <w:rsid w:val="00DD4F3B"/>
    <w:rsid w:val="00DD51BF"/>
    <w:rsid w:val="00DD53F6"/>
    <w:rsid w:val="00DD576F"/>
    <w:rsid w:val="00DD5AF3"/>
    <w:rsid w:val="00DD63BA"/>
    <w:rsid w:val="00DD6739"/>
    <w:rsid w:val="00DD70EF"/>
    <w:rsid w:val="00DD72C5"/>
    <w:rsid w:val="00DD747A"/>
    <w:rsid w:val="00DD77A8"/>
    <w:rsid w:val="00DD7B75"/>
    <w:rsid w:val="00DE0F40"/>
    <w:rsid w:val="00DE17D9"/>
    <w:rsid w:val="00DE2C92"/>
    <w:rsid w:val="00DE34FE"/>
    <w:rsid w:val="00DE4355"/>
    <w:rsid w:val="00DE4AF0"/>
    <w:rsid w:val="00DE4BF1"/>
    <w:rsid w:val="00DE75BE"/>
    <w:rsid w:val="00DF0F1E"/>
    <w:rsid w:val="00DF18F9"/>
    <w:rsid w:val="00DF196F"/>
    <w:rsid w:val="00DF1FFB"/>
    <w:rsid w:val="00DF3C81"/>
    <w:rsid w:val="00DF4B59"/>
    <w:rsid w:val="00DF575B"/>
    <w:rsid w:val="00DF60A3"/>
    <w:rsid w:val="00DF6FE6"/>
    <w:rsid w:val="00DF7423"/>
    <w:rsid w:val="00E00451"/>
    <w:rsid w:val="00E02FC5"/>
    <w:rsid w:val="00E031AB"/>
    <w:rsid w:val="00E04671"/>
    <w:rsid w:val="00E0489B"/>
    <w:rsid w:val="00E07AA0"/>
    <w:rsid w:val="00E07E1E"/>
    <w:rsid w:val="00E1077D"/>
    <w:rsid w:val="00E12A21"/>
    <w:rsid w:val="00E145AD"/>
    <w:rsid w:val="00E160C8"/>
    <w:rsid w:val="00E2137B"/>
    <w:rsid w:val="00E232E4"/>
    <w:rsid w:val="00E23DA6"/>
    <w:rsid w:val="00E2454A"/>
    <w:rsid w:val="00E24895"/>
    <w:rsid w:val="00E26415"/>
    <w:rsid w:val="00E27681"/>
    <w:rsid w:val="00E300F7"/>
    <w:rsid w:val="00E31F4D"/>
    <w:rsid w:val="00E3205E"/>
    <w:rsid w:val="00E32A6B"/>
    <w:rsid w:val="00E341CD"/>
    <w:rsid w:val="00E34649"/>
    <w:rsid w:val="00E351D1"/>
    <w:rsid w:val="00E369BB"/>
    <w:rsid w:val="00E36D1D"/>
    <w:rsid w:val="00E402CE"/>
    <w:rsid w:val="00E41243"/>
    <w:rsid w:val="00E42B5A"/>
    <w:rsid w:val="00E434FF"/>
    <w:rsid w:val="00E44912"/>
    <w:rsid w:val="00E44FD6"/>
    <w:rsid w:val="00E45648"/>
    <w:rsid w:val="00E456A3"/>
    <w:rsid w:val="00E45ECE"/>
    <w:rsid w:val="00E46CF8"/>
    <w:rsid w:val="00E5050B"/>
    <w:rsid w:val="00E52DF5"/>
    <w:rsid w:val="00E53514"/>
    <w:rsid w:val="00E545EA"/>
    <w:rsid w:val="00E5498B"/>
    <w:rsid w:val="00E56160"/>
    <w:rsid w:val="00E614E1"/>
    <w:rsid w:val="00E63FD6"/>
    <w:rsid w:val="00E6491B"/>
    <w:rsid w:val="00E659DA"/>
    <w:rsid w:val="00E65C8D"/>
    <w:rsid w:val="00E663F1"/>
    <w:rsid w:val="00E66C2E"/>
    <w:rsid w:val="00E674B0"/>
    <w:rsid w:val="00E70079"/>
    <w:rsid w:val="00E701A0"/>
    <w:rsid w:val="00E70F6E"/>
    <w:rsid w:val="00E71C11"/>
    <w:rsid w:val="00E725E1"/>
    <w:rsid w:val="00E72F55"/>
    <w:rsid w:val="00E73F02"/>
    <w:rsid w:val="00E77131"/>
    <w:rsid w:val="00E77BF3"/>
    <w:rsid w:val="00E83E03"/>
    <w:rsid w:val="00E843F8"/>
    <w:rsid w:val="00E844F7"/>
    <w:rsid w:val="00E84C8E"/>
    <w:rsid w:val="00E87A31"/>
    <w:rsid w:val="00E9005F"/>
    <w:rsid w:val="00E90254"/>
    <w:rsid w:val="00E9075F"/>
    <w:rsid w:val="00E9095F"/>
    <w:rsid w:val="00E970C5"/>
    <w:rsid w:val="00E97105"/>
    <w:rsid w:val="00EA3E73"/>
    <w:rsid w:val="00EA57FD"/>
    <w:rsid w:val="00EA650E"/>
    <w:rsid w:val="00EA672C"/>
    <w:rsid w:val="00EA6C4E"/>
    <w:rsid w:val="00EB1B93"/>
    <w:rsid w:val="00EB4D04"/>
    <w:rsid w:val="00EB4D58"/>
    <w:rsid w:val="00EB57F1"/>
    <w:rsid w:val="00EB5C41"/>
    <w:rsid w:val="00EB6034"/>
    <w:rsid w:val="00EB6547"/>
    <w:rsid w:val="00EB65C3"/>
    <w:rsid w:val="00EB6E4E"/>
    <w:rsid w:val="00EC06C5"/>
    <w:rsid w:val="00EC1CA3"/>
    <w:rsid w:val="00EC3404"/>
    <w:rsid w:val="00EC4FDD"/>
    <w:rsid w:val="00EC50F0"/>
    <w:rsid w:val="00EC5225"/>
    <w:rsid w:val="00EC63BE"/>
    <w:rsid w:val="00EC6E4F"/>
    <w:rsid w:val="00ED0DB9"/>
    <w:rsid w:val="00ED1AF4"/>
    <w:rsid w:val="00ED241A"/>
    <w:rsid w:val="00ED717F"/>
    <w:rsid w:val="00ED747D"/>
    <w:rsid w:val="00EE052C"/>
    <w:rsid w:val="00EE065E"/>
    <w:rsid w:val="00EE1513"/>
    <w:rsid w:val="00EE2903"/>
    <w:rsid w:val="00EE3DA4"/>
    <w:rsid w:val="00EE414A"/>
    <w:rsid w:val="00EE520C"/>
    <w:rsid w:val="00EE5DF3"/>
    <w:rsid w:val="00EE5FFC"/>
    <w:rsid w:val="00EE7115"/>
    <w:rsid w:val="00EE75A7"/>
    <w:rsid w:val="00EE7891"/>
    <w:rsid w:val="00EF0583"/>
    <w:rsid w:val="00EF33C0"/>
    <w:rsid w:val="00EF38A5"/>
    <w:rsid w:val="00EF4557"/>
    <w:rsid w:val="00EF5633"/>
    <w:rsid w:val="00EF792F"/>
    <w:rsid w:val="00EF7FEF"/>
    <w:rsid w:val="00F000AA"/>
    <w:rsid w:val="00F01409"/>
    <w:rsid w:val="00F026B4"/>
    <w:rsid w:val="00F03470"/>
    <w:rsid w:val="00F060DA"/>
    <w:rsid w:val="00F0671C"/>
    <w:rsid w:val="00F067D9"/>
    <w:rsid w:val="00F06961"/>
    <w:rsid w:val="00F07B86"/>
    <w:rsid w:val="00F10F98"/>
    <w:rsid w:val="00F1151A"/>
    <w:rsid w:val="00F117F8"/>
    <w:rsid w:val="00F147FD"/>
    <w:rsid w:val="00F14EBA"/>
    <w:rsid w:val="00F15958"/>
    <w:rsid w:val="00F1751C"/>
    <w:rsid w:val="00F2072D"/>
    <w:rsid w:val="00F213D4"/>
    <w:rsid w:val="00F21BBE"/>
    <w:rsid w:val="00F2421C"/>
    <w:rsid w:val="00F24408"/>
    <w:rsid w:val="00F25C30"/>
    <w:rsid w:val="00F25DAE"/>
    <w:rsid w:val="00F26945"/>
    <w:rsid w:val="00F272F0"/>
    <w:rsid w:val="00F275DD"/>
    <w:rsid w:val="00F277E5"/>
    <w:rsid w:val="00F31984"/>
    <w:rsid w:val="00F3520F"/>
    <w:rsid w:val="00F36EB5"/>
    <w:rsid w:val="00F40CF5"/>
    <w:rsid w:val="00F41395"/>
    <w:rsid w:val="00F42A76"/>
    <w:rsid w:val="00F43EB2"/>
    <w:rsid w:val="00F445E3"/>
    <w:rsid w:val="00F44C90"/>
    <w:rsid w:val="00F461C8"/>
    <w:rsid w:val="00F461E2"/>
    <w:rsid w:val="00F4788B"/>
    <w:rsid w:val="00F50285"/>
    <w:rsid w:val="00F50E02"/>
    <w:rsid w:val="00F51169"/>
    <w:rsid w:val="00F51172"/>
    <w:rsid w:val="00F53090"/>
    <w:rsid w:val="00F533C5"/>
    <w:rsid w:val="00F53A1D"/>
    <w:rsid w:val="00F541DD"/>
    <w:rsid w:val="00F54D80"/>
    <w:rsid w:val="00F5528E"/>
    <w:rsid w:val="00F5556E"/>
    <w:rsid w:val="00F55649"/>
    <w:rsid w:val="00F57035"/>
    <w:rsid w:val="00F608F9"/>
    <w:rsid w:val="00F6144B"/>
    <w:rsid w:val="00F61D24"/>
    <w:rsid w:val="00F64705"/>
    <w:rsid w:val="00F647D6"/>
    <w:rsid w:val="00F719B6"/>
    <w:rsid w:val="00F71D6F"/>
    <w:rsid w:val="00F71E45"/>
    <w:rsid w:val="00F726DA"/>
    <w:rsid w:val="00F732F3"/>
    <w:rsid w:val="00F73462"/>
    <w:rsid w:val="00F76342"/>
    <w:rsid w:val="00F76C89"/>
    <w:rsid w:val="00F76DC4"/>
    <w:rsid w:val="00F80A20"/>
    <w:rsid w:val="00F81732"/>
    <w:rsid w:val="00F8255C"/>
    <w:rsid w:val="00F835E9"/>
    <w:rsid w:val="00F844B7"/>
    <w:rsid w:val="00F877B2"/>
    <w:rsid w:val="00F87A4D"/>
    <w:rsid w:val="00F87F1B"/>
    <w:rsid w:val="00F91822"/>
    <w:rsid w:val="00F91CEC"/>
    <w:rsid w:val="00F94843"/>
    <w:rsid w:val="00F9550C"/>
    <w:rsid w:val="00FA0CA2"/>
    <w:rsid w:val="00FA146B"/>
    <w:rsid w:val="00FA18F0"/>
    <w:rsid w:val="00FA1B49"/>
    <w:rsid w:val="00FA47EB"/>
    <w:rsid w:val="00FA5460"/>
    <w:rsid w:val="00FA7846"/>
    <w:rsid w:val="00FA7A53"/>
    <w:rsid w:val="00FB17DD"/>
    <w:rsid w:val="00FB23D1"/>
    <w:rsid w:val="00FB306D"/>
    <w:rsid w:val="00FB38D7"/>
    <w:rsid w:val="00FB3F8A"/>
    <w:rsid w:val="00FB475F"/>
    <w:rsid w:val="00FB4F10"/>
    <w:rsid w:val="00FB51F0"/>
    <w:rsid w:val="00FB6A5B"/>
    <w:rsid w:val="00FB6ED9"/>
    <w:rsid w:val="00FB7305"/>
    <w:rsid w:val="00FC1CAB"/>
    <w:rsid w:val="00FC473F"/>
    <w:rsid w:val="00FC504D"/>
    <w:rsid w:val="00FC55C0"/>
    <w:rsid w:val="00FC5614"/>
    <w:rsid w:val="00FC5B89"/>
    <w:rsid w:val="00FC640C"/>
    <w:rsid w:val="00FC7238"/>
    <w:rsid w:val="00FC739E"/>
    <w:rsid w:val="00FD099A"/>
    <w:rsid w:val="00FD0CC2"/>
    <w:rsid w:val="00FD1A84"/>
    <w:rsid w:val="00FD2993"/>
    <w:rsid w:val="00FD4FE0"/>
    <w:rsid w:val="00FD55B5"/>
    <w:rsid w:val="00FD670B"/>
    <w:rsid w:val="00FD707A"/>
    <w:rsid w:val="00FE17CC"/>
    <w:rsid w:val="00FE5149"/>
    <w:rsid w:val="00FE74C1"/>
    <w:rsid w:val="00FF13E8"/>
    <w:rsid w:val="00FF29B0"/>
    <w:rsid w:val="00FF544C"/>
    <w:rsid w:val="00FF5D2A"/>
    <w:rsid w:val="00FF5F9D"/>
    <w:rsid w:val="00FF62F9"/>
    <w:rsid w:val="00FF67F5"/>
    <w:rsid w:val="00FF6B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235F9"/>
  <w15:docId w15:val="{CB3AC9D7-A134-418B-AEF2-8B915DE0C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73462"/>
  </w:style>
  <w:style w:type="paragraph" w:styleId="Nagwek1">
    <w:name w:val="heading 1"/>
    <w:basedOn w:val="Normalny"/>
    <w:next w:val="Normalny"/>
    <w:link w:val="Nagwek1Znak"/>
    <w:uiPriority w:val="99"/>
    <w:qFormat/>
    <w:rsid w:val="005D1BAA"/>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9"/>
    <w:qFormat/>
    <w:rsid w:val="005D1BAA"/>
    <w:pPr>
      <w:keepNext/>
      <w:spacing w:before="240" w:after="60" w:line="240" w:lineRule="auto"/>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uiPriority w:val="99"/>
    <w:qFormat/>
    <w:rsid w:val="005D1BAA"/>
    <w:pPr>
      <w:keepNext/>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Footnote reference number,Footnote symbol,note TESI,Footnote Reference Superscript,BVI fnr,Footnotemark,FR,Footnotemark1,Footnotemark2,FR1,Footnotemark3,FR2,Footnotemark4,FR3,Footnotemark5,FR4,Footnotemark6,Footnotemark7,F,fr"/>
    <w:uiPriority w:val="99"/>
    <w:unhideWhenUsed/>
    <w:rsid w:val="008615CF"/>
    <w:rPr>
      <w:vertAlign w:val="superscript"/>
    </w:rPr>
  </w:style>
  <w:style w:type="paragraph" w:styleId="Akapitzlist">
    <w:name w:val="List Paragraph"/>
    <w:aliases w:val="Dot pt,F5 List Paragraph,List Paragraph1,Recommendation,List Paragraph11,List Paragraph,Wyliczanie,BulletC,A_wyliczenie,K-P_odwolanie,Akapit z listą5,maz_wyliczenie,opis dzialania,Table of contents numbered,Numerowanie,Akapit z listą 1,L1"/>
    <w:basedOn w:val="Normalny"/>
    <w:link w:val="AkapitzlistZnak"/>
    <w:uiPriority w:val="34"/>
    <w:qFormat/>
    <w:rsid w:val="008615CF"/>
    <w:pPr>
      <w:ind w:left="720"/>
      <w:contextualSpacing/>
    </w:pPr>
  </w:style>
  <w:style w:type="paragraph" w:styleId="Tekstprzypisudolnego">
    <w:name w:val="footnote text"/>
    <w:aliases w:val="FA,FA Fußnotentext,Podrozdział,Podrozdzia3,Schriftart: 9 pt,Schriftart: 10 pt,Schriftart: 8 pt,o,Footnote text,Tekst przypisu Znak Znak Znak Znak,Tekst przypisu Znak Znak Znak Znak Znak Char,fußn,Fußnote"/>
    <w:basedOn w:val="Normalny"/>
    <w:link w:val="TekstprzypisudolnegoZnak"/>
    <w:uiPriority w:val="99"/>
    <w:unhideWhenUsed/>
    <w:qFormat/>
    <w:rsid w:val="00D11497"/>
    <w:pPr>
      <w:spacing w:after="0" w:line="240" w:lineRule="auto"/>
    </w:pPr>
    <w:rPr>
      <w:sz w:val="20"/>
      <w:szCs w:val="20"/>
    </w:rPr>
  </w:style>
  <w:style w:type="character" w:customStyle="1" w:styleId="TekstprzypisudolnegoZnak">
    <w:name w:val="Tekst przypisu dolnego Znak"/>
    <w:aliases w:val="FA Znak,FA Fußnotentext Znak,Podrozdział Znak,Podrozdzia3 Znak,Schriftart: 9 pt Znak,Schriftart: 10 pt Znak,Schriftart: 8 pt Znak,o Znak,Footnote text Znak,Tekst przypisu Znak Znak Znak Znak Znak,fußn Znak,Fußnote Znak"/>
    <w:basedOn w:val="Domylnaczcionkaakapitu"/>
    <w:link w:val="Tekstprzypisudolnego"/>
    <w:uiPriority w:val="99"/>
    <w:rsid w:val="00D11497"/>
    <w:rPr>
      <w:sz w:val="20"/>
      <w:szCs w:val="20"/>
    </w:rPr>
  </w:style>
  <w:style w:type="character" w:styleId="Uwydatnienie">
    <w:name w:val="Emphasis"/>
    <w:uiPriority w:val="20"/>
    <w:qFormat/>
    <w:rsid w:val="00A80C2E"/>
    <w:rPr>
      <w:i/>
      <w:iCs/>
    </w:rPr>
  </w:style>
  <w:style w:type="paragraph" w:styleId="Nagwek">
    <w:name w:val="header"/>
    <w:basedOn w:val="Normalny"/>
    <w:link w:val="NagwekZnak"/>
    <w:uiPriority w:val="99"/>
    <w:unhideWhenUsed/>
    <w:rsid w:val="001B6E4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B6E49"/>
  </w:style>
  <w:style w:type="paragraph" w:styleId="Stopka">
    <w:name w:val="footer"/>
    <w:basedOn w:val="Normalny"/>
    <w:link w:val="StopkaZnak"/>
    <w:uiPriority w:val="99"/>
    <w:unhideWhenUsed/>
    <w:rsid w:val="001B6E4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B6E49"/>
  </w:style>
  <w:style w:type="paragraph" w:styleId="Tekstprzypisukocowego">
    <w:name w:val="endnote text"/>
    <w:basedOn w:val="Normalny"/>
    <w:link w:val="TekstprzypisukocowegoZnak"/>
    <w:uiPriority w:val="99"/>
    <w:unhideWhenUsed/>
    <w:rsid w:val="00BE076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rsid w:val="00BE076C"/>
    <w:rPr>
      <w:sz w:val="20"/>
      <w:szCs w:val="20"/>
    </w:rPr>
  </w:style>
  <w:style w:type="character" w:styleId="Odwoanieprzypisukocowego">
    <w:name w:val="endnote reference"/>
    <w:basedOn w:val="Domylnaczcionkaakapitu"/>
    <w:uiPriority w:val="99"/>
    <w:unhideWhenUsed/>
    <w:rsid w:val="00BE076C"/>
    <w:rPr>
      <w:vertAlign w:val="superscript"/>
    </w:rPr>
  </w:style>
  <w:style w:type="paragraph" w:customStyle="1" w:styleId="CM4">
    <w:name w:val="CM4"/>
    <w:basedOn w:val="Normalny"/>
    <w:next w:val="Normalny"/>
    <w:uiPriority w:val="99"/>
    <w:rsid w:val="00FB475F"/>
    <w:pPr>
      <w:autoSpaceDE w:val="0"/>
      <w:autoSpaceDN w:val="0"/>
      <w:adjustRightInd w:val="0"/>
      <w:spacing w:after="0" w:line="240" w:lineRule="auto"/>
    </w:pPr>
    <w:rPr>
      <w:rFonts w:ascii="EUAlbertina" w:eastAsia="Calibri" w:hAnsi="EUAlbertina" w:cs="Times New Roman"/>
      <w:sz w:val="24"/>
      <w:szCs w:val="24"/>
    </w:rPr>
  </w:style>
  <w:style w:type="paragraph" w:customStyle="1" w:styleId="ZUSTzmustartykuempunktem">
    <w:name w:val="Z/UST(§) – zm. ust. (§) artykułem (punktem)"/>
    <w:basedOn w:val="Normalny"/>
    <w:uiPriority w:val="99"/>
    <w:qFormat/>
    <w:rsid w:val="00875FDF"/>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styleId="Tekstdymka">
    <w:name w:val="Balloon Text"/>
    <w:basedOn w:val="Normalny"/>
    <w:link w:val="TekstdymkaZnak"/>
    <w:uiPriority w:val="99"/>
    <w:semiHidden/>
    <w:unhideWhenUsed/>
    <w:rsid w:val="008439E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439E5"/>
    <w:rPr>
      <w:rFonts w:ascii="Segoe UI" w:hAnsi="Segoe UI" w:cs="Segoe UI"/>
      <w:sz w:val="18"/>
      <w:szCs w:val="18"/>
    </w:rPr>
  </w:style>
  <w:style w:type="character" w:styleId="Hipercze">
    <w:name w:val="Hyperlink"/>
    <w:basedOn w:val="Domylnaczcionkaakapitu"/>
    <w:uiPriority w:val="99"/>
    <w:unhideWhenUsed/>
    <w:rsid w:val="0077234B"/>
    <w:rPr>
      <w:color w:val="0563C1" w:themeColor="hyperlink"/>
      <w:u w:val="single"/>
    </w:rPr>
  </w:style>
  <w:style w:type="character" w:styleId="Odwoaniedokomentarza">
    <w:name w:val="annotation reference"/>
    <w:basedOn w:val="Domylnaczcionkaakapitu"/>
    <w:uiPriority w:val="99"/>
    <w:unhideWhenUsed/>
    <w:rsid w:val="001D6303"/>
    <w:rPr>
      <w:sz w:val="16"/>
      <w:szCs w:val="16"/>
    </w:rPr>
  </w:style>
  <w:style w:type="paragraph" w:styleId="Tekstkomentarza">
    <w:name w:val="annotation text"/>
    <w:basedOn w:val="Normalny"/>
    <w:link w:val="TekstkomentarzaZnak"/>
    <w:uiPriority w:val="99"/>
    <w:unhideWhenUsed/>
    <w:rsid w:val="001D6303"/>
    <w:pPr>
      <w:spacing w:line="240" w:lineRule="auto"/>
    </w:pPr>
    <w:rPr>
      <w:sz w:val="20"/>
      <w:szCs w:val="20"/>
    </w:rPr>
  </w:style>
  <w:style w:type="character" w:customStyle="1" w:styleId="TekstkomentarzaZnak">
    <w:name w:val="Tekst komentarza Znak"/>
    <w:basedOn w:val="Domylnaczcionkaakapitu"/>
    <w:link w:val="Tekstkomentarza"/>
    <w:uiPriority w:val="99"/>
    <w:rsid w:val="001D6303"/>
    <w:rPr>
      <w:sz w:val="20"/>
      <w:szCs w:val="20"/>
    </w:rPr>
  </w:style>
  <w:style w:type="paragraph" w:styleId="Tematkomentarza">
    <w:name w:val="annotation subject"/>
    <w:basedOn w:val="Tekstkomentarza"/>
    <w:next w:val="Tekstkomentarza"/>
    <w:link w:val="TematkomentarzaZnak"/>
    <w:uiPriority w:val="99"/>
    <w:semiHidden/>
    <w:unhideWhenUsed/>
    <w:rsid w:val="001D6303"/>
    <w:rPr>
      <w:b/>
      <w:bCs/>
    </w:rPr>
  </w:style>
  <w:style w:type="character" w:customStyle="1" w:styleId="TematkomentarzaZnak">
    <w:name w:val="Temat komentarza Znak"/>
    <w:basedOn w:val="TekstkomentarzaZnak"/>
    <w:link w:val="Tematkomentarza"/>
    <w:uiPriority w:val="99"/>
    <w:semiHidden/>
    <w:rsid w:val="001D6303"/>
    <w:rPr>
      <w:b/>
      <w:bCs/>
      <w:sz w:val="20"/>
      <w:szCs w:val="20"/>
    </w:rPr>
  </w:style>
  <w:style w:type="paragraph" w:styleId="Tekstpodstawowywcity2">
    <w:name w:val="Body Text Indent 2"/>
    <w:basedOn w:val="Normalny"/>
    <w:link w:val="Tekstpodstawowywcity2Znak"/>
    <w:uiPriority w:val="99"/>
    <w:rsid w:val="009B744C"/>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9B744C"/>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unhideWhenUsed/>
    <w:rsid w:val="005D1BAA"/>
    <w:pPr>
      <w:spacing w:after="120"/>
    </w:pPr>
  </w:style>
  <w:style w:type="character" w:customStyle="1" w:styleId="TekstpodstawowyZnak">
    <w:name w:val="Tekst podstawowy Znak"/>
    <w:basedOn w:val="Domylnaczcionkaakapitu"/>
    <w:link w:val="Tekstpodstawowy"/>
    <w:uiPriority w:val="99"/>
    <w:rsid w:val="005D1BAA"/>
  </w:style>
  <w:style w:type="character" w:customStyle="1" w:styleId="Nagwek1Znak">
    <w:name w:val="Nagłówek 1 Znak"/>
    <w:basedOn w:val="Domylnaczcionkaakapitu"/>
    <w:link w:val="Nagwek1"/>
    <w:uiPriority w:val="99"/>
    <w:rsid w:val="005D1BAA"/>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uiPriority w:val="99"/>
    <w:rsid w:val="005D1BAA"/>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uiPriority w:val="99"/>
    <w:rsid w:val="005D1BAA"/>
    <w:rPr>
      <w:rFonts w:ascii="Arial" w:eastAsia="Times New Roman" w:hAnsi="Arial" w:cs="Arial"/>
      <w:b/>
      <w:bCs/>
      <w:sz w:val="26"/>
      <w:szCs w:val="26"/>
      <w:lang w:eastAsia="pl-PL"/>
    </w:rPr>
  </w:style>
  <w:style w:type="character" w:customStyle="1" w:styleId="tabulatory">
    <w:name w:val="tabulatory"/>
    <w:basedOn w:val="Domylnaczcionkaakapitu"/>
    <w:uiPriority w:val="99"/>
    <w:rsid w:val="005D1BAA"/>
    <w:rPr>
      <w:rFonts w:cs="Times New Roman"/>
    </w:rPr>
  </w:style>
  <w:style w:type="character" w:customStyle="1" w:styleId="h11">
    <w:name w:val="h11"/>
    <w:uiPriority w:val="99"/>
    <w:rsid w:val="005D1BAA"/>
    <w:rPr>
      <w:rFonts w:ascii="Verdana" w:hAnsi="Verdana"/>
      <w:b/>
      <w:sz w:val="23"/>
    </w:rPr>
  </w:style>
  <w:style w:type="character" w:styleId="Numerstrony">
    <w:name w:val="page number"/>
    <w:basedOn w:val="Domylnaczcionkaakapitu"/>
    <w:uiPriority w:val="99"/>
    <w:rsid w:val="005D1BAA"/>
    <w:rPr>
      <w:rFonts w:cs="Times New Roman"/>
    </w:rPr>
  </w:style>
  <w:style w:type="paragraph" w:styleId="Tekstpodstawowywcity">
    <w:name w:val="Body Text Indent"/>
    <w:basedOn w:val="Normalny"/>
    <w:link w:val="TekstpodstawowywcityZnak"/>
    <w:uiPriority w:val="99"/>
    <w:rsid w:val="005D1BAA"/>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rsid w:val="005D1BAA"/>
    <w:rPr>
      <w:rFonts w:ascii="Times New Roman" w:eastAsia="Times New Roman" w:hAnsi="Times New Roman" w:cs="Times New Roman"/>
      <w:sz w:val="24"/>
      <w:szCs w:val="24"/>
      <w:lang w:eastAsia="pl-PL"/>
    </w:rPr>
  </w:style>
  <w:style w:type="character" w:customStyle="1" w:styleId="ZnakZnak4">
    <w:name w:val="Znak Znak4"/>
    <w:uiPriority w:val="99"/>
    <w:locked/>
    <w:rsid w:val="005D1BAA"/>
    <w:rPr>
      <w:rFonts w:ascii="Trebuchet MS" w:hAnsi="Trebuchet MS"/>
      <w:lang w:val="pl-PL" w:eastAsia="en-US"/>
    </w:rPr>
  </w:style>
  <w:style w:type="character" w:customStyle="1" w:styleId="txt-new">
    <w:name w:val="txt-new"/>
    <w:uiPriority w:val="99"/>
    <w:rsid w:val="005D1BAA"/>
  </w:style>
  <w:style w:type="character" w:customStyle="1" w:styleId="h1">
    <w:name w:val="h1"/>
    <w:uiPriority w:val="99"/>
    <w:rsid w:val="005D1BAA"/>
  </w:style>
  <w:style w:type="paragraph" w:styleId="Spistreci1">
    <w:name w:val="toc 1"/>
    <w:basedOn w:val="Normalny"/>
    <w:next w:val="Normalny"/>
    <w:autoRedefine/>
    <w:uiPriority w:val="39"/>
    <w:rsid w:val="005D1BAA"/>
    <w:pPr>
      <w:tabs>
        <w:tab w:val="right" w:leader="dot" w:pos="9396"/>
      </w:tabs>
      <w:spacing w:after="0" w:line="240" w:lineRule="auto"/>
    </w:pPr>
    <w:rPr>
      <w:rFonts w:ascii="Times New Roman" w:eastAsia="Times New Roman" w:hAnsi="Times New Roman" w:cs="Times New Roman"/>
      <w:sz w:val="24"/>
      <w:szCs w:val="24"/>
      <w:lang w:eastAsia="pl-PL"/>
    </w:rPr>
  </w:style>
  <w:style w:type="paragraph" w:styleId="Spistreci3">
    <w:name w:val="toc 3"/>
    <w:basedOn w:val="Normalny"/>
    <w:next w:val="Normalny"/>
    <w:autoRedefine/>
    <w:uiPriority w:val="39"/>
    <w:rsid w:val="005D1BAA"/>
    <w:pPr>
      <w:tabs>
        <w:tab w:val="left" w:pos="960"/>
        <w:tab w:val="right" w:leader="dot" w:pos="9396"/>
      </w:tabs>
      <w:spacing w:after="0" w:line="240" w:lineRule="auto"/>
      <w:ind w:left="482"/>
    </w:pPr>
    <w:rPr>
      <w:rFonts w:ascii="Times New Roman" w:eastAsia="Times New Roman" w:hAnsi="Times New Roman" w:cs="Times New Roman"/>
      <w:sz w:val="24"/>
      <w:szCs w:val="24"/>
      <w:lang w:eastAsia="pl-PL"/>
    </w:rPr>
  </w:style>
  <w:style w:type="paragraph" w:styleId="Spistreci2">
    <w:name w:val="toc 2"/>
    <w:basedOn w:val="Normalny"/>
    <w:next w:val="Normalny"/>
    <w:autoRedefine/>
    <w:uiPriority w:val="39"/>
    <w:rsid w:val="005D1BAA"/>
    <w:pPr>
      <w:spacing w:after="0" w:line="240" w:lineRule="auto"/>
      <w:ind w:left="240"/>
    </w:pPr>
    <w:rPr>
      <w:rFonts w:ascii="Times New Roman" w:eastAsia="Times New Roman" w:hAnsi="Times New Roman" w:cs="Times New Roman"/>
      <w:sz w:val="24"/>
      <w:szCs w:val="24"/>
      <w:lang w:eastAsia="pl-PL"/>
    </w:rPr>
  </w:style>
  <w:style w:type="paragraph" w:customStyle="1" w:styleId="Style1">
    <w:name w:val="Style 1"/>
    <w:basedOn w:val="Normalny"/>
    <w:uiPriority w:val="99"/>
    <w:rsid w:val="005D1BAA"/>
    <w:pPr>
      <w:widowControl w:val="0"/>
      <w:autoSpaceDE w:val="0"/>
      <w:autoSpaceDN w:val="0"/>
      <w:spacing w:after="0" w:line="360" w:lineRule="auto"/>
      <w:jc w:val="both"/>
    </w:pPr>
    <w:rPr>
      <w:rFonts w:ascii="Times New Roman" w:eastAsia="Times New Roman" w:hAnsi="Times New Roman" w:cs="Times New Roman"/>
      <w:sz w:val="24"/>
      <w:szCs w:val="24"/>
      <w:lang w:eastAsia="pl-PL"/>
    </w:rPr>
  </w:style>
  <w:style w:type="character" w:customStyle="1" w:styleId="ZnakZnak41">
    <w:name w:val="Znak Znak41"/>
    <w:uiPriority w:val="99"/>
    <w:locked/>
    <w:rsid w:val="005D1BAA"/>
    <w:rPr>
      <w:rFonts w:ascii="Trebuchet MS" w:hAnsi="Trebuchet MS"/>
      <w:lang w:val="pl-PL" w:eastAsia="en-US"/>
    </w:rPr>
  </w:style>
  <w:style w:type="paragraph" w:customStyle="1" w:styleId="Bezodstpw1">
    <w:name w:val="Bez odstępów1"/>
    <w:link w:val="BezodstpwZnak"/>
    <w:uiPriority w:val="99"/>
    <w:rsid w:val="005D1BAA"/>
    <w:pPr>
      <w:spacing w:after="0" w:line="240" w:lineRule="auto"/>
    </w:pPr>
    <w:rPr>
      <w:rFonts w:ascii="Calibri" w:eastAsia="Times New Roman" w:hAnsi="Calibri" w:cs="Times New Roman"/>
    </w:rPr>
  </w:style>
  <w:style w:type="character" w:customStyle="1" w:styleId="BezodstpwZnak">
    <w:name w:val="Bez odstępów Znak"/>
    <w:basedOn w:val="Domylnaczcionkaakapitu"/>
    <w:link w:val="Bezodstpw1"/>
    <w:uiPriority w:val="99"/>
    <w:locked/>
    <w:rsid w:val="005D1BAA"/>
    <w:rPr>
      <w:rFonts w:ascii="Calibri" w:eastAsia="Times New Roman" w:hAnsi="Calibri" w:cs="Times New Roman"/>
    </w:rPr>
  </w:style>
  <w:style w:type="paragraph" w:styleId="Poprawka">
    <w:name w:val="Revision"/>
    <w:hidden/>
    <w:uiPriority w:val="99"/>
    <w:semiHidden/>
    <w:rsid w:val="005D1BAA"/>
    <w:pPr>
      <w:spacing w:after="0" w:line="240" w:lineRule="auto"/>
    </w:pPr>
    <w:rPr>
      <w:rFonts w:ascii="Times New Roman" w:eastAsia="Times New Roman" w:hAnsi="Times New Roman" w:cs="Times New Roman"/>
      <w:sz w:val="24"/>
      <w:szCs w:val="24"/>
      <w:lang w:eastAsia="pl-PL"/>
    </w:rPr>
  </w:style>
  <w:style w:type="paragraph" w:styleId="Tytu">
    <w:name w:val="Title"/>
    <w:basedOn w:val="Normalny"/>
    <w:next w:val="Normalny"/>
    <w:link w:val="TytuZnak"/>
    <w:qFormat/>
    <w:rsid w:val="005D1BAA"/>
    <w:pPr>
      <w:spacing w:after="0" w:line="240" w:lineRule="auto"/>
      <w:contextualSpacing/>
    </w:pPr>
    <w:rPr>
      <w:rFonts w:asciiTheme="majorHAnsi" w:eastAsiaTheme="majorEastAsia" w:hAnsiTheme="majorHAnsi" w:cstheme="majorBidi"/>
      <w:spacing w:val="-10"/>
      <w:kern w:val="28"/>
      <w:sz w:val="56"/>
      <w:szCs w:val="56"/>
      <w:lang w:eastAsia="pl-PL"/>
    </w:rPr>
  </w:style>
  <w:style w:type="character" w:customStyle="1" w:styleId="TytuZnak">
    <w:name w:val="Tytuł Znak"/>
    <w:basedOn w:val="Domylnaczcionkaakapitu"/>
    <w:link w:val="Tytu"/>
    <w:rsid w:val="005D1BAA"/>
    <w:rPr>
      <w:rFonts w:asciiTheme="majorHAnsi" w:eastAsiaTheme="majorEastAsia" w:hAnsiTheme="majorHAnsi" w:cstheme="majorBidi"/>
      <w:spacing w:val="-10"/>
      <w:kern w:val="28"/>
      <w:sz w:val="56"/>
      <w:szCs w:val="56"/>
      <w:lang w:eastAsia="pl-PL"/>
    </w:rPr>
  </w:style>
  <w:style w:type="character" w:styleId="Pogrubienie">
    <w:name w:val="Strong"/>
    <w:basedOn w:val="Domylnaczcionkaakapitu"/>
    <w:qFormat/>
    <w:rsid w:val="005D1BAA"/>
    <w:rPr>
      <w:b/>
      <w:bCs/>
    </w:rPr>
  </w:style>
  <w:style w:type="paragraph" w:customStyle="1" w:styleId="mcntmcntmcntmsonormal">
    <w:name w:val="mcntmcntmcntmsonormal"/>
    <w:basedOn w:val="Normalny"/>
    <w:rsid w:val="005D1BAA"/>
    <w:pPr>
      <w:spacing w:before="100" w:beforeAutospacing="1" w:after="100" w:afterAutospacing="1" w:line="240" w:lineRule="auto"/>
    </w:pPr>
    <w:rPr>
      <w:rFonts w:ascii="Times New Roman" w:hAnsi="Times New Roman" w:cs="Times New Roman"/>
      <w:sz w:val="24"/>
      <w:szCs w:val="24"/>
      <w:lang w:eastAsia="pl-PL"/>
    </w:rPr>
  </w:style>
  <w:style w:type="paragraph" w:customStyle="1" w:styleId="Akapitzlist1">
    <w:name w:val="Akapit z listą1"/>
    <w:basedOn w:val="Normalny"/>
    <w:rsid w:val="005D1BAA"/>
    <w:pPr>
      <w:spacing w:line="256" w:lineRule="auto"/>
      <w:ind w:left="720"/>
      <w:contextualSpacing/>
    </w:pPr>
    <w:rPr>
      <w:rFonts w:ascii="Calibri" w:eastAsia="Times New Roman" w:hAnsi="Calibri" w:cs="Times New Roman"/>
    </w:rPr>
  </w:style>
  <w:style w:type="paragraph" w:customStyle="1" w:styleId="mcntmsonormal">
    <w:name w:val="mcntmsonormal"/>
    <w:basedOn w:val="Normalny"/>
    <w:rsid w:val="0051500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mcntmsofootnotereference">
    <w:name w:val="mcntmsofootnotereference"/>
    <w:basedOn w:val="Domylnaczcionkaakapitu"/>
    <w:rsid w:val="00515003"/>
  </w:style>
  <w:style w:type="paragraph" w:customStyle="1" w:styleId="mcntmsobodytext">
    <w:name w:val="mcntmsobodytext"/>
    <w:basedOn w:val="Normalny"/>
    <w:rsid w:val="0051500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USTustnpkodeksu">
    <w:name w:val="UST(§) – ust. (§ np. kodeksu)"/>
    <w:basedOn w:val="Normalny"/>
    <w:qFormat/>
    <w:rsid w:val="00727BC4"/>
    <w:pPr>
      <w:suppressAutoHyphens/>
      <w:autoSpaceDE w:val="0"/>
      <w:autoSpaceDN w:val="0"/>
      <w:adjustRightInd w:val="0"/>
      <w:spacing w:after="0" w:line="360" w:lineRule="auto"/>
      <w:ind w:firstLine="510"/>
      <w:jc w:val="both"/>
    </w:pPr>
    <w:rPr>
      <w:rFonts w:ascii="Times" w:eastAsiaTheme="minorEastAsia" w:hAnsi="Times" w:cs="Arial"/>
      <w:bCs/>
      <w:sz w:val="24"/>
      <w:szCs w:val="20"/>
      <w:lang w:eastAsia="pl-PL"/>
    </w:rPr>
  </w:style>
  <w:style w:type="paragraph" w:customStyle="1" w:styleId="PKTpunkt">
    <w:name w:val="PKT – punkt"/>
    <w:uiPriority w:val="13"/>
    <w:qFormat/>
    <w:rsid w:val="007C0482"/>
    <w:pPr>
      <w:spacing w:after="0" w:line="360" w:lineRule="auto"/>
      <w:ind w:left="510" w:hanging="510"/>
      <w:jc w:val="both"/>
    </w:pPr>
    <w:rPr>
      <w:rFonts w:ascii="Times" w:eastAsiaTheme="minorEastAsia" w:hAnsi="Times" w:cs="Arial"/>
      <w:bCs/>
      <w:sz w:val="24"/>
      <w:szCs w:val="20"/>
      <w:lang w:eastAsia="pl-PL"/>
    </w:rPr>
  </w:style>
  <w:style w:type="paragraph" w:customStyle="1" w:styleId="LITlitera">
    <w:name w:val="LIT – litera"/>
    <w:basedOn w:val="PKTpunkt"/>
    <w:uiPriority w:val="14"/>
    <w:qFormat/>
    <w:rsid w:val="007C0482"/>
    <w:pPr>
      <w:ind w:left="986" w:hanging="476"/>
    </w:pPr>
  </w:style>
  <w:style w:type="paragraph" w:customStyle="1" w:styleId="ZTIRwPKTzmtirwpktartykuempunktem">
    <w:name w:val="Z/TIR_w_PKT – zm. tir. w pkt artykułem (punktem)"/>
    <w:basedOn w:val="Normalny"/>
    <w:uiPriority w:val="33"/>
    <w:qFormat/>
    <w:rsid w:val="007C0482"/>
    <w:pPr>
      <w:spacing w:after="0" w:line="360" w:lineRule="auto"/>
      <w:ind w:left="1894" w:hanging="397"/>
      <w:jc w:val="both"/>
    </w:pPr>
    <w:rPr>
      <w:rFonts w:ascii="Times" w:eastAsiaTheme="minorEastAsia" w:hAnsi="Times" w:cs="Arial"/>
      <w:bCs/>
      <w:sz w:val="24"/>
      <w:szCs w:val="20"/>
      <w:lang w:eastAsia="pl-PL"/>
    </w:rPr>
  </w:style>
  <w:style w:type="paragraph" w:customStyle="1" w:styleId="ZLITCZWSPTIRwPKTzmczciwsptirwpktliter">
    <w:name w:val="Z_LIT/CZ_WSP_TIR_w_PKT – zm. części wsp. tir. w pkt literą"/>
    <w:basedOn w:val="Normalny"/>
    <w:next w:val="LITlitera"/>
    <w:uiPriority w:val="51"/>
    <w:qFormat/>
    <w:rsid w:val="007C0482"/>
    <w:pPr>
      <w:spacing w:after="0" w:line="360" w:lineRule="auto"/>
      <w:ind w:left="1973"/>
      <w:jc w:val="both"/>
    </w:pPr>
    <w:rPr>
      <w:rFonts w:ascii="Times" w:eastAsiaTheme="minorEastAsia" w:hAnsi="Times" w:cs="Arial"/>
      <w:bCs/>
      <w:sz w:val="24"/>
      <w:szCs w:val="20"/>
      <w:lang w:eastAsia="pl-PL"/>
    </w:rPr>
  </w:style>
  <w:style w:type="character" w:customStyle="1" w:styleId="highlight-disabled">
    <w:name w:val="highlight-disabled"/>
    <w:basedOn w:val="Domylnaczcionkaakapitu"/>
    <w:rsid w:val="00D30200"/>
  </w:style>
  <w:style w:type="character" w:customStyle="1" w:styleId="Kkursywa">
    <w:name w:val="_K_ – kursywa"/>
    <w:basedOn w:val="Domylnaczcionkaakapitu"/>
    <w:uiPriority w:val="1"/>
    <w:qFormat/>
    <w:rsid w:val="003F7F3D"/>
    <w:rPr>
      <w:i/>
    </w:rPr>
  </w:style>
  <w:style w:type="paragraph" w:customStyle="1" w:styleId="ARTartustawynprozporzdzenia">
    <w:name w:val="ART(§) – art. ustawy (§ np. rozporządzenia)"/>
    <w:qFormat/>
    <w:rsid w:val="006E1271"/>
    <w:pPr>
      <w:suppressAutoHyphens/>
      <w:autoSpaceDE w:val="0"/>
      <w:autoSpaceDN w:val="0"/>
      <w:adjustRightInd w:val="0"/>
      <w:spacing w:before="120" w:after="0" w:line="360" w:lineRule="auto"/>
      <w:ind w:firstLine="510"/>
      <w:jc w:val="both"/>
    </w:pPr>
    <w:rPr>
      <w:rFonts w:ascii="Times" w:eastAsiaTheme="minorEastAsia" w:hAnsi="Times" w:cs="Arial"/>
      <w:sz w:val="24"/>
      <w:szCs w:val="20"/>
      <w:lang w:eastAsia="pl-PL"/>
    </w:rPr>
  </w:style>
  <w:style w:type="paragraph" w:customStyle="1" w:styleId="ustustnpkodeksu0">
    <w:name w:val="ustustnpkodeksu"/>
    <w:basedOn w:val="Normalny"/>
    <w:rsid w:val="00EE5FFC"/>
    <w:pPr>
      <w:spacing w:before="100" w:beforeAutospacing="1" w:after="100" w:afterAutospacing="1" w:line="240" w:lineRule="auto"/>
    </w:pPr>
    <w:rPr>
      <w:rFonts w:ascii="Times New Roman" w:hAnsi="Times New Roman" w:cs="Times New Roman"/>
      <w:sz w:val="24"/>
      <w:szCs w:val="24"/>
      <w:lang w:eastAsia="pl-PL"/>
    </w:rPr>
  </w:style>
  <w:style w:type="character" w:customStyle="1" w:styleId="AkapitzlistZnak">
    <w:name w:val="Akapit z listą Znak"/>
    <w:aliases w:val="Dot pt Znak,F5 List Paragraph Znak,List Paragraph1 Znak,Recommendation Znak,List Paragraph11 Znak,List Paragraph Znak,Wyliczanie Znak,BulletC Znak,A_wyliczenie Znak,K-P_odwolanie Znak,Akapit z listą5 Znak,maz_wyliczenie Znak,L1 Znak"/>
    <w:link w:val="Akapitzlist"/>
    <w:uiPriority w:val="34"/>
    <w:qFormat/>
    <w:locked/>
    <w:rsid w:val="00B555CF"/>
  </w:style>
  <w:style w:type="paragraph" w:customStyle="1" w:styleId="Default">
    <w:name w:val="Default"/>
    <w:rsid w:val="0078564B"/>
    <w:pPr>
      <w:autoSpaceDE w:val="0"/>
      <w:autoSpaceDN w:val="0"/>
      <w:adjustRightInd w:val="0"/>
      <w:spacing w:after="0" w:line="240" w:lineRule="auto"/>
    </w:pPr>
    <w:rPr>
      <w:rFonts w:ascii="EUAlbertina" w:eastAsia="Calibri" w:hAnsi="EUAlbertina" w:cs="EUAlbertina"/>
      <w:color w:val="000000"/>
      <w:sz w:val="24"/>
      <w:szCs w:val="24"/>
    </w:rPr>
  </w:style>
  <w:style w:type="paragraph" w:styleId="Lista">
    <w:name w:val="List"/>
    <w:basedOn w:val="Normalny"/>
    <w:rsid w:val="0078564B"/>
    <w:pPr>
      <w:spacing w:after="0" w:line="240" w:lineRule="auto"/>
      <w:ind w:left="283" w:hanging="283"/>
      <w:contextualSpacing/>
    </w:pPr>
    <w:rPr>
      <w:rFonts w:ascii="Times New Roman" w:eastAsia="Times New Roman" w:hAnsi="Times New Roman" w:cs="Times New Roman"/>
      <w:sz w:val="24"/>
      <w:szCs w:val="24"/>
      <w:lang w:eastAsia="pl-PL"/>
    </w:rPr>
  </w:style>
  <w:style w:type="paragraph" w:customStyle="1" w:styleId="Normalny1">
    <w:name w:val="Normalny1"/>
    <w:basedOn w:val="Normalny"/>
    <w:rsid w:val="0078564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78564B"/>
    <w:rPr>
      <w:rFonts w:eastAsia="Times New Roman" w:cs="Times New Roman"/>
      <w:color w:val="auto"/>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58764">
      <w:bodyDiv w:val="1"/>
      <w:marLeft w:val="0"/>
      <w:marRight w:val="0"/>
      <w:marTop w:val="0"/>
      <w:marBottom w:val="0"/>
      <w:divBdr>
        <w:top w:val="none" w:sz="0" w:space="0" w:color="auto"/>
        <w:left w:val="none" w:sz="0" w:space="0" w:color="auto"/>
        <w:bottom w:val="none" w:sz="0" w:space="0" w:color="auto"/>
        <w:right w:val="none" w:sz="0" w:space="0" w:color="auto"/>
      </w:divBdr>
    </w:div>
    <w:div w:id="43607710">
      <w:bodyDiv w:val="1"/>
      <w:marLeft w:val="0"/>
      <w:marRight w:val="0"/>
      <w:marTop w:val="0"/>
      <w:marBottom w:val="0"/>
      <w:divBdr>
        <w:top w:val="none" w:sz="0" w:space="0" w:color="auto"/>
        <w:left w:val="none" w:sz="0" w:space="0" w:color="auto"/>
        <w:bottom w:val="none" w:sz="0" w:space="0" w:color="auto"/>
        <w:right w:val="none" w:sz="0" w:space="0" w:color="auto"/>
      </w:divBdr>
      <w:divsChild>
        <w:div w:id="39474218">
          <w:marLeft w:val="300"/>
          <w:marRight w:val="0"/>
          <w:marTop w:val="0"/>
          <w:marBottom w:val="0"/>
          <w:divBdr>
            <w:top w:val="none" w:sz="0" w:space="0" w:color="auto"/>
            <w:left w:val="none" w:sz="0" w:space="0" w:color="auto"/>
            <w:bottom w:val="none" w:sz="0" w:space="0" w:color="auto"/>
            <w:right w:val="none" w:sz="0" w:space="0" w:color="auto"/>
          </w:divBdr>
        </w:div>
        <w:div w:id="1592086530">
          <w:marLeft w:val="300"/>
          <w:marRight w:val="0"/>
          <w:marTop w:val="0"/>
          <w:marBottom w:val="0"/>
          <w:divBdr>
            <w:top w:val="none" w:sz="0" w:space="0" w:color="auto"/>
            <w:left w:val="none" w:sz="0" w:space="0" w:color="auto"/>
            <w:bottom w:val="none" w:sz="0" w:space="0" w:color="auto"/>
            <w:right w:val="none" w:sz="0" w:space="0" w:color="auto"/>
          </w:divBdr>
        </w:div>
      </w:divsChild>
    </w:div>
    <w:div w:id="331957512">
      <w:bodyDiv w:val="1"/>
      <w:marLeft w:val="0"/>
      <w:marRight w:val="0"/>
      <w:marTop w:val="0"/>
      <w:marBottom w:val="0"/>
      <w:divBdr>
        <w:top w:val="none" w:sz="0" w:space="0" w:color="auto"/>
        <w:left w:val="none" w:sz="0" w:space="0" w:color="auto"/>
        <w:bottom w:val="none" w:sz="0" w:space="0" w:color="auto"/>
        <w:right w:val="none" w:sz="0" w:space="0" w:color="auto"/>
      </w:divBdr>
    </w:div>
    <w:div w:id="749616976">
      <w:bodyDiv w:val="1"/>
      <w:marLeft w:val="0"/>
      <w:marRight w:val="0"/>
      <w:marTop w:val="0"/>
      <w:marBottom w:val="0"/>
      <w:divBdr>
        <w:top w:val="none" w:sz="0" w:space="0" w:color="auto"/>
        <w:left w:val="none" w:sz="0" w:space="0" w:color="auto"/>
        <w:bottom w:val="none" w:sz="0" w:space="0" w:color="auto"/>
        <w:right w:val="none" w:sz="0" w:space="0" w:color="auto"/>
      </w:divBdr>
    </w:div>
    <w:div w:id="814182598">
      <w:bodyDiv w:val="1"/>
      <w:marLeft w:val="0"/>
      <w:marRight w:val="0"/>
      <w:marTop w:val="0"/>
      <w:marBottom w:val="0"/>
      <w:divBdr>
        <w:top w:val="none" w:sz="0" w:space="0" w:color="auto"/>
        <w:left w:val="none" w:sz="0" w:space="0" w:color="auto"/>
        <w:bottom w:val="none" w:sz="0" w:space="0" w:color="auto"/>
        <w:right w:val="none" w:sz="0" w:space="0" w:color="auto"/>
      </w:divBdr>
    </w:div>
    <w:div w:id="902105117">
      <w:bodyDiv w:val="1"/>
      <w:marLeft w:val="0"/>
      <w:marRight w:val="0"/>
      <w:marTop w:val="0"/>
      <w:marBottom w:val="0"/>
      <w:divBdr>
        <w:top w:val="none" w:sz="0" w:space="0" w:color="auto"/>
        <w:left w:val="none" w:sz="0" w:space="0" w:color="auto"/>
        <w:bottom w:val="none" w:sz="0" w:space="0" w:color="auto"/>
        <w:right w:val="none" w:sz="0" w:space="0" w:color="auto"/>
      </w:divBdr>
      <w:divsChild>
        <w:div w:id="36206558">
          <w:marLeft w:val="600"/>
          <w:marRight w:val="0"/>
          <w:marTop w:val="0"/>
          <w:marBottom w:val="0"/>
          <w:divBdr>
            <w:top w:val="none" w:sz="0" w:space="0" w:color="auto"/>
            <w:left w:val="none" w:sz="0" w:space="0" w:color="auto"/>
            <w:bottom w:val="none" w:sz="0" w:space="0" w:color="auto"/>
            <w:right w:val="none" w:sz="0" w:space="0" w:color="auto"/>
          </w:divBdr>
        </w:div>
        <w:div w:id="74598275">
          <w:marLeft w:val="0"/>
          <w:marRight w:val="120"/>
          <w:marTop w:val="105"/>
          <w:marBottom w:val="0"/>
          <w:divBdr>
            <w:top w:val="none" w:sz="0" w:space="0" w:color="auto"/>
            <w:left w:val="none" w:sz="0" w:space="0" w:color="auto"/>
            <w:bottom w:val="none" w:sz="0" w:space="0" w:color="auto"/>
            <w:right w:val="none" w:sz="0" w:space="0" w:color="auto"/>
          </w:divBdr>
        </w:div>
        <w:div w:id="255754122">
          <w:marLeft w:val="0"/>
          <w:marRight w:val="0"/>
          <w:marTop w:val="105"/>
          <w:marBottom w:val="0"/>
          <w:divBdr>
            <w:top w:val="none" w:sz="0" w:space="0" w:color="auto"/>
            <w:left w:val="none" w:sz="0" w:space="0" w:color="auto"/>
            <w:bottom w:val="none" w:sz="0" w:space="0" w:color="auto"/>
            <w:right w:val="none" w:sz="0" w:space="0" w:color="auto"/>
          </w:divBdr>
        </w:div>
        <w:div w:id="557522277">
          <w:marLeft w:val="0"/>
          <w:marRight w:val="0"/>
          <w:marTop w:val="105"/>
          <w:marBottom w:val="0"/>
          <w:divBdr>
            <w:top w:val="none" w:sz="0" w:space="0" w:color="auto"/>
            <w:left w:val="none" w:sz="0" w:space="0" w:color="auto"/>
            <w:bottom w:val="none" w:sz="0" w:space="0" w:color="auto"/>
            <w:right w:val="none" w:sz="0" w:space="0" w:color="auto"/>
          </w:divBdr>
        </w:div>
        <w:div w:id="774207491">
          <w:marLeft w:val="600"/>
          <w:marRight w:val="0"/>
          <w:marTop w:val="0"/>
          <w:marBottom w:val="0"/>
          <w:divBdr>
            <w:top w:val="none" w:sz="0" w:space="0" w:color="auto"/>
            <w:left w:val="none" w:sz="0" w:space="0" w:color="auto"/>
            <w:bottom w:val="none" w:sz="0" w:space="0" w:color="auto"/>
            <w:right w:val="none" w:sz="0" w:space="0" w:color="auto"/>
          </w:divBdr>
        </w:div>
        <w:div w:id="914977429">
          <w:marLeft w:val="0"/>
          <w:marRight w:val="0"/>
          <w:marTop w:val="105"/>
          <w:marBottom w:val="0"/>
          <w:divBdr>
            <w:top w:val="none" w:sz="0" w:space="0" w:color="auto"/>
            <w:left w:val="none" w:sz="0" w:space="0" w:color="auto"/>
            <w:bottom w:val="none" w:sz="0" w:space="0" w:color="auto"/>
            <w:right w:val="none" w:sz="0" w:space="0" w:color="auto"/>
          </w:divBdr>
        </w:div>
        <w:div w:id="1177312231">
          <w:marLeft w:val="600"/>
          <w:marRight w:val="0"/>
          <w:marTop w:val="0"/>
          <w:marBottom w:val="0"/>
          <w:divBdr>
            <w:top w:val="none" w:sz="0" w:space="0" w:color="auto"/>
            <w:left w:val="none" w:sz="0" w:space="0" w:color="auto"/>
            <w:bottom w:val="none" w:sz="0" w:space="0" w:color="auto"/>
            <w:right w:val="none" w:sz="0" w:space="0" w:color="auto"/>
          </w:divBdr>
        </w:div>
        <w:div w:id="1483043853">
          <w:marLeft w:val="0"/>
          <w:marRight w:val="120"/>
          <w:marTop w:val="105"/>
          <w:marBottom w:val="0"/>
          <w:divBdr>
            <w:top w:val="none" w:sz="0" w:space="0" w:color="auto"/>
            <w:left w:val="none" w:sz="0" w:space="0" w:color="auto"/>
            <w:bottom w:val="none" w:sz="0" w:space="0" w:color="auto"/>
            <w:right w:val="none" w:sz="0" w:space="0" w:color="auto"/>
          </w:divBdr>
        </w:div>
        <w:div w:id="1663898098">
          <w:marLeft w:val="0"/>
          <w:marRight w:val="0"/>
          <w:marTop w:val="105"/>
          <w:marBottom w:val="0"/>
          <w:divBdr>
            <w:top w:val="none" w:sz="0" w:space="0" w:color="auto"/>
            <w:left w:val="none" w:sz="0" w:space="0" w:color="auto"/>
            <w:bottom w:val="none" w:sz="0" w:space="0" w:color="auto"/>
            <w:right w:val="none" w:sz="0" w:space="0" w:color="auto"/>
          </w:divBdr>
        </w:div>
        <w:div w:id="2005433774">
          <w:marLeft w:val="0"/>
          <w:marRight w:val="120"/>
          <w:marTop w:val="105"/>
          <w:marBottom w:val="0"/>
          <w:divBdr>
            <w:top w:val="none" w:sz="0" w:space="0" w:color="auto"/>
            <w:left w:val="none" w:sz="0" w:space="0" w:color="auto"/>
            <w:bottom w:val="none" w:sz="0" w:space="0" w:color="auto"/>
            <w:right w:val="none" w:sz="0" w:space="0" w:color="auto"/>
          </w:divBdr>
        </w:div>
      </w:divsChild>
    </w:div>
    <w:div w:id="1216086668">
      <w:bodyDiv w:val="1"/>
      <w:marLeft w:val="0"/>
      <w:marRight w:val="0"/>
      <w:marTop w:val="0"/>
      <w:marBottom w:val="0"/>
      <w:divBdr>
        <w:top w:val="none" w:sz="0" w:space="0" w:color="auto"/>
        <w:left w:val="none" w:sz="0" w:space="0" w:color="auto"/>
        <w:bottom w:val="none" w:sz="0" w:space="0" w:color="auto"/>
        <w:right w:val="none" w:sz="0" w:space="0" w:color="auto"/>
      </w:divBdr>
    </w:div>
    <w:div w:id="1769420881">
      <w:bodyDiv w:val="1"/>
      <w:marLeft w:val="0"/>
      <w:marRight w:val="0"/>
      <w:marTop w:val="0"/>
      <w:marBottom w:val="0"/>
      <w:divBdr>
        <w:top w:val="none" w:sz="0" w:space="0" w:color="auto"/>
        <w:left w:val="none" w:sz="0" w:space="0" w:color="auto"/>
        <w:bottom w:val="none" w:sz="0" w:space="0" w:color="auto"/>
        <w:right w:val="none" w:sz="0" w:space="0" w:color="auto"/>
      </w:divBdr>
      <w:divsChild>
        <w:div w:id="332923335">
          <w:marLeft w:val="0"/>
          <w:marRight w:val="120"/>
          <w:marTop w:val="105"/>
          <w:marBottom w:val="0"/>
          <w:divBdr>
            <w:top w:val="none" w:sz="0" w:space="0" w:color="auto"/>
            <w:left w:val="none" w:sz="0" w:space="0" w:color="auto"/>
            <w:bottom w:val="none" w:sz="0" w:space="0" w:color="auto"/>
            <w:right w:val="none" w:sz="0" w:space="0" w:color="auto"/>
          </w:divBdr>
        </w:div>
        <w:div w:id="385833972">
          <w:marLeft w:val="600"/>
          <w:marRight w:val="0"/>
          <w:marTop w:val="0"/>
          <w:marBottom w:val="0"/>
          <w:divBdr>
            <w:top w:val="none" w:sz="0" w:space="0" w:color="auto"/>
            <w:left w:val="none" w:sz="0" w:space="0" w:color="auto"/>
            <w:bottom w:val="none" w:sz="0" w:space="0" w:color="auto"/>
            <w:right w:val="none" w:sz="0" w:space="0" w:color="auto"/>
          </w:divBdr>
        </w:div>
        <w:div w:id="447160277">
          <w:marLeft w:val="0"/>
          <w:marRight w:val="120"/>
          <w:marTop w:val="105"/>
          <w:marBottom w:val="0"/>
          <w:divBdr>
            <w:top w:val="none" w:sz="0" w:space="0" w:color="auto"/>
            <w:left w:val="none" w:sz="0" w:space="0" w:color="auto"/>
            <w:bottom w:val="none" w:sz="0" w:space="0" w:color="auto"/>
            <w:right w:val="none" w:sz="0" w:space="0" w:color="auto"/>
          </w:divBdr>
        </w:div>
        <w:div w:id="825513038">
          <w:marLeft w:val="0"/>
          <w:marRight w:val="0"/>
          <w:marTop w:val="105"/>
          <w:marBottom w:val="0"/>
          <w:divBdr>
            <w:top w:val="none" w:sz="0" w:space="0" w:color="auto"/>
            <w:left w:val="none" w:sz="0" w:space="0" w:color="auto"/>
            <w:bottom w:val="none" w:sz="0" w:space="0" w:color="auto"/>
            <w:right w:val="none" w:sz="0" w:space="0" w:color="auto"/>
          </w:divBdr>
        </w:div>
        <w:div w:id="859510488">
          <w:marLeft w:val="600"/>
          <w:marRight w:val="0"/>
          <w:marTop w:val="0"/>
          <w:marBottom w:val="0"/>
          <w:divBdr>
            <w:top w:val="none" w:sz="0" w:space="0" w:color="auto"/>
            <w:left w:val="none" w:sz="0" w:space="0" w:color="auto"/>
            <w:bottom w:val="none" w:sz="0" w:space="0" w:color="auto"/>
            <w:right w:val="none" w:sz="0" w:space="0" w:color="auto"/>
          </w:divBdr>
        </w:div>
        <w:div w:id="1230383072">
          <w:marLeft w:val="0"/>
          <w:marRight w:val="120"/>
          <w:marTop w:val="105"/>
          <w:marBottom w:val="0"/>
          <w:divBdr>
            <w:top w:val="none" w:sz="0" w:space="0" w:color="auto"/>
            <w:left w:val="none" w:sz="0" w:space="0" w:color="auto"/>
            <w:bottom w:val="none" w:sz="0" w:space="0" w:color="auto"/>
            <w:right w:val="none" w:sz="0" w:space="0" w:color="auto"/>
          </w:divBdr>
        </w:div>
        <w:div w:id="1315911645">
          <w:marLeft w:val="0"/>
          <w:marRight w:val="0"/>
          <w:marTop w:val="105"/>
          <w:marBottom w:val="0"/>
          <w:divBdr>
            <w:top w:val="none" w:sz="0" w:space="0" w:color="auto"/>
            <w:left w:val="none" w:sz="0" w:space="0" w:color="auto"/>
            <w:bottom w:val="none" w:sz="0" w:space="0" w:color="auto"/>
            <w:right w:val="none" w:sz="0" w:space="0" w:color="auto"/>
          </w:divBdr>
        </w:div>
        <w:div w:id="1441337669">
          <w:marLeft w:val="0"/>
          <w:marRight w:val="0"/>
          <w:marTop w:val="105"/>
          <w:marBottom w:val="0"/>
          <w:divBdr>
            <w:top w:val="none" w:sz="0" w:space="0" w:color="auto"/>
            <w:left w:val="none" w:sz="0" w:space="0" w:color="auto"/>
            <w:bottom w:val="none" w:sz="0" w:space="0" w:color="auto"/>
            <w:right w:val="none" w:sz="0" w:space="0" w:color="auto"/>
          </w:divBdr>
        </w:div>
        <w:div w:id="1462193657">
          <w:marLeft w:val="0"/>
          <w:marRight w:val="120"/>
          <w:marTop w:val="105"/>
          <w:marBottom w:val="0"/>
          <w:divBdr>
            <w:top w:val="none" w:sz="0" w:space="0" w:color="auto"/>
            <w:left w:val="none" w:sz="0" w:space="0" w:color="auto"/>
            <w:bottom w:val="none" w:sz="0" w:space="0" w:color="auto"/>
            <w:right w:val="none" w:sz="0" w:space="0" w:color="auto"/>
          </w:divBdr>
        </w:div>
        <w:div w:id="1560818418">
          <w:marLeft w:val="0"/>
          <w:marRight w:val="0"/>
          <w:marTop w:val="105"/>
          <w:marBottom w:val="0"/>
          <w:divBdr>
            <w:top w:val="none" w:sz="0" w:space="0" w:color="auto"/>
            <w:left w:val="none" w:sz="0" w:space="0" w:color="auto"/>
            <w:bottom w:val="none" w:sz="0" w:space="0" w:color="auto"/>
            <w:right w:val="none" w:sz="0" w:space="0" w:color="auto"/>
          </w:divBdr>
        </w:div>
        <w:div w:id="1648896620">
          <w:marLeft w:val="600"/>
          <w:marRight w:val="0"/>
          <w:marTop w:val="0"/>
          <w:marBottom w:val="0"/>
          <w:divBdr>
            <w:top w:val="none" w:sz="0" w:space="0" w:color="auto"/>
            <w:left w:val="none" w:sz="0" w:space="0" w:color="auto"/>
            <w:bottom w:val="none" w:sz="0" w:space="0" w:color="auto"/>
            <w:right w:val="none" w:sz="0" w:space="0" w:color="auto"/>
          </w:divBdr>
        </w:div>
        <w:div w:id="1682509921">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5FA19B-ED3A-4023-901E-5C2D1F66B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10337</Words>
  <Characters>62025</Characters>
  <Application>Microsoft Office Word</Application>
  <DocSecurity>0</DocSecurity>
  <Lines>516</Lines>
  <Paragraphs>144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Sobczyńska</dc:creator>
  <cp:keywords/>
  <dc:description/>
  <cp:lastModifiedBy>Jadwiga Teklak-Białek</cp:lastModifiedBy>
  <cp:revision>2</cp:revision>
  <cp:lastPrinted>2019-02-08T13:20:00Z</cp:lastPrinted>
  <dcterms:created xsi:type="dcterms:W3CDTF">2021-07-05T06:50:00Z</dcterms:created>
  <dcterms:modified xsi:type="dcterms:W3CDTF">2021-07-05T06:50:00Z</dcterms:modified>
</cp:coreProperties>
</file>