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09E9B" w14:textId="00083DA3" w:rsidR="00444EBA" w:rsidRPr="003A6F0E" w:rsidRDefault="008C2957" w:rsidP="003A6F0E">
      <w:pPr>
        <w:spacing w:after="240" w:line="360" w:lineRule="auto"/>
        <w:jc w:val="center"/>
        <w:rPr>
          <w:rFonts w:ascii="Times New Roman" w:hAnsi="Times New Roman" w:cs="Times New Roman"/>
          <w:caps/>
          <w:sz w:val="24"/>
          <w:szCs w:val="24"/>
        </w:rPr>
      </w:pPr>
      <w:bookmarkStart w:id="0" w:name="_GoBack"/>
      <w:bookmarkEnd w:id="0"/>
      <w:r w:rsidRPr="003A6F0E">
        <w:rPr>
          <w:rFonts w:ascii="Times New Roman" w:hAnsi="Times New Roman" w:cs="Times New Roman"/>
          <w:caps/>
          <w:sz w:val="24"/>
          <w:szCs w:val="24"/>
        </w:rPr>
        <w:t>Uzasadnienie</w:t>
      </w:r>
    </w:p>
    <w:p w14:paraId="5C328AC0" w14:textId="77777777" w:rsidR="007D5C62" w:rsidRDefault="007D5C62" w:rsidP="003A6F0E">
      <w:pPr>
        <w:spacing w:after="0" w:line="360" w:lineRule="auto"/>
        <w:jc w:val="both"/>
        <w:rPr>
          <w:rFonts w:ascii="Times New Roman" w:hAnsi="Times New Roman" w:cs="Times New Roman"/>
          <w:sz w:val="24"/>
          <w:szCs w:val="24"/>
        </w:rPr>
      </w:pPr>
    </w:p>
    <w:p w14:paraId="6C355C1A" w14:textId="04764153" w:rsidR="007D5C62" w:rsidRPr="00AF7ADB" w:rsidRDefault="005B2B61" w:rsidP="008F39A3">
      <w:pPr>
        <w:spacing w:after="0" w:line="240" w:lineRule="auto"/>
        <w:jc w:val="both"/>
        <w:rPr>
          <w:rFonts w:ascii="Times New Roman" w:hAnsi="Times New Roman" w:cs="Times New Roman"/>
          <w:bCs/>
          <w:sz w:val="24"/>
          <w:szCs w:val="24"/>
        </w:rPr>
      </w:pPr>
      <w:r w:rsidRPr="00AF7ADB">
        <w:rPr>
          <w:rFonts w:ascii="Times New Roman" w:hAnsi="Times New Roman" w:cs="Times New Roman"/>
          <w:sz w:val="24"/>
          <w:szCs w:val="24"/>
        </w:rPr>
        <w:t xml:space="preserve">Projekt wprowadza zmiany w ustawie z dnia 6 grudnia 2008 r. o </w:t>
      </w:r>
      <w:r w:rsidR="008C26C9" w:rsidRPr="00AF7ADB">
        <w:rPr>
          <w:rFonts w:ascii="Times New Roman" w:hAnsi="Times New Roman" w:cs="Times New Roman"/>
          <w:sz w:val="24"/>
          <w:szCs w:val="24"/>
        </w:rPr>
        <w:t>podatku akcyzowym (Dz. U. z 2020 r. poz.</w:t>
      </w:r>
      <w:r w:rsidR="00BC3661" w:rsidRPr="00AF7ADB">
        <w:rPr>
          <w:rFonts w:ascii="Times New Roman" w:hAnsi="Times New Roman" w:cs="Times New Roman"/>
          <w:sz w:val="24"/>
          <w:szCs w:val="24"/>
        </w:rPr>
        <w:t xml:space="preserve"> </w:t>
      </w:r>
      <w:r w:rsidR="008C26C9" w:rsidRPr="00AF7ADB">
        <w:rPr>
          <w:rFonts w:ascii="Times New Roman" w:hAnsi="Times New Roman" w:cs="Times New Roman"/>
          <w:sz w:val="24"/>
          <w:szCs w:val="24"/>
        </w:rPr>
        <w:t>722</w:t>
      </w:r>
      <w:r w:rsidR="00822F9C" w:rsidRPr="00AF7ADB">
        <w:rPr>
          <w:rFonts w:ascii="Times New Roman" w:hAnsi="Times New Roman" w:cs="Times New Roman"/>
          <w:sz w:val="24"/>
          <w:szCs w:val="24"/>
        </w:rPr>
        <w:t>, z późn. zm.</w:t>
      </w:r>
      <w:r w:rsidR="007D5C62" w:rsidRPr="00AF7ADB">
        <w:rPr>
          <w:rFonts w:ascii="Times New Roman" w:hAnsi="Times New Roman" w:cs="Times New Roman"/>
          <w:sz w:val="24"/>
          <w:szCs w:val="24"/>
        </w:rPr>
        <w:t>), zwanej</w:t>
      </w:r>
      <w:r w:rsidR="008F39A3">
        <w:rPr>
          <w:rFonts w:ascii="Times New Roman" w:hAnsi="Times New Roman" w:cs="Times New Roman"/>
          <w:sz w:val="24"/>
          <w:szCs w:val="24"/>
        </w:rPr>
        <w:t xml:space="preserve"> dalej „u</w:t>
      </w:r>
      <w:r w:rsidR="00816CF7">
        <w:rPr>
          <w:rFonts w:ascii="Times New Roman" w:hAnsi="Times New Roman" w:cs="Times New Roman"/>
          <w:sz w:val="24"/>
          <w:szCs w:val="24"/>
        </w:rPr>
        <w:t>.p.a.</w:t>
      </w:r>
      <w:r w:rsidR="008F39A3">
        <w:rPr>
          <w:rFonts w:ascii="Times New Roman" w:hAnsi="Times New Roman" w:cs="Times New Roman"/>
          <w:sz w:val="24"/>
          <w:szCs w:val="24"/>
        </w:rPr>
        <w:t xml:space="preserve">”, które dotyczą </w:t>
      </w:r>
      <w:r w:rsidR="007D5C62" w:rsidRPr="00AF7ADB">
        <w:rPr>
          <w:rFonts w:ascii="Times New Roman" w:hAnsi="Times New Roman" w:cs="Times New Roman"/>
          <w:bCs/>
          <w:sz w:val="24"/>
          <w:szCs w:val="24"/>
        </w:rPr>
        <w:t>implementacji postanowień</w:t>
      </w:r>
      <w:r w:rsidR="002A1E19" w:rsidRPr="00AF7ADB">
        <w:rPr>
          <w:rFonts w:ascii="Times New Roman" w:hAnsi="Times New Roman" w:cs="Times New Roman"/>
          <w:bCs/>
          <w:sz w:val="24"/>
          <w:szCs w:val="24"/>
        </w:rPr>
        <w:t xml:space="preserve"> </w:t>
      </w:r>
      <w:r w:rsidR="007D5C62" w:rsidRPr="00AF7ADB">
        <w:rPr>
          <w:rFonts w:ascii="Times New Roman" w:hAnsi="Times New Roman" w:cs="Times New Roman"/>
          <w:bCs/>
          <w:sz w:val="24"/>
          <w:szCs w:val="24"/>
        </w:rPr>
        <w:t xml:space="preserve">następujących dyrektyw </w:t>
      </w:r>
      <w:r w:rsidR="007D5C62" w:rsidRPr="00AF7ADB">
        <w:rPr>
          <w:rFonts w:ascii="Times New Roman" w:hAnsi="Times New Roman"/>
          <w:color w:val="000000"/>
          <w:sz w:val="24"/>
          <w:szCs w:val="24"/>
        </w:rPr>
        <w:t xml:space="preserve">Rady (UE): </w:t>
      </w:r>
    </w:p>
    <w:p w14:paraId="561B40F0" w14:textId="6FD51E57" w:rsidR="007D5C62" w:rsidRPr="00AF7ADB" w:rsidRDefault="007D5C62" w:rsidP="008F39A3">
      <w:pPr>
        <w:pStyle w:val="Akapitzlist"/>
        <w:spacing w:after="0" w:line="240" w:lineRule="auto"/>
        <w:ind w:left="0"/>
        <w:jc w:val="both"/>
        <w:rPr>
          <w:rFonts w:ascii="Times New Roman" w:hAnsi="Times New Roman"/>
          <w:color w:val="FF0000"/>
          <w:sz w:val="24"/>
          <w:szCs w:val="24"/>
        </w:rPr>
      </w:pPr>
      <w:r w:rsidRPr="00AF7ADB">
        <w:rPr>
          <w:rFonts w:ascii="Times New Roman" w:hAnsi="Times New Roman"/>
          <w:color w:val="000000"/>
          <w:sz w:val="24"/>
          <w:szCs w:val="24"/>
        </w:rPr>
        <w:t xml:space="preserve">- </w:t>
      </w:r>
      <w:r w:rsidRPr="00AF7ADB">
        <w:rPr>
          <w:rFonts w:ascii="Times New Roman" w:hAnsi="Times New Roman"/>
          <w:sz w:val="24"/>
          <w:szCs w:val="24"/>
        </w:rPr>
        <w:t>dyrektywy Rady (UE) 2020/262 z dnia 19 grudnia 2019 r. ustanawiającej ogólne zasady dotyczące podatku akcyzowego (przekształcenie), tj. tzw. „dyrektywy horyzontalnej” –  która ma zostać wdrożona do 31 grudnia 2021</w:t>
      </w:r>
      <w:r w:rsidR="008F39A3">
        <w:rPr>
          <w:rFonts w:ascii="Times New Roman" w:hAnsi="Times New Roman"/>
          <w:sz w:val="24"/>
          <w:szCs w:val="24"/>
        </w:rPr>
        <w:t xml:space="preserve"> </w:t>
      </w:r>
      <w:r w:rsidRPr="00AF7ADB">
        <w:rPr>
          <w:rFonts w:ascii="Times New Roman" w:hAnsi="Times New Roman"/>
          <w:sz w:val="24"/>
          <w:szCs w:val="24"/>
        </w:rPr>
        <w:t xml:space="preserve">r.  </w:t>
      </w:r>
    </w:p>
    <w:p w14:paraId="6E971BD0" w14:textId="5DF9EE88" w:rsidR="007D5C62" w:rsidRPr="00AF7ADB" w:rsidRDefault="007D5C62" w:rsidP="008F39A3">
      <w:pPr>
        <w:pStyle w:val="Akapitzlist"/>
        <w:spacing w:after="0" w:line="240" w:lineRule="auto"/>
        <w:ind w:left="0"/>
        <w:jc w:val="both"/>
        <w:rPr>
          <w:rFonts w:ascii="Times New Roman" w:hAnsi="Times New Roman"/>
          <w:color w:val="FF0000"/>
          <w:sz w:val="24"/>
          <w:szCs w:val="24"/>
        </w:rPr>
      </w:pPr>
      <w:r w:rsidRPr="00AF7ADB">
        <w:rPr>
          <w:rFonts w:ascii="Times New Roman" w:hAnsi="Times New Roman"/>
          <w:sz w:val="24"/>
          <w:szCs w:val="24"/>
        </w:rPr>
        <w:t>- dyrektywy Rady (UE) 2020/1151 z dnia 29 lipca 2020 r. zmieniającej dyrektywę 92/83/EWG w sprawie harmonizacji struktury podatków akcyzowych od alkoholu i napojów alkoholowych, tj. tzw. „dyrektywy alkoholowej”  – która ma zostać wdrożona do 31 grudnia 2021</w:t>
      </w:r>
      <w:r w:rsidR="008F39A3">
        <w:rPr>
          <w:rFonts w:ascii="Times New Roman" w:hAnsi="Times New Roman"/>
          <w:sz w:val="24"/>
          <w:szCs w:val="24"/>
        </w:rPr>
        <w:t xml:space="preserve"> </w:t>
      </w:r>
      <w:r w:rsidRPr="00AF7ADB">
        <w:rPr>
          <w:rFonts w:ascii="Times New Roman" w:hAnsi="Times New Roman"/>
          <w:sz w:val="24"/>
          <w:szCs w:val="24"/>
        </w:rPr>
        <w:t xml:space="preserve">r.  </w:t>
      </w:r>
    </w:p>
    <w:p w14:paraId="3612F898" w14:textId="2AE71C86" w:rsidR="007D5C62" w:rsidRPr="00AF7ADB" w:rsidRDefault="007D5C62" w:rsidP="008F39A3">
      <w:pPr>
        <w:pStyle w:val="Akapitzlist"/>
        <w:spacing w:after="0" w:line="240" w:lineRule="auto"/>
        <w:ind w:left="0"/>
        <w:jc w:val="both"/>
        <w:rPr>
          <w:rFonts w:ascii="Times New Roman" w:hAnsi="Times New Roman"/>
          <w:sz w:val="24"/>
          <w:szCs w:val="24"/>
        </w:rPr>
      </w:pPr>
      <w:r w:rsidRPr="00AF7ADB">
        <w:rPr>
          <w:rFonts w:ascii="Times New Roman" w:hAnsi="Times New Roman"/>
          <w:sz w:val="24"/>
          <w:szCs w:val="24"/>
        </w:rPr>
        <w:lastRenderedPageBreak/>
        <w:t xml:space="preserve">- </w:t>
      </w:r>
      <w:r w:rsidRPr="00AF7ADB">
        <w:rPr>
          <w:rFonts w:ascii="Times New Roman" w:hAnsi="Times New Roman"/>
          <w:bCs/>
          <w:color w:val="000000"/>
          <w:spacing w:val="-2"/>
          <w:sz w:val="24"/>
          <w:szCs w:val="24"/>
        </w:rPr>
        <w:t xml:space="preserve">dyrektywy Rady </w:t>
      </w:r>
      <w:r w:rsidRPr="00AF7ADB">
        <w:rPr>
          <w:rFonts w:ascii="Times New Roman" w:hAnsi="Times New Roman"/>
          <w:color w:val="000000"/>
          <w:spacing w:val="-2"/>
          <w:sz w:val="24"/>
          <w:szCs w:val="24"/>
        </w:rPr>
        <w:t xml:space="preserve">(UE) 2019/2235 z dnia 16 grudnia 2019 r. zmieniającej dyrektywę 2006/112/WE w sprawie wspólnego systemu podatku od wartości dodanej i dyrektywę </w:t>
      </w:r>
      <w:r w:rsidRPr="008F39A3">
        <w:rPr>
          <w:rFonts w:ascii="Times New Roman" w:hAnsi="Times New Roman"/>
          <w:color w:val="000000"/>
          <w:spacing w:val="-2"/>
          <w:sz w:val="24"/>
          <w:szCs w:val="24"/>
        </w:rPr>
        <w:t>2008/118/WE</w:t>
      </w:r>
      <w:r w:rsidRPr="00AF7ADB">
        <w:rPr>
          <w:rFonts w:ascii="Times New Roman" w:hAnsi="Times New Roman"/>
          <w:i/>
          <w:color w:val="000000"/>
          <w:spacing w:val="-2"/>
          <w:sz w:val="24"/>
          <w:szCs w:val="24"/>
        </w:rPr>
        <w:t xml:space="preserve"> </w:t>
      </w:r>
      <w:r w:rsidRPr="00AF7ADB">
        <w:rPr>
          <w:rFonts w:ascii="Times New Roman" w:hAnsi="Times New Roman"/>
          <w:color w:val="000000"/>
          <w:spacing w:val="-2"/>
          <w:sz w:val="24"/>
          <w:szCs w:val="24"/>
        </w:rPr>
        <w:t xml:space="preserve">w sprawie ogólnych zasad dotyczących podatku akcyzowego w odniesieniu do działań obronnych w ramach Unii – </w:t>
      </w:r>
      <w:r w:rsidRPr="00AF7ADB">
        <w:rPr>
          <w:rFonts w:ascii="Times New Roman" w:hAnsi="Times New Roman"/>
          <w:sz w:val="24"/>
          <w:szCs w:val="24"/>
        </w:rPr>
        <w:t xml:space="preserve">która ma zostać wdrożona do 30 czerwca 2022 r. </w:t>
      </w:r>
    </w:p>
    <w:p w14:paraId="1602588F" w14:textId="77777777" w:rsidR="00360B10" w:rsidRDefault="00360B10" w:rsidP="00360B10">
      <w:pPr>
        <w:spacing w:after="0" w:line="240" w:lineRule="auto"/>
        <w:jc w:val="both"/>
        <w:rPr>
          <w:rFonts w:ascii="Times New Roman" w:hAnsi="Times New Roman" w:cs="Times New Roman"/>
          <w:sz w:val="24"/>
          <w:szCs w:val="24"/>
        </w:rPr>
      </w:pPr>
    </w:p>
    <w:p w14:paraId="77BDED08" w14:textId="6425B7A0" w:rsidR="00083DC0" w:rsidRPr="00816CF7" w:rsidRDefault="00816CF7" w:rsidP="00360B10">
      <w:pPr>
        <w:spacing w:after="0" w:line="240" w:lineRule="auto"/>
        <w:jc w:val="both"/>
        <w:rPr>
          <w:rFonts w:ascii="Times New Roman" w:hAnsi="Times New Roman" w:cs="Times New Roman"/>
          <w:sz w:val="24"/>
          <w:szCs w:val="24"/>
        </w:rPr>
      </w:pPr>
      <w:r w:rsidRPr="00816CF7">
        <w:rPr>
          <w:rFonts w:ascii="Times New Roman" w:hAnsi="Times New Roman" w:cs="Times New Roman"/>
          <w:sz w:val="24"/>
          <w:szCs w:val="24"/>
        </w:rPr>
        <w:t>Z dniem 1 lutego 2020 r. Zjednoczone Królestwo Wielkiej Brytanii i Irlandii</w:t>
      </w:r>
      <w:r>
        <w:rPr>
          <w:rFonts w:ascii="Times New Roman" w:hAnsi="Times New Roman" w:cs="Times New Roman"/>
          <w:sz w:val="24"/>
          <w:szCs w:val="24"/>
        </w:rPr>
        <w:t xml:space="preserve"> Północnej (zwane dalej „UK”)</w:t>
      </w:r>
      <w:r w:rsidRPr="00816CF7">
        <w:rPr>
          <w:rFonts w:ascii="Times New Roman" w:hAnsi="Times New Roman" w:cs="Times New Roman"/>
          <w:sz w:val="24"/>
          <w:szCs w:val="24"/>
        </w:rPr>
        <w:t xml:space="preserve"> wystąpiło z Unii Europejskiej. Zgodnie z art. 2 </w:t>
      </w:r>
      <w:r>
        <w:rPr>
          <w:rFonts w:ascii="Times New Roman" w:hAnsi="Times New Roman" w:cs="Times New Roman"/>
          <w:sz w:val="24"/>
          <w:szCs w:val="24"/>
        </w:rPr>
        <w:t xml:space="preserve">ust. 1 </w:t>
      </w:r>
      <w:r w:rsidRPr="00816CF7">
        <w:rPr>
          <w:rFonts w:ascii="Times New Roman" w:hAnsi="Times New Roman" w:cs="Times New Roman"/>
          <w:sz w:val="24"/>
          <w:szCs w:val="24"/>
        </w:rPr>
        <w:t xml:space="preserve">pkt 5 </w:t>
      </w:r>
      <w:r>
        <w:rPr>
          <w:rFonts w:ascii="Times New Roman" w:hAnsi="Times New Roman" w:cs="Times New Roman"/>
          <w:sz w:val="24"/>
          <w:szCs w:val="24"/>
        </w:rPr>
        <w:t xml:space="preserve">u.p.a. </w:t>
      </w:r>
      <w:r w:rsidRPr="00816CF7">
        <w:rPr>
          <w:rFonts w:ascii="Times New Roman" w:hAnsi="Times New Roman" w:cs="Times New Roman"/>
          <w:sz w:val="24"/>
          <w:szCs w:val="24"/>
        </w:rPr>
        <w:t>terytorium UK stało się „terytorium państwa trzeciego”. Umowa o wystąpieniu określa okres przejściowy, który skończył się dnia 31 grudnia 2020 r. Do tego czasu prawo UE stosowało się w całości do</w:t>
      </w:r>
      <w:r>
        <w:rPr>
          <w:rFonts w:ascii="Times New Roman" w:hAnsi="Times New Roman" w:cs="Times New Roman"/>
          <w:sz w:val="24"/>
          <w:szCs w:val="24"/>
        </w:rPr>
        <w:t xml:space="preserve"> UK</w:t>
      </w:r>
      <w:r w:rsidRPr="00816CF7">
        <w:rPr>
          <w:rFonts w:ascii="Times New Roman" w:hAnsi="Times New Roman" w:cs="Times New Roman"/>
          <w:sz w:val="24"/>
          <w:szCs w:val="24"/>
        </w:rPr>
        <w:t xml:space="preserve">. Po zakończeniu okresu przejściowego przepisy UE w dziedzinie podatku </w:t>
      </w:r>
      <w:r>
        <w:rPr>
          <w:rFonts w:ascii="Times New Roman" w:hAnsi="Times New Roman" w:cs="Times New Roman"/>
          <w:sz w:val="24"/>
          <w:szCs w:val="24"/>
        </w:rPr>
        <w:t>akcyzowego</w:t>
      </w:r>
      <w:r w:rsidRPr="00816CF7">
        <w:rPr>
          <w:rFonts w:ascii="Times New Roman" w:hAnsi="Times New Roman" w:cs="Times New Roman"/>
          <w:sz w:val="24"/>
          <w:szCs w:val="24"/>
        </w:rPr>
        <w:t xml:space="preserve"> nie mają już zastosowania do</w:t>
      </w:r>
      <w:r>
        <w:rPr>
          <w:rFonts w:ascii="Times New Roman" w:hAnsi="Times New Roman" w:cs="Times New Roman"/>
          <w:sz w:val="24"/>
          <w:szCs w:val="24"/>
        </w:rPr>
        <w:t xml:space="preserve"> UK</w:t>
      </w:r>
      <w:r w:rsidRPr="00816CF7">
        <w:rPr>
          <w:rFonts w:ascii="Times New Roman" w:hAnsi="Times New Roman" w:cs="Times New Roman"/>
          <w:sz w:val="24"/>
          <w:szCs w:val="24"/>
        </w:rPr>
        <w:t>. W konsekwe</w:t>
      </w:r>
      <w:r>
        <w:rPr>
          <w:rFonts w:ascii="Times New Roman" w:hAnsi="Times New Roman" w:cs="Times New Roman"/>
          <w:sz w:val="24"/>
          <w:szCs w:val="24"/>
        </w:rPr>
        <w:t xml:space="preserve">ncji w relacjach pomiędzy państwami członkowskimi UE </w:t>
      </w:r>
      <w:r w:rsidRPr="00816CF7">
        <w:rPr>
          <w:rFonts w:ascii="Times New Roman" w:hAnsi="Times New Roman" w:cs="Times New Roman"/>
          <w:sz w:val="24"/>
          <w:szCs w:val="24"/>
        </w:rPr>
        <w:t xml:space="preserve">i </w:t>
      </w:r>
      <w:r>
        <w:rPr>
          <w:rFonts w:ascii="Times New Roman" w:hAnsi="Times New Roman" w:cs="Times New Roman"/>
          <w:sz w:val="24"/>
          <w:szCs w:val="24"/>
        </w:rPr>
        <w:t xml:space="preserve">UK </w:t>
      </w:r>
      <w:r w:rsidRPr="00816CF7">
        <w:rPr>
          <w:rFonts w:ascii="Times New Roman" w:hAnsi="Times New Roman" w:cs="Times New Roman"/>
          <w:sz w:val="24"/>
          <w:szCs w:val="24"/>
        </w:rPr>
        <w:lastRenderedPageBreak/>
        <w:t>nie występują obecnie takie transakcje, jak wewnątrzwspó</w:t>
      </w:r>
      <w:r>
        <w:rPr>
          <w:rFonts w:ascii="Times New Roman" w:hAnsi="Times New Roman" w:cs="Times New Roman"/>
          <w:sz w:val="24"/>
          <w:szCs w:val="24"/>
        </w:rPr>
        <w:t>lnotow</w:t>
      </w:r>
      <w:r w:rsidR="00360B10">
        <w:rPr>
          <w:rFonts w:ascii="Times New Roman" w:hAnsi="Times New Roman" w:cs="Times New Roman"/>
          <w:sz w:val="24"/>
          <w:szCs w:val="24"/>
        </w:rPr>
        <w:t>a dostawa</w:t>
      </w:r>
      <w:r>
        <w:rPr>
          <w:rFonts w:ascii="Times New Roman" w:hAnsi="Times New Roman" w:cs="Times New Roman"/>
          <w:sz w:val="24"/>
          <w:szCs w:val="24"/>
        </w:rPr>
        <w:t>/nabycie wyrobów akcyzowych lub samochodów osobowych</w:t>
      </w:r>
      <w:r w:rsidRPr="00816CF7">
        <w:rPr>
          <w:rFonts w:ascii="Times New Roman" w:hAnsi="Times New Roman" w:cs="Times New Roman"/>
          <w:sz w:val="24"/>
          <w:szCs w:val="24"/>
        </w:rPr>
        <w:t xml:space="preserve">. </w:t>
      </w:r>
      <w:r>
        <w:rPr>
          <w:rFonts w:ascii="Times New Roman" w:hAnsi="Times New Roman" w:cs="Times New Roman"/>
          <w:sz w:val="24"/>
          <w:szCs w:val="24"/>
        </w:rPr>
        <w:t>P</w:t>
      </w:r>
      <w:r w:rsidRPr="00816CF7">
        <w:rPr>
          <w:rFonts w:ascii="Times New Roman" w:hAnsi="Times New Roman" w:cs="Times New Roman"/>
          <w:sz w:val="24"/>
          <w:szCs w:val="24"/>
        </w:rPr>
        <w:t>rzemieszczenia towarów między Polską a UK podlegają przepisom odnoszącym się do eksportu i importu towarów. Z tych względów nale</w:t>
      </w:r>
      <w:r>
        <w:rPr>
          <w:rFonts w:ascii="Times New Roman" w:hAnsi="Times New Roman" w:cs="Times New Roman"/>
          <w:sz w:val="24"/>
          <w:szCs w:val="24"/>
        </w:rPr>
        <w:t>żało także usunąć z u.p.a.</w:t>
      </w:r>
      <w:r w:rsidRPr="00816CF7">
        <w:rPr>
          <w:rFonts w:ascii="Times New Roman" w:hAnsi="Times New Roman" w:cs="Times New Roman"/>
          <w:sz w:val="24"/>
          <w:szCs w:val="24"/>
        </w:rPr>
        <w:t xml:space="preserve"> zapisy dotyczące terytoriów UK wymienionych w art. 2 </w:t>
      </w:r>
      <w:r>
        <w:rPr>
          <w:rFonts w:ascii="Times New Roman" w:hAnsi="Times New Roman" w:cs="Times New Roman"/>
          <w:sz w:val="24"/>
          <w:szCs w:val="24"/>
        </w:rPr>
        <w:t xml:space="preserve">ust. 1 </w:t>
      </w:r>
      <w:r w:rsidRPr="00816CF7">
        <w:rPr>
          <w:rFonts w:ascii="Times New Roman" w:hAnsi="Times New Roman" w:cs="Times New Roman"/>
          <w:sz w:val="24"/>
          <w:szCs w:val="24"/>
        </w:rPr>
        <w:t>pkt 3</w:t>
      </w:r>
      <w:r>
        <w:rPr>
          <w:rFonts w:ascii="Times New Roman" w:hAnsi="Times New Roman" w:cs="Times New Roman"/>
          <w:sz w:val="24"/>
          <w:szCs w:val="24"/>
        </w:rPr>
        <w:t xml:space="preserve"> lit. a i b</w:t>
      </w:r>
      <w:r w:rsidRPr="00816CF7">
        <w:rPr>
          <w:rFonts w:ascii="Times New Roman" w:hAnsi="Times New Roman" w:cs="Times New Roman"/>
          <w:sz w:val="24"/>
          <w:szCs w:val="24"/>
        </w:rPr>
        <w:t xml:space="preserve"> (Wyspa Man, Wyspy Normandzkie).</w:t>
      </w:r>
      <w:r>
        <w:rPr>
          <w:rFonts w:ascii="Times New Roman" w:hAnsi="Times New Roman" w:cs="Times New Roman"/>
          <w:sz w:val="24"/>
          <w:szCs w:val="24"/>
        </w:rPr>
        <w:t xml:space="preserve"> Z tego względu w przepisie tym dokonano odpowiedniej zmiany definicji terytorium państwa członkowskiego.    </w:t>
      </w:r>
    </w:p>
    <w:p w14:paraId="5C5255AD" w14:textId="77777777" w:rsidR="00816CF7" w:rsidRDefault="00816CF7" w:rsidP="003A6F0E">
      <w:pPr>
        <w:spacing w:before="120" w:after="120" w:line="360" w:lineRule="auto"/>
        <w:jc w:val="both"/>
        <w:rPr>
          <w:rFonts w:ascii="Times New Roman" w:hAnsi="Times New Roman" w:cs="Times New Roman"/>
          <w:sz w:val="24"/>
          <w:szCs w:val="24"/>
        </w:rPr>
      </w:pPr>
    </w:p>
    <w:p w14:paraId="18E98B19" w14:textId="68B8F040" w:rsidR="004F4E73" w:rsidRPr="00AF7ADB" w:rsidRDefault="00AF7ADB" w:rsidP="008F39A3">
      <w:pPr>
        <w:pStyle w:val="Akapitzlist"/>
        <w:numPr>
          <w:ilvl w:val="0"/>
          <w:numId w:val="4"/>
        </w:numPr>
        <w:spacing w:after="0" w:line="240" w:lineRule="auto"/>
        <w:ind w:left="284" w:hanging="142"/>
        <w:jc w:val="both"/>
        <w:rPr>
          <w:rFonts w:ascii="Times New Roman" w:hAnsi="Times New Roman" w:cs="Times New Roman"/>
          <w:b/>
          <w:sz w:val="24"/>
          <w:szCs w:val="24"/>
        </w:rPr>
      </w:pPr>
      <w:r w:rsidRPr="00AF7ADB">
        <w:rPr>
          <w:rFonts w:ascii="Times New Roman" w:hAnsi="Times New Roman"/>
          <w:b/>
          <w:bCs/>
          <w:color w:val="000000"/>
          <w:spacing w:val="-2"/>
          <w:sz w:val="24"/>
          <w:szCs w:val="24"/>
        </w:rPr>
        <w:t>Zmiany związane z i</w:t>
      </w:r>
      <w:r w:rsidRPr="00AF7ADB">
        <w:rPr>
          <w:rFonts w:ascii="Times New Roman" w:hAnsi="Times New Roman"/>
          <w:b/>
          <w:color w:val="000000"/>
          <w:spacing w:val="-2"/>
          <w:sz w:val="24"/>
          <w:szCs w:val="24"/>
        </w:rPr>
        <w:t xml:space="preserve">mplementacją </w:t>
      </w:r>
      <w:r w:rsidRPr="00AF7ADB">
        <w:rPr>
          <w:rFonts w:ascii="Times New Roman" w:hAnsi="Times New Roman"/>
          <w:b/>
          <w:sz w:val="24"/>
          <w:szCs w:val="24"/>
        </w:rPr>
        <w:t xml:space="preserve"> </w:t>
      </w:r>
      <w:r w:rsidRPr="00AF7ADB">
        <w:rPr>
          <w:rFonts w:ascii="Times New Roman" w:hAnsi="Times New Roman"/>
          <w:b/>
          <w:bCs/>
          <w:color w:val="000000"/>
          <w:spacing w:val="-2"/>
          <w:sz w:val="24"/>
          <w:szCs w:val="24"/>
        </w:rPr>
        <w:t xml:space="preserve">dyrektywy Rady </w:t>
      </w:r>
      <w:r w:rsidRPr="00AF7ADB">
        <w:rPr>
          <w:rFonts w:ascii="Times New Roman" w:hAnsi="Times New Roman"/>
          <w:b/>
          <w:color w:val="000000"/>
          <w:spacing w:val="-2"/>
          <w:sz w:val="24"/>
          <w:szCs w:val="24"/>
        </w:rPr>
        <w:t xml:space="preserve">(UE) </w:t>
      </w:r>
      <w:r w:rsidRPr="00AF7ADB">
        <w:rPr>
          <w:rFonts w:ascii="Times New Roman" w:hAnsi="Times New Roman"/>
          <w:b/>
          <w:sz w:val="24"/>
          <w:szCs w:val="24"/>
        </w:rPr>
        <w:t>2020/262 z dnia 19 grudnia 2019 r. ustanawiającej ogólne zasady dotyczące podatku akcyzowego (przekształcenie).</w:t>
      </w:r>
    </w:p>
    <w:p w14:paraId="5289FE5F" w14:textId="77777777" w:rsidR="008F7FE7" w:rsidRPr="00AF7ADB" w:rsidRDefault="008F7FE7" w:rsidP="003A6F0E">
      <w:pPr>
        <w:pStyle w:val="Akapitzlist"/>
        <w:spacing w:after="120" w:line="360" w:lineRule="auto"/>
        <w:ind w:left="284"/>
        <w:jc w:val="both"/>
        <w:rPr>
          <w:rFonts w:ascii="Times New Roman" w:hAnsi="Times New Roman" w:cs="Times New Roman"/>
          <w:b/>
          <w:sz w:val="24"/>
          <w:szCs w:val="24"/>
        </w:rPr>
      </w:pPr>
    </w:p>
    <w:p w14:paraId="7238BEE9" w14:textId="71017308" w:rsidR="00497702" w:rsidRPr="00E94EB5" w:rsidRDefault="00497702" w:rsidP="00234E83">
      <w:pPr>
        <w:spacing w:before="120" w:after="120" w:line="240" w:lineRule="auto"/>
        <w:jc w:val="both"/>
        <w:rPr>
          <w:rFonts w:ascii="Times New Roman" w:hAnsi="Times New Roman" w:cs="Times New Roman"/>
          <w:sz w:val="24"/>
          <w:szCs w:val="24"/>
        </w:rPr>
      </w:pPr>
      <w:r w:rsidRPr="00234E83">
        <w:rPr>
          <w:rFonts w:ascii="Times New Roman" w:hAnsi="Times New Roman" w:cs="Times New Roman"/>
          <w:b/>
          <w:sz w:val="24"/>
          <w:szCs w:val="24"/>
        </w:rPr>
        <w:t>Art. 2 ust. 1 pkt 6</w:t>
      </w:r>
      <w:r>
        <w:rPr>
          <w:rFonts w:ascii="Times New Roman" w:hAnsi="Times New Roman" w:cs="Times New Roman"/>
          <w:sz w:val="24"/>
          <w:szCs w:val="24"/>
        </w:rPr>
        <w:t xml:space="preserve"> –</w:t>
      </w:r>
      <w:r w:rsidR="00CA3FF8">
        <w:rPr>
          <w:rFonts w:ascii="Times New Roman" w:hAnsi="Times New Roman" w:cs="Times New Roman"/>
          <w:sz w:val="24"/>
          <w:szCs w:val="24"/>
        </w:rPr>
        <w:t xml:space="preserve"> obecna</w:t>
      </w:r>
      <w:r w:rsidR="00CA3FF8" w:rsidRPr="00CA3FF8">
        <w:rPr>
          <w:rFonts w:ascii="Times New Roman" w:hAnsi="Times New Roman" w:cs="Times New Roman"/>
          <w:sz w:val="24"/>
          <w:szCs w:val="24"/>
        </w:rPr>
        <w:t xml:space="preserve"> definicja eksportu obejmuje wywóz wyrobów akcyzowych lub samochodów </w:t>
      </w:r>
      <w:r w:rsidR="00CA3FF8" w:rsidRPr="00CA3FF8">
        <w:rPr>
          <w:rFonts w:ascii="Times New Roman" w:hAnsi="Times New Roman" w:cs="Times New Roman"/>
          <w:sz w:val="24"/>
          <w:szCs w:val="24"/>
        </w:rPr>
        <w:lastRenderedPageBreak/>
        <w:t>osobowych z terytorium kraju poza terytorium Unii Europejskiej potwierdzony przez organ celny, o którym mowa w art. 221 ust. 2 lub art. 332 ust. 3-4 rozporządzenia wykonawczego Komisji (UE) 2015/2447 z dnia 24 listopada 2015 r. ustanawiającego szczegółowe zasady wykonania niektórych przepisów rozporządzenia Parlamentu Europejskiego i Rady (UE) nr 952/2013 ustanawiającego unijny kodeks celny (Dz.</w:t>
      </w:r>
      <w:r w:rsidR="00955598">
        <w:rPr>
          <w:rFonts w:ascii="Times New Roman" w:hAnsi="Times New Roman" w:cs="Times New Roman"/>
          <w:sz w:val="24"/>
          <w:szCs w:val="24"/>
        </w:rPr>
        <w:t xml:space="preserve"> </w:t>
      </w:r>
      <w:r w:rsidR="00CA3FF8" w:rsidRPr="00CA3FF8">
        <w:rPr>
          <w:rFonts w:ascii="Times New Roman" w:hAnsi="Times New Roman" w:cs="Times New Roman"/>
          <w:sz w:val="24"/>
          <w:szCs w:val="24"/>
        </w:rPr>
        <w:t>Urz. UE L 343 z 29.12.2015, str. 558, z późn. zm.)</w:t>
      </w:r>
      <w:r w:rsidR="00DA73C2">
        <w:rPr>
          <w:rFonts w:ascii="Times New Roman" w:hAnsi="Times New Roman" w:cs="Times New Roman"/>
          <w:sz w:val="24"/>
          <w:szCs w:val="24"/>
        </w:rPr>
        <w:t>, zgodnie z przepisami tego rozporządzenia</w:t>
      </w:r>
      <w:r w:rsidR="00CA3FF8" w:rsidRPr="00CA3FF8">
        <w:rPr>
          <w:rFonts w:ascii="Times New Roman" w:hAnsi="Times New Roman" w:cs="Times New Roman"/>
          <w:sz w:val="24"/>
          <w:szCs w:val="24"/>
        </w:rPr>
        <w:t>.  Dyrektywa Rady (UE) 2020/262 w art. 16  ust. 1 lit. a) ppkt (v) przewiduje, iż miejscem przeznaczenia przemieszczan</w:t>
      </w:r>
      <w:r w:rsidR="00DC76DA">
        <w:rPr>
          <w:rFonts w:ascii="Times New Roman" w:hAnsi="Times New Roman" w:cs="Times New Roman"/>
          <w:sz w:val="24"/>
          <w:szCs w:val="24"/>
        </w:rPr>
        <w:t>ych</w:t>
      </w:r>
      <w:r w:rsidR="00CA3FF8" w:rsidRPr="00CA3FF8">
        <w:rPr>
          <w:rFonts w:ascii="Times New Roman" w:hAnsi="Times New Roman" w:cs="Times New Roman"/>
          <w:sz w:val="24"/>
          <w:szCs w:val="24"/>
        </w:rPr>
        <w:t xml:space="preserve"> wyrobów akcyzowych w procedurze zwieszenia poboru akcyzy może być rów</w:t>
      </w:r>
      <w:r w:rsidR="00955598">
        <w:rPr>
          <w:rFonts w:ascii="Times New Roman" w:hAnsi="Times New Roman" w:cs="Times New Roman"/>
          <w:sz w:val="24"/>
          <w:szCs w:val="24"/>
        </w:rPr>
        <w:t>nież urząd celny wyprowadzenia</w:t>
      </w:r>
      <w:r w:rsidR="0061029E">
        <w:rPr>
          <w:rFonts w:ascii="Times New Roman" w:hAnsi="Times New Roman" w:cs="Times New Roman"/>
          <w:sz w:val="24"/>
          <w:szCs w:val="24"/>
        </w:rPr>
        <w:t>, który jest jednocześnie urzędem celnym wyjścia</w:t>
      </w:r>
      <w:r w:rsidR="00955598">
        <w:rPr>
          <w:rFonts w:ascii="Times New Roman" w:hAnsi="Times New Roman" w:cs="Times New Roman"/>
          <w:sz w:val="24"/>
          <w:szCs w:val="24"/>
        </w:rPr>
        <w:t xml:space="preserve"> </w:t>
      </w:r>
      <w:r w:rsidR="00CA3FF8" w:rsidRPr="00CA3FF8">
        <w:rPr>
          <w:rFonts w:ascii="Times New Roman" w:hAnsi="Times New Roman" w:cs="Times New Roman"/>
          <w:sz w:val="24"/>
          <w:szCs w:val="24"/>
        </w:rPr>
        <w:t>w procedurze tranzytu zewnętrznego następujące</w:t>
      </w:r>
      <w:r w:rsidR="00DC76DA">
        <w:rPr>
          <w:rFonts w:ascii="Times New Roman" w:hAnsi="Times New Roman" w:cs="Times New Roman"/>
          <w:sz w:val="24"/>
          <w:szCs w:val="24"/>
        </w:rPr>
        <w:t>j</w:t>
      </w:r>
      <w:r w:rsidR="00CA3FF8" w:rsidRPr="00CA3FF8">
        <w:rPr>
          <w:rFonts w:ascii="Times New Roman" w:hAnsi="Times New Roman" w:cs="Times New Roman"/>
          <w:sz w:val="24"/>
          <w:szCs w:val="24"/>
        </w:rPr>
        <w:t xml:space="preserve"> po </w:t>
      </w:r>
      <w:r w:rsidR="0061029E">
        <w:rPr>
          <w:rFonts w:ascii="Times New Roman" w:hAnsi="Times New Roman" w:cs="Times New Roman"/>
          <w:sz w:val="24"/>
          <w:szCs w:val="24"/>
        </w:rPr>
        <w:t xml:space="preserve">zwolnieniu </w:t>
      </w:r>
      <w:r w:rsidR="00CA3FF8" w:rsidRPr="00CA3FF8">
        <w:rPr>
          <w:rFonts w:ascii="Times New Roman" w:hAnsi="Times New Roman" w:cs="Times New Roman"/>
          <w:sz w:val="24"/>
          <w:szCs w:val="24"/>
        </w:rPr>
        <w:t xml:space="preserve"> </w:t>
      </w:r>
      <w:r w:rsidR="0061029E">
        <w:rPr>
          <w:rFonts w:ascii="Times New Roman" w:hAnsi="Times New Roman" w:cs="Times New Roman"/>
          <w:sz w:val="24"/>
          <w:szCs w:val="24"/>
        </w:rPr>
        <w:t xml:space="preserve">wyrobów akcyzowych do </w:t>
      </w:r>
      <w:r w:rsidR="00CA3FF8" w:rsidRPr="00CA3FF8">
        <w:rPr>
          <w:rFonts w:ascii="Times New Roman" w:hAnsi="Times New Roman" w:cs="Times New Roman"/>
          <w:sz w:val="24"/>
          <w:szCs w:val="24"/>
        </w:rPr>
        <w:t xml:space="preserve">procedury wywozu. Dlatego rozszerzono definicję eksportu o przypadki objęcia wyrobów akcyzowych </w:t>
      </w:r>
      <w:r w:rsidR="00CA3FF8" w:rsidRPr="00CA3FF8">
        <w:rPr>
          <w:rFonts w:ascii="Times New Roman" w:hAnsi="Times New Roman" w:cs="Times New Roman"/>
          <w:sz w:val="24"/>
          <w:szCs w:val="24"/>
        </w:rPr>
        <w:lastRenderedPageBreak/>
        <w:t>lub samochodów osobowych procedurą tranzytu zewnętrznego po zwolnieniu ich do wywozu.</w:t>
      </w:r>
    </w:p>
    <w:p w14:paraId="70CF3C3A" w14:textId="30E2B99A" w:rsidR="00BA4F96" w:rsidRPr="008F39A3" w:rsidRDefault="00BA4F96" w:rsidP="00955598">
      <w:pPr>
        <w:spacing w:after="0" w:line="240" w:lineRule="auto"/>
        <w:jc w:val="both"/>
        <w:rPr>
          <w:rFonts w:ascii="Times New Roman" w:hAnsi="Times New Roman" w:cs="Times New Roman"/>
          <w:sz w:val="24"/>
          <w:szCs w:val="24"/>
        </w:rPr>
      </w:pPr>
      <w:r w:rsidRPr="00955598">
        <w:rPr>
          <w:rFonts w:ascii="Times New Roman" w:hAnsi="Times New Roman" w:cs="Times New Roman"/>
          <w:b/>
          <w:sz w:val="24"/>
          <w:szCs w:val="24"/>
        </w:rPr>
        <w:t>Art. 2 ust. 1 pkt 10</w:t>
      </w:r>
      <w:r w:rsidRPr="008F39A3">
        <w:rPr>
          <w:rFonts w:ascii="Times New Roman" w:hAnsi="Times New Roman" w:cs="Times New Roman"/>
          <w:sz w:val="24"/>
          <w:szCs w:val="24"/>
        </w:rPr>
        <w:t xml:space="preserve"> – </w:t>
      </w:r>
      <w:r w:rsidR="0061029E">
        <w:rPr>
          <w:rFonts w:ascii="Times New Roman" w:hAnsi="Times New Roman" w:cs="Times New Roman"/>
          <w:sz w:val="24"/>
          <w:szCs w:val="24"/>
        </w:rPr>
        <w:t>zawartą w tym przepisie definicję składu podatkowego</w:t>
      </w:r>
      <w:r w:rsidRPr="008F39A3">
        <w:rPr>
          <w:rFonts w:ascii="Times New Roman" w:hAnsi="Times New Roman" w:cs="Times New Roman"/>
          <w:sz w:val="24"/>
          <w:szCs w:val="24"/>
        </w:rPr>
        <w:t xml:space="preserve"> </w:t>
      </w:r>
      <w:r w:rsidR="00DC76DA">
        <w:rPr>
          <w:rFonts w:ascii="Times New Roman" w:hAnsi="Times New Roman" w:cs="Times New Roman"/>
          <w:sz w:val="24"/>
          <w:szCs w:val="24"/>
        </w:rPr>
        <w:t xml:space="preserve">dostosowano </w:t>
      </w:r>
      <w:r w:rsidRPr="008F39A3">
        <w:rPr>
          <w:rFonts w:ascii="Times New Roman" w:hAnsi="Times New Roman" w:cs="Times New Roman"/>
          <w:sz w:val="24"/>
          <w:szCs w:val="24"/>
        </w:rPr>
        <w:t xml:space="preserve">do </w:t>
      </w:r>
      <w:r w:rsidR="0061029E">
        <w:rPr>
          <w:rFonts w:ascii="Times New Roman" w:hAnsi="Times New Roman" w:cs="Times New Roman"/>
          <w:sz w:val="24"/>
          <w:szCs w:val="24"/>
        </w:rPr>
        <w:t xml:space="preserve">definicji składu podatkowego zawartej w </w:t>
      </w:r>
      <w:r w:rsidR="00DC76DA">
        <w:rPr>
          <w:rFonts w:ascii="Times New Roman" w:hAnsi="Times New Roman" w:cs="Times New Roman"/>
          <w:sz w:val="24"/>
          <w:szCs w:val="24"/>
        </w:rPr>
        <w:t>a</w:t>
      </w:r>
      <w:r w:rsidR="00EF34AB" w:rsidRPr="00EF34AB">
        <w:rPr>
          <w:rFonts w:ascii="Times New Roman" w:hAnsi="Times New Roman" w:cs="Times New Roman"/>
          <w:sz w:val="24"/>
          <w:szCs w:val="24"/>
        </w:rPr>
        <w:t xml:space="preserve">rt. 3 pkt </w:t>
      </w:r>
      <w:r w:rsidR="0061029E">
        <w:rPr>
          <w:rFonts w:ascii="Times New Roman" w:hAnsi="Times New Roman" w:cs="Times New Roman"/>
          <w:sz w:val="24"/>
          <w:szCs w:val="24"/>
        </w:rPr>
        <w:t>11</w:t>
      </w:r>
      <w:r w:rsidRPr="008F39A3">
        <w:rPr>
          <w:rFonts w:ascii="Times New Roman" w:hAnsi="Times New Roman" w:cs="Times New Roman"/>
          <w:sz w:val="24"/>
          <w:szCs w:val="24"/>
        </w:rPr>
        <w:t xml:space="preserve"> dyrektywy (UE) 2020/262</w:t>
      </w:r>
      <w:r w:rsidR="0061029E">
        <w:rPr>
          <w:rFonts w:ascii="Times New Roman" w:hAnsi="Times New Roman" w:cs="Times New Roman"/>
          <w:sz w:val="24"/>
          <w:szCs w:val="24"/>
        </w:rPr>
        <w:t xml:space="preserve">. Zmiana polega na </w:t>
      </w:r>
      <w:r w:rsidRPr="008F39A3">
        <w:rPr>
          <w:rFonts w:ascii="Times New Roman" w:hAnsi="Times New Roman" w:cs="Times New Roman"/>
          <w:sz w:val="24"/>
          <w:szCs w:val="24"/>
        </w:rPr>
        <w:t xml:space="preserve"> </w:t>
      </w:r>
      <w:r w:rsidR="0061029E">
        <w:rPr>
          <w:rFonts w:ascii="Times New Roman" w:hAnsi="Times New Roman" w:cs="Times New Roman"/>
          <w:sz w:val="24"/>
          <w:szCs w:val="24"/>
        </w:rPr>
        <w:t>doprecyzowaniu</w:t>
      </w:r>
      <w:r w:rsidRPr="008F39A3">
        <w:rPr>
          <w:rFonts w:ascii="Times New Roman" w:hAnsi="Times New Roman" w:cs="Times New Roman"/>
          <w:sz w:val="24"/>
          <w:szCs w:val="24"/>
        </w:rPr>
        <w:t xml:space="preserve"> katalogu czynności mających miejsce w składzie podatkowym</w:t>
      </w:r>
      <w:r w:rsidR="00DC76DA">
        <w:rPr>
          <w:rFonts w:ascii="Times New Roman" w:hAnsi="Times New Roman" w:cs="Times New Roman"/>
          <w:sz w:val="24"/>
          <w:szCs w:val="24"/>
        </w:rPr>
        <w:t xml:space="preserve"> </w:t>
      </w:r>
      <w:r w:rsidR="0061029E">
        <w:rPr>
          <w:rFonts w:ascii="Times New Roman" w:hAnsi="Times New Roman" w:cs="Times New Roman"/>
          <w:sz w:val="24"/>
          <w:szCs w:val="24"/>
        </w:rPr>
        <w:t>poprzez uwzględnienie czynności</w:t>
      </w:r>
      <w:r w:rsidR="00DC76DA">
        <w:rPr>
          <w:rFonts w:ascii="Times New Roman" w:hAnsi="Times New Roman" w:cs="Times New Roman"/>
          <w:sz w:val="24"/>
          <w:szCs w:val="24"/>
        </w:rPr>
        <w:t xml:space="preserve"> przechowywania</w:t>
      </w:r>
      <w:r w:rsidR="00051289">
        <w:rPr>
          <w:rFonts w:ascii="Times New Roman" w:hAnsi="Times New Roman" w:cs="Times New Roman"/>
          <w:sz w:val="24"/>
          <w:szCs w:val="24"/>
        </w:rPr>
        <w:t xml:space="preserve"> oraz przetwarzani</w:t>
      </w:r>
      <w:r w:rsidR="0061029E">
        <w:rPr>
          <w:rFonts w:ascii="Times New Roman" w:hAnsi="Times New Roman" w:cs="Times New Roman"/>
          <w:sz w:val="24"/>
          <w:szCs w:val="24"/>
        </w:rPr>
        <w:t>a</w:t>
      </w:r>
      <w:r w:rsidR="00051289">
        <w:rPr>
          <w:rFonts w:ascii="Times New Roman" w:hAnsi="Times New Roman" w:cs="Times New Roman"/>
          <w:sz w:val="24"/>
          <w:szCs w:val="24"/>
        </w:rPr>
        <w:t xml:space="preserve"> wyrobów akcyzowych</w:t>
      </w:r>
      <w:r w:rsidRPr="008F39A3">
        <w:rPr>
          <w:rFonts w:ascii="Times New Roman" w:hAnsi="Times New Roman" w:cs="Times New Roman"/>
          <w:sz w:val="24"/>
          <w:szCs w:val="24"/>
        </w:rPr>
        <w:t>.</w:t>
      </w:r>
    </w:p>
    <w:p w14:paraId="71D8B269" w14:textId="77777777" w:rsidR="00955598" w:rsidRDefault="00955598" w:rsidP="00955598">
      <w:pPr>
        <w:spacing w:after="0" w:line="240" w:lineRule="auto"/>
        <w:jc w:val="both"/>
        <w:rPr>
          <w:rFonts w:ascii="Times New Roman" w:hAnsi="Times New Roman" w:cs="Times New Roman"/>
          <w:sz w:val="24"/>
          <w:szCs w:val="24"/>
        </w:rPr>
      </w:pPr>
    </w:p>
    <w:p w14:paraId="59467A0D" w14:textId="67C64567" w:rsidR="00BA4F96" w:rsidRPr="008F39A3" w:rsidRDefault="00BA4F96" w:rsidP="00955598">
      <w:pPr>
        <w:spacing w:after="0" w:line="240" w:lineRule="auto"/>
        <w:jc w:val="both"/>
        <w:rPr>
          <w:rFonts w:ascii="Times New Roman" w:hAnsi="Times New Roman" w:cs="Times New Roman"/>
          <w:sz w:val="24"/>
          <w:szCs w:val="24"/>
        </w:rPr>
      </w:pPr>
      <w:r w:rsidRPr="00955598">
        <w:rPr>
          <w:rFonts w:ascii="Times New Roman" w:hAnsi="Times New Roman" w:cs="Times New Roman"/>
          <w:b/>
          <w:sz w:val="24"/>
          <w:szCs w:val="24"/>
        </w:rPr>
        <w:t>Art. 2 ust. 1 pkt 12</w:t>
      </w:r>
      <w:r w:rsidRPr="008F39A3">
        <w:rPr>
          <w:rFonts w:ascii="Times New Roman" w:hAnsi="Times New Roman" w:cs="Times New Roman"/>
          <w:sz w:val="24"/>
          <w:szCs w:val="24"/>
        </w:rPr>
        <w:t xml:space="preserve"> – </w:t>
      </w:r>
      <w:r w:rsidR="0061029E">
        <w:rPr>
          <w:rFonts w:ascii="Times New Roman" w:hAnsi="Times New Roman" w:cs="Times New Roman"/>
          <w:sz w:val="24"/>
          <w:szCs w:val="24"/>
        </w:rPr>
        <w:t xml:space="preserve">zawartą w tym przepisie definicję procedury zawieszenia poboru akcyzy dostosowano do </w:t>
      </w:r>
      <w:r w:rsidRPr="008F39A3">
        <w:rPr>
          <w:rFonts w:ascii="Times New Roman" w:hAnsi="Times New Roman" w:cs="Times New Roman"/>
          <w:sz w:val="24"/>
          <w:szCs w:val="24"/>
        </w:rPr>
        <w:t xml:space="preserve"> definicji </w:t>
      </w:r>
      <w:r w:rsidR="0061029E">
        <w:rPr>
          <w:rFonts w:ascii="Times New Roman" w:hAnsi="Times New Roman" w:cs="Times New Roman"/>
          <w:sz w:val="24"/>
          <w:szCs w:val="24"/>
        </w:rPr>
        <w:t>procedury zawieszenia poboru akcyzy zawartej w</w:t>
      </w:r>
      <w:r w:rsidRPr="008F39A3">
        <w:rPr>
          <w:rFonts w:ascii="Times New Roman" w:hAnsi="Times New Roman" w:cs="Times New Roman"/>
          <w:sz w:val="24"/>
          <w:szCs w:val="24"/>
        </w:rPr>
        <w:t xml:space="preserve"> </w:t>
      </w:r>
      <w:r w:rsidR="00DC76DA">
        <w:rPr>
          <w:rFonts w:ascii="Times New Roman" w:hAnsi="Times New Roman" w:cs="Times New Roman"/>
          <w:sz w:val="24"/>
          <w:szCs w:val="24"/>
        </w:rPr>
        <w:t>a</w:t>
      </w:r>
      <w:r w:rsidR="00EF34AB">
        <w:rPr>
          <w:rFonts w:ascii="Times New Roman" w:hAnsi="Times New Roman" w:cs="Times New Roman"/>
          <w:sz w:val="24"/>
          <w:szCs w:val="24"/>
        </w:rPr>
        <w:t xml:space="preserve">rt. 3 pkt </w:t>
      </w:r>
      <w:r w:rsidR="0061029E">
        <w:rPr>
          <w:rFonts w:ascii="Times New Roman" w:hAnsi="Times New Roman" w:cs="Times New Roman"/>
          <w:sz w:val="24"/>
          <w:szCs w:val="24"/>
        </w:rPr>
        <w:t>6</w:t>
      </w:r>
      <w:r w:rsidRPr="008F39A3">
        <w:rPr>
          <w:rFonts w:ascii="Times New Roman" w:hAnsi="Times New Roman" w:cs="Times New Roman"/>
          <w:sz w:val="24"/>
          <w:szCs w:val="24"/>
        </w:rPr>
        <w:t xml:space="preserve"> dyrektywy (UE) 2020/262. Analogicznie jak w przypadku definicji składu podatkowego</w:t>
      </w:r>
      <w:r w:rsidR="0061029E" w:rsidRPr="0061029E">
        <w:rPr>
          <w:rFonts w:ascii="Times New Roman" w:hAnsi="Times New Roman" w:cs="Times New Roman"/>
          <w:sz w:val="24"/>
          <w:szCs w:val="24"/>
        </w:rPr>
        <w:t xml:space="preserve"> </w:t>
      </w:r>
      <w:r w:rsidR="0061029E">
        <w:rPr>
          <w:rFonts w:ascii="Times New Roman" w:hAnsi="Times New Roman" w:cs="Times New Roman"/>
          <w:sz w:val="24"/>
          <w:szCs w:val="24"/>
        </w:rPr>
        <w:t>doprecyzowano</w:t>
      </w:r>
      <w:r w:rsidR="0061029E" w:rsidRPr="008F39A3">
        <w:rPr>
          <w:rFonts w:ascii="Times New Roman" w:hAnsi="Times New Roman" w:cs="Times New Roman"/>
          <w:sz w:val="24"/>
          <w:szCs w:val="24"/>
        </w:rPr>
        <w:t xml:space="preserve"> katalog czynności </w:t>
      </w:r>
      <w:r w:rsidR="0061029E">
        <w:rPr>
          <w:rFonts w:ascii="Times New Roman" w:hAnsi="Times New Roman" w:cs="Times New Roman"/>
          <w:sz w:val="24"/>
          <w:szCs w:val="24"/>
        </w:rPr>
        <w:t xml:space="preserve">wykonywanych podczas stosowania procedury zawieszenia </w:t>
      </w:r>
      <w:r w:rsidR="0061029E">
        <w:rPr>
          <w:rFonts w:ascii="Times New Roman" w:hAnsi="Times New Roman" w:cs="Times New Roman"/>
          <w:sz w:val="24"/>
          <w:szCs w:val="24"/>
        </w:rPr>
        <w:lastRenderedPageBreak/>
        <w:t>poboru akcyzy, poprzez uwzględnienie w tym katalogu czynności przechowywania oraz przetwarzania wyrobów akcyzowych</w:t>
      </w:r>
      <w:r w:rsidRPr="008F39A3">
        <w:rPr>
          <w:rFonts w:ascii="Times New Roman" w:hAnsi="Times New Roman" w:cs="Times New Roman"/>
          <w:sz w:val="24"/>
          <w:szCs w:val="24"/>
        </w:rPr>
        <w:t>.</w:t>
      </w:r>
    </w:p>
    <w:p w14:paraId="077EB54C" w14:textId="77777777" w:rsidR="00450A65" w:rsidRDefault="00450A65" w:rsidP="00955598">
      <w:pPr>
        <w:spacing w:after="0" w:line="240" w:lineRule="auto"/>
        <w:jc w:val="both"/>
        <w:rPr>
          <w:rFonts w:ascii="Times New Roman" w:hAnsi="Times New Roman" w:cs="Times New Roman"/>
          <w:sz w:val="24"/>
          <w:szCs w:val="24"/>
        </w:rPr>
      </w:pPr>
    </w:p>
    <w:p w14:paraId="7DE66709" w14:textId="77777777" w:rsidR="009059EB" w:rsidRPr="009059EB" w:rsidRDefault="009059EB" w:rsidP="009059EB">
      <w:pPr>
        <w:spacing w:after="0" w:line="240" w:lineRule="auto"/>
        <w:jc w:val="both"/>
        <w:rPr>
          <w:rFonts w:ascii="Times New Roman" w:hAnsi="Times New Roman" w:cs="Times New Roman"/>
          <w:sz w:val="24"/>
          <w:szCs w:val="24"/>
        </w:rPr>
      </w:pPr>
      <w:r w:rsidRPr="009059EB">
        <w:rPr>
          <w:rFonts w:ascii="Times New Roman" w:hAnsi="Times New Roman" w:cs="Times New Roman"/>
          <w:b/>
          <w:sz w:val="24"/>
          <w:szCs w:val="24"/>
        </w:rPr>
        <w:t>Art. 2 ust. 1 pkt 14a</w:t>
      </w:r>
      <w:r w:rsidRPr="009059EB">
        <w:rPr>
          <w:rFonts w:ascii="Times New Roman" w:hAnsi="Times New Roman" w:cs="Times New Roman"/>
          <w:sz w:val="24"/>
          <w:szCs w:val="24"/>
        </w:rPr>
        <w:t xml:space="preserve"> – zmiana definicji zarejestrowanego wysyłającego wiąże się ze zmianą definicji miejsca importu, która – w przeciwieństwie do obecnej definicji – będzie dopuszczała możliwość funkcjonowania miejsca importu w składzie podatkowym. Jeżeli miejsce importu będzie znajdowało się w składzie podatkowym nie zajdzie potrzeba zastosowania instytucji zarejestrowanego wysyłającego, który wysyła wyroby akcyzowe z zastosowaniem procedury zawieszenia poboru akcyzy z miejsca importu do składu podatkowego. Definicję zarejestrowanego wysyłającego należy zatem doprecyzować poprzez wskazanie, że podmiot ten wysyła importowane wyroby akcyzowe z miejsca importu innego niż skład podatkowy. </w:t>
      </w:r>
    </w:p>
    <w:p w14:paraId="5794AE0F" w14:textId="77777777" w:rsidR="009059EB" w:rsidRDefault="009059EB" w:rsidP="00955598">
      <w:pPr>
        <w:spacing w:after="0" w:line="240" w:lineRule="auto"/>
        <w:jc w:val="both"/>
        <w:rPr>
          <w:rFonts w:ascii="Times New Roman" w:hAnsi="Times New Roman" w:cs="Times New Roman"/>
          <w:sz w:val="24"/>
          <w:szCs w:val="24"/>
        </w:rPr>
      </w:pPr>
    </w:p>
    <w:p w14:paraId="7FC51DA9" w14:textId="3C6173F5" w:rsidR="00BA4F96" w:rsidRDefault="00BA4F96" w:rsidP="00955598">
      <w:pPr>
        <w:spacing w:after="0" w:line="240" w:lineRule="auto"/>
        <w:jc w:val="both"/>
        <w:rPr>
          <w:rFonts w:ascii="Times New Roman" w:hAnsi="Times New Roman" w:cs="Times New Roman"/>
          <w:sz w:val="24"/>
          <w:szCs w:val="24"/>
        </w:rPr>
      </w:pPr>
      <w:r w:rsidRPr="00450A65">
        <w:rPr>
          <w:rFonts w:ascii="Times New Roman" w:hAnsi="Times New Roman" w:cs="Times New Roman"/>
          <w:b/>
          <w:sz w:val="24"/>
          <w:szCs w:val="24"/>
        </w:rPr>
        <w:lastRenderedPageBreak/>
        <w:t>Art. 2 ust. 1 pkt 16</w:t>
      </w:r>
      <w:r w:rsidR="008E15E0">
        <w:rPr>
          <w:rFonts w:ascii="Times New Roman" w:hAnsi="Times New Roman" w:cs="Times New Roman"/>
          <w:b/>
          <w:sz w:val="24"/>
          <w:szCs w:val="24"/>
        </w:rPr>
        <w:t>a</w:t>
      </w:r>
      <w:r w:rsidRPr="00450A65">
        <w:rPr>
          <w:rFonts w:ascii="Times New Roman" w:hAnsi="Times New Roman" w:cs="Times New Roman"/>
          <w:b/>
          <w:sz w:val="24"/>
          <w:szCs w:val="24"/>
        </w:rPr>
        <w:t xml:space="preserve"> – 16</w:t>
      </w:r>
      <w:r w:rsidR="00034EE7">
        <w:rPr>
          <w:rFonts w:ascii="Times New Roman" w:hAnsi="Times New Roman" w:cs="Times New Roman"/>
          <w:b/>
          <w:sz w:val="24"/>
          <w:szCs w:val="24"/>
        </w:rPr>
        <w:t>d</w:t>
      </w:r>
      <w:r w:rsidRPr="00450A65">
        <w:rPr>
          <w:rFonts w:ascii="Times New Roman" w:hAnsi="Times New Roman" w:cs="Times New Roman"/>
          <w:b/>
          <w:sz w:val="24"/>
          <w:szCs w:val="24"/>
        </w:rPr>
        <w:t>, pkt 26 lit. d, pkt 27-28, pkt 30b</w:t>
      </w:r>
      <w:r w:rsidR="002B6D46" w:rsidRPr="00450A65">
        <w:rPr>
          <w:rFonts w:ascii="Times New Roman" w:hAnsi="Times New Roman" w:cs="Times New Roman"/>
          <w:b/>
          <w:sz w:val="24"/>
          <w:szCs w:val="24"/>
        </w:rPr>
        <w:t>, pkt 31 lit. g i pkt 32 lit. f</w:t>
      </w:r>
      <w:r w:rsidR="00DC76DA">
        <w:rPr>
          <w:rFonts w:ascii="Times New Roman" w:hAnsi="Times New Roman" w:cs="Times New Roman"/>
          <w:sz w:val="24"/>
          <w:szCs w:val="24"/>
        </w:rPr>
        <w:t xml:space="preserve"> </w:t>
      </w:r>
      <w:r w:rsidR="00450A65">
        <w:rPr>
          <w:rFonts w:ascii="Times New Roman" w:hAnsi="Times New Roman" w:cs="Times New Roman"/>
          <w:sz w:val="24"/>
          <w:szCs w:val="24"/>
        </w:rPr>
        <w:br/>
      </w:r>
      <w:r w:rsidRPr="008F39A3">
        <w:rPr>
          <w:rFonts w:ascii="Times New Roman" w:hAnsi="Times New Roman" w:cs="Times New Roman"/>
          <w:sz w:val="24"/>
          <w:szCs w:val="24"/>
        </w:rPr>
        <w:t xml:space="preserve">– zasadniczą zmianą wprowadzaną przez dyrektywę (UE) 2020/262 jest skomputeryzowanie procedur stosowanych do wewnątrzunijnych przemieszczeń wyrobów akcyzowych dopuszczonych do konsumpcji, które mają być dostarczone do celów handlowych. Osiągnięcie tego celu jest związane z rozbudową istniejącego systemu komputerowego EMCS, a także z wprowadzeniem w </w:t>
      </w:r>
      <w:r w:rsidR="00DC76DA">
        <w:rPr>
          <w:rFonts w:ascii="Times New Roman" w:hAnsi="Times New Roman" w:cs="Times New Roman"/>
          <w:sz w:val="24"/>
          <w:szCs w:val="24"/>
        </w:rPr>
        <w:t xml:space="preserve">przekształconej </w:t>
      </w:r>
      <w:r w:rsidRPr="008F39A3">
        <w:rPr>
          <w:rFonts w:ascii="Times New Roman" w:hAnsi="Times New Roman" w:cs="Times New Roman"/>
          <w:sz w:val="24"/>
          <w:szCs w:val="24"/>
        </w:rPr>
        <w:t xml:space="preserve">dyrektywie dwóch nowych funkcji podmiotów gospodarczych, </w:t>
      </w:r>
      <w:r w:rsidR="00DC76DA">
        <w:rPr>
          <w:rFonts w:ascii="Times New Roman" w:hAnsi="Times New Roman" w:cs="Times New Roman"/>
          <w:sz w:val="24"/>
          <w:szCs w:val="24"/>
        </w:rPr>
        <w:t xml:space="preserve">tj. </w:t>
      </w:r>
      <w:r w:rsidRPr="008F39A3">
        <w:rPr>
          <w:rFonts w:ascii="Times New Roman" w:hAnsi="Times New Roman" w:cs="Times New Roman"/>
          <w:sz w:val="24"/>
          <w:szCs w:val="24"/>
        </w:rPr>
        <w:t>uprawnionego wysyłającego i uprawnionego odbiorcy, aby umożliwić im identyfikację w systemie komputerowym (art. 3 pkt 12 i 13 dyrektywy 2020/262).  Umożliwiono także podmiotowi prowadzącemu skład podatkowy i zarejestrowanemu wysyłającemu pełnienie funkcji uprawnion</w:t>
      </w:r>
      <w:r w:rsidR="00723F87">
        <w:rPr>
          <w:rFonts w:ascii="Times New Roman" w:hAnsi="Times New Roman" w:cs="Times New Roman"/>
          <w:sz w:val="24"/>
          <w:szCs w:val="24"/>
        </w:rPr>
        <w:t>ego</w:t>
      </w:r>
      <w:r w:rsidRPr="008F39A3">
        <w:rPr>
          <w:rFonts w:ascii="Times New Roman" w:hAnsi="Times New Roman" w:cs="Times New Roman"/>
          <w:sz w:val="24"/>
          <w:szCs w:val="24"/>
        </w:rPr>
        <w:t xml:space="preserve"> wysyłając</w:t>
      </w:r>
      <w:r w:rsidR="00723F87">
        <w:rPr>
          <w:rFonts w:ascii="Times New Roman" w:hAnsi="Times New Roman" w:cs="Times New Roman"/>
          <w:sz w:val="24"/>
          <w:szCs w:val="24"/>
        </w:rPr>
        <w:t>ego</w:t>
      </w:r>
      <w:r w:rsidRPr="008F39A3">
        <w:rPr>
          <w:rFonts w:ascii="Times New Roman" w:hAnsi="Times New Roman" w:cs="Times New Roman"/>
          <w:sz w:val="24"/>
          <w:szCs w:val="24"/>
        </w:rPr>
        <w:t xml:space="preserve"> oraz analogicznie prowadzącemu skład podatkowy </w:t>
      </w:r>
      <w:r w:rsidR="00723F87">
        <w:rPr>
          <w:rFonts w:ascii="Times New Roman" w:hAnsi="Times New Roman" w:cs="Times New Roman"/>
          <w:sz w:val="24"/>
          <w:szCs w:val="24"/>
        </w:rPr>
        <w:t>i</w:t>
      </w:r>
      <w:r w:rsidRPr="008F39A3">
        <w:rPr>
          <w:rFonts w:ascii="Times New Roman" w:hAnsi="Times New Roman" w:cs="Times New Roman"/>
          <w:sz w:val="24"/>
          <w:szCs w:val="24"/>
        </w:rPr>
        <w:t xml:space="preserve"> zarejestrowanemu odbiorcy – uprawnionego odbiorcy (art. 35 ust. 6 i 7 dyrektywy 2020/262). Zastąpiono także w dyrektywie </w:t>
      </w:r>
      <w:r w:rsidRPr="008F39A3">
        <w:rPr>
          <w:rFonts w:ascii="Times New Roman" w:hAnsi="Times New Roman" w:cs="Times New Roman"/>
          <w:sz w:val="24"/>
          <w:szCs w:val="24"/>
        </w:rPr>
        <w:lastRenderedPageBreak/>
        <w:t>odniesienia do dokumentu papierowego dołączanego dotychczas do wyrobów akcyzowych dopuszczonych do konsumpcji w jednym państwie członkowskim i przemieszczanych do innego państwa członkowskiego odniesieniem do nowego elektronicznego uproszczonego administracyjnego dokumentu towarzyszącego – e-SAD (art. 36 dyrektywy 2020/262). Jednocześnie przewidziano</w:t>
      </w:r>
      <w:r w:rsidR="00723F87">
        <w:rPr>
          <w:rFonts w:ascii="Times New Roman" w:hAnsi="Times New Roman" w:cs="Times New Roman"/>
          <w:sz w:val="24"/>
          <w:szCs w:val="24"/>
        </w:rPr>
        <w:t>,</w:t>
      </w:r>
      <w:r w:rsidRPr="008F39A3">
        <w:rPr>
          <w:rFonts w:ascii="Times New Roman" w:hAnsi="Times New Roman" w:cs="Times New Roman"/>
          <w:sz w:val="24"/>
          <w:szCs w:val="24"/>
        </w:rPr>
        <w:t xml:space="preserve"> w celu uniknięcia niepotrzebnych inwestycji, że informatyzacja przemieszcz</w:t>
      </w:r>
      <w:r w:rsidR="00723F87">
        <w:rPr>
          <w:rFonts w:ascii="Times New Roman" w:hAnsi="Times New Roman" w:cs="Times New Roman"/>
          <w:sz w:val="24"/>
          <w:szCs w:val="24"/>
        </w:rPr>
        <w:t>eń</w:t>
      </w:r>
      <w:r w:rsidRPr="008F39A3">
        <w:rPr>
          <w:rFonts w:ascii="Times New Roman" w:hAnsi="Times New Roman" w:cs="Times New Roman"/>
          <w:sz w:val="24"/>
          <w:szCs w:val="24"/>
        </w:rPr>
        <w:t xml:space="preserve"> wyrobów akcyzowych dopuszczonych do konsumpcji </w:t>
      </w:r>
      <w:r w:rsidR="00723F87">
        <w:rPr>
          <w:rFonts w:ascii="Times New Roman" w:hAnsi="Times New Roman" w:cs="Times New Roman"/>
          <w:sz w:val="24"/>
          <w:szCs w:val="24"/>
        </w:rPr>
        <w:t>z</w:t>
      </w:r>
      <w:r w:rsidRPr="008F39A3">
        <w:rPr>
          <w:rFonts w:ascii="Times New Roman" w:hAnsi="Times New Roman" w:cs="Times New Roman"/>
          <w:sz w:val="24"/>
          <w:szCs w:val="24"/>
        </w:rPr>
        <w:t xml:space="preserve"> terytorium jednego państwa członkowskiego na terytorium innego państwa członkowskiego w celach handlowych powinna zostać przeprowadzona przez wykorzystanie w jak najszerszym zakresie istniejących przepisów dotyczących przemieszczania wyrobów </w:t>
      </w:r>
      <w:r w:rsidR="00723F87">
        <w:rPr>
          <w:rFonts w:ascii="Times New Roman" w:hAnsi="Times New Roman" w:cs="Times New Roman"/>
          <w:sz w:val="24"/>
          <w:szCs w:val="24"/>
        </w:rPr>
        <w:t xml:space="preserve">akcyzowych </w:t>
      </w:r>
      <w:r w:rsidRPr="008F39A3">
        <w:rPr>
          <w:rFonts w:ascii="Times New Roman" w:hAnsi="Times New Roman" w:cs="Times New Roman"/>
          <w:sz w:val="24"/>
          <w:szCs w:val="24"/>
        </w:rPr>
        <w:t xml:space="preserve">w procedurze zawieszenia </w:t>
      </w:r>
      <w:r w:rsidR="00450A65">
        <w:rPr>
          <w:rFonts w:ascii="Times New Roman" w:hAnsi="Times New Roman" w:cs="Times New Roman"/>
          <w:sz w:val="24"/>
          <w:szCs w:val="24"/>
        </w:rPr>
        <w:t xml:space="preserve">poboru </w:t>
      </w:r>
      <w:r w:rsidRPr="008F39A3">
        <w:rPr>
          <w:rFonts w:ascii="Times New Roman" w:hAnsi="Times New Roman" w:cs="Times New Roman"/>
          <w:sz w:val="24"/>
          <w:szCs w:val="24"/>
        </w:rPr>
        <w:t xml:space="preserve">akcyzy, w tym dotyczących raportu odbioru i dokumentu zastępującego raport odbioru (art. 37-39 dyrektywy 2020/262), czy też alternatywnych dowodów odbioru (art. 40 dyrektywy 2020/262). Tym samym niezbędnym stało się </w:t>
      </w:r>
      <w:r w:rsidRPr="008F39A3">
        <w:rPr>
          <w:rFonts w:ascii="Times New Roman" w:hAnsi="Times New Roman" w:cs="Times New Roman"/>
          <w:sz w:val="24"/>
          <w:szCs w:val="24"/>
        </w:rPr>
        <w:lastRenderedPageBreak/>
        <w:t>wprowadzenie następujących nowych definicji w ustawie o podatku akcyzowym a także modyfikacja aktualnie istniejących:</w:t>
      </w:r>
    </w:p>
    <w:p w14:paraId="3C2BD4AC" w14:textId="77777777" w:rsidR="00450A65" w:rsidRPr="008F39A3" w:rsidRDefault="00450A65" w:rsidP="00955598">
      <w:pPr>
        <w:spacing w:after="0" w:line="240" w:lineRule="auto"/>
        <w:jc w:val="both"/>
        <w:rPr>
          <w:rFonts w:ascii="Times New Roman" w:hAnsi="Times New Roman" w:cs="Times New Roman"/>
          <w:sz w:val="24"/>
          <w:szCs w:val="24"/>
        </w:rPr>
      </w:pPr>
    </w:p>
    <w:p w14:paraId="480FCD89" w14:textId="5F622D0B" w:rsidR="00BA4F96" w:rsidRPr="008F39A3" w:rsidRDefault="00BA4F96" w:rsidP="00955598">
      <w:pPr>
        <w:pStyle w:val="Akapitzlist"/>
        <w:numPr>
          <w:ilvl w:val="0"/>
          <w:numId w:val="77"/>
        </w:numPr>
        <w:spacing w:after="0" w:line="240" w:lineRule="auto"/>
        <w:jc w:val="both"/>
        <w:rPr>
          <w:rFonts w:ascii="Times New Roman" w:hAnsi="Times New Roman" w:cs="Times New Roman"/>
          <w:sz w:val="24"/>
          <w:szCs w:val="24"/>
        </w:rPr>
      </w:pPr>
      <w:r w:rsidRPr="008F39A3">
        <w:rPr>
          <w:rFonts w:ascii="Times New Roman" w:hAnsi="Times New Roman" w:cs="Times New Roman"/>
          <w:sz w:val="24"/>
          <w:szCs w:val="24"/>
        </w:rPr>
        <w:t>Art. 2 ust. 1 pkt 16</w:t>
      </w:r>
      <w:r w:rsidR="00241139">
        <w:rPr>
          <w:rFonts w:ascii="Times New Roman" w:hAnsi="Times New Roman" w:cs="Times New Roman"/>
          <w:sz w:val="24"/>
          <w:szCs w:val="24"/>
        </w:rPr>
        <w:t>a</w:t>
      </w:r>
      <w:r w:rsidRPr="008F39A3">
        <w:rPr>
          <w:rFonts w:ascii="Times New Roman" w:hAnsi="Times New Roman" w:cs="Times New Roman"/>
          <w:sz w:val="24"/>
          <w:szCs w:val="24"/>
        </w:rPr>
        <w:t xml:space="preserve"> </w:t>
      </w:r>
      <w:r w:rsidR="00723F87">
        <w:rPr>
          <w:rFonts w:ascii="Times New Roman" w:hAnsi="Times New Roman" w:cs="Times New Roman"/>
          <w:sz w:val="24"/>
          <w:szCs w:val="24"/>
        </w:rPr>
        <w:t xml:space="preserve">– definicja </w:t>
      </w:r>
      <w:r w:rsidRPr="008F39A3">
        <w:rPr>
          <w:rFonts w:ascii="Times New Roman" w:hAnsi="Times New Roman" w:cs="Times New Roman"/>
          <w:sz w:val="24"/>
          <w:szCs w:val="24"/>
        </w:rPr>
        <w:t xml:space="preserve">elektronicznego uproszczonego dokumentu administracyjnego </w:t>
      </w:r>
      <w:r w:rsidR="00723F87">
        <w:rPr>
          <w:rFonts w:ascii="Times New Roman" w:hAnsi="Times New Roman" w:cs="Times New Roman"/>
          <w:sz w:val="24"/>
          <w:szCs w:val="24"/>
        </w:rPr>
        <w:t xml:space="preserve">(e-SAD) </w:t>
      </w:r>
      <w:r w:rsidRPr="008F39A3">
        <w:rPr>
          <w:rFonts w:ascii="Times New Roman" w:hAnsi="Times New Roman" w:cs="Times New Roman"/>
          <w:sz w:val="24"/>
          <w:szCs w:val="24"/>
        </w:rPr>
        <w:t xml:space="preserve">- skomputeryzowanie przez dyrektywę 2020/262 procedur stosowanych do wewnątrzunijnych przemieszczeń wyrobów akcyzowych dopuszczonych do konsumpcji, które mają być dostarczone do celów handlowych spowodowało, że dotychczasowe papierowe dokumenty towarzyszące zostały zastąpione przez ich zelektronizowaną wersję, tj. </w:t>
      </w:r>
      <w:r w:rsidR="00723F87">
        <w:rPr>
          <w:rFonts w:ascii="Times New Roman" w:hAnsi="Times New Roman" w:cs="Times New Roman"/>
          <w:sz w:val="24"/>
          <w:szCs w:val="24"/>
        </w:rPr>
        <w:t xml:space="preserve">przez </w:t>
      </w:r>
      <w:r w:rsidRPr="008F39A3">
        <w:rPr>
          <w:rFonts w:ascii="Times New Roman" w:hAnsi="Times New Roman" w:cs="Times New Roman"/>
          <w:sz w:val="24"/>
          <w:szCs w:val="24"/>
        </w:rPr>
        <w:t xml:space="preserve">elektroniczny uproszczony dokument administracyjny, tzw. e-SAD. </w:t>
      </w:r>
      <w:r w:rsidR="00241139">
        <w:rPr>
          <w:rFonts w:ascii="Times New Roman" w:hAnsi="Times New Roman" w:cs="Times New Roman"/>
          <w:sz w:val="24"/>
          <w:szCs w:val="24"/>
        </w:rPr>
        <w:t>Nowy</w:t>
      </w:r>
      <w:r w:rsidRPr="008F39A3">
        <w:rPr>
          <w:rFonts w:ascii="Times New Roman" w:hAnsi="Times New Roman" w:cs="Times New Roman"/>
          <w:sz w:val="24"/>
          <w:szCs w:val="24"/>
        </w:rPr>
        <w:t xml:space="preserve"> art. 2 ust.</w:t>
      </w:r>
      <w:r w:rsidR="00450A65">
        <w:rPr>
          <w:rFonts w:ascii="Times New Roman" w:hAnsi="Times New Roman" w:cs="Times New Roman"/>
          <w:sz w:val="24"/>
          <w:szCs w:val="24"/>
        </w:rPr>
        <w:t xml:space="preserve"> 1</w:t>
      </w:r>
      <w:r w:rsidRPr="008F39A3">
        <w:rPr>
          <w:rFonts w:ascii="Times New Roman" w:hAnsi="Times New Roman" w:cs="Times New Roman"/>
          <w:sz w:val="24"/>
          <w:szCs w:val="24"/>
        </w:rPr>
        <w:t xml:space="preserve"> pkt 16</w:t>
      </w:r>
      <w:r w:rsidR="00241139">
        <w:rPr>
          <w:rFonts w:ascii="Times New Roman" w:hAnsi="Times New Roman" w:cs="Times New Roman"/>
          <w:sz w:val="24"/>
          <w:szCs w:val="24"/>
        </w:rPr>
        <w:t>a</w:t>
      </w:r>
      <w:r w:rsidRPr="008F39A3">
        <w:rPr>
          <w:rFonts w:ascii="Times New Roman" w:hAnsi="Times New Roman" w:cs="Times New Roman"/>
          <w:sz w:val="24"/>
          <w:szCs w:val="24"/>
        </w:rPr>
        <w:t xml:space="preserve"> ustawy o podatku akcyzowym ma charakter </w:t>
      </w:r>
      <w:r w:rsidR="00241139">
        <w:rPr>
          <w:rFonts w:ascii="Times New Roman" w:hAnsi="Times New Roman" w:cs="Times New Roman"/>
          <w:sz w:val="24"/>
          <w:szCs w:val="24"/>
        </w:rPr>
        <w:t>implementacyjny</w:t>
      </w:r>
      <w:r w:rsidRPr="008F39A3">
        <w:rPr>
          <w:rFonts w:ascii="Times New Roman" w:hAnsi="Times New Roman" w:cs="Times New Roman"/>
          <w:sz w:val="24"/>
          <w:szCs w:val="24"/>
        </w:rPr>
        <w:t xml:space="preserve"> w związku z art. 36 dyrektywy 2020/262, </w:t>
      </w:r>
      <w:r w:rsidR="00241139">
        <w:rPr>
          <w:rFonts w:ascii="Times New Roman" w:hAnsi="Times New Roman" w:cs="Times New Roman"/>
          <w:sz w:val="24"/>
          <w:szCs w:val="24"/>
        </w:rPr>
        <w:t xml:space="preserve">i </w:t>
      </w:r>
      <w:r w:rsidR="00034EE7">
        <w:rPr>
          <w:rFonts w:ascii="Times New Roman" w:hAnsi="Times New Roman" w:cs="Times New Roman"/>
          <w:sz w:val="24"/>
          <w:szCs w:val="24"/>
        </w:rPr>
        <w:t>stanowi</w:t>
      </w:r>
      <w:r w:rsidR="00241139">
        <w:rPr>
          <w:rFonts w:ascii="Times New Roman" w:hAnsi="Times New Roman" w:cs="Times New Roman"/>
          <w:sz w:val="24"/>
          <w:szCs w:val="24"/>
        </w:rPr>
        <w:t xml:space="preserve"> on</w:t>
      </w:r>
      <w:r w:rsidR="00450A65">
        <w:rPr>
          <w:rFonts w:ascii="Times New Roman" w:hAnsi="Times New Roman" w:cs="Times New Roman"/>
          <w:sz w:val="24"/>
          <w:szCs w:val="24"/>
        </w:rPr>
        <w:t>,</w:t>
      </w:r>
      <w:r w:rsidRPr="008F39A3">
        <w:rPr>
          <w:rFonts w:ascii="Times New Roman" w:hAnsi="Times New Roman" w:cs="Times New Roman"/>
          <w:sz w:val="24"/>
          <w:szCs w:val="24"/>
        </w:rPr>
        <w:t xml:space="preserve"> że do przemieszcza</w:t>
      </w:r>
      <w:r w:rsidR="00723F87">
        <w:rPr>
          <w:rFonts w:ascii="Times New Roman" w:hAnsi="Times New Roman" w:cs="Times New Roman"/>
          <w:sz w:val="24"/>
          <w:szCs w:val="24"/>
        </w:rPr>
        <w:t>nia</w:t>
      </w:r>
      <w:r w:rsidRPr="008F39A3">
        <w:rPr>
          <w:rFonts w:ascii="Times New Roman" w:hAnsi="Times New Roman" w:cs="Times New Roman"/>
          <w:sz w:val="24"/>
          <w:szCs w:val="24"/>
        </w:rPr>
        <w:t xml:space="preserve"> w ramach nabycia wewnątrzwspólnotowego lub dostawy wewnątrzwspólnotowej, </w:t>
      </w:r>
      <w:r w:rsidRPr="008F39A3">
        <w:rPr>
          <w:rFonts w:ascii="Times New Roman" w:hAnsi="Times New Roman" w:cs="Times New Roman"/>
          <w:sz w:val="24"/>
          <w:szCs w:val="24"/>
        </w:rPr>
        <w:lastRenderedPageBreak/>
        <w:t>poza procedurą zawieszenia poboru akcyzy</w:t>
      </w:r>
      <w:r w:rsidR="00723F87">
        <w:rPr>
          <w:rFonts w:ascii="Times New Roman" w:hAnsi="Times New Roman" w:cs="Times New Roman"/>
          <w:sz w:val="24"/>
          <w:szCs w:val="24"/>
        </w:rPr>
        <w:t>,</w:t>
      </w:r>
      <w:r w:rsidRPr="008F39A3">
        <w:rPr>
          <w:rFonts w:ascii="Times New Roman" w:hAnsi="Times New Roman" w:cs="Times New Roman"/>
          <w:sz w:val="24"/>
          <w:szCs w:val="24"/>
        </w:rPr>
        <w:t xml:space="preserve"> wyrobów akcyzowych wymienionych w załączniku nr 2 do ustawy</w:t>
      </w:r>
      <w:r w:rsidR="001F1793">
        <w:rPr>
          <w:rFonts w:ascii="Times New Roman" w:hAnsi="Times New Roman" w:cs="Times New Roman"/>
          <w:sz w:val="24"/>
          <w:szCs w:val="24"/>
        </w:rPr>
        <w:t xml:space="preserve"> (</w:t>
      </w:r>
      <w:r w:rsidRPr="008F39A3">
        <w:rPr>
          <w:rFonts w:ascii="Times New Roman" w:hAnsi="Times New Roman" w:cs="Times New Roman"/>
          <w:sz w:val="24"/>
          <w:szCs w:val="24"/>
        </w:rPr>
        <w:t>z zapłaconą akcyzą lub opodatkowanych zerową stawką akcyzy</w:t>
      </w:r>
      <w:r w:rsidR="001F1793">
        <w:rPr>
          <w:rFonts w:ascii="Times New Roman" w:hAnsi="Times New Roman" w:cs="Times New Roman"/>
          <w:sz w:val="24"/>
          <w:szCs w:val="24"/>
        </w:rPr>
        <w:t>)</w:t>
      </w:r>
      <w:r w:rsidRPr="008F39A3">
        <w:rPr>
          <w:rFonts w:ascii="Times New Roman" w:hAnsi="Times New Roman" w:cs="Times New Roman"/>
          <w:sz w:val="24"/>
          <w:szCs w:val="24"/>
        </w:rPr>
        <w:t>, a także  alkoholu etylowego całkowicie skażonego środkami dopuszczonymi do skażania alkoholu etylowego na podstawie rozporządzenia Komisji (WE) nr 3199/93 z dnia 22 listopada 1993 r. w sprawie wzajemnego uznawania procedur całkowitego skażania alkoholu etylowego do celów zwolnienia z podatku akcyzowego (Dz.Urz. WE L 288 z 23.11.1993, str. 12, z późn. zm.; Dz.Urz. UE Polskie wydanie specjalne, rozdz. 9, t. 1, str. 249, z późn. zm.) służy e-SAD – elektroniczny uproszczony dokument administracyjny, a nie jak dotychczas uproszczony dokument towarzyszący.</w:t>
      </w:r>
    </w:p>
    <w:p w14:paraId="214CE567" w14:textId="5466EA98" w:rsidR="00BA4F96" w:rsidRPr="008F39A3" w:rsidRDefault="00BA4F96" w:rsidP="00955598">
      <w:pPr>
        <w:pStyle w:val="Akapitzlist"/>
        <w:numPr>
          <w:ilvl w:val="0"/>
          <w:numId w:val="77"/>
        </w:numPr>
        <w:spacing w:after="0" w:line="240" w:lineRule="auto"/>
        <w:jc w:val="both"/>
        <w:rPr>
          <w:rFonts w:ascii="Times New Roman" w:hAnsi="Times New Roman" w:cs="Times New Roman"/>
          <w:sz w:val="24"/>
          <w:szCs w:val="24"/>
        </w:rPr>
      </w:pPr>
      <w:r w:rsidRPr="008F39A3">
        <w:rPr>
          <w:rFonts w:ascii="Times New Roman" w:hAnsi="Times New Roman" w:cs="Times New Roman"/>
          <w:sz w:val="24"/>
          <w:szCs w:val="24"/>
        </w:rPr>
        <w:t>Art. 2 ust. 1 pkt 16</w:t>
      </w:r>
      <w:r w:rsidR="00034EE7">
        <w:rPr>
          <w:rFonts w:ascii="Times New Roman" w:hAnsi="Times New Roman" w:cs="Times New Roman"/>
          <w:sz w:val="24"/>
          <w:szCs w:val="24"/>
        </w:rPr>
        <w:t>b</w:t>
      </w:r>
      <w:r w:rsidRPr="008F39A3">
        <w:rPr>
          <w:rFonts w:ascii="Times New Roman" w:hAnsi="Times New Roman" w:cs="Times New Roman"/>
          <w:sz w:val="24"/>
          <w:szCs w:val="24"/>
        </w:rPr>
        <w:t xml:space="preserve"> </w:t>
      </w:r>
      <w:r w:rsidR="00D32A85">
        <w:rPr>
          <w:rFonts w:ascii="Times New Roman" w:hAnsi="Times New Roman" w:cs="Times New Roman"/>
          <w:sz w:val="24"/>
          <w:szCs w:val="24"/>
        </w:rPr>
        <w:t xml:space="preserve">– definicja </w:t>
      </w:r>
      <w:r w:rsidRPr="008F39A3">
        <w:rPr>
          <w:rFonts w:ascii="Times New Roman" w:hAnsi="Times New Roman" w:cs="Times New Roman"/>
          <w:sz w:val="24"/>
          <w:szCs w:val="24"/>
        </w:rPr>
        <w:t>dokumentu zastępującego e-SAD</w:t>
      </w:r>
      <w:r w:rsidR="00D32A85">
        <w:rPr>
          <w:rFonts w:ascii="Times New Roman" w:hAnsi="Times New Roman" w:cs="Times New Roman"/>
          <w:sz w:val="24"/>
          <w:szCs w:val="24"/>
        </w:rPr>
        <w:t>, która</w:t>
      </w:r>
      <w:r w:rsidRPr="008F39A3">
        <w:rPr>
          <w:rFonts w:ascii="Times New Roman" w:hAnsi="Times New Roman" w:cs="Times New Roman"/>
          <w:sz w:val="24"/>
          <w:szCs w:val="24"/>
        </w:rPr>
        <w:t xml:space="preserve"> </w:t>
      </w:r>
      <w:r w:rsidR="00D32A85">
        <w:rPr>
          <w:rFonts w:ascii="Times New Roman" w:hAnsi="Times New Roman" w:cs="Times New Roman"/>
          <w:sz w:val="24"/>
          <w:szCs w:val="24"/>
        </w:rPr>
        <w:t xml:space="preserve">została wprowadzona w związku z </w:t>
      </w:r>
      <w:r w:rsidRPr="008F39A3">
        <w:rPr>
          <w:rFonts w:ascii="Times New Roman" w:hAnsi="Times New Roman" w:cs="Times New Roman"/>
          <w:sz w:val="24"/>
          <w:szCs w:val="24"/>
        </w:rPr>
        <w:t>art. 38 ust. 1 dyrektywy</w:t>
      </w:r>
      <w:r w:rsidR="00D32A85">
        <w:rPr>
          <w:rFonts w:ascii="Times New Roman" w:hAnsi="Times New Roman" w:cs="Times New Roman"/>
          <w:sz w:val="24"/>
          <w:szCs w:val="24"/>
        </w:rPr>
        <w:t>,</w:t>
      </w:r>
      <w:r w:rsidRPr="008F39A3">
        <w:rPr>
          <w:rFonts w:ascii="Times New Roman" w:hAnsi="Times New Roman" w:cs="Times New Roman"/>
          <w:sz w:val="24"/>
          <w:szCs w:val="24"/>
        </w:rPr>
        <w:t xml:space="preserve"> zakładając</w:t>
      </w:r>
      <w:r w:rsidR="00D32A85">
        <w:rPr>
          <w:rFonts w:ascii="Times New Roman" w:hAnsi="Times New Roman" w:cs="Times New Roman"/>
          <w:sz w:val="24"/>
          <w:szCs w:val="24"/>
        </w:rPr>
        <w:t>ym</w:t>
      </w:r>
      <w:r w:rsidRPr="008F39A3">
        <w:rPr>
          <w:rFonts w:ascii="Times New Roman" w:hAnsi="Times New Roman" w:cs="Times New Roman"/>
          <w:sz w:val="24"/>
          <w:szCs w:val="24"/>
        </w:rPr>
        <w:t xml:space="preserve"> procedurę awaryjną w przypadku niedostępności </w:t>
      </w:r>
      <w:r w:rsidRPr="008F39A3">
        <w:rPr>
          <w:rFonts w:ascii="Times New Roman" w:hAnsi="Times New Roman" w:cs="Times New Roman"/>
          <w:sz w:val="24"/>
          <w:szCs w:val="24"/>
        </w:rPr>
        <w:lastRenderedPageBreak/>
        <w:t xml:space="preserve">Systemu w momencie rozpoczęcia przemieszczania wyrobów akcyzowych dopuszczonych do konsumpcji. W takim przypadku będzie możliwe rozpoczęcie przemieszczania m.in. pod warunkiem, że wyrobom </w:t>
      </w:r>
      <w:r w:rsidR="00D32A85">
        <w:rPr>
          <w:rFonts w:ascii="Times New Roman" w:hAnsi="Times New Roman" w:cs="Times New Roman"/>
          <w:sz w:val="24"/>
          <w:szCs w:val="24"/>
        </w:rPr>
        <w:t xml:space="preserve">akcyzowym przemieszczanym poza procedurą zawieszenia poboru akcyzy </w:t>
      </w:r>
      <w:r w:rsidR="00450A65">
        <w:rPr>
          <w:rFonts w:ascii="Times New Roman" w:hAnsi="Times New Roman" w:cs="Times New Roman"/>
          <w:sz w:val="24"/>
          <w:szCs w:val="24"/>
        </w:rPr>
        <w:t xml:space="preserve">w </w:t>
      </w:r>
      <w:r w:rsidR="00D32A85" w:rsidRPr="00D059F8">
        <w:rPr>
          <w:rFonts w:ascii="Times New Roman" w:hAnsi="Times New Roman" w:cs="Times New Roman"/>
          <w:sz w:val="24"/>
          <w:szCs w:val="24"/>
        </w:rPr>
        <w:t>ramach nabycia wewnątrzwspólnotowego lub dostawy wewnątrzwspólnotowej</w:t>
      </w:r>
      <w:r w:rsidR="00D32A85" w:rsidRPr="00D32A85">
        <w:rPr>
          <w:rFonts w:ascii="Times New Roman" w:hAnsi="Times New Roman" w:cs="Times New Roman"/>
          <w:sz w:val="24"/>
          <w:szCs w:val="24"/>
        </w:rPr>
        <w:t xml:space="preserve"> </w:t>
      </w:r>
      <w:r w:rsidRPr="008F39A3">
        <w:rPr>
          <w:rFonts w:ascii="Times New Roman" w:hAnsi="Times New Roman" w:cs="Times New Roman"/>
          <w:sz w:val="24"/>
          <w:szCs w:val="24"/>
        </w:rPr>
        <w:t>będzie towarzyszył dokument zastępujący e-SAD, zawierający takie same dane jak e-SAD.</w:t>
      </w:r>
    </w:p>
    <w:p w14:paraId="1E0951B9" w14:textId="1584D2FD" w:rsidR="00BA4F96" w:rsidRPr="008F39A3" w:rsidRDefault="00BA4F96" w:rsidP="00955598">
      <w:pPr>
        <w:pStyle w:val="Akapitzlist"/>
        <w:numPr>
          <w:ilvl w:val="0"/>
          <w:numId w:val="77"/>
        </w:numPr>
        <w:spacing w:after="0" w:line="240" w:lineRule="auto"/>
        <w:jc w:val="both"/>
        <w:rPr>
          <w:rFonts w:ascii="Times New Roman" w:hAnsi="Times New Roman" w:cs="Times New Roman"/>
          <w:sz w:val="24"/>
          <w:szCs w:val="24"/>
        </w:rPr>
      </w:pPr>
      <w:r w:rsidRPr="008F39A3">
        <w:rPr>
          <w:rFonts w:ascii="Times New Roman" w:hAnsi="Times New Roman" w:cs="Times New Roman"/>
          <w:sz w:val="24"/>
          <w:szCs w:val="24"/>
        </w:rPr>
        <w:t>Art. 2 ust. 1 pkt 16</w:t>
      </w:r>
      <w:r w:rsidR="00034EE7">
        <w:rPr>
          <w:rFonts w:ascii="Times New Roman" w:hAnsi="Times New Roman" w:cs="Times New Roman"/>
          <w:sz w:val="24"/>
          <w:szCs w:val="24"/>
        </w:rPr>
        <w:t>c</w:t>
      </w:r>
      <w:r w:rsidRPr="008F39A3">
        <w:rPr>
          <w:rFonts w:ascii="Times New Roman" w:hAnsi="Times New Roman" w:cs="Times New Roman"/>
          <w:sz w:val="24"/>
          <w:szCs w:val="24"/>
        </w:rPr>
        <w:t xml:space="preserve"> </w:t>
      </w:r>
      <w:r w:rsidR="00D32A85">
        <w:rPr>
          <w:rFonts w:ascii="Times New Roman" w:hAnsi="Times New Roman" w:cs="Times New Roman"/>
          <w:sz w:val="24"/>
          <w:szCs w:val="24"/>
        </w:rPr>
        <w:t xml:space="preserve">– definicja </w:t>
      </w:r>
      <w:r w:rsidRPr="008F39A3">
        <w:rPr>
          <w:rFonts w:ascii="Times New Roman" w:hAnsi="Times New Roman" w:cs="Times New Roman"/>
          <w:sz w:val="24"/>
          <w:szCs w:val="24"/>
        </w:rPr>
        <w:t>uprawnionego wysyłającego – zakładana przez dyrektywę 2020/262 informatyzacja przemieszcz</w:t>
      </w:r>
      <w:r w:rsidR="00D32A85">
        <w:rPr>
          <w:rFonts w:ascii="Times New Roman" w:hAnsi="Times New Roman" w:cs="Times New Roman"/>
          <w:sz w:val="24"/>
          <w:szCs w:val="24"/>
        </w:rPr>
        <w:t>eń</w:t>
      </w:r>
      <w:r w:rsidRPr="008F39A3">
        <w:rPr>
          <w:rFonts w:ascii="Times New Roman" w:hAnsi="Times New Roman" w:cs="Times New Roman"/>
          <w:sz w:val="24"/>
          <w:szCs w:val="24"/>
        </w:rPr>
        <w:t xml:space="preserve"> wyrobów akcyzowych dopuszczonych do konsumpcji </w:t>
      </w:r>
      <w:r w:rsidR="00D32A85">
        <w:rPr>
          <w:rFonts w:ascii="Times New Roman" w:hAnsi="Times New Roman" w:cs="Times New Roman"/>
          <w:sz w:val="24"/>
          <w:szCs w:val="24"/>
        </w:rPr>
        <w:t>z</w:t>
      </w:r>
      <w:r w:rsidRPr="008F39A3">
        <w:rPr>
          <w:rFonts w:ascii="Times New Roman" w:hAnsi="Times New Roman" w:cs="Times New Roman"/>
          <w:sz w:val="24"/>
          <w:szCs w:val="24"/>
        </w:rPr>
        <w:t xml:space="preserve"> terytorium jednego państwa członkowskiego na terytorium innego państwa członkowskiego</w:t>
      </w:r>
      <w:r w:rsidR="00D32A85">
        <w:rPr>
          <w:rFonts w:ascii="Times New Roman" w:hAnsi="Times New Roman" w:cs="Times New Roman"/>
          <w:sz w:val="24"/>
          <w:szCs w:val="24"/>
        </w:rPr>
        <w:t>,</w:t>
      </w:r>
      <w:r w:rsidRPr="008F39A3">
        <w:rPr>
          <w:rFonts w:ascii="Times New Roman" w:hAnsi="Times New Roman" w:cs="Times New Roman"/>
          <w:sz w:val="24"/>
          <w:szCs w:val="24"/>
        </w:rPr>
        <w:t xml:space="preserve"> w celach handlowych, wiąże się z pojawieniem </w:t>
      </w:r>
      <w:r w:rsidR="00D32A85">
        <w:rPr>
          <w:rFonts w:ascii="Times New Roman" w:hAnsi="Times New Roman" w:cs="Times New Roman"/>
          <w:sz w:val="24"/>
          <w:szCs w:val="24"/>
        </w:rPr>
        <w:t xml:space="preserve">się </w:t>
      </w:r>
      <w:r w:rsidRPr="008F39A3">
        <w:rPr>
          <w:rFonts w:ascii="Times New Roman" w:hAnsi="Times New Roman" w:cs="Times New Roman"/>
          <w:sz w:val="24"/>
          <w:szCs w:val="24"/>
        </w:rPr>
        <w:t xml:space="preserve">nowych statusów podmiotów gospodarczych. Jednym z nich jest uprawniony wysyłający, o którym jest mowa w art. 3 pkt 12 dyrektywy 2020/262. W związku </w:t>
      </w:r>
      <w:r w:rsidRPr="008F39A3">
        <w:rPr>
          <w:rFonts w:ascii="Times New Roman" w:hAnsi="Times New Roman" w:cs="Times New Roman"/>
          <w:sz w:val="24"/>
          <w:szCs w:val="24"/>
        </w:rPr>
        <w:lastRenderedPageBreak/>
        <w:t>z tym niezbędnym stało się wprowadzenie adekwatnej definicji w ustawie o podatku akcyzowym. Nowy art. 2 ust. 1 pkt 16b ustawy stanowi, że uprawnionym wysyłającym będzie podmiot posiadający  numer akcyzowy, który wysyła</w:t>
      </w:r>
      <w:r w:rsidR="00723CE9">
        <w:rPr>
          <w:rFonts w:ascii="Times New Roman" w:hAnsi="Times New Roman" w:cs="Times New Roman"/>
          <w:sz w:val="24"/>
          <w:szCs w:val="24"/>
        </w:rPr>
        <w:t xml:space="preserve"> </w:t>
      </w:r>
      <w:r w:rsidRPr="008F39A3">
        <w:rPr>
          <w:rFonts w:ascii="Times New Roman" w:hAnsi="Times New Roman" w:cs="Times New Roman"/>
          <w:sz w:val="24"/>
          <w:szCs w:val="24"/>
        </w:rPr>
        <w:t>w ramach dostawy wewnątrzwspólnotowej wyroby akcyzowe poza procedurą zawieszenia poboru akcyzy na podstawie e-SAD albo dokumentu zastępującego e-SAD, w związku z prowadzoną działalnością gospodarczą, w tym prowadzący skład podatkowy lub zarejestrowany wysyłający.</w:t>
      </w:r>
    </w:p>
    <w:p w14:paraId="6690ED9D" w14:textId="2230D1DD" w:rsidR="00BA4F96" w:rsidRPr="008F39A3" w:rsidRDefault="00BA4F96" w:rsidP="00955598">
      <w:pPr>
        <w:pStyle w:val="Akapitzlist"/>
        <w:numPr>
          <w:ilvl w:val="0"/>
          <w:numId w:val="77"/>
        </w:numPr>
        <w:spacing w:after="0" w:line="240" w:lineRule="auto"/>
        <w:jc w:val="both"/>
        <w:rPr>
          <w:rFonts w:ascii="Times New Roman" w:hAnsi="Times New Roman" w:cs="Times New Roman"/>
          <w:sz w:val="24"/>
          <w:szCs w:val="24"/>
        </w:rPr>
      </w:pPr>
      <w:r w:rsidRPr="008F39A3">
        <w:rPr>
          <w:rFonts w:ascii="Times New Roman" w:hAnsi="Times New Roman" w:cs="Times New Roman"/>
          <w:sz w:val="24"/>
          <w:szCs w:val="24"/>
        </w:rPr>
        <w:t>Art. 2 ust. 1 pkt. 16</w:t>
      </w:r>
      <w:r w:rsidR="00034EE7">
        <w:rPr>
          <w:rFonts w:ascii="Times New Roman" w:hAnsi="Times New Roman" w:cs="Times New Roman"/>
          <w:sz w:val="24"/>
          <w:szCs w:val="24"/>
        </w:rPr>
        <w:t>d</w:t>
      </w:r>
      <w:r w:rsidRPr="008F39A3">
        <w:rPr>
          <w:rFonts w:ascii="Times New Roman" w:hAnsi="Times New Roman" w:cs="Times New Roman"/>
          <w:sz w:val="24"/>
          <w:szCs w:val="24"/>
        </w:rPr>
        <w:t xml:space="preserve"> </w:t>
      </w:r>
      <w:r w:rsidR="00723CE9">
        <w:rPr>
          <w:rFonts w:ascii="Times New Roman" w:hAnsi="Times New Roman" w:cs="Times New Roman"/>
          <w:sz w:val="24"/>
          <w:szCs w:val="24"/>
        </w:rPr>
        <w:t xml:space="preserve">– definicja </w:t>
      </w:r>
      <w:r w:rsidRPr="008F39A3">
        <w:rPr>
          <w:rFonts w:ascii="Times New Roman" w:hAnsi="Times New Roman" w:cs="Times New Roman"/>
          <w:sz w:val="24"/>
          <w:szCs w:val="24"/>
        </w:rPr>
        <w:t>uprawnionego odbiorcy – dyrektywa 2020/262</w:t>
      </w:r>
      <w:r w:rsidR="00723CE9">
        <w:rPr>
          <w:rFonts w:ascii="Times New Roman" w:hAnsi="Times New Roman" w:cs="Times New Roman"/>
          <w:sz w:val="24"/>
          <w:szCs w:val="24"/>
        </w:rPr>
        <w:t>,</w:t>
      </w:r>
      <w:r w:rsidRPr="008F39A3">
        <w:rPr>
          <w:rFonts w:ascii="Times New Roman" w:hAnsi="Times New Roman" w:cs="Times New Roman"/>
          <w:sz w:val="24"/>
          <w:szCs w:val="24"/>
        </w:rPr>
        <w:t xml:space="preserve"> w związku ze wspomnianą powyżej rozbudową Systemu, wprowadza w art. 3 pkt. 13</w:t>
      </w:r>
      <w:r w:rsidR="00723CE9">
        <w:rPr>
          <w:rFonts w:ascii="Times New Roman" w:hAnsi="Times New Roman" w:cs="Times New Roman"/>
          <w:sz w:val="24"/>
          <w:szCs w:val="24"/>
        </w:rPr>
        <w:t>,</w:t>
      </w:r>
      <w:r w:rsidRPr="008F39A3">
        <w:rPr>
          <w:rFonts w:ascii="Times New Roman" w:hAnsi="Times New Roman" w:cs="Times New Roman"/>
          <w:sz w:val="24"/>
          <w:szCs w:val="24"/>
        </w:rPr>
        <w:t xml:space="preserve"> obok </w:t>
      </w:r>
      <w:r w:rsidR="00723CE9">
        <w:rPr>
          <w:rFonts w:ascii="Times New Roman" w:hAnsi="Times New Roman" w:cs="Times New Roman"/>
          <w:sz w:val="24"/>
          <w:szCs w:val="24"/>
        </w:rPr>
        <w:t xml:space="preserve">pojęcia </w:t>
      </w:r>
      <w:r w:rsidRPr="008F39A3">
        <w:rPr>
          <w:rFonts w:ascii="Times New Roman" w:hAnsi="Times New Roman" w:cs="Times New Roman"/>
          <w:sz w:val="24"/>
          <w:szCs w:val="24"/>
        </w:rPr>
        <w:t xml:space="preserve">uprawnionego wysyłającego, także </w:t>
      </w:r>
      <w:r w:rsidR="00723CE9">
        <w:rPr>
          <w:rFonts w:ascii="Times New Roman" w:hAnsi="Times New Roman" w:cs="Times New Roman"/>
          <w:sz w:val="24"/>
          <w:szCs w:val="24"/>
        </w:rPr>
        <w:t xml:space="preserve">pojęcie </w:t>
      </w:r>
      <w:r w:rsidRPr="008F39A3">
        <w:rPr>
          <w:rFonts w:ascii="Times New Roman" w:hAnsi="Times New Roman" w:cs="Times New Roman"/>
          <w:sz w:val="24"/>
          <w:szCs w:val="24"/>
        </w:rPr>
        <w:t>uprawnionego odbiorc</w:t>
      </w:r>
      <w:r w:rsidR="00723CE9">
        <w:rPr>
          <w:rFonts w:ascii="Times New Roman" w:hAnsi="Times New Roman" w:cs="Times New Roman"/>
          <w:sz w:val="24"/>
          <w:szCs w:val="24"/>
        </w:rPr>
        <w:t>y</w:t>
      </w:r>
      <w:r w:rsidRPr="008F39A3">
        <w:rPr>
          <w:rFonts w:ascii="Times New Roman" w:hAnsi="Times New Roman" w:cs="Times New Roman"/>
          <w:sz w:val="24"/>
          <w:szCs w:val="24"/>
        </w:rPr>
        <w:t xml:space="preserve">. Dodawany zaś art. 2 ust. 1 pkt 16c ustawy o podatku akcyzowym będzie stanowić, że jest to podmiot posiadający numer akcyzowy, </w:t>
      </w:r>
      <w:r w:rsidRPr="008F39A3">
        <w:rPr>
          <w:rFonts w:ascii="Times New Roman" w:hAnsi="Times New Roman" w:cs="Times New Roman"/>
          <w:sz w:val="24"/>
          <w:szCs w:val="24"/>
        </w:rPr>
        <w:lastRenderedPageBreak/>
        <w:t>który odbiera, w ramach nabycia wewnątrzwspólnotowego wyroby akcyzowe poza procedurą zawieszenia poboru akcyzy na podstawie e-SAD albo dokumentu zastępującego e-SAD, w związku z prowadzoną działalnością gospodarczą, w tym prowadzący skład podatkowy lub zarejestrowany</w:t>
      </w:r>
      <w:r w:rsidR="00546DCD">
        <w:rPr>
          <w:rFonts w:ascii="Times New Roman" w:hAnsi="Times New Roman" w:cs="Times New Roman"/>
          <w:sz w:val="24"/>
          <w:szCs w:val="24"/>
        </w:rPr>
        <w:t xml:space="preserve"> odbiorca</w:t>
      </w:r>
      <w:r w:rsidR="001F1793">
        <w:rPr>
          <w:rFonts w:ascii="Times New Roman" w:hAnsi="Times New Roman" w:cs="Times New Roman"/>
          <w:sz w:val="24"/>
          <w:szCs w:val="24"/>
        </w:rPr>
        <w:t>.</w:t>
      </w:r>
      <w:r w:rsidRPr="008F39A3">
        <w:rPr>
          <w:rFonts w:ascii="Times New Roman" w:hAnsi="Times New Roman" w:cs="Times New Roman"/>
          <w:sz w:val="24"/>
          <w:szCs w:val="24"/>
        </w:rPr>
        <w:t xml:space="preserve">  </w:t>
      </w:r>
    </w:p>
    <w:p w14:paraId="60F87DD8" w14:textId="558BB272" w:rsidR="00BA4F96" w:rsidRPr="008F39A3" w:rsidRDefault="00BA4F96" w:rsidP="00955598">
      <w:pPr>
        <w:pStyle w:val="Akapitzlist"/>
        <w:numPr>
          <w:ilvl w:val="0"/>
          <w:numId w:val="77"/>
        </w:numPr>
        <w:spacing w:after="0" w:line="240" w:lineRule="auto"/>
        <w:jc w:val="both"/>
        <w:rPr>
          <w:rFonts w:ascii="Times New Roman" w:hAnsi="Times New Roman" w:cs="Times New Roman"/>
          <w:sz w:val="24"/>
          <w:szCs w:val="24"/>
        </w:rPr>
      </w:pPr>
      <w:r w:rsidRPr="008F39A3">
        <w:rPr>
          <w:rFonts w:ascii="Times New Roman" w:hAnsi="Times New Roman" w:cs="Times New Roman"/>
          <w:sz w:val="24"/>
          <w:szCs w:val="24"/>
        </w:rPr>
        <w:t xml:space="preserve">Art. 2 ust. 1 pkt 26 lit. d </w:t>
      </w:r>
      <w:r w:rsidR="00723CE9">
        <w:rPr>
          <w:rFonts w:ascii="Times New Roman" w:hAnsi="Times New Roman" w:cs="Times New Roman"/>
          <w:sz w:val="24"/>
          <w:szCs w:val="24"/>
        </w:rPr>
        <w:t xml:space="preserve">– definicja </w:t>
      </w:r>
      <w:r w:rsidRPr="008F39A3">
        <w:rPr>
          <w:rFonts w:ascii="Times New Roman" w:hAnsi="Times New Roman" w:cs="Times New Roman"/>
          <w:sz w:val="24"/>
          <w:szCs w:val="24"/>
        </w:rPr>
        <w:t xml:space="preserve">Systemu – zgodnie z art. 36 ust. 1 dyrektywy 2020/262 wyroby akcyzowe dopuszczone do konsumpcji przemieszczane są za pomocą systemu komputerowego tzw. EMCS. Aktualna definicja </w:t>
      </w:r>
      <w:r w:rsidR="00723CE9">
        <w:rPr>
          <w:rFonts w:ascii="Times New Roman" w:hAnsi="Times New Roman" w:cs="Times New Roman"/>
          <w:sz w:val="24"/>
          <w:szCs w:val="24"/>
        </w:rPr>
        <w:t xml:space="preserve">Systemu </w:t>
      </w:r>
      <w:r w:rsidRPr="008F39A3">
        <w:rPr>
          <w:rFonts w:ascii="Times New Roman" w:hAnsi="Times New Roman" w:cs="Times New Roman"/>
          <w:sz w:val="24"/>
          <w:szCs w:val="24"/>
        </w:rPr>
        <w:t>w art. 2 ust. 1 pkt 26 został</w:t>
      </w:r>
      <w:r w:rsidR="00723CE9">
        <w:rPr>
          <w:rFonts w:ascii="Times New Roman" w:hAnsi="Times New Roman" w:cs="Times New Roman"/>
          <w:sz w:val="24"/>
          <w:szCs w:val="24"/>
        </w:rPr>
        <w:t>a</w:t>
      </w:r>
      <w:r w:rsidRPr="008F39A3">
        <w:rPr>
          <w:rFonts w:ascii="Times New Roman" w:hAnsi="Times New Roman" w:cs="Times New Roman"/>
          <w:sz w:val="24"/>
          <w:szCs w:val="24"/>
        </w:rPr>
        <w:t xml:space="preserve"> odpowiednio dostosowana poprzez wskazanie, że ww. System służy także </w:t>
      </w:r>
      <w:r w:rsidR="00723CE9">
        <w:rPr>
          <w:rFonts w:ascii="Times New Roman" w:hAnsi="Times New Roman" w:cs="Times New Roman"/>
          <w:sz w:val="24"/>
          <w:szCs w:val="24"/>
        </w:rPr>
        <w:t xml:space="preserve">do przemieszczeń, </w:t>
      </w:r>
      <w:r w:rsidRPr="008F39A3">
        <w:rPr>
          <w:rFonts w:ascii="Times New Roman" w:hAnsi="Times New Roman" w:cs="Times New Roman"/>
          <w:sz w:val="24"/>
          <w:szCs w:val="24"/>
        </w:rPr>
        <w:t xml:space="preserve">w ramach nabycia wewnątrzwspólnotowego lub dostawy wewnątrzwspólnotowej, </w:t>
      </w:r>
      <w:r w:rsidR="00723CE9">
        <w:rPr>
          <w:rFonts w:ascii="Times New Roman" w:hAnsi="Times New Roman" w:cs="Times New Roman"/>
          <w:sz w:val="24"/>
          <w:szCs w:val="24"/>
        </w:rPr>
        <w:t xml:space="preserve">wyrobów akcyzowych znajdujących się </w:t>
      </w:r>
      <w:r w:rsidRPr="008F39A3">
        <w:rPr>
          <w:rFonts w:ascii="Times New Roman" w:hAnsi="Times New Roman" w:cs="Times New Roman"/>
          <w:sz w:val="24"/>
          <w:szCs w:val="24"/>
        </w:rPr>
        <w:t>poza procedurą zawieszenia poboru ak</w:t>
      </w:r>
      <w:r w:rsidRPr="008F39A3">
        <w:rPr>
          <w:rFonts w:ascii="Times New Roman" w:hAnsi="Times New Roman" w:cs="Times New Roman"/>
          <w:sz w:val="24"/>
          <w:szCs w:val="24"/>
        </w:rPr>
        <w:lastRenderedPageBreak/>
        <w:t>cyzy, w szczególności do przesyłania e-SAD, raportu odbioru, zmiany miejsca przeznaczenia oraz zawiadomienia o zmianie miejsca przeznaczenia</w:t>
      </w:r>
      <w:r w:rsidR="00723CE9">
        <w:rPr>
          <w:rFonts w:ascii="Times New Roman" w:hAnsi="Times New Roman" w:cs="Times New Roman"/>
          <w:sz w:val="24"/>
          <w:szCs w:val="24"/>
        </w:rPr>
        <w:t xml:space="preserve">. </w:t>
      </w:r>
      <w:r w:rsidRPr="008F39A3">
        <w:rPr>
          <w:rFonts w:ascii="Times New Roman" w:hAnsi="Times New Roman" w:cs="Times New Roman"/>
          <w:sz w:val="24"/>
          <w:szCs w:val="24"/>
        </w:rPr>
        <w:t xml:space="preserve"> </w:t>
      </w:r>
    </w:p>
    <w:p w14:paraId="3800B132" w14:textId="43305F85" w:rsidR="00BA4F96" w:rsidRPr="008F39A3" w:rsidRDefault="00BA4F96" w:rsidP="00955598">
      <w:pPr>
        <w:pStyle w:val="Akapitzlist"/>
        <w:numPr>
          <w:ilvl w:val="0"/>
          <w:numId w:val="77"/>
        </w:numPr>
        <w:spacing w:after="0" w:line="240" w:lineRule="auto"/>
        <w:jc w:val="both"/>
        <w:rPr>
          <w:rFonts w:ascii="Times New Roman" w:hAnsi="Times New Roman" w:cs="Times New Roman"/>
          <w:sz w:val="24"/>
          <w:szCs w:val="24"/>
        </w:rPr>
      </w:pPr>
      <w:r w:rsidRPr="008F39A3">
        <w:rPr>
          <w:rFonts w:ascii="Times New Roman" w:hAnsi="Times New Roman" w:cs="Times New Roman"/>
          <w:sz w:val="24"/>
          <w:szCs w:val="24"/>
        </w:rPr>
        <w:t xml:space="preserve">Art. 2 ust. 1 pkt 27 </w:t>
      </w:r>
      <w:r w:rsidR="00723CE9">
        <w:rPr>
          <w:rFonts w:ascii="Times New Roman" w:hAnsi="Times New Roman" w:cs="Times New Roman"/>
          <w:sz w:val="24"/>
          <w:szCs w:val="24"/>
        </w:rPr>
        <w:t xml:space="preserve">– definicja </w:t>
      </w:r>
      <w:r w:rsidRPr="008F39A3">
        <w:rPr>
          <w:rFonts w:ascii="Times New Roman" w:hAnsi="Times New Roman" w:cs="Times New Roman"/>
          <w:sz w:val="24"/>
          <w:szCs w:val="24"/>
        </w:rPr>
        <w:t xml:space="preserve">raportu odbioru – art. 37 dyrektywy 2020/262 przewiduje, że w przypadku zakończenia przemieszczania wyrobów akcyzowych dopuszczonych do konsumpcji w </w:t>
      </w:r>
      <w:r w:rsidR="00723CE9">
        <w:rPr>
          <w:rFonts w:ascii="Times New Roman" w:hAnsi="Times New Roman" w:cs="Times New Roman"/>
          <w:sz w:val="24"/>
          <w:szCs w:val="24"/>
        </w:rPr>
        <w:t>S</w:t>
      </w:r>
      <w:r w:rsidRPr="008F39A3">
        <w:rPr>
          <w:rFonts w:ascii="Times New Roman" w:hAnsi="Times New Roman" w:cs="Times New Roman"/>
          <w:sz w:val="24"/>
          <w:szCs w:val="24"/>
        </w:rPr>
        <w:t xml:space="preserve">ystemie EMCS powinien zostać złożony raport odbioru. Dotychczasowe przepisy nie przewidywały tego rodzaju dokumentu dla ww. przemieszczeń poza procedurą zawieszenia poboru akcyzy. Tym samym koniecznym stało się uzupełnienie dotychczasowej definicji z art. 2 ust. 1 pkt 27 dotyczącej raportu odbioru o przemieszczenia wyrobów akcyzowych </w:t>
      </w:r>
      <w:r w:rsidR="001F1793" w:rsidRPr="009017A8">
        <w:rPr>
          <w:rFonts w:ascii="Times New Roman" w:hAnsi="Times New Roman" w:cs="Times New Roman"/>
          <w:sz w:val="24"/>
          <w:szCs w:val="24"/>
        </w:rPr>
        <w:t>poza procedurą zawieszenia poboru akcyzy</w:t>
      </w:r>
      <w:r w:rsidR="001F1793" w:rsidRPr="001F1793">
        <w:rPr>
          <w:rFonts w:ascii="Times New Roman" w:hAnsi="Times New Roman" w:cs="Times New Roman"/>
          <w:sz w:val="24"/>
          <w:szCs w:val="24"/>
        </w:rPr>
        <w:t xml:space="preserve"> </w:t>
      </w:r>
      <w:r w:rsidRPr="008F39A3">
        <w:rPr>
          <w:rFonts w:ascii="Times New Roman" w:hAnsi="Times New Roman" w:cs="Times New Roman"/>
          <w:sz w:val="24"/>
          <w:szCs w:val="24"/>
        </w:rPr>
        <w:t>w ramach nabycia we</w:t>
      </w:r>
      <w:r w:rsidR="00346E59">
        <w:rPr>
          <w:rFonts w:ascii="Times New Roman" w:hAnsi="Times New Roman" w:cs="Times New Roman"/>
          <w:sz w:val="24"/>
          <w:szCs w:val="24"/>
        </w:rPr>
        <w:t xml:space="preserve">wnątrzwspólnotowego lub dostawy </w:t>
      </w:r>
      <w:r w:rsidRPr="008F39A3">
        <w:rPr>
          <w:rFonts w:ascii="Times New Roman" w:hAnsi="Times New Roman" w:cs="Times New Roman"/>
          <w:sz w:val="24"/>
          <w:szCs w:val="24"/>
        </w:rPr>
        <w:t>wewnątrzwspólnotowej</w:t>
      </w:r>
      <w:r w:rsidR="001F1793">
        <w:rPr>
          <w:rFonts w:ascii="Times New Roman" w:hAnsi="Times New Roman" w:cs="Times New Roman"/>
          <w:sz w:val="24"/>
          <w:szCs w:val="24"/>
        </w:rPr>
        <w:t>.</w:t>
      </w:r>
      <w:r w:rsidRPr="008F39A3">
        <w:rPr>
          <w:rFonts w:ascii="Times New Roman" w:hAnsi="Times New Roman" w:cs="Times New Roman"/>
          <w:sz w:val="24"/>
          <w:szCs w:val="24"/>
        </w:rPr>
        <w:t xml:space="preserve"> </w:t>
      </w:r>
    </w:p>
    <w:p w14:paraId="0D9A89F5" w14:textId="294DCBC9" w:rsidR="00BA4F96" w:rsidRDefault="00BA4F96" w:rsidP="00955598">
      <w:pPr>
        <w:pStyle w:val="Akapitzlist"/>
        <w:numPr>
          <w:ilvl w:val="0"/>
          <w:numId w:val="77"/>
        </w:numPr>
        <w:spacing w:after="0" w:line="240" w:lineRule="auto"/>
        <w:jc w:val="both"/>
        <w:rPr>
          <w:rFonts w:ascii="Times New Roman" w:hAnsi="Times New Roman" w:cs="Times New Roman"/>
          <w:sz w:val="24"/>
          <w:szCs w:val="24"/>
        </w:rPr>
      </w:pPr>
      <w:r w:rsidRPr="008F39A3">
        <w:rPr>
          <w:rFonts w:ascii="Times New Roman" w:hAnsi="Times New Roman" w:cs="Times New Roman"/>
          <w:sz w:val="24"/>
          <w:szCs w:val="24"/>
        </w:rPr>
        <w:lastRenderedPageBreak/>
        <w:t xml:space="preserve">Art. 2 ust. 1 pkt 28 </w:t>
      </w:r>
      <w:r w:rsidR="00723CE9">
        <w:rPr>
          <w:rFonts w:ascii="Times New Roman" w:hAnsi="Times New Roman" w:cs="Times New Roman"/>
          <w:sz w:val="24"/>
          <w:szCs w:val="24"/>
        </w:rPr>
        <w:t xml:space="preserve">– definicja </w:t>
      </w:r>
      <w:r w:rsidRPr="008F39A3">
        <w:rPr>
          <w:rFonts w:ascii="Times New Roman" w:hAnsi="Times New Roman" w:cs="Times New Roman"/>
          <w:sz w:val="24"/>
          <w:szCs w:val="24"/>
        </w:rPr>
        <w:t xml:space="preserve">dokumentu zastępującego raport odbioru – na potrzeby przemieszczania wyrobów akcyzowych dopuszczonych do konsumpcji </w:t>
      </w:r>
      <w:r w:rsidR="00723CE9">
        <w:rPr>
          <w:rFonts w:ascii="Times New Roman" w:hAnsi="Times New Roman" w:cs="Times New Roman"/>
          <w:sz w:val="24"/>
          <w:szCs w:val="24"/>
        </w:rPr>
        <w:t>z</w:t>
      </w:r>
      <w:r w:rsidRPr="008F39A3">
        <w:rPr>
          <w:rFonts w:ascii="Times New Roman" w:hAnsi="Times New Roman" w:cs="Times New Roman"/>
          <w:sz w:val="24"/>
          <w:szCs w:val="24"/>
        </w:rPr>
        <w:t xml:space="preserve"> terytorium jednego państwa członkowskiego na terytorium innego państwa członkowskiego</w:t>
      </w:r>
      <w:r w:rsidR="00723CE9">
        <w:rPr>
          <w:rFonts w:ascii="Times New Roman" w:hAnsi="Times New Roman" w:cs="Times New Roman"/>
          <w:sz w:val="24"/>
          <w:szCs w:val="24"/>
        </w:rPr>
        <w:t>,</w:t>
      </w:r>
      <w:r w:rsidRPr="008F39A3">
        <w:rPr>
          <w:rFonts w:ascii="Times New Roman" w:hAnsi="Times New Roman" w:cs="Times New Roman"/>
          <w:sz w:val="24"/>
          <w:szCs w:val="24"/>
        </w:rPr>
        <w:t xml:space="preserve"> w celu dostarczenia ich tam do celów handlowych</w:t>
      </w:r>
      <w:r w:rsidR="00723CE9">
        <w:rPr>
          <w:rFonts w:ascii="Times New Roman" w:hAnsi="Times New Roman" w:cs="Times New Roman"/>
          <w:sz w:val="24"/>
          <w:szCs w:val="24"/>
        </w:rPr>
        <w:t>,</w:t>
      </w:r>
      <w:r w:rsidRPr="008F39A3">
        <w:rPr>
          <w:rFonts w:ascii="Times New Roman" w:hAnsi="Times New Roman" w:cs="Times New Roman"/>
          <w:sz w:val="24"/>
          <w:szCs w:val="24"/>
        </w:rPr>
        <w:t xml:space="preserve"> w art. 39 dyrektywy 2020/262 przewidziana została procedura awaryjna w przypadku niedostępności Systemu. W takiej sytuacji niezbędnym stało się zmodyfikowanie aktualnej</w:t>
      </w:r>
      <w:r w:rsidR="00723CE9">
        <w:rPr>
          <w:rFonts w:ascii="Times New Roman" w:hAnsi="Times New Roman" w:cs="Times New Roman"/>
          <w:sz w:val="24"/>
          <w:szCs w:val="24"/>
        </w:rPr>
        <w:t>,</w:t>
      </w:r>
      <w:r w:rsidRPr="008F39A3">
        <w:rPr>
          <w:rFonts w:ascii="Times New Roman" w:hAnsi="Times New Roman" w:cs="Times New Roman"/>
          <w:sz w:val="24"/>
          <w:szCs w:val="24"/>
        </w:rPr>
        <w:t xml:space="preserve"> zawartej w art. 2 ust. 1 pkt 28 ustawy o podatku akcyzowym, </w:t>
      </w:r>
      <w:r w:rsidR="00723CE9">
        <w:rPr>
          <w:rFonts w:ascii="Times New Roman" w:hAnsi="Times New Roman" w:cs="Times New Roman"/>
          <w:sz w:val="24"/>
          <w:szCs w:val="24"/>
        </w:rPr>
        <w:t xml:space="preserve">definicji </w:t>
      </w:r>
      <w:r w:rsidRPr="008F39A3">
        <w:rPr>
          <w:rFonts w:ascii="Times New Roman" w:hAnsi="Times New Roman" w:cs="Times New Roman"/>
          <w:sz w:val="24"/>
          <w:szCs w:val="24"/>
        </w:rPr>
        <w:t xml:space="preserve">dokumentu awaryjnego jakim jest dokument zastępujący raport odbioru, na potrzeby ww. przemieszczeń wyrobów </w:t>
      </w:r>
      <w:r w:rsidR="00723CE9">
        <w:rPr>
          <w:rFonts w:ascii="Times New Roman" w:hAnsi="Times New Roman" w:cs="Times New Roman"/>
          <w:sz w:val="24"/>
          <w:szCs w:val="24"/>
        </w:rPr>
        <w:t>akcyzowych poza procedurą zawieszenia poboru akcyzy. Dokument zastępujący raport odbioru będzie z</w:t>
      </w:r>
      <w:r w:rsidRPr="008F39A3">
        <w:rPr>
          <w:rFonts w:ascii="Times New Roman" w:hAnsi="Times New Roman" w:cs="Times New Roman"/>
          <w:sz w:val="24"/>
          <w:szCs w:val="24"/>
        </w:rPr>
        <w:t xml:space="preserve">awierać takie same dane jak raport odbioru oraz </w:t>
      </w:r>
      <w:r w:rsidR="00723CE9">
        <w:rPr>
          <w:rFonts w:ascii="Times New Roman" w:hAnsi="Times New Roman" w:cs="Times New Roman"/>
          <w:sz w:val="24"/>
          <w:szCs w:val="24"/>
        </w:rPr>
        <w:t xml:space="preserve">będzie </w:t>
      </w:r>
      <w:r w:rsidRPr="008F39A3">
        <w:rPr>
          <w:rFonts w:ascii="Times New Roman" w:hAnsi="Times New Roman" w:cs="Times New Roman"/>
          <w:sz w:val="24"/>
          <w:szCs w:val="24"/>
        </w:rPr>
        <w:t>stanowić dowód  zakończeni</w:t>
      </w:r>
      <w:r w:rsidR="00723CE9">
        <w:rPr>
          <w:rFonts w:ascii="Times New Roman" w:hAnsi="Times New Roman" w:cs="Times New Roman"/>
          <w:sz w:val="24"/>
          <w:szCs w:val="24"/>
        </w:rPr>
        <w:t>a</w:t>
      </w:r>
      <w:r w:rsidRPr="008F39A3">
        <w:rPr>
          <w:rFonts w:ascii="Times New Roman" w:hAnsi="Times New Roman" w:cs="Times New Roman"/>
          <w:sz w:val="24"/>
          <w:szCs w:val="24"/>
        </w:rPr>
        <w:t xml:space="preserve"> przemieszczania wyrobów akcyzowych </w:t>
      </w:r>
      <w:r w:rsidR="001F1793" w:rsidRPr="009017A8">
        <w:rPr>
          <w:rFonts w:ascii="Times New Roman" w:hAnsi="Times New Roman" w:cs="Times New Roman"/>
          <w:sz w:val="24"/>
          <w:szCs w:val="24"/>
        </w:rPr>
        <w:t>poza procedurą za</w:t>
      </w:r>
      <w:r w:rsidR="001F1793" w:rsidRPr="009017A8">
        <w:rPr>
          <w:rFonts w:ascii="Times New Roman" w:hAnsi="Times New Roman" w:cs="Times New Roman"/>
          <w:sz w:val="24"/>
          <w:szCs w:val="24"/>
        </w:rPr>
        <w:lastRenderedPageBreak/>
        <w:t>wieszenia poboru</w:t>
      </w:r>
      <w:r w:rsidR="00346E59">
        <w:rPr>
          <w:rFonts w:ascii="Times New Roman" w:hAnsi="Times New Roman" w:cs="Times New Roman"/>
          <w:sz w:val="24"/>
          <w:szCs w:val="24"/>
        </w:rPr>
        <w:t xml:space="preserve"> akcyzy</w:t>
      </w:r>
      <w:r w:rsidR="001F1793" w:rsidRPr="001F1793">
        <w:rPr>
          <w:rFonts w:ascii="Times New Roman" w:hAnsi="Times New Roman" w:cs="Times New Roman"/>
          <w:sz w:val="24"/>
          <w:szCs w:val="24"/>
        </w:rPr>
        <w:t xml:space="preserve"> </w:t>
      </w:r>
      <w:r w:rsidRPr="008F39A3">
        <w:rPr>
          <w:rFonts w:ascii="Times New Roman" w:hAnsi="Times New Roman" w:cs="Times New Roman"/>
          <w:sz w:val="24"/>
          <w:szCs w:val="24"/>
        </w:rPr>
        <w:t>w ramach nabycia wewnątrzwspólnotowego lub dostawy wewnątrzwspólnotowej</w:t>
      </w:r>
      <w:r w:rsidR="001F1793">
        <w:rPr>
          <w:rFonts w:ascii="Times New Roman" w:hAnsi="Times New Roman" w:cs="Times New Roman"/>
          <w:sz w:val="24"/>
          <w:szCs w:val="24"/>
        </w:rPr>
        <w:t xml:space="preserve">, </w:t>
      </w:r>
      <w:r w:rsidRPr="008F39A3">
        <w:rPr>
          <w:rFonts w:ascii="Times New Roman" w:hAnsi="Times New Roman" w:cs="Times New Roman"/>
          <w:sz w:val="24"/>
          <w:szCs w:val="24"/>
        </w:rPr>
        <w:t>w przypadku niedostępności Systemu.</w:t>
      </w:r>
    </w:p>
    <w:p w14:paraId="58AC9B50" w14:textId="288FAD72" w:rsidR="00BA4F96" w:rsidRDefault="00BA4F96" w:rsidP="00955598">
      <w:pPr>
        <w:pStyle w:val="Akapitzlist"/>
        <w:numPr>
          <w:ilvl w:val="0"/>
          <w:numId w:val="77"/>
        </w:numPr>
        <w:spacing w:after="0" w:line="240" w:lineRule="auto"/>
        <w:jc w:val="both"/>
        <w:rPr>
          <w:rFonts w:ascii="Times New Roman" w:hAnsi="Times New Roman" w:cs="Times New Roman"/>
          <w:sz w:val="24"/>
          <w:szCs w:val="24"/>
        </w:rPr>
      </w:pPr>
      <w:r w:rsidRPr="008F39A3">
        <w:rPr>
          <w:rFonts w:ascii="Times New Roman" w:hAnsi="Times New Roman" w:cs="Times New Roman"/>
          <w:sz w:val="24"/>
          <w:szCs w:val="24"/>
        </w:rPr>
        <w:t xml:space="preserve">Art. 2 ust. 1 pkt. 30b </w:t>
      </w:r>
      <w:r w:rsidR="00B4678F">
        <w:rPr>
          <w:rFonts w:ascii="Times New Roman" w:hAnsi="Times New Roman" w:cs="Times New Roman"/>
          <w:sz w:val="24"/>
          <w:szCs w:val="24"/>
        </w:rPr>
        <w:t xml:space="preserve">– definicja </w:t>
      </w:r>
      <w:r w:rsidRPr="008F39A3">
        <w:rPr>
          <w:rFonts w:ascii="Times New Roman" w:hAnsi="Times New Roman" w:cs="Times New Roman"/>
          <w:sz w:val="24"/>
          <w:szCs w:val="24"/>
        </w:rPr>
        <w:t xml:space="preserve">alternatywnego dowodu dostawy wyrobów akcyzowych przemieszczanych na podstawie e-SAD </w:t>
      </w:r>
      <w:r w:rsidR="00B4678F">
        <w:rPr>
          <w:rFonts w:ascii="Times New Roman" w:hAnsi="Times New Roman" w:cs="Times New Roman"/>
          <w:sz w:val="24"/>
          <w:szCs w:val="24"/>
        </w:rPr>
        <w:t xml:space="preserve">została dodana w związku z </w:t>
      </w:r>
      <w:r w:rsidRPr="008F39A3">
        <w:rPr>
          <w:rFonts w:ascii="Times New Roman" w:hAnsi="Times New Roman" w:cs="Times New Roman"/>
          <w:sz w:val="24"/>
          <w:szCs w:val="24"/>
        </w:rPr>
        <w:t xml:space="preserve">art. 40 dyrektywy 2020/262. Analogicznie jak </w:t>
      </w:r>
      <w:r w:rsidR="00B4678F">
        <w:rPr>
          <w:rFonts w:ascii="Times New Roman" w:hAnsi="Times New Roman" w:cs="Times New Roman"/>
          <w:sz w:val="24"/>
          <w:szCs w:val="24"/>
        </w:rPr>
        <w:t xml:space="preserve">w przypadku wyrobów akcyzowych </w:t>
      </w:r>
      <w:r w:rsidRPr="008F39A3">
        <w:rPr>
          <w:rFonts w:ascii="Times New Roman" w:hAnsi="Times New Roman" w:cs="Times New Roman"/>
          <w:sz w:val="24"/>
          <w:szCs w:val="24"/>
        </w:rPr>
        <w:t>przemieszczan</w:t>
      </w:r>
      <w:r w:rsidR="00B4678F">
        <w:rPr>
          <w:rFonts w:ascii="Times New Roman" w:hAnsi="Times New Roman" w:cs="Times New Roman"/>
          <w:sz w:val="24"/>
          <w:szCs w:val="24"/>
        </w:rPr>
        <w:t>ych</w:t>
      </w:r>
      <w:r w:rsidRPr="008F39A3">
        <w:rPr>
          <w:rFonts w:ascii="Times New Roman" w:hAnsi="Times New Roman" w:cs="Times New Roman"/>
          <w:sz w:val="24"/>
          <w:szCs w:val="24"/>
        </w:rPr>
        <w:t xml:space="preserve"> w procedurze zawieszenia poboru akcyzy, także przy przemieszczaniu wyrobów akcyzowych </w:t>
      </w:r>
      <w:r w:rsidR="00B4678F">
        <w:rPr>
          <w:rFonts w:ascii="Times New Roman" w:hAnsi="Times New Roman" w:cs="Times New Roman"/>
          <w:sz w:val="24"/>
          <w:szCs w:val="24"/>
        </w:rPr>
        <w:t>poza procedurą zawieszenia poboru akcyzy</w:t>
      </w:r>
      <w:r w:rsidRPr="008F39A3">
        <w:rPr>
          <w:rFonts w:ascii="Times New Roman" w:hAnsi="Times New Roman" w:cs="Times New Roman"/>
          <w:sz w:val="24"/>
          <w:szCs w:val="24"/>
        </w:rPr>
        <w:t>, w przypadku braku raportu o</w:t>
      </w:r>
      <w:r w:rsidR="00346E59">
        <w:rPr>
          <w:rFonts w:ascii="Times New Roman" w:hAnsi="Times New Roman" w:cs="Times New Roman"/>
          <w:sz w:val="24"/>
          <w:szCs w:val="24"/>
        </w:rPr>
        <w:t>d</w:t>
      </w:r>
      <w:r w:rsidRPr="008F39A3">
        <w:rPr>
          <w:rFonts w:ascii="Times New Roman" w:hAnsi="Times New Roman" w:cs="Times New Roman"/>
          <w:sz w:val="24"/>
          <w:szCs w:val="24"/>
        </w:rPr>
        <w:t xml:space="preserve">bioru nie będącego skutkiem niedostępności Systemu, podmiot będzie miał możliwość przedstawienia alternatywnego dowodu dostawy wyrobów akcyzowych w postaci potwierdzenia wydanego przez właściwe organy podatkowe na terytorium kraju lub przez właściwe organy państwa </w:t>
      </w:r>
      <w:r w:rsidRPr="008F39A3">
        <w:rPr>
          <w:rFonts w:ascii="Times New Roman" w:hAnsi="Times New Roman" w:cs="Times New Roman"/>
          <w:sz w:val="24"/>
          <w:szCs w:val="24"/>
        </w:rPr>
        <w:lastRenderedPageBreak/>
        <w:t>członkowskiego przeznaczenia, że przemieszczane wyroby akcyzowe zostały odebrane przez odbiorcę. Potwierdzenie będzie zawierać w szczególności takie dane jak: określenie rodzaju, ilości oraz kodów Nomenklatury Scalonej (CN) tych wyrobów, datę ich odbioru, a także dane identyfikacyjne podmiotu, który wyroby te odebrał.</w:t>
      </w:r>
    </w:p>
    <w:p w14:paraId="331D5819" w14:textId="45EFCBF3" w:rsidR="002B6D46" w:rsidRPr="008F39A3" w:rsidRDefault="00B4678F" w:rsidP="00955598">
      <w:pPr>
        <w:pStyle w:val="Akapitzlist"/>
        <w:numPr>
          <w:ilvl w:val="0"/>
          <w:numId w:val="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 2 ust. 1 pkt 31 lit. g – definicja podmiotu wysyłającego </w:t>
      </w:r>
      <w:r w:rsidR="002B6D46">
        <w:rPr>
          <w:rFonts w:ascii="Times New Roman" w:hAnsi="Times New Roman" w:cs="Times New Roman"/>
          <w:sz w:val="24"/>
          <w:szCs w:val="24"/>
        </w:rPr>
        <w:t xml:space="preserve">- </w:t>
      </w:r>
      <w:r w:rsidR="002B6D46" w:rsidRPr="00D059F8">
        <w:rPr>
          <w:rFonts w:ascii="Times New Roman" w:hAnsi="Times New Roman" w:cs="Times New Roman"/>
          <w:color w:val="000000" w:themeColor="text1"/>
          <w:sz w:val="24"/>
          <w:szCs w:val="24"/>
        </w:rPr>
        <w:t xml:space="preserve">zmiana </w:t>
      </w:r>
      <w:r w:rsidR="002B6D46">
        <w:rPr>
          <w:rFonts w:ascii="Times New Roman" w:hAnsi="Times New Roman" w:cs="Times New Roman"/>
          <w:color w:val="000000" w:themeColor="text1"/>
          <w:sz w:val="24"/>
          <w:szCs w:val="24"/>
        </w:rPr>
        <w:t xml:space="preserve">wiąże się z </w:t>
      </w:r>
      <w:r w:rsidR="002B6D46" w:rsidRPr="00D059F8">
        <w:rPr>
          <w:rFonts w:ascii="Times New Roman" w:hAnsi="Times New Roman" w:cs="Times New Roman"/>
          <w:color w:val="000000" w:themeColor="text1"/>
          <w:sz w:val="24"/>
          <w:szCs w:val="24"/>
        </w:rPr>
        <w:t xml:space="preserve">wprowadzeniem nowej definicji w </w:t>
      </w:r>
      <w:r w:rsidR="00AB2A83">
        <w:rPr>
          <w:rFonts w:ascii="Times New Roman" w:hAnsi="Times New Roman" w:cs="Times New Roman"/>
          <w:color w:val="000000" w:themeColor="text1"/>
          <w:sz w:val="24"/>
          <w:szCs w:val="24"/>
        </w:rPr>
        <w:t xml:space="preserve">art. 2 ust. 1 </w:t>
      </w:r>
      <w:r w:rsidR="002B6D46" w:rsidRPr="00D059F8">
        <w:rPr>
          <w:rFonts w:ascii="Times New Roman" w:hAnsi="Times New Roman" w:cs="Times New Roman"/>
          <w:color w:val="000000" w:themeColor="text1"/>
          <w:sz w:val="24"/>
          <w:szCs w:val="24"/>
        </w:rPr>
        <w:t>pkt 16</w:t>
      </w:r>
      <w:r w:rsidR="00034EE7">
        <w:rPr>
          <w:rFonts w:ascii="Times New Roman" w:hAnsi="Times New Roman" w:cs="Times New Roman"/>
          <w:color w:val="000000" w:themeColor="text1"/>
          <w:sz w:val="24"/>
          <w:szCs w:val="24"/>
        </w:rPr>
        <w:t>c</w:t>
      </w:r>
      <w:r w:rsidR="002B6D46" w:rsidRPr="00D059F8">
        <w:rPr>
          <w:rFonts w:ascii="Times New Roman" w:hAnsi="Times New Roman" w:cs="Times New Roman"/>
          <w:color w:val="000000" w:themeColor="text1"/>
          <w:sz w:val="24"/>
          <w:szCs w:val="24"/>
        </w:rPr>
        <w:t xml:space="preserve"> </w:t>
      </w:r>
      <w:r w:rsidR="002B6D46">
        <w:rPr>
          <w:rFonts w:ascii="Times New Roman" w:hAnsi="Times New Roman" w:cs="Times New Roman"/>
          <w:color w:val="000000" w:themeColor="text1"/>
          <w:sz w:val="24"/>
          <w:szCs w:val="24"/>
        </w:rPr>
        <w:t xml:space="preserve">i polega na </w:t>
      </w:r>
      <w:r w:rsidR="002B6D46" w:rsidRPr="00D059F8">
        <w:rPr>
          <w:rFonts w:ascii="Times New Roman" w:hAnsi="Times New Roman" w:cs="Times New Roman"/>
          <w:color w:val="000000" w:themeColor="text1"/>
          <w:sz w:val="24"/>
          <w:szCs w:val="24"/>
        </w:rPr>
        <w:t>uzupełnieni</w:t>
      </w:r>
      <w:r w:rsidR="002B6D46">
        <w:rPr>
          <w:rFonts w:ascii="Times New Roman" w:hAnsi="Times New Roman" w:cs="Times New Roman"/>
          <w:color w:val="000000" w:themeColor="text1"/>
          <w:sz w:val="24"/>
          <w:szCs w:val="24"/>
        </w:rPr>
        <w:t>u</w:t>
      </w:r>
      <w:r w:rsidR="002B6D46" w:rsidRPr="00D059F8">
        <w:rPr>
          <w:rFonts w:ascii="Times New Roman" w:hAnsi="Times New Roman" w:cs="Times New Roman"/>
          <w:color w:val="000000" w:themeColor="text1"/>
          <w:sz w:val="24"/>
          <w:szCs w:val="24"/>
        </w:rPr>
        <w:t xml:space="preserve"> katalogu podmiotów wysyłających</w:t>
      </w:r>
      <w:r w:rsidR="002B6D46">
        <w:rPr>
          <w:rFonts w:ascii="Times New Roman" w:hAnsi="Times New Roman" w:cs="Times New Roman"/>
          <w:color w:val="000000" w:themeColor="text1"/>
          <w:sz w:val="24"/>
          <w:szCs w:val="24"/>
        </w:rPr>
        <w:t xml:space="preserve"> o </w:t>
      </w:r>
      <w:r w:rsidR="002B6D46">
        <w:rPr>
          <w:rFonts w:ascii="Times New Roman" w:hAnsi="Times New Roman" w:cs="Times New Roman"/>
          <w:sz w:val="24"/>
          <w:szCs w:val="24"/>
        </w:rPr>
        <w:t>uprawnionego wysyłającego, który będzie wysyłał wyroby akcyzowe na podstawie e-SAD lub dokumentu zastępującego e-SAD</w:t>
      </w:r>
      <w:r w:rsidR="002B6D46">
        <w:rPr>
          <w:rFonts w:ascii="Times New Roman" w:hAnsi="Times New Roman" w:cs="Times New Roman"/>
          <w:color w:val="000000" w:themeColor="text1"/>
          <w:sz w:val="24"/>
          <w:szCs w:val="24"/>
        </w:rPr>
        <w:t>.</w:t>
      </w:r>
    </w:p>
    <w:p w14:paraId="5A496298" w14:textId="1B6FF9C1" w:rsidR="00B4678F" w:rsidRDefault="00AB2A83" w:rsidP="00955598">
      <w:pPr>
        <w:pStyle w:val="Akapitzlist"/>
        <w:numPr>
          <w:ilvl w:val="0"/>
          <w:numId w:val="77"/>
        </w:num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Art. </w:t>
      </w:r>
      <w:r>
        <w:rPr>
          <w:rFonts w:ascii="Times New Roman" w:hAnsi="Times New Roman" w:cs="Times New Roman"/>
          <w:sz w:val="24"/>
          <w:szCs w:val="24"/>
        </w:rPr>
        <w:t>2 ust. 1 pkt 32 lit. f – definicja podmiotu odbierającego – zmiana wiąże się z wprowadzeniem nowej definicji w art. 2 ust. 1 pkt 16</w:t>
      </w:r>
      <w:r w:rsidR="00034EE7">
        <w:rPr>
          <w:rFonts w:ascii="Times New Roman" w:hAnsi="Times New Roman" w:cs="Times New Roman"/>
          <w:sz w:val="24"/>
          <w:szCs w:val="24"/>
        </w:rPr>
        <w:t>d</w:t>
      </w:r>
      <w:r>
        <w:rPr>
          <w:rFonts w:ascii="Times New Roman" w:hAnsi="Times New Roman" w:cs="Times New Roman"/>
          <w:sz w:val="24"/>
          <w:szCs w:val="24"/>
        </w:rPr>
        <w:t xml:space="preserve"> i polega na uzupełnieniu katalogu podmiotów odbierających </w:t>
      </w:r>
      <w:r>
        <w:rPr>
          <w:rFonts w:ascii="Times New Roman" w:hAnsi="Times New Roman" w:cs="Times New Roman"/>
          <w:sz w:val="24"/>
          <w:szCs w:val="24"/>
        </w:rPr>
        <w:lastRenderedPageBreak/>
        <w:t>o uprawnionego odbiorcę, który będzie dokonywał odbioru wyrobów akcyzowych na podstawie e-SAD lub dokumentu zastępującego e-SAD.</w:t>
      </w:r>
    </w:p>
    <w:p w14:paraId="2AFDB692" w14:textId="77777777" w:rsidR="00346E59" w:rsidRPr="008F39A3" w:rsidRDefault="00346E59" w:rsidP="00346E59">
      <w:pPr>
        <w:pStyle w:val="Akapitzlist"/>
        <w:spacing w:after="0" w:line="240" w:lineRule="auto"/>
        <w:jc w:val="both"/>
        <w:rPr>
          <w:rFonts w:ascii="Times New Roman" w:hAnsi="Times New Roman" w:cs="Times New Roman"/>
          <w:sz w:val="24"/>
          <w:szCs w:val="24"/>
        </w:rPr>
      </w:pPr>
    </w:p>
    <w:p w14:paraId="67931EF2" w14:textId="24147119" w:rsidR="002D41E7" w:rsidRDefault="002D41E7" w:rsidP="00955598">
      <w:pPr>
        <w:spacing w:after="0" w:line="240" w:lineRule="auto"/>
        <w:jc w:val="both"/>
        <w:rPr>
          <w:rFonts w:ascii="Times New Roman" w:hAnsi="Times New Roman" w:cs="Times New Roman"/>
          <w:color w:val="000000" w:themeColor="text1"/>
          <w:sz w:val="24"/>
          <w:szCs w:val="24"/>
        </w:rPr>
      </w:pPr>
      <w:r w:rsidRPr="00A064E9">
        <w:rPr>
          <w:rFonts w:ascii="Times New Roman" w:hAnsi="Times New Roman" w:cs="Times New Roman"/>
          <w:b/>
          <w:bCs/>
          <w:color w:val="000000" w:themeColor="text1"/>
          <w:sz w:val="24"/>
          <w:szCs w:val="24"/>
        </w:rPr>
        <w:t>Art. 2 ust. 1 pkt 20</w:t>
      </w:r>
      <w:r w:rsidR="00F56343">
        <w:rPr>
          <w:rFonts w:ascii="Times New Roman" w:hAnsi="Times New Roman" w:cs="Times New Roman"/>
          <w:b/>
          <w:bCs/>
          <w:color w:val="000000" w:themeColor="text1"/>
          <w:sz w:val="24"/>
          <w:szCs w:val="24"/>
        </w:rPr>
        <w:t>lit. f</w:t>
      </w:r>
      <w:r w:rsidRPr="0091208B">
        <w:rPr>
          <w:rFonts w:ascii="Times New Roman" w:hAnsi="Times New Roman" w:cs="Times New Roman"/>
          <w:bCs/>
          <w:color w:val="000000" w:themeColor="text1"/>
          <w:sz w:val="24"/>
          <w:szCs w:val="24"/>
        </w:rPr>
        <w:t xml:space="preserve"> – </w:t>
      </w:r>
      <w:r w:rsidRPr="0091208B">
        <w:rPr>
          <w:rFonts w:ascii="Times New Roman" w:hAnsi="Times New Roman" w:cs="Times New Roman"/>
          <w:color w:val="000000" w:themeColor="text1"/>
          <w:sz w:val="24"/>
          <w:szCs w:val="24"/>
        </w:rPr>
        <w:t xml:space="preserve">w dyrektywie (UE) 2020/262 zaproponowano, aby  System komputerowy stosowany obecnie przy przemieszczaniu wyrobów akcyzowych w procedurze zawieszenia poboru akcyzy rozszerzyć na przemieszczanie wyrobów akcyzowych dopuszczonych do konsumpcji na terytorium jednego państwa członkowskiego i przemieszczanych na terytorium innego państwa członkowskiego w celu dostarczenia ich tam do celów handlowych. Realizacja tego założenia uprości monitorowanie takich przemieszczeń i zapewni właściwe funkcjonowanie rynku wewnętrznego. </w:t>
      </w:r>
      <w:r w:rsidRPr="0091208B">
        <w:rPr>
          <w:rFonts w:ascii="Times New Roman" w:hAnsi="Times New Roman" w:cs="Times New Roman"/>
          <w:sz w:val="24"/>
          <w:szCs w:val="24"/>
        </w:rPr>
        <w:t xml:space="preserve">Mając na uwadze powyższe zachodzi potrzeba wprowadzenia w ustawie definicji </w:t>
      </w:r>
      <w:r w:rsidR="00F56343">
        <w:rPr>
          <w:rFonts w:ascii="Times New Roman" w:hAnsi="Times New Roman" w:cs="Times New Roman"/>
          <w:sz w:val="24"/>
          <w:szCs w:val="24"/>
        </w:rPr>
        <w:t>ubytków</w:t>
      </w:r>
      <w:r w:rsidR="00F56343" w:rsidRPr="0091208B">
        <w:rPr>
          <w:rFonts w:ascii="Times New Roman" w:hAnsi="Times New Roman" w:cs="Times New Roman"/>
          <w:sz w:val="24"/>
          <w:szCs w:val="24"/>
        </w:rPr>
        <w:t xml:space="preserve"> </w:t>
      </w:r>
      <w:r w:rsidRPr="0091208B">
        <w:rPr>
          <w:rFonts w:ascii="Times New Roman" w:hAnsi="Times New Roman" w:cs="Times New Roman"/>
          <w:sz w:val="24"/>
          <w:szCs w:val="24"/>
        </w:rPr>
        <w:t xml:space="preserve">wyrobów akcyzowych przemieszczanych w Systemie  </w:t>
      </w:r>
      <w:r w:rsidRPr="0091208B">
        <w:rPr>
          <w:rFonts w:ascii="Times New Roman" w:hAnsi="Times New Roman" w:cs="Times New Roman"/>
          <w:color w:val="000000" w:themeColor="text1"/>
          <w:sz w:val="24"/>
          <w:szCs w:val="24"/>
        </w:rPr>
        <w:t>poza procedurą zawieszenia poboru akcyzy, od któ</w:t>
      </w:r>
      <w:r w:rsidRPr="0091208B">
        <w:rPr>
          <w:rFonts w:ascii="Times New Roman" w:hAnsi="Times New Roman" w:cs="Times New Roman"/>
          <w:color w:val="000000" w:themeColor="text1"/>
          <w:sz w:val="24"/>
          <w:szCs w:val="24"/>
        </w:rPr>
        <w:lastRenderedPageBreak/>
        <w:t>rych akcyza została zapłacona. Zgodnie z wprowadzoną definicją będą to wszelkie straty wyrobów akcyzowych określonych w załączniku nr 2 do ustawy, znajdujących się poza procedurą zawieszenia poboru akcyzy w państwie członkowskim wysyłki, powstałe podczas ich nabycia wewnątrzwspólnotowego na terytorium państwa członkowskiego innego niż państwo członkowskie wysyłki.</w:t>
      </w:r>
    </w:p>
    <w:p w14:paraId="04B7EA73" w14:textId="77777777" w:rsidR="00051289" w:rsidRDefault="00051289" w:rsidP="00955598">
      <w:pPr>
        <w:spacing w:after="0" w:line="240" w:lineRule="auto"/>
        <w:jc w:val="both"/>
        <w:rPr>
          <w:rFonts w:ascii="Times New Roman" w:hAnsi="Times New Roman" w:cs="Times New Roman"/>
          <w:color w:val="000000" w:themeColor="text1"/>
          <w:sz w:val="24"/>
          <w:szCs w:val="24"/>
        </w:rPr>
      </w:pPr>
    </w:p>
    <w:p w14:paraId="77DB64D1" w14:textId="77777777" w:rsidR="00051289" w:rsidRDefault="00051289" w:rsidP="00051289">
      <w:pPr>
        <w:spacing w:after="0" w:line="240" w:lineRule="auto"/>
        <w:jc w:val="both"/>
        <w:rPr>
          <w:rFonts w:ascii="Times New Roman" w:hAnsi="Times New Roman" w:cs="Times New Roman"/>
          <w:color w:val="000000" w:themeColor="text1"/>
          <w:sz w:val="24"/>
          <w:szCs w:val="24"/>
        </w:rPr>
      </w:pPr>
      <w:r w:rsidRPr="002B4F86">
        <w:rPr>
          <w:rFonts w:ascii="Times New Roman" w:hAnsi="Times New Roman" w:cs="Times New Roman"/>
          <w:b/>
          <w:color w:val="000000" w:themeColor="text1"/>
          <w:sz w:val="24"/>
          <w:szCs w:val="24"/>
        </w:rPr>
        <w:t>Art. 2 ust. 1 pkt 25</w:t>
      </w:r>
      <w:r>
        <w:rPr>
          <w:rFonts w:ascii="Times New Roman" w:hAnsi="Times New Roman" w:cs="Times New Roman"/>
          <w:color w:val="000000" w:themeColor="text1"/>
          <w:sz w:val="24"/>
          <w:szCs w:val="24"/>
        </w:rPr>
        <w:t xml:space="preserve"> – w dyrektywie (UE) 2020/262 art. 16 ust. 2 ustanawia wyjątek dla przemieszczania wyrobów akcyzowych z miejsca importu w procedurze zawieszenia poboru, który dotyczy wyłączenia przypadku gdy import następuje w składzie podatkowym. Dotychczasowy przepis art. 2 ust. 1 pkt 5 wyłączał skład podatkowy z definicji miejsca importu. W związku z powyższym zaistniała konieczność dostosowania aktualnego brzmienia przepisu w związku z implementacją dyrektywy (UE) 2020/262 w powyższym zakresie.</w:t>
      </w:r>
    </w:p>
    <w:p w14:paraId="0D635B3B" w14:textId="77777777" w:rsidR="00401772" w:rsidRDefault="00401772" w:rsidP="00051289">
      <w:pPr>
        <w:spacing w:after="0" w:line="240" w:lineRule="auto"/>
        <w:jc w:val="both"/>
        <w:rPr>
          <w:rFonts w:ascii="Times New Roman" w:hAnsi="Times New Roman" w:cs="Times New Roman"/>
          <w:color w:val="000000" w:themeColor="text1"/>
          <w:sz w:val="24"/>
          <w:szCs w:val="24"/>
        </w:rPr>
      </w:pPr>
    </w:p>
    <w:p w14:paraId="37AF8BD3" w14:textId="574E4A62" w:rsidR="00401772" w:rsidRDefault="00401772" w:rsidP="00051289">
      <w:pPr>
        <w:spacing w:after="0" w:line="240" w:lineRule="auto"/>
        <w:jc w:val="both"/>
        <w:rPr>
          <w:rFonts w:ascii="Times New Roman" w:hAnsi="Times New Roman" w:cs="Times New Roman"/>
          <w:color w:val="000000" w:themeColor="text1"/>
          <w:sz w:val="24"/>
          <w:szCs w:val="24"/>
        </w:rPr>
      </w:pPr>
      <w:r w:rsidRPr="007949BD">
        <w:rPr>
          <w:rFonts w:ascii="Times New Roman" w:hAnsi="Times New Roman" w:cs="Times New Roman"/>
          <w:b/>
          <w:color w:val="000000" w:themeColor="text1"/>
          <w:sz w:val="24"/>
          <w:szCs w:val="24"/>
        </w:rPr>
        <w:t>Art. 2 ust. 1 pkt 30a</w:t>
      </w:r>
      <w:r w:rsidRPr="00401772">
        <w:rPr>
          <w:rFonts w:ascii="Times New Roman" w:hAnsi="Times New Roman" w:cs="Times New Roman"/>
          <w:color w:val="000000" w:themeColor="text1"/>
          <w:sz w:val="24"/>
          <w:szCs w:val="24"/>
        </w:rPr>
        <w:t xml:space="preserve"> – definicja alternatywnego dowodu zakończenia procedury zawieszenia poboru akcyzy – zmiana definicji polega na uwzględnieniu w jej treści nowego przypadku stosowania procedury zawieszenia poboru akcyzy w związku z przemieszczaniem wyrobów akcyzowych w celu dokonania eksportu. Mianowicie przypadku, w którym wyroby akcyzowe przemieszczane w celu dokonania eksportu zostają objęte procedurą tranzytu zewnętrznego.</w:t>
      </w:r>
    </w:p>
    <w:p w14:paraId="1EA9EC4F" w14:textId="77777777" w:rsidR="00051289" w:rsidRDefault="00051289" w:rsidP="00955598">
      <w:pPr>
        <w:spacing w:after="0" w:line="240" w:lineRule="auto"/>
        <w:jc w:val="both"/>
        <w:rPr>
          <w:rFonts w:ascii="Times New Roman" w:hAnsi="Times New Roman" w:cs="Times New Roman"/>
          <w:color w:val="000000" w:themeColor="text1"/>
          <w:sz w:val="24"/>
          <w:szCs w:val="24"/>
        </w:rPr>
      </w:pPr>
    </w:p>
    <w:p w14:paraId="7126CB06" w14:textId="3A20D2E6" w:rsidR="00E40FED" w:rsidRPr="00E40FED" w:rsidRDefault="00346E59" w:rsidP="00955598">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b/>
          <w:color w:val="000000"/>
          <w:sz w:val="24"/>
          <w:szCs w:val="24"/>
          <w:lang w:eastAsia="pl-PL"/>
        </w:rPr>
        <w:t>Art. 2 ust. 1 pkt 32</w:t>
      </w:r>
      <w:r w:rsidR="00E40FED" w:rsidRPr="00346E59">
        <w:rPr>
          <w:rFonts w:ascii="Times New Roman" w:eastAsiaTheme="minorEastAsia" w:hAnsi="Times New Roman" w:cs="Times New Roman"/>
          <w:b/>
          <w:color w:val="000000"/>
          <w:sz w:val="24"/>
          <w:szCs w:val="24"/>
          <w:lang w:eastAsia="pl-PL"/>
        </w:rPr>
        <w:t>a</w:t>
      </w:r>
      <w:r w:rsidR="00E40FED" w:rsidRPr="00E40FED">
        <w:rPr>
          <w:rFonts w:ascii="Times New Roman" w:eastAsiaTheme="minorEastAsia" w:hAnsi="Times New Roman" w:cs="Times New Roman"/>
          <w:color w:val="000000"/>
          <w:sz w:val="24"/>
          <w:szCs w:val="24"/>
          <w:lang w:eastAsia="pl-PL"/>
        </w:rPr>
        <w:t xml:space="preserve"> – wprowadza do słowniczka definicję „wysyłającego podmiotu zagranicznego”, czyli przedsiębiorcy posiadającego siedzibę lub stałe miejsce prowadzenia działalności gospodarczej na terytorium państwa członkowskiego,</w:t>
      </w:r>
      <w:r w:rsidR="00E40FED" w:rsidRPr="00E40FED">
        <w:rPr>
          <w:rFonts w:ascii="Times New Roman" w:eastAsiaTheme="minorEastAsia" w:hAnsi="Times New Roman" w:cs="Times New Roman"/>
          <w:color w:val="000000"/>
          <w:sz w:val="24"/>
          <w:szCs w:val="24"/>
          <w:shd w:val="clear" w:color="auto" w:fill="FFFFFF"/>
          <w:lang w:eastAsia="pl-PL"/>
        </w:rPr>
        <w:t xml:space="preserve"> który wysyła </w:t>
      </w:r>
      <w:r w:rsidR="00E40FED" w:rsidRPr="00E40FED">
        <w:rPr>
          <w:rFonts w:ascii="Times New Roman" w:eastAsiaTheme="minorEastAsia" w:hAnsi="Times New Roman" w:cs="Times New Roman"/>
          <w:sz w:val="24"/>
          <w:szCs w:val="24"/>
          <w:shd w:val="clear" w:color="auto" w:fill="FFFFFF"/>
          <w:lang w:eastAsia="pl-PL"/>
        </w:rPr>
        <w:t xml:space="preserve">lub dostarcza, bezpośrednio lub pośrednio, z terytorium państwa członkowskiego na terytorium kraju, poza procedurą zawieszenia poboru akcyzy i Systemem, wyroby akcyzowe wymienione w załączniku nr 2 do ustawy, </w:t>
      </w:r>
      <w:r w:rsidR="00E40FED" w:rsidRPr="00E40FED">
        <w:rPr>
          <w:rFonts w:ascii="Times New Roman" w:eastAsiaTheme="minorEastAsia" w:hAnsi="Times New Roman" w:cs="Times New Roman"/>
          <w:sz w:val="24"/>
          <w:szCs w:val="24"/>
          <w:shd w:val="clear" w:color="auto" w:fill="FFFFFF"/>
          <w:lang w:eastAsia="pl-PL"/>
        </w:rPr>
        <w:lastRenderedPageBreak/>
        <w:t>od których na terytorium innego państwa członkowskiego została zapłacona akcyza lub które są o</w:t>
      </w:r>
      <w:r w:rsidR="00DA73C2">
        <w:rPr>
          <w:rFonts w:ascii="Times New Roman" w:eastAsiaTheme="minorEastAsia" w:hAnsi="Times New Roman" w:cs="Times New Roman"/>
          <w:sz w:val="24"/>
          <w:szCs w:val="24"/>
          <w:shd w:val="clear" w:color="auto" w:fill="FFFFFF"/>
          <w:lang w:eastAsia="pl-PL"/>
        </w:rPr>
        <w:t>bjęte</w:t>
      </w:r>
      <w:r w:rsidR="00E40FED" w:rsidRPr="00E40FED">
        <w:rPr>
          <w:rFonts w:ascii="Times New Roman" w:eastAsiaTheme="minorEastAsia" w:hAnsi="Times New Roman" w:cs="Times New Roman"/>
          <w:sz w:val="24"/>
          <w:szCs w:val="24"/>
          <w:shd w:val="clear" w:color="auto" w:fill="FFFFFF"/>
          <w:lang w:eastAsia="pl-PL"/>
        </w:rPr>
        <w:t xml:space="preserve"> zerową stawką akcyzy, osobie fizycznej na terytorium kraju, nie w celach prowadzonej przez nią działalności gospodarczej</w:t>
      </w:r>
      <w:r w:rsidR="00E40FED" w:rsidRPr="00E40FED">
        <w:rPr>
          <w:rFonts w:ascii="Times New Roman" w:eastAsiaTheme="minorEastAsia" w:hAnsi="Times New Roman" w:cs="Times New Roman"/>
          <w:color w:val="000000"/>
          <w:sz w:val="24"/>
          <w:szCs w:val="24"/>
          <w:lang w:eastAsia="pl-PL"/>
        </w:rPr>
        <w:t>. Potrzeba zdefiniowania tego podmiotu wynika z określonej w dyrektywie Rady UE 2020/262 zasady, że w przypadku dostarczenia wyrobów akcyzowych dopuszczonych do konsumpcji na terytorium jednego państwa członkowskiego do osoby fizycznej nie w celach prowadz</w:t>
      </w:r>
      <w:r w:rsidR="00DA73C2">
        <w:rPr>
          <w:rFonts w:ascii="Times New Roman" w:eastAsiaTheme="minorEastAsia" w:hAnsi="Times New Roman" w:cs="Times New Roman"/>
          <w:color w:val="000000"/>
          <w:sz w:val="24"/>
          <w:szCs w:val="24"/>
          <w:lang w:eastAsia="pl-PL"/>
        </w:rPr>
        <w:t>enia</w:t>
      </w:r>
      <w:r w:rsidR="00E40FED" w:rsidRPr="00E40FED">
        <w:rPr>
          <w:rFonts w:ascii="Times New Roman" w:eastAsiaTheme="minorEastAsia" w:hAnsi="Times New Roman" w:cs="Times New Roman"/>
          <w:color w:val="000000"/>
          <w:sz w:val="24"/>
          <w:szCs w:val="24"/>
          <w:lang w:eastAsia="pl-PL"/>
        </w:rPr>
        <w:t xml:space="preserve"> działalności gospodarczej na terytorium innego państwa członkowskiego (tzw. sprzedaż na odległość), podmiotem zobowiązanym do zapłaty akcyzy w państwie członkowskim przeznaczenia jest podmiot wysyłający. Państwo członkowskie przeznaczenia może zaś zezwolić podmiotowi wysyłającemu na wyznaczenie przedstawiciela podatkowego w państwie członkowskim przeznaczenia. W związku z powyższym należy wprowadzić zmiany w ustawie o podatku akcyzowym, uznając, że w takim </w:t>
      </w:r>
      <w:r w:rsidR="00E40FED" w:rsidRPr="00E40FED">
        <w:rPr>
          <w:rFonts w:ascii="Times New Roman" w:eastAsiaTheme="minorEastAsia" w:hAnsi="Times New Roman" w:cs="Times New Roman"/>
          <w:color w:val="000000"/>
          <w:sz w:val="24"/>
          <w:szCs w:val="24"/>
          <w:lang w:eastAsia="pl-PL"/>
        </w:rPr>
        <w:lastRenderedPageBreak/>
        <w:t>przypadku podatnikiem akcyzy jest podmiot wysyłający wyroby akcyzowe z terytorium państwa członkowskiego, tj. podmiot zagraniczny, który wysyła lub przewozi, bezpośrednio lub pośrednio, wyroby akcyzowe na terytorium kraju przeznaczone dla osoby fizycznej nie w celach prowadz</w:t>
      </w:r>
      <w:r w:rsidR="00DA73C2">
        <w:rPr>
          <w:rFonts w:ascii="Times New Roman" w:eastAsiaTheme="minorEastAsia" w:hAnsi="Times New Roman" w:cs="Times New Roman"/>
          <w:color w:val="000000"/>
          <w:sz w:val="24"/>
          <w:szCs w:val="24"/>
          <w:lang w:eastAsia="pl-PL"/>
        </w:rPr>
        <w:t>enia</w:t>
      </w:r>
      <w:r w:rsidR="00E40FED" w:rsidRPr="00E40FED">
        <w:rPr>
          <w:rFonts w:ascii="Times New Roman" w:eastAsiaTheme="minorEastAsia" w:hAnsi="Times New Roman" w:cs="Times New Roman"/>
          <w:color w:val="000000"/>
          <w:sz w:val="24"/>
          <w:szCs w:val="24"/>
          <w:lang w:eastAsia="pl-PL"/>
        </w:rPr>
        <w:t xml:space="preserve"> działalności gospodarczej. Zgodnie z obowiązującymi obecnie przepisami w omawianym przypadku podmiotem zobowiązanym do zapłaty akcyzy na terytorium kraju jest przedstawiciel podatkowy wyznaczany przez sprzedawcę.</w:t>
      </w:r>
    </w:p>
    <w:p w14:paraId="2D34DB0B" w14:textId="77777777" w:rsidR="0041737F" w:rsidRDefault="0041737F" w:rsidP="00955598">
      <w:pPr>
        <w:spacing w:after="0" w:line="240" w:lineRule="auto"/>
        <w:jc w:val="both"/>
        <w:rPr>
          <w:rFonts w:ascii="Times New Roman" w:hAnsi="Times New Roman" w:cs="Times New Roman"/>
          <w:b/>
          <w:sz w:val="24"/>
          <w:szCs w:val="24"/>
        </w:rPr>
      </w:pPr>
      <w:r w:rsidRPr="00CE6343">
        <w:rPr>
          <w:rFonts w:ascii="Times New Roman" w:hAnsi="Times New Roman" w:cs="Times New Roman"/>
          <w:b/>
          <w:sz w:val="24"/>
          <w:szCs w:val="24"/>
        </w:rPr>
        <w:t xml:space="preserve">Art. </w:t>
      </w:r>
      <w:r>
        <w:rPr>
          <w:rFonts w:ascii="Times New Roman" w:hAnsi="Times New Roman" w:cs="Times New Roman"/>
          <w:b/>
          <w:sz w:val="24"/>
          <w:szCs w:val="24"/>
        </w:rPr>
        <w:t>2 ust. 2</w:t>
      </w:r>
      <w:r w:rsidRPr="00CE6343">
        <w:rPr>
          <w:rFonts w:ascii="Times New Roman" w:hAnsi="Times New Roman" w:cs="Times New Roman"/>
          <w:b/>
          <w:sz w:val="24"/>
          <w:szCs w:val="24"/>
        </w:rPr>
        <w:t xml:space="preserve"> </w:t>
      </w:r>
      <w:r>
        <w:rPr>
          <w:rFonts w:ascii="Times New Roman" w:hAnsi="Times New Roman" w:cs="Times New Roman"/>
          <w:b/>
          <w:sz w:val="24"/>
          <w:szCs w:val="24"/>
        </w:rPr>
        <w:t>–</w:t>
      </w:r>
      <w:r w:rsidRPr="00CE6343">
        <w:rPr>
          <w:rFonts w:ascii="Times New Roman" w:hAnsi="Times New Roman" w:cs="Times New Roman"/>
          <w:b/>
          <w:sz w:val="24"/>
          <w:szCs w:val="24"/>
        </w:rPr>
        <w:t xml:space="preserve"> </w:t>
      </w:r>
      <w:r w:rsidRPr="009D5805">
        <w:rPr>
          <w:rFonts w:ascii="Times New Roman" w:hAnsi="Times New Roman" w:cs="Times New Roman"/>
          <w:sz w:val="24"/>
          <w:szCs w:val="24"/>
        </w:rPr>
        <w:t>proponowana</w:t>
      </w:r>
      <w:r>
        <w:rPr>
          <w:rFonts w:ascii="Times New Roman" w:hAnsi="Times New Roman" w:cs="Times New Roman"/>
          <w:b/>
          <w:sz w:val="24"/>
          <w:szCs w:val="24"/>
        </w:rPr>
        <w:t xml:space="preserve"> </w:t>
      </w:r>
      <w:r>
        <w:rPr>
          <w:rFonts w:ascii="Times New Roman" w:hAnsi="Times New Roman" w:cs="Times New Roman"/>
          <w:sz w:val="24"/>
          <w:szCs w:val="24"/>
        </w:rPr>
        <w:t>zmiana wynika z faktu</w:t>
      </w:r>
      <w:r w:rsidRPr="00B752DC">
        <w:rPr>
          <w:rFonts w:ascii="Times New Roman" w:hAnsi="Times New Roman" w:cs="Times New Roman"/>
          <w:sz w:val="24"/>
          <w:szCs w:val="24"/>
        </w:rPr>
        <w:t xml:space="preserve"> wydania dyrektywy Rady</w:t>
      </w:r>
      <w:r>
        <w:rPr>
          <w:rFonts w:ascii="Times New Roman" w:hAnsi="Times New Roman" w:cs="Times New Roman"/>
          <w:sz w:val="24"/>
          <w:szCs w:val="24"/>
        </w:rPr>
        <w:t xml:space="preserve"> (UE)</w:t>
      </w:r>
      <w:r w:rsidRPr="00B752DC">
        <w:rPr>
          <w:rFonts w:ascii="Times New Roman" w:hAnsi="Times New Roman" w:cs="Times New Roman"/>
          <w:sz w:val="24"/>
          <w:szCs w:val="24"/>
        </w:rPr>
        <w:t xml:space="preserve"> 2020/262 z 19 grudnia 2019 r</w:t>
      </w:r>
      <w:r w:rsidRPr="00811078">
        <w:rPr>
          <w:rFonts w:ascii="Times New Roman" w:hAnsi="Times New Roman" w:cs="Times New Roman"/>
          <w:sz w:val="24"/>
          <w:szCs w:val="24"/>
        </w:rPr>
        <w:t>. i</w:t>
      </w:r>
      <w:r>
        <w:rPr>
          <w:rFonts w:ascii="Times New Roman" w:hAnsi="Times New Roman" w:cs="Times New Roman"/>
          <w:b/>
          <w:sz w:val="24"/>
          <w:szCs w:val="24"/>
        </w:rPr>
        <w:t xml:space="preserve"> </w:t>
      </w:r>
      <w:r>
        <w:rPr>
          <w:rFonts w:ascii="Times New Roman" w:hAnsi="Times New Roman" w:cs="Times New Roman"/>
          <w:sz w:val="24"/>
          <w:szCs w:val="24"/>
        </w:rPr>
        <w:t>polega na zastąpieniu zawartego w ust. 2 odwołania</w:t>
      </w:r>
      <w:r w:rsidRPr="00B752DC">
        <w:rPr>
          <w:rFonts w:ascii="Times New Roman" w:hAnsi="Times New Roman" w:cs="Times New Roman"/>
          <w:sz w:val="24"/>
          <w:szCs w:val="24"/>
        </w:rPr>
        <w:t xml:space="preserve"> do </w:t>
      </w:r>
      <w:r w:rsidRPr="00272011">
        <w:rPr>
          <w:rFonts w:ascii="Times New Roman" w:hAnsi="Times New Roman" w:cs="Times New Roman"/>
          <w:sz w:val="24"/>
          <w:szCs w:val="24"/>
        </w:rPr>
        <w:t>art.</w:t>
      </w:r>
      <w:r>
        <w:rPr>
          <w:rFonts w:ascii="Times New Roman" w:hAnsi="Times New Roman" w:cs="Times New Roman"/>
          <w:sz w:val="24"/>
          <w:szCs w:val="24"/>
        </w:rPr>
        <w:t xml:space="preserve"> </w:t>
      </w:r>
      <w:r w:rsidRPr="00272011">
        <w:rPr>
          <w:rFonts w:ascii="Times New Roman" w:hAnsi="Times New Roman" w:cs="Times New Roman"/>
          <w:sz w:val="24"/>
          <w:szCs w:val="24"/>
        </w:rPr>
        <w:t>5</w:t>
      </w:r>
      <w:r>
        <w:rPr>
          <w:rFonts w:ascii="Times New Roman" w:hAnsi="Times New Roman" w:cs="Times New Roman"/>
          <w:sz w:val="24"/>
          <w:szCs w:val="24"/>
        </w:rPr>
        <w:t xml:space="preserve"> </w:t>
      </w:r>
      <w:r w:rsidRPr="00272011">
        <w:rPr>
          <w:rFonts w:ascii="Times New Roman" w:hAnsi="Times New Roman" w:cs="Times New Roman"/>
          <w:sz w:val="24"/>
          <w:szCs w:val="24"/>
        </w:rPr>
        <w:t>ust.</w:t>
      </w:r>
      <w:r>
        <w:rPr>
          <w:rFonts w:ascii="Times New Roman" w:hAnsi="Times New Roman" w:cs="Times New Roman"/>
          <w:sz w:val="24"/>
          <w:szCs w:val="24"/>
        </w:rPr>
        <w:t xml:space="preserve"> 4</w:t>
      </w:r>
      <w:r w:rsidRPr="00B752DC">
        <w:rPr>
          <w:rFonts w:ascii="Times New Roman" w:hAnsi="Times New Roman" w:cs="Times New Roman"/>
          <w:sz w:val="24"/>
          <w:szCs w:val="24"/>
        </w:rPr>
        <w:t xml:space="preserve"> dyrektywy Rady 2008/118/WE z dnia 16 grudnia 2008 r. </w:t>
      </w:r>
      <w:r>
        <w:rPr>
          <w:rFonts w:ascii="Times New Roman" w:hAnsi="Times New Roman" w:cs="Times New Roman"/>
          <w:sz w:val="24"/>
          <w:szCs w:val="24"/>
        </w:rPr>
        <w:t>odwołaniem do art. 4 ust. 4</w:t>
      </w:r>
      <w:r w:rsidRPr="00272011">
        <w:rPr>
          <w:rFonts w:ascii="Times New Roman" w:hAnsi="Times New Roman" w:cs="Times New Roman"/>
          <w:sz w:val="24"/>
          <w:szCs w:val="24"/>
        </w:rPr>
        <w:t xml:space="preserve"> </w:t>
      </w:r>
      <w:r w:rsidRPr="00B752DC">
        <w:rPr>
          <w:rFonts w:ascii="Times New Roman" w:hAnsi="Times New Roman" w:cs="Times New Roman"/>
          <w:sz w:val="24"/>
          <w:szCs w:val="24"/>
        </w:rPr>
        <w:t>dyrektywy Rady</w:t>
      </w:r>
      <w:r>
        <w:rPr>
          <w:rFonts w:ascii="Times New Roman" w:hAnsi="Times New Roman" w:cs="Times New Roman"/>
          <w:sz w:val="24"/>
          <w:szCs w:val="24"/>
        </w:rPr>
        <w:t xml:space="preserve"> (UE)</w:t>
      </w:r>
      <w:r w:rsidRPr="00B752DC">
        <w:rPr>
          <w:rFonts w:ascii="Times New Roman" w:hAnsi="Times New Roman" w:cs="Times New Roman"/>
          <w:sz w:val="24"/>
          <w:szCs w:val="24"/>
        </w:rPr>
        <w:t xml:space="preserve"> 2020/262 z 19 grudnia 2019 r.</w:t>
      </w:r>
      <w:r>
        <w:rPr>
          <w:rFonts w:ascii="Times New Roman" w:hAnsi="Times New Roman" w:cs="Times New Roman"/>
          <w:b/>
          <w:sz w:val="24"/>
          <w:szCs w:val="24"/>
        </w:rPr>
        <w:t xml:space="preserve"> </w:t>
      </w:r>
    </w:p>
    <w:p w14:paraId="6FF44DAD" w14:textId="77777777" w:rsidR="00346E59" w:rsidRPr="00CE6343" w:rsidRDefault="00346E59" w:rsidP="00955598">
      <w:pPr>
        <w:spacing w:after="0" w:line="240" w:lineRule="auto"/>
        <w:jc w:val="both"/>
        <w:rPr>
          <w:rFonts w:ascii="Times New Roman" w:hAnsi="Times New Roman" w:cs="Times New Roman"/>
          <w:b/>
          <w:sz w:val="24"/>
          <w:szCs w:val="24"/>
        </w:rPr>
      </w:pPr>
    </w:p>
    <w:p w14:paraId="4F3ED4B1" w14:textId="77777777" w:rsidR="00346E59" w:rsidRDefault="0041737F" w:rsidP="00346E59">
      <w:pPr>
        <w:spacing w:after="0" w:line="240" w:lineRule="auto"/>
        <w:jc w:val="both"/>
        <w:rPr>
          <w:rFonts w:ascii="Times New Roman" w:hAnsi="Times New Roman" w:cs="Times New Roman"/>
          <w:b/>
          <w:sz w:val="24"/>
          <w:szCs w:val="24"/>
        </w:rPr>
      </w:pPr>
      <w:r w:rsidRPr="00CE6343">
        <w:rPr>
          <w:rFonts w:ascii="Times New Roman" w:hAnsi="Times New Roman" w:cs="Times New Roman"/>
          <w:b/>
          <w:sz w:val="24"/>
          <w:szCs w:val="24"/>
        </w:rPr>
        <w:t xml:space="preserve">Art. </w:t>
      </w:r>
      <w:r>
        <w:rPr>
          <w:rFonts w:ascii="Times New Roman" w:hAnsi="Times New Roman" w:cs="Times New Roman"/>
          <w:b/>
          <w:sz w:val="24"/>
          <w:szCs w:val="24"/>
        </w:rPr>
        <w:t>2 ust. 3</w:t>
      </w:r>
      <w:r w:rsidRPr="00CE6343">
        <w:rPr>
          <w:rFonts w:ascii="Times New Roman" w:hAnsi="Times New Roman" w:cs="Times New Roman"/>
          <w:b/>
          <w:sz w:val="24"/>
          <w:szCs w:val="24"/>
        </w:rPr>
        <w:t xml:space="preserve"> </w:t>
      </w:r>
      <w:r>
        <w:rPr>
          <w:rFonts w:ascii="Times New Roman" w:hAnsi="Times New Roman" w:cs="Times New Roman"/>
          <w:b/>
          <w:sz w:val="24"/>
          <w:szCs w:val="24"/>
        </w:rPr>
        <w:t>–</w:t>
      </w:r>
      <w:r w:rsidRPr="00CE6343">
        <w:rPr>
          <w:rFonts w:ascii="Times New Roman" w:hAnsi="Times New Roman" w:cs="Times New Roman"/>
          <w:b/>
          <w:sz w:val="24"/>
          <w:szCs w:val="24"/>
        </w:rPr>
        <w:t xml:space="preserve"> </w:t>
      </w:r>
      <w:r w:rsidRPr="009D5805">
        <w:rPr>
          <w:rFonts w:ascii="Times New Roman" w:hAnsi="Times New Roman" w:cs="Times New Roman"/>
          <w:sz w:val="24"/>
          <w:szCs w:val="24"/>
        </w:rPr>
        <w:t>proponowana</w:t>
      </w:r>
      <w:r>
        <w:rPr>
          <w:rFonts w:ascii="Times New Roman" w:hAnsi="Times New Roman" w:cs="Times New Roman"/>
          <w:b/>
          <w:sz w:val="24"/>
          <w:szCs w:val="24"/>
        </w:rPr>
        <w:t xml:space="preserve"> </w:t>
      </w:r>
      <w:r>
        <w:rPr>
          <w:rFonts w:ascii="Times New Roman" w:hAnsi="Times New Roman" w:cs="Times New Roman"/>
          <w:sz w:val="24"/>
          <w:szCs w:val="24"/>
        </w:rPr>
        <w:t>zmiana wynika z faktu</w:t>
      </w:r>
      <w:r w:rsidRPr="00B752DC">
        <w:rPr>
          <w:rFonts w:ascii="Times New Roman" w:hAnsi="Times New Roman" w:cs="Times New Roman"/>
          <w:sz w:val="24"/>
          <w:szCs w:val="24"/>
        </w:rPr>
        <w:t xml:space="preserve"> wydania dyrektywy Rady</w:t>
      </w:r>
      <w:r>
        <w:rPr>
          <w:rFonts w:ascii="Times New Roman" w:hAnsi="Times New Roman" w:cs="Times New Roman"/>
          <w:sz w:val="24"/>
          <w:szCs w:val="24"/>
        </w:rPr>
        <w:t xml:space="preserve"> (UE)</w:t>
      </w:r>
      <w:r w:rsidRPr="00B752DC">
        <w:rPr>
          <w:rFonts w:ascii="Times New Roman" w:hAnsi="Times New Roman" w:cs="Times New Roman"/>
          <w:sz w:val="24"/>
          <w:szCs w:val="24"/>
        </w:rPr>
        <w:t xml:space="preserve"> 2020/262 z 19 grudnia </w:t>
      </w:r>
      <w:r w:rsidRPr="00B752DC">
        <w:rPr>
          <w:rFonts w:ascii="Times New Roman" w:hAnsi="Times New Roman" w:cs="Times New Roman"/>
          <w:sz w:val="24"/>
          <w:szCs w:val="24"/>
        </w:rPr>
        <w:lastRenderedPageBreak/>
        <w:t>2019 r</w:t>
      </w:r>
      <w:r w:rsidRPr="00811078">
        <w:rPr>
          <w:rFonts w:ascii="Times New Roman" w:hAnsi="Times New Roman" w:cs="Times New Roman"/>
          <w:sz w:val="24"/>
          <w:szCs w:val="24"/>
        </w:rPr>
        <w:t>. i</w:t>
      </w:r>
      <w:r>
        <w:rPr>
          <w:rFonts w:ascii="Times New Roman" w:hAnsi="Times New Roman" w:cs="Times New Roman"/>
          <w:b/>
          <w:sz w:val="24"/>
          <w:szCs w:val="24"/>
        </w:rPr>
        <w:t xml:space="preserve"> </w:t>
      </w:r>
      <w:r>
        <w:rPr>
          <w:rFonts w:ascii="Times New Roman" w:hAnsi="Times New Roman" w:cs="Times New Roman"/>
          <w:sz w:val="24"/>
          <w:szCs w:val="24"/>
        </w:rPr>
        <w:t>polega na zastąpieniu zawartego w ust. 3 odwołania</w:t>
      </w:r>
      <w:r w:rsidRPr="00B752DC">
        <w:rPr>
          <w:rFonts w:ascii="Times New Roman" w:hAnsi="Times New Roman" w:cs="Times New Roman"/>
          <w:sz w:val="24"/>
          <w:szCs w:val="24"/>
        </w:rPr>
        <w:t xml:space="preserve"> do </w:t>
      </w:r>
      <w:r w:rsidRPr="00272011">
        <w:rPr>
          <w:rFonts w:ascii="Times New Roman" w:hAnsi="Times New Roman" w:cs="Times New Roman"/>
          <w:sz w:val="24"/>
          <w:szCs w:val="24"/>
        </w:rPr>
        <w:t>art.</w:t>
      </w:r>
      <w:r>
        <w:rPr>
          <w:rFonts w:ascii="Times New Roman" w:hAnsi="Times New Roman" w:cs="Times New Roman"/>
          <w:sz w:val="24"/>
          <w:szCs w:val="24"/>
        </w:rPr>
        <w:t xml:space="preserve"> </w:t>
      </w:r>
      <w:r w:rsidRPr="00272011">
        <w:rPr>
          <w:rFonts w:ascii="Times New Roman" w:hAnsi="Times New Roman" w:cs="Times New Roman"/>
          <w:sz w:val="24"/>
          <w:szCs w:val="24"/>
        </w:rPr>
        <w:t>5</w:t>
      </w:r>
      <w:r>
        <w:rPr>
          <w:rFonts w:ascii="Times New Roman" w:hAnsi="Times New Roman" w:cs="Times New Roman"/>
          <w:sz w:val="24"/>
          <w:szCs w:val="24"/>
        </w:rPr>
        <w:t xml:space="preserve"> </w:t>
      </w:r>
      <w:r w:rsidRPr="00272011">
        <w:rPr>
          <w:rFonts w:ascii="Times New Roman" w:hAnsi="Times New Roman" w:cs="Times New Roman"/>
          <w:sz w:val="24"/>
          <w:szCs w:val="24"/>
        </w:rPr>
        <w:t>ust.</w:t>
      </w:r>
      <w:r>
        <w:rPr>
          <w:rFonts w:ascii="Times New Roman" w:hAnsi="Times New Roman" w:cs="Times New Roman"/>
          <w:sz w:val="24"/>
          <w:szCs w:val="24"/>
        </w:rPr>
        <w:t xml:space="preserve"> </w:t>
      </w:r>
      <w:r w:rsidRPr="00272011">
        <w:rPr>
          <w:rFonts w:ascii="Times New Roman" w:hAnsi="Times New Roman" w:cs="Times New Roman"/>
          <w:sz w:val="24"/>
          <w:szCs w:val="24"/>
        </w:rPr>
        <w:t>5</w:t>
      </w:r>
      <w:r w:rsidRPr="00B752DC">
        <w:rPr>
          <w:rFonts w:ascii="Times New Roman" w:hAnsi="Times New Roman" w:cs="Times New Roman"/>
          <w:sz w:val="24"/>
          <w:szCs w:val="24"/>
        </w:rPr>
        <w:t xml:space="preserve"> dyrektywy Rady 2008/118/WE z dnia 16 grudnia 2008 r. </w:t>
      </w:r>
      <w:r>
        <w:rPr>
          <w:rFonts w:ascii="Times New Roman" w:hAnsi="Times New Roman" w:cs="Times New Roman"/>
          <w:sz w:val="24"/>
          <w:szCs w:val="24"/>
        </w:rPr>
        <w:t xml:space="preserve">odwołaniem do art. </w:t>
      </w:r>
      <w:r w:rsidRPr="00272011">
        <w:rPr>
          <w:rFonts w:ascii="Times New Roman" w:hAnsi="Times New Roman" w:cs="Times New Roman"/>
          <w:sz w:val="24"/>
          <w:szCs w:val="24"/>
        </w:rPr>
        <w:t xml:space="preserve">4 ust. 5 </w:t>
      </w:r>
      <w:r>
        <w:rPr>
          <w:rFonts w:ascii="Times New Roman" w:hAnsi="Times New Roman" w:cs="Times New Roman"/>
          <w:sz w:val="24"/>
          <w:szCs w:val="24"/>
        </w:rPr>
        <w:t xml:space="preserve"> </w:t>
      </w:r>
      <w:r w:rsidRPr="00B752DC">
        <w:rPr>
          <w:rFonts w:ascii="Times New Roman" w:hAnsi="Times New Roman" w:cs="Times New Roman"/>
          <w:sz w:val="24"/>
          <w:szCs w:val="24"/>
        </w:rPr>
        <w:t>dyrektywy Rady</w:t>
      </w:r>
      <w:r>
        <w:rPr>
          <w:rFonts w:ascii="Times New Roman" w:hAnsi="Times New Roman" w:cs="Times New Roman"/>
          <w:sz w:val="24"/>
          <w:szCs w:val="24"/>
        </w:rPr>
        <w:t xml:space="preserve"> (UE)</w:t>
      </w:r>
      <w:r w:rsidRPr="00B752DC">
        <w:rPr>
          <w:rFonts w:ascii="Times New Roman" w:hAnsi="Times New Roman" w:cs="Times New Roman"/>
          <w:sz w:val="24"/>
          <w:szCs w:val="24"/>
        </w:rPr>
        <w:t xml:space="preserve"> 2020/262 z 19 grudnia 2019 r.</w:t>
      </w:r>
      <w:r>
        <w:rPr>
          <w:rFonts w:ascii="Times New Roman" w:hAnsi="Times New Roman" w:cs="Times New Roman"/>
          <w:b/>
          <w:sz w:val="24"/>
          <w:szCs w:val="24"/>
        </w:rPr>
        <w:t xml:space="preserve"> </w:t>
      </w:r>
    </w:p>
    <w:p w14:paraId="679DC329" w14:textId="77777777" w:rsidR="009059EB" w:rsidRDefault="009059EB" w:rsidP="00346E59">
      <w:pPr>
        <w:spacing w:after="0" w:line="240" w:lineRule="auto"/>
        <w:jc w:val="both"/>
        <w:rPr>
          <w:rFonts w:ascii="Times New Roman" w:hAnsi="Times New Roman" w:cs="Times New Roman"/>
          <w:b/>
          <w:sz w:val="24"/>
          <w:szCs w:val="24"/>
        </w:rPr>
      </w:pPr>
    </w:p>
    <w:p w14:paraId="62C4F0C3" w14:textId="77777777" w:rsidR="009059EB" w:rsidRPr="00360B10" w:rsidRDefault="009059EB" w:rsidP="00360B10">
      <w:pPr>
        <w:spacing w:after="0" w:line="240" w:lineRule="auto"/>
        <w:jc w:val="both"/>
        <w:rPr>
          <w:rFonts w:ascii="Times New Roman" w:hAnsi="Times New Roman" w:cs="Times New Roman"/>
          <w:sz w:val="24"/>
          <w:szCs w:val="24"/>
        </w:rPr>
      </w:pPr>
      <w:r w:rsidRPr="00360B10">
        <w:rPr>
          <w:rFonts w:ascii="Times New Roman" w:eastAsia="Calibri" w:hAnsi="Times New Roman" w:cs="Times New Roman"/>
          <w:b/>
          <w:sz w:val="24"/>
          <w:szCs w:val="24"/>
        </w:rPr>
        <w:t>Art. 8</w:t>
      </w:r>
      <w:r w:rsidRPr="00360B10">
        <w:rPr>
          <w:rFonts w:ascii="Times New Roman" w:eastAsia="Calibri" w:hAnsi="Times New Roman" w:cs="Times New Roman"/>
          <w:sz w:val="24"/>
          <w:szCs w:val="24"/>
        </w:rPr>
        <w:t xml:space="preserve"> - zmiana ust. 1 pkt 3, który określa, że przedmiotem opodatkowania akcyzą jest import wyrobów akcyzowych, wynika z konieczności implementacji Dyrektywy Rady (UE) 2020/262.</w:t>
      </w:r>
    </w:p>
    <w:p w14:paraId="3855496C" w14:textId="365370FD" w:rsidR="009059EB" w:rsidRPr="00360B10" w:rsidRDefault="009059EB" w:rsidP="00360B10">
      <w:pPr>
        <w:spacing w:after="0" w:line="240" w:lineRule="auto"/>
        <w:jc w:val="both"/>
        <w:rPr>
          <w:rFonts w:ascii="Times New Roman" w:eastAsia="Calibri" w:hAnsi="Times New Roman" w:cs="Times New Roman"/>
          <w:sz w:val="24"/>
          <w:szCs w:val="24"/>
        </w:rPr>
      </w:pPr>
      <w:r w:rsidRPr="00360B10">
        <w:rPr>
          <w:rFonts w:ascii="Times New Roman" w:eastAsia="Calibri" w:hAnsi="Times New Roman" w:cs="Times New Roman"/>
          <w:sz w:val="24"/>
          <w:szCs w:val="24"/>
        </w:rPr>
        <w:t>W art. 8 ust. 1 pkt 3 lit. a, tak jak w dotychczasowych przepisach, występuje wyłączenie importu wyrobów akcyzowych wysłanych następnie z zastosowaniem procedury zawieszenia poboru akcyzy z miejsca importu przez zarejestrowanego wysyłającego niebędącego importerem tyc</w:t>
      </w:r>
      <w:r w:rsidR="000A48CF">
        <w:rPr>
          <w:rFonts w:ascii="Times New Roman" w:eastAsia="Calibri" w:hAnsi="Times New Roman" w:cs="Times New Roman"/>
          <w:sz w:val="24"/>
          <w:szCs w:val="24"/>
        </w:rPr>
        <w:t xml:space="preserve">h wyrobów. W ust. 1 pkt 3 lit. </w:t>
      </w:r>
      <w:r w:rsidR="00C91D50">
        <w:rPr>
          <w:rFonts w:ascii="Times New Roman" w:eastAsia="Calibri" w:hAnsi="Times New Roman" w:cs="Times New Roman"/>
          <w:sz w:val="24"/>
          <w:szCs w:val="24"/>
        </w:rPr>
        <w:t>b</w:t>
      </w:r>
      <w:r w:rsidRPr="00360B10">
        <w:rPr>
          <w:rFonts w:ascii="Times New Roman" w:eastAsia="Calibri" w:hAnsi="Times New Roman" w:cs="Times New Roman"/>
          <w:sz w:val="24"/>
          <w:szCs w:val="24"/>
        </w:rPr>
        <w:t xml:space="preserve"> dodano nową regulację, w której  przewidziano wyłączenie opodatkowania akcyzą importu wyrobów akcyzowych, w przypadku gdy zostaną one wprowadzone do składu podatkowego w celu dopuszczenia ich do </w:t>
      </w:r>
      <w:r w:rsidRPr="00360B10">
        <w:rPr>
          <w:rFonts w:ascii="Times New Roman" w:eastAsia="Calibri" w:hAnsi="Times New Roman" w:cs="Times New Roman"/>
          <w:sz w:val="24"/>
          <w:szCs w:val="24"/>
        </w:rPr>
        <w:lastRenderedPageBreak/>
        <w:t xml:space="preserve">obrotu w rozumieniu przepisów prawa celnego w miejscu importu znajdującym się w tym składzie podatkowym i objęte procedurą zawieszenia poboru akcyzy. W takim przypadku przedmiotem opodatkowania będzie wprowadzenie wyrobów akcyzowych do składu podatkowego. </w:t>
      </w:r>
    </w:p>
    <w:p w14:paraId="3AEE933E" w14:textId="198E8756" w:rsidR="009059EB" w:rsidRPr="00360B10" w:rsidRDefault="009059EB" w:rsidP="00360B10">
      <w:pPr>
        <w:spacing w:after="0" w:line="240" w:lineRule="auto"/>
        <w:jc w:val="both"/>
        <w:rPr>
          <w:rFonts w:ascii="Times New Roman" w:eastAsia="Calibri" w:hAnsi="Times New Roman" w:cs="Times New Roman"/>
          <w:sz w:val="24"/>
          <w:szCs w:val="24"/>
        </w:rPr>
      </w:pPr>
      <w:r w:rsidRPr="00360B10">
        <w:rPr>
          <w:rFonts w:ascii="Times New Roman" w:eastAsia="Calibri" w:hAnsi="Times New Roman" w:cs="Times New Roman"/>
          <w:sz w:val="24"/>
          <w:szCs w:val="24"/>
        </w:rPr>
        <w:t>Z kolei art. 8 ust. 1</w:t>
      </w:r>
      <w:r w:rsidR="000A48CF">
        <w:rPr>
          <w:rFonts w:ascii="Times New Roman" w:eastAsia="Calibri" w:hAnsi="Times New Roman" w:cs="Times New Roman"/>
          <w:sz w:val="24"/>
          <w:szCs w:val="24"/>
        </w:rPr>
        <w:t xml:space="preserve"> pkt 3</w:t>
      </w:r>
      <w:r w:rsidRPr="00360B10">
        <w:rPr>
          <w:rFonts w:ascii="Times New Roman" w:eastAsia="Calibri" w:hAnsi="Times New Roman" w:cs="Times New Roman"/>
          <w:sz w:val="24"/>
          <w:szCs w:val="24"/>
        </w:rPr>
        <w:t xml:space="preserve"> lit.</w:t>
      </w:r>
      <w:r w:rsidR="00360B10">
        <w:rPr>
          <w:rFonts w:ascii="Times New Roman" w:eastAsia="Calibri" w:hAnsi="Times New Roman" w:cs="Times New Roman"/>
          <w:sz w:val="24"/>
          <w:szCs w:val="24"/>
        </w:rPr>
        <w:t xml:space="preserve"> </w:t>
      </w:r>
      <w:r w:rsidRPr="00360B10">
        <w:rPr>
          <w:rFonts w:ascii="Times New Roman" w:eastAsia="Calibri" w:hAnsi="Times New Roman" w:cs="Times New Roman"/>
          <w:sz w:val="24"/>
          <w:szCs w:val="24"/>
        </w:rPr>
        <w:t>c stanowi  implementację art. 6 ust. 3 lit. d Dyrektywy Rady (UE) 2020/262. Przepis dyrektywy stanowi, że dopuszczenie do konsumpcji oznacza import wyrobów akcyzowych, chyba że natychmiast po dokonaniu importu wyroby te zostaną objęte procedurą zawieszenia poboru akcyzy, lub niezgodne z przepisami wprowadzenie wyrobów akcyzowych, chyba że dług celny wygasł na podstawie art. 124 ust. 1 lit. e, f, g lub k rozporządzenia (UE) nr 952/2013, czyli unijnego kodeksu celnego. Zgodnie ze wskazanym przepisem art. 124 ust. 1 unijnego kodeksu celnego dług celny w przywozie wygasa jeżeli:</w:t>
      </w:r>
    </w:p>
    <w:p w14:paraId="6D9397A6" w14:textId="3AC4BE62" w:rsidR="009059EB" w:rsidRDefault="009059EB" w:rsidP="000846A4">
      <w:pPr>
        <w:pStyle w:val="Akapitzlist"/>
        <w:numPr>
          <w:ilvl w:val="0"/>
          <w:numId w:val="93"/>
        </w:numPr>
        <w:spacing w:after="0" w:line="240" w:lineRule="auto"/>
        <w:jc w:val="both"/>
        <w:rPr>
          <w:rFonts w:ascii="Times New Roman" w:eastAsia="Calibri" w:hAnsi="Times New Roman" w:cs="Times New Roman"/>
          <w:sz w:val="24"/>
          <w:szCs w:val="24"/>
        </w:rPr>
      </w:pPr>
      <w:r w:rsidRPr="007949BD">
        <w:rPr>
          <w:rFonts w:ascii="Times New Roman" w:eastAsia="Calibri" w:hAnsi="Times New Roman" w:cs="Times New Roman"/>
          <w:sz w:val="24"/>
          <w:szCs w:val="24"/>
        </w:rPr>
        <w:t xml:space="preserve">towary podlegające należnościom celnym przywozowym uległy przepadkowi lub zostały zajęte </w:t>
      </w:r>
      <w:r w:rsidRPr="007949BD">
        <w:rPr>
          <w:rFonts w:ascii="Times New Roman" w:eastAsia="Calibri" w:hAnsi="Times New Roman" w:cs="Times New Roman"/>
          <w:sz w:val="24"/>
          <w:szCs w:val="24"/>
        </w:rPr>
        <w:lastRenderedPageBreak/>
        <w:t>i równocześnie lub w późniejszym terminie ulegają przepadkowi (litera e);</w:t>
      </w:r>
    </w:p>
    <w:p w14:paraId="522DAB3F" w14:textId="28C88DF2" w:rsidR="009059EB" w:rsidRDefault="009059EB" w:rsidP="000846A4">
      <w:pPr>
        <w:pStyle w:val="Akapitzlist"/>
        <w:numPr>
          <w:ilvl w:val="0"/>
          <w:numId w:val="93"/>
        </w:numPr>
        <w:spacing w:after="0" w:line="240" w:lineRule="auto"/>
        <w:jc w:val="both"/>
        <w:rPr>
          <w:rFonts w:ascii="Times New Roman" w:eastAsia="Calibri" w:hAnsi="Times New Roman" w:cs="Times New Roman"/>
          <w:sz w:val="24"/>
          <w:szCs w:val="24"/>
        </w:rPr>
      </w:pPr>
      <w:r w:rsidRPr="007949BD">
        <w:rPr>
          <w:rFonts w:ascii="Times New Roman" w:eastAsia="Calibri" w:hAnsi="Times New Roman" w:cs="Times New Roman"/>
          <w:sz w:val="24"/>
          <w:szCs w:val="24"/>
        </w:rPr>
        <w:t xml:space="preserve"> towary podlegające należnościom celnym przywozowym zostają zniszczone pod dozorem celnym lub stają się przedmiotem zrzeczenia się na rzecz skarbu państwa (litera f);</w:t>
      </w:r>
    </w:p>
    <w:p w14:paraId="3D0F781D" w14:textId="30FA364F" w:rsidR="009059EB" w:rsidRDefault="009059EB" w:rsidP="000846A4">
      <w:pPr>
        <w:pStyle w:val="Akapitzlist"/>
        <w:numPr>
          <w:ilvl w:val="0"/>
          <w:numId w:val="93"/>
        </w:numPr>
        <w:spacing w:after="0" w:line="240" w:lineRule="auto"/>
        <w:jc w:val="both"/>
        <w:rPr>
          <w:rFonts w:ascii="Times New Roman" w:eastAsia="Calibri" w:hAnsi="Times New Roman" w:cs="Times New Roman"/>
          <w:sz w:val="24"/>
          <w:szCs w:val="24"/>
        </w:rPr>
      </w:pPr>
      <w:r w:rsidRPr="007949BD">
        <w:rPr>
          <w:rFonts w:ascii="Times New Roman" w:eastAsia="Calibri" w:hAnsi="Times New Roman" w:cs="Times New Roman"/>
          <w:sz w:val="24"/>
          <w:szCs w:val="24"/>
        </w:rPr>
        <w:t>zaginięcie towarów lub niewypełnienie obowiązków wynikających z przepisów prawa celnego jest spowodowane całkowitym zniszczeniem lub nieodwracalną utratą tych towarów, wynikającymi z faktycznych cech towarów lub z nieprzewidzianych okoliczności lub działania siły wyższej, lub jest następstwem polecenia organów celnych (litera g);</w:t>
      </w:r>
    </w:p>
    <w:p w14:paraId="157FBD6A" w14:textId="0A0253C9" w:rsidR="009059EB" w:rsidRPr="007949BD" w:rsidRDefault="009059EB" w:rsidP="000846A4">
      <w:pPr>
        <w:pStyle w:val="Akapitzlist"/>
        <w:numPr>
          <w:ilvl w:val="0"/>
          <w:numId w:val="93"/>
        </w:numPr>
        <w:spacing w:after="0" w:line="240" w:lineRule="auto"/>
        <w:jc w:val="both"/>
        <w:rPr>
          <w:rFonts w:ascii="Times New Roman" w:eastAsia="Calibri" w:hAnsi="Times New Roman" w:cs="Times New Roman"/>
          <w:sz w:val="24"/>
          <w:szCs w:val="24"/>
        </w:rPr>
      </w:pPr>
      <w:r w:rsidRPr="007949BD">
        <w:rPr>
          <w:rFonts w:ascii="Times New Roman" w:eastAsia="Calibri" w:hAnsi="Times New Roman" w:cs="Times New Roman"/>
          <w:sz w:val="24"/>
          <w:szCs w:val="24"/>
        </w:rPr>
        <w:t>dług celny powstał i organom celnym przedstawiony zostanie wystarczający dowód na to, że towary nie zostały użyte lub zużyte oraz że zostały wyprowadzone z obszaru celnego Unii (litera k).</w:t>
      </w:r>
    </w:p>
    <w:p w14:paraId="60924CEB" w14:textId="000382E8" w:rsidR="009059EB" w:rsidRPr="00360B10" w:rsidRDefault="009059EB" w:rsidP="00360B10">
      <w:pPr>
        <w:spacing w:after="0" w:line="240" w:lineRule="auto"/>
        <w:jc w:val="both"/>
        <w:rPr>
          <w:rFonts w:ascii="Times New Roman" w:eastAsia="Calibri" w:hAnsi="Times New Roman" w:cs="Times New Roman"/>
          <w:sz w:val="24"/>
          <w:szCs w:val="24"/>
        </w:rPr>
      </w:pPr>
      <w:r w:rsidRPr="00360B10">
        <w:rPr>
          <w:rFonts w:ascii="Times New Roman" w:eastAsia="Calibri" w:hAnsi="Times New Roman" w:cs="Times New Roman"/>
          <w:sz w:val="24"/>
          <w:szCs w:val="24"/>
        </w:rPr>
        <w:t xml:space="preserve">W związku z brzmieniem ww. przepisów dyrektywy oraz unijnego kodeksu celnego, art. 8 ust. 1 pkt 3 u.p.a. </w:t>
      </w:r>
      <w:r w:rsidRPr="00360B10">
        <w:rPr>
          <w:rFonts w:ascii="Times New Roman" w:eastAsia="Calibri" w:hAnsi="Times New Roman" w:cs="Times New Roman"/>
          <w:sz w:val="24"/>
          <w:szCs w:val="24"/>
        </w:rPr>
        <w:lastRenderedPageBreak/>
        <w:t xml:space="preserve">wymaga dostosowania, tak aby z niego wynikało, że import nie będzie przedmiotem opodatkowania, jeśli dług celny powstał, a w następstwie ww. okoliczności wskazanych w unijnym kodeksie celnym, nastąpiło wygaśnięcie długu celnego. Zgodnie z art. 10 ust. 2 u.p.a. obowiązek podatkowy z tytułu importu wyrobów akcyzowych powstaje z dniem powstania długu celnego w rozumieniu przepisów prawa celnego. Jeżeli dług celny powstał, a następnie wygasł, to </w:t>
      </w:r>
      <w:r w:rsidR="00360B10">
        <w:rPr>
          <w:rFonts w:ascii="Times New Roman" w:eastAsia="Calibri" w:hAnsi="Times New Roman" w:cs="Times New Roman"/>
          <w:sz w:val="24"/>
          <w:szCs w:val="24"/>
        </w:rPr>
        <w:t xml:space="preserve">nie powstanie </w:t>
      </w:r>
      <w:r w:rsidRPr="00360B10">
        <w:rPr>
          <w:rFonts w:ascii="Times New Roman" w:eastAsia="Calibri" w:hAnsi="Times New Roman" w:cs="Times New Roman"/>
          <w:sz w:val="24"/>
          <w:szCs w:val="24"/>
        </w:rPr>
        <w:t xml:space="preserve">obowiązek podatkowy i w takiej sytuacji  import nie podlega opodatkowaniu akcyzą.   </w:t>
      </w:r>
    </w:p>
    <w:p w14:paraId="338FC068" w14:textId="77D2B4FE" w:rsidR="009059EB" w:rsidRPr="00360B10" w:rsidRDefault="009059EB" w:rsidP="009059EB">
      <w:pPr>
        <w:spacing w:after="0" w:line="240" w:lineRule="auto"/>
        <w:jc w:val="both"/>
        <w:rPr>
          <w:rFonts w:ascii="Times New Roman" w:eastAsia="Calibri" w:hAnsi="Times New Roman" w:cs="Times New Roman"/>
          <w:sz w:val="24"/>
          <w:szCs w:val="24"/>
        </w:rPr>
      </w:pPr>
      <w:r w:rsidRPr="00360B10">
        <w:rPr>
          <w:rFonts w:ascii="Times New Roman" w:eastAsia="Calibri" w:hAnsi="Times New Roman" w:cs="Times New Roman"/>
          <w:b/>
          <w:sz w:val="24"/>
          <w:szCs w:val="24"/>
        </w:rPr>
        <w:t>Art. 10 ust. 2</w:t>
      </w:r>
      <w:r w:rsidRPr="00360B10">
        <w:rPr>
          <w:rFonts w:ascii="Times New Roman" w:eastAsia="Calibri" w:hAnsi="Times New Roman" w:cs="Times New Roman"/>
          <w:sz w:val="24"/>
          <w:szCs w:val="24"/>
        </w:rPr>
        <w:t xml:space="preserve"> - zmiana brzmienia przepisu dotyczącego powstania obowiązku podatkowego z tytułu importu wyrobów akcyzowych wynika z konieczności implementacji  art. 6 ust. 3 lit. d Dyrektywy Rady (UE) 2020/262. Przepis dyrektywy stanowi, że dopuszczenie do konsumpcji oznacza import wyrobów akcyzowych, chyba że natychmiast po dokonaniu importu wyroby te zostaną objęte procedurą zawieszenia po</w:t>
      </w:r>
      <w:r w:rsidRPr="00360B10">
        <w:rPr>
          <w:rFonts w:ascii="Times New Roman" w:eastAsia="Calibri" w:hAnsi="Times New Roman" w:cs="Times New Roman"/>
          <w:sz w:val="24"/>
          <w:szCs w:val="24"/>
        </w:rPr>
        <w:lastRenderedPageBreak/>
        <w:t xml:space="preserve">boru akcyzy, lub niezgodne z przepisami wprowadzenie wyrobów akcyzowych, chyba że dług celny wygasł na podstawie art. 124 ust. 1 lit. e, f, g lub k rozporządzenia (UE) nr 952/2013, czyli unijnego kodeksu celnego. W  związku z tym zgodnie z proponowanym brzmieniem przepisu art. 10 ust. 2 u.p.a. obowiązek podatkowy z tytułu importu wyrobów akcyzowych będzie powstawał z dniem powstania długu celnego w rozumieniu przepisów prawa celnego, z wyłączeniem przypadków, gdy dług celny wygasł na podstawie art. 124 ust. 1 lit. e, f, g lub k unijnego kodeksu celnego. Jeżeli dług celny powstał, a następnie wygasł, to </w:t>
      </w:r>
      <w:r w:rsidR="000A48CF">
        <w:rPr>
          <w:rFonts w:ascii="Times New Roman" w:eastAsia="Calibri" w:hAnsi="Times New Roman" w:cs="Times New Roman"/>
          <w:sz w:val="24"/>
          <w:szCs w:val="24"/>
        </w:rPr>
        <w:t xml:space="preserve">nie powstał </w:t>
      </w:r>
      <w:r w:rsidRPr="00360B10">
        <w:rPr>
          <w:rFonts w:ascii="Times New Roman" w:eastAsia="Calibri" w:hAnsi="Times New Roman" w:cs="Times New Roman"/>
          <w:sz w:val="24"/>
          <w:szCs w:val="24"/>
        </w:rPr>
        <w:t xml:space="preserve">również obowiązek podatkowy. Okoliczności powodujące wygaśnięcie długu celnego zostały wskazane w uzasadnieniu do art. 8 ust. 1 pkt 3 u.p.a. </w:t>
      </w:r>
    </w:p>
    <w:p w14:paraId="2CD512B3" w14:textId="77777777" w:rsidR="009059EB" w:rsidRPr="009059EB" w:rsidRDefault="009059EB" w:rsidP="009059EB">
      <w:pPr>
        <w:spacing w:after="0" w:line="240" w:lineRule="auto"/>
        <w:jc w:val="both"/>
        <w:rPr>
          <w:rFonts w:ascii="Times New Roman" w:eastAsia="Calibri" w:hAnsi="Times New Roman" w:cs="Times New Roman"/>
        </w:rPr>
      </w:pPr>
    </w:p>
    <w:p w14:paraId="053B2A5B" w14:textId="77777777" w:rsidR="009059EB" w:rsidRPr="00360B10" w:rsidRDefault="009059EB" w:rsidP="009059EB">
      <w:pPr>
        <w:spacing w:after="0" w:line="240" w:lineRule="auto"/>
        <w:jc w:val="both"/>
        <w:rPr>
          <w:rFonts w:ascii="Times New Roman" w:eastAsia="Calibri" w:hAnsi="Times New Roman" w:cs="Times New Roman"/>
          <w:sz w:val="24"/>
          <w:szCs w:val="24"/>
        </w:rPr>
      </w:pPr>
      <w:r w:rsidRPr="00360B10">
        <w:rPr>
          <w:rFonts w:ascii="Times New Roman" w:eastAsia="Calibri" w:hAnsi="Times New Roman" w:cs="Times New Roman"/>
          <w:b/>
          <w:sz w:val="24"/>
          <w:szCs w:val="24"/>
        </w:rPr>
        <w:t>Art. 10 ust. 2a</w:t>
      </w:r>
      <w:r w:rsidRPr="00360B10">
        <w:rPr>
          <w:rFonts w:ascii="Times New Roman" w:eastAsia="Calibri" w:hAnsi="Times New Roman" w:cs="Times New Roman"/>
          <w:sz w:val="24"/>
          <w:szCs w:val="24"/>
        </w:rPr>
        <w:t xml:space="preserve"> – dodany przepis reguluje kwestię powstania obowiązku podatkowego z tytułu wprowadzenia importowanych wyrobów akcyzowych do składu </w:t>
      </w:r>
      <w:r w:rsidRPr="00360B10">
        <w:rPr>
          <w:rFonts w:ascii="Times New Roman" w:eastAsia="Calibri" w:hAnsi="Times New Roman" w:cs="Times New Roman"/>
          <w:sz w:val="24"/>
          <w:szCs w:val="24"/>
        </w:rPr>
        <w:lastRenderedPageBreak/>
        <w:t xml:space="preserve">podatkowego w celu dopuszczenia ich do obrotu w rozumieniu przepisów prawa celnego, w miejscu importu znajdującym się w tym składzie, a następnie objęcia procedurą zawieszenia poboru akcyzy. W przypadku funkcjonowania miejsca importu w składzie podatkowym, do składu podatkowego będą wprowadzane wyroby akcyzowe o statusie niewspólnotowym i dopiero dopuszczenie do obrotu w miejscu importu znajdującym się w tym składzie podatkowym spowoduje zmianę statusu tych wyrobów.  Obowiązek podatkowy w akcyzie nie może powstać w stosunku do wyrobów o statusie niewspólnotowym. Dlatego  W przepisie przewidziano, że obowiązek podatkowy powstanie w takim przypadku z dniem powstania długu celnego w rozumieniu przepisów prawa celnego. Przyjęcie takiego rozwiązania wynika z faktu, że podstawową przesłanką powodującą powstanie długu celnego w imporcie jest dopuszczenie towaru do wolnego obrotu na obszarze celnym UE, w związku z uprzednio przyjętym zgłoszeniem celnym.  </w:t>
      </w:r>
    </w:p>
    <w:p w14:paraId="7FE8109C" w14:textId="77777777" w:rsidR="00360B10" w:rsidRDefault="00360B10" w:rsidP="00955598">
      <w:pPr>
        <w:pStyle w:val="p"/>
        <w:spacing w:before="0" w:after="0" w:line="240" w:lineRule="auto"/>
        <w:rPr>
          <w:rFonts w:ascii="Times New Roman" w:eastAsia="Calibri" w:hAnsi="Times New Roman" w:cs="Times New Roman"/>
          <w:color w:val="auto"/>
          <w:sz w:val="22"/>
          <w:szCs w:val="22"/>
          <w:lang w:eastAsia="en-US"/>
        </w:rPr>
      </w:pPr>
    </w:p>
    <w:p w14:paraId="782568C8" w14:textId="16550CC1" w:rsidR="00D30A32" w:rsidRDefault="00D30A32" w:rsidP="00955598">
      <w:pPr>
        <w:pStyle w:val="p"/>
        <w:spacing w:before="0" w:after="0" w:line="240" w:lineRule="auto"/>
        <w:rPr>
          <w:rFonts w:ascii="Times New Roman" w:hAnsi="Times New Roman" w:cs="Times New Roman"/>
          <w:sz w:val="24"/>
          <w:szCs w:val="24"/>
        </w:rPr>
      </w:pPr>
      <w:r>
        <w:rPr>
          <w:rFonts w:ascii="Times New Roman" w:hAnsi="Times New Roman" w:cs="Times New Roman"/>
          <w:b/>
          <w:sz w:val="24"/>
          <w:szCs w:val="24"/>
        </w:rPr>
        <w:t xml:space="preserve">Art. 10 ust. 4 </w:t>
      </w:r>
      <w:r w:rsidRPr="00C10FB9">
        <w:rPr>
          <w:rFonts w:ascii="Times New Roman" w:hAnsi="Times New Roman" w:cs="Times New Roman"/>
          <w:sz w:val="24"/>
          <w:szCs w:val="24"/>
        </w:rPr>
        <w:t xml:space="preserve">– zmiana przepisu określającego dzień powstania obowiązku podatkowego </w:t>
      </w:r>
      <w:r w:rsidR="00C60016">
        <w:rPr>
          <w:rFonts w:ascii="Times New Roman" w:hAnsi="Times New Roman" w:cs="Times New Roman"/>
          <w:sz w:val="24"/>
          <w:szCs w:val="24"/>
        </w:rPr>
        <w:br/>
      </w:r>
      <w:r w:rsidRPr="00C10FB9">
        <w:rPr>
          <w:rFonts w:ascii="Times New Roman" w:hAnsi="Times New Roman" w:cs="Times New Roman"/>
          <w:sz w:val="24"/>
          <w:szCs w:val="24"/>
        </w:rPr>
        <w:t>z  tytułu nabycia wewnątrzwspólnotowego wyrobów akcyzowych znajdujących się poza procedurą zawieszania poboru akcyzy wynika z konieczności jego dostosowania do nowo wprowadzanej definicji „uprawnionego odbiorcy”, tj. podmiotu który odbiera</w:t>
      </w:r>
      <w:r w:rsidR="00B331AA">
        <w:rPr>
          <w:rFonts w:ascii="Times New Roman" w:hAnsi="Times New Roman" w:cs="Times New Roman"/>
          <w:sz w:val="24"/>
          <w:szCs w:val="24"/>
        </w:rPr>
        <w:t xml:space="preserve"> również jednorazowo,</w:t>
      </w:r>
      <w:r w:rsidRPr="00C10FB9">
        <w:rPr>
          <w:rFonts w:ascii="Times New Roman" w:hAnsi="Times New Roman" w:cs="Times New Roman"/>
          <w:sz w:val="24"/>
          <w:szCs w:val="24"/>
        </w:rPr>
        <w:t xml:space="preserve"> w ramach nabycia wewnątrzwspólnotowego wyroby akcyzowe poza procedurą zawieszenia poboru akcyzy przemieszczane na podstawie e-SAD albo dokumentu zastępującego e-SAD, w związku z prowadzoną działalnością gospodarczą. Nowelizowany przepis stanowi implementację art. 33 ust. 5 i art. 34 ust. 1 dyrektywy Rady 2020/262. </w:t>
      </w:r>
      <w:r>
        <w:rPr>
          <w:rFonts w:ascii="Times New Roman" w:hAnsi="Times New Roman" w:cs="Times New Roman"/>
          <w:sz w:val="24"/>
          <w:szCs w:val="24"/>
        </w:rPr>
        <w:t xml:space="preserve">Zgodnie </w:t>
      </w:r>
      <w:r w:rsidR="00C60016">
        <w:rPr>
          <w:rFonts w:ascii="Times New Roman" w:hAnsi="Times New Roman" w:cs="Times New Roman"/>
          <w:sz w:val="24"/>
          <w:szCs w:val="24"/>
        </w:rPr>
        <w:br/>
      </w:r>
      <w:r>
        <w:rPr>
          <w:rFonts w:ascii="Times New Roman" w:hAnsi="Times New Roman" w:cs="Times New Roman"/>
          <w:sz w:val="24"/>
          <w:szCs w:val="24"/>
        </w:rPr>
        <w:t>z proponowanym brzmieniem przepisu o</w:t>
      </w:r>
      <w:r w:rsidR="00C60016">
        <w:rPr>
          <w:rFonts w:ascii="Times New Roman" w:hAnsi="Times New Roman" w:cs="Times New Roman"/>
          <w:sz w:val="24"/>
          <w:szCs w:val="24"/>
        </w:rPr>
        <w:t>b</w:t>
      </w:r>
      <w:r w:rsidRPr="00C10FB9">
        <w:rPr>
          <w:rFonts w:ascii="Times New Roman" w:hAnsi="Times New Roman" w:cs="Times New Roman"/>
          <w:sz w:val="24"/>
          <w:szCs w:val="24"/>
        </w:rPr>
        <w:t xml:space="preserve">wiązek podatkowy z tytułu nabycia wewnątrzwspólnotowego wyrobów akcyzowych znajdujących się poza procedurą zawieszenia poboru akcyzy dokonanego przez uprawnionego odbiorcę, będzie powstawał z dniem, </w:t>
      </w:r>
      <w:r w:rsidR="00C60016">
        <w:rPr>
          <w:rFonts w:ascii="Times New Roman" w:hAnsi="Times New Roman" w:cs="Times New Roman"/>
          <w:sz w:val="24"/>
          <w:szCs w:val="24"/>
        </w:rPr>
        <w:br/>
      </w:r>
      <w:r w:rsidRPr="00C10FB9">
        <w:rPr>
          <w:rFonts w:ascii="Times New Roman" w:hAnsi="Times New Roman" w:cs="Times New Roman"/>
          <w:sz w:val="24"/>
          <w:szCs w:val="24"/>
        </w:rPr>
        <w:lastRenderedPageBreak/>
        <w:t>w którym wyroby akcyzowe zostały wprowadzone do miejsca odbioru uprawnionego odbiorcy wskazanego w e-SAD na podstawie, którego wyroby zostały przemieszczone na terytorium Polski.</w:t>
      </w:r>
    </w:p>
    <w:p w14:paraId="6A773F96" w14:textId="77777777" w:rsidR="00D30A32" w:rsidRPr="00C10FB9" w:rsidRDefault="00D30A32" w:rsidP="00955598">
      <w:pPr>
        <w:pStyle w:val="p"/>
        <w:spacing w:before="0" w:after="0" w:line="240" w:lineRule="auto"/>
        <w:rPr>
          <w:rFonts w:ascii="Times New Roman" w:hAnsi="Times New Roman" w:cs="Times New Roman"/>
          <w:sz w:val="24"/>
          <w:szCs w:val="24"/>
        </w:rPr>
      </w:pPr>
    </w:p>
    <w:p w14:paraId="4E31B937" w14:textId="57D70D92" w:rsidR="00D30A32" w:rsidRPr="00C10FB9" w:rsidRDefault="0036782B" w:rsidP="00955598">
      <w:pPr>
        <w:pStyle w:val="p"/>
        <w:spacing w:before="0" w:after="0" w:line="240" w:lineRule="auto"/>
        <w:rPr>
          <w:rFonts w:ascii="Times New Roman" w:hAnsi="Times New Roman" w:cs="Times New Roman"/>
          <w:sz w:val="24"/>
          <w:szCs w:val="24"/>
        </w:rPr>
      </w:pPr>
      <w:r w:rsidRPr="00B369FF">
        <w:rPr>
          <w:rFonts w:ascii="Times New Roman" w:hAnsi="Times New Roman" w:cs="Times New Roman"/>
          <w:b/>
          <w:sz w:val="24"/>
          <w:szCs w:val="24"/>
        </w:rPr>
        <w:t>Art. 10 ust. 7</w:t>
      </w:r>
      <w:r>
        <w:rPr>
          <w:rFonts w:ascii="Times New Roman" w:hAnsi="Times New Roman" w:cs="Times New Roman"/>
          <w:sz w:val="24"/>
          <w:szCs w:val="24"/>
        </w:rPr>
        <w:t xml:space="preserve"> – </w:t>
      </w:r>
      <w:r w:rsidRPr="00DD1917">
        <w:rPr>
          <w:rFonts w:ascii="Times New Roman" w:hAnsi="Times New Roman" w:cs="Times New Roman"/>
          <w:sz w:val="24"/>
          <w:szCs w:val="24"/>
        </w:rPr>
        <w:t>zmiana przepisu określającego dzień powstania obowiązku podatkowego z tytułu nabycia wewnątrzwspólnotowego wyrobów akcyzowych znajdujących się poza procedurą zawieszenia poboru akcyzy wynika z koniczności jego dostosowania do nowo wprowadzanej na gruncie ustawy o podatku</w:t>
      </w:r>
      <w:r>
        <w:rPr>
          <w:rFonts w:ascii="Times New Roman" w:hAnsi="Times New Roman" w:cs="Times New Roman"/>
          <w:sz w:val="24"/>
          <w:szCs w:val="24"/>
        </w:rPr>
        <w:t xml:space="preserve"> akcyzowym</w:t>
      </w:r>
      <w:r w:rsidRPr="00DD1917">
        <w:rPr>
          <w:rFonts w:ascii="Times New Roman" w:hAnsi="Times New Roman" w:cs="Times New Roman"/>
          <w:sz w:val="24"/>
          <w:szCs w:val="24"/>
        </w:rPr>
        <w:t xml:space="preserve"> definicji „wysyłającego podmiotu zagranicznego”, </w:t>
      </w:r>
      <w:r>
        <w:rPr>
          <w:rFonts w:ascii="Times New Roman" w:hAnsi="Times New Roman" w:cs="Times New Roman"/>
          <w:sz w:val="24"/>
          <w:szCs w:val="24"/>
        </w:rPr>
        <w:t xml:space="preserve">tj. podmiotu prowadzącego działalność w innym kraju UE, </w:t>
      </w:r>
      <w:r w:rsidRPr="00DD1917">
        <w:rPr>
          <w:rFonts w:ascii="Times New Roman" w:hAnsi="Times New Roman" w:cs="Times New Roman"/>
          <w:sz w:val="24"/>
          <w:szCs w:val="24"/>
        </w:rPr>
        <w:t xml:space="preserve"> który </w:t>
      </w:r>
      <w:r w:rsidRPr="00B369FF">
        <w:rPr>
          <w:rFonts w:ascii="Times New Roman" w:hAnsi="Times New Roman" w:cs="Times New Roman"/>
          <w:sz w:val="24"/>
          <w:szCs w:val="24"/>
        </w:rPr>
        <w:t>wysyła lub dostarcza</w:t>
      </w:r>
      <w:r w:rsidRPr="00DD1917">
        <w:rPr>
          <w:rFonts w:ascii="Times New Roman" w:hAnsi="Times New Roman" w:cs="Times New Roman"/>
          <w:sz w:val="24"/>
          <w:szCs w:val="24"/>
        </w:rPr>
        <w:t xml:space="preserve"> </w:t>
      </w:r>
      <w:r w:rsidRPr="00B369FF">
        <w:rPr>
          <w:rFonts w:ascii="Times New Roman" w:hAnsi="Times New Roman" w:cs="Times New Roman"/>
          <w:sz w:val="24"/>
          <w:szCs w:val="24"/>
        </w:rPr>
        <w:t>z innego państwa UE na terytorium Polski</w:t>
      </w:r>
      <w:r w:rsidRPr="00DD1917">
        <w:rPr>
          <w:rFonts w:ascii="Times New Roman" w:hAnsi="Times New Roman" w:cs="Times New Roman"/>
          <w:sz w:val="24"/>
          <w:szCs w:val="24"/>
        </w:rPr>
        <w:t xml:space="preserve"> </w:t>
      </w:r>
      <w:r w:rsidRPr="00B369FF">
        <w:rPr>
          <w:rFonts w:ascii="Times New Roman" w:hAnsi="Times New Roman" w:cs="Times New Roman"/>
          <w:sz w:val="24"/>
          <w:szCs w:val="24"/>
        </w:rPr>
        <w:t>poza procedurą zawieszenia poboru akcyzy i systemem</w:t>
      </w:r>
      <w:r w:rsidRPr="00DD1917">
        <w:rPr>
          <w:rFonts w:ascii="Times New Roman" w:hAnsi="Times New Roman" w:cs="Times New Roman"/>
          <w:sz w:val="24"/>
          <w:szCs w:val="24"/>
        </w:rPr>
        <w:t xml:space="preserve"> EMCS wyroby akcyzowe, </w:t>
      </w:r>
      <w:r w:rsidRPr="00B369FF">
        <w:rPr>
          <w:rFonts w:ascii="Times New Roman" w:hAnsi="Times New Roman" w:cs="Times New Roman"/>
          <w:sz w:val="24"/>
          <w:szCs w:val="24"/>
        </w:rPr>
        <w:t>osobie fi</w:t>
      </w:r>
      <w:r w:rsidRPr="00DD1917">
        <w:rPr>
          <w:rFonts w:ascii="Times New Roman" w:hAnsi="Times New Roman" w:cs="Times New Roman"/>
          <w:sz w:val="24"/>
          <w:szCs w:val="24"/>
        </w:rPr>
        <w:t xml:space="preserve">zycznej </w:t>
      </w:r>
      <w:r w:rsidR="00B331AA">
        <w:rPr>
          <w:rFonts w:ascii="Times New Roman" w:hAnsi="Times New Roman" w:cs="Times New Roman"/>
          <w:sz w:val="24"/>
          <w:szCs w:val="24"/>
        </w:rPr>
        <w:t xml:space="preserve">nie </w:t>
      </w:r>
      <w:r w:rsidRPr="00B369FF">
        <w:rPr>
          <w:rFonts w:ascii="Times New Roman" w:hAnsi="Times New Roman" w:cs="Times New Roman"/>
          <w:sz w:val="24"/>
          <w:szCs w:val="24"/>
        </w:rPr>
        <w:t xml:space="preserve">w celach </w:t>
      </w:r>
      <w:r w:rsidR="00B331AA">
        <w:rPr>
          <w:rFonts w:ascii="Times New Roman" w:hAnsi="Times New Roman" w:cs="Times New Roman"/>
          <w:sz w:val="24"/>
          <w:szCs w:val="24"/>
        </w:rPr>
        <w:t xml:space="preserve">prowadzenia </w:t>
      </w:r>
      <w:r w:rsidRPr="00B369FF">
        <w:rPr>
          <w:rFonts w:ascii="Times New Roman" w:hAnsi="Times New Roman" w:cs="Times New Roman"/>
          <w:sz w:val="24"/>
          <w:szCs w:val="24"/>
        </w:rPr>
        <w:t>działalności gospodarczej</w:t>
      </w:r>
      <w:r w:rsidRPr="00DD1917">
        <w:rPr>
          <w:rFonts w:ascii="Times New Roman" w:hAnsi="Times New Roman" w:cs="Times New Roman"/>
          <w:sz w:val="24"/>
          <w:szCs w:val="24"/>
        </w:rPr>
        <w:t xml:space="preserve">. Nowelizowany przepis stanowi implementację art. 44 ust. 1 i 2 dyrektywy Rady 2020/262. Zgodnie z proponowanym brzmieniem </w:t>
      </w:r>
      <w:r w:rsidRPr="00DD1917">
        <w:rPr>
          <w:rFonts w:ascii="Times New Roman" w:hAnsi="Times New Roman" w:cs="Times New Roman"/>
          <w:sz w:val="24"/>
          <w:szCs w:val="24"/>
        </w:rPr>
        <w:lastRenderedPageBreak/>
        <w:t xml:space="preserve">przepisu </w:t>
      </w:r>
      <w:r w:rsidRPr="00B369FF">
        <w:rPr>
          <w:rFonts w:ascii="Times New Roman" w:hAnsi="Times New Roman" w:cs="Times New Roman"/>
          <w:sz w:val="24"/>
          <w:szCs w:val="24"/>
        </w:rPr>
        <w:t>obowiązek podatkowy z tytułu nabycia wewnątrzwspólnotowego wyrobów akcyzowych znajdujących się poza procedurą zawieszenia poboru akcyzy dokonanego przez wysyłający podmiot zagraniczny albo za pośrednictwem przedstawiciela podatkowego, będzie powstawał z dniem odbioru dostarczonych wyrobów akcyzowych przez odbiorcę na terytorium kraju.</w:t>
      </w:r>
    </w:p>
    <w:p w14:paraId="72F07F17" w14:textId="77777777" w:rsidR="00DA24D3" w:rsidRDefault="00DA24D3" w:rsidP="00955598">
      <w:pPr>
        <w:spacing w:after="0" w:line="240" w:lineRule="auto"/>
        <w:jc w:val="both"/>
        <w:rPr>
          <w:rFonts w:ascii="Times New Roman" w:hAnsi="Times New Roman" w:cs="Times New Roman"/>
          <w:b/>
          <w:sz w:val="24"/>
          <w:szCs w:val="24"/>
        </w:rPr>
      </w:pPr>
    </w:p>
    <w:p w14:paraId="39FAA80E" w14:textId="15BB24A6" w:rsidR="0036782B" w:rsidRDefault="0036782B" w:rsidP="00955598">
      <w:pPr>
        <w:spacing w:after="0" w:line="240" w:lineRule="auto"/>
        <w:jc w:val="both"/>
        <w:rPr>
          <w:rFonts w:ascii="Times New Roman" w:hAnsi="Times New Roman" w:cs="Times New Roman"/>
          <w:sz w:val="24"/>
          <w:szCs w:val="24"/>
        </w:rPr>
      </w:pPr>
      <w:r w:rsidRPr="00B369FF">
        <w:rPr>
          <w:rFonts w:ascii="Times New Roman" w:hAnsi="Times New Roman" w:cs="Times New Roman"/>
          <w:b/>
          <w:sz w:val="24"/>
          <w:szCs w:val="24"/>
        </w:rPr>
        <w:t xml:space="preserve">Art. 13 ust. </w:t>
      </w:r>
      <w:r>
        <w:rPr>
          <w:rFonts w:ascii="Times New Roman" w:hAnsi="Times New Roman" w:cs="Times New Roman"/>
          <w:b/>
          <w:sz w:val="24"/>
          <w:szCs w:val="24"/>
        </w:rPr>
        <w:t xml:space="preserve">1 pkt </w:t>
      </w:r>
      <w:r w:rsidRPr="00B369FF">
        <w:rPr>
          <w:rFonts w:ascii="Times New Roman" w:hAnsi="Times New Roman" w:cs="Times New Roman"/>
          <w:b/>
          <w:sz w:val="24"/>
          <w:szCs w:val="24"/>
        </w:rPr>
        <w:t>3a</w:t>
      </w:r>
      <w:r>
        <w:rPr>
          <w:rFonts w:ascii="Times New Roman" w:hAnsi="Times New Roman" w:cs="Times New Roman"/>
          <w:sz w:val="24"/>
          <w:szCs w:val="24"/>
        </w:rPr>
        <w:t xml:space="preserve"> – przepis</w:t>
      </w:r>
      <w:r w:rsidRPr="00601919">
        <w:rPr>
          <w:rFonts w:ascii="Times New Roman" w:hAnsi="Times New Roman" w:cs="Times New Roman"/>
          <w:sz w:val="24"/>
          <w:szCs w:val="24"/>
        </w:rPr>
        <w:t xml:space="preserve"> ma na celu jednoznaczne wskazanie, że w definicji podatnika ujętej w ust. 1 mieści się również </w:t>
      </w:r>
      <w:r>
        <w:rPr>
          <w:rFonts w:ascii="Times New Roman" w:hAnsi="Times New Roman" w:cs="Times New Roman"/>
          <w:sz w:val="24"/>
          <w:szCs w:val="24"/>
        </w:rPr>
        <w:t xml:space="preserve">podmiot będący </w:t>
      </w:r>
      <w:r w:rsidRPr="00601919">
        <w:rPr>
          <w:rFonts w:ascii="Times New Roman" w:hAnsi="Times New Roman" w:cs="Times New Roman"/>
          <w:sz w:val="24"/>
          <w:szCs w:val="24"/>
        </w:rPr>
        <w:t>uprawniony</w:t>
      </w:r>
      <w:r>
        <w:rPr>
          <w:rFonts w:ascii="Times New Roman" w:hAnsi="Times New Roman" w:cs="Times New Roman"/>
          <w:sz w:val="24"/>
          <w:szCs w:val="24"/>
        </w:rPr>
        <w:t>m</w:t>
      </w:r>
      <w:r w:rsidRPr="00601919">
        <w:rPr>
          <w:rFonts w:ascii="Times New Roman" w:hAnsi="Times New Roman" w:cs="Times New Roman"/>
          <w:sz w:val="24"/>
          <w:szCs w:val="24"/>
        </w:rPr>
        <w:t xml:space="preserve"> </w:t>
      </w:r>
      <w:r>
        <w:rPr>
          <w:rFonts w:ascii="Times New Roman" w:hAnsi="Times New Roman" w:cs="Times New Roman"/>
          <w:sz w:val="24"/>
          <w:szCs w:val="24"/>
        </w:rPr>
        <w:t>odbiorcą</w:t>
      </w:r>
      <w:r w:rsidRPr="00601919">
        <w:rPr>
          <w:rFonts w:ascii="Times New Roman" w:hAnsi="Times New Roman" w:cs="Times New Roman"/>
          <w:sz w:val="24"/>
          <w:szCs w:val="24"/>
        </w:rPr>
        <w:t xml:space="preserve"> w przypadku </w:t>
      </w:r>
      <w:r w:rsidR="00682069">
        <w:rPr>
          <w:rFonts w:ascii="Times New Roman" w:hAnsi="Times New Roman" w:cs="Times New Roman"/>
          <w:sz w:val="24"/>
          <w:szCs w:val="24"/>
        </w:rPr>
        <w:t>ubytków</w:t>
      </w:r>
      <w:r w:rsidR="00682069" w:rsidRPr="00B369FF">
        <w:rPr>
          <w:rFonts w:ascii="Times New Roman" w:hAnsi="Times New Roman" w:cs="Times New Roman"/>
          <w:sz w:val="24"/>
          <w:szCs w:val="24"/>
        </w:rPr>
        <w:t xml:space="preserve"> </w:t>
      </w:r>
      <w:r w:rsidRPr="00B369FF">
        <w:rPr>
          <w:rFonts w:ascii="Times New Roman" w:hAnsi="Times New Roman" w:cs="Times New Roman"/>
          <w:sz w:val="24"/>
          <w:szCs w:val="24"/>
        </w:rPr>
        <w:t>wyrobów akcyzowych, tj. powstałych wszelkich strat wyrobów akcyzowych przemieszczanych poza procedurą zawieszenia poboru akcyzy na podstawie e-SAD albo dokumentu zastępującego e-SAD.</w:t>
      </w:r>
      <w:r>
        <w:rPr>
          <w:rFonts w:ascii="Times New Roman" w:hAnsi="Times New Roman" w:cs="Times New Roman"/>
          <w:sz w:val="24"/>
          <w:szCs w:val="24"/>
        </w:rPr>
        <w:t xml:space="preserve"> </w:t>
      </w:r>
    </w:p>
    <w:p w14:paraId="0F489197" w14:textId="77777777" w:rsidR="00DA24D3" w:rsidRDefault="00DA24D3" w:rsidP="00955598">
      <w:pPr>
        <w:spacing w:after="0" w:line="240" w:lineRule="auto"/>
        <w:jc w:val="both"/>
        <w:rPr>
          <w:rFonts w:ascii="Times New Roman" w:hAnsi="Times New Roman" w:cs="Times New Roman"/>
          <w:sz w:val="24"/>
          <w:szCs w:val="24"/>
        </w:rPr>
      </w:pPr>
    </w:p>
    <w:p w14:paraId="0E369912" w14:textId="100AD732" w:rsidR="0036782B" w:rsidRDefault="0036782B" w:rsidP="00955598">
      <w:pPr>
        <w:pStyle w:val="p"/>
        <w:tabs>
          <w:tab w:val="left" w:pos="1567"/>
          <w:tab w:val="left" w:pos="5080"/>
        </w:tabs>
        <w:spacing w:before="0" w:after="0" w:line="240" w:lineRule="auto"/>
        <w:rPr>
          <w:rFonts w:ascii="Times New Roman" w:hAnsi="Times New Roman" w:cs="Times New Roman"/>
          <w:sz w:val="24"/>
          <w:szCs w:val="24"/>
        </w:rPr>
      </w:pPr>
      <w:r>
        <w:rPr>
          <w:rFonts w:ascii="Times New Roman" w:hAnsi="Times New Roman" w:cs="Times New Roman"/>
          <w:b/>
          <w:sz w:val="24"/>
          <w:szCs w:val="24"/>
        </w:rPr>
        <w:t xml:space="preserve">Art. 13 ust. 1 pkt 4 </w:t>
      </w:r>
      <w:r w:rsidRPr="00B369FF">
        <w:rPr>
          <w:rFonts w:ascii="Times New Roman" w:hAnsi="Times New Roman" w:cs="Times New Roman"/>
          <w:sz w:val="24"/>
          <w:szCs w:val="24"/>
        </w:rPr>
        <w:t xml:space="preserve">– </w:t>
      </w:r>
      <w:r>
        <w:rPr>
          <w:rFonts w:ascii="Times New Roman" w:hAnsi="Times New Roman" w:cs="Times New Roman"/>
          <w:sz w:val="24"/>
          <w:szCs w:val="24"/>
        </w:rPr>
        <w:t xml:space="preserve">zmiana przepisu wynika z konieczności jego dostosowania do nowo wprowadzonej </w:t>
      </w:r>
      <w:r>
        <w:rPr>
          <w:rFonts w:ascii="Times New Roman" w:hAnsi="Times New Roman" w:cs="Times New Roman"/>
          <w:sz w:val="24"/>
          <w:szCs w:val="24"/>
        </w:rPr>
        <w:lastRenderedPageBreak/>
        <w:t>na gruncie ustawy o podatku akcyzowym definicji</w:t>
      </w:r>
      <w:r w:rsidRPr="00DD1917">
        <w:rPr>
          <w:rFonts w:ascii="Times New Roman" w:hAnsi="Times New Roman" w:cs="Times New Roman"/>
          <w:sz w:val="24"/>
          <w:szCs w:val="24"/>
        </w:rPr>
        <w:t xml:space="preserve"> „wysył</w:t>
      </w:r>
      <w:r>
        <w:rPr>
          <w:rFonts w:ascii="Times New Roman" w:hAnsi="Times New Roman" w:cs="Times New Roman"/>
          <w:sz w:val="24"/>
          <w:szCs w:val="24"/>
        </w:rPr>
        <w:t xml:space="preserve">ającego podmiotu zagranicznego”. tj. podmiotu prowadzącego działalność w innym kraju UE, </w:t>
      </w:r>
      <w:r w:rsidRPr="00DD1917">
        <w:rPr>
          <w:rFonts w:ascii="Times New Roman" w:hAnsi="Times New Roman" w:cs="Times New Roman"/>
          <w:sz w:val="24"/>
          <w:szCs w:val="24"/>
        </w:rPr>
        <w:t xml:space="preserve"> który </w:t>
      </w:r>
      <w:r w:rsidRPr="00B369FF">
        <w:rPr>
          <w:rFonts w:ascii="Times New Roman" w:hAnsi="Times New Roman" w:cs="Times New Roman"/>
          <w:sz w:val="24"/>
          <w:szCs w:val="24"/>
        </w:rPr>
        <w:t>wysyła lub dostarcza</w:t>
      </w:r>
      <w:r w:rsidRPr="00DD1917">
        <w:rPr>
          <w:rFonts w:ascii="Times New Roman" w:hAnsi="Times New Roman" w:cs="Times New Roman"/>
          <w:sz w:val="24"/>
          <w:szCs w:val="24"/>
        </w:rPr>
        <w:t xml:space="preserve"> </w:t>
      </w:r>
      <w:r w:rsidRPr="00B369FF">
        <w:rPr>
          <w:rFonts w:ascii="Times New Roman" w:hAnsi="Times New Roman" w:cs="Times New Roman"/>
          <w:sz w:val="24"/>
          <w:szCs w:val="24"/>
        </w:rPr>
        <w:t>z terytorium innego państwa UE na terytorium Polski</w:t>
      </w:r>
      <w:r w:rsidRPr="00DD1917">
        <w:rPr>
          <w:rFonts w:ascii="Times New Roman" w:hAnsi="Times New Roman" w:cs="Times New Roman"/>
          <w:sz w:val="24"/>
          <w:szCs w:val="24"/>
        </w:rPr>
        <w:t xml:space="preserve"> </w:t>
      </w:r>
      <w:r w:rsidRPr="00B369FF">
        <w:rPr>
          <w:rFonts w:ascii="Times New Roman" w:hAnsi="Times New Roman" w:cs="Times New Roman"/>
          <w:sz w:val="24"/>
          <w:szCs w:val="24"/>
        </w:rPr>
        <w:t>poza procedurą zawieszenia poboru akcyzy i systemem</w:t>
      </w:r>
      <w:r w:rsidRPr="00DD1917">
        <w:rPr>
          <w:rFonts w:ascii="Times New Roman" w:hAnsi="Times New Roman" w:cs="Times New Roman"/>
          <w:sz w:val="24"/>
          <w:szCs w:val="24"/>
        </w:rPr>
        <w:t xml:space="preserve"> EMCS wyroby akcyzowe, </w:t>
      </w:r>
      <w:r w:rsidRPr="00B369FF">
        <w:rPr>
          <w:rFonts w:ascii="Times New Roman" w:hAnsi="Times New Roman" w:cs="Times New Roman"/>
          <w:sz w:val="24"/>
          <w:szCs w:val="24"/>
        </w:rPr>
        <w:t>osobie fi</w:t>
      </w:r>
      <w:r w:rsidRPr="00DD1917">
        <w:rPr>
          <w:rFonts w:ascii="Times New Roman" w:hAnsi="Times New Roman" w:cs="Times New Roman"/>
          <w:sz w:val="24"/>
          <w:szCs w:val="24"/>
        </w:rPr>
        <w:t xml:space="preserve">zycznej </w:t>
      </w:r>
      <w:r w:rsidR="00B331AA">
        <w:rPr>
          <w:rFonts w:ascii="Times New Roman" w:hAnsi="Times New Roman" w:cs="Times New Roman"/>
          <w:sz w:val="24"/>
          <w:szCs w:val="24"/>
        </w:rPr>
        <w:t xml:space="preserve">nie </w:t>
      </w:r>
      <w:r w:rsidRPr="00B369FF">
        <w:rPr>
          <w:rFonts w:ascii="Times New Roman" w:hAnsi="Times New Roman" w:cs="Times New Roman"/>
          <w:sz w:val="24"/>
          <w:szCs w:val="24"/>
        </w:rPr>
        <w:t xml:space="preserve">w celach </w:t>
      </w:r>
      <w:r w:rsidR="00B331AA">
        <w:rPr>
          <w:rFonts w:ascii="Times New Roman" w:hAnsi="Times New Roman" w:cs="Times New Roman"/>
          <w:sz w:val="24"/>
          <w:szCs w:val="24"/>
        </w:rPr>
        <w:t xml:space="preserve">prowadzonej </w:t>
      </w:r>
      <w:r w:rsidRPr="00B369FF">
        <w:rPr>
          <w:rFonts w:ascii="Times New Roman" w:hAnsi="Times New Roman" w:cs="Times New Roman"/>
          <w:sz w:val="24"/>
          <w:szCs w:val="24"/>
        </w:rPr>
        <w:t>działalności gospodarczej</w:t>
      </w:r>
      <w:r w:rsidRPr="00DD1917">
        <w:rPr>
          <w:rFonts w:ascii="Times New Roman" w:hAnsi="Times New Roman" w:cs="Times New Roman"/>
          <w:sz w:val="24"/>
          <w:szCs w:val="24"/>
        </w:rPr>
        <w:t xml:space="preserve">. </w:t>
      </w:r>
      <w:r>
        <w:rPr>
          <w:rFonts w:ascii="Times New Roman" w:hAnsi="Times New Roman" w:cs="Times New Roman"/>
          <w:sz w:val="24"/>
          <w:szCs w:val="24"/>
        </w:rPr>
        <w:t>Podmiot ten jak się przyjmuje w projektowanym art. 79 będzie dokonywał nabycia wewnątrzwspólnotowego wyrobów akcyzowych jeżeli nie wyznaczy na terytorium Polski przedstawiciela podatkowego. W sytuacji wyznaczenia przedstawiciela podatkowego na terytorium Polski, przy</w:t>
      </w:r>
      <w:r w:rsidR="00DA24D3">
        <w:rPr>
          <w:rFonts w:ascii="Times New Roman" w:hAnsi="Times New Roman" w:cs="Times New Roman"/>
          <w:sz w:val="24"/>
          <w:szCs w:val="24"/>
        </w:rPr>
        <w:t xml:space="preserve">jmuje się natomiast, że nabycia </w:t>
      </w:r>
      <w:r>
        <w:rPr>
          <w:rFonts w:ascii="Times New Roman" w:hAnsi="Times New Roman" w:cs="Times New Roman"/>
          <w:sz w:val="24"/>
          <w:szCs w:val="24"/>
        </w:rPr>
        <w:t>wewnątrzwspólnotowego wyrobów akcyzowy</w:t>
      </w:r>
      <w:r w:rsidR="00DA24D3">
        <w:rPr>
          <w:rFonts w:ascii="Times New Roman" w:hAnsi="Times New Roman" w:cs="Times New Roman"/>
          <w:sz w:val="24"/>
          <w:szCs w:val="24"/>
        </w:rPr>
        <w:t>ch</w:t>
      </w:r>
      <w:r>
        <w:rPr>
          <w:rFonts w:ascii="Times New Roman" w:hAnsi="Times New Roman" w:cs="Times New Roman"/>
          <w:sz w:val="24"/>
          <w:szCs w:val="24"/>
        </w:rPr>
        <w:t xml:space="preserve"> dokonuje przedstawiciel podatkowy. Oznacza to, że podatnikiem z tytułu nabycia wewnątrzwspólnotowego wyrobów akcyzowy może być wysyłający podmiot zagraniczny albo przedstawiciel podatkowy jeżeli został wyznaczony. </w:t>
      </w:r>
      <w:r w:rsidRPr="00DD1917">
        <w:rPr>
          <w:rFonts w:ascii="Times New Roman" w:hAnsi="Times New Roman" w:cs="Times New Roman"/>
          <w:sz w:val="24"/>
          <w:szCs w:val="24"/>
        </w:rPr>
        <w:t xml:space="preserve">Nowelizowany przepis stanowi implementację art. 44 ust. </w:t>
      </w:r>
      <w:r>
        <w:rPr>
          <w:rFonts w:ascii="Times New Roman" w:hAnsi="Times New Roman" w:cs="Times New Roman"/>
          <w:sz w:val="24"/>
          <w:szCs w:val="24"/>
        </w:rPr>
        <w:t>3</w:t>
      </w:r>
      <w:r w:rsidRPr="00DD1917">
        <w:rPr>
          <w:rFonts w:ascii="Times New Roman" w:hAnsi="Times New Roman" w:cs="Times New Roman"/>
          <w:sz w:val="24"/>
          <w:szCs w:val="24"/>
        </w:rPr>
        <w:t xml:space="preserve"> dyrektywy </w:t>
      </w:r>
      <w:r w:rsidRPr="00DD1917">
        <w:rPr>
          <w:rFonts w:ascii="Times New Roman" w:hAnsi="Times New Roman" w:cs="Times New Roman"/>
          <w:sz w:val="24"/>
          <w:szCs w:val="24"/>
        </w:rPr>
        <w:lastRenderedPageBreak/>
        <w:t>Rady 2020/262.</w:t>
      </w:r>
    </w:p>
    <w:p w14:paraId="6E06079F" w14:textId="77777777" w:rsidR="00DA24D3" w:rsidRDefault="00DA24D3" w:rsidP="00955598">
      <w:pPr>
        <w:pStyle w:val="p"/>
        <w:spacing w:before="0" w:after="0" w:line="240" w:lineRule="auto"/>
        <w:rPr>
          <w:rFonts w:ascii="Times New Roman" w:eastAsia="Times New Roman" w:hAnsi="Times New Roman" w:cs="Times New Roman"/>
          <w:b/>
          <w:sz w:val="24"/>
          <w:szCs w:val="24"/>
        </w:rPr>
      </w:pPr>
    </w:p>
    <w:p w14:paraId="3D05B630" w14:textId="7033E9B3" w:rsidR="00F62B8B" w:rsidRDefault="00F62B8B" w:rsidP="00955598">
      <w:pPr>
        <w:pStyle w:val="p"/>
        <w:spacing w:before="0" w:after="0" w:line="240" w:lineRule="auto"/>
        <w:rPr>
          <w:rFonts w:ascii="Times New Roman" w:hAnsi="Times New Roman" w:cs="Times New Roman"/>
          <w:sz w:val="24"/>
          <w:szCs w:val="24"/>
        </w:rPr>
      </w:pPr>
      <w:r w:rsidRPr="003069A4">
        <w:rPr>
          <w:rFonts w:ascii="Times New Roman" w:eastAsia="Times New Roman" w:hAnsi="Times New Roman" w:cs="Times New Roman"/>
          <w:b/>
          <w:sz w:val="24"/>
          <w:szCs w:val="24"/>
        </w:rPr>
        <w:t>Art. 13 ust. 4a</w:t>
      </w:r>
      <w:r w:rsidRPr="003069A4">
        <w:rPr>
          <w:rFonts w:ascii="Times New Roman" w:eastAsia="Times New Roman" w:hAnsi="Times New Roman" w:cs="Times New Roman"/>
          <w:sz w:val="24"/>
          <w:szCs w:val="24"/>
        </w:rPr>
        <w:t xml:space="preserve"> – przepis wprowadza </w:t>
      </w:r>
      <w:r>
        <w:rPr>
          <w:rFonts w:ascii="Times New Roman" w:eastAsia="Times New Roman" w:hAnsi="Times New Roman" w:cs="Times New Roman"/>
          <w:sz w:val="24"/>
          <w:szCs w:val="24"/>
        </w:rPr>
        <w:t xml:space="preserve">na grunt ustawy o podatku akcyzowym </w:t>
      </w:r>
      <w:r w:rsidRPr="003069A4">
        <w:rPr>
          <w:rFonts w:ascii="Times New Roman" w:eastAsia="Times New Roman" w:hAnsi="Times New Roman" w:cs="Times New Roman"/>
          <w:sz w:val="24"/>
          <w:szCs w:val="24"/>
        </w:rPr>
        <w:t xml:space="preserve">fakultatywne rozwiązanie zawarte w art. 44 ust. 3 dyrektywy Rady 2020/262 przewidujące, że podmiotem zobowiązanym do zapłaty podatku akcyzowego będzie osoba fizyczna, której dostarczane są </w:t>
      </w:r>
      <w:r w:rsidRPr="003069A4">
        <w:rPr>
          <w:rFonts w:ascii="Times New Roman" w:hAnsi="Times New Roman" w:cs="Times New Roman"/>
          <w:sz w:val="24"/>
          <w:szCs w:val="24"/>
        </w:rPr>
        <w:t>z</w:t>
      </w:r>
      <w:r>
        <w:rPr>
          <w:rFonts w:ascii="Times New Roman" w:hAnsi="Times New Roman" w:cs="Times New Roman"/>
          <w:sz w:val="24"/>
          <w:szCs w:val="24"/>
        </w:rPr>
        <w:t xml:space="preserve"> terytorium innego państwa UE</w:t>
      </w:r>
      <w:r w:rsidRPr="003069A4">
        <w:rPr>
          <w:rFonts w:ascii="Times New Roman" w:hAnsi="Times New Roman" w:cs="Times New Roman"/>
          <w:sz w:val="24"/>
          <w:szCs w:val="24"/>
        </w:rPr>
        <w:t xml:space="preserve"> poza procedurą zawieszenia poboru akcyzy i systemem EMCS wyroby akcyzowe, </w:t>
      </w:r>
      <w:r w:rsidR="00B331AA">
        <w:rPr>
          <w:rFonts w:ascii="Times New Roman" w:hAnsi="Times New Roman" w:cs="Times New Roman"/>
          <w:sz w:val="24"/>
          <w:szCs w:val="24"/>
        </w:rPr>
        <w:t xml:space="preserve">nie </w:t>
      </w:r>
      <w:r w:rsidRPr="003069A4">
        <w:rPr>
          <w:rFonts w:ascii="Times New Roman" w:hAnsi="Times New Roman" w:cs="Times New Roman"/>
          <w:sz w:val="24"/>
          <w:szCs w:val="24"/>
        </w:rPr>
        <w:t xml:space="preserve">w celach </w:t>
      </w:r>
      <w:r w:rsidR="00B331AA">
        <w:rPr>
          <w:rFonts w:ascii="Times New Roman" w:hAnsi="Times New Roman" w:cs="Times New Roman"/>
          <w:sz w:val="24"/>
          <w:szCs w:val="24"/>
        </w:rPr>
        <w:t xml:space="preserve">prowadzenia </w:t>
      </w:r>
      <w:r w:rsidRPr="003069A4">
        <w:rPr>
          <w:rFonts w:ascii="Times New Roman" w:hAnsi="Times New Roman" w:cs="Times New Roman"/>
          <w:sz w:val="24"/>
          <w:szCs w:val="24"/>
        </w:rPr>
        <w:t>działalności gospodarczej</w:t>
      </w:r>
      <w:r w:rsidRPr="003069A4">
        <w:rPr>
          <w:rStyle w:val="Ppogrubienie"/>
          <w:rFonts w:ascii="Times New Roman" w:hAnsi="Times New Roman" w:cs="Times New Roman"/>
          <w:b w:val="0"/>
          <w:sz w:val="24"/>
          <w:szCs w:val="24"/>
        </w:rPr>
        <w:t xml:space="preserve"> przez wysyłający podmiot zagraniczny albo </w:t>
      </w:r>
      <w:r w:rsidR="00B331AA">
        <w:rPr>
          <w:rStyle w:val="Ppogrubienie"/>
          <w:rFonts w:ascii="Times New Roman" w:hAnsi="Times New Roman" w:cs="Times New Roman"/>
          <w:b w:val="0"/>
          <w:sz w:val="24"/>
          <w:szCs w:val="24"/>
        </w:rPr>
        <w:t xml:space="preserve">za pośrednictwem </w:t>
      </w:r>
      <w:r w:rsidRPr="003069A4">
        <w:rPr>
          <w:rStyle w:val="Ppogrubienie"/>
          <w:rFonts w:ascii="Times New Roman" w:hAnsi="Times New Roman" w:cs="Times New Roman"/>
          <w:b w:val="0"/>
          <w:sz w:val="24"/>
          <w:szCs w:val="24"/>
        </w:rPr>
        <w:t xml:space="preserve">wyznaczonego przez niego przedstawiciela podatkowego. Osoba ta jak przyjmuje się w projektowanym art. 79 ust. </w:t>
      </w:r>
      <w:r w:rsidR="0096280F">
        <w:rPr>
          <w:rStyle w:val="Ppogrubienie"/>
          <w:rFonts w:ascii="Times New Roman" w:hAnsi="Times New Roman" w:cs="Times New Roman"/>
          <w:b w:val="0"/>
          <w:sz w:val="24"/>
          <w:szCs w:val="24"/>
        </w:rPr>
        <w:t>4</w:t>
      </w:r>
      <w:r w:rsidR="00DA24D3">
        <w:rPr>
          <w:rStyle w:val="Ppogrubienie"/>
          <w:rFonts w:ascii="Times New Roman" w:hAnsi="Times New Roman" w:cs="Times New Roman"/>
          <w:b w:val="0"/>
          <w:sz w:val="24"/>
          <w:szCs w:val="24"/>
        </w:rPr>
        <w:t>,</w:t>
      </w:r>
      <w:r w:rsidRPr="003069A4">
        <w:rPr>
          <w:rStyle w:val="Ppogrubienie"/>
          <w:rFonts w:ascii="Times New Roman" w:hAnsi="Times New Roman" w:cs="Times New Roman"/>
          <w:b w:val="0"/>
          <w:sz w:val="24"/>
          <w:szCs w:val="24"/>
        </w:rPr>
        <w:t xml:space="preserve"> będzie dokonywała nabycia wewnątrzwspólnotowego wyrobów akcyzowych, jeżeli </w:t>
      </w:r>
      <w:r w:rsidRPr="003069A4">
        <w:rPr>
          <w:rFonts w:ascii="Times New Roman" w:hAnsi="Times New Roman" w:cs="Times New Roman"/>
          <w:sz w:val="24"/>
          <w:szCs w:val="24"/>
        </w:rPr>
        <w:t xml:space="preserve">wysyłający podmiot zagraniczny albo wyznaczony przez niego przedstawiciel podatkowy nie </w:t>
      </w:r>
      <w:r w:rsidR="00B331AA">
        <w:rPr>
          <w:rFonts w:ascii="Times New Roman" w:hAnsi="Times New Roman" w:cs="Times New Roman"/>
          <w:sz w:val="24"/>
          <w:szCs w:val="24"/>
        </w:rPr>
        <w:t xml:space="preserve">zapłaci  podatku </w:t>
      </w:r>
      <w:r w:rsidRPr="003069A4">
        <w:rPr>
          <w:rFonts w:ascii="Times New Roman" w:hAnsi="Times New Roman" w:cs="Times New Roman"/>
          <w:sz w:val="24"/>
          <w:szCs w:val="24"/>
        </w:rPr>
        <w:t>akcyzowego</w:t>
      </w:r>
      <w:r w:rsidR="00B331AA">
        <w:rPr>
          <w:rFonts w:ascii="Times New Roman" w:hAnsi="Times New Roman" w:cs="Times New Roman"/>
          <w:sz w:val="24"/>
          <w:szCs w:val="24"/>
        </w:rPr>
        <w:t xml:space="preserve"> w należnej wysokości</w:t>
      </w:r>
      <w:r w:rsidRPr="003069A4">
        <w:rPr>
          <w:rFonts w:ascii="Times New Roman" w:hAnsi="Times New Roman" w:cs="Times New Roman"/>
          <w:sz w:val="24"/>
          <w:szCs w:val="24"/>
        </w:rPr>
        <w:t xml:space="preserve">. W takiej sytuacji podatnikiem z tytułu </w:t>
      </w:r>
      <w:r w:rsidRPr="003069A4">
        <w:rPr>
          <w:rFonts w:ascii="Times New Roman" w:hAnsi="Times New Roman" w:cs="Times New Roman"/>
          <w:sz w:val="24"/>
          <w:szCs w:val="24"/>
        </w:rPr>
        <w:lastRenderedPageBreak/>
        <w:t>nabycia wewnątrzwspólnotowego wyrobów akcyzowy</w:t>
      </w:r>
      <w:r w:rsidR="00DA24D3">
        <w:rPr>
          <w:rFonts w:ascii="Times New Roman" w:hAnsi="Times New Roman" w:cs="Times New Roman"/>
          <w:sz w:val="24"/>
          <w:szCs w:val="24"/>
        </w:rPr>
        <w:t>ch</w:t>
      </w:r>
      <w:r w:rsidRPr="003069A4">
        <w:rPr>
          <w:rFonts w:ascii="Times New Roman" w:hAnsi="Times New Roman" w:cs="Times New Roman"/>
          <w:sz w:val="24"/>
          <w:szCs w:val="24"/>
        </w:rPr>
        <w:t xml:space="preserve"> będzie osoba fizyczna, o której mowa w nowelizowanym art. 79 ust. 1.</w:t>
      </w:r>
    </w:p>
    <w:p w14:paraId="3E35EF4E" w14:textId="77777777" w:rsidR="00DA24D3" w:rsidRPr="003069A4" w:rsidRDefault="00DA24D3" w:rsidP="00955598">
      <w:pPr>
        <w:pStyle w:val="p"/>
        <w:spacing w:before="0" w:after="0" w:line="240" w:lineRule="auto"/>
        <w:rPr>
          <w:rFonts w:ascii="Times New Roman" w:eastAsia="Times New Roman" w:hAnsi="Times New Roman" w:cs="Times New Roman"/>
          <w:sz w:val="24"/>
          <w:szCs w:val="24"/>
        </w:rPr>
      </w:pPr>
    </w:p>
    <w:p w14:paraId="6F6B13D2" w14:textId="1BFFC9A8" w:rsidR="005D78B0" w:rsidRPr="005D78B0" w:rsidRDefault="005D78B0" w:rsidP="005D78B0">
      <w:pPr>
        <w:spacing w:after="0" w:line="240" w:lineRule="auto"/>
        <w:jc w:val="both"/>
        <w:rPr>
          <w:rFonts w:ascii="Times New Roman" w:hAnsi="Times New Roman" w:cs="Times New Roman"/>
          <w:sz w:val="24"/>
          <w:szCs w:val="24"/>
        </w:rPr>
      </w:pPr>
      <w:r w:rsidRPr="00584213">
        <w:rPr>
          <w:rFonts w:ascii="Times New Roman" w:hAnsi="Times New Roman" w:cs="Times New Roman"/>
          <w:b/>
          <w:sz w:val="24"/>
          <w:szCs w:val="24"/>
        </w:rPr>
        <w:t xml:space="preserve">Art. </w:t>
      </w:r>
      <w:r w:rsidRPr="005D78B0">
        <w:rPr>
          <w:rFonts w:ascii="Times New Roman" w:hAnsi="Times New Roman" w:cs="Times New Roman"/>
          <w:b/>
          <w:sz w:val="24"/>
          <w:szCs w:val="24"/>
        </w:rPr>
        <w:t>14</w:t>
      </w:r>
      <w:r w:rsidRPr="00584213">
        <w:rPr>
          <w:rFonts w:ascii="Times New Roman" w:hAnsi="Times New Roman" w:cs="Times New Roman"/>
          <w:b/>
          <w:sz w:val="24"/>
          <w:szCs w:val="24"/>
        </w:rPr>
        <w:t xml:space="preserve"> </w:t>
      </w:r>
      <w:r w:rsidRPr="005D78B0">
        <w:rPr>
          <w:rFonts w:ascii="Times New Roman" w:hAnsi="Times New Roman" w:cs="Times New Roman"/>
          <w:b/>
          <w:sz w:val="24"/>
          <w:szCs w:val="24"/>
        </w:rPr>
        <w:t>ust. 3ba</w:t>
      </w:r>
      <w:r w:rsidRPr="005D78B0">
        <w:rPr>
          <w:rFonts w:ascii="Times New Roman" w:hAnsi="Times New Roman" w:cs="Times New Roman"/>
          <w:sz w:val="24"/>
          <w:szCs w:val="24"/>
        </w:rPr>
        <w:t xml:space="preserve"> - w projektowanym </w:t>
      </w:r>
      <w:r w:rsidRPr="00584213">
        <w:rPr>
          <w:rFonts w:ascii="Times New Roman" w:hAnsi="Times New Roman" w:cs="Times New Roman"/>
          <w:sz w:val="24"/>
          <w:szCs w:val="24"/>
        </w:rPr>
        <w:t>przepisie</w:t>
      </w:r>
      <w:r w:rsidRPr="005D78B0">
        <w:rPr>
          <w:rFonts w:ascii="Times New Roman" w:hAnsi="Times New Roman" w:cs="Times New Roman"/>
          <w:b/>
          <w:sz w:val="24"/>
          <w:szCs w:val="24"/>
        </w:rPr>
        <w:t xml:space="preserve"> </w:t>
      </w:r>
      <w:r w:rsidRPr="005D78B0">
        <w:rPr>
          <w:rFonts w:ascii="Times New Roman" w:hAnsi="Times New Roman" w:cs="Times New Roman"/>
          <w:sz w:val="24"/>
          <w:szCs w:val="24"/>
        </w:rPr>
        <w:t>określono organy podatkowe właściwe w sprawach dotyczących uprawnionego wysyłającego wskazując, że dla:</w:t>
      </w:r>
    </w:p>
    <w:p w14:paraId="79E45C1E" w14:textId="2CBDC0F2" w:rsidR="005D78B0" w:rsidRPr="00584213" w:rsidRDefault="005D78B0" w:rsidP="005D78B0">
      <w:pPr>
        <w:pStyle w:val="PKTpunkt"/>
        <w:spacing w:line="240" w:lineRule="auto"/>
        <w:rPr>
          <w:rFonts w:ascii="Times New Roman" w:hAnsi="Times New Roman" w:cs="Times New Roman"/>
        </w:rPr>
      </w:pPr>
      <w:r w:rsidRPr="00584213">
        <w:rPr>
          <w:rFonts w:ascii="Times New Roman" w:hAnsi="Times New Roman" w:cs="Times New Roman"/>
        </w:rPr>
        <w:t xml:space="preserve">       </w:t>
      </w:r>
      <w:r w:rsidR="00B331AA">
        <w:rPr>
          <w:rFonts w:ascii="Times New Roman" w:hAnsi="Times New Roman" w:cs="Times New Roman"/>
        </w:rPr>
        <w:tab/>
      </w:r>
      <w:r w:rsidRPr="00584213">
        <w:rPr>
          <w:rFonts w:ascii="Times New Roman" w:hAnsi="Times New Roman" w:cs="Times New Roman"/>
        </w:rPr>
        <w:t xml:space="preserve">1) osób fizycznych będzie to naczelnik urzędu skarbowego właściwy do wykonywania zadań w zakresie akcyzy ze względu na adres ich zamieszkania i właściwy dla tego naczelnika w zakresie akcyzy dyrektor izby administracji skarbowej, </w:t>
      </w:r>
    </w:p>
    <w:p w14:paraId="48AEDC6A" w14:textId="77777777" w:rsidR="005D78B0" w:rsidRDefault="005D78B0" w:rsidP="005D78B0">
      <w:pPr>
        <w:pStyle w:val="PKTpunkt"/>
        <w:spacing w:line="240" w:lineRule="auto"/>
        <w:ind w:firstLine="0"/>
        <w:rPr>
          <w:rFonts w:ascii="Times New Roman" w:hAnsi="Times New Roman" w:cs="Times New Roman"/>
        </w:rPr>
      </w:pPr>
      <w:r w:rsidRPr="00584213">
        <w:rPr>
          <w:rFonts w:ascii="Times New Roman" w:hAnsi="Times New Roman" w:cs="Times New Roman"/>
        </w:rPr>
        <w:t>2) osób prawnych oraz jednostek organizacyjnych niemających osobowości prawnej będzie to naczelnik urzędu skarbowego właściwy do wykonywania zadań w zakresie akcyzy ze względu na adres ich siedziby i właściwy dla tego naczelnika w zakresie akcyzy dyrektor izby administracji skarbowej.</w:t>
      </w:r>
    </w:p>
    <w:p w14:paraId="71886FC9" w14:textId="77777777" w:rsidR="00401772" w:rsidRDefault="00401772" w:rsidP="007949BD">
      <w:pPr>
        <w:pStyle w:val="PKTpunkt"/>
        <w:spacing w:line="240" w:lineRule="auto"/>
        <w:rPr>
          <w:rFonts w:ascii="Times New Roman" w:hAnsi="Times New Roman" w:cs="Times New Roman"/>
        </w:rPr>
      </w:pPr>
    </w:p>
    <w:p w14:paraId="1A355839" w14:textId="14FB02E3" w:rsidR="00401772" w:rsidRPr="00584213" w:rsidRDefault="00401772" w:rsidP="007949BD">
      <w:pPr>
        <w:pStyle w:val="PKTpunkt"/>
        <w:spacing w:line="240" w:lineRule="auto"/>
        <w:ind w:left="0" w:firstLine="0"/>
        <w:rPr>
          <w:rFonts w:ascii="Times New Roman" w:hAnsi="Times New Roman" w:cs="Times New Roman"/>
        </w:rPr>
      </w:pPr>
      <w:r w:rsidRPr="007949BD">
        <w:rPr>
          <w:rFonts w:ascii="Times New Roman" w:hAnsi="Times New Roman" w:cs="Times New Roman"/>
          <w:b/>
        </w:rPr>
        <w:lastRenderedPageBreak/>
        <w:t>Art. 14 ust. 5 pkt 3</w:t>
      </w:r>
      <w:r>
        <w:rPr>
          <w:rFonts w:ascii="Times New Roman" w:hAnsi="Times New Roman" w:cs="Times New Roman"/>
        </w:rPr>
        <w:t xml:space="preserve"> – w zmienionym przepisie określono właściwość </w:t>
      </w:r>
      <w:r w:rsidRPr="00401772">
        <w:rPr>
          <w:rFonts w:ascii="Times New Roman" w:hAnsi="Times New Roman" w:cs="Times New Roman"/>
        </w:rPr>
        <w:t xml:space="preserve">naczelnika urzędu skarbowego </w:t>
      </w:r>
      <w:r>
        <w:rPr>
          <w:rFonts w:ascii="Times New Roman" w:hAnsi="Times New Roman" w:cs="Times New Roman"/>
        </w:rPr>
        <w:t xml:space="preserve">w przypadku </w:t>
      </w:r>
      <w:r w:rsidRPr="00401772">
        <w:rPr>
          <w:rFonts w:ascii="Times New Roman" w:hAnsi="Times New Roman" w:cs="Times New Roman"/>
        </w:rPr>
        <w:t>powiadamiania przez podmiot</w:t>
      </w:r>
      <w:r>
        <w:rPr>
          <w:rFonts w:ascii="Times New Roman" w:hAnsi="Times New Roman" w:cs="Times New Roman"/>
        </w:rPr>
        <w:t xml:space="preserve"> prowadzący skład podatkowy o </w:t>
      </w:r>
      <w:r w:rsidRPr="00401772">
        <w:rPr>
          <w:rFonts w:ascii="Times New Roman" w:hAnsi="Times New Roman" w:cs="Times New Roman"/>
        </w:rPr>
        <w:t xml:space="preserve">posiadaniu decyzji, o której mowa w </w:t>
      </w:r>
      <w:r>
        <w:rPr>
          <w:rFonts w:ascii="Times New Roman" w:hAnsi="Times New Roman" w:cs="Times New Roman"/>
        </w:rPr>
        <w:t xml:space="preserve">dodanym </w:t>
      </w:r>
      <w:r w:rsidRPr="00401772">
        <w:rPr>
          <w:rFonts w:ascii="Times New Roman" w:hAnsi="Times New Roman" w:cs="Times New Roman"/>
        </w:rPr>
        <w:t>art. 27 ust. 2a</w:t>
      </w:r>
      <w:r>
        <w:rPr>
          <w:rFonts w:ascii="Times New Roman" w:hAnsi="Times New Roman" w:cs="Times New Roman"/>
        </w:rPr>
        <w:t>.</w:t>
      </w:r>
    </w:p>
    <w:p w14:paraId="6ED9CBEF" w14:textId="774AAF89" w:rsidR="008D3444" w:rsidRDefault="005D78B0" w:rsidP="005D78B0">
      <w:pPr>
        <w:pStyle w:val="p"/>
        <w:spacing w:before="0" w:after="0" w:line="240" w:lineRule="auto"/>
        <w:rPr>
          <w:rFonts w:ascii="Times New Roman" w:hAnsi="Times New Roman" w:cs="Times New Roman"/>
          <w:b/>
          <w:sz w:val="24"/>
          <w:szCs w:val="24"/>
        </w:rPr>
      </w:pPr>
      <w:r>
        <w:tab/>
      </w:r>
    </w:p>
    <w:p w14:paraId="115BD216" w14:textId="1499FE1A" w:rsidR="00E02B64" w:rsidRDefault="00E02B64" w:rsidP="00955598">
      <w:pPr>
        <w:pStyle w:val="p"/>
        <w:spacing w:before="0" w:after="0" w:line="240" w:lineRule="auto"/>
        <w:rPr>
          <w:rFonts w:ascii="Times New Roman" w:hAnsi="Times New Roman" w:cs="Times New Roman"/>
          <w:sz w:val="24"/>
          <w:szCs w:val="24"/>
        </w:rPr>
      </w:pPr>
      <w:r>
        <w:rPr>
          <w:rFonts w:ascii="Times New Roman" w:hAnsi="Times New Roman" w:cs="Times New Roman"/>
          <w:b/>
          <w:sz w:val="24"/>
          <w:szCs w:val="24"/>
        </w:rPr>
        <w:t xml:space="preserve">Art. 16 ust. 1 pkt 6 </w:t>
      </w:r>
      <w:r>
        <w:rPr>
          <w:rFonts w:ascii="Times New Roman" w:hAnsi="Times New Roman" w:cs="Times New Roman"/>
          <w:sz w:val="24"/>
          <w:szCs w:val="24"/>
        </w:rPr>
        <w:t xml:space="preserve">– </w:t>
      </w:r>
      <w:r w:rsidRPr="00B369FF">
        <w:rPr>
          <w:rFonts w:ascii="Times New Roman" w:hAnsi="Times New Roman" w:cs="Times New Roman"/>
          <w:sz w:val="24"/>
          <w:szCs w:val="24"/>
        </w:rPr>
        <w:t xml:space="preserve">przepis ma na celu jednoznaczne wskazanie, że na wysyłającym podmiocie zagranicznym ciąży obowiązek dokonania zgłoszenia rejestracyjnego w sytuacji, jeżeli nie wyznaczył przedstawiciela podatkowego. Wówczas zgłoszenia </w:t>
      </w:r>
      <w:r>
        <w:rPr>
          <w:rFonts w:ascii="Times New Roman" w:hAnsi="Times New Roman" w:cs="Times New Roman"/>
          <w:sz w:val="24"/>
          <w:szCs w:val="24"/>
        </w:rPr>
        <w:t xml:space="preserve">rejestracyjnego </w:t>
      </w:r>
      <w:r w:rsidRPr="00B369FF">
        <w:rPr>
          <w:rFonts w:ascii="Times New Roman" w:hAnsi="Times New Roman" w:cs="Times New Roman"/>
          <w:sz w:val="24"/>
          <w:szCs w:val="24"/>
        </w:rPr>
        <w:t>podmiot ten powinien dokonać przed dniem dokonania pierwszej wysyłki wyrobów akcyzowych.</w:t>
      </w:r>
    </w:p>
    <w:p w14:paraId="23AA1894" w14:textId="77777777" w:rsidR="00991250" w:rsidRDefault="00991250" w:rsidP="00955598">
      <w:pPr>
        <w:pStyle w:val="p"/>
        <w:spacing w:before="0" w:after="0" w:line="240" w:lineRule="auto"/>
        <w:rPr>
          <w:rFonts w:ascii="Times New Roman" w:hAnsi="Times New Roman" w:cs="Times New Roman"/>
          <w:b/>
          <w:sz w:val="24"/>
          <w:szCs w:val="24"/>
        </w:rPr>
      </w:pPr>
    </w:p>
    <w:p w14:paraId="5B4DA5E5" w14:textId="674EDDF5" w:rsidR="00BA4F96" w:rsidRPr="008F39A3" w:rsidRDefault="00BA4F96" w:rsidP="00955598">
      <w:pPr>
        <w:pStyle w:val="p"/>
        <w:spacing w:before="0" w:after="0" w:line="240" w:lineRule="auto"/>
        <w:rPr>
          <w:rFonts w:ascii="Times New Roman" w:hAnsi="Times New Roman" w:cs="Times New Roman"/>
          <w:sz w:val="24"/>
          <w:szCs w:val="24"/>
        </w:rPr>
      </w:pPr>
      <w:r w:rsidRPr="008F39A3">
        <w:rPr>
          <w:rFonts w:ascii="Times New Roman" w:hAnsi="Times New Roman" w:cs="Times New Roman"/>
          <w:b/>
          <w:sz w:val="24"/>
          <w:szCs w:val="24"/>
        </w:rPr>
        <w:t xml:space="preserve">Art. 18 ust. 7 – </w:t>
      </w:r>
      <w:r w:rsidRPr="008F39A3">
        <w:rPr>
          <w:rFonts w:ascii="Times New Roman" w:hAnsi="Times New Roman" w:cs="Times New Roman"/>
          <w:sz w:val="24"/>
          <w:szCs w:val="24"/>
        </w:rPr>
        <w:t xml:space="preserve">zmiana przedmiotowego przepisu wynika z wprowadzenia przez dyrektywę Rady 2020/262 nowych </w:t>
      </w:r>
      <w:r w:rsidR="00E15B64">
        <w:rPr>
          <w:rFonts w:ascii="Times New Roman" w:hAnsi="Times New Roman" w:cs="Times New Roman"/>
          <w:sz w:val="24"/>
          <w:szCs w:val="24"/>
        </w:rPr>
        <w:t>podmiotów wysyłających i odbierających wyroby akcyzowe z użyciem Systemu EMCS</w:t>
      </w:r>
      <w:r w:rsidRPr="008F39A3">
        <w:rPr>
          <w:rFonts w:ascii="Times New Roman" w:hAnsi="Times New Roman" w:cs="Times New Roman"/>
          <w:sz w:val="24"/>
          <w:szCs w:val="24"/>
        </w:rPr>
        <w:t xml:space="preserve">, tj. uprawnionego wysyłającego oraz uprawnionego odbiorcy, </w:t>
      </w:r>
      <w:r w:rsidRPr="008F39A3">
        <w:rPr>
          <w:rFonts w:ascii="Times New Roman" w:hAnsi="Times New Roman" w:cs="Times New Roman"/>
          <w:sz w:val="24"/>
          <w:szCs w:val="24"/>
        </w:rPr>
        <w:lastRenderedPageBreak/>
        <w:t>dokonujących wewnątrzwspólnotowych przemieszczeń wyrobów akcyzowych dopuszczonych do konsumpcji</w:t>
      </w:r>
      <w:r w:rsidR="00E15B64">
        <w:rPr>
          <w:rFonts w:ascii="Times New Roman" w:hAnsi="Times New Roman" w:cs="Times New Roman"/>
          <w:sz w:val="24"/>
          <w:szCs w:val="24"/>
        </w:rPr>
        <w:t xml:space="preserve">. </w:t>
      </w:r>
      <w:r w:rsidRPr="008F39A3">
        <w:rPr>
          <w:rFonts w:ascii="Times New Roman" w:hAnsi="Times New Roman" w:cs="Times New Roman"/>
          <w:sz w:val="24"/>
          <w:szCs w:val="24"/>
        </w:rPr>
        <w:t xml:space="preserve"> </w:t>
      </w:r>
      <w:r w:rsidR="00E15B64">
        <w:rPr>
          <w:rFonts w:ascii="Times New Roman" w:hAnsi="Times New Roman" w:cs="Times New Roman"/>
          <w:sz w:val="24"/>
          <w:szCs w:val="24"/>
        </w:rPr>
        <w:t xml:space="preserve">Również </w:t>
      </w:r>
      <w:r w:rsidRPr="008F39A3">
        <w:rPr>
          <w:rFonts w:ascii="Times New Roman" w:hAnsi="Times New Roman" w:cs="Times New Roman"/>
          <w:sz w:val="24"/>
          <w:szCs w:val="24"/>
        </w:rPr>
        <w:t>nowe rozporządzenie Rady (UE) 2020/261 z dnia 19 grudnia 2019 r. zmieniające rozporządzenie (UE) nr 389/2012 w sprawie współpracy administracyjnej w dziedzinie podatków akcyzowych w odniesieniu do zawartości elektronicznych rejestrów (Dz. Urz. UE 58, 27.2.2020, p. 1–3) wprowadza dwie nowe kategorie podmiotów gospodarczych, tj. uprawnionego wysyłającego i uprawnionego odbiorcy, aby umożliwić im identyfikację w systemie komputerowym. W związku z implementacją przedmiotowych regulacji unijnych dotyczących uprawnionego wysyłającego i uprawnionego odbiorcy odpowiedniemu rozszerzeniu ulegnie zakres danych zawartych w ewidencji, o której mowa w art. 18 ust. 7 ustawy o podatku akcyzowym, pr</w:t>
      </w:r>
      <w:r w:rsidR="00DA24D3">
        <w:rPr>
          <w:rFonts w:ascii="Times New Roman" w:hAnsi="Times New Roman" w:cs="Times New Roman"/>
          <w:sz w:val="24"/>
          <w:szCs w:val="24"/>
        </w:rPr>
        <w:t>owadzonej w formie elektroniczn</w:t>
      </w:r>
      <w:r w:rsidRPr="008F39A3">
        <w:rPr>
          <w:rFonts w:ascii="Times New Roman" w:hAnsi="Times New Roman" w:cs="Times New Roman"/>
          <w:sz w:val="24"/>
          <w:szCs w:val="24"/>
        </w:rPr>
        <w:t>e</w:t>
      </w:r>
      <w:r w:rsidR="00DA24D3">
        <w:rPr>
          <w:rFonts w:ascii="Times New Roman" w:hAnsi="Times New Roman" w:cs="Times New Roman"/>
          <w:sz w:val="24"/>
          <w:szCs w:val="24"/>
        </w:rPr>
        <w:t>j</w:t>
      </w:r>
      <w:r w:rsidRPr="008F39A3">
        <w:rPr>
          <w:rFonts w:ascii="Times New Roman" w:hAnsi="Times New Roman" w:cs="Times New Roman"/>
          <w:sz w:val="24"/>
          <w:szCs w:val="24"/>
        </w:rPr>
        <w:t xml:space="preserve"> przez Szefa Krajowej Administracji Skarbowej. Ewidencja ta zostanie rozszerzona o: </w:t>
      </w:r>
    </w:p>
    <w:p w14:paraId="4CE22B2A" w14:textId="57A5E4A2" w:rsidR="00BA4F96" w:rsidRPr="008F39A3" w:rsidRDefault="00BA4F96" w:rsidP="00955598">
      <w:pPr>
        <w:pStyle w:val="p"/>
        <w:spacing w:before="0" w:after="0" w:line="240" w:lineRule="auto"/>
        <w:rPr>
          <w:rFonts w:ascii="Times New Roman" w:hAnsi="Times New Roman" w:cs="Times New Roman"/>
          <w:sz w:val="24"/>
          <w:szCs w:val="24"/>
        </w:rPr>
      </w:pPr>
      <w:r w:rsidRPr="008F39A3">
        <w:rPr>
          <w:rFonts w:ascii="Times New Roman" w:hAnsi="Times New Roman" w:cs="Times New Roman"/>
          <w:sz w:val="24"/>
          <w:szCs w:val="24"/>
        </w:rPr>
        <w:t>1) dane identyfikacyjne uprawnionych odbior</w:t>
      </w:r>
      <w:r w:rsidR="00DA24D3">
        <w:rPr>
          <w:rFonts w:ascii="Times New Roman" w:hAnsi="Times New Roman" w:cs="Times New Roman"/>
          <w:sz w:val="24"/>
          <w:szCs w:val="24"/>
        </w:rPr>
        <w:t>c</w:t>
      </w:r>
      <w:r w:rsidRPr="008F39A3">
        <w:rPr>
          <w:rFonts w:ascii="Times New Roman" w:hAnsi="Times New Roman" w:cs="Times New Roman"/>
          <w:sz w:val="24"/>
          <w:szCs w:val="24"/>
        </w:rPr>
        <w:t xml:space="preserve">ów oraz </w:t>
      </w:r>
      <w:r w:rsidRPr="008F39A3">
        <w:rPr>
          <w:rFonts w:ascii="Times New Roman" w:hAnsi="Times New Roman" w:cs="Times New Roman"/>
          <w:sz w:val="24"/>
          <w:szCs w:val="24"/>
        </w:rPr>
        <w:lastRenderedPageBreak/>
        <w:t xml:space="preserve">uprawnionych wysyłających, w tym adresy ich siedzib lub zamieszkania oraz adresy ich poczty elektronicznej, </w:t>
      </w:r>
    </w:p>
    <w:p w14:paraId="1B9ED675" w14:textId="77777777" w:rsidR="00BA4F96" w:rsidRPr="008F39A3" w:rsidRDefault="00BA4F96" w:rsidP="00955598">
      <w:pPr>
        <w:pStyle w:val="p"/>
        <w:spacing w:before="0" w:after="0" w:line="240" w:lineRule="auto"/>
        <w:rPr>
          <w:rFonts w:ascii="Times New Roman" w:hAnsi="Times New Roman" w:cs="Times New Roman"/>
          <w:sz w:val="24"/>
          <w:szCs w:val="24"/>
        </w:rPr>
      </w:pPr>
      <w:r w:rsidRPr="008F39A3">
        <w:rPr>
          <w:rFonts w:ascii="Times New Roman" w:hAnsi="Times New Roman" w:cs="Times New Roman"/>
          <w:sz w:val="24"/>
          <w:szCs w:val="24"/>
        </w:rPr>
        <w:t xml:space="preserve">2) numery akcyzowe tych podmiotów oraz </w:t>
      </w:r>
    </w:p>
    <w:p w14:paraId="37960512" w14:textId="77777777" w:rsidR="00BA4F96" w:rsidRDefault="00BA4F96" w:rsidP="00955598">
      <w:pPr>
        <w:pStyle w:val="p"/>
        <w:spacing w:before="0" w:after="0" w:line="240" w:lineRule="auto"/>
        <w:rPr>
          <w:rFonts w:ascii="Times New Roman" w:hAnsi="Times New Roman" w:cs="Times New Roman"/>
          <w:sz w:val="24"/>
          <w:szCs w:val="24"/>
        </w:rPr>
      </w:pPr>
      <w:r w:rsidRPr="008F39A3">
        <w:rPr>
          <w:rFonts w:ascii="Times New Roman" w:hAnsi="Times New Roman" w:cs="Times New Roman"/>
          <w:sz w:val="24"/>
          <w:szCs w:val="24"/>
        </w:rPr>
        <w:t>3) określenie rodzaju wyrobów akcyzowych objętych działalnością prowadzoną przez te podmioty.</w:t>
      </w:r>
    </w:p>
    <w:p w14:paraId="7E7CF27B" w14:textId="77777777" w:rsidR="00E15B64" w:rsidRPr="008F39A3" w:rsidRDefault="00E15B64" w:rsidP="00955598">
      <w:pPr>
        <w:pStyle w:val="p"/>
        <w:spacing w:before="0" w:after="0" w:line="240" w:lineRule="auto"/>
        <w:rPr>
          <w:rFonts w:ascii="Times New Roman" w:hAnsi="Times New Roman" w:cs="Times New Roman"/>
          <w:sz w:val="24"/>
          <w:szCs w:val="24"/>
        </w:rPr>
      </w:pPr>
    </w:p>
    <w:p w14:paraId="114D50B8" w14:textId="6AD79741" w:rsidR="00BA4F96" w:rsidRPr="008F39A3" w:rsidRDefault="00BA4F96" w:rsidP="00955598">
      <w:pPr>
        <w:pStyle w:val="p"/>
        <w:spacing w:before="0" w:after="0" w:line="240" w:lineRule="auto"/>
        <w:rPr>
          <w:rFonts w:ascii="Times New Roman" w:hAnsi="Times New Roman" w:cs="Times New Roman"/>
          <w:sz w:val="24"/>
          <w:szCs w:val="24"/>
        </w:rPr>
      </w:pPr>
      <w:r w:rsidRPr="008F39A3">
        <w:rPr>
          <w:rFonts w:ascii="Times New Roman" w:hAnsi="Times New Roman" w:cs="Times New Roman"/>
          <w:b/>
          <w:sz w:val="24"/>
          <w:szCs w:val="24"/>
        </w:rPr>
        <w:t xml:space="preserve">Rozdział 3b - </w:t>
      </w:r>
      <w:r w:rsidRPr="008F39A3">
        <w:rPr>
          <w:rFonts w:ascii="Times New Roman" w:hAnsi="Times New Roman" w:cs="Times New Roman"/>
          <w:sz w:val="24"/>
          <w:szCs w:val="24"/>
        </w:rPr>
        <w:t>w Dziale II po rozdziale 3a doda</w:t>
      </w:r>
      <w:r w:rsidR="00E15B64">
        <w:rPr>
          <w:rFonts w:ascii="Times New Roman" w:hAnsi="Times New Roman" w:cs="Times New Roman"/>
          <w:sz w:val="24"/>
          <w:szCs w:val="24"/>
        </w:rPr>
        <w:t>je</w:t>
      </w:r>
      <w:r w:rsidRPr="008F39A3">
        <w:rPr>
          <w:rFonts w:ascii="Times New Roman" w:hAnsi="Times New Roman" w:cs="Times New Roman"/>
          <w:sz w:val="24"/>
          <w:szCs w:val="24"/>
        </w:rPr>
        <w:t xml:space="preserve"> się rozdział 3b, co wynika z koniecznoś</w:t>
      </w:r>
      <w:r w:rsidR="00DA24D3">
        <w:rPr>
          <w:rFonts w:ascii="Times New Roman" w:hAnsi="Times New Roman" w:cs="Times New Roman"/>
          <w:sz w:val="24"/>
          <w:szCs w:val="24"/>
        </w:rPr>
        <w:t>ci zapewnienia rejestracji</w:t>
      </w:r>
      <w:r w:rsidR="00841E52">
        <w:rPr>
          <w:rFonts w:ascii="Times New Roman" w:hAnsi="Times New Roman" w:cs="Times New Roman"/>
          <w:sz w:val="24"/>
          <w:szCs w:val="24"/>
        </w:rPr>
        <w:t xml:space="preserve"> na terytorium kraju</w:t>
      </w:r>
      <w:r w:rsidR="00DA24D3">
        <w:rPr>
          <w:rFonts w:ascii="Times New Roman" w:hAnsi="Times New Roman" w:cs="Times New Roman"/>
          <w:sz w:val="24"/>
          <w:szCs w:val="24"/>
        </w:rPr>
        <w:t xml:space="preserve"> dwóm</w:t>
      </w:r>
      <w:r w:rsidRPr="008F39A3">
        <w:rPr>
          <w:rFonts w:ascii="Times New Roman" w:hAnsi="Times New Roman" w:cs="Times New Roman"/>
          <w:sz w:val="24"/>
          <w:szCs w:val="24"/>
        </w:rPr>
        <w:t xml:space="preserve"> nowym podmiotom gospodarczym, tj. uprawnionemu odbiorcy i uprawnionemu wysyłającemu. Dyrektywa Rady 2020/262, w związku z rozbudową istniejącego systemu komputerowego EMCS, przewiduje w art. 33 przemieszczanie wyrobów akcyzowych dopuszczonych do konsumpcji </w:t>
      </w:r>
      <w:r w:rsidR="00E15B64">
        <w:rPr>
          <w:rFonts w:ascii="Times New Roman" w:hAnsi="Times New Roman" w:cs="Times New Roman"/>
          <w:sz w:val="24"/>
          <w:szCs w:val="24"/>
        </w:rPr>
        <w:t>z terytorium</w:t>
      </w:r>
      <w:r w:rsidRPr="008F39A3">
        <w:rPr>
          <w:rFonts w:ascii="Times New Roman" w:hAnsi="Times New Roman" w:cs="Times New Roman"/>
          <w:sz w:val="24"/>
          <w:szCs w:val="24"/>
        </w:rPr>
        <w:t xml:space="preserve"> jednego państwa członkowskiego na terytorium drugiego państwa członkowskiego</w:t>
      </w:r>
      <w:r w:rsidR="00E15B64">
        <w:rPr>
          <w:rFonts w:ascii="Times New Roman" w:hAnsi="Times New Roman" w:cs="Times New Roman"/>
          <w:sz w:val="24"/>
          <w:szCs w:val="24"/>
        </w:rPr>
        <w:t>,</w:t>
      </w:r>
      <w:r w:rsidRPr="008F39A3">
        <w:rPr>
          <w:rFonts w:ascii="Times New Roman" w:hAnsi="Times New Roman" w:cs="Times New Roman"/>
          <w:sz w:val="24"/>
          <w:szCs w:val="24"/>
        </w:rPr>
        <w:t xml:space="preserve"> do celów handlowych</w:t>
      </w:r>
      <w:r w:rsidR="00E15B64">
        <w:rPr>
          <w:rFonts w:ascii="Times New Roman" w:hAnsi="Times New Roman" w:cs="Times New Roman"/>
          <w:sz w:val="24"/>
          <w:szCs w:val="24"/>
        </w:rPr>
        <w:t>,</w:t>
      </w:r>
      <w:r w:rsidRPr="008F39A3">
        <w:rPr>
          <w:rFonts w:ascii="Times New Roman" w:hAnsi="Times New Roman" w:cs="Times New Roman"/>
          <w:sz w:val="24"/>
          <w:szCs w:val="24"/>
        </w:rPr>
        <w:t xml:space="preserve"> przez tzw. nowych aktorów systemowych, tj. uprawnionego wysyłającego oraz uprawnio</w:t>
      </w:r>
      <w:r w:rsidRPr="008F39A3">
        <w:rPr>
          <w:rFonts w:ascii="Times New Roman" w:hAnsi="Times New Roman" w:cs="Times New Roman"/>
          <w:sz w:val="24"/>
          <w:szCs w:val="24"/>
        </w:rPr>
        <w:lastRenderedPageBreak/>
        <w:t>nego odbiorc</w:t>
      </w:r>
      <w:r w:rsidR="00E15B64">
        <w:rPr>
          <w:rFonts w:ascii="Times New Roman" w:hAnsi="Times New Roman" w:cs="Times New Roman"/>
          <w:sz w:val="24"/>
          <w:szCs w:val="24"/>
        </w:rPr>
        <w:t>ę</w:t>
      </w:r>
      <w:r w:rsidRPr="008F39A3">
        <w:rPr>
          <w:rFonts w:ascii="Times New Roman" w:hAnsi="Times New Roman" w:cs="Times New Roman"/>
          <w:sz w:val="24"/>
          <w:szCs w:val="24"/>
        </w:rPr>
        <w:t>. Tym samym niezbędnym jest zapewnienie tym nowym kategoriom podmiotów gospodarczych rejestracji na potrzeby dokonywania ww. przemieszczeń, aby możliwa była ich identyfikacja w systemie komputerowym EMCS. I tak kolejne przepisy rozdziału 3b ustanawiające procedurę rejestracyjną, stanowią że:</w:t>
      </w:r>
    </w:p>
    <w:p w14:paraId="0B45C8C6" w14:textId="77777777" w:rsidR="000846A4" w:rsidRDefault="000846A4" w:rsidP="009D295E">
      <w:pPr>
        <w:pStyle w:val="p"/>
        <w:spacing w:before="0" w:after="0" w:line="240" w:lineRule="auto"/>
        <w:rPr>
          <w:rFonts w:ascii="Times New Roman" w:hAnsi="Times New Roman" w:cs="Times New Roman"/>
          <w:b/>
          <w:sz w:val="24"/>
          <w:szCs w:val="24"/>
        </w:rPr>
      </w:pPr>
    </w:p>
    <w:p w14:paraId="1F8CD435" w14:textId="6CF83154" w:rsidR="009D295E" w:rsidRPr="008F39A3" w:rsidRDefault="00BA4F96" w:rsidP="009D295E">
      <w:pPr>
        <w:pStyle w:val="p"/>
        <w:spacing w:before="0" w:after="0" w:line="240" w:lineRule="auto"/>
        <w:rPr>
          <w:rFonts w:ascii="Times New Roman" w:hAnsi="Times New Roman" w:cs="Times New Roman"/>
          <w:sz w:val="24"/>
          <w:szCs w:val="24"/>
        </w:rPr>
      </w:pPr>
      <w:r w:rsidRPr="008F39A3">
        <w:rPr>
          <w:rFonts w:ascii="Times New Roman" w:hAnsi="Times New Roman" w:cs="Times New Roman"/>
          <w:b/>
          <w:sz w:val="24"/>
          <w:szCs w:val="24"/>
        </w:rPr>
        <w:t>Art. 20j</w:t>
      </w:r>
      <w:r w:rsidRPr="008F39A3">
        <w:rPr>
          <w:rFonts w:ascii="Times New Roman" w:hAnsi="Times New Roman" w:cs="Times New Roman"/>
          <w:sz w:val="24"/>
          <w:szCs w:val="24"/>
        </w:rPr>
        <w:t xml:space="preserve"> - </w:t>
      </w:r>
      <w:r w:rsidR="00E15B64">
        <w:rPr>
          <w:rFonts w:ascii="Times New Roman" w:hAnsi="Times New Roman" w:cs="Times New Roman"/>
          <w:sz w:val="24"/>
          <w:szCs w:val="24"/>
        </w:rPr>
        <w:t>p</w:t>
      </w:r>
      <w:r w:rsidRPr="008F39A3">
        <w:rPr>
          <w:rFonts w:ascii="Times New Roman" w:hAnsi="Times New Roman" w:cs="Times New Roman"/>
          <w:sz w:val="24"/>
          <w:szCs w:val="24"/>
        </w:rPr>
        <w:t>odmioty, które będą zamierzały nabywać wewnątrzwspólnotowo lub dostarczać wewnątrzwspólnotowo wyroby akcyzowe poza procedurą zawieszenia poboru akcyzy jako uprawniony odbiorca lub uprawniony wysyłający, będą obowiązane uzyskać odpowiednio numer akcyzowy uprawnionego odbiorcy lub numer akcyzowy uprawnionego wysyłającego.</w:t>
      </w:r>
      <w:r w:rsidR="009D295E">
        <w:rPr>
          <w:rFonts w:ascii="Times New Roman" w:hAnsi="Times New Roman" w:cs="Times New Roman"/>
          <w:sz w:val="24"/>
          <w:szCs w:val="24"/>
        </w:rPr>
        <w:t xml:space="preserve"> Wymaganie dotyczy to także podmiotów, które zostały zarejestrowane jako uprawnieni prowadzący skład podatkowy, zarejestrowani wysyłający oraz zarejestrowani odbiorcy na potrzeby przemieszczania </w:t>
      </w:r>
      <w:r w:rsidR="009D295E">
        <w:rPr>
          <w:rFonts w:ascii="Times New Roman" w:hAnsi="Times New Roman" w:cs="Times New Roman"/>
          <w:sz w:val="24"/>
          <w:szCs w:val="24"/>
        </w:rPr>
        <w:lastRenderedPageBreak/>
        <w:t>wyrobów akcyzowych w procedurze zawieszenia poboru akcyzy.</w:t>
      </w:r>
      <w:r w:rsidR="009D295E" w:rsidRPr="009D295E">
        <w:rPr>
          <w:rFonts w:ascii="Times New Roman" w:hAnsi="Times New Roman" w:cs="Times New Roman"/>
          <w:sz w:val="24"/>
          <w:szCs w:val="24"/>
        </w:rPr>
        <w:t xml:space="preserve"> </w:t>
      </w:r>
      <w:r w:rsidR="009D295E">
        <w:rPr>
          <w:rFonts w:ascii="Times New Roman" w:hAnsi="Times New Roman" w:cs="Times New Roman"/>
          <w:sz w:val="24"/>
          <w:szCs w:val="24"/>
        </w:rPr>
        <w:t>N</w:t>
      </w:r>
      <w:r w:rsidR="009D295E" w:rsidRPr="008F39A3">
        <w:rPr>
          <w:rFonts w:ascii="Times New Roman" w:hAnsi="Times New Roman" w:cs="Times New Roman"/>
          <w:sz w:val="24"/>
          <w:szCs w:val="24"/>
        </w:rPr>
        <w:t>umer akcyzowy będzie nadawany  na potrzeby:</w:t>
      </w:r>
    </w:p>
    <w:p w14:paraId="78B5AAD3" w14:textId="77777777" w:rsidR="009D295E" w:rsidRPr="008F39A3" w:rsidRDefault="009D295E" w:rsidP="009D295E">
      <w:pPr>
        <w:pStyle w:val="p"/>
        <w:spacing w:before="0" w:after="0" w:line="240" w:lineRule="auto"/>
        <w:rPr>
          <w:rFonts w:ascii="Times New Roman" w:hAnsi="Times New Roman" w:cs="Times New Roman"/>
          <w:sz w:val="24"/>
          <w:szCs w:val="24"/>
        </w:rPr>
      </w:pPr>
      <w:r w:rsidRPr="008F39A3">
        <w:rPr>
          <w:rFonts w:ascii="Times New Roman" w:hAnsi="Times New Roman" w:cs="Times New Roman"/>
          <w:sz w:val="24"/>
          <w:szCs w:val="24"/>
        </w:rPr>
        <w:t xml:space="preserve">1) nabyć wewnątrzwspólnotowych lub jednorazowego nabycia wewnątrzwspólnotowego wyrobów akcyzowych jako uprawniony odbiorca; </w:t>
      </w:r>
    </w:p>
    <w:p w14:paraId="5E1E59C4" w14:textId="500B24BF" w:rsidR="00BA4F96" w:rsidRPr="008F39A3" w:rsidRDefault="009D295E" w:rsidP="009D295E">
      <w:pPr>
        <w:spacing w:after="0" w:line="240" w:lineRule="auto"/>
        <w:jc w:val="both"/>
        <w:rPr>
          <w:rFonts w:ascii="Times New Roman" w:hAnsi="Times New Roman" w:cs="Times New Roman"/>
          <w:sz w:val="24"/>
          <w:szCs w:val="24"/>
        </w:rPr>
      </w:pPr>
      <w:r w:rsidRPr="008F39A3">
        <w:rPr>
          <w:rFonts w:ascii="Times New Roman" w:hAnsi="Times New Roman" w:cs="Times New Roman"/>
          <w:sz w:val="24"/>
          <w:szCs w:val="24"/>
        </w:rPr>
        <w:t>2) dostaw wewnątrzwspólnotowych lub jednorazowej dostawy wewnątrzwspólnotowej wyrobów akcyzowych jako uprawniony wysyłający</w:t>
      </w:r>
      <w:r>
        <w:rPr>
          <w:rFonts w:ascii="Times New Roman" w:hAnsi="Times New Roman" w:cs="Times New Roman"/>
          <w:sz w:val="24"/>
          <w:szCs w:val="24"/>
        </w:rPr>
        <w:t>.</w:t>
      </w:r>
    </w:p>
    <w:p w14:paraId="0F341499" w14:textId="77777777" w:rsidR="000846A4" w:rsidRDefault="000846A4" w:rsidP="009D295E">
      <w:pPr>
        <w:pStyle w:val="p"/>
        <w:spacing w:before="0" w:after="0" w:line="240" w:lineRule="auto"/>
        <w:rPr>
          <w:rFonts w:ascii="Times New Roman" w:hAnsi="Times New Roman" w:cs="Times New Roman"/>
          <w:b/>
          <w:sz w:val="24"/>
          <w:szCs w:val="24"/>
        </w:rPr>
      </w:pPr>
    </w:p>
    <w:p w14:paraId="75816487" w14:textId="0BCDB07C" w:rsidR="00BA4F96" w:rsidRPr="008F39A3" w:rsidRDefault="00BA4F96" w:rsidP="009D295E">
      <w:pPr>
        <w:pStyle w:val="p"/>
        <w:spacing w:before="0" w:after="0" w:line="240" w:lineRule="auto"/>
        <w:rPr>
          <w:rFonts w:ascii="Times New Roman" w:hAnsi="Times New Roman" w:cs="Times New Roman"/>
          <w:sz w:val="24"/>
          <w:szCs w:val="24"/>
        </w:rPr>
      </w:pPr>
      <w:r w:rsidRPr="008F39A3">
        <w:rPr>
          <w:rFonts w:ascii="Times New Roman" w:hAnsi="Times New Roman" w:cs="Times New Roman"/>
          <w:b/>
          <w:sz w:val="24"/>
          <w:szCs w:val="24"/>
        </w:rPr>
        <w:t>Art. 20k</w:t>
      </w:r>
      <w:r w:rsidRPr="008F39A3">
        <w:rPr>
          <w:rFonts w:ascii="Times New Roman" w:hAnsi="Times New Roman" w:cs="Times New Roman"/>
          <w:sz w:val="24"/>
          <w:szCs w:val="24"/>
        </w:rPr>
        <w:t xml:space="preserve"> - </w:t>
      </w:r>
      <w:r w:rsidR="009D295E" w:rsidRPr="008F39A3">
        <w:rPr>
          <w:rFonts w:ascii="Times New Roman" w:hAnsi="Times New Roman" w:cs="Times New Roman"/>
          <w:sz w:val="24"/>
          <w:szCs w:val="24"/>
        </w:rPr>
        <w:t xml:space="preserve">Numery akcyzowe będą nadawane przez właściwego dyrektora izby administracji skarbowej (wyznaczonego, w drodze rozporządzenia, przez ministra właściwego do spraw finansów publicznych), na wniosek podmiotu złożony przez PUESC. Właściwy dyrektor izby administracji skarbowej bez zbędnej zwłoki będzie informował podmiot o nadaniu numeru akcyzowego uprawnionego odbiorcy lub numeru akcyzowego uprawnionego wysyłającego. Do ww. wniosku oraz informacji o zmianie w nim danych znajdą </w:t>
      </w:r>
      <w:r w:rsidR="009D295E" w:rsidRPr="008F39A3">
        <w:rPr>
          <w:rFonts w:ascii="Times New Roman" w:hAnsi="Times New Roman" w:cs="Times New Roman"/>
          <w:sz w:val="24"/>
          <w:szCs w:val="24"/>
        </w:rPr>
        <w:lastRenderedPageBreak/>
        <w:t>zastosowanie przepisy dotyczące sposobu podpisywania dotychczasowych zgłoszeń rejestracyjnych na potrzeby podatku akcyzowego.</w:t>
      </w:r>
      <w:r w:rsidRPr="008F39A3">
        <w:rPr>
          <w:rFonts w:ascii="Times New Roman" w:hAnsi="Times New Roman" w:cs="Times New Roman"/>
          <w:sz w:val="24"/>
          <w:szCs w:val="24"/>
        </w:rPr>
        <w:t>.</w:t>
      </w:r>
    </w:p>
    <w:p w14:paraId="7FFA78C3" w14:textId="333320CA" w:rsidR="00BA4F96" w:rsidRPr="008F39A3" w:rsidRDefault="00E15B64" w:rsidP="00955598">
      <w:pPr>
        <w:pStyle w:val="p"/>
        <w:spacing w:before="0" w:after="0" w:line="240" w:lineRule="auto"/>
        <w:rPr>
          <w:rFonts w:ascii="Times New Roman" w:hAnsi="Times New Roman" w:cs="Times New Roman"/>
          <w:sz w:val="24"/>
          <w:szCs w:val="24"/>
        </w:rPr>
      </w:pPr>
      <w:r>
        <w:rPr>
          <w:rFonts w:ascii="Times New Roman" w:hAnsi="Times New Roman" w:cs="Times New Roman"/>
          <w:sz w:val="24"/>
          <w:szCs w:val="24"/>
        </w:rPr>
        <w:t>Przewiduje się, że w</w:t>
      </w:r>
      <w:r w:rsidR="00BA4F96" w:rsidRPr="008F39A3">
        <w:rPr>
          <w:rFonts w:ascii="Times New Roman" w:hAnsi="Times New Roman" w:cs="Times New Roman"/>
          <w:sz w:val="24"/>
          <w:szCs w:val="24"/>
        </w:rPr>
        <w:t>niosek o nadanie numeru akcyzowego uprawnionego odbiorcy będzie zawierać:</w:t>
      </w:r>
    </w:p>
    <w:p w14:paraId="55456C6C" w14:textId="2FCBCC40" w:rsidR="009D295E" w:rsidRDefault="00BA4F96" w:rsidP="000A48CF">
      <w:pPr>
        <w:pStyle w:val="ZPKTzmpktartykuempunktem"/>
        <w:spacing w:line="240" w:lineRule="auto"/>
      </w:pPr>
      <w:r w:rsidRPr="008F39A3">
        <w:rPr>
          <w:rFonts w:ascii="Times New Roman" w:hAnsi="Times New Roman" w:cs="Times New Roman"/>
          <w:szCs w:val="24"/>
        </w:rPr>
        <w:t xml:space="preserve">1) </w:t>
      </w:r>
      <w:r w:rsidR="000A48CF">
        <w:rPr>
          <w:rFonts w:ascii="Times New Roman" w:hAnsi="Times New Roman" w:cs="Times New Roman"/>
          <w:szCs w:val="24"/>
        </w:rPr>
        <w:t xml:space="preserve">    </w:t>
      </w:r>
      <w:r w:rsidRPr="008F39A3">
        <w:rPr>
          <w:rFonts w:ascii="Times New Roman" w:hAnsi="Times New Roman" w:cs="Times New Roman"/>
          <w:szCs w:val="24"/>
        </w:rPr>
        <w:t>dane dotyczące podmiotu oraz prowadzonej przez niego działalności gospodarczej,</w:t>
      </w:r>
      <w:r w:rsidR="009D295E">
        <w:rPr>
          <w:rFonts w:ascii="Times New Roman" w:hAnsi="Times New Roman" w:cs="Times New Roman"/>
          <w:szCs w:val="24"/>
        </w:rPr>
        <w:t xml:space="preserve"> tj.</w:t>
      </w:r>
      <w:r w:rsidRPr="008F39A3">
        <w:rPr>
          <w:rFonts w:ascii="Times New Roman" w:hAnsi="Times New Roman" w:cs="Times New Roman"/>
          <w:szCs w:val="24"/>
        </w:rPr>
        <w:t xml:space="preserve"> imię i nazwisko lub nazwę podmiotu, adres jego siedziby lub zamieszkania, numer w rejestrze przedsiębiorców w Krajowym Rejestrze Sądowym, o ile podmiot taki numer posiada, numer identyfikacji podatkowej (NIP), adres poczty elektronicznej</w:t>
      </w:r>
      <w:r w:rsidR="009D295E">
        <w:t>, a w przypadku:</w:t>
      </w:r>
    </w:p>
    <w:p w14:paraId="635D3F01" w14:textId="5E4D6342" w:rsidR="009D295E" w:rsidRPr="00584213" w:rsidRDefault="009D295E" w:rsidP="000A48CF">
      <w:pPr>
        <w:pStyle w:val="ZPKTzmpktartykuempunktem"/>
        <w:numPr>
          <w:ilvl w:val="0"/>
          <w:numId w:val="84"/>
        </w:numPr>
        <w:spacing w:line="240" w:lineRule="auto"/>
        <w:rPr>
          <w:rFonts w:ascii="Times New Roman" w:hAnsi="Times New Roman" w:cs="Times New Roman"/>
          <w:szCs w:val="24"/>
        </w:rPr>
      </w:pPr>
      <w:r w:rsidRPr="00584213">
        <w:rPr>
          <w:rFonts w:ascii="Times New Roman" w:hAnsi="Times New Roman" w:cs="Times New Roman"/>
          <w:szCs w:val="24"/>
        </w:rPr>
        <w:t>podmiotu prowadzącego skład podatkowy numer akcyzowy podmiotu prowadzącego skład podatkowy,</w:t>
      </w:r>
    </w:p>
    <w:p w14:paraId="46F7DC6E" w14:textId="09150D3F" w:rsidR="00BA4F96" w:rsidRPr="009D295E" w:rsidRDefault="009D295E" w:rsidP="000A48CF">
      <w:pPr>
        <w:pStyle w:val="p"/>
        <w:numPr>
          <w:ilvl w:val="0"/>
          <w:numId w:val="84"/>
        </w:numPr>
        <w:spacing w:before="0" w:after="0" w:line="240" w:lineRule="auto"/>
        <w:rPr>
          <w:rFonts w:ascii="Times New Roman" w:hAnsi="Times New Roman" w:cs="Times New Roman"/>
          <w:sz w:val="24"/>
          <w:szCs w:val="24"/>
        </w:rPr>
      </w:pPr>
      <w:r w:rsidRPr="00584213">
        <w:rPr>
          <w:rFonts w:ascii="Times New Roman" w:hAnsi="Times New Roman" w:cs="Times New Roman"/>
          <w:sz w:val="24"/>
          <w:szCs w:val="24"/>
        </w:rPr>
        <w:t xml:space="preserve">zarejestrowanego odbiorcy, z wyłączeniem zarejestrowanego odbiorcy posiadającego zezwolenie na jednorazowe nabycie wyrobów akcyzowych jako zarejestrowany odbiorca - numery </w:t>
      </w:r>
      <w:r w:rsidRPr="00584213">
        <w:rPr>
          <w:rFonts w:ascii="Times New Roman" w:hAnsi="Times New Roman" w:cs="Times New Roman"/>
          <w:sz w:val="24"/>
          <w:szCs w:val="24"/>
        </w:rPr>
        <w:lastRenderedPageBreak/>
        <w:t xml:space="preserve">akcyzowe zarejestrowanego odbiorcy związane z miejscami odbioru wyrobów akcyzowych </w:t>
      </w:r>
      <w:r w:rsidR="00BA4F96" w:rsidRPr="009D295E">
        <w:rPr>
          <w:rFonts w:ascii="Times New Roman" w:hAnsi="Times New Roman" w:cs="Times New Roman"/>
          <w:sz w:val="24"/>
          <w:szCs w:val="24"/>
        </w:rPr>
        <w:t>;</w:t>
      </w:r>
    </w:p>
    <w:p w14:paraId="2DD05116" w14:textId="77777777" w:rsidR="00BA4F96" w:rsidRPr="008F39A3" w:rsidRDefault="00BA4F96" w:rsidP="00DA24D3">
      <w:pPr>
        <w:pStyle w:val="p"/>
        <w:spacing w:before="0" w:after="0" w:line="240" w:lineRule="auto"/>
        <w:rPr>
          <w:rFonts w:ascii="Times New Roman" w:hAnsi="Times New Roman" w:cs="Times New Roman"/>
          <w:sz w:val="24"/>
          <w:szCs w:val="24"/>
        </w:rPr>
      </w:pPr>
      <w:r w:rsidRPr="008F39A3">
        <w:rPr>
          <w:rFonts w:ascii="Times New Roman" w:hAnsi="Times New Roman" w:cs="Times New Roman"/>
          <w:sz w:val="24"/>
          <w:szCs w:val="24"/>
        </w:rPr>
        <w:t>2) określenie rodzaju wyrobów akcyzowych, które będą nabywane wewnątrzwspólnotowo;</w:t>
      </w:r>
    </w:p>
    <w:p w14:paraId="00B80688" w14:textId="07A9D799" w:rsidR="00431BC9" w:rsidRDefault="00BA4F96" w:rsidP="00DA24D3">
      <w:pPr>
        <w:pStyle w:val="p"/>
        <w:spacing w:before="0" w:after="0" w:line="240" w:lineRule="auto"/>
        <w:rPr>
          <w:rFonts w:ascii="Times New Roman" w:hAnsi="Times New Roman" w:cs="Times New Roman"/>
          <w:sz w:val="24"/>
          <w:szCs w:val="24"/>
        </w:rPr>
      </w:pPr>
      <w:r w:rsidRPr="008F39A3">
        <w:rPr>
          <w:rFonts w:ascii="Times New Roman" w:hAnsi="Times New Roman" w:cs="Times New Roman"/>
          <w:sz w:val="24"/>
          <w:szCs w:val="24"/>
        </w:rPr>
        <w:t>3)  w przypadku wniosku o nadanie numeru akcyzowego na potrzeby jednorazowego nabycia - również określenie ilości wyrobów akcyzowych, które zostaną nabyte wewnątrzwspólnotowo oraz dane podmiotu, od którego zostaną nabyte wewnątrzwspólnotowo wyroby akcyzowe</w:t>
      </w:r>
      <w:r w:rsidR="009D295E">
        <w:rPr>
          <w:rFonts w:ascii="Times New Roman" w:hAnsi="Times New Roman" w:cs="Times New Roman"/>
          <w:sz w:val="24"/>
          <w:szCs w:val="24"/>
        </w:rPr>
        <w:t>, tj.</w:t>
      </w:r>
      <w:r w:rsidR="009D295E" w:rsidRPr="009D295E">
        <w:rPr>
          <w:rFonts w:ascii="Times New Roman" w:hAnsi="Times New Roman" w:cs="Times New Roman"/>
          <w:sz w:val="24"/>
          <w:szCs w:val="24"/>
        </w:rPr>
        <w:t>: imię i nazwisko lub nazwę podmiotu, adres jego siedziby lub zamieszkania oraz jego numer akcyzowy</w:t>
      </w:r>
      <w:r w:rsidR="00431BC9">
        <w:rPr>
          <w:rFonts w:ascii="Times New Roman" w:hAnsi="Times New Roman" w:cs="Times New Roman"/>
          <w:sz w:val="24"/>
          <w:szCs w:val="24"/>
        </w:rPr>
        <w:t xml:space="preserve">; </w:t>
      </w:r>
    </w:p>
    <w:p w14:paraId="2BC38CC3" w14:textId="6DEB6A70" w:rsidR="00BA4F96" w:rsidRPr="008F39A3" w:rsidRDefault="00431BC9" w:rsidP="00DA24D3">
      <w:pPr>
        <w:pStyle w:val="p"/>
        <w:spacing w:before="0" w:after="0" w:line="240" w:lineRule="auto"/>
        <w:rPr>
          <w:rFonts w:ascii="Times New Roman" w:hAnsi="Times New Roman" w:cs="Times New Roman"/>
          <w:sz w:val="24"/>
          <w:szCs w:val="24"/>
        </w:rPr>
      </w:pPr>
      <w:r w:rsidRPr="00431BC9">
        <w:rPr>
          <w:rFonts w:ascii="Times New Roman" w:hAnsi="Times New Roman" w:cs="Times New Roman"/>
          <w:sz w:val="24"/>
          <w:szCs w:val="24"/>
        </w:rPr>
        <w:t>4) wskazanie właściwego dla tego podmiotu naczelnika urzędu skarbowego w zakresie akcyzy</w:t>
      </w:r>
      <w:r w:rsidR="00BA4F96" w:rsidRPr="008F39A3">
        <w:rPr>
          <w:rFonts w:ascii="Times New Roman" w:hAnsi="Times New Roman" w:cs="Times New Roman"/>
          <w:sz w:val="24"/>
          <w:szCs w:val="24"/>
        </w:rPr>
        <w:t>.</w:t>
      </w:r>
    </w:p>
    <w:p w14:paraId="07FBF188" w14:textId="3019C698" w:rsidR="00BA4F96" w:rsidRPr="008F39A3" w:rsidRDefault="00BA4F96" w:rsidP="00DA24D3">
      <w:pPr>
        <w:pStyle w:val="p"/>
        <w:spacing w:before="0" w:after="0" w:line="240" w:lineRule="auto"/>
        <w:rPr>
          <w:rFonts w:ascii="Times New Roman" w:hAnsi="Times New Roman" w:cs="Times New Roman"/>
          <w:sz w:val="24"/>
          <w:szCs w:val="24"/>
        </w:rPr>
      </w:pPr>
      <w:r w:rsidRPr="008F39A3">
        <w:rPr>
          <w:rFonts w:ascii="Times New Roman" w:hAnsi="Times New Roman" w:cs="Times New Roman"/>
          <w:sz w:val="24"/>
          <w:szCs w:val="24"/>
        </w:rPr>
        <w:t>Analogicznie</w:t>
      </w:r>
      <w:r w:rsidR="00E15B64">
        <w:rPr>
          <w:rFonts w:ascii="Times New Roman" w:hAnsi="Times New Roman" w:cs="Times New Roman"/>
          <w:sz w:val="24"/>
          <w:szCs w:val="24"/>
        </w:rPr>
        <w:t>,</w:t>
      </w:r>
      <w:r w:rsidRPr="008F39A3">
        <w:rPr>
          <w:rFonts w:ascii="Times New Roman" w:hAnsi="Times New Roman" w:cs="Times New Roman"/>
          <w:sz w:val="24"/>
          <w:szCs w:val="24"/>
        </w:rPr>
        <w:t xml:space="preserve"> wniosek o nadanie numeru akcyzowego uprawnionego wysyłającego </w:t>
      </w:r>
      <w:r w:rsidR="00E15B64">
        <w:rPr>
          <w:rFonts w:ascii="Times New Roman" w:hAnsi="Times New Roman" w:cs="Times New Roman"/>
          <w:sz w:val="24"/>
          <w:szCs w:val="24"/>
        </w:rPr>
        <w:t>będzie</w:t>
      </w:r>
      <w:r w:rsidRPr="008F39A3">
        <w:rPr>
          <w:rFonts w:ascii="Times New Roman" w:hAnsi="Times New Roman" w:cs="Times New Roman"/>
          <w:sz w:val="24"/>
          <w:szCs w:val="24"/>
        </w:rPr>
        <w:t xml:space="preserve"> zawierać:</w:t>
      </w:r>
    </w:p>
    <w:p w14:paraId="19D78B14" w14:textId="27B7F4B3" w:rsidR="00431BC9" w:rsidRDefault="00BA4F96" w:rsidP="000A48CF">
      <w:pPr>
        <w:pStyle w:val="ZPKTzmpktartykuempunktem"/>
        <w:spacing w:line="240" w:lineRule="auto"/>
      </w:pPr>
      <w:r w:rsidRPr="008F39A3">
        <w:rPr>
          <w:rFonts w:ascii="Times New Roman" w:hAnsi="Times New Roman" w:cs="Times New Roman"/>
          <w:szCs w:val="24"/>
        </w:rPr>
        <w:t xml:space="preserve">1) </w:t>
      </w:r>
      <w:r w:rsidR="000A48CF">
        <w:rPr>
          <w:rFonts w:ascii="Times New Roman" w:hAnsi="Times New Roman" w:cs="Times New Roman"/>
          <w:szCs w:val="24"/>
        </w:rPr>
        <w:t xml:space="preserve">   </w:t>
      </w:r>
      <w:r w:rsidRPr="008F39A3">
        <w:rPr>
          <w:rFonts w:ascii="Times New Roman" w:hAnsi="Times New Roman" w:cs="Times New Roman"/>
          <w:szCs w:val="24"/>
        </w:rPr>
        <w:t xml:space="preserve">dane dotyczące podmiotu oraz prowadzonej przez niego działalności gospodarczej, w szczególności imię i nazwisko lub nazwę podmiotu, adres jego siedziby lub zamieszkania, numer w </w:t>
      </w:r>
      <w:r w:rsidRPr="008F39A3">
        <w:rPr>
          <w:rFonts w:ascii="Times New Roman" w:hAnsi="Times New Roman" w:cs="Times New Roman"/>
          <w:szCs w:val="24"/>
        </w:rPr>
        <w:lastRenderedPageBreak/>
        <w:t>rejestrze przedsiębiorców w Krajowym Rejestrze Sądowym, o ile podmiot taki numer posiada, numer identyfikacji podatkowej (NIP), adres poczty elektronicznej</w:t>
      </w:r>
      <w:r w:rsidR="00431BC9">
        <w:t>, a w przypadku:</w:t>
      </w:r>
    </w:p>
    <w:p w14:paraId="7CFF4D50" w14:textId="69A6FBDA" w:rsidR="00431BC9" w:rsidRPr="00584213" w:rsidRDefault="00431BC9" w:rsidP="000A48CF">
      <w:pPr>
        <w:pStyle w:val="ZPKTzmpktartykuempunktem"/>
        <w:numPr>
          <w:ilvl w:val="0"/>
          <w:numId w:val="88"/>
        </w:numPr>
        <w:spacing w:line="240" w:lineRule="auto"/>
        <w:rPr>
          <w:rFonts w:ascii="Times New Roman" w:hAnsi="Times New Roman" w:cs="Times New Roman"/>
          <w:szCs w:val="24"/>
        </w:rPr>
      </w:pPr>
      <w:r w:rsidRPr="00584213">
        <w:rPr>
          <w:rFonts w:ascii="Times New Roman" w:hAnsi="Times New Roman" w:cs="Times New Roman"/>
          <w:szCs w:val="24"/>
        </w:rPr>
        <w:t>podmiotu prowadzącego skład podatkowy numer akcyzowy podmiotu prowadzącego skład podatkowy,</w:t>
      </w:r>
    </w:p>
    <w:p w14:paraId="676D95F7" w14:textId="56E3087E" w:rsidR="00BA4F96" w:rsidRPr="000A48CF" w:rsidRDefault="00431BC9" w:rsidP="00DA24D3">
      <w:pPr>
        <w:pStyle w:val="ZPKTzmpktartykuempunktem"/>
        <w:numPr>
          <w:ilvl w:val="0"/>
          <w:numId w:val="88"/>
        </w:numPr>
        <w:spacing w:line="240" w:lineRule="auto"/>
        <w:rPr>
          <w:rFonts w:ascii="Times New Roman" w:hAnsi="Times New Roman" w:cs="Times New Roman"/>
          <w:szCs w:val="24"/>
        </w:rPr>
      </w:pPr>
      <w:r w:rsidRPr="00584213">
        <w:rPr>
          <w:rFonts w:ascii="Times New Roman" w:hAnsi="Times New Roman" w:cs="Times New Roman"/>
          <w:szCs w:val="24"/>
        </w:rPr>
        <w:t>zarejestrowanego wysyłającego numer akcyzowy zarejestrowanego wysyłającego;</w:t>
      </w:r>
    </w:p>
    <w:p w14:paraId="721F2155" w14:textId="77777777" w:rsidR="00BA4F96" w:rsidRPr="008F39A3" w:rsidRDefault="00BA4F96" w:rsidP="00DA24D3">
      <w:pPr>
        <w:pStyle w:val="p"/>
        <w:spacing w:before="0" w:after="0" w:line="240" w:lineRule="auto"/>
        <w:rPr>
          <w:rFonts w:ascii="Times New Roman" w:hAnsi="Times New Roman" w:cs="Times New Roman"/>
          <w:sz w:val="24"/>
          <w:szCs w:val="24"/>
        </w:rPr>
      </w:pPr>
      <w:r w:rsidRPr="008F39A3">
        <w:rPr>
          <w:rFonts w:ascii="Times New Roman" w:hAnsi="Times New Roman" w:cs="Times New Roman"/>
          <w:sz w:val="24"/>
          <w:szCs w:val="24"/>
        </w:rPr>
        <w:t>2) określenie rodzaju wyrobów akcyzowych, które będą wysyłane wewnątrzwspólnotowo,</w:t>
      </w:r>
    </w:p>
    <w:p w14:paraId="7B5F40B2" w14:textId="77777777" w:rsidR="00431BC9" w:rsidRDefault="00BA4F96" w:rsidP="00DA24D3">
      <w:pPr>
        <w:pStyle w:val="p"/>
        <w:spacing w:before="0" w:after="0" w:line="240" w:lineRule="auto"/>
        <w:rPr>
          <w:rFonts w:ascii="Times New Roman" w:hAnsi="Times New Roman" w:cs="Times New Roman"/>
          <w:sz w:val="24"/>
          <w:szCs w:val="24"/>
        </w:rPr>
      </w:pPr>
      <w:r w:rsidRPr="008F39A3">
        <w:rPr>
          <w:rFonts w:ascii="Times New Roman" w:hAnsi="Times New Roman" w:cs="Times New Roman"/>
          <w:sz w:val="24"/>
          <w:szCs w:val="24"/>
        </w:rPr>
        <w:t>3) w przypadku wniosku o nadanie numeru akcyzowego na potrzeby jednorazowej dostawy - również określenie ilości wyrobów akcyzowych, które zostaną wysłane wewnątrzwspólnotowo oraz dane podmiotu, do którego zostaną wysłane wewn</w:t>
      </w:r>
      <w:r w:rsidR="00DA24D3">
        <w:rPr>
          <w:rFonts w:ascii="Times New Roman" w:hAnsi="Times New Roman" w:cs="Times New Roman"/>
          <w:sz w:val="24"/>
          <w:szCs w:val="24"/>
        </w:rPr>
        <w:t>ątrzwspólnotowo wyroby akcyzowe</w:t>
      </w:r>
      <w:r w:rsidR="00431BC9">
        <w:rPr>
          <w:rFonts w:ascii="Times New Roman" w:hAnsi="Times New Roman" w:cs="Times New Roman"/>
          <w:sz w:val="24"/>
          <w:szCs w:val="24"/>
        </w:rPr>
        <w:t>, tj.</w:t>
      </w:r>
      <w:r w:rsidR="00431BC9" w:rsidRPr="009D295E">
        <w:rPr>
          <w:rFonts w:ascii="Times New Roman" w:hAnsi="Times New Roman" w:cs="Times New Roman"/>
          <w:sz w:val="24"/>
          <w:szCs w:val="24"/>
        </w:rPr>
        <w:t>: imię i nazwisko lub nazwę podmiotu, adres jego siedziby lub zamieszkania oraz jego numer akcyzowy</w:t>
      </w:r>
      <w:r w:rsidR="00431BC9">
        <w:rPr>
          <w:rFonts w:ascii="Times New Roman" w:hAnsi="Times New Roman" w:cs="Times New Roman"/>
          <w:sz w:val="24"/>
          <w:szCs w:val="24"/>
        </w:rPr>
        <w:t>;</w:t>
      </w:r>
    </w:p>
    <w:p w14:paraId="2F4EBCB4" w14:textId="4A6D27FE" w:rsidR="00BA4F96" w:rsidRDefault="00431BC9" w:rsidP="00DA24D3">
      <w:pPr>
        <w:pStyle w:val="p"/>
        <w:spacing w:before="0" w:after="0" w:line="240" w:lineRule="auto"/>
        <w:rPr>
          <w:rFonts w:ascii="Times New Roman" w:hAnsi="Times New Roman" w:cs="Times New Roman"/>
          <w:sz w:val="24"/>
          <w:szCs w:val="24"/>
        </w:rPr>
      </w:pPr>
      <w:r w:rsidRPr="00431BC9">
        <w:rPr>
          <w:rFonts w:ascii="Times New Roman" w:hAnsi="Times New Roman" w:cs="Times New Roman"/>
          <w:sz w:val="24"/>
          <w:szCs w:val="24"/>
        </w:rPr>
        <w:lastRenderedPageBreak/>
        <w:t>4) wskazanie właściwego dla tego podmiotu naczelnika urzędu skarbowego w zakresie akcyzy</w:t>
      </w:r>
      <w:r w:rsidR="00BA4F96" w:rsidRPr="008F39A3">
        <w:rPr>
          <w:rFonts w:ascii="Times New Roman" w:hAnsi="Times New Roman" w:cs="Times New Roman"/>
          <w:sz w:val="24"/>
          <w:szCs w:val="24"/>
        </w:rPr>
        <w:t>.</w:t>
      </w:r>
    </w:p>
    <w:p w14:paraId="6DC5FEA8" w14:textId="77777777" w:rsidR="00E15B64" w:rsidRPr="008F39A3" w:rsidRDefault="00E15B64" w:rsidP="00DA24D3">
      <w:pPr>
        <w:pStyle w:val="p"/>
        <w:spacing w:before="0" w:after="0" w:line="240" w:lineRule="auto"/>
        <w:rPr>
          <w:rFonts w:ascii="Times New Roman" w:hAnsi="Times New Roman" w:cs="Times New Roman"/>
          <w:sz w:val="24"/>
          <w:szCs w:val="24"/>
        </w:rPr>
      </w:pPr>
    </w:p>
    <w:p w14:paraId="7AAA24EC" w14:textId="032216CF" w:rsidR="00BA4F96" w:rsidRDefault="00BA4F96" w:rsidP="00955598">
      <w:pPr>
        <w:pStyle w:val="p"/>
        <w:spacing w:before="0" w:after="0" w:line="240" w:lineRule="auto"/>
        <w:rPr>
          <w:rFonts w:ascii="Times New Roman" w:hAnsi="Times New Roman" w:cs="Times New Roman"/>
          <w:sz w:val="24"/>
          <w:szCs w:val="24"/>
        </w:rPr>
      </w:pPr>
      <w:r w:rsidRPr="008F39A3">
        <w:rPr>
          <w:rFonts w:ascii="Times New Roman" w:hAnsi="Times New Roman" w:cs="Times New Roman"/>
          <w:b/>
          <w:sz w:val="24"/>
          <w:szCs w:val="24"/>
        </w:rPr>
        <w:t>Art. 20l</w:t>
      </w:r>
      <w:r w:rsidRPr="008F39A3">
        <w:rPr>
          <w:rFonts w:ascii="Times New Roman" w:hAnsi="Times New Roman" w:cs="Times New Roman"/>
          <w:sz w:val="24"/>
          <w:szCs w:val="24"/>
        </w:rPr>
        <w:t xml:space="preserve"> – stanowi implementację art. 35 ust. 8 dyrektywy 2020/262 wprowadzając</w:t>
      </w:r>
      <w:r w:rsidR="00E15B64">
        <w:rPr>
          <w:rFonts w:ascii="Times New Roman" w:hAnsi="Times New Roman" w:cs="Times New Roman"/>
          <w:sz w:val="24"/>
          <w:szCs w:val="24"/>
        </w:rPr>
        <w:t>ego</w:t>
      </w:r>
      <w:r w:rsidRPr="008F39A3">
        <w:rPr>
          <w:rFonts w:ascii="Times New Roman" w:hAnsi="Times New Roman" w:cs="Times New Roman"/>
          <w:sz w:val="24"/>
          <w:szCs w:val="24"/>
        </w:rPr>
        <w:t xml:space="preserve"> w przypadku uprawnionego wysyłającego lub uprawnionego odbiorcy</w:t>
      </w:r>
      <w:r w:rsidR="00A94BC6">
        <w:rPr>
          <w:rFonts w:ascii="Times New Roman" w:hAnsi="Times New Roman" w:cs="Times New Roman"/>
          <w:sz w:val="24"/>
          <w:szCs w:val="24"/>
        </w:rPr>
        <w:t>,</w:t>
      </w:r>
      <w:r w:rsidRPr="008F39A3">
        <w:rPr>
          <w:rFonts w:ascii="Times New Roman" w:hAnsi="Times New Roman" w:cs="Times New Roman"/>
          <w:sz w:val="24"/>
          <w:szCs w:val="24"/>
        </w:rPr>
        <w:t xml:space="preserve"> odpowiednio wysyłającego lub otrzymującego wyroby akcyzowe, tzw. ograniczone uprawnienie do nabycia wewnątrzwspólnotowego wyrobów akcyzowych jako uprawniony odbiorca lub </w:t>
      </w:r>
      <w:r w:rsidR="00A94BC6">
        <w:rPr>
          <w:rFonts w:ascii="Times New Roman" w:hAnsi="Times New Roman" w:cs="Times New Roman"/>
          <w:sz w:val="24"/>
          <w:szCs w:val="24"/>
        </w:rPr>
        <w:t xml:space="preserve">do </w:t>
      </w:r>
      <w:r w:rsidRPr="008F39A3">
        <w:rPr>
          <w:rFonts w:ascii="Times New Roman" w:hAnsi="Times New Roman" w:cs="Times New Roman"/>
          <w:sz w:val="24"/>
          <w:szCs w:val="24"/>
        </w:rPr>
        <w:t>jednorazowej dostawy wewnątrzwspólnotowej wyrobów akcyzowych jako uprawniony wysyłający, do określonej ilości wyrobów akcyzowych, jednego odbiorcy lub wysyła</w:t>
      </w:r>
      <w:r w:rsidR="002D4662">
        <w:rPr>
          <w:rFonts w:ascii="Times New Roman" w:hAnsi="Times New Roman" w:cs="Times New Roman"/>
          <w:sz w:val="24"/>
          <w:szCs w:val="24"/>
        </w:rPr>
        <w:t xml:space="preserve">jącego i określonego czasu. W ww. </w:t>
      </w:r>
      <w:r w:rsidRPr="008F39A3">
        <w:rPr>
          <w:rFonts w:ascii="Times New Roman" w:hAnsi="Times New Roman" w:cs="Times New Roman"/>
          <w:sz w:val="24"/>
          <w:szCs w:val="24"/>
        </w:rPr>
        <w:t>przypadkach nabycia lub dostawy trzeba będzie dokonać w terminie 3 miesięcy od dnia nadania numeru akcyzowego, gdyż po upływie tego terminu numer akcyzowy wygaśnie.</w:t>
      </w:r>
    </w:p>
    <w:p w14:paraId="7036E480" w14:textId="77777777" w:rsidR="00DA24D3" w:rsidRPr="008F39A3" w:rsidRDefault="00DA24D3" w:rsidP="00955598">
      <w:pPr>
        <w:pStyle w:val="p"/>
        <w:spacing w:before="0" w:after="0" w:line="240" w:lineRule="auto"/>
        <w:rPr>
          <w:rFonts w:ascii="Times New Roman" w:hAnsi="Times New Roman" w:cs="Times New Roman"/>
          <w:sz w:val="24"/>
          <w:szCs w:val="24"/>
        </w:rPr>
      </w:pPr>
    </w:p>
    <w:p w14:paraId="6F621109" w14:textId="0E923D75" w:rsidR="00BA4F96" w:rsidRDefault="00BA4F96" w:rsidP="00955598">
      <w:pPr>
        <w:pStyle w:val="p"/>
        <w:spacing w:before="0" w:after="0" w:line="240" w:lineRule="auto"/>
        <w:rPr>
          <w:rFonts w:ascii="Times New Roman" w:hAnsi="Times New Roman" w:cs="Times New Roman"/>
          <w:sz w:val="24"/>
          <w:szCs w:val="24"/>
        </w:rPr>
      </w:pPr>
      <w:r w:rsidRPr="008F39A3">
        <w:rPr>
          <w:rFonts w:ascii="Times New Roman" w:hAnsi="Times New Roman" w:cs="Times New Roman"/>
          <w:b/>
          <w:sz w:val="24"/>
          <w:szCs w:val="24"/>
        </w:rPr>
        <w:t>Art. 20</w:t>
      </w:r>
      <w:r w:rsidR="00431BC9">
        <w:rPr>
          <w:rFonts w:ascii="Times New Roman" w:hAnsi="Times New Roman" w:cs="Times New Roman"/>
          <w:b/>
          <w:sz w:val="24"/>
          <w:szCs w:val="24"/>
        </w:rPr>
        <w:t>m</w:t>
      </w:r>
      <w:r w:rsidRPr="008F39A3">
        <w:rPr>
          <w:rFonts w:ascii="Times New Roman" w:hAnsi="Times New Roman" w:cs="Times New Roman"/>
          <w:sz w:val="24"/>
          <w:szCs w:val="24"/>
        </w:rPr>
        <w:t xml:space="preserve"> - Uprawniony odbiorca oraz uprawniony </w:t>
      </w:r>
      <w:r w:rsidRPr="008F39A3">
        <w:rPr>
          <w:rFonts w:ascii="Times New Roman" w:hAnsi="Times New Roman" w:cs="Times New Roman"/>
          <w:sz w:val="24"/>
          <w:szCs w:val="24"/>
        </w:rPr>
        <w:lastRenderedPageBreak/>
        <w:t>wysyłający będą obowiązani informować przez PUESC właściwego dyrektora izby administracji skarbowej o zmianie danych zawartych we wniosku o nadanie numeru akcyzowego, a podmioty prowadzące skład podatkowy, zarejestrowani wysyłający lub zarejestrowani odbiorcy o zmianie danych zawartych w składanym przez nich powiadomieniu, w terminie 7 dni od dnia, w którym nastąpiła zmiana.</w:t>
      </w:r>
    </w:p>
    <w:p w14:paraId="6FAF1357" w14:textId="77777777" w:rsidR="002D4662" w:rsidRPr="008F39A3" w:rsidRDefault="002D4662" w:rsidP="00955598">
      <w:pPr>
        <w:pStyle w:val="p"/>
        <w:spacing w:before="0" w:after="0" w:line="240" w:lineRule="auto"/>
        <w:rPr>
          <w:rFonts w:ascii="Times New Roman" w:hAnsi="Times New Roman" w:cs="Times New Roman"/>
          <w:sz w:val="24"/>
          <w:szCs w:val="24"/>
        </w:rPr>
      </w:pPr>
    </w:p>
    <w:p w14:paraId="20347EFB" w14:textId="5ABF9A64" w:rsidR="00BA4F96" w:rsidRPr="008F39A3" w:rsidRDefault="00BA4F96" w:rsidP="00955598">
      <w:pPr>
        <w:pStyle w:val="p"/>
        <w:spacing w:before="0" w:after="0" w:line="240" w:lineRule="auto"/>
        <w:rPr>
          <w:rFonts w:ascii="Times New Roman" w:hAnsi="Times New Roman" w:cs="Times New Roman"/>
          <w:sz w:val="24"/>
          <w:szCs w:val="24"/>
        </w:rPr>
      </w:pPr>
      <w:r w:rsidRPr="008F39A3">
        <w:rPr>
          <w:rFonts w:ascii="Times New Roman" w:hAnsi="Times New Roman" w:cs="Times New Roman"/>
          <w:b/>
          <w:sz w:val="24"/>
          <w:szCs w:val="24"/>
        </w:rPr>
        <w:t>Art. 20</w:t>
      </w:r>
      <w:r w:rsidR="00431BC9">
        <w:rPr>
          <w:rFonts w:ascii="Times New Roman" w:hAnsi="Times New Roman" w:cs="Times New Roman"/>
          <w:b/>
          <w:sz w:val="24"/>
          <w:szCs w:val="24"/>
        </w:rPr>
        <w:t>n</w:t>
      </w:r>
      <w:r w:rsidRPr="008F39A3">
        <w:rPr>
          <w:rFonts w:ascii="Times New Roman" w:hAnsi="Times New Roman" w:cs="Times New Roman"/>
          <w:sz w:val="24"/>
          <w:szCs w:val="24"/>
        </w:rPr>
        <w:t xml:space="preserve"> - W przypadku gdy okaże się, że uprawniony odbiorca albo uprawniony wysyłający nie istnieje albo przez okres kolejnych 12 miesięcy podmiot, któremu nadano numer akcyzowy nie dokona nabycia wewnątrzwspólnotowego jako uprawniony odbiorca albo nie dokona dostawy wewnątrzwspólnotowej jako uprawniony wysyłający, właściwy naczelnik urzędu skarbowego będzie wydawał decyzję o </w:t>
      </w:r>
      <w:r w:rsidR="00431BC9">
        <w:rPr>
          <w:rFonts w:ascii="Times New Roman" w:hAnsi="Times New Roman" w:cs="Times New Roman"/>
          <w:sz w:val="24"/>
          <w:szCs w:val="24"/>
        </w:rPr>
        <w:t>utracie ważności</w:t>
      </w:r>
      <w:r w:rsidRPr="008F39A3">
        <w:rPr>
          <w:rFonts w:ascii="Times New Roman" w:hAnsi="Times New Roman" w:cs="Times New Roman"/>
          <w:sz w:val="24"/>
          <w:szCs w:val="24"/>
        </w:rPr>
        <w:t xml:space="preserve"> numeru akcyzowego uprawnionego odbiorcy albo uprawnionego wysyłającego.  </w:t>
      </w:r>
    </w:p>
    <w:p w14:paraId="18F82EA4" w14:textId="0392DCDA" w:rsidR="00BA4F96" w:rsidRDefault="00BA4F96" w:rsidP="00955598">
      <w:pPr>
        <w:pStyle w:val="p"/>
        <w:spacing w:before="0" w:after="0" w:line="240" w:lineRule="auto"/>
        <w:rPr>
          <w:rFonts w:ascii="Times New Roman" w:hAnsi="Times New Roman" w:cs="Times New Roman"/>
          <w:sz w:val="24"/>
          <w:szCs w:val="24"/>
        </w:rPr>
      </w:pPr>
      <w:r w:rsidRPr="008F39A3">
        <w:rPr>
          <w:rFonts w:ascii="Times New Roman" w:hAnsi="Times New Roman" w:cs="Times New Roman"/>
          <w:sz w:val="24"/>
          <w:szCs w:val="24"/>
        </w:rPr>
        <w:lastRenderedPageBreak/>
        <w:t xml:space="preserve">Jeżeli podmiot nie będzie istniał, wydanie decyzji nastąpi bez konieczności zawiadomienia podmiotu posiadającego numer akcyzowy. Decyzja o </w:t>
      </w:r>
      <w:r w:rsidR="00431BC9">
        <w:rPr>
          <w:rFonts w:ascii="Times New Roman" w:hAnsi="Times New Roman" w:cs="Times New Roman"/>
          <w:sz w:val="24"/>
          <w:szCs w:val="24"/>
        </w:rPr>
        <w:t xml:space="preserve">utracie ważności </w:t>
      </w:r>
      <w:r w:rsidRPr="008F39A3">
        <w:rPr>
          <w:rFonts w:ascii="Times New Roman" w:hAnsi="Times New Roman" w:cs="Times New Roman"/>
          <w:sz w:val="24"/>
          <w:szCs w:val="24"/>
        </w:rPr>
        <w:t>numeru akcyzowego</w:t>
      </w:r>
      <w:r w:rsidR="00431BC9">
        <w:rPr>
          <w:rFonts w:ascii="Times New Roman" w:hAnsi="Times New Roman" w:cs="Times New Roman"/>
          <w:sz w:val="24"/>
          <w:szCs w:val="24"/>
        </w:rPr>
        <w:t xml:space="preserve"> uprawnionego odbiorcy, czy też decyzja o utracie ważności numeru akcyzowego uprawnionego wysyłającego,</w:t>
      </w:r>
      <w:r w:rsidRPr="008F39A3">
        <w:rPr>
          <w:rFonts w:ascii="Times New Roman" w:hAnsi="Times New Roman" w:cs="Times New Roman"/>
          <w:sz w:val="24"/>
          <w:szCs w:val="24"/>
        </w:rPr>
        <w:t xml:space="preserve"> będzie natychmiast wykonalna. Właściwy naczelnik urzędu skarbowego będzie zobowiązany do niezwłocznego poinformowania o tej decyzji właściwego dyrektora izby administracji skarbowej.</w:t>
      </w:r>
    </w:p>
    <w:p w14:paraId="2A85D636" w14:textId="77777777" w:rsidR="002D4662" w:rsidRPr="008F39A3" w:rsidRDefault="002D4662" w:rsidP="00955598">
      <w:pPr>
        <w:pStyle w:val="p"/>
        <w:spacing w:before="0" w:after="0" w:line="240" w:lineRule="auto"/>
        <w:rPr>
          <w:rFonts w:ascii="Times New Roman" w:hAnsi="Times New Roman" w:cs="Times New Roman"/>
          <w:sz w:val="24"/>
          <w:szCs w:val="24"/>
        </w:rPr>
      </w:pPr>
    </w:p>
    <w:p w14:paraId="5BC76D85" w14:textId="342F479A" w:rsidR="003C7FFB" w:rsidRDefault="00BA4F96" w:rsidP="00955598">
      <w:pPr>
        <w:pStyle w:val="p"/>
        <w:spacing w:before="0" w:after="0" w:line="240" w:lineRule="auto"/>
        <w:rPr>
          <w:rFonts w:ascii="Times New Roman" w:hAnsi="Times New Roman" w:cs="Times New Roman"/>
          <w:b/>
          <w:sz w:val="24"/>
          <w:szCs w:val="24"/>
        </w:rPr>
      </w:pPr>
      <w:r w:rsidRPr="008F39A3">
        <w:rPr>
          <w:rFonts w:ascii="Times New Roman" w:hAnsi="Times New Roman" w:cs="Times New Roman"/>
          <w:b/>
          <w:sz w:val="24"/>
          <w:szCs w:val="24"/>
        </w:rPr>
        <w:t>Art. 20</w:t>
      </w:r>
      <w:r w:rsidR="00431BC9">
        <w:rPr>
          <w:rFonts w:ascii="Times New Roman" w:hAnsi="Times New Roman" w:cs="Times New Roman"/>
          <w:b/>
          <w:sz w:val="24"/>
          <w:szCs w:val="24"/>
        </w:rPr>
        <w:t>o</w:t>
      </w:r>
      <w:r w:rsidRPr="008F39A3">
        <w:rPr>
          <w:rFonts w:ascii="Times New Roman" w:hAnsi="Times New Roman" w:cs="Times New Roman"/>
          <w:b/>
          <w:sz w:val="24"/>
          <w:szCs w:val="24"/>
        </w:rPr>
        <w:t xml:space="preserve"> </w:t>
      </w:r>
      <w:r w:rsidRPr="008F39A3">
        <w:rPr>
          <w:rFonts w:ascii="Times New Roman" w:hAnsi="Times New Roman" w:cs="Times New Roman"/>
          <w:sz w:val="24"/>
          <w:szCs w:val="24"/>
        </w:rPr>
        <w:t xml:space="preserve">– ustanawia delegację dla ministra właściwego do spraw finansów publicznych do wyznaczenia w drodze rozporządzenia dyrektora izby administracji skarbowej właściwego w sprawach numerów akcyzowych uprawnionych odbiorców oraz numerów akcyzowych uprawnionych wysyłających, przy uwzględnieniu potrzeby zapewnienia sprawnego procesu nadawania numerów akcyzowych oraz kompletności i aktualności danych o uprawnionych odbiorcach oraz </w:t>
      </w:r>
      <w:r w:rsidRPr="008F39A3">
        <w:rPr>
          <w:rFonts w:ascii="Times New Roman" w:hAnsi="Times New Roman" w:cs="Times New Roman"/>
          <w:sz w:val="24"/>
          <w:szCs w:val="24"/>
        </w:rPr>
        <w:lastRenderedPageBreak/>
        <w:t>uprawnionych wysyłających.</w:t>
      </w:r>
    </w:p>
    <w:p w14:paraId="6B7794C8" w14:textId="77777777" w:rsidR="002D4662" w:rsidRDefault="002D4662" w:rsidP="00955598">
      <w:pPr>
        <w:spacing w:after="0" w:line="240" w:lineRule="auto"/>
        <w:jc w:val="both"/>
        <w:rPr>
          <w:rFonts w:ascii="Times New Roman" w:hAnsi="Times New Roman" w:cs="Times New Roman"/>
          <w:b/>
          <w:sz w:val="24"/>
          <w:szCs w:val="24"/>
        </w:rPr>
      </w:pPr>
    </w:p>
    <w:p w14:paraId="65939B37" w14:textId="77777777" w:rsidR="002D4662" w:rsidRDefault="002D4662" w:rsidP="00955598">
      <w:pPr>
        <w:pStyle w:val="p"/>
        <w:spacing w:before="0" w:after="0" w:line="240" w:lineRule="auto"/>
        <w:rPr>
          <w:rFonts w:ascii="Times New Roman" w:hAnsi="Times New Roman" w:cs="Times New Roman"/>
          <w:b/>
          <w:sz w:val="24"/>
          <w:szCs w:val="24"/>
        </w:rPr>
      </w:pPr>
    </w:p>
    <w:p w14:paraId="2A158D5E" w14:textId="77777777" w:rsidR="009059EB" w:rsidRPr="000A48CF" w:rsidRDefault="009059EB" w:rsidP="009059EB">
      <w:pPr>
        <w:spacing w:after="0" w:line="240" w:lineRule="auto"/>
        <w:jc w:val="both"/>
        <w:rPr>
          <w:rFonts w:ascii="Times New Roman" w:eastAsia="Calibri" w:hAnsi="Times New Roman" w:cs="Times New Roman"/>
          <w:sz w:val="24"/>
          <w:szCs w:val="24"/>
        </w:rPr>
      </w:pPr>
      <w:r w:rsidRPr="000A48CF">
        <w:rPr>
          <w:rFonts w:ascii="Times New Roman" w:eastAsia="Calibri" w:hAnsi="Times New Roman" w:cs="Times New Roman"/>
          <w:b/>
          <w:sz w:val="24"/>
          <w:szCs w:val="24"/>
        </w:rPr>
        <w:t>Art. 27 ust. 2a</w:t>
      </w:r>
      <w:r w:rsidRPr="000A48CF">
        <w:rPr>
          <w:rFonts w:ascii="Times New Roman" w:eastAsia="Calibri" w:hAnsi="Times New Roman" w:cs="Times New Roman"/>
          <w:sz w:val="24"/>
          <w:szCs w:val="24"/>
        </w:rPr>
        <w:t xml:space="preserve"> – dodany przepis reguluje obowiązki podmiotu prowadzącego skład podatkowy, w którym funkcjonowało będzie miejsce importu. Skład podatkowy to miejsce funkcjonujące na podstawie zezwolenia akcyzowego wydanego podmiotowi prowadzącemu skład podatkowy. Warunkiem prowadzenia składu podatkowego jest spełnienie szeregu warunków, które odnoszą się zarówno do samego miejsca prowadzenia składu, jak i podmiotu prowadzącego skład. Za całość działalności prowadzonej w składzie podatkowym odpowiedzialny powinien być podmiot prowadzący skład podatkowy. W związku z tym przewidziano, że miejsce importu będzie mogło znajdować się w składzie podatkowym, jeżeli decyzję o uznaniu tego miejsca, wydaną na podstawie przepisów prawa celnego, będzie posiadał podmiot prowadzący skład </w:t>
      </w:r>
      <w:r w:rsidRPr="000A48CF">
        <w:rPr>
          <w:rFonts w:ascii="Times New Roman" w:eastAsia="Calibri" w:hAnsi="Times New Roman" w:cs="Times New Roman"/>
          <w:sz w:val="24"/>
          <w:szCs w:val="24"/>
        </w:rPr>
        <w:lastRenderedPageBreak/>
        <w:t>podatkowy. Właściwy dla składu podatkowego naczelnik urzędu skarbowego nie będzie wydawał decyzji o uznaniu miejsca. Organem właściwym do wydania decyzji w tym zakresie będzie naczelnik urzędu celno-skarbowego, a podmiot aby uzyskać decyzję o uznaniu miejsca musi spełnić warunki określone w przepisach prawa celnego. W związku z tym w przepisie przewidziano obowiązek powiadomienia przez podmiot prowadzący skład podatkowy właściwego naczelnika urzędu skarbowego o posiadaniu decyzji o uznaniu miejsca importu w składzie podatkowym.</w:t>
      </w:r>
    </w:p>
    <w:p w14:paraId="4286025D" w14:textId="77777777" w:rsidR="009059EB" w:rsidRPr="000A48CF" w:rsidRDefault="009059EB" w:rsidP="00955598">
      <w:pPr>
        <w:pStyle w:val="p"/>
        <w:spacing w:before="0" w:after="0" w:line="240" w:lineRule="auto"/>
        <w:rPr>
          <w:rFonts w:ascii="Times New Roman" w:hAnsi="Times New Roman" w:cs="Times New Roman"/>
          <w:b/>
          <w:sz w:val="24"/>
          <w:szCs w:val="24"/>
        </w:rPr>
      </w:pPr>
    </w:p>
    <w:p w14:paraId="7A9E49F7" w14:textId="77777777" w:rsidR="009059EB" w:rsidRPr="000A48CF" w:rsidRDefault="009059EB" w:rsidP="009059EB">
      <w:pPr>
        <w:spacing w:after="0" w:line="240" w:lineRule="auto"/>
        <w:jc w:val="both"/>
        <w:rPr>
          <w:rFonts w:ascii="Times New Roman" w:eastAsia="Calibri" w:hAnsi="Times New Roman" w:cs="Times New Roman"/>
          <w:sz w:val="24"/>
          <w:szCs w:val="24"/>
        </w:rPr>
      </w:pPr>
      <w:r w:rsidRPr="000A48CF">
        <w:rPr>
          <w:rFonts w:ascii="Times New Roman" w:eastAsia="Calibri" w:hAnsi="Times New Roman" w:cs="Times New Roman"/>
          <w:b/>
          <w:sz w:val="24"/>
          <w:szCs w:val="24"/>
        </w:rPr>
        <w:t>Art. 27 ust. 3a i art. 41a ust. 4a</w:t>
      </w:r>
      <w:r w:rsidRPr="000A48CF">
        <w:rPr>
          <w:rFonts w:ascii="Times New Roman" w:eastAsia="Calibri" w:hAnsi="Times New Roman" w:cs="Times New Roman"/>
          <w:sz w:val="24"/>
          <w:szCs w:val="24"/>
        </w:rPr>
        <w:t xml:space="preserve">  – regulacje zawarte w tych przepisach zostały wprowadzone w związku z tym, że dotychczasowe przepisy nie pozwalały na funkcjonowanie miejsca importu w składzie podatkowym. W związku z zaproponowanym w projekcie wprowadzeniem możliwości funkcjonowania miejsca importu w składzie podatkowym przedmiotową regulacje te należy uchylić. Zgodnie z uchylanym art. 27 </w:t>
      </w:r>
      <w:r w:rsidRPr="000A48CF">
        <w:rPr>
          <w:rFonts w:ascii="Times New Roman" w:eastAsia="Calibri" w:hAnsi="Times New Roman" w:cs="Times New Roman"/>
          <w:sz w:val="24"/>
          <w:szCs w:val="24"/>
        </w:rPr>
        <w:lastRenderedPageBreak/>
        <w:t xml:space="preserve">ust. 3a,  jeżeli importowane wyroby energetyczne, bezpośrednio po dopuszczeniu do obrotu z zastosowaniem zgłoszenia uproszczonego na podstawie uzyskanego przez podmiot pozwolenia w rozumieniu przepisów prawa celnego, są przemieszczane, z zastosowaniem procedury zawieszenia poboru akcyzy przy użyciu rurociągu, z miejsca importu bezpośrednio do składu podatkowego na terytorium kraju, to w zgłoszeniu uproszczonym nie podaje się informacji o kwocie akcyzy, która byłaby należna, gdyby wyroby akcyzowe nie zostały objęte procedurą zwieszenia poboru akcyzy. Tę informację podaje się dopiero w zgłoszeniu uzupełniającym, po przyjęciu wyrobów do składu podatkowego. Dzięki wprowadzeniu możliwości funkcjonowania miejsca importu w składzie podatkowym będzie możliwość dopuszczenia importowanych wyrobów energetycznych do obrotu po zakończeniu przemieszczenia rurociągiem w miejscu importu w składzie podatkowym, a tym samym po określeniu ilości </w:t>
      </w:r>
      <w:r w:rsidRPr="000A48CF">
        <w:rPr>
          <w:rFonts w:ascii="Times New Roman" w:eastAsia="Calibri" w:hAnsi="Times New Roman" w:cs="Times New Roman"/>
          <w:sz w:val="24"/>
          <w:szCs w:val="24"/>
        </w:rPr>
        <w:lastRenderedPageBreak/>
        <w:t>wyrobów. Ze względu na to, że funkcjonowanie miejsca importu w składzie podatkowym wymaga uzyskania przez podmiot prowadzący skład podatkowy stosownej decyzji,  w art. 8 projektu przewidziano przepis przejściowy, który zagwarantuje każdemu podmiotowi prowadzącemu skład podatkowy, do którego wprowadzane są  rurociągiem  wyroby energetyczne sześciomiesięczny termin na uzyskanie decyzji  o uznaniu miejsca importu w składzie podatkowym.</w:t>
      </w:r>
    </w:p>
    <w:p w14:paraId="1707CB4A" w14:textId="77777777" w:rsidR="009059EB" w:rsidRDefault="009059EB" w:rsidP="00955598">
      <w:pPr>
        <w:pStyle w:val="p"/>
        <w:spacing w:before="0" w:after="0" w:line="240" w:lineRule="auto"/>
        <w:rPr>
          <w:rFonts w:ascii="Times New Roman" w:hAnsi="Times New Roman" w:cs="Times New Roman"/>
          <w:b/>
          <w:sz w:val="24"/>
          <w:szCs w:val="24"/>
        </w:rPr>
      </w:pPr>
    </w:p>
    <w:p w14:paraId="1A228933" w14:textId="5C6FBF56" w:rsidR="00CE48CB" w:rsidRDefault="00DE714F" w:rsidP="00955598">
      <w:pPr>
        <w:pStyle w:val="p"/>
        <w:spacing w:before="0" w:after="0" w:line="240" w:lineRule="auto"/>
        <w:rPr>
          <w:rFonts w:ascii="Times New Roman" w:hAnsi="Times New Roman" w:cs="Times New Roman"/>
          <w:sz w:val="24"/>
          <w:szCs w:val="24"/>
        </w:rPr>
      </w:pPr>
      <w:r>
        <w:rPr>
          <w:rFonts w:ascii="Times New Roman" w:hAnsi="Times New Roman" w:cs="Times New Roman"/>
          <w:b/>
          <w:sz w:val="24"/>
          <w:szCs w:val="24"/>
        </w:rPr>
        <w:t>A</w:t>
      </w:r>
      <w:r w:rsidRPr="003035C6">
        <w:rPr>
          <w:rFonts w:ascii="Times New Roman" w:hAnsi="Times New Roman" w:cs="Times New Roman"/>
          <w:b/>
          <w:sz w:val="24"/>
          <w:szCs w:val="24"/>
        </w:rPr>
        <w:t>rt.</w:t>
      </w:r>
      <w:r>
        <w:rPr>
          <w:rFonts w:ascii="Times New Roman" w:hAnsi="Times New Roman" w:cs="Times New Roman"/>
          <w:b/>
          <w:sz w:val="24"/>
          <w:szCs w:val="24"/>
        </w:rPr>
        <w:t xml:space="preserve"> </w:t>
      </w:r>
      <w:r w:rsidRPr="003035C6">
        <w:rPr>
          <w:rFonts w:ascii="Times New Roman" w:hAnsi="Times New Roman" w:cs="Times New Roman"/>
          <w:b/>
          <w:sz w:val="24"/>
          <w:szCs w:val="24"/>
        </w:rPr>
        <w:t>30</w:t>
      </w:r>
      <w:r w:rsidR="00CB2C98">
        <w:rPr>
          <w:rFonts w:ascii="Times New Roman" w:hAnsi="Times New Roman" w:cs="Times New Roman"/>
          <w:b/>
          <w:sz w:val="24"/>
          <w:szCs w:val="24"/>
        </w:rPr>
        <w:t xml:space="preserve"> ust. 4 </w:t>
      </w:r>
      <w:r w:rsidR="007907B3">
        <w:rPr>
          <w:rFonts w:ascii="Times New Roman" w:hAnsi="Times New Roman" w:cs="Times New Roman"/>
          <w:b/>
          <w:sz w:val="24"/>
          <w:szCs w:val="24"/>
        </w:rPr>
        <w:t>pkt 2 i 3</w:t>
      </w:r>
      <w:r w:rsidRPr="003035C6">
        <w:rPr>
          <w:rFonts w:ascii="Times New Roman" w:hAnsi="Times New Roman" w:cs="Times New Roman"/>
          <w:b/>
          <w:sz w:val="24"/>
          <w:szCs w:val="24"/>
        </w:rPr>
        <w:t xml:space="preserve"> </w:t>
      </w:r>
      <w:r>
        <w:rPr>
          <w:rFonts w:ascii="Times New Roman" w:hAnsi="Times New Roman" w:cs="Times New Roman"/>
          <w:b/>
          <w:sz w:val="24"/>
          <w:szCs w:val="24"/>
        </w:rPr>
        <w:t>–</w:t>
      </w:r>
      <w:r w:rsidR="00D355D8">
        <w:rPr>
          <w:rFonts w:ascii="Times New Roman" w:hAnsi="Times New Roman" w:cs="Times New Roman"/>
          <w:b/>
          <w:sz w:val="24"/>
          <w:szCs w:val="24"/>
        </w:rPr>
        <w:t xml:space="preserve"> </w:t>
      </w:r>
      <w:r w:rsidRPr="000907E8">
        <w:rPr>
          <w:rFonts w:ascii="Times New Roman" w:hAnsi="Times New Roman" w:cs="Times New Roman"/>
          <w:sz w:val="24"/>
          <w:szCs w:val="24"/>
        </w:rPr>
        <w:t>zmiany do przedmiotowego przepisu</w:t>
      </w:r>
      <w:r>
        <w:rPr>
          <w:rFonts w:ascii="Times New Roman" w:hAnsi="Times New Roman" w:cs="Times New Roman"/>
          <w:b/>
          <w:sz w:val="24"/>
          <w:szCs w:val="24"/>
        </w:rPr>
        <w:t xml:space="preserve"> </w:t>
      </w:r>
      <w:r w:rsidRPr="003A3FD7">
        <w:rPr>
          <w:rFonts w:ascii="Times New Roman" w:hAnsi="Times New Roman" w:cs="Times New Roman"/>
          <w:sz w:val="24"/>
          <w:szCs w:val="24"/>
        </w:rPr>
        <w:t>wynikają z implementacji przepisów art. 6 ust. 7 oraz art. 45 ust.</w:t>
      </w:r>
      <w:r w:rsidR="00D355D8">
        <w:rPr>
          <w:rFonts w:ascii="Times New Roman" w:hAnsi="Times New Roman" w:cs="Times New Roman"/>
          <w:sz w:val="24"/>
          <w:szCs w:val="24"/>
        </w:rPr>
        <w:t xml:space="preserve"> </w:t>
      </w:r>
      <w:r w:rsidRPr="003A3FD7">
        <w:rPr>
          <w:rFonts w:ascii="Times New Roman" w:hAnsi="Times New Roman" w:cs="Times New Roman"/>
          <w:sz w:val="24"/>
          <w:szCs w:val="24"/>
        </w:rPr>
        <w:t xml:space="preserve">2 dyrektywy Rady 2020/262 z dnia 19 grudnia 2019 r. </w:t>
      </w:r>
      <w:r w:rsidRPr="00FD7B20">
        <w:rPr>
          <w:rFonts w:ascii="Times New Roman" w:hAnsi="Times New Roman" w:cs="Times New Roman"/>
          <w:i/>
          <w:sz w:val="24"/>
          <w:szCs w:val="24"/>
        </w:rPr>
        <w:t>ustanawiającej ogól</w:t>
      </w:r>
      <w:r w:rsidR="00D355D8">
        <w:rPr>
          <w:rFonts w:ascii="Times New Roman" w:hAnsi="Times New Roman" w:cs="Times New Roman"/>
          <w:i/>
          <w:sz w:val="24"/>
          <w:szCs w:val="24"/>
        </w:rPr>
        <w:t>n</w:t>
      </w:r>
      <w:r w:rsidRPr="00FD7B20">
        <w:rPr>
          <w:rFonts w:ascii="Times New Roman" w:hAnsi="Times New Roman" w:cs="Times New Roman"/>
          <w:i/>
          <w:sz w:val="24"/>
          <w:szCs w:val="24"/>
        </w:rPr>
        <w:t>e zasady</w:t>
      </w:r>
      <w:r w:rsidRPr="00FD7B20">
        <w:rPr>
          <w:rFonts w:ascii="Times New Roman" w:hAnsi="Times New Roman" w:cs="Times New Roman"/>
          <w:b/>
          <w:i/>
          <w:sz w:val="24"/>
          <w:szCs w:val="24"/>
        </w:rPr>
        <w:t xml:space="preserve"> </w:t>
      </w:r>
      <w:r w:rsidRPr="00FD7B20">
        <w:rPr>
          <w:rFonts w:ascii="Times New Roman" w:hAnsi="Times New Roman" w:cs="Times New Roman"/>
          <w:i/>
          <w:sz w:val="24"/>
          <w:szCs w:val="24"/>
        </w:rPr>
        <w:t>dotyczące podatku akcyzowego (przekształcenie).</w:t>
      </w:r>
      <w:r>
        <w:rPr>
          <w:rFonts w:ascii="Times New Roman" w:hAnsi="Times New Roman" w:cs="Times New Roman"/>
          <w:sz w:val="24"/>
          <w:szCs w:val="24"/>
        </w:rPr>
        <w:t xml:space="preserve"> Dyrektywa ta identyfikuje sytuacje</w:t>
      </w:r>
      <w:r w:rsidR="00D355D8">
        <w:rPr>
          <w:rFonts w:ascii="Times New Roman" w:hAnsi="Times New Roman" w:cs="Times New Roman"/>
          <w:sz w:val="24"/>
          <w:szCs w:val="24"/>
        </w:rPr>
        <w:t>,</w:t>
      </w:r>
      <w:r>
        <w:rPr>
          <w:rFonts w:ascii="Times New Roman" w:hAnsi="Times New Roman" w:cs="Times New Roman"/>
          <w:sz w:val="24"/>
          <w:szCs w:val="24"/>
        </w:rPr>
        <w:t xml:space="preserve"> w których brak jest opodatkowania ubytków wyrobów akcyzowych, gdy wyroby akcyzowe przemieszczane są między państwami członkowskimi albo w procedurze zawieszenia </w:t>
      </w:r>
      <w:r>
        <w:rPr>
          <w:rFonts w:ascii="Times New Roman" w:hAnsi="Times New Roman" w:cs="Times New Roman"/>
          <w:sz w:val="24"/>
          <w:szCs w:val="24"/>
        </w:rPr>
        <w:lastRenderedPageBreak/>
        <w:t>poboru akcyzy (art. 6 ust. 7 dyrektywy) albo w procedurze z zapłaconą akcyzą (art. 45 ust. 2 dyrektywy) i podczas takiego pr</w:t>
      </w:r>
      <w:r w:rsidR="00CE48CB">
        <w:rPr>
          <w:rFonts w:ascii="Times New Roman" w:hAnsi="Times New Roman" w:cs="Times New Roman"/>
          <w:sz w:val="24"/>
          <w:szCs w:val="24"/>
        </w:rPr>
        <w:t>zemieszczania wystąpią ubytki</w:t>
      </w:r>
      <w:r>
        <w:rPr>
          <w:rFonts w:ascii="Times New Roman" w:hAnsi="Times New Roman" w:cs="Times New Roman"/>
          <w:sz w:val="24"/>
          <w:szCs w:val="24"/>
        </w:rPr>
        <w:t xml:space="preserve"> wyrobów akcyzowych wynikające z właściwości tych wyrobów. Jednocześnie aktem delegowanym Komisja </w:t>
      </w:r>
      <w:r w:rsidR="00D355D8">
        <w:rPr>
          <w:rFonts w:ascii="Times New Roman" w:hAnsi="Times New Roman" w:cs="Times New Roman"/>
          <w:sz w:val="24"/>
          <w:szCs w:val="24"/>
        </w:rPr>
        <w:t xml:space="preserve">Europejska </w:t>
      </w:r>
      <w:r>
        <w:rPr>
          <w:rFonts w:ascii="Times New Roman" w:hAnsi="Times New Roman" w:cs="Times New Roman"/>
          <w:sz w:val="24"/>
          <w:szCs w:val="24"/>
        </w:rPr>
        <w:t>określi wspólne progi utraty częściowej</w:t>
      </w:r>
      <w:r w:rsidR="00D355D8">
        <w:rPr>
          <w:rFonts w:ascii="Times New Roman" w:hAnsi="Times New Roman" w:cs="Times New Roman"/>
          <w:sz w:val="24"/>
          <w:szCs w:val="24"/>
        </w:rPr>
        <w:t>,</w:t>
      </w:r>
      <w:r w:rsidR="00CE48CB">
        <w:rPr>
          <w:rFonts w:ascii="Times New Roman" w:hAnsi="Times New Roman" w:cs="Times New Roman"/>
          <w:sz w:val="24"/>
          <w:szCs w:val="24"/>
        </w:rPr>
        <w:t xml:space="preserve"> poniżej których ubytki</w:t>
      </w:r>
      <w:r>
        <w:rPr>
          <w:rFonts w:ascii="Times New Roman" w:hAnsi="Times New Roman" w:cs="Times New Roman"/>
          <w:sz w:val="24"/>
          <w:szCs w:val="24"/>
        </w:rPr>
        <w:t xml:space="preserve"> wyrobów akcyzowych nie są uznawane za podlegające dopuszczeniu do konsumpcji. Na gruncie przepisów krajowych takie ubytki wyrobów akcyzowych będą podlegały zwolnieniu od akcyzy</w:t>
      </w:r>
      <w:r w:rsidR="00B3725D">
        <w:rPr>
          <w:rFonts w:ascii="Times New Roman" w:hAnsi="Times New Roman" w:cs="Times New Roman"/>
          <w:sz w:val="24"/>
          <w:szCs w:val="24"/>
        </w:rPr>
        <w:t xml:space="preserve">, co przewiduje art. 30 ust. 4 pkt </w:t>
      </w:r>
      <w:r w:rsidR="0037789F">
        <w:rPr>
          <w:rFonts w:ascii="Times New Roman" w:hAnsi="Times New Roman" w:cs="Times New Roman"/>
          <w:sz w:val="24"/>
          <w:szCs w:val="24"/>
        </w:rPr>
        <w:t>2</w:t>
      </w:r>
      <w:r w:rsidR="00B3725D">
        <w:rPr>
          <w:rFonts w:ascii="Times New Roman" w:hAnsi="Times New Roman" w:cs="Times New Roman"/>
          <w:sz w:val="24"/>
          <w:szCs w:val="24"/>
        </w:rPr>
        <w:t xml:space="preserve"> i </w:t>
      </w:r>
      <w:r w:rsidR="0037789F">
        <w:rPr>
          <w:rFonts w:ascii="Times New Roman" w:hAnsi="Times New Roman" w:cs="Times New Roman"/>
          <w:sz w:val="24"/>
          <w:szCs w:val="24"/>
        </w:rPr>
        <w:t>3</w:t>
      </w:r>
      <w:r>
        <w:rPr>
          <w:rFonts w:ascii="Times New Roman" w:hAnsi="Times New Roman" w:cs="Times New Roman"/>
          <w:sz w:val="24"/>
          <w:szCs w:val="24"/>
        </w:rPr>
        <w:t>. W drodze odstępstwa od powyższej zasady, ubytki wyrobów akcyzowych nieprzekraczające progu ustalonego przez Komisję będą jednak podlegały opodatkowaniu</w:t>
      </w:r>
      <w:r w:rsidR="00D355D8">
        <w:rPr>
          <w:rFonts w:ascii="Times New Roman" w:hAnsi="Times New Roman" w:cs="Times New Roman"/>
          <w:sz w:val="24"/>
          <w:szCs w:val="24"/>
        </w:rPr>
        <w:t>,</w:t>
      </w:r>
      <w:r>
        <w:rPr>
          <w:rFonts w:ascii="Times New Roman" w:hAnsi="Times New Roman" w:cs="Times New Roman"/>
          <w:sz w:val="24"/>
          <w:szCs w:val="24"/>
        </w:rPr>
        <w:t xml:space="preserve"> o ile zostanie wykazane, że ubytki te powstały w wyniku przestępstwa przeciwko mieniu</w:t>
      </w:r>
      <w:r w:rsidR="00B3725D">
        <w:rPr>
          <w:rFonts w:ascii="Times New Roman" w:hAnsi="Times New Roman" w:cs="Times New Roman"/>
          <w:sz w:val="24"/>
          <w:szCs w:val="24"/>
        </w:rPr>
        <w:t>, co wynika z art. 30 ust. 5</w:t>
      </w:r>
      <w:r>
        <w:rPr>
          <w:rFonts w:ascii="Times New Roman" w:hAnsi="Times New Roman" w:cs="Times New Roman"/>
          <w:sz w:val="24"/>
          <w:szCs w:val="24"/>
        </w:rPr>
        <w:t>. Ubytki wyrobów akcyzowych, które przekroczą wspólny próg utraty częściowej, określon</w:t>
      </w:r>
      <w:r w:rsidR="0037789F">
        <w:rPr>
          <w:rFonts w:ascii="Times New Roman" w:hAnsi="Times New Roman" w:cs="Times New Roman"/>
          <w:sz w:val="24"/>
          <w:szCs w:val="24"/>
        </w:rPr>
        <w:t>y</w:t>
      </w:r>
      <w:r>
        <w:rPr>
          <w:rFonts w:ascii="Times New Roman" w:hAnsi="Times New Roman" w:cs="Times New Roman"/>
          <w:sz w:val="24"/>
          <w:szCs w:val="24"/>
        </w:rPr>
        <w:t xml:space="preserve"> w akcie delegowanym Komisji</w:t>
      </w:r>
      <w:r w:rsidR="00D355D8">
        <w:rPr>
          <w:rFonts w:ascii="Times New Roman" w:hAnsi="Times New Roman" w:cs="Times New Roman"/>
          <w:sz w:val="24"/>
          <w:szCs w:val="24"/>
        </w:rPr>
        <w:t>,</w:t>
      </w:r>
      <w:r>
        <w:rPr>
          <w:rFonts w:ascii="Times New Roman" w:hAnsi="Times New Roman" w:cs="Times New Roman"/>
          <w:sz w:val="24"/>
          <w:szCs w:val="24"/>
        </w:rPr>
        <w:t xml:space="preserve"> będą traktowane jako dopuszczone do konsumpcji, a tym samym </w:t>
      </w:r>
      <w:r w:rsidR="00D355D8">
        <w:rPr>
          <w:rFonts w:ascii="Times New Roman" w:hAnsi="Times New Roman" w:cs="Times New Roman"/>
          <w:sz w:val="24"/>
          <w:szCs w:val="24"/>
        </w:rPr>
        <w:t xml:space="preserve">będą </w:t>
      </w:r>
      <w:r>
        <w:rPr>
          <w:rFonts w:ascii="Times New Roman" w:hAnsi="Times New Roman" w:cs="Times New Roman"/>
          <w:sz w:val="24"/>
          <w:szCs w:val="24"/>
        </w:rPr>
        <w:t>podlega</w:t>
      </w:r>
      <w:r w:rsidR="00D355D8">
        <w:rPr>
          <w:rFonts w:ascii="Times New Roman" w:hAnsi="Times New Roman" w:cs="Times New Roman"/>
          <w:sz w:val="24"/>
          <w:szCs w:val="24"/>
        </w:rPr>
        <w:t>ły</w:t>
      </w:r>
      <w:r>
        <w:rPr>
          <w:rFonts w:ascii="Times New Roman" w:hAnsi="Times New Roman" w:cs="Times New Roman"/>
          <w:sz w:val="24"/>
          <w:szCs w:val="24"/>
        </w:rPr>
        <w:t xml:space="preserve"> </w:t>
      </w:r>
      <w:r>
        <w:rPr>
          <w:rFonts w:ascii="Times New Roman" w:hAnsi="Times New Roman" w:cs="Times New Roman"/>
          <w:sz w:val="24"/>
          <w:szCs w:val="24"/>
        </w:rPr>
        <w:lastRenderedPageBreak/>
        <w:t>opodatkowaniu.</w:t>
      </w:r>
    </w:p>
    <w:p w14:paraId="79159351" w14:textId="39F6337B" w:rsidR="00DE714F" w:rsidRDefault="00DE714F" w:rsidP="00955598">
      <w:pPr>
        <w:pStyle w:val="p"/>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F2552DA" w14:textId="1DA967D8" w:rsidR="003F2E19" w:rsidRDefault="009B135A" w:rsidP="009555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31 ust. 1 pkt 4 – </w:t>
      </w:r>
      <w:r w:rsidRPr="009B135A">
        <w:rPr>
          <w:rFonts w:ascii="Times New Roman" w:hAnsi="Times New Roman" w:cs="Times New Roman"/>
          <w:sz w:val="24"/>
          <w:szCs w:val="24"/>
        </w:rPr>
        <w:t xml:space="preserve">zmiana </w:t>
      </w:r>
      <w:r w:rsidR="00403778">
        <w:rPr>
          <w:rFonts w:ascii="Times New Roman" w:hAnsi="Times New Roman" w:cs="Times New Roman"/>
          <w:sz w:val="24"/>
          <w:szCs w:val="24"/>
        </w:rPr>
        <w:t xml:space="preserve">ma charakter porządkujący; </w:t>
      </w:r>
      <w:r w:rsidRPr="009B135A">
        <w:rPr>
          <w:rFonts w:ascii="Times New Roman" w:hAnsi="Times New Roman" w:cs="Times New Roman"/>
          <w:sz w:val="24"/>
          <w:szCs w:val="24"/>
        </w:rPr>
        <w:t>dostosowuj</w:t>
      </w:r>
      <w:r w:rsidR="00403778">
        <w:rPr>
          <w:rFonts w:ascii="Times New Roman" w:hAnsi="Times New Roman" w:cs="Times New Roman"/>
          <w:sz w:val="24"/>
          <w:szCs w:val="24"/>
        </w:rPr>
        <w:t>e</w:t>
      </w:r>
      <w:r w:rsidRPr="009B135A">
        <w:rPr>
          <w:rFonts w:ascii="Times New Roman" w:hAnsi="Times New Roman" w:cs="Times New Roman"/>
          <w:sz w:val="24"/>
          <w:szCs w:val="24"/>
        </w:rPr>
        <w:t xml:space="preserve"> </w:t>
      </w:r>
      <w:r w:rsidR="00CF5A4B">
        <w:rPr>
          <w:rFonts w:ascii="Times New Roman" w:hAnsi="Times New Roman" w:cs="Times New Roman"/>
          <w:sz w:val="24"/>
          <w:szCs w:val="24"/>
        </w:rPr>
        <w:t>obowiązując</w:t>
      </w:r>
      <w:r w:rsidR="00403778">
        <w:rPr>
          <w:rFonts w:ascii="Times New Roman" w:hAnsi="Times New Roman" w:cs="Times New Roman"/>
          <w:sz w:val="24"/>
          <w:szCs w:val="24"/>
        </w:rPr>
        <w:t>ą regulację</w:t>
      </w:r>
      <w:r w:rsidRPr="009B135A">
        <w:rPr>
          <w:rFonts w:ascii="Times New Roman" w:hAnsi="Times New Roman" w:cs="Times New Roman"/>
          <w:sz w:val="24"/>
          <w:szCs w:val="24"/>
        </w:rPr>
        <w:t xml:space="preserve"> do </w:t>
      </w:r>
      <w:r w:rsidR="00403778">
        <w:rPr>
          <w:rFonts w:ascii="Times New Roman" w:hAnsi="Times New Roman" w:cs="Times New Roman"/>
          <w:sz w:val="24"/>
          <w:szCs w:val="24"/>
        </w:rPr>
        <w:t>zmienionego stanu</w:t>
      </w:r>
      <w:r w:rsidR="00BB3B6F">
        <w:rPr>
          <w:rFonts w:ascii="Times New Roman" w:hAnsi="Times New Roman" w:cs="Times New Roman"/>
          <w:sz w:val="24"/>
          <w:szCs w:val="24"/>
        </w:rPr>
        <w:t xml:space="preserve"> prawnego. </w:t>
      </w:r>
    </w:p>
    <w:p w14:paraId="6DCE412A" w14:textId="0A5897C3" w:rsidR="003F2E19" w:rsidRDefault="003F2E19" w:rsidP="00955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Postanowienie </w:t>
      </w:r>
      <w:r w:rsidR="00D355D8">
        <w:rPr>
          <w:rFonts w:ascii="Times New Roman" w:hAnsi="Times New Roman" w:cs="Times New Roman"/>
          <w:sz w:val="24"/>
          <w:szCs w:val="24"/>
        </w:rPr>
        <w:t xml:space="preserve">obecnie obowiązującego </w:t>
      </w:r>
      <w:r>
        <w:rPr>
          <w:rFonts w:ascii="Times New Roman" w:hAnsi="Times New Roman" w:cs="Times New Roman"/>
          <w:sz w:val="24"/>
          <w:szCs w:val="24"/>
        </w:rPr>
        <w:t>art. 31 ust. 1 pkt 4 o</w:t>
      </w:r>
      <w:r w:rsidR="00BB3B6F">
        <w:rPr>
          <w:rFonts w:ascii="Times New Roman" w:hAnsi="Times New Roman" w:cs="Times New Roman"/>
          <w:sz w:val="24"/>
          <w:szCs w:val="24"/>
        </w:rPr>
        <w:t xml:space="preserve">kreśla zwolnienie od akcyzy, gdy wyroby akcyzowe są wykorzystywane przez </w:t>
      </w:r>
      <w:r w:rsidR="00BB3B6F" w:rsidRPr="00BB3B6F">
        <w:rPr>
          <w:rFonts w:ascii="Times New Roman" w:hAnsi="Times New Roman" w:cs="Times New Roman"/>
          <w:sz w:val="24"/>
          <w:szCs w:val="24"/>
        </w:rPr>
        <w:t>państwa będące stroną Traktatu Północnoatlantyckiego, innego niż państwo członkowskie Unii Europejskiej, na terytorium którego podatek akcyzowy jest wymagalny, a także przez siły zbrojne uczestniczące w Partnerstwie dla Pokoju, Kwaterę Główną Wielonarodowego Korpusu Północno-Wschodniego oraz przez dowództwa sojusznicze, w szczególności Centrum Szkolenia Sił Połączonych, do użytku tych sił zbrojnych lub towarzyszącego personelu cywilnego lub w celu zaopatrzenia ich mes lub kantyn;</w:t>
      </w:r>
    </w:p>
    <w:p w14:paraId="720F3EC5" w14:textId="67A604FF" w:rsidR="009B135A" w:rsidRPr="00C63B5C" w:rsidRDefault="00C63B5C" w:rsidP="00955598">
      <w:pPr>
        <w:spacing w:after="0" w:line="240" w:lineRule="auto"/>
        <w:jc w:val="both"/>
        <w:rPr>
          <w:rFonts w:ascii="Times New Roman" w:hAnsi="Times New Roman" w:cs="Times New Roman"/>
          <w:sz w:val="24"/>
          <w:szCs w:val="24"/>
          <w:lang w:val="pl"/>
        </w:rPr>
      </w:pPr>
      <w:r w:rsidRPr="00C63B5C">
        <w:rPr>
          <w:rFonts w:ascii="Times New Roman" w:hAnsi="Times New Roman" w:cs="Times New Roman"/>
          <w:sz w:val="24"/>
          <w:szCs w:val="24"/>
        </w:rPr>
        <w:lastRenderedPageBreak/>
        <w:t>Centrum Szkolenia Sił Połączonych</w:t>
      </w:r>
      <w:r>
        <w:rPr>
          <w:rFonts w:ascii="Times New Roman" w:hAnsi="Times New Roman" w:cs="Times New Roman"/>
          <w:sz w:val="24"/>
          <w:szCs w:val="24"/>
        </w:rPr>
        <w:t>, które wskazuje obecnie obowiązujący</w:t>
      </w:r>
      <w:r w:rsidRPr="00C63B5C">
        <w:rPr>
          <w:rFonts w:ascii="Times New Roman" w:hAnsi="Times New Roman" w:cs="Times New Roman"/>
          <w:sz w:val="24"/>
          <w:szCs w:val="24"/>
        </w:rPr>
        <w:t xml:space="preserve"> </w:t>
      </w:r>
      <w:r w:rsidR="00D355D8">
        <w:rPr>
          <w:rFonts w:ascii="Times New Roman" w:hAnsi="Times New Roman" w:cs="Times New Roman"/>
          <w:sz w:val="24"/>
          <w:szCs w:val="24"/>
        </w:rPr>
        <w:t>przepis</w:t>
      </w:r>
      <w:r w:rsidR="00D355D8" w:rsidRPr="00C63B5C">
        <w:rPr>
          <w:rFonts w:ascii="Times New Roman" w:hAnsi="Times New Roman" w:cs="Times New Roman"/>
          <w:sz w:val="24"/>
          <w:szCs w:val="24"/>
        </w:rPr>
        <w:t xml:space="preserve"> </w:t>
      </w:r>
      <w:r w:rsidR="00D355D8">
        <w:rPr>
          <w:rFonts w:ascii="Times New Roman" w:hAnsi="Times New Roman" w:cs="Times New Roman"/>
          <w:sz w:val="24"/>
          <w:szCs w:val="24"/>
        </w:rPr>
        <w:t xml:space="preserve">zostało </w:t>
      </w:r>
      <w:r w:rsidRPr="00C63B5C">
        <w:rPr>
          <w:rFonts w:ascii="Times New Roman" w:hAnsi="Times New Roman" w:cs="Times New Roman"/>
          <w:sz w:val="24"/>
          <w:szCs w:val="24"/>
        </w:rPr>
        <w:t>obję</w:t>
      </w:r>
      <w:r w:rsidR="00D355D8">
        <w:rPr>
          <w:rFonts w:ascii="Times New Roman" w:hAnsi="Times New Roman" w:cs="Times New Roman"/>
          <w:sz w:val="24"/>
          <w:szCs w:val="24"/>
        </w:rPr>
        <w:t>te</w:t>
      </w:r>
      <w:r w:rsidRPr="00C63B5C">
        <w:rPr>
          <w:rFonts w:ascii="Times New Roman" w:hAnsi="Times New Roman" w:cs="Times New Roman"/>
          <w:sz w:val="24"/>
          <w:szCs w:val="24"/>
        </w:rPr>
        <w:t xml:space="preserve"> </w:t>
      </w:r>
      <w:r w:rsidR="00D355D8">
        <w:rPr>
          <w:rFonts w:ascii="Times New Roman" w:hAnsi="Times New Roman" w:cs="Times New Roman"/>
          <w:sz w:val="24"/>
          <w:szCs w:val="24"/>
        </w:rPr>
        <w:t xml:space="preserve">postanowieniami </w:t>
      </w:r>
      <w:r w:rsidRPr="00C63B5C">
        <w:rPr>
          <w:rFonts w:ascii="Times New Roman" w:hAnsi="Times New Roman" w:cs="Times New Roman"/>
          <w:sz w:val="24"/>
          <w:szCs w:val="24"/>
        </w:rPr>
        <w:t>Umow</w:t>
      </w:r>
      <w:r w:rsidR="00D355D8">
        <w:rPr>
          <w:rFonts w:ascii="Times New Roman" w:hAnsi="Times New Roman" w:cs="Times New Roman"/>
          <w:sz w:val="24"/>
          <w:szCs w:val="24"/>
        </w:rPr>
        <w:t>y</w:t>
      </w:r>
      <w:r w:rsidRPr="00C63B5C">
        <w:rPr>
          <w:rFonts w:ascii="Times New Roman" w:hAnsi="Times New Roman" w:cs="Times New Roman"/>
          <w:sz w:val="24"/>
          <w:szCs w:val="24"/>
        </w:rPr>
        <w:t xml:space="preserve"> między Rządem Rzeczypospolitej Polskiej a Dowództwem Naczelnego Sojuszniczego Dowódcy Transformacji i Naczelnym Dowództwem Sojuszniczych Sił w Europie uzupełniając</w:t>
      </w:r>
      <w:r w:rsidR="00D355D8">
        <w:rPr>
          <w:rFonts w:ascii="Times New Roman" w:hAnsi="Times New Roman" w:cs="Times New Roman"/>
          <w:sz w:val="24"/>
          <w:szCs w:val="24"/>
        </w:rPr>
        <w:t>ej</w:t>
      </w:r>
      <w:r w:rsidRPr="00C63B5C">
        <w:rPr>
          <w:rFonts w:ascii="Times New Roman" w:hAnsi="Times New Roman" w:cs="Times New Roman"/>
          <w:sz w:val="24"/>
          <w:szCs w:val="24"/>
        </w:rPr>
        <w:t xml:space="preserve"> Protokół dotyczący statusu międzynarodowych dowództw wojskowych ustanowionych na podstawie Traktatu Północnoatlantyckiego, podpisan</w:t>
      </w:r>
      <w:r w:rsidR="00D355D8">
        <w:rPr>
          <w:rFonts w:ascii="Times New Roman" w:hAnsi="Times New Roman" w:cs="Times New Roman"/>
          <w:sz w:val="24"/>
          <w:szCs w:val="24"/>
        </w:rPr>
        <w:t>ej</w:t>
      </w:r>
      <w:r w:rsidRPr="00C63B5C">
        <w:rPr>
          <w:rFonts w:ascii="Times New Roman" w:hAnsi="Times New Roman" w:cs="Times New Roman"/>
          <w:sz w:val="24"/>
          <w:szCs w:val="24"/>
        </w:rPr>
        <w:t xml:space="preserve"> </w:t>
      </w:r>
      <w:r w:rsidR="000A48CF">
        <w:rPr>
          <w:rFonts w:ascii="Times New Roman" w:hAnsi="Times New Roman" w:cs="Times New Roman"/>
          <w:sz w:val="24"/>
          <w:szCs w:val="24"/>
        </w:rPr>
        <w:br/>
      </w:r>
      <w:r w:rsidRPr="00C63B5C">
        <w:rPr>
          <w:rFonts w:ascii="Times New Roman" w:hAnsi="Times New Roman" w:cs="Times New Roman"/>
          <w:sz w:val="24"/>
          <w:szCs w:val="24"/>
        </w:rPr>
        <w:t xml:space="preserve">w Warszawie dnia 9 lipca 2016 r. (Dz. U. z 2017 r. poz. 1179 i 1180), która weszła w życie </w:t>
      </w:r>
      <w:r w:rsidR="000A48CF">
        <w:rPr>
          <w:rFonts w:ascii="Times New Roman" w:hAnsi="Times New Roman" w:cs="Times New Roman"/>
          <w:sz w:val="24"/>
          <w:szCs w:val="24"/>
        </w:rPr>
        <w:br/>
      </w:r>
      <w:r w:rsidRPr="00C63B5C">
        <w:rPr>
          <w:rFonts w:ascii="Times New Roman" w:hAnsi="Times New Roman" w:cs="Times New Roman"/>
          <w:sz w:val="24"/>
          <w:szCs w:val="24"/>
        </w:rPr>
        <w:t xml:space="preserve">8 marca 2017 r. </w:t>
      </w:r>
      <w:r w:rsidRPr="00C63B5C">
        <w:rPr>
          <w:rFonts w:ascii="Times New Roman" w:hAnsi="Times New Roman" w:cs="Times New Roman"/>
          <w:sz w:val="24"/>
          <w:szCs w:val="24"/>
          <w:lang w:val="pl"/>
        </w:rPr>
        <w:t>Umowa ta reguluje status dowództw sojuszniczych</w:t>
      </w:r>
      <w:r w:rsidR="00403778">
        <w:rPr>
          <w:rFonts w:ascii="Times New Roman" w:hAnsi="Times New Roman" w:cs="Times New Roman"/>
          <w:sz w:val="24"/>
          <w:szCs w:val="24"/>
          <w:lang w:val="pl"/>
        </w:rPr>
        <w:t xml:space="preserve"> takich jak Centrum Szkolenia Sił Połączonych</w:t>
      </w:r>
      <w:r w:rsidRPr="00C63B5C">
        <w:rPr>
          <w:rFonts w:ascii="Times New Roman" w:hAnsi="Times New Roman" w:cs="Times New Roman"/>
          <w:sz w:val="24"/>
          <w:szCs w:val="24"/>
          <w:lang w:val="pl"/>
        </w:rPr>
        <w:t>. Stąd usuniecie z brzmienia przepisu zwrotu „w szczególności Centrum Szkolenia Sił Połączonych”.</w:t>
      </w:r>
      <w:r>
        <w:rPr>
          <w:rFonts w:ascii="Times New Roman" w:hAnsi="Times New Roman" w:cs="Times New Roman"/>
          <w:sz w:val="24"/>
          <w:szCs w:val="24"/>
          <w:lang w:val="pl"/>
        </w:rPr>
        <w:t xml:space="preserve"> </w:t>
      </w:r>
      <w:r w:rsidR="00CF5A4B">
        <w:rPr>
          <w:rFonts w:ascii="Times New Roman" w:hAnsi="Times New Roman" w:cs="Times New Roman"/>
          <w:sz w:val="24"/>
          <w:szCs w:val="24"/>
        </w:rPr>
        <w:t>Zmian</w:t>
      </w:r>
      <w:r w:rsidR="00403778">
        <w:rPr>
          <w:rFonts w:ascii="Times New Roman" w:hAnsi="Times New Roman" w:cs="Times New Roman"/>
          <w:sz w:val="24"/>
          <w:szCs w:val="24"/>
        </w:rPr>
        <w:t>a</w:t>
      </w:r>
      <w:r w:rsidR="00CF5A4B">
        <w:rPr>
          <w:rFonts w:ascii="Times New Roman" w:hAnsi="Times New Roman" w:cs="Times New Roman"/>
          <w:sz w:val="24"/>
          <w:szCs w:val="24"/>
        </w:rPr>
        <w:t xml:space="preserve"> brzmienia </w:t>
      </w:r>
      <w:r w:rsidR="00CF5A4B" w:rsidRPr="00CF5A4B">
        <w:rPr>
          <w:rFonts w:ascii="Times New Roman" w:hAnsi="Times New Roman" w:cs="Times New Roman"/>
          <w:sz w:val="24"/>
          <w:szCs w:val="24"/>
        </w:rPr>
        <w:t xml:space="preserve">art. </w:t>
      </w:r>
      <w:r w:rsidR="00D355D8">
        <w:rPr>
          <w:rFonts w:ascii="Times New Roman" w:hAnsi="Times New Roman" w:cs="Times New Roman"/>
          <w:sz w:val="24"/>
          <w:szCs w:val="24"/>
        </w:rPr>
        <w:t>3</w:t>
      </w:r>
      <w:r w:rsidR="00D355D8" w:rsidRPr="00CF5A4B">
        <w:rPr>
          <w:rFonts w:ascii="Times New Roman" w:hAnsi="Times New Roman" w:cs="Times New Roman"/>
          <w:sz w:val="24"/>
          <w:szCs w:val="24"/>
        </w:rPr>
        <w:t xml:space="preserve">1 </w:t>
      </w:r>
      <w:r w:rsidR="00CF5A4B" w:rsidRPr="00CF5A4B">
        <w:rPr>
          <w:rFonts w:ascii="Times New Roman" w:hAnsi="Times New Roman" w:cs="Times New Roman"/>
          <w:sz w:val="24"/>
          <w:szCs w:val="24"/>
        </w:rPr>
        <w:t xml:space="preserve">ust. 1 pkt 4 </w:t>
      </w:r>
      <w:r w:rsidR="00CF5A4B">
        <w:rPr>
          <w:rFonts w:ascii="Times New Roman" w:hAnsi="Times New Roman" w:cs="Times New Roman"/>
          <w:sz w:val="24"/>
          <w:szCs w:val="24"/>
        </w:rPr>
        <w:t>nie wpływa na zakres zwolnień określanych tym przepisem.</w:t>
      </w:r>
    </w:p>
    <w:p w14:paraId="72F56647" w14:textId="77777777" w:rsidR="00027AE5" w:rsidRDefault="00027AE5" w:rsidP="00955598">
      <w:pPr>
        <w:spacing w:after="0" w:line="240" w:lineRule="auto"/>
        <w:jc w:val="both"/>
        <w:rPr>
          <w:rFonts w:ascii="Times New Roman" w:hAnsi="Times New Roman" w:cs="Times New Roman"/>
          <w:b/>
          <w:sz w:val="24"/>
          <w:szCs w:val="24"/>
        </w:rPr>
      </w:pPr>
    </w:p>
    <w:p w14:paraId="26132FDF" w14:textId="77777777" w:rsidR="009059EB" w:rsidRPr="000A48CF" w:rsidRDefault="009059EB" w:rsidP="009059EB">
      <w:pPr>
        <w:spacing w:after="0" w:line="240" w:lineRule="auto"/>
        <w:jc w:val="both"/>
        <w:rPr>
          <w:rFonts w:ascii="Times New Roman" w:eastAsia="Calibri" w:hAnsi="Times New Roman" w:cs="Times New Roman"/>
          <w:sz w:val="24"/>
          <w:szCs w:val="24"/>
        </w:rPr>
      </w:pPr>
      <w:r w:rsidRPr="000A48CF">
        <w:rPr>
          <w:rFonts w:ascii="Times New Roman" w:eastAsia="Calibri" w:hAnsi="Times New Roman" w:cs="Times New Roman"/>
          <w:b/>
          <w:sz w:val="24"/>
          <w:szCs w:val="24"/>
        </w:rPr>
        <w:lastRenderedPageBreak/>
        <w:t>Art. 40</w:t>
      </w:r>
      <w:r w:rsidRPr="000A48CF">
        <w:rPr>
          <w:rFonts w:ascii="Times New Roman" w:eastAsia="Calibri" w:hAnsi="Times New Roman" w:cs="Times New Roman"/>
          <w:sz w:val="24"/>
          <w:szCs w:val="24"/>
        </w:rPr>
        <w:t xml:space="preserve"> - zmiana w ust. 1 pkt 1 lit. a wynika z przewidzianej w art. 35 ust. 6 dyrektywy 2020/262 możliwości występowania przez podmiot prowadzący skład podatkowy jako uprawniony odbiorca. Zmiana ta polega na uwzględnieniu w tym przepisie przypadku stosowania procedury zawieszenia poboru akcyzy do wyrobów akcyzowych znajdujących się w składzie podatkowym w wyniku nabycia wewnątrzwspólnotowego poza procedurą zawieszenia poboru akcyzy przez podmiot prowadzący skład podatkowy działający jako uprawniony odbiorca.</w:t>
      </w:r>
    </w:p>
    <w:p w14:paraId="492055E7" w14:textId="77777777" w:rsidR="009059EB" w:rsidRPr="000A48CF" w:rsidRDefault="009059EB" w:rsidP="009059EB">
      <w:pPr>
        <w:spacing w:after="0" w:line="240" w:lineRule="auto"/>
        <w:jc w:val="both"/>
        <w:rPr>
          <w:rFonts w:ascii="Times New Roman" w:eastAsia="Calibri" w:hAnsi="Times New Roman" w:cs="Times New Roman"/>
          <w:sz w:val="24"/>
          <w:szCs w:val="24"/>
        </w:rPr>
      </w:pPr>
      <w:r w:rsidRPr="000A48CF">
        <w:rPr>
          <w:rFonts w:ascii="Times New Roman" w:eastAsia="Calibri" w:hAnsi="Times New Roman" w:cs="Times New Roman"/>
          <w:sz w:val="24"/>
          <w:szCs w:val="24"/>
        </w:rPr>
        <w:t xml:space="preserve">Ponadto, w związku z wprowadzeniem regulacji umożliwiających funkcjonowanie miejsca importu w składzie podatkowym doprecyzowano przypadki stosowania procedury zawieszenia poboru akcyzy określone w tym przepisie poprzez wskazanie, że  procedura zawieszenia poboru akcyzy ma zastosowanie w przypadku dopuszczenia wyrobów akcyzowych  do obrotu w rozumieniu przepisów prawa celnego w miejscu importu znajdującym się w składzie podatkowym. </w:t>
      </w:r>
    </w:p>
    <w:p w14:paraId="788C5B3A" w14:textId="7F9B2B04" w:rsidR="009059EB" w:rsidRPr="009059EB" w:rsidRDefault="009059EB" w:rsidP="009059EB">
      <w:pPr>
        <w:spacing w:after="0" w:line="240" w:lineRule="auto"/>
        <w:jc w:val="both"/>
        <w:rPr>
          <w:rFonts w:ascii="Times New Roman" w:eastAsia="Calibri" w:hAnsi="Times New Roman" w:cs="Times New Roman"/>
        </w:rPr>
      </w:pPr>
      <w:r w:rsidRPr="000A48CF">
        <w:rPr>
          <w:rFonts w:ascii="Times New Roman" w:eastAsia="Calibri" w:hAnsi="Times New Roman" w:cs="Times New Roman"/>
          <w:sz w:val="24"/>
          <w:szCs w:val="24"/>
        </w:rPr>
        <w:lastRenderedPageBreak/>
        <w:t>Pozostałe zmiany zawarte w art. 40 (ust. 1 pkt 1 lit. c, pkt 2 lit. b, pkt 3-5, pkt 10 lit. d, pkt 11 lit. d - e)  dostosowują dotychczasowe brzmienie tej</w:t>
      </w:r>
      <w:r w:rsidR="000A48CF">
        <w:rPr>
          <w:rFonts w:ascii="Times New Roman" w:eastAsia="Calibri" w:hAnsi="Times New Roman" w:cs="Times New Roman"/>
          <w:sz w:val="24"/>
          <w:szCs w:val="24"/>
        </w:rPr>
        <w:t xml:space="preserve"> regulacji do postanowień art. </w:t>
      </w:r>
      <w:r w:rsidRPr="000A48CF">
        <w:rPr>
          <w:rFonts w:ascii="Times New Roman" w:eastAsia="Calibri" w:hAnsi="Times New Roman" w:cs="Times New Roman"/>
          <w:sz w:val="24"/>
          <w:szCs w:val="24"/>
        </w:rPr>
        <w:t xml:space="preserve">16 dyrektywy Rady (UE) 2020/262. Wynikają one z faktu objęcia procedurą zawieszenia poboru akcyzy przemieszczeń wyrobów akcyzowych dokonywanych ze składu podatkowego do urzędu celnego wyprowadzenia, który jest jednocześnie urzędem celnym  wyjścia w procedurze tranzytu zewnętrznego. Koniecznym zatem jest rozszerzenie określonego w art. 40 katalogu przemieszczeń, do których ma zastosowanie procedura zawieszenia poboru akcyzy. Dodano nowe przypadki, w których wyroby akcyzowe są przemieszczane w celu dokonania eksportu, ze składu podatkowego na terytorium kraju albo na terytorium państwa członkowskiego,  oraz z miejsca importu na terytorium kraju albo terytorium państwa członkowskiego do organu celnego na terytorium kraju lub na terytorium państwa członkowskiego, który nadzoruje </w:t>
      </w:r>
      <w:r w:rsidRPr="000A48CF">
        <w:rPr>
          <w:rFonts w:ascii="Times New Roman" w:eastAsia="Calibri" w:hAnsi="Times New Roman" w:cs="Times New Roman"/>
          <w:sz w:val="24"/>
          <w:szCs w:val="24"/>
        </w:rPr>
        <w:lastRenderedPageBreak/>
        <w:t xml:space="preserve">faktyczne wyprowadzenie tych wyrobów poza terytorium Unii Europejskiej, albo  jest urzędem, o którym mowa w art. 329 ust. 5 rozporządzenia wykonawczego Komisji (UE) 2015/2447 z dnia 24 listopada 2015 r. ustanawiającego szczegółowe zasady wykonania niektórych przepisów rozporządzenia Parlamentu Europejskiego i Rady (UE) 952/2013 ustanawiającego unijny kodeks celny, w którym wyroby akcyzowe są obejmowane procedurą tranzytu zewnętrznego. </w:t>
      </w:r>
    </w:p>
    <w:p w14:paraId="3B94B7E2" w14:textId="77777777" w:rsidR="009059EB" w:rsidRPr="009059EB" w:rsidRDefault="009059EB" w:rsidP="009059EB">
      <w:pPr>
        <w:spacing w:after="0" w:line="240" w:lineRule="auto"/>
        <w:jc w:val="both"/>
        <w:rPr>
          <w:rFonts w:ascii="Times New Roman" w:eastAsia="Calibri" w:hAnsi="Times New Roman" w:cs="Times New Roman"/>
        </w:rPr>
      </w:pPr>
    </w:p>
    <w:p w14:paraId="27C729C5" w14:textId="3404D203" w:rsidR="003E51C3" w:rsidRDefault="003E51C3" w:rsidP="00955598">
      <w:pPr>
        <w:spacing w:after="0" w:line="240" w:lineRule="auto"/>
        <w:jc w:val="both"/>
        <w:rPr>
          <w:rFonts w:ascii="Times New Roman" w:hAnsi="Times New Roman" w:cs="Times New Roman"/>
          <w:sz w:val="24"/>
          <w:szCs w:val="24"/>
        </w:rPr>
      </w:pPr>
      <w:r w:rsidRPr="00027AE5">
        <w:rPr>
          <w:rFonts w:ascii="Times New Roman" w:hAnsi="Times New Roman" w:cs="Times New Roman"/>
          <w:b/>
          <w:sz w:val="24"/>
          <w:szCs w:val="24"/>
        </w:rPr>
        <w:t>Art. 41</w:t>
      </w:r>
      <w:r w:rsidR="00852FDB" w:rsidRPr="00027AE5">
        <w:rPr>
          <w:rFonts w:ascii="Times New Roman" w:hAnsi="Times New Roman" w:cs="Times New Roman"/>
          <w:b/>
          <w:sz w:val="24"/>
          <w:szCs w:val="24"/>
        </w:rPr>
        <w:t xml:space="preserve"> ust. 2</w:t>
      </w:r>
      <w:r w:rsidRPr="00027AE5">
        <w:rPr>
          <w:rFonts w:ascii="Times New Roman" w:hAnsi="Times New Roman" w:cs="Times New Roman"/>
          <w:b/>
          <w:sz w:val="24"/>
          <w:szCs w:val="24"/>
        </w:rPr>
        <w:t xml:space="preserve"> </w:t>
      </w:r>
      <w:r w:rsidRPr="003E51C3">
        <w:rPr>
          <w:rFonts w:ascii="Times New Roman" w:hAnsi="Times New Roman" w:cs="Times New Roman"/>
          <w:sz w:val="24"/>
          <w:szCs w:val="24"/>
        </w:rPr>
        <w:t xml:space="preserve">– zmiana podyktowana jest wydaniem przez Komisję Europejską nowego rozporządzenia określającego wzór świadectwa zwolnienia, o którym mowa w art. 12 dyrektywy  Rady (UE) 2020/262. </w:t>
      </w:r>
      <w:r w:rsidR="00027AE5">
        <w:rPr>
          <w:rFonts w:ascii="Times New Roman" w:hAnsi="Times New Roman" w:cs="Times New Roman"/>
          <w:sz w:val="24"/>
          <w:szCs w:val="24"/>
        </w:rPr>
        <w:t>Zasadnym jest zatem zastosowanie</w:t>
      </w:r>
      <w:r w:rsidRPr="003E51C3">
        <w:rPr>
          <w:rFonts w:ascii="Times New Roman" w:hAnsi="Times New Roman" w:cs="Times New Roman"/>
          <w:sz w:val="24"/>
          <w:szCs w:val="24"/>
        </w:rPr>
        <w:t xml:space="preserve"> w art. 41 </w:t>
      </w:r>
      <w:r w:rsidR="00852FDB">
        <w:rPr>
          <w:rFonts w:ascii="Times New Roman" w:hAnsi="Times New Roman" w:cs="Times New Roman"/>
          <w:sz w:val="24"/>
          <w:szCs w:val="24"/>
        </w:rPr>
        <w:t xml:space="preserve">ust. 2 </w:t>
      </w:r>
      <w:r w:rsidRPr="003E51C3">
        <w:rPr>
          <w:rFonts w:ascii="Times New Roman" w:hAnsi="Times New Roman" w:cs="Times New Roman"/>
          <w:sz w:val="24"/>
          <w:szCs w:val="24"/>
        </w:rPr>
        <w:t>ustawy odesłania do aktualnie obowiązującego rozporządzenia Komisji (WE) nr …… z dnia ……….. r. w sprawie świadectwa zwolnienia z podatku akcyzowego (Dz.Urz. UE L … z ………, str…….; Dz.Urz. UE Polskie wydanie specjal</w:t>
      </w:r>
      <w:r w:rsidR="00027AE5">
        <w:rPr>
          <w:rFonts w:ascii="Times New Roman" w:hAnsi="Times New Roman" w:cs="Times New Roman"/>
          <w:sz w:val="24"/>
          <w:szCs w:val="24"/>
        </w:rPr>
        <w:t xml:space="preserve">ne, rozdz. …., t. .., str. ….) </w:t>
      </w:r>
      <w:r w:rsidRPr="003E51C3">
        <w:rPr>
          <w:rFonts w:ascii="Times New Roman" w:hAnsi="Times New Roman" w:cs="Times New Roman"/>
          <w:sz w:val="24"/>
          <w:szCs w:val="24"/>
        </w:rPr>
        <w:t>.</w:t>
      </w:r>
    </w:p>
    <w:p w14:paraId="37F9822D" w14:textId="77777777" w:rsidR="00027AE5" w:rsidRDefault="00027AE5" w:rsidP="00955598">
      <w:pPr>
        <w:spacing w:after="0" w:line="240" w:lineRule="auto"/>
        <w:jc w:val="both"/>
        <w:rPr>
          <w:rFonts w:ascii="Times New Roman" w:hAnsi="Times New Roman" w:cs="Times New Roman"/>
          <w:sz w:val="24"/>
          <w:szCs w:val="24"/>
        </w:rPr>
      </w:pPr>
    </w:p>
    <w:p w14:paraId="547CDBE0" w14:textId="6905C5B9" w:rsidR="003E51C3" w:rsidRPr="003E51C3" w:rsidRDefault="003E51C3" w:rsidP="00955598">
      <w:pPr>
        <w:spacing w:after="0" w:line="240" w:lineRule="auto"/>
        <w:jc w:val="both"/>
        <w:rPr>
          <w:rFonts w:ascii="Times New Roman" w:hAnsi="Times New Roman" w:cs="Times New Roman"/>
          <w:sz w:val="24"/>
          <w:szCs w:val="24"/>
        </w:rPr>
      </w:pPr>
      <w:r w:rsidRPr="00027AE5">
        <w:rPr>
          <w:rFonts w:ascii="Times New Roman" w:hAnsi="Times New Roman" w:cs="Times New Roman"/>
          <w:b/>
          <w:sz w:val="24"/>
          <w:szCs w:val="24"/>
        </w:rPr>
        <w:t>Art. 41a</w:t>
      </w:r>
      <w:r w:rsidR="00737924">
        <w:rPr>
          <w:rFonts w:ascii="Times New Roman" w:hAnsi="Times New Roman" w:cs="Times New Roman"/>
          <w:sz w:val="24"/>
          <w:szCs w:val="24"/>
        </w:rPr>
        <w:t xml:space="preserve"> </w:t>
      </w:r>
      <w:r w:rsidR="00852FDB">
        <w:rPr>
          <w:rFonts w:ascii="Times New Roman" w:hAnsi="Times New Roman" w:cs="Times New Roman"/>
          <w:sz w:val="24"/>
          <w:szCs w:val="24"/>
        </w:rPr>
        <w:t xml:space="preserve">– </w:t>
      </w:r>
      <w:r w:rsidR="00737924">
        <w:rPr>
          <w:rFonts w:ascii="Times New Roman" w:hAnsi="Times New Roman" w:cs="Times New Roman"/>
          <w:sz w:val="24"/>
          <w:szCs w:val="24"/>
        </w:rPr>
        <w:t xml:space="preserve">zmiany w ust. 1 pkt 1 oraz w ust. 2 pkt 1 polegają na uwzględnieniu w tych przepisach </w:t>
      </w:r>
      <w:r w:rsidR="00737924" w:rsidRPr="003E51C3">
        <w:rPr>
          <w:rFonts w:ascii="Times New Roman" w:hAnsi="Times New Roman" w:cs="Times New Roman"/>
          <w:sz w:val="24"/>
          <w:szCs w:val="24"/>
        </w:rPr>
        <w:t>przypadk</w:t>
      </w:r>
      <w:r w:rsidR="00737924">
        <w:rPr>
          <w:rFonts w:ascii="Times New Roman" w:hAnsi="Times New Roman" w:cs="Times New Roman"/>
          <w:sz w:val="24"/>
          <w:szCs w:val="24"/>
        </w:rPr>
        <w:t>u</w:t>
      </w:r>
      <w:r w:rsidR="00737924" w:rsidRPr="003E51C3">
        <w:rPr>
          <w:rFonts w:ascii="Times New Roman" w:hAnsi="Times New Roman" w:cs="Times New Roman"/>
          <w:sz w:val="24"/>
          <w:szCs w:val="24"/>
        </w:rPr>
        <w:t xml:space="preserve"> przemieszczania wyrobów akcyzowych ze składu podatkowego na terytorium kraju do podmiotów objętych zwolnieniem od akcy</w:t>
      </w:r>
      <w:r w:rsidR="00737924">
        <w:rPr>
          <w:rFonts w:ascii="Times New Roman" w:hAnsi="Times New Roman" w:cs="Times New Roman"/>
          <w:sz w:val="24"/>
          <w:szCs w:val="24"/>
        </w:rPr>
        <w:t xml:space="preserve">zy wynikającym z art. 31 ust. 1 ustawy o podatku akcyzowym. </w:t>
      </w:r>
    </w:p>
    <w:p w14:paraId="550BFB56" w14:textId="36DEBC97" w:rsidR="003E51C3" w:rsidRDefault="005D13E1" w:rsidP="00955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Regulacja d</w:t>
      </w:r>
      <w:r w:rsidR="003E51C3" w:rsidRPr="003E51C3">
        <w:rPr>
          <w:rFonts w:ascii="Times New Roman" w:hAnsi="Times New Roman" w:cs="Times New Roman"/>
          <w:sz w:val="24"/>
          <w:szCs w:val="24"/>
        </w:rPr>
        <w:t>odan</w:t>
      </w:r>
      <w:r>
        <w:rPr>
          <w:rFonts w:ascii="Times New Roman" w:hAnsi="Times New Roman" w:cs="Times New Roman"/>
          <w:sz w:val="24"/>
          <w:szCs w:val="24"/>
        </w:rPr>
        <w:t>a</w:t>
      </w:r>
      <w:r w:rsidR="003E51C3" w:rsidRPr="003E51C3">
        <w:rPr>
          <w:rFonts w:ascii="Times New Roman" w:hAnsi="Times New Roman" w:cs="Times New Roman"/>
          <w:sz w:val="24"/>
          <w:szCs w:val="24"/>
        </w:rPr>
        <w:t xml:space="preserve"> ust. 1b stanowi implementację art. 16 ust. 2 i 3  dyrektywy Rady (UE)  2020/262. </w:t>
      </w:r>
      <w:r>
        <w:rPr>
          <w:rFonts w:ascii="Times New Roman" w:hAnsi="Times New Roman" w:cs="Times New Roman"/>
          <w:sz w:val="24"/>
          <w:szCs w:val="24"/>
        </w:rPr>
        <w:t xml:space="preserve">W przepisie określono warunek rozpoczęcia </w:t>
      </w:r>
      <w:r w:rsidR="003E51C3" w:rsidRPr="003E51C3">
        <w:rPr>
          <w:rFonts w:ascii="Times New Roman" w:hAnsi="Times New Roman" w:cs="Times New Roman"/>
          <w:sz w:val="24"/>
          <w:szCs w:val="24"/>
        </w:rPr>
        <w:t xml:space="preserve">przemieszczania wyrobów akcyzowych </w:t>
      </w:r>
      <w:r>
        <w:rPr>
          <w:rFonts w:ascii="Times New Roman" w:hAnsi="Times New Roman" w:cs="Times New Roman"/>
          <w:sz w:val="24"/>
          <w:szCs w:val="24"/>
        </w:rPr>
        <w:t>z zastosowaniem</w:t>
      </w:r>
      <w:r w:rsidR="003E51C3" w:rsidRPr="003E51C3">
        <w:rPr>
          <w:rFonts w:ascii="Times New Roman" w:hAnsi="Times New Roman" w:cs="Times New Roman"/>
          <w:sz w:val="24"/>
          <w:szCs w:val="24"/>
        </w:rPr>
        <w:t xml:space="preserve"> procedur</w:t>
      </w:r>
      <w:r>
        <w:rPr>
          <w:rFonts w:ascii="Times New Roman" w:hAnsi="Times New Roman" w:cs="Times New Roman"/>
          <w:sz w:val="24"/>
          <w:szCs w:val="24"/>
        </w:rPr>
        <w:t>y</w:t>
      </w:r>
      <w:r w:rsidR="003E51C3" w:rsidRPr="003E51C3">
        <w:rPr>
          <w:rFonts w:ascii="Times New Roman" w:hAnsi="Times New Roman" w:cs="Times New Roman"/>
          <w:sz w:val="24"/>
          <w:szCs w:val="24"/>
        </w:rPr>
        <w:t xml:space="preserve"> zawieszenia poboru akcyzy z miejsca importu</w:t>
      </w:r>
      <w:r>
        <w:rPr>
          <w:rFonts w:ascii="Times New Roman" w:hAnsi="Times New Roman" w:cs="Times New Roman"/>
          <w:sz w:val="24"/>
          <w:szCs w:val="24"/>
        </w:rPr>
        <w:t>. Zgodnie z przepisem</w:t>
      </w:r>
      <w:r w:rsidR="003E51C3" w:rsidRPr="003E51C3">
        <w:rPr>
          <w:rFonts w:ascii="Times New Roman" w:hAnsi="Times New Roman" w:cs="Times New Roman"/>
          <w:sz w:val="24"/>
          <w:szCs w:val="24"/>
        </w:rPr>
        <w:t xml:space="preserve"> osoba dokonująca zgłoszenia celnego  lub inna osoba która pośrednio </w:t>
      </w:r>
      <w:r>
        <w:rPr>
          <w:rFonts w:ascii="Times New Roman" w:hAnsi="Times New Roman" w:cs="Times New Roman"/>
          <w:sz w:val="24"/>
          <w:szCs w:val="24"/>
        </w:rPr>
        <w:t>lub</w:t>
      </w:r>
      <w:r w:rsidR="003E51C3" w:rsidRPr="003E51C3">
        <w:rPr>
          <w:rFonts w:ascii="Times New Roman" w:hAnsi="Times New Roman" w:cs="Times New Roman"/>
          <w:sz w:val="24"/>
          <w:szCs w:val="24"/>
        </w:rPr>
        <w:t xml:space="preserve"> bezpośrednio </w:t>
      </w:r>
      <w:r>
        <w:rPr>
          <w:rFonts w:ascii="Times New Roman" w:hAnsi="Times New Roman" w:cs="Times New Roman"/>
          <w:sz w:val="24"/>
          <w:szCs w:val="24"/>
        </w:rPr>
        <w:t>będzie brała</w:t>
      </w:r>
      <w:r w:rsidR="003E51C3" w:rsidRPr="003E51C3">
        <w:rPr>
          <w:rFonts w:ascii="Times New Roman" w:hAnsi="Times New Roman" w:cs="Times New Roman"/>
          <w:sz w:val="24"/>
          <w:szCs w:val="24"/>
        </w:rPr>
        <w:t xml:space="preserve"> udział w załatwieniu formalności celnych  </w:t>
      </w:r>
      <w:r>
        <w:rPr>
          <w:rFonts w:ascii="Times New Roman" w:hAnsi="Times New Roman" w:cs="Times New Roman"/>
          <w:sz w:val="24"/>
          <w:szCs w:val="24"/>
        </w:rPr>
        <w:t xml:space="preserve">będzie obowiązana do </w:t>
      </w:r>
      <w:r w:rsidR="003E51C3" w:rsidRPr="003E51C3">
        <w:rPr>
          <w:rFonts w:ascii="Times New Roman" w:hAnsi="Times New Roman" w:cs="Times New Roman"/>
          <w:sz w:val="24"/>
          <w:szCs w:val="24"/>
        </w:rPr>
        <w:t>przedstawi</w:t>
      </w:r>
      <w:r>
        <w:rPr>
          <w:rFonts w:ascii="Times New Roman" w:hAnsi="Times New Roman" w:cs="Times New Roman"/>
          <w:sz w:val="24"/>
          <w:szCs w:val="24"/>
        </w:rPr>
        <w:t>enia,</w:t>
      </w:r>
      <w:r w:rsidR="003E51C3" w:rsidRPr="003E51C3">
        <w:rPr>
          <w:rFonts w:ascii="Times New Roman" w:hAnsi="Times New Roman" w:cs="Times New Roman"/>
          <w:sz w:val="24"/>
          <w:szCs w:val="24"/>
        </w:rPr>
        <w:t xml:space="preserve"> zgodnie z art. 15 </w:t>
      </w:r>
      <w:r>
        <w:rPr>
          <w:rFonts w:ascii="Times New Roman" w:hAnsi="Times New Roman" w:cs="Times New Roman"/>
          <w:sz w:val="24"/>
          <w:szCs w:val="24"/>
        </w:rPr>
        <w:t>u</w:t>
      </w:r>
      <w:r w:rsidR="003E51C3" w:rsidRPr="003E51C3">
        <w:rPr>
          <w:rFonts w:ascii="Times New Roman" w:hAnsi="Times New Roman" w:cs="Times New Roman"/>
          <w:sz w:val="24"/>
          <w:szCs w:val="24"/>
        </w:rPr>
        <w:t>nijnego kodeksu celnego</w:t>
      </w:r>
      <w:r>
        <w:rPr>
          <w:rFonts w:ascii="Times New Roman" w:hAnsi="Times New Roman" w:cs="Times New Roman"/>
          <w:sz w:val="24"/>
          <w:szCs w:val="24"/>
        </w:rPr>
        <w:t xml:space="preserve"> (UKC)</w:t>
      </w:r>
      <w:r w:rsidR="003E51C3" w:rsidRPr="003E51C3">
        <w:rPr>
          <w:rFonts w:ascii="Times New Roman" w:hAnsi="Times New Roman" w:cs="Times New Roman"/>
          <w:sz w:val="24"/>
          <w:szCs w:val="24"/>
        </w:rPr>
        <w:t>, naczelnikowi urzędu celno-skarbowego, który dopuścił wyroby akcyzowe do obrotu na terytorium kraju</w:t>
      </w:r>
      <w:r>
        <w:rPr>
          <w:rFonts w:ascii="Times New Roman" w:hAnsi="Times New Roman" w:cs="Times New Roman"/>
          <w:sz w:val="24"/>
          <w:szCs w:val="24"/>
        </w:rPr>
        <w:t>:</w:t>
      </w:r>
      <w:r w:rsidR="003E51C3" w:rsidRPr="003E51C3">
        <w:rPr>
          <w:rFonts w:ascii="Times New Roman" w:hAnsi="Times New Roman" w:cs="Times New Roman"/>
          <w:sz w:val="24"/>
          <w:szCs w:val="24"/>
        </w:rPr>
        <w:t xml:space="preserve"> numeru akcyzowego zarejestrowanego wysyłającego, numeru akcyzowego </w:t>
      </w:r>
      <w:r w:rsidR="003E51C3" w:rsidRPr="003E51C3">
        <w:rPr>
          <w:rFonts w:ascii="Times New Roman" w:hAnsi="Times New Roman" w:cs="Times New Roman"/>
          <w:sz w:val="24"/>
          <w:szCs w:val="24"/>
        </w:rPr>
        <w:lastRenderedPageBreak/>
        <w:t xml:space="preserve">odbiorcy w innym państwie członkowskim, jeżeli jest zobowiązany taki numer posiadać oraz  dowodu, że importowane wyroby akcyzowe są przeznaczone dla odbiorcy w innym państwie członkowskim. Przy czym dowód ten </w:t>
      </w:r>
      <w:r>
        <w:rPr>
          <w:rFonts w:ascii="Times New Roman" w:hAnsi="Times New Roman" w:cs="Times New Roman"/>
          <w:sz w:val="24"/>
          <w:szCs w:val="24"/>
        </w:rPr>
        <w:t xml:space="preserve">będzie </w:t>
      </w:r>
      <w:r w:rsidR="003E51C3" w:rsidRPr="003E51C3">
        <w:rPr>
          <w:rFonts w:ascii="Times New Roman" w:hAnsi="Times New Roman" w:cs="Times New Roman"/>
          <w:sz w:val="24"/>
          <w:szCs w:val="24"/>
        </w:rPr>
        <w:t>przedstawia</w:t>
      </w:r>
      <w:r>
        <w:rPr>
          <w:rFonts w:ascii="Times New Roman" w:hAnsi="Times New Roman" w:cs="Times New Roman"/>
          <w:sz w:val="24"/>
          <w:szCs w:val="24"/>
        </w:rPr>
        <w:t>ny</w:t>
      </w:r>
      <w:r w:rsidR="003E51C3" w:rsidRPr="003E51C3">
        <w:rPr>
          <w:rFonts w:ascii="Times New Roman" w:hAnsi="Times New Roman" w:cs="Times New Roman"/>
          <w:sz w:val="24"/>
          <w:szCs w:val="24"/>
        </w:rPr>
        <w:t xml:space="preserve"> jedynie na żądanie naczelnika urzędu celno-skarbowego, który wyroby dopuścił do obrotu. Jak wynika z ww. art. 15</w:t>
      </w:r>
      <w:r>
        <w:rPr>
          <w:rFonts w:ascii="Times New Roman" w:hAnsi="Times New Roman" w:cs="Times New Roman"/>
          <w:sz w:val="24"/>
          <w:szCs w:val="24"/>
        </w:rPr>
        <w:t xml:space="preserve"> UKC</w:t>
      </w:r>
      <w:r w:rsidR="003E51C3" w:rsidRPr="003E51C3">
        <w:rPr>
          <w:rFonts w:ascii="Times New Roman" w:hAnsi="Times New Roman" w:cs="Times New Roman"/>
          <w:sz w:val="24"/>
          <w:szCs w:val="24"/>
        </w:rPr>
        <w:t xml:space="preserve"> informacje te powinny być przedstawione na żądanie organu celnego, w określonym terminie i  w odpowiedniej formie.</w:t>
      </w:r>
    </w:p>
    <w:p w14:paraId="3C6BA804" w14:textId="5035F7CB" w:rsidR="00ED686C" w:rsidRPr="003E51C3" w:rsidRDefault="00ED686C" w:rsidP="00955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Zmiana ust. 2 pkt 2 polega na dostosowaniu zawartych w tym przepisie odesłań do zmian wprowadzonych w art. 40 ustawy o podatku akcyzowym.</w:t>
      </w:r>
    </w:p>
    <w:p w14:paraId="47B5FFB6" w14:textId="6BD362D8" w:rsidR="003E51C3" w:rsidRPr="003E51C3" w:rsidRDefault="003E51C3" w:rsidP="00955598">
      <w:pPr>
        <w:spacing w:after="0" w:line="240" w:lineRule="auto"/>
        <w:jc w:val="both"/>
        <w:rPr>
          <w:rFonts w:ascii="Times New Roman" w:hAnsi="Times New Roman" w:cs="Times New Roman"/>
          <w:sz w:val="24"/>
          <w:szCs w:val="24"/>
        </w:rPr>
      </w:pPr>
      <w:r w:rsidRPr="003E51C3">
        <w:rPr>
          <w:rFonts w:ascii="Times New Roman" w:hAnsi="Times New Roman" w:cs="Times New Roman"/>
          <w:sz w:val="24"/>
          <w:szCs w:val="24"/>
        </w:rPr>
        <w:t>Dodanie w ust. 2 pkt 3 stanowi implementację art. 19 ust. 2 lit</w:t>
      </w:r>
      <w:r w:rsidR="007C2726">
        <w:rPr>
          <w:rFonts w:ascii="Times New Roman" w:hAnsi="Times New Roman" w:cs="Times New Roman"/>
          <w:sz w:val="24"/>
          <w:szCs w:val="24"/>
        </w:rPr>
        <w:t>.</w:t>
      </w:r>
      <w:r w:rsidRPr="003E51C3">
        <w:rPr>
          <w:rFonts w:ascii="Times New Roman" w:hAnsi="Times New Roman" w:cs="Times New Roman"/>
          <w:sz w:val="24"/>
          <w:szCs w:val="24"/>
        </w:rPr>
        <w:t xml:space="preserve"> c dyrektywy Rady (UE) 2020/262, który stanowi, iż przemieszczanie wyrobów akcyzowych w procedurze zawieszenia poboru akcyzy kończy się w przypadkach o których mowa w art. 16 ust. 1 lit</w:t>
      </w:r>
      <w:r w:rsidR="007C2726">
        <w:rPr>
          <w:rFonts w:ascii="Times New Roman" w:hAnsi="Times New Roman" w:cs="Times New Roman"/>
          <w:sz w:val="24"/>
          <w:szCs w:val="24"/>
        </w:rPr>
        <w:t>.</w:t>
      </w:r>
      <w:r w:rsidRPr="003E51C3">
        <w:rPr>
          <w:rFonts w:ascii="Times New Roman" w:hAnsi="Times New Roman" w:cs="Times New Roman"/>
          <w:sz w:val="24"/>
          <w:szCs w:val="24"/>
        </w:rPr>
        <w:t xml:space="preserve"> a ppkt (v) w momencie gdy wyroby zostały objęte procedur</w:t>
      </w:r>
      <w:r w:rsidR="00950635">
        <w:rPr>
          <w:rFonts w:ascii="Times New Roman" w:hAnsi="Times New Roman" w:cs="Times New Roman"/>
          <w:sz w:val="24"/>
          <w:szCs w:val="24"/>
        </w:rPr>
        <w:t>ą</w:t>
      </w:r>
      <w:r w:rsidRPr="003E51C3">
        <w:rPr>
          <w:rFonts w:ascii="Times New Roman" w:hAnsi="Times New Roman" w:cs="Times New Roman"/>
          <w:sz w:val="24"/>
          <w:szCs w:val="24"/>
        </w:rPr>
        <w:t xml:space="preserve"> tranzytu zewnętrznego. Dodany </w:t>
      </w:r>
      <w:r w:rsidR="00950635">
        <w:rPr>
          <w:rFonts w:ascii="Times New Roman" w:hAnsi="Times New Roman" w:cs="Times New Roman"/>
          <w:sz w:val="24"/>
          <w:szCs w:val="24"/>
        </w:rPr>
        <w:t xml:space="preserve">w ust. 2 </w:t>
      </w:r>
      <w:r w:rsidRPr="003E51C3">
        <w:rPr>
          <w:rFonts w:ascii="Times New Roman" w:hAnsi="Times New Roman" w:cs="Times New Roman"/>
          <w:sz w:val="24"/>
          <w:szCs w:val="24"/>
        </w:rPr>
        <w:t xml:space="preserve">pkt 3 określa </w:t>
      </w:r>
      <w:r w:rsidRPr="003E51C3">
        <w:rPr>
          <w:rFonts w:ascii="Times New Roman" w:hAnsi="Times New Roman" w:cs="Times New Roman"/>
          <w:sz w:val="24"/>
          <w:szCs w:val="24"/>
        </w:rPr>
        <w:lastRenderedPageBreak/>
        <w:t>moment zakończenia przemieszczani</w:t>
      </w:r>
      <w:r w:rsidR="007C2726">
        <w:rPr>
          <w:rFonts w:ascii="Times New Roman" w:hAnsi="Times New Roman" w:cs="Times New Roman"/>
          <w:sz w:val="24"/>
          <w:szCs w:val="24"/>
        </w:rPr>
        <w:t>a</w:t>
      </w:r>
      <w:r w:rsidRPr="003E51C3">
        <w:rPr>
          <w:rFonts w:ascii="Times New Roman" w:hAnsi="Times New Roman" w:cs="Times New Roman"/>
          <w:sz w:val="24"/>
          <w:szCs w:val="24"/>
        </w:rPr>
        <w:t xml:space="preserve"> wyrobów akcyzowych z zastosowaniem procedury zawieszenia poboru akcyzy w przypadku gdy miejscem przeznaczenia przemieszczania w procedurze zawieszenia poboru akcyz jest urząd celny, o którym mowa w art. 329 ust. 5 rozporządzenia 2015/2447, w którym wyroby są obejmowane procedurą tranzytu zewnętrznego. Zgodnie z tym przepisem takie przemieszc</w:t>
      </w:r>
      <w:r w:rsidR="00027AE5">
        <w:rPr>
          <w:rFonts w:ascii="Times New Roman" w:hAnsi="Times New Roman" w:cs="Times New Roman"/>
          <w:sz w:val="24"/>
          <w:szCs w:val="24"/>
        </w:rPr>
        <w:t>zenia będą się kończyły z chwilą</w:t>
      </w:r>
      <w:r w:rsidRPr="003E51C3">
        <w:rPr>
          <w:rFonts w:ascii="Times New Roman" w:hAnsi="Times New Roman" w:cs="Times New Roman"/>
          <w:sz w:val="24"/>
          <w:szCs w:val="24"/>
        </w:rPr>
        <w:t xml:space="preserve"> objęcia wyrobów akcyzowych procedur</w:t>
      </w:r>
      <w:r w:rsidR="00950635">
        <w:rPr>
          <w:rFonts w:ascii="Times New Roman" w:hAnsi="Times New Roman" w:cs="Times New Roman"/>
          <w:sz w:val="24"/>
          <w:szCs w:val="24"/>
        </w:rPr>
        <w:t>ą</w:t>
      </w:r>
      <w:r w:rsidRPr="003E51C3">
        <w:rPr>
          <w:rFonts w:ascii="Times New Roman" w:hAnsi="Times New Roman" w:cs="Times New Roman"/>
          <w:sz w:val="24"/>
          <w:szCs w:val="24"/>
        </w:rPr>
        <w:t xml:space="preserve"> tranzytu zewnętrznego.</w:t>
      </w:r>
    </w:p>
    <w:p w14:paraId="5BB1C9B7" w14:textId="198C666D" w:rsidR="003E51C3" w:rsidRPr="003E51C3" w:rsidRDefault="003E51C3" w:rsidP="00955598">
      <w:pPr>
        <w:spacing w:after="0" w:line="240" w:lineRule="auto"/>
        <w:jc w:val="both"/>
        <w:rPr>
          <w:rFonts w:ascii="Times New Roman" w:hAnsi="Times New Roman" w:cs="Times New Roman"/>
          <w:sz w:val="24"/>
          <w:szCs w:val="24"/>
        </w:rPr>
      </w:pPr>
      <w:r w:rsidRPr="003E51C3">
        <w:rPr>
          <w:rFonts w:ascii="Times New Roman" w:hAnsi="Times New Roman" w:cs="Times New Roman"/>
          <w:sz w:val="24"/>
          <w:szCs w:val="24"/>
        </w:rPr>
        <w:t>Zgodnie z obecnym brzmieniem ust. 5 przemieszczanie wyrobów akcyzowych z zastosowaniem procedury zawieszenia poboru akcyzy odbywa się z załączonym  wydrukiem e-AD z nadan</w:t>
      </w:r>
      <w:r w:rsidR="00027AE5">
        <w:rPr>
          <w:rFonts w:ascii="Times New Roman" w:hAnsi="Times New Roman" w:cs="Times New Roman"/>
          <w:sz w:val="24"/>
          <w:szCs w:val="24"/>
        </w:rPr>
        <w:t xml:space="preserve">ym numerem referencyjnym e-AD, </w:t>
      </w:r>
      <w:r w:rsidRPr="003E51C3">
        <w:rPr>
          <w:rFonts w:ascii="Times New Roman" w:hAnsi="Times New Roman" w:cs="Times New Roman"/>
          <w:sz w:val="24"/>
          <w:szCs w:val="24"/>
        </w:rPr>
        <w:t xml:space="preserve">albo z załączonym innym dokumentem handlowym, w którym umieszczono numer referencyjny nadany w Systemie e-AD związanemu z przemieszczaniem danych wyrobów akcyzowych albo z  dokumentem zastępującym e-AD. Zmiana treści tego przepisu wynika z implementacji art. 20 ust. 5 dyrektywy Rady </w:t>
      </w:r>
      <w:r w:rsidRPr="003E51C3">
        <w:rPr>
          <w:rFonts w:ascii="Times New Roman" w:hAnsi="Times New Roman" w:cs="Times New Roman"/>
          <w:sz w:val="24"/>
          <w:szCs w:val="24"/>
        </w:rPr>
        <w:lastRenderedPageBreak/>
        <w:t>(UE) 2020/262, zgodnie z którym wysyłający przekazuje osobie towarzyszącej wyrobom akcyzowym, lub w przypadkach, w których nikt nie towarzyszy fizycznie wyrobom, przewoźnikowi lub spedytorowi, niepowtarzalny administracyjny numer ewidencyjny.  Osoba towarzysząca wyrobom akcyzowym, przewoźnik lub spedytor podają ten numer na żądanie właściwych organów w czasie całego przemieszczenia w procedurze zawieszenia poboru akcyzy. W stosownych przypadkach właściwe organy mogą jednak zażądać przedstawienia wydrukowanej kopii elektronicznego dokumentu administracyjnego lub dowolnego innego dokumentu handlowego. Takie rozwiązanie ma przyczynić się do poprawy możliwości przeprowadzania kontroli w trakcie przemieszczania wyrobów akcyzowych.</w:t>
      </w:r>
      <w:r>
        <w:rPr>
          <w:rFonts w:ascii="Times New Roman" w:hAnsi="Times New Roman" w:cs="Times New Roman"/>
          <w:sz w:val="24"/>
          <w:szCs w:val="24"/>
        </w:rPr>
        <w:t xml:space="preserve"> </w:t>
      </w:r>
      <w:r w:rsidRPr="003E51C3">
        <w:rPr>
          <w:rFonts w:ascii="Times New Roman" w:hAnsi="Times New Roman" w:cs="Times New Roman"/>
          <w:sz w:val="24"/>
          <w:szCs w:val="24"/>
        </w:rPr>
        <w:t>Dlatego zaproponowano w nowym brzmieniu ust. 5</w:t>
      </w:r>
      <w:r>
        <w:rPr>
          <w:rFonts w:ascii="Times New Roman" w:hAnsi="Times New Roman" w:cs="Times New Roman"/>
          <w:sz w:val="24"/>
          <w:szCs w:val="24"/>
        </w:rPr>
        <w:t>,</w:t>
      </w:r>
      <w:r w:rsidRPr="003E51C3">
        <w:rPr>
          <w:rFonts w:ascii="Times New Roman" w:hAnsi="Times New Roman" w:cs="Times New Roman"/>
          <w:sz w:val="24"/>
          <w:szCs w:val="24"/>
        </w:rPr>
        <w:t xml:space="preserve"> aby na żądanie organu podatkowego osoby uczestniczące w przemieszczaniu wyrobów akcyzowych z zastosowaniem procedury za</w:t>
      </w:r>
      <w:r w:rsidRPr="003E51C3">
        <w:rPr>
          <w:rFonts w:ascii="Times New Roman" w:hAnsi="Times New Roman" w:cs="Times New Roman"/>
          <w:sz w:val="24"/>
          <w:szCs w:val="24"/>
        </w:rPr>
        <w:lastRenderedPageBreak/>
        <w:t>wieszenia poboru akcyzy wskazywały numer referencyjny nadany e-AD, na podstawie którego odbywa się przemieszczanie. W przypadku gdy przemieszczanie odbywa się na podstawie d</w:t>
      </w:r>
      <w:r w:rsidR="00027AE5">
        <w:rPr>
          <w:rFonts w:ascii="Times New Roman" w:hAnsi="Times New Roman" w:cs="Times New Roman"/>
          <w:sz w:val="24"/>
          <w:szCs w:val="24"/>
        </w:rPr>
        <w:t>okumentu zastępującego e-</w:t>
      </w:r>
      <w:r w:rsidRPr="003E51C3">
        <w:rPr>
          <w:rFonts w:ascii="Times New Roman" w:hAnsi="Times New Roman" w:cs="Times New Roman"/>
          <w:sz w:val="24"/>
          <w:szCs w:val="24"/>
        </w:rPr>
        <w:t>A</w:t>
      </w:r>
      <w:r w:rsidR="00027AE5">
        <w:rPr>
          <w:rFonts w:ascii="Times New Roman" w:hAnsi="Times New Roman" w:cs="Times New Roman"/>
          <w:sz w:val="24"/>
          <w:szCs w:val="24"/>
        </w:rPr>
        <w:t>D</w:t>
      </w:r>
      <w:r w:rsidRPr="003E51C3">
        <w:rPr>
          <w:rFonts w:ascii="Times New Roman" w:hAnsi="Times New Roman" w:cs="Times New Roman"/>
          <w:sz w:val="24"/>
          <w:szCs w:val="24"/>
        </w:rPr>
        <w:t>, dokument ten powinien być załączony do przemieszczanych wyrobów akcyzowych.</w:t>
      </w:r>
    </w:p>
    <w:p w14:paraId="3A42277C" w14:textId="77777777" w:rsidR="00027AE5" w:rsidRDefault="00027AE5" w:rsidP="00955598">
      <w:pPr>
        <w:spacing w:after="0" w:line="240" w:lineRule="auto"/>
        <w:jc w:val="both"/>
        <w:rPr>
          <w:rFonts w:ascii="Times New Roman" w:hAnsi="Times New Roman" w:cs="Times New Roman"/>
          <w:sz w:val="24"/>
          <w:szCs w:val="24"/>
        </w:rPr>
      </w:pPr>
    </w:p>
    <w:p w14:paraId="2D3FFE3B" w14:textId="536EC4C8" w:rsidR="003E51C3" w:rsidRDefault="003E51C3" w:rsidP="00955598">
      <w:pPr>
        <w:spacing w:after="0" w:line="240" w:lineRule="auto"/>
        <w:jc w:val="both"/>
        <w:rPr>
          <w:rFonts w:ascii="Times New Roman" w:hAnsi="Times New Roman" w:cs="Times New Roman"/>
          <w:sz w:val="24"/>
          <w:szCs w:val="24"/>
        </w:rPr>
      </w:pPr>
      <w:r w:rsidRPr="00F72A1F">
        <w:rPr>
          <w:rFonts w:ascii="Times New Roman" w:hAnsi="Times New Roman" w:cs="Times New Roman"/>
          <w:b/>
          <w:sz w:val="24"/>
          <w:szCs w:val="24"/>
        </w:rPr>
        <w:t>Art. 41b</w:t>
      </w:r>
      <w:r w:rsidRPr="003E51C3">
        <w:rPr>
          <w:rFonts w:ascii="Times New Roman" w:hAnsi="Times New Roman" w:cs="Times New Roman"/>
          <w:sz w:val="24"/>
          <w:szCs w:val="24"/>
        </w:rPr>
        <w:t xml:space="preserve"> - zmiana ust. 1 ma na celu dostosowanie brzmienia tej regulacji do postanowień art.  21 ust. 1 dyrektywy Rady (UE) 2020/262 i jest ona konsekwencją przyjęcia, iż miejscem przeznaczenia w procedurze zawieszenia poboru akcyzy może być również organ celny, o którym mowa w art. 329 ust. 5 rozporządzenia 2015/2447, w którym wyroby są obejmowane procedurą tranzytu zewnętrznego. Zgodnie z obowiązującą regulacją, jeżeli projekt e-AD zawiera prawidłowe i kompletne dane, w Systemie jest mu automatycznie nadawany numer referencyjny, a następnie dokument ten jest automatycznie przesyłany do podmiotu wysyłającego oraz do podmiotu odbierającego, w </w:t>
      </w:r>
      <w:r w:rsidRPr="003E51C3">
        <w:rPr>
          <w:rFonts w:ascii="Times New Roman" w:hAnsi="Times New Roman" w:cs="Times New Roman"/>
          <w:sz w:val="24"/>
          <w:szCs w:val="24"/>
        </w:rPr>
        <w:lastRenderedPageBreak/>
        <w:t xml:space="preserve">przypadku przemieszczeń wyrobów akcyzowych na terytorium kraju albo do władz państwa członkowskiego Unii Europejskiej właściwych dla podmiotu odbierającego - w przypadku dostawy wewnątrzwspólnotowej lub eksportu dokonywanego przez organ celny znajdujący się w państwie członkowskim Unii. Analogicznego uregulowania wymaga sytuacja w której przemieszczanie wyrobów akcyzowych jest  dokonywane w celu </w:t>
      </w:r>
      <w:r w:rsidR="00F72A1F">
        <w:rPr>
          <w:rFonts w:ascii="Times New Roman" w:hAnsi="Times New Roman" w:cs="Times New Roman"/>
          <w:sz w:val="24"/>
          <w:szCs w:val="24"/>
        </w:rPr>
        <w:t xml:space="preserve">dokonania </w:t>
      </w:r>
      <w:r w:rsidRPr="003E51C3">
        <w:rPr>
          <w:rFonts w:ascii="Times New Roman" w:hAnsi="Times New Roman" w:cs="Times New Roman"/>
          <w:sz w:val="24"/>
          <w:szCs w:val="24"/>
        </w:rPr>
        <w:t xml:space="preserve">eksportu </w:t>
      </w:r>
      <w:r w:rsidR="00131BDE">
        <w:rPr>
          <w:rFonts w:ascii="Times New Roman" w:hAnsi="Times New Roman" w:cs="Times New Roman"/>
          <w:sz w:val="24"/>
          <w:szCs w:val="24"/>
        </w:rPr>
        <w:t xml:space="preserve">w przypadku gdy </w:t>
      </w:r>
      <w:r w:rsidRPr="003E51C3">
        <w:rPr>
          <w:rFonts w:ascii="Times New Roman" w:hAnsi="Times New Roman" w:cs="Times New Roman"/>
          <w:sz w:val="24"/>
          <w:szCs w:val="24"/>
        </w:rPr>
        <w:t xml:space="preserve"> organ celny znajduj</w:t>
      </w:r>
      <w:r w:rsidR="00131BDE">
        <w:rPr>
          <w:rFonts w:ascii="Times New Roman" w:hAnsi="Times New Roman" w:cs="Times New Roman"/>
          <w:sz w:val="24"/>
          <w:szCs w:val="24"/>
        </w:rPr>
        <w:t>e</w:t>
      </w:r>
      <w:r w:rsidRPr="003E51C3">
        <w:rPr>
          <w:rFonts w:ascii="Times New Roman" w:hAnsi="Times New Roman" w:cs="Times New Roman"/>
          <w:sz w:val="24"/>
          <w:szCs w:val="24"/>
        </w:rPr>
        <w:t xml:space="preserve"> się w państwie członkowskim Unii</w:t>
      </w:r>
      <w:r w:rsidR="00F72A1F">
        <w:rPr>
          <w:rFonts w:ascii="Times New Roman" w:hAnsi="Times New Roman" w:cs="Times New Roman"/>
          <w:sz w:val="24"/>
          <w:szCs w:val="24"/>
        </w:rPr>
        <w:t xml:space="preserve"> Europejskiej</w:t>
      </w:r>
      <w:r w:rsidRPr="003E51C3">
        <w:rPr>
          <w:rFonts w:ascii="Times New Roman" w:hAnsi="Times New Roman" w:cs="Times New Roman"/>
          <w:sz w:val="24"/>
          <w:szCs w:val="24"/>
        </w:rPr>
        <w:t xml:space="preserve">, który nadzoruje faktyczne wyprowadzenie tych wyrobów poza terytorium Unii Europejskiej </w:t>
      </w:r>
      <w:r w:rsidR="00F72A1F">
        <w:rPr>
          <w:rFonts w:ascii="Times New Roman" w:hAnsi="Times New Roman" w:cs="Times New Roman"/>
          <w:sz w:val="24"/>
          <w:szCs w:val="24"/>
        </w:rPr>
        <w:t>oraz</w:t>
      </w:r>
      <w:r w:rsidRPr="003E51C3">
        <w:rPr>
          <w:rFonts w:ascii="Times New Roman" w:hAnsi="Times New Roman" w:cs="Times New Roman"/>
          <w:sz w:val="24"/>
          <w:szCs w:val="24"/>
        </w:rPr>
        <w:t xml:space="preserve"> jest urzędem, o którym mowa w art. 329 ust. 5 rozporządzenia 2015/2447, w którym wyroby są obejmowane procedurą tranzytu zewnętrznego. </w:t>
      </w:r>
      <w:r w:rsidR="00F72A1F">
        <w:rPr>
          <w:rFonts w:ascii="Times New Roman" w:hAnsi="Times New Roman" w:cs="Times New Roman"/>
          <w:sz w:val="24"/>
          <w:szCs w:val="24"/>
        </w:rPr>
        <w:t>Zgodnie z regulacją dodana w ust. 1 pkt 3 w takim przypadku</w:t>
      </w:r>
      <w:r w:rsidRPr="003E51C3">
        <w:rPr>
          <w:rFonts w:ascii="Times New Roman" w:hAnsi="Times New Roman" w:cs="Times New Roman"/>
          <w:sz w:val="24"/>
          <w:szCs w:val="24"/>
        </w:rPr>
        <w:t xml:space="preserve"> projekt e-AD, o ile </w:t>
      </w:r>
      <w:r w:rsidR="00F72A1F">
        <w:rPr>
          <w:rFonts w:ascii="Times New Roman" w:hAnsi="Times New Roman" w:cs="Times New Roman"/>
          <w:sz w:val="24"/>
          <w:szCs w:val="24"/>
        </w:rPr>
        <w:t xml:space="preserve">będzie </w:t>
      </w:r>
      <w:r w:rsidRPr="003E51C3">
        <w:rPr>
          <w:rFonts w:ascii="Times New Roman" w:hAnsi="Times New Roman" w:cs="Times New Roman"/>
          <w:sz w:val="24"/>
          <w:szCs w:val="24"/>
        </w:rPr>
        <w:t>zawiera</w:t>
      </w:r>
      <w:r w:rsidR="00F72A1F">
        <w:rPr>
          <w:rFonts w:ascii="Times New Roman" w:hAnsi="Times New Roman" w:cs="Times New Roman"/>
          <w:sz w:val="24"/>
          <w:szCs w:val="24"/>
        </w:rPr>
        <w:t>ł</w:t>
      </w:r>
      <w:r w:rsidRPr="003E51C3">
        <w:rPr>
          <w:rFonts w:ascii="Times New Roman" w:hAnsi="Times New Roman" w:cs="Times New Roman"/>
          <w:sz w:val="24"/>
          <w:szCs w:val="24"/>
        </w:rPr>
        <w:t xml:space="preserve"> prawidłowe i kompletne dane, po nadaniu mu w Systemie automatycznie numeru referencyjnego, </w:t>
      </w:r>
      <w:r w:rsidR="00F72A1F">
        <w:rPr>
          <w:rFonts w:ascii="Times New Roman" w:hAnsi="Times New Roman" w:cs="Times New Roman"/>
          <w:sz w:val="24"/>
          <w:szCs w:val="24"/>
        </w:rPr>
        <w:t>zostanie</w:t>
      </w:r>
      <w:r w:rsidRPr="003E51C3">
        <w:rPr>
          <w:rFonts w:ascii="Times New Roman" w:hAnsi="Times New Roman" w:cs="Times New Roman"/>
          <w:sz w:val="24"/>
          <w:szCs w:val="24"/>
        </w:rPr>
        <w:t xml:space="preserve"> automatycznie przesłany do władz państwa członkowskiego Unii </w:t>
      </w:r>
      <w:r w:rsidRPr="003E51C3">
        <w:rPr>
          <w:rFonts w:ascii="Times New Roman" w:hAnsi="Times New Roman" w:cs="Times New Roman"/>
          <w:sz w:val="24"/>
          <w:szCs w:val="24"/>
        </w:rPr>
        <w:lastRenderedPageBreak/>
        <w:t xml:space="preserve">Europejskiej, w którym </w:t>
      </w:r>
      <w:r w:rsidR="00F72A1F">
        <w:rPr>
          <w:rFonts w:ascii="Times New Roman" w:hAnsi="Times New Roman" w:cs="Times New Roman"/>
          <w:sz w:val="24"/>
          <w:szCs w:val="24"/>
        </w:rPr>
        <w:t>będzie</w:t>
      </w:r>
      <w:r w:rsidRPr="003E51C3">
        <w:rPr>
          <w:rFonts w:ascii="Times New Roman" w:hAnsi="Times New Roman" w:cs="Times New Roman"/>
          <w:sz w:val="24"/>
          <w:szCs w:val="24"/>
        </w:rPr>
        <w:t xml:space="preserve"> składane zgłoszenie celne wywozowe na podstawie art. 221 ust. 2 rozporządzenia wykonawczego (UE) 2015/2447</w:t>
      </w:r>
      <w:r w:rsidR="00F72A1F">
        <w:rPr>
          <w:rFonts w:ascii="Times New Roman" w:hAnsi="Times New Roman" w:cs="Times New Roman"/>
          <w:sz w:val="24"/>
          <w:szCs w:val="24"/>
        </w:rPr>
        <w:t xml:space="preserve"> i </w:t>
      </w:r>
      <w:r w:rsidR="00F72A1F" w:rsidRPr="003E51C3">
        <w:rPr>
          <w:rFonts w:ascii="Times New Roman" w:hAnsi="Times New Roman" w:cs="Times New Roman"/>
          <w:sz w:val="24"/>
          <w:szCs w:val="24"/>
        </w:rPr>
        <w:t>któr</w:t>
      </w:r>
      <w:r w:rsidR="00F72A1F">
        <w:rPr>
          <w:rFonts w:ascii="Times New Roman" w:hAnsi="Times New Roman" w:cs="Times New Roman"/>
          <w:sz w:val="24"/>
          <w:szCs w:val="24"/>
        </w:rPr>
        <w:t>e</w:t>
      </w:r>
      <w:r w:rsidR="00F72A1F" w:rsidRPr="003E51C3">
        <w:rPr>
          <w:rFonts w:ascii="Times New Roman" w:hAnsi="Times New Roman" w:cs="Times New Roman"/>
          <w:sz w:val="24"/>
          <w:szCs w:val="24"/>
        </w:rPr>
        <w:t xml:space="preserve"> </w:t>
      </w:r>
      <w:r w:rsidR="00F72A1F">
        <w:rPr>
          <w:rFonts w:ascii="Times New Roman" w:hAnsi="Times New Roman" w:cs="Times New Roman"/>
          <w:sz w:val="24"/>
          <w:szCs w:val="24"/>
        </w:rPr>
        <w:t xml:space="preserve">będą </w:t>
      </w:r>
      <w:r w:rsidR="00F72A1F" w:rsidRPr="003E51C3">
        <w:rPr>
          <w:rFonts w:ascii="Times New Roman" w:hAnsi="Times New Roman" w:cs="Times New Roman"/>
          <w:sz w:val="24"/>
          <w:szCs w:val="24"/>
        </w:rPr>
        <w:t>nadzor</w:t>
      </w:r>
      <w:r w:rsidR="00F72A1F">
        <w:rPr>
          <w:rFonts w:ascii="Times New Roman" w:hAnsi="Times New Roman" w:cs="Times New Roman"/>
          <w:sz w:val="24"/>
          <w:szCs w:val="24"/>
        </w:rPr>
        <w:t xml:space="preserve">owały faktyczne wyprowadzenie </w:t>
      </w:r>
      <w:r w:rsidR="00F72A1F" w:rsidRPr="003E51C3">
        <w:rPr>
          <w:rFonts w:ascii="Times New Roman" w:hAnsi="Times New Roman" w:cs="Times New Roman"/>
          <w:sz w:val="24"/>
          <w:szCs w:val="24"/>
        </w:rPr>
        <w:t xml:space="preserve">wyrobów poza terytorium Unii Europejskiej </w:t>
      </w:r>
      <w:r w:rsidR="00F72A1F">
        <w:rPr>
          <w:rFonts w:ascii="Times New Roman" w:hAnsi="Times New Roman" w:cs="Times New Roman"/>
          <w:sz w:val="24"/>
          <w:szCs w:val="24"/>
        </w:rPr>
        <w:t>oraz</w:t>
      </w:r>
      <w:r w:rsidR="00F72A1F" w:rsidRPr="003E51C3">
        <w:rPr>
          <w:rFonts w:ascii="Times New Roman" w:hAnsi="Times New Roman" w:cs="Times New Roman"/>
          <w:sz w:val="24"/>
          <w:szCs w:val="24"/>
        </w:rPr>
        <w:t xml:space="preserve"> </w:t>
      </w:r>
      <w:r w:rsidR="00F72A1F">
        <w:rPr>
          <w:rFonts w:ascii="Times New Roman" w:hAnsi="Times New Roman" w:cs="Times New Roman"/>
          <w:sz w:val="24"/>
          <w:szCs w:val="24"/>
        </w:rPr>
        <w:t>będą</w:t>
      </w:r>
      <w:r w:rsidR="00F72A1F" w:rsidRPr="003E51C3">
        <w:rPr>
          <w:rFonts w:ascii="Times New Roman" w:hAnsi="Times New Roman" w:cs="Times New Roman"/>
          <w:sz w:val="24"/>
          <w:szCs w:val="24"/>
        </w:rPr>
        <w:t xml:space="preserve"> urzędem, w którym wyroby </w:t>
      </w:r>
      <w:r w:rsidR="00F72A1F">
        <w:rPr>
          <w:rFonts w:ascii="Times New Roman" w:hAnsi="Times New Roman" w:cs="Times New Roman"/>
          <w:sz w:val="24"/>
          <w:szCs w:val="24"/>
        </w:rPr>
        <w:t>będą</w:t>
      </w:r>
      <w:r w:rsidR="00F72A1F" w:rsidRPr="003E51C3">
        <w:rPr>
          <w:rFonts w:ascii="Times New Roman" w:hAnsi="Times New Roman" w:cs="Times New Roman"/>
          <w:sz w:val="24"/>
          <w:szCs w:val="24"/>
        </w:rPr>
        <w:t xml:space="preserve"> obejmowane procedurą tranzytu zewnętrznego</w:t>
      </w:r>
      <w:r w:rsidRPr="003E51C3">
        <w:rPr>
          <w:rFonts w:ascii="Times New Roman" w:hAnsi="Times New Roman" w:cs="Times New Roman"/>
          <w:sz w:val="24"/>
          <w:szCs w:val="24"/>
        </w:rPr>
        <w:t xml:space="preserve">.   </w:t>
      </w:r>
    </w:p>
    <w:p w14:paraId="16F18941" w14:textId="77777777" w:rsidR="00027AE5" w:rsidRDefault="00027AE5" w:rsidP="00955598">
      <w:pPr>
        <w:spacing w:after="0" w:line="240" w:lineRule="auto"/>
        <w:jc w:val="both"/>
        <w:rPr>
          <w:rFonts w:ascii="Times New Roman" w:hAnsi="Times New Roman" w:cs="Times New Roman"/>
          <w:sz w:val="24"/>
          <w:szCs w:val="24"/>
        </w:rPr>
      </w:pPr>
    </w:p>
    <w:p w14:paraId="6490BE13" w14:textId="5B801FD2" w:rsidR="00F72A1F" w:rsidRPr="00F72A1F" w:rsidRDefault="00234E83" w:rsidP="00F72A1F">
      <w:pPr>
        <w:spacing w:after="0" w:line="240" w:lineRule="auto"/>
        <w:jc w:val="both"/>
        <w:rPr>
          <w:rFonts w:ascii="Times New Roman" w:hAnsi="Times New Roman" w:cs="Times New Roman"/>
          <w:sz w:val="24"/>
          <w:szCs w:val="24"/>
        </w:rPr>
      </w:pPr>
      <w:r w:rsidRPr="00584213">
        <w:rPr>
          <w:rFonts w:ascii="Times New Roman" w:hAnsi="Times New Roman" w:cs="Times New Roman"/>
          <w:b/>
          <w:sz w:val="24"/>
          <w:szCs w:val="24"/>
        </w:rPr>
        <w:t>Art. 41ba</w:t>
      </w:r>
      <w:r>
        <w:rPr>
          <w:rFonts w:ascii="Times New Roman" w:hAnsi="Times New Roman" w:cs="Times New Roman"/>
          <w:sz w:val="24"/>
          <w:szCs w:val="24"/>
        </w:rPr>
        <w:t xml:space="preserve"> </w:t>
      </w:r>
      <w:r w:rsidR="00F72A1F">
        <w:rPr>
          <w:rFonts w:ascii="Times New Roman" w:hAnsi="Times New Roman" w:cs="Times New Roman"/>
          <w:sz w:val="24"/>
          <w:szCs w:val="24"/>
        </w:rPr>
        <w:t>–</w:t>
      </w:r>
      <w:r w:rsidRPr="00234E83">
        <w:rPr>
          <w:rFonts w:ascii="Times New Roman" w:hAnsi="Times New Roman" w:cs="Times New Roman"/>
          <w:sz w:val="24"/>
          <w:szCs w:val="24"/>
        </w:rPr>
        <w:t xml:space="preserve"> </w:t>
      </w:r>
      <w:r w:rsidR="00550D57">
        <w:rPr>
          <w:rFonts w:ascii="Times New Roman" w:hAnsi="Times New Roman" w:cs="Times New Roman"/>
          <w:sz w:val="24"/>
          <w:szCs w:val="24"/>
        </w:rPr>
        <w:t>regulacje zawarte w przepisie stanowią implementację art. 21 ust. 2-4 dyrektywy 2020/262 i odnoszą się do przypadku, w którym wyroby są przemieszczane w celu dokonania eksportu poza terytorium UE, a Polska nie jest państwem wysyłki wyrobów akcyzowych w procedurze zawieszenia poboru akcyzy</w:t>
      </w:r>
      <w:r w:rsidR="00F72A1F" w:rsidRPr="00F72A1F">
        <w:rPr>
          <w:rFonts w:ascii="Times New Roman" w:hAnsi="Times New Roman" w:cs="Times New Roman"/>
          <w:sz w:val="24"/>
          <w:szCs w:val="24"/>
        </w:rPr>
        <w:t xml:space="preserve">. </w:t>
      </w:r>
      <w:r w:rsidR="00550D57">
        <w:rPr>
          <w:rFonts w:ascii="Times New Roman" w:hAnsi="Times New Roman" w:cs="Times New Roman"/>
          <w:sz w:val="24"/>
          <w:szCs w:val="24"/>
        </w:rPr>
        <w:t xml:space="preserve">W ust. 1 zawarto regulację, która nakłada na zgłaszającego </w:t>
      </w:r>
      <w:r w:rsidR="00F72A1F" w:rsidRPr="00F72A1F">
        <w:rPr>
          <w:rFonts w:ascii="Times New Roman" w:hAnsi="Times New Roman" w:cs="Times New Roman"/>
          <w:sz w:val="24"/>
          <w:szCs w:val="24"/>
        </w:rPr>
        <w:t xml:space="preserve">do procedury wywozu albo do procedury tranzytu zewnętrznego  </w:t>
      </w:r>
      <w:r w:rsidR="00550D57">
        <w:rPr>
          <w:rFonts w:ascii="Times New Roman" w:hAnsi="Times New Roman" w:cs="Times New Roman"/>
          <w:sz w:val="24"/>
          <w:szCs w:val="24"/>
        </w:rPr>
        <w:t>obowiązek przekazania</w:t>
      </w:r>
      <w:r w:rsidR="00F72A1F" w:rsidRPr="00F72A1F">
        <w:rPr>
          <w:rFonts w:ascii="Times New Roman" w:hAnsi="Times New Roman" w:cs="Times New Roman"/>
          <w:sz w:val="24"/>
          <w:szCs w:val="24"/>
        </w:rPr>
        <w:t xml:space="preserve"> </w:t>
      </w:r>
      <w:r w:rsidR="00550D57">
        <w:rPr>
          <w:rFonts w:ascii="Times New Roman" w:hAnsi="Times New Roman" w:cs="Times New Roman"/>
          <w:sz w:val="24"/>
          <w:szCs w:val="24"/>
        </w:rPr>
        <w:t xml:space="preserve">naczelnikowi </w:t>
      </w:r>
      <w:r w:rsidR="00F72A1F" w:rsidRPr="00F72A1F">
        <w:rPr>
          <w:rFonts w:ascii="Times New Roman" w:hAnsi="Times New Roman" w:cs="Times New Roman"/>
          <w:sz w:val="24"/>
          <w:szCs w:val="24"/>
        </w:rPr>
        <w:t>urzędu celno-skarbowego, w którym składa zgłoszenie celne, numer</w:t>
      </w:r>
      <w:r w:rsidR="00550D57">
        <w:rPr>
          <w:rFonts w:ascii="Times New Roman" w:hAnsi="Times New Roman" w:cs="Times New Roman"/>
          <w:sz w:val="24"/>
          <w:szCs w:val="24"/>
        </w:rPr>
        <w:t>u</w:t>
      </w:r>
      <w:r w:rsidR="00F72A1F" w:rsidRPr="00F72A1F">
        <w:rPr>
          <w:rFonts w:ascii="Times New Roman" w:hAnsi="Times New Roman" w:cs="Times New Roman"/>
          <w:sz w:val="24"/>
          <w:szCs w:val="24"/>
        </w:rPr>
        <w:t xml:space="preserve"> referencyjn</w:t>
      </w:r>
      <w:r w:rsidR="00550D57">
        <w:rPr>
          <w:rFonts w:ascii="Times New Roman" w:hAnsi="Times New Roman" w:cs="Times New Roman"/>
          <w:sz w:val="24"/>
          <w:szCs w:val="24"/>
        </w:rPr>
        <w:t>ego</w:t>
      </w:r>
      <w:r w:rsidR="00F72A1F" w:rsidRPr="00F72A1F">
        <w:rPr>
          <w:rFonts w:ascii="Times New Roman" w:hAnsi="Times New Roman" w:cs="Times New Roman"/>
          <w:sz w:val="24"/>
          <w:szCs w:val="24"/>
        </w:rPr>
        <w:t xml:space="preserve"> nadan</w:t>
      </w:r>
      <w:r w:rsidR="00550D57">
        <w:rPr>
          <w:rFonts w:ascii="Times New Roman" w:hAnsi="Times New Roman" w:cs="Times New Roman"/>
          <w:sz w:val="24"/>
          <w:szCs w:val="24"/>
        </w:rPr>
        <w:t>ego</w:t>
      </w:r>
      <w:r w:rsidR="00F72A1F" w:rsidRPr="00F72A1F">
        <w:rPr>
          <w:rFonts w:ascii="Times New Roman" w:hAnsi="Times New Roman" w:cs="Times New Roman"/>
          <w:sz w:val="24"/>
          <w:szCs w:val="24"/>
        </w:rPr>
        <w:t xml:space="preserve"> e-AD albo kopi</w:t>
      </w:r>
      <w:r w:rsidR="00550D57">
        <w:rPr>
          <w:rFonts w:ascii="Times New Roman" w:hAnsi="Times New Roman" w:cs="Times New Roman"/>
          <w:sz w:val="24"/>
          <w:szCs w:val="24"/>
        </w:rPr>
        <w:t>i</w:t>
      </w:r>
      <w:r w:rsidR="00F72A1F" w:rsidRPr="00F72A1F">
        <w:rPr>
          <w:rFonts w:ascii="Times New Roman" w:hAnsi="Times New Roman" w:cs="Times New Roman"/>
          <w:sz w:val="24"/>
          <w:szCs w:val="24"/>
        </w:rPr>
        <w:t xml:space="preserve"> dokumentu zastępującego e-AD, </w:t>
      </w:r>
      <w:r w:rsidR="00F72A1F" w:rsidRPr="00F72A1F">
        <w:rPr>
          <w:rFonts w:ascii="Times New Roman" w:hAnsi="Times New Roman" w:cs="Times New Roman"/>
          <w:sz w:val="24"/>
          <w:szCs w:val="24"/>
        </w:rPr>
        <w:lastRenderedPageBreak/>
        <w:t xml:space="preserve">na podstawie którego </w:t>
      </w:r>
      <w:r w:rsidR="00550D57">
        <w:rPr>
          <w:rFonts w:ascii="Times New Roman" w:hAnsi="Times New Roman" w:cs="Times New Roman"/>
          <w:sz w:val="24"/>
          <w:szCs w:val="24"/>
        </w:rPr>
        <w:t>będą</w:t>
      </w:r>
      <w:r w:rsidR="00F72A1F" w:rsidRPr="00F72A1F">
        <w:rPr>
          <w:rFonts w:ascii="Times New Roman" w:hAnsi="Times New Roman" w:cs="Times New Roman"/>
          <w:sz w:val="24"/>
          <w:szCs w:val="24"/>
        </w:rPr>
        <w:t xml:space="preserve"> przemieszczane wyroby akcyzowe, które wskazano w zgłoszeniu celnym.</w:t>
      </w:r>
    </w:p>
    <w:p w14:paraId="2854B659" w14:textId="2EA7A95B" w:rsidR="00550D57" w:rsidRPr="00F72A1F" w:rsidRDefault="00550D57" w:rsidP="00550D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ust. </w:t>
      </w:r>
      <w:r w:rsidR="00F72A1F" w:rsidRPr="00F72A1F">
        <w:rPr>
          <w:rFonts w:ascii="Times New Roman" w:hAnsi="Times New Roman" w:cs="Times New Roman"/>
          <w:sz w:val="24"/>
          <w:szCs w:val="24"/>
        </w:rPr>
        <w:t>2</w:t>
      </w:r>
      <w:r>
        <w:rPr>
          <w:rFonts w:ascii="Times New Roman" w:hAnsi="Times New Roman" w:cs="Times New Roman"/>
          <w:sz w:val="24"/>
          <w:szCs w:val="24"/>
        </w:rPr>
        <w:t xml:space="preserve"> zawarto regulację, która nakłada na </w:t>
      </w:r>
      <w:r w:rsidR="00F72A1F" w:rsidRPr="00F72A1F">
        <w:rPr>
          <w:rFonts w:ascii="Times New Roman" w:hAnsi="Times New Roman" w:cs="Times New Roman"/>
          <w:sz w:val="24"/>
          <w:szCs w:val="24"/>
        </w:rPr>
        <w:t xml:space="preserve"> </w:t>
      </w:r>
      <w:r w:rsidRPr="00F72A1F">
        <w:rPr>
          <w:rFonts w:ascii="Times New Roman" w:hAnsi="Times New Roman" w:cs="Times New Roman"/>
          <w:sz w:val="24"/>
          <w:szCs w:val="24"/>
        </w:rPr>
        <w:t>naczelnik</w:t>
      </w:r>
      <w:r>
        <w:rPr>
          <w:rFonts w:ascii="Times New Roman" w:hAnsi="Times New Roman" w:cs="Times New Roman"/>
          <w:sz w:val="24"/>
          <w:szCs w:val="24"/>
        </w:rPr>
        <w:t>a</w:t>
      </w:r>
      <w:r w:rsidRPr="00F72A1F">
        <w:rPr>
          <w:rFonts w:ascii="Times New Roman" w:hAnsi="Times New Roman" w:cs="Times New Roman"/>
          <w:sz w:val="24"/>
          <w:szCs w:val="24"/>
        </w:rPr>
        <w:t xml:space="preserve"> urzędu celno-skarbowego</w:t>
      </w:r>
      <w:r>
        <w:rPr>
          <w:rFonts w:ascii="Times New Roman" w:hAnsi="Times New Roman" w:cs="Times New Roman"/>
          <w:sz w:val="24"/>
          <w:szCs w:val="24"/>
        </w:rPr>
        <w:t>,</w:t>
      </w:r>
      <w:r w:rsidRPr="00F72A1F">
        <w:rPr>
          <w:rFonts w:ascii="Times New Roman" w:hAnsi="Times New Roman" w:cs="Times New Roman"/>
          <w:sz w:val="24"/>
          <w:szCs w:val="24"/>
        </w:rPr>
        <w:t xml:space="preserve"> w którym składa</w:t>
      </w:r>
      <w:r>
        <w:rPr>
          <w:rFonts w:ascii="Times New Roman" w:hAnsi="Times New Roman" w:cs="Times New Roman"/>
          <w:sz w:val="24"/>
          <w:szCs w:val="24"/>
        </w:rPr>
        <w:t>ne będzie</w:t>
      </w:r>
      <w:r w:rsidRPr="00F72A1F">
        <w:rPr>
          <w:rFonts w:ascii="Times New Roman" w:hAnsi="Times New Roman" w:cs="Times New Roman"/>
          <w:sz w:val="24"/>
          <w:szCs w:val="24"/>
        </w:rPr>
        <w:t xml:space="preserve"> zgłoszenie celne do procedury wywozu albo do procedury tranzytu zewnętrznego  </w:t>
      </w:r>
      <w:r>
        <w:rPr>
          <w:rFonts w:ascii="Times New Roman" w:hAnsi="Times New Roman" w:cs="Times New Roman"/>
          <w:sz w:val="24"/>
          <w:szCs w:val="24"/>
        </w:rPr>
        <w:t xml:space="preserve"> - obowiązek</w:t>
      </w:r>
      <w:r w:rsidRPr="00F72A1F">
        <w:rPr>
          <w:rFonts w:ascii="Times New Roman" w:hAnsi="Times New Roman" w:cs="Times New Roman"/>
          <w:sz w:val="24"/>
          <w:szCs w:val="24"/>
        </w:rPr>
        <w:t xml:space="preserve"> sprawdzenia</w:t>
      </w:r>
      <w:r>
        <w:rPr>
          <w:rFonts w:ascii="Times New Roman" w:hAnsi="Times New Roman" w:cs="Times New Roman"/>
          <w:sz w:val="24"/>
          <w:szCs w:val="24"/>
        </w:rPr>
        <w:t xml:space="preserve"> przed zwolnieniem wyrobów do procedury</w:t>
      </w:r>
      <w:r w:rsidRPr="00F72A1F">
        <w:rPr>
          <w:rFonts w:ascii="Times New Roman" w:hAnsi="Times New Roman" w:cs="Times New Roman"/>
          <w:sz w:val="24"/>
          <w:szCs w:val="24"/>
        </w:rPr>
        <w:t>, czy dane zawarte w e-AD są zgodne z danymi zawartymi w zgłoszeniu celnym.</w:t>
      </w:r>
    </w:p>
    <w:p w14:paraId="5CA0AFBD" w14:textId="44A306EB" w:rsidR="00F72A1F" w:rsidRPr="00F72A1F" w:rsidRDefault="00550D57" w:rsidP="00F72A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ust. </w:t>
      </w:r>
      <w:r w:rsidR="00F72A1F" w:rsidRPr="00F72A1F">
        <w:rPr>
          <w:rFonts w:ascii="Times New Roman" w:hAnsi="Times New Roman" w:cs="Times New Roman"/>
          <w:sz w:val="24"/>
          <w:szCs w:val="24"/>
        </w:rPr>
        <w:t xml:space="preserve">3 </w:t>
      </w:r>
      <w:r>
        <w:rPr>
          <w:rFonts w:ascii="Times New Roman" w:hAnsi="Times New Roman" w:cs="Times New Roman"/>
          <w:sz w:val="24"/>
          <w:szCs w:val="24"/>
        </w:rPr>
        <w:t>przewidziano sposób postępowania, w przypadku gdy</w:t>
      </w:r>
      <w:r w:rsidR="00F72A1F" w:rsidRPr="00F72A1F">
        <w:rPr>
          <w:rFonts w:ascii="Times New Roman" w:hAnsi="Times New Roman" w:cs="Times New Roman"/>
          <w:sz w:val="24"/>
          <w:szCs w:val="24"/>
        </w:rPr>
        <w:t xml:space="preserve"> dane zawarte w e-AD i zgłoszeniem zgłoszeniu celnym </w:t>
      </w:r>
      <w:r>
        <w:rPr>
          <w:rFonts w:ascii="Times New Roman" w:hAnsi="Times New Roman" w:cs="Times New Roman"/>
          <w:sz w:val="24"/>
          <w:szCs w:val="24"/>
        </w:rPr>
        <w:t xml:space="preserve">będą niezgodne. W takim przypadku </w:t>
      </w:r>
      <w:r w:rsidRPr="00F72A1F">
        <w:rPr>
          <w:rFonts w:ascii="Times New Roman" w:hAnsi="Times New Roman" w:cs="Times New Roman"/>
          <w:sz w:val="24"/>
          <w:szCs w:val="24"/>
        </w:rPr>
        <w:t>do właściwych władz państwa członkowskiego Unii Europejskiej, z którego wyroby akcyzowe zostały wysłane</w:t>
      </w:r>
      <w:r>
        <w:rPr>
          <w:rFonts w:ascii="Times New Roman" w:hAnsi="Times New Roman" w:cs="Times New Roman"/>
          <w:sz w:val="24"/>
          <w:szCs w:val="24"/>
        </w:rPr>
        <w:t xml:space="preserve"> zostanie</w:t>
      </w:r>
      <w:r w:rsidR="00F72A1F" w:rsidRPr="00F72A1F">
        <w:rPr>
          <w:rFonts w:ascii="Times New Roman" w:hAnsi="Times New Roman" w:cs="Times New Roman"/>
          <w:sz w:val="24"/>
          <w:szCs w:val="24"/>
        </w:rPr>
        <w:t xml:space="preserve"> automatycznie wysyłana z Systemu </w:t>
      </w:r>
      <w:r w:rsidRPr="00F72A1F">
        <w:rPr>
          <w:rFonts w:ascii="Times New Roman" w:hAnsi="Times New Roman" w:cs="Times New Roman"/>
          <w:sz w:val="24"/>
          <w:szCs w:val="24"/>
        </w:rPr>
        <w:t>informacja o błędach</w:t>
      </w:r>
      <w:r w:rsidR="00F72A1F" w:rsidRPr="00F72A1F">
        <w:rPr>
          <w:rFonts w:ascii="Times New Roman" w:hAnsi="Times New Roman" w:cs="Times New Roman"/>
          <w:sz w:val="24"/>
          <w:szCs w:val="24"/>
        </w:rPr>
        <w:t xml:space="preserve">. </w:t>
      </w:r>
    </w:p>
    <w:p w14:paraId="0CB60731" w14:textId="6D3E3527" w:rsidR="00F72A1F" w:rsidRDefault="00F72A1F" w:rsidP="00F72A1F">
      <w:pPr>
        <w:spacing w:after="0" w:line="240" w:lineRule="auto"/>
        <w:jc w:val="both"/>
        <w:rPr>
          <w:rFonts w:ascii="Times New Roman" w:hAnsi="Times New Roman" w:cs="Times New Roman"/>
          <w:sz w:val="24"/>
          <w:szCs w:val="24"/>
        </w:rPr>
      </w:pPr>
      <w:r w:rsidRPr="00F72A1F">
        <w:rPr>
          <w:rFonts w:ascii="Times New Roman" w:hAnsi="Times New Roman" w:cs="Times New Roman"/>
          <w:sz w:val="24"/>
          <w:szCs w:val="24"/>
        </w:rPr>
        <w:t>W</w:t>
      </w:r>
      <w:r w:rsidR="00550D57">
        <w:rPr>
          <w:rFonts w:ascii="Times New Roman" w:hAnsi="Times New Roman" w:cs="Times New Roman"/>
          <w:sz w:val="24"/>
          <w:szCs w:val="24"/>
        </w:rPr>
        <w:t xml:space="preserve"> ust. 4 </w:t>
      </w:r>
      <w:r w:rsidRPr="00F72A1F">
        <w:rPr>
          <w:rFonts w:ascii="Times New Roman" w:hAnsi="Times New Roman" w:cs="Times New Roman"/>
          <w:sz w:val="24"/>
          <w:szCs w:val="24"/>
        </w:rPr>
        <w:t xml:space="preserve"> </w:t>
      </w:r>
      <w:r w:rsidR="00550D57">
        <w:rPr>
          <w:rFonts w:ascii="Times New Roman" w:hAnsi="Times New Roman" w:cs="Times New Roman"/>
          <w:sz w:val="24"/>
          <w:szCs w:val="24"/>
        </w:rPr>
        <w:t>przewidziano sposób postępowania, w przypadku gdy</w:t>
      </w:r>
      <w:r w:rsidR="00550D57" w:rsidRPr="00F72A1F">
        <w:rPr>
          <w:rFonts w:ascii="Times New Roman" w:hAnsi="Times New Roman" w:cs="Times New Roman"/>
          <w:sz w:val="24"/>
          <w:szCs w:val="24"/>
        </w:rPr>
        <w:t xml:space="preserve"> </w:t>
      </w:r>
      <w:r w:rsidRPr="00F72A1F">
        <w:rPr>
          <w:rFonts w:ascii="Times New Roman" w:hAnsi="Times New Roman" w:cs="Times New Roman"/>
          <w:sz w:val="24"/>
          <w:szCs w:val="24"/>
        </w:rPr>
        <w:t>wyroby akcyzowe nie zostaną wyprowadzone z terytorium Unii Europejskiej</w:t>
      </w:r>
      <w:r w:rsidR="00550D57">
        <w:rPr>
          <w:rFonts w:ascii="Times New Roman" w:hAnsi="Times New Roman" w:cs="Times New Roman"/>
          <w:sz w:val="24"/>
          <w:szCs w:val="24"/>
        </w:rPr>
        <w:t>. W takim przypadku</w:t>
      </w:r>
      <w:r w:rsidRPr="00F72A1F">
        <w:rPr>
          <w:rFonts w:ascii="Times New Roman" w:hAnsi="Times New Roman" w:cs="Times New Roman"/>
          <w:sz w:val="24"/>
          <w:szCs w:val="24"/>
        </w:rPr>
        <w:t xml:space="preserve"> naczelnik urzędu celno-skarbowego</w:t>
      </w:r>
      <w:r w:rsidR="00550D57">
        <w:rPr>
          <w:rFonts w:ascii="Times New Roman" w:hAnsi="Times New Roman" w:cs="Times New Roman"/>
          <w:sz w:val="24"/>
          <w:szCs w:val="24"/>
        </w:rPr>
        <w:t>,</w:t>
      </w:r>
      <w:r w:rsidR="00550D57" w:rsidRPr="00550D57">
        <w:rPr>
          <w:rFonts w:ascii="Times New Roman" w:hAnsi="Times New Roman" w:cs="Times New Roman"/>
          <w:sz w:val="24"/>
          <w:szCs w:val="24"/>
        </w:rPr>
        <w:t xml:space="preserve"> </w:t>
      </w:r>
      <w:r w:rsidR="00550D57" w:rsidRPr="00F72A1F">
        <w:rPr>
          <w:rFonts w:ascii="Times New Roman" w:hAnsi="Times New Roman" w:cs="Times New Roman"/>
          <w:sz w:val="24"/>
          <w:szCs w:val="24"/>
        </w:rPr>
        <w:t xml:space="preserve">w którym </w:t>
      </w:r>
      <w:r w:rsidR="00550D57" w:rsidRPr="00F72A1F">
        <w:rPr>
          <w:rFonts w:ascii="Times New Roman" w:hAnsi="Times New Roman" w:cs="Times New Roman"/>
          <w:sz w:val="24"/>
          <w:szCs w:val="24"/>
        </w:rPr>
        <w:lastRenderedPageBreak/>
        <w:t>składa</w:t>
      </w:r>
      <w:r w:rsidR="00550D57">
        <w:rPr>
          <w:rFonts w:ascii="Times New Roman" w:hAnsi="Times New Roman" w:cs="Times New Roman"/>
          <w:sz w:val="24"/>
          <w:szCs w:val="24"/>
        </w:rPr>
        <w:t>ne będzie</w:t>
      </w:r>
      <w:r w:rsidR="00550D57" w:rsidRPr="00F72A1F">
        <w:rPr>
          <w:rFonts w:ascii="Times New Roman" w:hAnsi="Times New Roman" w:cs="Times New Roman"/>
          <w:sz w:val="24"/>
          <w:szCs w:val="24"/>
        </w:rPr>
        <w:t xml:space="preserve"> zgłoszenie celne do procedury wywozu albo do procedury tranzytu zewnętrznego  </w:t>
      </w:r>
      <w:r w:rsidR="00550D57">
        <w:rPr>
          <w:rFonts w:ascii="Times New Roman" w:hAnsi="Times New Roman" w:cs="Times New Roman"/>
          <w:sz w:val="24"/>
          <w:szCs w:val="24"/>
        </w:rPr>
        <w:t>będzie miał obowiązek</w:t>
      </w:r>
      <w:r w:rsidRPr="00F72A1F">
        <w:rPr>
          <w:rFonts w:ascii="Times New Roman" w:hAnsi="Times New Roman" w:cs="Times New Roman"/>
          <w:sz w:val="24"/>
          <w:szCs w:val="24"/>
        </w:rPr>
        <w:t xml:space="preserve"> powiad</w:t>
      </w:r>
      <w:r w:rsidR="00550D57">
        <w:rPr>
          <w:rFonts w:ascii="Times New Roman" w:hAnsi="Times New Roman" w:cs="Times New Roman"/>
          <w:sz w:val="24"/>
          <w:szCs w:val="24"/>
        </w:rPr>
        <w:t>omienia</w:t>
      </w:r>
      <w:r w:rsidRPr="00F72A1F">
        <w:rPr>
          <w:rFonts w:ascii="Times New Roman" w:hAnsi="Times New Roman" w:cs="Times New Roman"/>
          <w:sz w:val="24"/>
          <w:szCs w:val="24"/>
        </w:rPr>
        <w:t xml:space="preserve"> o tym</w:t>
      </w:r>
      <w:r w:rsidR="00550D57">
        <w:rPr>
          <w:rFonts w:ascii="Times New Roman" w:hAnsi="Times New Roman" w:cs="Times New Roman"/>
          <w:sz w:val="24"/>
          <w:szCs w:val="24"/>
        </w:rPr>
        <w:t xml:space="preserve"> fakcie</w:t>
      </w:r>
      <w:r w:rsidRPr="00F72A1F">
        <w:rPr>
          <w:rFonts w:ascii="Times New Roman" w:hAnsi="Times New Roman" w:cs="Times New Roman"/>
          <w:sz w:val="24"/>
          <w:szCs w:val="24"/>
        </w:rPr>
        <w:t xml:space="preserve">  władz państwa członkowskiego Unii Europejskiej, </w:t>
      </w:r>
      <w:r w:rsidR="00550D57" w:rsidRPr="00F72A1F">
        <w:rPr>
          <w:rFonts w:ascii="Times New Roman" w:hAnsi="Times New Roman" w:cs="Times New Roman"/>
          <w:sz w:val="24"/>
          <w:szCs w:val="24"/>
        </w:rPr>
        <w:t>z którego wyroby akcyzowe zostały wysłane</w:t>
      </w:r>
      <w:r w:rsidRPr="00F72A1F">
        <w:rPr>
          <w:rFonts w:ascii="Times New Roman" w:hAnsi="Times New Roman" w:cs="Times New Roman"/>
          <w:sz w:val="24"/>
          <w:szCs w:val="24"/>
        </w:rPr>
        <w:t>.</w:t>
      </w:r>
    </w:p>
    <w:p w14:paraId="1941FFFC" w14:textId="7601A10B" w:rsidR="003E51C3" w:rsidRDefault="003E51C3" w:rsidP="00955598">
      <w:pPr>
        <w:spacing w:after="0" w:line="240" w:lineRule="auto"/>
        <w:jc w:val="both"/>
        <w:rPr>
          <w:rFonts w:ascii="Times New Roman" w:hAnsi="Times New Roman" w:cs="Times New Roman"/>
          <w:sz w:val="24"/>
          <w:szCs w:val="24"/>
        </w:rPr>
      </w:pPr>
    </w:p>
    <w:p w14:paraId="4B29DB51" w14:textId="2D0DD511" w:rsidR="003E51C3" w:rsidRPr="003E51C3" w:rsidRDefault="003E51C3" w:rsidP="00955598">
      <w:pPr>
        <w:spacing w:after="0" w:line="240" w:lineRule="auto"/>
        <w:jc w:val="both"/>
        <w:rPr>
          <w:rFonts w:ascii="Times New Roman" w:hAnsi="Times New Roman" w:cs="Times New Roman"/>
          <w:sz w:val="24"/>
          <w:szCs w:val="24"/>
        </w:rPr>
      </w:pPr>
      <w:r w:rsidRPr="00027AE5">
        <w:rPr>
          <w:rFonts w:ascii="Times New Roman" w:hAnsi="Times New Roman" w:cs="Times New Roman"/>
          <w:b/>
          <w:sz w:val="24"/>
          <w:szCs w:val="24"/>
        </w:rPr>
        <w:t>Art. 41bb</w:t>
      </w:r>
      <w:r w:rsidRPr="003E51C3">
        <w:rPr>
          <w:rFonts w:ascii="Times New Roman" w:hAnsi="Times New Roman" w:cs="Times New Roman"/>
          <w:sz w:val="24"/>
          <w:szCs w:val="24"/>
        </w:rPr>
        <w:t xml:space="preserve"> </w:t>
      </w:r>
      <w:r w:rsidR="00550D57">
        <w:rPr>
          <w:rFonts w:ascii="Times New Roman" w:hAnsi="Times New Roman" w:cs="Times New Roman"/>
          <w:sz w:val="24"/>
          <w:szCs w:val="24"/>
        </w:rPr>
        <w:t>–</w:t>
      </w:r>
      <w:r w:rsidRPr="003E51C3">
        <w:rPr>
          <w:rFonts w:ascii="Times New Roman" w:hAnsi="Times New Roman" w:cs="Times New Roman"/>
          <w:sz w:val="24"/>
          <w:szCs w:val="24"/>
        </w:rPr>
        <w:t xml:space="preserve"> </w:t>
      </w:r>
      <w:r w:rsidR="00550D57">
        <w:rPr>
          <w:rFonts w:ascii="Times New Roman" w:hAnsi="Times New Roman" w:cs="Times New Roman"/>
          <w:sz w:val="24"/>
          <w:szCs w:val="24"/>
        </w:rPr>
        <w:t>regulacja zawarta w przepisie stanowi</w:t>
      </w:r>
      <w:r w:rsidRPr="003E51C3">
        <w:rPr>
          <w:rFonts w:ascii="Times New Roman" w:hAnsi="Times New Roman" w:cs="Times New Roman"/>
          <w:sz w:val="24"/>
          <w:szCs w:val="24"/>
        </w:rPr>
        <w:t xml:space="preserve"> implementacj</w:t>
      </w:r>
      <w:r w:rsidR="00550D57">
        <w:rPr>
          <w:rFonts w:ascii="Times New Roman" w:hAnsi="Times New Roman" w:cs="Times New Roman"/>
          <w:sz w:val="24"/>
          <w:szCs w:val="24"/>
        </w:rPr>
        <w:t>ę</w:t>
      </w:r>
      <w:r w:rsidRPr="003E51C3">
        <w:rPr>
          <w:rFonts w:ascii="Times New Roman" w:hAnsi="Times New Roman" w:cs="Times New Roman"/>
          <w:sz w:val="24"/>
          <w:szCs w:val="24"/>
        </w:rPr>
        <w:t xml:space="preserve"> art. 26 ust. 5 akapit pierwszy dyrektywy Rady (UE) 2020/262. Przepis ten reguluje sposób postępowania podmiotu wysyłającego wyroby akcyzowe w celu dokonania eksportu w sytuacji kiedy w chwili rozpoczęcia przemieszczania wyrobów akcyzowych w procedurze zawieszenia poboru akcyzy na terytorium kraju System jest niedostępny.  W takich sytuacjach na podmiot wysyłający nakłada się obowiązek przekazania podmiotowi dokonującemu zgłoszenia wyrobów akcyzowych do procedury wywozu albo do procedury tranzytu zewnętrznego, kopii dokumentu zastępującego e-AD.</w:t>
      </w:r>
      <w:r w:rsidR="00550D57" w:rsidRPr="00550D57">
        <w:t xml:space="preserve"> </w:t>
      </w:r>
      <w:r w:rsidR="00550D57" w:rsidRPr="00584213">
        <w:rPr>
          <w:rFonts w:ascii="Times New Roman" w:hAnsi="Times New Roman" w:cs="Times New Roman"/>
          <w:sz w:val="24"/>
          <w:szCs w:val="24"/>
        </w:rPr>
        <w:t>Zgodnie z art. 41bb j</w:t>
      </w:r>
      <w:r w:rsidR="00550D57" w:rsidRPr="00550D57">
        <w:rPr>
          <w:rFonts w:ascii="Times New Roman" w:hAnsi="Times New Roman" w:cs="Times New Roman"/>
          <w:sz w:val="24"/>
          <w:szCs w:val="24"/>
        </w:rPr>
        <w:t xml:space="preserve">eżeli System </w:t>
      </w:r>
      <w:r w:rsidR="00550D57" w:rsidRPr="00550D57">
        <w:rPr>
          <w:rFonts w:ascii="Times New Roman" w:hAnsi="Times New Roman" w:cs="Times New Roman"/>
          <w:sz w:val="24"/>
          <w:szCs w:val="24"/>
        </w:rPr>
        <w:lastRenderedPageBreak/>
        <w:t>jest niedostępny w momencie rozpoczęcia przemieszczania wyrobów akcyzowych z zastosowaniem p</w:t>
      </w:r>
      <w:r w:rsidR="00550D57" w:rsidRPr="00207711">
        <w:rPr>
          <w:rFonts w:ascii="Times New Roman" w:hAnsi="Times New Roman" w:cs="Times New Roman"/>
          <w:sz w:val="24"/>
          <w:szCs w:val="24"/>
        </w:rPr>
        <w:t>rocedury zawieszenia poboru akcyzy z terytorium kraju, w celu dokonania eksportu, z terytorium państwa członkowskiego poza terytorium Unii Europejskiej i nie przywrócono dostępności Systemu do momentu złożenia zgłoszenia celnego do procedury wywozu albo do procedury</w:t>
      </w:r>
      <w:r w:rsidR="00550D57" w:rsidRPr="00550D57">
        <w:rPr>
          <w:rFonts w:ascii="Times New Roman" w:hAnsi="Times New Roman" w:cs="Times New Roman"/>
          <w:sz w:val="24"/>
          <w:szCs w:val="24"/>
        </w:rPr>
        <w:t xml:space="preserve"> tranzytu zewnętrznego, podmiot wysyłający</w:t>
      </w:r>
      <w:r w:rsidR="00550D57">
        <w:rPr>
          <w:rFonts w:ascii="Times New Roman" w:hAnsi="Times New Roman" w:cs="Times New Roman"/>
          <w:sz w:val="24"/>
          <w:szCs w:val="24"/>
        </w:rPr>
        <w:t xml:space="preserve"> </w:t>
      </w:r>
      <w:r w:rsidR="00550D57" w:rsidRPr="00550D57">
        <w:rPr>
          <w:rFonts w:ascii="Times New Roman" w:hAnsi="Times New Roman" w:cs="Times New Roman"/>
          <w:sz w:val="24"/>
          <w:szCs w:val="24"/>
        </w:rPr>
        <w:t>przekazuje zgłaszającemu, w rozumieniu przepisów prawa celnego, kopię dokumentu zastępującego e-AD</w:t>
      </w:r>
      <w:r w:rsidR="00550D57">
        <w:rPr>
          <w:rFonts w:ascii="Times New Roman" w:hAnsi="Times New Roman" w:cs="Times New Roman"/>
          <w:sz w:val="24"/>
          <w:szCs w:val="24"/>
        </w:rPr>
        <w:t>.</w:t>
      </w:r>
    </w:p>
    <w:p w14:paraId="7AA61AED" w14:textId="77777777" w:rsidR="00027AE5" w:rsidRDefault="00027AE5" w:rsidP="00955598">
      <w:pPr>
        <w:spacing w:after="0" w:line="240" w:lineRule="auto"/>
        <w:jc w:val="both"/>
        <w:rPr>
          <w:rFonts w:ascii="Times New Roman" w:hAnsi="Times New Roman" w:cs="Times New Roman"/>
          <w:sz w:val="24"/>
          <w:szCs w:val="24"/>
        </w:rPr>
      </w:pPr>
    </w:p>
    <w:p w14:paraId="7573A97D" w14:textId="505114AB" w:rsidR="003E51C3" w:rsidRDefault="003E51C3" w:rsidP="00955598">
      <w:pPr>
        <w:spacing w:after="0" w:line="240" w:lineRule="auto"/>
        <w:jc w:val="both"/>
        <w:rPr>
          <w:rFonts w:ascii="Times New Roman" w:hAnsi="Times New Roman" w:cs="Times New Roman"/>
          <w:sz w:val="24"/>
          <w:szCs w:val="24"/>
        </w:rPr>
      </w:pPr>
      <w:r w:rsidRPr="00027AE5">
        <w:rPr>
          <w:rFonts w:ascii="Times New Roman" w:hAnsi="Times New Roman" w:cs="Times New Roman"/>
          <w:b/>
          <w:sz w:val="24"/>
          <w:szCs w:val="24"/>
        </w:rPr>
        <w:t>Art. 41c</w:t>
      </w:r>
      <w:r w:rsidRPr="003E51C3">
        <w:rPr>
          <w:rFonts w:ascii="Times New Roman" w:hAnsi="Times New Roman" w:cs="Times New Roman"/>
          <w:sz w:val="24"/>
          <w:szCs w:val="24"/>
        </w:rPr>
        <w:t xml:space="preserve"> – dodany przepis ust. 3 stanowi implementację art. 22 ust. 3 dyrektywy Rady (UE) 2020/262. Art. 41c ust. 1 i 2 dotyczy przemies</w:t>
      </w:r>
      <w:r w:rsidR="000A48CF">
        <w:rPr>
          <w:rFonts w:ascii="Times New Roman" w:hAnsi="Times New Roman" w:cs="Times New Roman"/>
          <w:sz w:val="24"/>
          <w:szCs w:val="24"/>
        </w:rPr>
        <w:t xml:space="preserve">zczania wyrobów energetycznych z </w:t>
      </w:r>
      <w:r w:rsidRPr="003E51C3">
        <w:rPr>
          <w:rFonts w:ascii="Times New Roman" w:hAnsi="Times New Roman" w:cs="Times New Roman"/>
          <w:sz w:val="24"/>
          <w:szCs w:val="24"/>
        </w:rPr>
        <w:t>zastosowaniem procedury zwieszenia poboru akcyzy drogą morską. W przypadku takich przemieszczeń podmiot wysyłający wyroby akcyzowe może nie wykazywać w projekcie e-AD danych pod</w:t>
      </w:r>
      <w:r w:rsidRPr="003E51C3">
        <w:rPr>
          <w:rFonts w:ascii="Times New Roman" w:hAnsi="Times New Roman" w:cs="Times New Roman"/>
          <w:sz w:val="24"/>
          <w:szCs w:val="24"/>
        </w:rPr>
        <w:lastRenderedPageBreak/>
        <w:t>miotu odbierającego, jeżeli w chwili przesyłania projektu e-AD do Systemu odbiorca nie jest znany. Dyrektywa wyklucza spod tych regulacji przypadki przemieszczeń wyrobów akcyzowych dokonywanych w celu eksportu do organu celnego na terytorium kraju lub na terytorium państwa członkowskiego, który nadzoruje faktyczne wyprowadzenie tych wyrobów poza terytorium Unii Europejskiej, albo jest urzędem, o którym mowa w art. 329 ust. 5 rozporządzenia  2015/2447.</w:t>
      </w:r>
    </w:p>
    <w:p w14:paraId="5163DD20" w14:textId="77777777" w:rsidR="00027AE5" w:rsidRDefault="00027AE5" w:rsidP="00955598">
      <w:pPr>
        <w:spacing w:after="0" w:line="240" w:lineRule="auto"/>
        <w:jc w:val="both"/>
        <w:rPr>
          <w:rFonts w:ascii="Times New Roman" w:hAnsi="Times New Roman" w:cs="Times New Roman"/>
          <w:sz w:val="24"/>
          <w:szCs w:val="24"/>
        </w:rPr>
      </w:pPr>
    </w:p>
    <w:p w14:paraId="6896CFBC" w14:textId="5192C59A" w:rsidR="003E51C3" w:rsidRPr="003E51C3" w:rsidRDefault="003E51C3" w:rsidP="00955598">
      <w:pPr>
        <w:spacing w:after="0" w:line="240" w:lineRule="auto"/>
        <w:jc w:val="both"/>
        <w:rPr>
          <w:rFonts w:ascii="Times New Roman" w:hAnsi="Times New Roman" w:cs="Times New Roman"/>
          <w:sz w:val="24"/>
          <w:szCs w:val="24"/>
        </w:rPr>
      </w:pPr>
      <w:r w:rsidRPr="00027AE5">
        <w:rPr>
          <w:rFonts w:ascii="Times New Roman" w:hAnsi="Times New Roman" w:cs="Times New Roman"/>
          <w:b/>
          <w:sz w:val="24"/>
          <w:szCs w:val="24"/>
        </w:rPr>
        <w:t>Art. 41e</w:t>
      </w:r>
      <w:r w:rsidRPr="003E51C3">
        <w:rPr>
          <w:rFonts w:ascii="Times New Roman" w:hAnsi="Times New Roman" w:cs="Times New Roman"/>
          <w:sz w:val="24"/>
          <w:szCs w:val="24"/>
        </w:rPr>
        <w:t xml:space="preserve"> – zmiany dokonane w ust. 2 oraz dodanie ust. 2a ma</w:t>
      </w:r>
      <w:r w:rsidR="00027AE5">
        <w:rPr>
          <w:rFonts w:ascii="Times New Roman" w:hAnsi="Times New Roman" w:cs="Times New Roman"/>
          <w:sz w:val="24"/>
          <w:szCs w:val="24"/>
        </w:rPr>
        <w:t>ją</w:t>
      </w:r>
      <w:r w:rsidRPr="003E51C3">
        <w:rPr>
          <w:rFonts w:ascii="Times New Roman" w:hAnsi="Times New Roman" w:cs="Times New Roman"/>
          <w:sz w:val="24"/>
          <w:szCs w:val="24"/>
        </w:rPr>
        <w:t xml:space="preserve"> na celu dostosowanie dotychczasowego brzmienia tej regulacji do postanowień art. 24  ust. 1 dyrektywy Rady (UE) 2020/262.  Obecnie podmiot odbierający, o którym  mowa w art. 2 ust. 1 pkt 32 lit. a, przesyła do Systemu projekt raportu odbioru niezwłocznie po przeprowadzeniu kontroli celno-skarbowej odbieranych wyrobów akcyzowych albo po odbiorze - nie później jednak niż </w:t>
      </w:r>
      <w:r w:rsidR="000A48CF">
        <w:rPr>
          <w:rFonts w:ascii="Times New Roman" w:hAnsi="Times New Roman" w:cs="Times New Roman"/>
          <w:sz w:val="24"/>
          <w:szCs w:val="24"/>
        </w:rPr>
        <w:br/>
      </w:r>
      <w:r w:rsidRPr="003E51C3">
        <w:rPr>
          <w:rFonts w:ascii="Times New Roman" w:hAnsi="Times New Roman" w:cs="Times New Roman"/>
          <w:sz w:val="24"/>
          <w:szCs w:val="24"/>
        </w:rPr>
        <w:lastRenderedPageBreak/>
        <w:t xml:space="preserve">w terminie 5 dni roboczych, licząc od dnia odbioru. Ustawa nie precyzuje jakie czynności podmiotu odbierającego determinują odbiór. Dlatego, dla zapewnienia prawidłowego stosowania przepisów dotyczących zakończenia procedury zawieszenia poboru akcyzy zasadnym jest posłużenie się w ślad za dyrektywą określeniem „zakończenie przemieszczenia”, które </w:t>
      </w:r>
      <w:r w:rsidR="001F1793">
        <w:rPr>
          <w:rFonts w:ascii="Times New Roman" w:hAnsi="Times New Roman" w:cs="Times New Roman"/>
          <w:sz w:val="24"/>
          <w:szCs w:val="24"/>
        </w:rPr>
        <w:t xml:space="preserve">będzie miało miejsce z chwilą dokonania rozładunku i  </w:t>
      </w:r>
      <w:r w:rsidR="001E4840">
        <w:rPr>
          <w:rFonts w:ascii="Times New Roman" w:hAnsi="Times New Roman" w:cs="Times New Roman"/>
          <w:sz w:val="24"/>
          <w:szCs w:val="24"/>
        </w:rPr>
        <w:t>w</w:t>
      </w:r>
      <w:r w:rsidR="001F1793">
        <w:rPr>
          <w:rFonts w:ascii="Times New Roman" w:hAnsi="Times New Roman" w:cs="Times New Roman"/>
          <w:sz w:val="24"/>
          <w:szCs w:val="24"/>
        </w:rPr>
        <w:t>pisów do ewidencji wyrobów akcyzowych</w:t>
      </w:r>
      <w:r w:rsidR="001E4840">
        <w:rPr>
          <w:rFonts w:ascii="Times New Roman" w:hAnsi="Times New Roman" w:cs="Times New Roman"/>
          <w:sz w:val="24"/>
          <w:szCs w:val="24"/>
        </w:rPr>
        <w:t xml:space="preserve">, czyli wówczas </w:t>
      </w:r>
      <w:r w:rsidRPr="003E51C3">
        <w:rPr>
          <w:rFonts w:ascii="Times New Roman" w:hAnsi="Times New Roman" w:cs="Times New Roman"/>
          <w:sz w:val="24"/>
          <w:szCs w:val="24"/>
        </w:rPr>
        <w:t xml:space="preserve"> gdy odbiorca </w:t>
      </w:r>
      <w:r w:rsidR="001E4840">
        <w:rPr>
          <w:rFonts w:ascii="Times New Roman" w:hAnsi="Times New Roman" w:cs="Times New Roman"/>
          <w:sz w:val="24"/>
          <w:szCs w:val="24"/>
        </w:rPr>
        <w:t xml:space="preserve">będzie mógł </w:t>
      </w:r>
      <w:r w:rsidRPr="003E51C3">
        <w:rPr>
          <w:rFonts w:ascii="Times New Roman" w:hAnsi="Times New Roman" w:cs="Times New Roman"/>
          <w:sz w:val="24"/>
          <w:szCs w:val="24"/>
        </w:rPr>
        <w:t>stwierdzić jaką ilość wyrobów akcyzowych rzeczywiści</w:t>
      </w:r>
      <w:r w:rsidR="001E4840">
        <w:rPr>
          <w:rFonts w:ascii="Times New Roman" w:hAnsi="Times New Roman" w:cs="Times New Roman"/>
          <w:sz w:val="24"/>
          <w:szCs w:val="24"/>
        </w:rPr>
        <w:t>e</w:t>
      </w:r>
      <w:r w:rsidRPr="003E51C3">
        <w:rPr>
          <w:rFonts w:ascii="Times New Roman" w:hAnsi="Times New Roman" w:cs="Times New Roman"/>
          <w:sz w:val="24"/>
          <w:szCs w:val="24"/>
        </w:rPr>
        <w:t xml:space="preserve"> odebrał. </w:t>
      </w:r>
    </w:p>
    <w:p w14:paraId="5BADCFA4" w14:textId="3316AB8B" w:rsidR="003E51C3" w:rsidRDefault="003E51C3" w:rsidP="00955598">
      <w:pPr>
        <w:spacing w:after="0" w:line="240" w:lineRule="auto"/>
        <w:jc w:val="both"/>
        <w:rPr>
          <w:rFonts w:ascii="Times New Roman" w:hAnsi="Times New Roman" w:cs="Times New Roman"/>
          <w:sz w:val="24"/>
          <w:szCs w:val="24"/>
        </w:rPr>
      </w:pPr>
      <w:r w:rsidRPr="003E51C3">
        <w:rPr>
          <w:rFonts w:ascii="Times New Roman" w:hAnsi="Times New Roman" w:cs="Times New Roman"/>
          <w:sz w:val="24"/>
          <w:szCs w:val="24"/>
        </w:rPr>
        <w:t xml:space="preserve">Zmiana w treści ust. 5 jest konsekwencją uznania, iż miejscem przeznaczenia przemieszczania w procedurze zwieszenia poboru akcyzy może być urząd celno-skarbowy, o którym mowa w art. 329 ust. 5 rozporządzenia 2015/2447, w którym wyroby akcyzowe są obejmowane procedurą tranzytu zewnętrznego. Zarówno w przypadku eksportu wyrobów akcyzowych </w:t>
      </w:r>
      <w:r w:rsidR="00131BDE">
        <w:rPr>
          <w:rFonts w:ascii="Times New Roman" w:hAnsi="Times New Roman" w:cs="Times New Roman"/>
          <w:sz w:val="24"/>
          <w:szCs w:val="24"/>
        </w:rPr>
        <w:t xml:space="preserve">w sytuacji gdy </w:t>
      </w:r>
      <w:r w:rsidRPr="003E51C3">
        <w:rPr>
          <w:rFonts w:ascii="Times New Roman" w:hAnsi="Times New Roman" w:cs="Times New Roman"/>
          <w:sz w:val="24"/>
          <w:szCs w:val="24"/>
        </w:rPr>
        <w:t xml:space="preserve">urząd celno-skarbowy wyprowadzenia </w:t>
      </w:r>
      <w:r w:rsidRPr="003E51C3">
        <w:rPr>
          <w:rFonts w:ascii="Times New Roman" w:hAnsi="Times New Roman" w:cs="Times New Roman"/>
          <w:sz w:val="24"/>
          <w:szCs w:val="24"/>
        </w:rPr>
        <w:lastRenderedPageBreak/>
        <w:t>znajduj</w:t>
      </w:r>
      <w:r w:rsidR="00131BDE">
        <w:rPr>
          <w:rFonts w:ascii="Times New Roman" w:hAnsi="Times New Roman" w:cs="Times New Roman"/>
          <w:sz w:val="24"/>
          <w:szCs w:val="24"/>
        </w:rPr>
        <w:t>e się</w:t>
      </w:r>
      <w:r w:rsidRPr="003E51C3">
        <w:rPr>
          <w:rFonts w:ascii="Times New Roman" w:hAnsi="Times New Roman" w:cs="Times New Roman"/>
          <w:sz w:val="24"/>
          <w:szCs w:val="24"/>
        </w:rPr>
        <w:t xml:space="preserve"> na terytorium kraju, jak i eksportu</w:t>
      </w:r>
      <w:r w:rsidR="00131BDE">
        <w:rPr>
          <w:rFonts w:ascii="Times New Roman" w:hAnsi="Times New Roman" w:cs="Times New Roman"/>
          <w:sz w:val="24"/>
          <w:szCs w:val="24"/>
        </w:rPr>
        <w:t xml:space="preserve"> w sytuacji gdy</w:t>
      </w:r>
      <w:r w:rsidRPr="003E51C3">
        <w:rPr>
          <w:rFonts w:ascii="Times New Roman" w:hAnsi="Times New Roman" w:cs="Times New Roman"/>
          <w:sz w:val="24"/>
          <w:szCs w:val="24"/>
        </w:rPr>
        <w:t xml:space="preserve"> </w:t>
      </w:r>
      <w:r w:rsidR="00131BDE">
        <w:rPr>
          <w:rFonts w:ascii="Times New Roman" w:hAnsi="Times New Roman" w:cs="Times New Roman"/>
          <w:sz w:val="24"/>
          <w:szCs w:val="24"/>
        </w:rPr>
        <w:t xml:space="preserve">w </w:t>
      </w:r>
      <w:r w:rsidRPr="003E51C3">
        <w:rPr>
          <w:rFonts w:ascii="Times New Roman" w:hAnsi="Times New Roman" w:cs="Times New Roman"/>
          <w:sz w:val="24"/>
          <w:szCs w:val="24"/>
        </w:rPr>
        <w:t>urz</w:t>
      </w:r>
      <w:r w:rsidR="00131BDE">
        <w:rPr>
          <w:rFonts w:ascii="Times New Roman" w:hAnsi="Times New Roman" w:cs="Times New Roman"/>
          <w:sz w:val="24"/>
          <w:szCs w:val="24"/>
        </w:rPr>
        <w:t>ę</w:t>
      </w:r>
      <w:r w:rsidRPr="003E51C3">
        <w:rPr>
          <w:rFonts w:ascii="Times New Roman" w:hAnsi="Times New Roman" w:cs="Times New Roman"/>
          <w:sz w:val="24"/>
          <w:szCs w:val="24"/>
        </w:rPr>
        <w:t>d</w:t>
      </w:r>
      <w:r w:rsidR="00131BDE">
        <w:rPr>
          <w:rFonts w:ascii="Times New Roman" w:hAnsi="Times New Roman" w:cs="Times New Roman"/>
          <w:sz w:val="24"/>
          <w:szCs w:val="24"/>
        </w:rPr>
        <w:t>zie</w:t>
      </w:r>
      <w:r w:rsidRPr="003E51C3">
        <w:rPr>
          <w:rFonts w:ascii="Times New Roman" w:hAnsi="Times New Roman" w:cs="Times New Roman"/>
          <w:sz w:val="24"/>
          <w:szCs w:val="24"/>
        </w:rPr>
        <w:t xml:space="preserve"> celno-skarbowy, o którym mowa w art. 329 ust. 5 rozporządzenia 2015/2447, wyroby są obejmowane procedurą tranzytu zewnętrznego w Systemie </w:t>
      </w:r>
      <w:r w:rsidR="00131BDE">
        <w:rPr>
          <w:rFonts w:ascii="Times New Roman" w:hAnsi="Times New Roman" w:cs="Times New Roman"/>
          <w:sz w:val="24"/>
          <w:szCs w:val="24"/>
        </w:rPr>
        <w:t xml:space="preserve">i </w:t>
      </w:r>
      <w:r w:rsidRPr="003E51C3">
        <w:rPr>
          <w:rFonts w:ascii="Times New Roman" w:hAnsi="Times New Roman" w:cs="Times New Roman"/>
          <w:sz w:val="24"/>
          <w:szCs w:val="24"/>
        </w:rPr>
        <w:t>jest tworzony raport wywozu na podstawie informacji uzyskanej z elektronicznego systemu obsługi eksportu   (AES) potwierdzającej, że wyroby akcyzowe zostały wyprowadzone poza terytorium Unii Europejskiej.</w:t>
      </w:r>
    </w:p>
    <w:p w14:paraId="7EEB27A6" w14:textId="650827D2" w:rsidR="00550D57" w:rsidRDefault="00550D57" w:rsidP="00955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Dodany ust. 6a stanowi implementacje art. 21 ust. 5 dyrektywy 2020/262. Zgodnie z dodanym ust. 6a w</w:t>
      </w:r>
      <w:r w:rsidRPr="00550D57">
        <w:rPr>
          <w:rFonts w:ascii="Times New Roman" w:hAnsi="Times New Roman" w:cs="Times New Roman"/>
          <w:sz w:val="24"/>
          <w:szCs w:val="24"/>
        </w:rPr>
        <w:t xml:space="preserve"> przypadku wyrobów akcyzowych przemieszczanych z zastosowaniem procedury zawieszenia poboru akcyzy z terytorium kraju, w celu dokonania eksportu z terytorium państwa członkowskiego, System otrzymuje od władz państwa członkowskiego, z terytorium którego wyroby miały zostać wyprowadzone poza terytorium Unii Europejskiej powiadomienie, że wyroby akcyzowe nie zostaną wyprowadzone. Powiadomienie to jest automatycznie  przesyłane z Systemu do podmiotu </w:t>
      </w:r>
      <w:r w:rsidRPr="00550D57">
        <w:rPr>
          <w:rFonts w:ascii="Times New Roman" w:hAnsi="Times New Roman" w:cs="Times New Roman"/>
          <w:sz w:val="24"/>
          <w:szCs w:val="24"/>
        </w:rPr>
        <w:lastRenderedPageBreak/>
        <w:t>wysyłającego, o którym mowa  w art. 2 ust. 1 pkt 31 lit. a. Po otrzymaniu powiadomienia podmiot wysyłający unieważnia e-AD lub  dokonuje zmiany miejsca przeznaczenia wyrobów za pośrednictwem Systemu.</w:t>
      </w:r>
    </w:p>
    <w:p w14:paraId="1232ACF1" w14:textId="77777777" w:rsidR="00027AE5" w:rsidRDefault="00027AE5" w:rsidP="00955598">
      <w:pPr>
        <w:spacing w:after="0" w:line="240" w:lineRule="auto"/>
        <w:jc w:val="both"/>
        <w:rPr>
          <w:rFonts w:ascii="Times New Roman" w:hAnsi="Times New Roman" w:cs="Times New Roman"/>
          <w:sz w:val="24"/>
          <w:szCs w:val="24"/>
        </w:rPr>
      </w:pPr>
    </w:p>
    <w:p w14:paraId="711A160C" w14:textId="4411BB6F" w:rsidR="003E51C3" w:rsidRPr="003E51C3" w:rsidRDefault="003E51C3" w:rsidP="00955598">
      <w:pPr>
        <w:spacing w:after="0" w:line="240" w:lineRule="auto"/>
        <w:jc w:val="both"/>
        <w:rPr>
          <w:rFonts w:ascii="Times New Roman" w:hAnsi="Times New Roman" w:cs="Times New Roman"/>
          <w:sz w:val="24"/>
          <w:szCs w:val="24"/>
        </w:rPr>
      </w:pPr>
      <w:r w:rsidRPr="000A48CF">
        <w:rPr>
          <w:rFonts w:ascii="Times New Roman" w:hAnsi="Times New Roman" w:cs="Times New Roman"/>
          <w:b/>
          <w:sz w:val="24"/>
          <w:szCs w:val="24"/>
        </w:rPr>
        <w:t>Art. 41g</w:t>
      </w:r>
      <w:r w:rsidRPr="003E51C3">
        <w:rPr>
          <w:rFonts w:ascii="Times New Roman" w:hAnsi="Times New Roman" w:cs="Times New Roman"/>
          <w:sz w:val="24"/>
          <w:szCs w:val="24"/>
        </w:rPr>
        <w:t xml:space="preserve"> - zmiana ust. 3 ma na celu dostosowanie dotychczasowego brzmieni</w:t>
      </w:r>
      <w:r w:rsidR="00575E3F">
        <w:rPr>
          <w:rFonts w:ascii="Times New Roman" w:hAnsi="Times New Roman" w:cs="Times New Roman"/>
          <w:sz w:val="24"/>
          <w:szCs w:val="24"/>
        </w:rPr>
        <w:t>a</w:t>
      </w:r>
      <w:r w:rsidRPr="003E51C3">
        <w:rPr>
          <w:rFonts w:ascii="Times New Roman" w:hAnsi="Times New Roman" w:cs="Times New Roman"/>
          <w:sz w:val="24"/>
          <w:szCs w:val="24"/>
        </w:rPr>
        <w:t xml:space="preserve"> tej regulacji do postanowień art. 27 ust. 2 dyrektywy Rady (UE) 2020/262. Obecnie w przypadku eksportu wyrobów akcyzowych, kiedy System jest niedostępny lub gdy nie uzyskano e-AD, naczelnik urzędu celno-skarbowego, który nadzoruje faktyczne wyprowadzenie tych wyrobów poza terytorium Unii Europejskiej, przesyła właściwemu dla podmiotu wysyłającego, naczelnikowi urzędu skarbowego albo właściwym dla tego podmiotu władzom państwa członkowskiego Unii Europejskiej dokument zastępujący raport wywozu. Następnie właściwy naczelnik urzędu skarbowego przesyła otrzymany dokument zastępujący raport wywozu podmiotowi wysyłającemu. Zaproponowana zmiana przepisu jest konsekwencją </w:t>
      </w:r>
      <w:r w:rsidRPr="003E51C3">
        <w:rPr>
          <w:rFonts w:ascii="Times New Roman" w:hAnsi="Times New Roman" w:cs="Times New Roman"/>
          <w:sz w:val="24"/>
          <w:szCs w:val="24"/>
        </w:rPr>
        <w:lastRenderedPageBreak/>
        <w:t xml:space="preserve">przyjęcia, iż miejscem przeznaczenia w procedurze zawieszenia poboru akcyzy może być również organ celny o którym mowa w art. 329 ust. 5 rozporządzenia 2015/2447, w którym wyroby są obejmowane procedurą tranzytu zewnętrznego. W przypadku stwierdzenia przez ten organ, że wyroby akcyzowe nie zostaną wyprowadzone z terytorium Unii Europejskiej, z Systemu automatycznie wysyłane </w:t>
      </w:r>
      <w:r w:rsidR="00575E3F">
        <w:rPr>
          <w:rFonts w:ascii="Times New Roman" w:hAnsi="Times New Roman" w:cs="Times New Roman"/>
          <w:sz w:val="24"/>
          <w:szCs w:val="24"/>
        </w:rPr>
        <w:t>zostanie</w:t>
      </w:r>
      <w:r w:rsidRPr="003E51C3">
        <w:rPr>
          <w:rFonts w:ascii="Times New Roman" w:hAnsi="Times New Roman" w:cs="Times New Roman"/>
          <w:sz w:val="24"/>
          <w:szCs w:val="24"/>
        </w:rPr>
        <w:t xml:space="preserve"> do właściwego naczelnika urzędu skarbowego na terytorium kraju – w przypadku gdy wysyłki wyrobów akcyzowych dokonuje podmiot wysyłający na terytorium kraju, albo do właściwych władz państwa członkowskiego wysyłki – w przypadku gdy wysyłki wyrobów akcyzowych dokonuje podmiot na terytorium państwa członkowskiego - powiadomienie, że wyroby akcyzowe nie zosta</w:t>
      </w:r>
      <w:r w:rsidR="00575E3F">
        <w:rPr>
          <w:rFonts w:ascii="Times New Roman" w:hAnsi="Times New Roman" w:cs="Times New Roman"/>
          <w:sz w:val="24"/>
          <w:szCs w:val="24"/>
        </w:rPr>
        <w:t>ną</w:t>
      </w:r>
      <w:r w:rsidRPr="003E51C3">
        <w:rPr>
          <w:rFonts w:ascii="Times New Roman" w:hAnsi="Times New Roman" w:cs="Times New Roman"/>
          <w:sz w:val="24"/>
          <w:szCs w:val="24"/>
        </w:rPr>
        <w:t xml:space="preserve"> wyprowadzone z terytorium Unii Europejskiej (art. 41ba ust. 4). Zatem w sytuacji niedostępności Systemu lub gdy nie uzyskano e-AD analogicznie jak w przypadku raportu wywozu naczelnik urzędu celno-</w:t>
      </w:r>
      <w:r w:rsidRPr="003E51C3">
        <w:rPr>
          <w:rFonts w:ascii="Times New Roman" w:hAnsi="Times New Roman" w:cs="Times New Roman"/>
          <w:sz w:val="24"/>
          <w:szCs w:val="24"/>
        </w:rPr>
        <w:lastRenderedPageBreak/>
        <w:t>skarbowego, o którym mowa w art. 329 ust. 5 rozporządzenia 2015/2447, w którym wyroby są obejmowane procedurą tranzytu zewnętrznego prze</w:t>
      </w:r>
      <w:r w:rsidR="00575E3F">
        <w:rPr>
          <w:rFonts w:ascii="Times New Roman" w:hAnsi="Times New Roman" w:cs="Times New Roman"/>
          <w:sz w:val="24"/>
          <w:szCs w:val="24"/>
        </w:rPr>
        <w:t>śle</w:t>
      </w:r>
      <w:r w:rsidRPr="003E51C3">
        <w:rPr>
          <w:rFonts w:ascii="Times New Roman" w:hAnsi="Times New Roman" w:cs="Times New Roman"/>
          <w:sz w:val="24"/>
          <w:szCs w:val="24"/>
        </w:rPr>
        <w:t xml:space="preserve"> właściwemu dla podmiotu wysyłającego naczelnikowi urzędu skarbowego albo właściwym dla tego podmiotu władzom państwa członkowskiego Unii Europejskiej, dokument zastępujący powiadomienie, że wyroby akcyzowe nie </w:t>
      </w:r>
      <w:r w:rsidR="00575E3F">
        <w:rPr>
          <w:rFonts w:ascii="Times New Roman" w:hAnsi="Times New Roman" w:cs="Times New Roman"/>
          <w:sz w:val="24"/>
          <w:szCs w:val="24"/>
        </w:rPr>
        <w:t>zostaną</w:t>
      </w:r>
      <w:r w:rsidRPr="003E51C3">
        <w:rPr>
          <w:rFonts w:ascii="Times New Roman" w:hAnsi="Times New Roman" w:cs="Times New Roman"/>
          <w:sz w:val="24"/>
          <w:szCs w:val="24"/>
        </w:rPr>
        <w:t xml:space="preserve"> wyprowadz</w:t>
      </w:r>
      <w:r w:rsidR="00575E3F">
        <w:rPr>
          <w:rFonts w:ascii="Times New Roman" w:hAnsi="Times New Roman" w:cs="Times New Roman"/>
          <w:sz w:val="24"/>
          <w:szCs w:val="24"/>
        </w:rPr>
        <w:t>one</w:t>
      </w:r>
      <w:r w:rsidRPr="003E51C3">
        <w:rPr>
          <w:rFonts w:ascii="Times New Roman" w:hAnsi="Times New Roman" w:cs="Times New Roman"/>
          <w:sz w:val="24"/>
          <w:szCs w:val="24"/>
        </w:rPr>
        <w:t xml:space="preserve"> z terytorium Unii Europejskiej. I analogicznie właściwy naczelnik urzędu skarbowego prze</w:t>
      </w:r>
      <w:r w:rsidR="00575E3F">
        <w:rPr>
          <w:rFonts w:ascii="Times New Roman" w:hAnsi="Times New Roman" w:cs="Times New Roman"/>
          <w:sz w:val="24"/>
          <w:szCs w:val="24"/>
        </w:rPr>
        <w:t>śle</w:t>
      </w:r>
      <w:r w:rsidRPr="003E51C3">
        <w:rPr>
          <w:rFonts w:ascii="Times New Roman" w:hAnsi="Times New Roman" w:cs="Times New Roman"/>
          <w:sz w:val="24"/>
          <w:szCs w:val="24"/>
        </w:rPr>
        <w:t xml:space="preserve"> otrzymany dokument zastępujący powiadomienie, o którym mowa w art. 41ba ust. 4 podmiotowi wysyłającemu.</w:t>
      </w:r>
    </w:p>
    <w:p w14:paraId="3D215904" w14:textId="77777777" w:rsidR="00027AE5" w:rsidRDefault="00027AE5" w:rsidP="00955598">
      <w:pPr>
        <w:spacing w:after="0" w:line="240" w:lineRule="auto"/>
        <w:jc w:val="both"/>
        <w:rPr>
          <w:rFonts w:ascii="Times New Roman" w:hAnsi="Times New Roman" w:cs="Times New Roman"/>
          <w:sz w:val="24"/>
          <w:szCs w:val="24"/>
        </w:rPr>
      </w:pPr>
    </w:p>
    <w:p w14:paraId="10CCC77E" w14:textId="2BD04EB9" w:rsidR="003E51C3" w:rsidRPr="003E51C3" w:rsidRDefault="003E51C3" w:rsidP="00955598">
      <w:pPr>
        <w:spacing w:after="0" w:line="240" w:lineRule="auto"/>
        <w:jc w:val="both"/>
        <w:rPr>
          <w:rFonts w:ascii="Times New Roman" w:hAnsi="Times New Roman" w:cs="Times New Roman"/>
          <w:sz w:val="24"/>
          <w:szCs w:val="24"/>
        </w:rPr>
      </w:pPr>
      <w:r w:rsidRPr="00027AE5">
        <w:rPr>
          <w:rFonts w:ascii="Times New Roman" w:hAnsi="Times New Roman" w:cs="Times New Roman"/>
          <w:b/>
          <w:sz w:val="24"/>
          <w:szCs w:val="24"/>
        </w:rPr>
        <w:t>Art. 41ga</w:t>
      </w:r>
      <w:r w:rsidRPr="003E51C3">
        <w:rPr>
          <w:rFonts w:ascii="Times New Roman" w:hAnsi="Times New Roman" w:cs="Times New Roman"/>
          <w:sz w:val="24"/>
          <w:szCs w:val="24"/>
        </w:rPr>
        <w:t xml:space="preserve">  - dodany przepis implementuje regulacje wynikające z art. 28 ust. 4  dyrektywy Rady 2020/262. Przepis ten odnosi się do sytuacji kiedy w przypadku przemieszczeń wyrobów akcyzowych dokonywanych w celu eksportu brak jest raportu wywozu z powodu innego niż niedostępność Systemu. </w:t>
      </w:r>
      <w:r w:rsidR="00575E3F">
        <w:rPr>
          <w:rFonts w:ascii="Times New Roman" w:hAnsi="Times New Roman" w:cs="Times New Roman"/>
          <w:sz w:val="24"/>
          <w:szCs w:val="24"/>
        </w:rPr>
        <w:t xml:space="preserve">Przepis umożliwia </w:t>
      </w:r>
      <w:r w:rsidR="00575E3F" w:rsidRPr="00E43F6B">
        <w:rPr>
          <w:rFonts w:ascii="Times New Roman" w:hAnsi="Times New Roman" w:cs="Times New Roman"/>
          <w:sz w:val="24"/>
          <w:szCs w:val="24"/>
        </w:rPr>
        <w:t>zakończeni</w:t>
      </w:r>
      <w:r w:rsidR="00575E3F">
        <w:rPr>
          <w:rFonts w:ascii="Times New Roman" w:hAnsi="Times New Roman" w:cs="Times New Roman"/>
          <w:sz w:val="24"/>
          <w:szCs w:val="24"/>
        </w:rPr>
        <w:t>e</w:t>
      </w:r>
      <w:r w:rsidR="00575E3F" w:rsidRPr="00575E3F">
        <w:rPr>
          <w:rFonts w:ascii="Times New Roman" w:hAnsi="Times New Roman" w:cs="Times New Roman"/>
          <w:sz w:val="24"/>
          <w:szCs w:val="24"/>
        </w:rPr>
        <w:t xml:space="preserve"> </w:t>
      </w:r>
      <w:r w:rsidR="00575E3F">
        <w:rPr>
          <w:rFonts w:ascii="Times New Roman" w:hAnsi="Times New Roman" w:cs="Times New Roman"/>
          <w:sz w:val="24"/>
          <w:szCs w:val="24"/>
        </w:rPr>
        <w:t xml:space="preserve">przez właściwego naczelnika urzędu </w:t>
      </w:r>
      <w:r w:rsidR="00575E3F">
        <w:rPr>
          <w:rFonts w:ascii="Times New Roman" w:hAnsi="Times New Roman" w:cs="Times New Roman"/>
          <w:sz w:val="24"/>
          <w:szCs w:val="24"/>
        </w:rPr>
        <w:lastRenderedPageBreak/>
        <w:t>skarbowego</w:t>
      </w:r>
      <w:r w:rsidR="00575E3F" w:rsidRPr="00E43F6B">
        <w:rPr>
          <w:rFonts w:ascii="Times New Roman" w:hAnsi="Times New Roman" w:cs="Times New Roman"/>
          <w:sz w:val="24"/>
          <w:szCs w:val="24"/>
        </w:rPr>
        <w:t xml:space="preserve"> procedury zawieszenia poboru akcyzy w Systemie </w:t>
      </w:r>
      <w:r w:rsidR="00575E3F" w:rsidRPr="00584213">
        <w:rPr>
          <w:rFonts w:ascii="Times New Roman" w:hAnsi="Times New Roman" w:cs="Times New Roman"/>
          <w:sz w:val="24"/>
          <w:szCs w:val="24"/>
        </w:rPr>
        <w:t xml:space="preserve">na podstawie co najmniej dwóch z </w:t>
      </w:r>
      <w:r w:rsidR="00575E3F">
        <w:rPr>
          <w:rFonts w:ascii="Times New Roman" w:hAnsi="Times New Roman" w:cs="Times New Roman"/>
          <w:sz w:val="24"/>
          <w:szCs w:val="24"/>
        </w:rPr>
        <w:t xml:space="preserve">wymienionych w art. 28 ust. 4 dyrektywy 2020/262 </w:t>
      </w:r>
      <w:r w:rsidR="00575E3F" w:rsidRPr="00584213">
        <w:rPr>
          <w:rFonts w:ascii="Times New Roman" w:hAnsi="Times New Roman" w:cs="Times New Roman"/>
          <w:sz w:val="24"/>
          <w:szCs w:val="24"/>
        </w:rPr>
        <w:t>dowodów</w:t>
      </w:r>
      <w:r w:rsidR="00575E3F">
        <w:rPr>
          <w:rFonts w:ascii="Times New Roman" w:hAnsi="Times New Roman" w:cs="Times New Roman"/>
          <w:sz w:val="24"/>
          <w:szCs w:val="24"/>
        </w:rPr>
        <w:t>.</w:t>
      </w:r>
    </w:p>
    <w:p w14:paraId="1B0DED70" w14:textId="5E545EF7" w:rsidR="003E51C3" w:rsidRPr="003E51C3" w:rsidRDefault="00575E3F" w:rsidP="00955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Zawarty w przepisie k</w:t>
      </w:r>
      <w:r w:rsidR="003E51C3" w:rsidRPr="003E51C3">
        <w:rPr>
          <w:rFonts w:ascii="Times New Roman" w:hAnsi="Times New Roman" w:cs="Times New Roman"/>
          <w:sz w:val="24"/>
          <w:szCs w:val="24"/>
        </w:rPr>
        <w:t xml:space="preserve">atalog </w:t>
      </w:r>
      <w:r>
        <w:rPr>
          <w:rFonts w:ascii="Times New Roman" w:hAnsi="Times New Roman" w:cs="Times New Roman"/>
          <w:sz w:val="24"/>
          <w:szCs w:val="24"/>
        </w:rPr>
        <w:t>możliwych do przyjęcia dowodów</w:t>
      </w:r>
      <w:r w:rsidR="003E51C3" w:rsidRPr="003E51C3">
        <w:rPr>
          <w:rFonts w:ascii="Times New Roman" w:hAnsi="Times New Roman" w:cs="Times New Roman"/>
          <w:sz w:val="24"/>
          <w:szCs w:val="24"/>
        </w:rPr>
        <w:t xml:space="preserve"> obejmuje:</w:t>
      </w:r>
    </w:p>
    <w:p w14:paraId="005AB22A" w14:textId="5575ADEB" w:rsidR="003E51C3" w:rsidRDefault="003E51C3" w:rsidP="000A48CF">
      <w:pPr>
        <w:pStyle w:val="Akapitzlist"/>
        <w:numPr>
          <w:ilvl w:val="0"/>
          <w:numId w:val="90"/>
        </w:numPr>
        <w:spacing w:after="0" w:line="240" w:lineRule="auto"/>
        <w:jc w:val="both"/>
        <w:rPr>
          <w:rFonts w:ascii="Times New Roman" w:hAnsi="Times New Roman" w:cs="Times New Roman"/>
          <w:sz w:val="24"/>
          <w:szCs w:val="24"/>
        </w:rPr>
      </w:pPr>
      <w:r w:rsidRPr="000A48CF">
        <w:rPr>
          <w:rFonts w:ascii="Times New Roman" w:hAnsi="Times New Roman" w:cs="Times New Roman"/>
          <w:sz w:val="24"/>
          <w:szCs w:val="24"/>
        </w:rPr>
        <w:t>potwierdzenie władz państwa członkowskiego Unii Europejskiej nadzorującego faktyczne wyprowadzenie wyrobów akcyzowych poza terytorium Unii Europejskiej poświadczające, że  wyroby akcyzowe opuściły terytorium Unii, lub poświadczające, że wyroby akcyzowe zostały objęte procedurą tranzytu zewnętrznego w rozumieniu przepisów prawa celnego</w:t>
      </w:r>
      <w:r w:rsidR="000A48CF">
        <w:rPr>
          <w:rFonts w:ascii="Times New Roman" w:hAnsi="Times New Roman" w:cs="Times New Roman"/>
          <w:sz w:val="24"/>
          <w:szCs w:val="24"/>
        </w:rPr>
        <w:t>;</w:t>
      </w:r>
    </w:p>
    <w:p w14:paraId="3271ABE2" w14:textId="7579A1CE" w:rsidR="003E51C3" w:rsidRDefault="003E51C3" w:rsidP="00955598">
      <w:pPr>
        <w:pStyle w:val="Akapitzlist"/>
        <w:numPr>
          <w:ilvl w:val="0"/>
          <w:numId w:val="90"/>
        </w:numPr>
        <w:spacing w:after="0" w:line="240" w:lineRule="auto"/>
        <w:jc w:val="both"/>
        <w:rPr>
          <w:rFonts w:ascii="Times New Roman" w:hAnsi="Times New Roman" w:cs="Times New Roman"/>
          <w:sz w:val="24"/>
          <w:szCs w:val="24"/>
        </w:rPr>
      </w:pPr>
      <w:r w:rsidRPr="000A48CF">
        <w:rPr>
          <w:rFonts w:ascii="Times New Roman" w:hAnsi="Times New Roman" w:cs="Times New Roman"/>
          <w:sz w:val="24"/>
          <w:szCs w:val="24"/>
        </w:rPr>
        <w:t>potwierdzenie dostawy;</w:t>
      </w:r>
    </w:p>
    <w:p w14:paraId="301326F3" w14:textId="77777777" w:rsidR="000A48CF" w:rsidRDefault="003E51C3" w:rsidP="00955598">
      <w:pPr>
        <w:pStyle w:val="Akapitzlist"/>
        <w:numPr>
          <w:ilvl w:val="0"/>
          <w:numId w:val="90"/>
        </w:numPr>
        <w:spacing w:after="0" w:line="240" w:lineRule="auto"/>
        <w:jc w:val="both"/>
        <w:rPr>
          <w:rFonts w:ascii="Times New Roman" w:hAnsi="Times New Roman" w:cs="Times New Roman"/>
          <w:sz w:val="24"/>
          <w:szCs w:val="24"/>
        </w:rPr>
      </w:pPr>
      <w:r w:rsidRPr="000A48CF">
        <w:rPr>
          <w:rFonts w:ascii="Times New Roman" w:hAnsi="Times New Roman" w:cs="Times New Roman"/>
          <w:sz w:val="24"/>
          <w:szCs w:val="24"/>
        </w:rPr>
        <w:t>dokument podpisany lub uwierzytelniony przez podmiot gospodarczy, który wyprowadził wyroby akcyzowe z obszaru celnego Unii Europejskiej, poświadczając wyprowadzenie tych wyrobów;</w:t>
      </w:r>
    </w:p>
    <w:p w14:paraId="6433EA89" w14:textId="77777777" w:rsidR="000A48CF" w:rsidRDefault="003E51C3" w:rsidP="00955598">
      <w:pPr>
        <w:pStyle w:val="Akapitzlist"/>
        <w:numPr>
          <w:ilvl w:val="0"/>
          <w:numId w:val="90"/>
        </w:numPr>
        <w:spacing w:after="0" w:line="240" w:lineRule="auto"/>
        <w:jc w:val="both"/>
        <w:rPr>
          <w:rFonts w:ascii="Times New Roman" w:hAnsi="Times New Roman" w:cs="Times New Roman"/>
          <w:sz w:val="24"/>
          <w:szCs w:val="24"/>
        </w:rPr>
      </w:pPr>
      <w:r w:rsidRPr="000A48CF">
        <w:rPr>
          <w:rFonts w:ascii="Times New Roman" w:hAnsi="Times New Roman" w:cs="Times New Roman"/>
          <w:sz w:val="24"/>
          <w:szCs w:val="24"/>
        </w:rPr>
        <w:lastRenderedPageBreak/>
        <w:t xml:space="preserve"> dokument, w którym organ celny państwa członkowskiego lub państwa trzeciego poświadcza dostawę zgodnie z zasadami i procedurami mającymi zastosowanie do tego poświadczenia w tym państwie lub kraju;</w:t>
      </w:r>
    </w:p>
    <w:p w14:paraId="0DD976F6" w14:textId="3B613D1F" w:rsidR="003E51C3" w:rsidRDefault="003E51C3" w:rsidP="00955598">
      <w:pPr>
        <w:pStyle w:val="Akapitzlist"/>
        <w:numPr>
          <w:ilvl w:val="0"/>
          <w:numId w:val="90"/>
        </w:numPr>
        <w:spacing w:after="0" w:line="240" w:lineRule="auto"/>
        <w:jc w:val="both"/>
        <w:rPr>
          <w:rFonts w:ascii="Times New Roman" w:hAnsi="Times New Roman" w:cs="Times New Roman"/>
          <w:sz w:val="24"/>
          <w:szCs w:val="24"/>
        </w:rPr>
      </w:pPr>
      <w:r w:rsidRPr="000A48CF">
        <w:rPr>
          <w:rFonts w:ascii="Times New Roman" w:hAnsi="Times New Roman" w:cs="Times New Roman"/>
          <w:sz w:val="24"/>
          <w:szCs w:val="24"/>
        </w:rPr>
        <w:t xml:space="preserve"> rejestry wyrobów akcyzowych dostarczanych na statki, do samolotów lub na instalacje morskie utrzymywane przez podmioty gospodarcze;</w:t>
      </w:r>
    </w:p>
    <w:p w14:paraId="72A6B8BE" w14:textId="6719240F" w:rsidR="003E51C3" w:rsidRPr="000A48CF" w:rsidRDefault="003E51C3" w:rsidP="00955598">
      <w:pPr>
        <w:pStyle w:val="Akapitzlist"/>
        <w:numPr>
          <w:ilvl w:val="0"/>
          <w:numId w:val="90"/>
        </w:numPr>
        <w:spacing w:after="0" w:line="240" w:lineRule="auto"/>
        <w:jc w:val="both"/>
        <w:rPr>
          <w:rFonts w:ascii="Times New Roman" w:hAnsi="Times New Roman" w:cs="Times New Roman"/>
          <w:sz w:val="24"/>
          <w:szCs w:val="24"/>
        </w:rPr>
      </w:pPr>
      <w:r w:rsidRPr="000A48CF">
        <w:rPr>
          <w:rFonts w:ascii="Times New Roman" w:hAnsi="Times New Roman" w:cs="Times New Roman"/>
          <w:sz w:val="24"/>
          <w:szCs w:val="24"/>
        </w:rPr>
        <w:t xml:space="preserve">inne dowody </w:t>
      </w:r>
      <w:r w:rsidR="00575E3F" w:rsidRPr="000A48CF">
        <w:rPr>
          <w:rFonts w:ascii="Times New Roman" w:hAnsi="Times New Roman" w:cs="Times New Roman"/>
          <w:sz w:val="24"/>
          <w:szCs w:val="24"/>
        </w:rPr>
        <w:t>spełniające wymogi, o których mowa w art. 180 § 1 ustawy z dnia 29 sierpnia 1997 r. - Ordynacja podatkowa.</w:t>
      </w:r>
    </w:p>
    <w:p w14:paraId="4360C286" w14:textId="77777777" w:rsidR="00027AE5" w:rsidRDefault="00027AE5" w:rsidP="00955598">
      <w:pPr>
        <w:spacing w:after="0" w:line="240" w:lineRule="auto"/>
        <w:jc w:val="both"/>
        <w:rPr>
          <w:rFonts w:ascii="Times New Roman" w:hAnsi="Times New Roman" w:cs="Times New Roman"/>
          <w:sz w:val="24"/>
          <w:szCs w:val="24"/>
        </w:rPr>
      </w:pPr>
    </w:p>
    <w:p w14:paraId="10428120" w14:textId="77777777" w:rsidR="002A035C" w:rsidRPr="002A035C" w:rsidRDefault="002A035C" w:rsidP="00955598">
      <w:pPr>
        <w:spacing w:after="0" w:line="240" w:lineRule="auto"/>
        <w:jc w:val="both"/>
        <w:rPr>
          <w:rFonts w:ascii="Times New Roman" w:hAnsi="Times New Roman" w:cs="Times New Roman"/>
          <w:sz w:val="24"/>
          <w:szCs w:val="24"/>
        </w:rPr>
      </w:pPr>
      <w:r w:rsidRPr="008F39A3">
        <w:rPr>
          <w:rFonts w:ascii="Times New Roman" w:hAnsi="Times New Roman" w:cs="Times New Roman"/>
          <w:b/>
          <w:sz w:val="24"/>
          <w:szCs w:val="24"/>
        </w:rPr>
        <w:t>Dział III rozdział 1a</w:t>
      </w:r>
      <w:r w:rsidRPr="002A035C">
        <w:rPr>
          <w:rFonts w:ascii="Times New Roman" w:hAnsi="Times New Roman" w:cs="Times New Roman"/>
          <w:sz w:val="24"/>
          <w:szCs w:val="24"/>
        </w:rPr>
        <w:t xml:space="preserve"> – zmieniono tytuł rozdziału 1a. Zmiana polega na doprecyzowaniu, że rozdział ten dotyczy przemieszczeń z użyciem Systemu  wyrobów akcyzowych poza procedurą zawieszenia poboru oraz sprzedaży wyrobów węglowych, ale tylko tych, które dokonywane są na terytorium kraju. Zmiana ta wiąże się z dodaniem w dziale III po rozdziale 1a nowego </w:t>
      </w:r>
      <w:r w:rsidRPr="002A035C">
        <w:rPr>
          <w:rFonts w:ascii="Times New Roman" w:hAnsi="Times New Roman" w:cs="Times New Roman"/>
          <w:sz w:val="24"/>
          <w:szCs w:val="24"/>
        </w:rPr>
        <w:lastRenderedPageBreak/>
        <w:t xml:space="preserve">rozdziału 1aa, w którym uregulowane będzie wewnątrzwspólnotowe przemieszczanie z użyciem Systemu wyrobów akcyzowych poza procedurą zawieszenia poboru akcyzy. </w:t>
      </w:r>
    </w:p>
    <w:p w14:paraId="721360E0" w14:textId="77777777" w:rsidR="00027AE5" w:rsidRDefault="00027AE5" w:rsidP="00955598">
      <w:pPr>
        <w:spacing w:after="0" w:line="240" w:lineRule="auto"/>
        <w:jc w:val="both"/>
        <w:rPr>
          <w:rFonts w:ascii="Times New Roman" w:hAnsi="Times New Roman" w:cs="Times New Roman"/>
          <w:b/>
          <w:sz w:val="24"/>
          <w:szCs w:val="24"/>
        </w:rPr>
      </w:pPr>
    </w:p>
    <w:p w14:paraId="626064F1" w14:textId="5F689D73" w:rsidR="002A035C" w:rsidRPr="002A035C" w:rsidRDefault="002A035C" w:rsidP="00955598">
      <w:pPr>
        <w:spacing w:after="0" w:line="240" w:lineRule="auto"/>
        <w:jc w:val="both"/>
        <w:rPr>
          <w:rFonts w:ascii="Times New Roman" w:hAnsi="Times New Roman" w:cs="Times New Roman"/>
          <w:sz w:val="24"/>
          <w:szCs w:val="24"/>
        </w:rPr>
      </w:pPr>
      <w:r w:rsidRPr="008F39A3">
        <w:rPr>
          <w:rFonts w:ascii="Times New Roman" w:hAnsi="Times New Roman" w:cs="Times New Roman"/>
          <w:b/>
          <w:sz w:val="24"/>
          <w:szCs w:val="24"/>
        </w:rPr>
        <w:t>Dział III rozdział 1aa</w:t>
      </w:r>
      <w:r w:rsidRPr="002A035C">
        <w:rPr>
          <w:rFonts w:ascii="Times New Roman" w:hAnsi="Times New Roman" w:cs="Times New Roman"/>
          <w:sz w:val="24"/>
          <w:szCs w:val="24"/>
        </w:rPr>
        <w:t xml:space="preserve"> – w dodanym rozdziale 1aa uregulowano zasady dokonywania wewnątrzwspólnotowego przemieszczania z użyciem Systemu EMCS wyrobów akcyzowych poza procedurą zawieszenia poboru akcyzy. Regulacje zawarte w tym rozdziale zastąpią regulacje, które obecnie zawarte są</w:t>
      </w:r>
      <w:r w:rsidR="00027AE5">
        <w:rPr>
          <w:rFonts w:ascii="Times New Roman" w:hAnsi="Times New Roman" w:cs="Times New Roman"/>
          <w:sz w:val="24"/>
          <w:szCs w:val="24"/>
        </w:rPr>
        <w:t xml:space="preserve"> w art. 77 i art. 78 ustawy</w:t>
      </w:r>
      <w:r w:rsidRPr="002A035C">
        <w:rPr>
          <w:rFonts w:ascii="Times New Roman" w:hAnsi="Times New Roman" w:cs="Times New Roman"/>
          <w:sz w:val="24"/>
          <w:szCs w:val="24"/>
        </w:rPr>
        <w:t xml:space="preserve"> i dotyczą wewnątrzwspólnotowego przemieszczania wyrobów akcyzowych zharmonizowanych poza procedura zawieszenia poboru akcyzy. Zmiany w tym zakresie wynikają z przewidzianej w dyrektywie 2020/262 elektronizacji wewnątrzunijnych przemieszczeń wyrobów akcyzowych zharmonizowanych poprzez objęcie tych przemieszczeń monitorowaniem z użyciem Systemu EMCS.</w:t>
      </w:r>
    </w:p>
    <w:p w14:paraId="4B6D3997" w14:textId="77777777" w:rsidR="00027AE5" w:rsidRDefault="00027AE5" w:rsidP="00955598">
      <w:pPr>
        <w:spacing w:after="0" w:line="240" w:lineRule="auto"/>
        <w:jc w:val="both"/>
        <w:rPr>
          <w:rFonts w:ascii="Times New Roman" w:hAnsi="Times New Roman" w:cs="Times New Roman"/>
          <w:b/>
          <w:sz w:val="24"/>
          <w:szCs w:val="24"/>
        </w:rPr>
      </w:pPr>
    </w:p>
    <w:p w14:paraId="270D53DC" w14:textId="77777777" w:rsidR="002A035C" w:rsidRPr="002A035C" w:rsidRDefault="002A035C" w:rsidP="00955598">
      <w:pPr>
        <w:spacing w:after="0" w:line="240" w:lineRule="auto"/>
        <w:jc w:val="both"/>
        <w:rPr>
          <w:rFonts w:ascii="Times New Roman" w:hAnsi="Times New Roman" w:cs="Times New Roman"/>
          <w:sz w:val="24"/>
          <w:szCs w:val="24"/>
        </w:rPr>
      </w:pPr>
      <w:r w:rsidRPr="008F39A3">
        <w:rPr>
          <w:rFonts w:ascii="Times New Roman" w:hAnsi="Times New Roman" w:cs="Times New Roman"/>
          <w:b/>
          <w:sz w:val="24"/>
          <w:szCs w:val="24"/>
        </w:rPr>
        <w:lastRenderedPageBreak/>
        <w:t>Art. 46pa</w:t>
      </w:r>
      <w:r w:rsidRPr="002A035C">
        <w:rPr>
          <w:rFonts w:ascii="Times New Roman" w:hAnsi="Times New Roman" w:cs="Times New Roman"/>
          <w:sz w:val="24"/>
          <w:szCs w:val="24"/>
        </w:rPr>
        <w:t xml:space="preserve"> – przepis stanowi implementację art. 33 ust. 1 i 2 dyrektywy 2020/262. Podobnie jak w dyrektywie w przepisie przewidziano, że wewnątrzwspólnotowe przemieszczanie poza procedurą zawieszenia poboru akcyzy wyrobów akcyzowych wymienionych w załączniku nr 2 do ustawy, od których została zapłacona akcyza odpowiednio na terytorium kraju albo na terytorium państwa członkowskiego odbywa się z użyciem Systemu, na podstawie e-SAD, a w przypadku niedostępności Systemu na podstawie dokumentu zastępującego e-SAD, jeżeli wyroby, będą przemieszczane w ramach dostawy wewnątrzwspólnotowej od uprawnionego wysyłającego na terytorium kraju do uprawnionego odbiorcy na terytorium państwa członkowskiego albo w ramach lub nabycia wewnątrzwspólnotowego do uprawnionego odbiorcy na terytorium kraju od uprawnionego wysyłającego na terytorium państwa członkowskiego.</w:t>
      </w:r>
    </w:p>
    <w:p w14:paraId="38473684" w14:textId="77777777" w:rsidR="00027AE5" w:rsidRDefault="00027AE5" w:rsidP="00955598">
      <w:pPr>
        <w:spacing w:after="0" w:line="240" w:lineRule="auto"/>
        <w:jc w:val="both"/>
        <w:rPr>
          <w:rFonts w:ascii="Times New Roman" w:hAnsi="Times New Roman" w:cs="Times New Roman"/>
          <w:b/>
          <w:sz w:val="24"/>
          <w:szCs w:val="24"/>
        </w:rPr>
      </w:pPr>
    </w:p>
    <w:p w14:paraId="4556DE63" w14:textId="77777777" w:rsidR="002A035C" w:rsidRPr="002A035C" w:rsidRDefault="002A035C" w:rsidP="00955598">
      <w:pPr>
        <w:spacing w:after="0" w:line="240" w:lineRule="auto"/>
        <w:jc w:val="both"/>
        <w:rPr>
          <w:rFonts w:ascii="Times New Roman" w:hAnsi="Times New Roman" w:cs="Times New Roman"/>
          <w:sz w:val="24"/>
          <w:szCs w:val="24"/>
        </w:rPr>
      </w:pPr>
      <w:r w:rsidRPr="008F39A3">
        <w:rPr>
          <w:rFonts w:ascii="Times New Roman" w:hAnsi="Times New Roman" w:cs="Times New Roman"/>
          <w:b/>
          <w:sz w:val="24"/>
          <w:szCs w:val="24"/>
        </w:rPr>
        <w:lastRenderedPageBreak/>
        <w:t>Art. 46pb</w:t>
      </w:r>
      <w:r w:rsidRPr="002A035C">
        <w:rPr>
          <w:rFonts w:ascii="Times New Roman" w:hAnsi="Times New Roman" w:cs="Times New Roman"/>
          <w:sz w:val="24"/>
          <w:szCs w:val="24"/>
        </w:rPr>
        <w:t xml:space="preserve"> – ust. 1 stanowi implementację art. 33 ust. 3 i 4 dyrektywy 2020/262. W ust. 1 określony został moment rozpoczęcia i zakończenia wewnątrzwspólnotowego przemieszczania wyrobów akcyzowych z użyciem Systemu. Przemieszczanie to będzie się rozpoczynało z chwilą  wyprowadzenia wyrobów akcyzowych z miejsca wysyłki i kończyło się z chwilą  odbioru wyrobów akcyzowych przez uprawnionego odbiorcę w miejscu odbioru. </w:t>
      </w:r>
    </w:p>
    <w:p w14:paraId="309E5009" w14:textId="110F6B9A" w:rsidR="002A035C" w:rsidRPr="002A035C" w:rsidRDefault="002A035C" w:rsidP="00955598">
      <w:pPr>
        <w:spacing w:after="0" w:line="240" w:lineRule="auto"/>
        <w:jc w:val="both"/>
        <w:rPr>
          <w:rFonts w:ascii="Times New Roman" w:hAnsi="Times New Roman" w:cs="Times New Roman"/>
          <w:sz w:val="24"/>
          <w:szCs w:val="24"/>
        </w:rPr>
      </w:pPr>
      <w:r w:rsidRPr="002A035C">
        <w:rPr>
          <w:rFonts w:ascii="Times New Roman" w:hAnsi="Times New Roman" w:cs="Times New Roman"/>
          <w:sz w:val="24"/>
          <w:szCs w:val="24"/>
        </w:rPr>
        <w:t xml:space="preserve">Ust. 2 stanowi implementację art. 36 ust. 1 oraz art. 38 ust. 1 dyrektywy 2020/262. W ust. 2 określone zostały warunki rozpoczęcia wewnątrzwspólnotowego przemieszczania z użyciem Systemu. Przemieszczanie takie </w:t>
      </w:r>
      <w:r w:rsidR="00027AE5">
        <w:rPr>
          <w:rFonts w:ascii="Times New Roman" w:hAnsi="Times New Roman" w:cs="Times New Roman"/>
          <w:sz w:val="24"/>
          <w:szCs w:val="24"/>
        </w:rPr>
        <w:t xml:space="preserve">będzie mogło być rozpoczęte po </w:t>
      </w:r>
      <w:r w:rsidRPr="002A035C">
        <w:rPr>
          <w:rFonts w:ascii="Times New Roman" w:hAnsi="Times New Roman" w:cs="Times New Roman"/>
          <w:sz w:val="24"/>
          <w:szCs w:val="24"/>
        </w:rPr>
        <w:t>przesłaniu przez uprawnionego wysyłającego do Systemu projektu e-SAD i uzyskaniu z Systemu e-SAD, z nadanym numerem referencyjnym, sprawdzonego pod względem kompletności i prawidłowości danych za</w:t>
      </w:r>
      <w:r w:rsidR="00027AE5">
        <w:rPr>
          <w:rFonts w:ascii="Times New Roman" w:hAnsi="Times New Roman" w:cs="Times New Roman"/>
          <w:sz w:val="24"/>
          <w:szCs w:val="24"/>
        </w:rPr>
        <w:t xml:space="preserve">wartych w tym dokumencie, albo </w:t>
      </w:r>
      <w:r w:rsidRPr="002A035C">
        <w:rPr>
          <w:rFonts w:ascii="Times New Roman" w:hAnsi="Times New Roman" w:cs="Times New Roman"/>
          <w:sz w:val="24"/>
          <w:szCs w:val="24"/>
        </w:rPr>
        <w:t xml:space="preserve">w przypadku niedostępności </w:t>
      </w:r>
      <w:r w:rsidRPr="002A035C">
        <w:rPr>
          <w:rFonts w:ascii="Times New Roman" w:hAnsi="Times New Roman" w:cs="Times New Roman"/>
          <w:sz w:val="24"/>
          <w:szCs w:val="24"/>
        </w:rPr>
        <w:lastRenderedPageBreak/>
        <w:t>Systemu po sporządzeniu przez uprawnionego wysyłającego dokumentu zastępującego e-SAD oraz przekazaniu kopii tego dokumentu właściwemu naczelnikowi urzędu skarbowego oraz właściwemu naczelnikowi urzędu celno-skarbowego.</w:t>
      </w:r>
    </w:p>
    <w:p w14:paraId="44713B77" w14:textId="759E8941" w:rsidR="002A035C" w:rsidRPr="002A035C" w:rsidRDefault="000A48CF" w:rsidP="00955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Regulacja z u</w:t>
      </w:r>
      <w:r w:rsidR="002A035C" w:rsidRPr="002A035C">
        <w:rPr>
          <w:rFonts w:ascii="Times New Roman" w:hAnsi="Times New Roman" w:cs="Times New Roman"/>
          <w:sz w:val="24"/>
          <w:szCs w:val="24"/>
        </w:rPr>
        <w:t xml:space="preserve">st. 3 stanowi implementację art. 36 ust. 4 dyrektywy 2020/262. W przepisie przewidziany został obowiązek dla uprawnionego wysyłającego przekazania osobom uczestniczącym w przemieszczaniu wyrobów akcyzowych numeru referencyjnego nadanego e-SAD, na podstawie którego odbywa się przemieszczanie. Na żądanie organu podatkowego osoby uczestniczące w tym przemieszczaniu powinny wskazać ten numer referencyjny. </w:t>
      </w:r>
    </w:p>
    <w:p w14:paraId="47032809" w14:textId="61619EAF" w:rsidR="002A035C" w:rsidRDefault="002A035C" w:rsidP="00955598">
      <w:pPr>
        <w:spacing w:after="0" w:line="240" w:lineRule="auto"/>
        <w:jc w:val="both"/>
        <w:rPr>
          <w:rFonts w:ascii="Times New Roman" w:hAnsi="Times New Roman" w:cs="Times New Roman"/>
          <w:sz w:val="24"/>
          <w:szCs w:val="24"/>
        </w:rPr>
      </w:pPr>
      <w:r w:rsidRPr="002A035C">
        <w:rPr>
          <w:rFonts w:ascii="Times New Roman" w:hAnsi="Times New Roman" w:cs="Times New Roman"/>
          <w:sz w:val="24"/>
          <w:szCs w:val="24"/>
        </w:rPr>
        <w:t xml:space="preserve">Zgodnie z art. 35 ust. 2 pkt 1 dyrektywy 2020/262 uprawniony odbiorca musi przed wysyłką wyrobów złożyć gwarancję na pokrycie ryzyka związanego z niezapłaceniem podatków akcyzowych, co może mieć miejsce podczas przemieszczania w tranzycie przez </w:t>
      </w:r>
      <w:r w:rsidRPr="002A035C">
        <w:rPr>
          <w:rFonts w:ascii="Times New Roman" w:hAnsi="Times New Roman" w:cs="Times New Roman"/>
          <w:sz w:val="24"/>
          <w:szCs w:val="24"/>
        </w:rPr>
        <w:lastRenderedPageBreak/>
        <w:t>terytoria państw członkowskich i w państwie członkowskim przeznaczenia. W związku z powyższym w ust. 4 przewidziano, że w przypadku przemieszczania wyrobów akcyzowych określonych w załączniku nr 2 do ustawy, opodatkowanych zerową stawką akcyzy ze względu na ich przeznaczenie, projekt e-SAD powinien zawierać informację, że przemieszczane wyroby opodatkowane są zerową stawką akcyzy. Regulacja ta jest podobna do regulacji</w:t>
      </w:r>
      <w:r w:rsidR="00027AE5">
        <w:rPr>
          <w:rFonts w:ascii="Times New Roman" w:hAnsi="Times New Roman" w:cs="Times New Roman"/>
          <w:sz w:val="24"/>
          <w:szCs w:val="24"/>
        </w:rPr>
        <w:t xml:space="preserve"> zawartej w art. 41a ust. 3a ustawy</w:t>
      </w:r>
      <w:r w:rsidRPr="002A035C">
        <w:rPr>
          <w:rFonts w:ascii="Times New Roman" w:hAnsi="Times New Roman" w:cs="Times New Roman"/>
          <w:sz w:val="24"/>
          <w:szCs w:val="24"/>
        </w:rPr>
        <w:t xml:space="preserve"> i związana jest z tym, że przemieszczanie wyrobów akcyzowych opodatkowanych zerową stawką akcyzy nie wymaga złożenia zabezpieczenia akcyzowego.</w:t>
      </w:r>
    </w:p>
    <w:p w14:paraId="60D2CA9C" w14:textId="06C9F4C7" w:rsidR="000D210D" w:rsidRPr="002A035C" w:rsidRDefault="000D210D" w:rsidP="00955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przypadkach gdy</w:t>
      </w:r>
      <w:r w:rsidRPr="000D210D">
        <w:rPr>
          <w:rFonts w:ascii="Times New Roman" w:hAnsi="Times New Roman" w:cs="Times New Roman"/>
          <w:sz w:val="24"/>
          <w:szCs w:val="24"/>
        </w:rPr>
        <w:t xml:space="preserve"> przemieszczanie odbywa się na podstawie dokumentu zastępującego e-SAD</w:t>
      </w:r>
      <w:r>
        <w:rPr>
          <w:rFonts w:ascii="Times New Roman" w:hAnsi="Times New Roman" w:cs="Times New Roman"/>
          <w:sz w:val="24"/>
          <w:szCs w:val="24"/>
        </w:rPr>
        <w:t>, w ust. 5 przewidziano obowiązek</w:t>
      </w:r>
      <w:r w:rsidRPr="000D210D">
        <w:rPr>
          <w:rFonts w:ascii="Times New Roman" w:hAnsi="Times New Roman" w:cs="Times New Roman"/>
          <w:sz w:val="24"/>
          <w:szCs w:val="24"/>
        </w:rPr>
        <w:t xml:space="preserve"> załącz</w:t>
      </w:r>
      <w:r>
        <w:rPr>
          <w:rFonts w:ascii="Times New Roman" w:hAnsi="Times New Roman" w:cs="Times New Roman"/>
          <w:sz w:val="24"/>
          <w:szCs w:val="24"/>
        </w:rPr>
        <w:t xml:space="preserve">enia do przemieszczanych wyrobów tego </w:t>
      </w:r>
      <w:r w:rsidRPr="000D210D">
        <w:rPr>
          <w:rFonts w:ascii="Times New Roman" w:hAnsi="Times New Roman" w:cs="Times New Roman"/>
          <w:sz w:val="24"/>
          <w:szCs w:val="24"/>
        </w:rPr>
        <w:t>dokumentu.</w:t>
      </w:r>
      <w:r>
        <w:rPr>
          <w:rFonts w:ascii="Times New Roman" w:hAnsi="Times New Roman" w:cs="Times New Roman"/>
          <w:sz w:val="24"/>
          <w:szCs w:val="24"/>
        </w:rPr>
        <w:t xml:space="preserve"> Regulacja ta jest podobna do regulacji zawartej w art. 41a ust. 5 obowiązującej ustawy o podatku akcyzowym.</w:t>
      </w:r>
    </w:p>
    <w:p w14:paraId="5F23B902" w14:textId="5EC982AA" w:rsidR="002A035C" w:rsidRPr="002A035C" w:rsidRDefault="002A035C" w:rsidP="00955598">
      <w:pPr>
        <w:spacing w:after="0" w:line="240" w:lineRule="auto"/>
        <w:jc w:val="both"/>
        <w:rPr>
          <w:rFonts w:ascii="Times New Roman" w:hAnsi="Times New Roman" w:cs="Times New Roman"/>
          <w:sz w:val="24"/>
          <w:szCs w:val="24"/>
        </w:rPr>
      </w:pPr>
      <w:r w:rsidRPr="002A035C">
        <w:rPr>
          <w:rFonts w:ascii="Times New Roman" w:hAnsi="Times New Roman" w:cs="Times New Roman"/>
          <w:sz w:val="24"/>
          <w:szCs w:val="24"/>
        </w:rPr>
        <w:lastRenderedPageBreak/>
        <w:t xml:space="preserve">W ust. </w:t>
      </w:r>
      <w:r w:rsidR="00C62578">
        <w:rPr>
          <w:rFonts w:ascii="Times New Roman" w:hAnsi="Times New Roman" w:cs="Times New Roman"/>
          <w:sz w:val="24"/>
          <w:szCs w:val="24"/>
        </w:rPr>
        <w:t>6</w:t>
      </w:r>
      <w:r w:rsidRPr="002A035C">
        <w:rPr>
          <w:rFonts w:ascii="Times New Roman" w:hAnsi="Times New Roman" w:cs="Times New Roman"/>
          <w:sz w:val="24"/>
          <w:szCs w:val="24"/>
        </w:rPr>
        <w:t xml:space="preserve"> przewidziano natomiast, że jeżeli nabywane wewnątrzwspólnotowo wyroby akcyzowe są opodatkowane na terytorium kraju stawką akcyzy inną niż stawka zerowa, przed wyprowadzeniem wyrobów akcyzowych z miejsca wysyłki następuje automatyczne odnotowanie obciążenia zabezpieczenia generalnego złożonego przez uprawnionego odbiorcę</w:t>
      </w:r>
      <w:r w:rsidR="00C62578">
        <w:rPr>
          <w:rFonts w:ascii="Times New Roman" w:hAnsi="Times New Roman" w:cs="Times New Roman"/>
          <w:sz w:val="24"/>
          <w:szCs w:val="24"/>
        </w:rPr>
        <w:t xml:space="preserve"> na terytorium kraju</w:t>
      </w:r>
      <w:r w:rsidRPr="002A035C">
        <w:rPr>
          <w:rFonts w:ascii="Times New Roman" w:hAnsi="Times New Roman" w:cs="Times New Roman"/>
          <w:sz w:val="24"/>
          <w:szCs w:val="24"/>
        </w:rPr>
        <w:t xml:space="preserve"> kwotą akcyzy albo kwotą akcyzy i opłaty paliwowej, wynikającymi z ilości i rodzaju przemieszczanych wewnątrzw</w:t>
      </w:r>
      <w:r w:rsidR="00027AE5">
        <w:rPr>
          <w:rFonts w:ascii="Times New Roman" w:hAnsi="Times New Roman" w:cs="Times New Roman"/>
          <w:sz w:val="24"/>
          <w:szCs w:val="24"/>
        </w:rPr>
        <w:t xml:space="preserve">spólnotowo wyrobów akcyzowych, </w:t>
      </w:r>
      <w:r w:rsidRPr="002A035C">
        <w:rPr>
          <w:rFonts w:ascii="Times New Roman" w:hAnsi="Times New Roman" w:cs="Times New Roman"/>
          <w:sz w:val="24"/>
          <w:szCs w:val="24"/>
        </w:rPr>
        <w:t>albo następuje automatyczne odnotowanie objęcia tych wyrobów zabezpieczeniem ryczałtowym tego podmiotu</w:t>
      </w:r>
      <w:r w:rsidR="00C62578">
        <w:rPr>
          <w:rFonts w:ascii="Times New Roman" w:hAnsi="Times New Roman" w:cs="Times New Roman"/>
          <w:sz w:val="24"/>
          <w:szCs w:val="24"/>
        </w:rPr>
        <w:t xml:space="preserve">, </w:t>
      </w:r>
      <w:r w:rsidR="00C62578" w:rsidRPr="003201E3">
        <w:t xml:space="preserve">po przekazaniu przez </w:t>
      </w:r>
      <w:r w:rsidR="00C62578">
        <w:t>ten podmiot</w:t>
      </w:r>
      <w:r w:rsidR="00C62578" w:rsidRPr="003201E3">
        <w:t xml:space="preserve"> złożonego na piśmie oświadczenia o zabezpieczeniu akcyzowym, którym będą objęte nabywane wewnątrzwspólnotowo przez ten podmiot wyroby akcyzowe.</w:t>
      </w:r>
    </w:p>
    <w:p w14:paraId="2079FE01" w14:textId="77777777" w:rsidR="00027AE5" w:rsidRDefault="00027AE5" w:rsidP="00955598">
      <w:pPr>
        <w:spacing w:after="0" w:line="240" w:lineRule="auto"/>
        <w:jc w:val="both"/>
        <w:rPr>
          <w:rFonts w:ascii="Times New Roman" w:hAnsi="Times New Roman" w:cs="Times New Roman"/>
          <w:b/>
          <w:sz w:val="24"/>
          <w:szCs w:val="24"/>
        </w:rPr>
      </w:pPr>
    </w:p>
    <w:p w14:paraId="00368CED" w14:textId="5E0478A0" w:rsidR="002A035C" w:rsidRPr="002A035C" w:rsidRDefault="002A035C" w:rsidP="00955598">
      <w:pPr>
        <w:spacing w:after="0" w:line="240" w:lineRule="auto"/>
        <w:jc w:val="both"/>
        <w:rPr>
          <w:rFonts w:ascii="Times New Roman" w:hAnsi="Times New Roman" w:cs="Times New Roman"/>
          <w:sz w:val="24"/>
          <w:szCs w:val="24"/>
        </w:rPr>
      </w:pPr>
      <w:r w:rsidRPr="008F39A3">
        <w:rPr>
          <w:rFonts w:ascii="Times New Roman" w:hAnsi="Times New Roman" w:cs="Times New Roman"/>
          <w:b/>
          <w:sz w:val="24"/>
          <w:szCs w:val="24"/>
        </w:rPr>
        <w:t>Art. 46pc</w:t>
      </w:r>
      <w:r w:rsidRPr="002A035C">
        <w:rPr>
          <w:rFonts w:ascii="Times New Roman" w:hAnsi="Times New Roman" w:cs="Times New Roman"/>
          <w:sz w:val="24"/>
          <w:szCs w:val="24"/>
        </w:rPr>
        <w:t xml:space="preserve"> – ust. 1 i 2 stanowi implementację art.  36 ust. 2 i 3 dyrektywy 2020/262. </w:t>
      </w:r>
      <w:r w:rsidR="000A48CF">
        <w:rPr>
          <w:rFonts w:ascii="Times New Roman" w:hAnsi="Times New Roman" w:cs="Times New Roman"/>
          <w:sz w:val="24"/>
          <w:szCs w:val="24"/>
        </w:rPr>
        <w:br/>
      </w:r>
      <w:r w:rsidRPr="002A035C">
        <w:rPr>
          <w:rFonts w:ascii="Times New Roman" w:hAnsi="Times New Roman" w:cs="Times New Roman"/>
          <w:sz w:val="24"/>
          <w:szCs w:val="24"/>
        </w:rPr>
        <w:t xml:space="preserve">W przypadku wewnątrzwspólnotowej dostawy, jeżeli </w:t>
      </w:r>
      <w:r w:rsidRPr="002A035C">
        <w:rPr>
          <w:rFonts w:ascii="Times New Roman" w:hAnsi="Times New Roman" w:cs="Times New Roman"/>
          <w:sz w:val="24"/>
          <w:szCs w:val="24"/>
        </w:rPr>
        <w:lastRenderedPageBreak/>
        <w:t>projekt e-SAD zawierał będzie prawidłowe i kompletne dane, w Systemie zostanie mu automatycznie nadany numer referencyjny, a następnie dokument ten zostanie automatycznie przesyłany do uprawnionego wysyłającego oraz do władz państwa członkowskiego Unii Europejskiej właściwych dla uprawnionego odbiorcy.</w:t>
      </w:r>
    </w:p>
    <w:p w14:paraId="47C8FD8B" w14:textId="77777777" w:rsidR="002A035C" w:rsidRDefault="002A035C" w:rsidP="00955598">
      <w:pPr>
        <w:spacing w:after="0" w:line="240" w:lineRule="auto"/>
        <w:jc w:val="both"/>
        <w:rPr>
          <w:rFonts w:ascii="Times New Roman" w:hAnsi="Times New Roman" w:cs="Times New Roman"/>
          <w:sz w:val="24"/>
          <w:szCs w:val="24"/>
        </w:rPr>
      </w:pPr>
      <w:r w:rsidRPr="002A035C">
        <w:rPr>
          <w:rFonts w:ascii="Times New Roman" w:hAnsi="Times New Roman" w:cs="Times New Roman"/>
          <w:sz w:val="24"/>
          <w:szCs w:val="24"/>
        </w:rPr>
        <w:t>W ust. 2 przewidziano, że w przypadku wewnątrzwspólnotowego nabycia, e-SAD jest przekazywany do Systemu przez właściwe dla uprawnionego wysyłającego władze państwa członkowskiego Unii Europejskiej, a następnie jest przekazywany automatycznie do uprawnionego odbiorcy.</w:t>
      </w:r>
    </w:p>
    <w:p w14:paraId="03123426" w14:textId="77777777" w:rsidR="00027AE5" w:rsidRPr="002A035C" w:rsidRDefault="00027AE5" w:rsidP="00955598">
      <w:pPr>
        <w:spacing w:after="0" w:line="240" w:lineRule="auto"/>
        <w:jc w:val="both"/>
        <w:rPr>
          <w:rFonts w:ascii="Times New Roman" w:hAnsi="Times New Roman" w:cs="Times New Roman"/>
          <w:sz w:val="24"/>
          <w:szCs w:val="24"/>
        </w:rPr>
      </w:pPr>
    </w:p>
    <w:p w14:paraId="7AF7E4D2" w14:textId="03092365" w:rsidR="002A035C" w:rsidRPr="002A035C" w:rsidRDefault="002A035C" w:rsidP="00955598">
      <w:pPr>
        <w:spacing w:after="0" w:line="240" w:lineRule="auto"/>
        <w:jc w:val="both"/>
        <w:rPr>
          <w:rFonts w:ascii="Times New Roman" w:hAnsi="Times New Roman" w:cs="Times New Roman"/>
          <w:sz w:val="24"/>
          <w:szCs w:val="24"/>
        </w:rPr>
      </w:pPr>
      <w:r w:rsidRPr="008F39A3">
        <w:rPr>
          <w:rFonts w:ascii="Times New Roman" w:hAnsi="Times New Roman" w:cs="Times New Roman"/>
          <w:b/>
          <w:sz w:val="24"/>
          <w:szCs w:val="24"/>
        </w:rPr>
        <w:t>Art. 46pd</w:t>
      </w:r>
      <w:r w:rsidRPr="002A035C">
        <w:rPr>
          <w:rFonts w:ascii="Times New Roman" w:hAnsi="Times New Roman" w:cs="Times New Roman"/>
          <w:sz w:val="24"/>
          <w:szCs w:val="24"/>
        </w:rPr>
        <w:t xml:space="preserve"> – w ust. 1 przewidziano regulację zapewniającą organom podatkowym możliwość kontroli nabywanych wewnątrzwspólnotowo wyrobów akcyzowych odbieranych przez uprawnionego odbiorcę na terytorium kraju. Regulacja ta jest podobna </w:t>
      </w:r>
      <w:r w:rsidR="00027AE5">
        <w:rPr>
          <w:rFonts w:ascii="Times New Roman" w:hAnsi="Times New Roman" w:cs="Times New Roman"/>
          <w:sz w:val="24"/>
          <w:szCs w:val="24"/>
        </w:rPr>
        <w:t xml:space="preserve">do regulacji </w:t>
      </w:r>
      <w:r w:rsidR="00027AE5">
        <w:rPr>
          <w:rFonts w:ascii="Times New Roman" w:hAnsi="Times New Roman" w:cs="Times New Roman"/>
          <w:sz w:val="24"/>
          <w:szCs w:val="24"/>
        </w:rPr>
        <w:lastRenderedPageBreak/>
        <w:t>przewidzianej w ustawie</w:t>
      </w:r>
      <w:r w:rsidRPr="002A035C">
        <w:rPr>
          <w:rFonts w:ascii="Times New Roman" w:hAnsi="Times New Roman" w:cs="Times New Roman"/>
          <w:sz w:val="24"/>
          <w:szCs w:val="24"/>
        </w:rPr>
        <w:t xml:space="preserve"> w przypadku wyrobów akcyzowych odbieranych na terytorium kraju z zastosowaniem procedury zawieszenia po</w:t>
      </w:r>
      <w:r w:rsidR="00027AE5">
        <w:rPr>
          <w:rFonts w:ascii="Times New Roman" w:hAnsi="Times New Roman" w:cs="Times New Roman"/>
          <w:sz w:val="24"/>
          <w:szCs w:val="24"/>
        </w:rPr>
        <w:t>boru akcyzy (art. 41e ust. 1 ustawy</w:t>
      </w:r>
      <w:r w:rsidRPr="002A035C">
        <w:rPr>
          <w:rFonts w:ascii="Times New Roman" w:hAnsi="Times New Roman" w:cs="Times New Roman"/>
          <w:sz w:val="24"/>
          <w:szCs w:val="24"/>
        </w:rPr>
        <w:t>). Mianowicie, w przypadku nabycia wewnątrzwspólnotowego, jeżeli uprawniony odbiorca otrzyma z Systemu informację o zamiarze przeprowadzenia kontroli celno-skarbowej odbieranych wyrobów akcyzowych, będzie obowiązany do niezwłocznego przesłania do Systemu powiadomienia o ich przybyciu. W takim przypadku uprawniony odbiorca nie będzie mógł dokonać rozładunku wyrobów akcyzowych do momentu przeprowadzenia kontroli celno-skarbowej.</w:t>
      </w:r>
    </w:p>
    <w:p w14:paraId="13124108" w14:textId="53F1BC8E" w:rsidR="002A035C" w:rsidRPr="002A035C" w:rsidRDefault="002A035C" w:rsidP="00955598">
      <w:pPr>
        <w:spacing w:after="0" w:line="240" w:lineRule="auto"/>
        <w:jc w:val="both"/>
        <w:rPr>
          <w:rFonts w:ascii="Times New Roman" w:hAnsi="Times New Roman" w:cs="Times New Roman"/>
          <w:sz w:val="24"/>
          <w:szCs w:val="24"/>
        </w:rPr>
      </w:pPr>
      <w:r w:rsidRPr="002A035C">
        <w:rPr>
          <w:rFonts w:ascii="Times New Roman" w:hAnsi="Times New Roman" w:cs="Times New Roman"/>
          <w:sz w:val="24"/>
          <w:szCs w:val="24"/>
        </w:rPr>
        <w:t>Ust. 2 stanowi implementację art. 37 ust. 1 dyrektywy 2020/262.  W przypadku nabycia wewnątrzwspólnotowego, uprawniony odbiorca na terytorium kraju będzie miał obowiązek przesłania do Systemu projektu raportu odbioru niezwłocznie po  przeprowadzeniu kontroli celno-skarbowej odbie</w:t>
      </w:r>
      <w:r w:rsidR="00027AE5">
        <w:rPr>
          <w:rFonts w:ascii="Times New Roman" w:hAnsi="Times New Roman" w:cs="Times New Roman"/>
          <w:sz w:val="24"/>
          <w:szCs w:val="24"/>
        </w:rPr>
        <w:t xml:space="preserve">ranych wyrobów akcyzowych albo </w:t>
      </w:r>
      <w:r w:rsidRPr="002A035C">
        <w:rPr>
          <w:rFonts w:ascii="Times New Roman" w:hAnsi="Times New Roman" w:cs="Times New Roman"/>
          <w:sz w:val="24"/>
          <w:szCs w:val="24"/>
        </w:rPr>
        <w:t xml:space="preserve">zakończenia przemieszczania wyrobów </w:t>
      </w:r>
      <w:r w:rsidRPr="002A035C">
        <w:rPr>
          <w:rFonts w:ascii="Times New Roman" w:hAnsi="Times New Roman" w:cs="Times New Roman"/>
          <w:sz w:val="24"/>
          <w:szCs w:val="24"/>
        </w:rPr>
        <w:lastRenderedPageBreak/>
        <w:t>akcyzowych - w przypadku nieotrzymania do momentu zakończenia przemieszczania wyrobów informacji o zamiarze przeprowadzenia kontroli w miejscu odbioru, nie później jednak niż w terminie 5 dni roboczych, licząc od dnia zakończenia przemieszczania.</w:t>
      </w:r>
    </w:p>
    <w:p w14:paraId="502B734A" w14:textId="73A697DC" w:rsidR="000905C7" w:rsidRDefault="002A035C" w:rsidP="00955598">
      <w:pPr>
        <w:spacing w:after="0" w:line="240" w:lineRule="auto"/>
        <w:jc w:val="both"/>
        <w:rPr>
          <w:rFonts w:ascii="Times New Roman" w:hAnsi="Times New Roman" w:cs="Times New Roman"/>
          <w:sz w:val="24"/>
          <w:szCs w:val="24"/>
        </w:rPr>
      </w:pPr>
      <w:r w:rsidRPr="002A035C">
        <w:rPr>
          <w:rFonts w:ascii="Times New Roman" w:hAnsi="Times New Roman" w:cs="Times New Roman"/>
          <w:sz w:val="24"/>
          <w:szCs w:val="24"/>
        </w:rPr>
        <w:t xml:space="preserve">Ust. 3 stanowi m.in. implementację art. 37 ust. 2 dyrektywy 2020/262. W przypadku nabycia wewnątrzwspólnotowego, jeżeli projekt raportu odbioru </w:t>
      </w:r>
      <w:r w:rsidR="009661E8">
        <w:rPr>
          <w:rFonts w:ascii="Times New Roman" w:hAnsi="Times New Roman" w:cs="Times New Roman"/>
          <w:sz w:val="24"/>
          <w:szCs w:val="24"/>
        </w:rPr>
        <w:t xml:space="preserve">będzie </w:t>
      </w:r>
      <w:r w:rsidR="00027AE5">
        <w:rPr>
          <w:rFonts w:ascii="Times New Roman" w:hAnsi="Times New Roman" w:cs="Times New Roman"/>
          <w:sz w:val="24"/>
          <w:szCs w:val="24"/>
        </w:rPr>
        <w:t xml:space="preserve">zawierał </w:t>
      </w:r>
      <w:r w:rsidRPr="002A035C">
        <w:rPr>
          <w:rFonts w:ascii="Times New Roman" w:hAnsi="Times New Roman" w:cs="Times New Roman"/>
          <w:sz w:val="24"/>
          <w:szCs w:val="24"/>
        </w:rPr>
        <w:t xml:space="preserve">kompletne i prawidłowe dane oraz zostanie </w:t>
      </w:r>
      <w:r w:rsidR="005C2EFA">
        <w:rPr>
          <w:rFonts w:ascii="Times New Roman" w:hAnsi="Times New Roman" w:cs="Times New Roman"/>
          <w:sz w:val="24"/>
          <w:szCs w:val="24"/>
        </w:rPr>
        <w:t>wy</w:t>
      </w:r>
      <w:r w:rsidRPr="002A035C">
        <w:rPr>
          <w:rFonts w:ascii="Times New Roman" w:hAnsi="Times New Roman" w:cs="Times New Roman"/>
          <w:sz w:val="24"/>
          <w:szCs w:val="24"/>
        </w:rPr>
        <w:t xml:space="preserve">pełniony </w:t>
      </w:r>
      <w:r w:rsidR="005C2EFA">
        <w:rPr>
          <w:rFonts w:ascii="Times New Roman" w:hAnsi="Times New Roman" w:cs="Times New Roman"/>
          <w:sz w:val="24"/>
          <w:szCs w:val="24"/>
        </w:rPr>
        <w:t>obowiązek</w:t>
      </w:r>
      <w:r w:rsidRPr="002A035C">
        <w:rPr>
          <w:rFonts w:ascii="Times New Roman" w:hAnsi="Times New Roman" w:cs="Times New Roman"/>
          <w:sz w:val="24"/>
          <w:szCs w:val="24"/>
        </w:rPr>
        <w:t xml:space="preserve">, o którym mowa w art. 78 ust. 1 pkt </w:t>
      </w:r>
      <w:r w:rsidR="00D215C7">
        <w:rPr>
          <w:rFonts w:ascii="Times New Roman" w:hAnsi="Times New Roman" w:cs="Times New Roman"/>
          <w:sz w:val="24"/>
          <w:szCs w:val="24"/>
        </w:rPr>
        <w:t>3</w:t>
      </w:r>
      <w:r w:rsidR="00027AE5">
        <w:rPr>
          <w:rFonts w:ascii="Times New Roman" w:hAnsi="Times New Roman" w:cs="Times New Roman"/>
          <w:sz w:val="24"/>
          <w:szCs w:val="24"/>
        </w:rPr>
        <w:t xml:space="preserve"> ustawy</w:t>
      </w:r>
      <w:r w:rsidRPr="002A035C">
        <w:rPr>
          <w:rFonts w:ascii="Times New Roman" w:hAnsi="Times New Roman" w:cs="Times New Roman"/>
          <w:sz w:val="24"/>
          <w:szCs w:val="24"/>
        </w:rPr>
        <w:t xml:space="preserve"> </w:t>
      </w:r>
      <w:r w:rsidR="009661E8">
        <w:rPr>
          <w:rFonts w:ascii="Times New Roman" w:hAnsi="Times New Roman" w:cs="Times New Roman"/>
          <w:sz w:val="24"/>
          <w:szCs w:val="24"/>
        </w:rPr>
        <w:t xml:space="preserve">(zostanie złożona deklaracja uproszczona i zostanie zapłacona akcyza od nabytych wyrobów akcyzowych), </w:t>
      </w:r>
      <w:r w:rsidRPr="002A035C">
        <w:rPr>
          <w:rFonts w:ascii="Times New Roman" w:hAnsi="Times New Roman" w:cs="Times New Roman"/>
          <w:sz w:val="24"/>
          <w:szCs w:val="24"/>
        </w:rPr>
        <w:t>raport odbioru zostanie automatycznie przesłany z Systemu do uprawnionego odbiorcy oraz do władz państwa członkowskiego Unii Europejskiej właściwych dla uprawnionego wysyłającego.</w:t>
      </w:r>
      <w:r w:rsidR="009661E8" w:rsidRPr="009661E8">
        <w:rPr>
          <w:rFonts w:ascii="Times New Roman" w:hAnsi="Times New Roman" w:cs="Times New Roman"/>
          <w:sz w:val="24"/>
          <w:szCs w:val="24"/>
        </w:rPr>
        <w:t xml:space="preserve"> </w:t>
      </w:r>
      <w:r w:rsidR="009661E8" w:rsidRPr="00027AE5">
        <w:rPr>
          <w:rFonts w:ascii="Times New Roman" w:hAnsi="Times New Roman" w:cs="Times New Roman"/>
          <w:sz w:val="24"/>
          <w:szCs w:val="24"/>
        </w:rPr>
        <w:t xml:space="preserve">W tym momencie, </w:t>
      </w:r>
      <w:r w:rsidR="00345A58">
        <w:rPr>
          <w:rFonts w:ascii="Times New Roman" w:hAnsi="Times New Roman" w:cs="Times New Roman"/>
          <w:sz w:val="24"/>
          <w:szCs w:val="24"/>
        </w:rPr>
        <w:t xml:space="preserve">gdy raport odbioru będzie zawierał kompletne i prawidłowe dane oraz zostanie złożona deklaracja uproszczona i zapłacona akcyza od nabytych wyrobów akcyzowych, a także złożona do </w:t>
      </w:r>
      <w:r w:rsidR="00345A58">
        <w:rPr>
          <w:rFonts w:ascii="Times New Roman" w:hAnsi="Times New Roman" w:cs="Times New Roman"/>
          <w:sz w:val="24"/>
          <w:szCs w:val="24"/>
        </w:rPr>
        <w:lastRenderedPageBreak/>
        <w:t xml:space="preserve">właściwego naczelnika urzędu skarbowego informacja oraz obliczona i wpłacona opłata paliwowa, której termin zapłaty, proponowaną w art. 3 pkt 2 nowelizacją, zostanie zrównany z terminem zapłaty akcyzy, </w:t>
      </w:r>
      <w:r w:rsidR="009661E8" w:rsidRPr="00027AE5">
        <w:rPr>
          <w:rFonts w:ascii="Times New Roman" w:hAnsi="Times New Roman" w:cs="Times New Roman"/>
          <w:sz w:val="24"/>
          <w:szCs w:val="24"/>
        </w:rPr>
        <w:t>nastąpi też automatyczne odnotowanie zwolnienia zabezpieczenia generalnego uprawnionego odbiorcy</w:t>
      </w:r>
      <w:r w:rsidR="000905C7">
        <w:rPr>
          <w:rFonts w:ascii="Times New Roman" w:hAnsi="Times New Roman" w:cs="Times New Roman"/>
          <w:sz w:val="24"/>
          <w:szCs w:val="24"/>
        </w:rPr>
        <w:t xml:space="preserve"> na terytorium kraju</w:t>
      </w:r>
      <w:r w:rsidR="009661E8" w:rsidRPr="00027AE5">
        <w:rPr>
          <w:rFonts w:ascii="Times New Roman" w:hAnsi="Times New Roman" w:cs="Times New Roman"/>
          <w:sz w:val="24"/>
          <w:szCs w:val="24"/>
        </w:rPr>
        <w:t xml:space="preserve"> z obciążenia albo automatyczne odnotowanie zwolnienia wyrobów akcyzowych z objęcia ich zabezpieczeniem ryczałtowym</w:t>
      </w:r>
      <w:r w:rsidR="005C2EFA" w:rsidRPr="00027AE5">
        <w:rPr>
          <w:rFonts w:ascii="Times New Roman" w:hAnsi="Times New Roman" w:cs="Times New Roman"/>
          <w:sz w:val="24"/>
          <w:szCs w:val="24"/>
        </w:rPr>
        <w:t xml:space="preserve"> uprawnionego odbiorcy (ust. </w:t>
      </w:r>
      <w:r w:rsidR="000905C7">
        <w:rPr>
          <w:rFonts w:ascii="Times New Roman" w:hAnsi="Times New Roman" w:cs="Times New Roman"/>
          <w:sz w:val="24"/>
          <w:szCs w:val="24"/>
        </w:rPr>
        <w:t>6</w:t>
      </w:r>
      <w:r w:rsidR="005C2EFA" w:rsidRPr="00027AE5">
        <w:rPr>
          <w:rFonts w:ascii="Times New Roman" w:hAnsi="Times New Roman" w:cs="Times New Roman"/>
          <w:sz w:val="24"/>
          <w:szCs w:val="24"/>
        </w:rPr>
        <w:t>).</w:t>
      </w:r>
    </w:p>
    <w:p w14:paraId="06D55BCC" w14:textId="591CC689" w:rsidR="009661E8" w:rsidRPr="00027AE5" w:rsidRDefault="009661E8" w:rsidP="00955598">
      <w:pPr>
        <w:spacing w:after="0" w:line="240" w:lineRule="auto"/>
        <w:jc w:val="both"/>
        <w:rPr>
          <w:rFonts w:ascii="Times New Roman" w:eastAsiaTheme="minorEastAsia" w:hAnsi="Times New Roman" w:cs="Times New Roman"/>
          <w:sz w:val="24"/>
          <w:szCs w:val="24"/>
          <w:lang w:eastAsia="pl-PL"/>
        </w:rPr>
      </w:pPr>
      <w:r w:rsidRPr="00027AE5">
        <w:rPr>
          <w:rFonts w:ascii="Times New Roman" w:hAnsi="Times New Roman" w:cs="Times New Roman"/>
          <w:sz w:val="24"/>
          <w:szCs w:val="24"/>
        </w:rPr>
        <w:t>W ust. 4 przewidziano natomiast sytuację, w której wyroby akcyzowe są nabywane wewnątrzwspólnotowo przez uprawnionego odbiorcę</w:t>
      </w:r>
      <w:r w:rsidR="000905C7">
        <w:rPr>
          <w:rFonts w:ascii="Times New Roman" w:hAnsi="Times New Roman" w:cs="Times New Roman"/>
          <w:sz w:val="24"/>
          <w:szCs w:val="24"/>
        </w:rPr>
        <w:t xml:space="preserve"> na terytorium kraju</w:t>
      </w:r>
      <w:r w:rsidRPr="00027AE5">
        <w:rPr>
          <w:rFonts w:ascii="Times New Roman" w:hAnsi="Times New Roman" w:cs="Times New Roman"/>
          <w:sz w:val="24"/>
          <w:szCs w:val="24"/>
        </w:rPr>
        <w:t xml:space="preserve"> będącego jednocześnie podmiotem prowadzącym skład podatkowy i są przez niego wprowadzane do składu podatkowego i obejmowane procedurą zawieszenia poboru akcyzy. W takim przypadku również, jeżeli projekt raportu odbioru zawiera prawidłowe i kompletne dane, raport odbioru jest przesyłany z Systemu do uprawnionego odbiorcy </w:t>
      </w:r>
      <w:r w:rsidR="000905C7">
        <w:rPr>
          <w:rFonts w:ascii="Times New Roman" w:hAnsi="Times New Roman" w:cs="Times New Roman"/>
          <w:sz w:val="24"/>
          <w:szCs w:val="24"/>
        </w:rPr>
        <w:t xml:space="preserve">na terytorium </w:t>
      </w:r>
      <w:r w:rsidR="000905C7">
        <w:rPr>
          <w:rFonts w:ascii="Times New Roman" w:hAnsi="Times New Roman" w:cs="Times New Roman"/>
          <w:sz w:val="24"/>
          <w:szCs w:val="24"/>
        </w:rPr>
        <w:lastRenderedPageBreak/>
        <w:t xml:space="preserve">kraju </w:t>
      </w:r>
      <w:r w:rsidRPr="00027AE5">
        <w:rPr>
          <w:rFonts w:ascii="Times New Roman" w:hAnsi="Times New Roman" w:cs="Times New Roman"/>
          <w:sz w:val="24"/>
          <w:szCs w:val="24"/>
        </w:rPr>
        <w:t>oraz do władz państwa członkowskiego Unii Europejskiej właściwych dla uprawnionego wysyłającego</w:t>
      </w:r>
      <w:r w:rsidR="000905C7">
        <w:rPr>
          <w:rFonts w:ascii="Times New Roman" w:hAnsi="Times New Roman" w:cs="Times New Roman"/>
          <w:sz w:val="24"/>
          <w:szCs w:val="24"/>
        </w:rPr>
        <w:t xml:space="preserve"> </w:t>
      </w:r>
      <w:r w:rsidR="00525ACD">
        <w:rPr>
          <w:rFonts w:ascii="Times New Roman" w:hAnsi="Times New Roman" w:cs="Times New Roman"/>
          <w:sz w:val="24"/>
          <w:szCs w:val="24"/>
        </w:rPr>
        <w:t>n</w:t>
      </w:r>
      <w:r w:rsidR="000905C7">
        <w:rPr>
          <w:rFonts w:ascii="Times New Roman" w:hAnsi="Times New Roman" w:cs="Times New Roman"/>
          <w:sz w:val="24"/>
          <w:szCs w:val="24"/>
        </w:rPr>
        <w:t>a terytorium państwa członkowskiego</w:t>
      </w:r>
      <w:r w:rsidR="00525ACD">
        <w:rPr>
          <w:rFonts w:ascii="Times New Roman" w:hAnsi="Times New Roman" w:cs="Times New Roman"/>
          <w:sz w:val="24"/>
          <w:szCs w:val="24"/>
        </w:rPr>
        <w:t>.</w:t>
      </w:r>
      <w:r w:rsidR="000905C7" w:rsidRPr="00027AE5">
        <w:rPr>
          <w:rFonts w:ascii="Times New Roman" w:hAnsi="Times New Roman" w:cs="Times New Roman"/>
          <w:sz w:val="24"/>
          <w:szCs w:val="24"/>
        </w:rPr>
        <w:t xml:space="preserve"> </w:t>
      </w:r>
      <w:r w:rsidRPr="00027AE5">
        <w:rPr>
          <w:rFonts w:ascii="Times New Roman" w:hAnsi="Times New Roman" w:cs="Times New Roman"/>
          <w:sz w:val="24"/>
          <w:szCs w:val="24"/>
        </w:rPr>
        <w:t xml:space="preserve">Zweryfikowany raport odbioru stanowi podstawę do jednoczesnego automatycznego odnotowania w Systemie: </w:t>
      </w:r>
    </w:p>
    <w:p w14:paraId="422F558F" w14:textId="3FF95A19" w:rsidR="009661E8" w:rsidRDefault="009661E8" w:rsidP="007949BD">
      <w:pPr>
        <w:pStyle w:val="Akapitzlist"/>
        <w:numPr>
          <w:ilvl w:val="0"/>
          <w:numId w:val="95"/>
        </w:numPr>
        <w:spacing w:after="0" w:line="24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zwolnienia z obciążenia zabezpieczenia generalnego </w:t>
      </w:r>
      <w:r w:rsidR="000905C7" w:rsidRPr="000846A4">
        <w:rPr>
          <w:rStyle w:val="Kkursywa"/>
          <w:rFonts w:ascii="Times New Roman" w:hAnsi="Times New Roman" w:cs="Times New Roman"/>
          <w:i w:val="0"/>
          <w:sz w:val="24"/>
          <w:szCs w:val="24"/>
        </w:rPr>
        <w:t>w kwocie akcyzy lub w kwocie akcyzy i opłaty paliwowej wynikającymi z ilości i rodzaju odebranych wyrobów akcyzowych</w:t>
      </w:r>
      <w:r w:rsidR="000905C7" w:rsidRPr="007949BD">
        <w:rPr>
          <w:rFonts w:ascii="Times New Roman" w:hAnsi="Times New Roman" w:cs="Times New Roman"/>
          <w:sz w:val="24"/>
          <w:szCs w:val="24"/>
        </w:rPr>
        <w:t xml:space="preserve"> </w:t>
      </w:r>
      <w:r w:rsidRPr="007949BD">
        <w:rPr>
          <w:rFonts w:ascii="Times New Roman" w:hAnsi="Times New Roman" w:cs="Times New Roman"/>
          <w:sz w:val="24"/>
          <w:szCs w:val="24"/>
        </w:rPr>
        <w:t>albo zwolnienia odebranych wyrobów akcyzowych z objęcia ich zabezpieczeniem ryczałtowym</w:t>
      </w:r>
      <w:r w:rsidR="00525ACD" w:rsidRPr="007949BD">
        <w:rPr>
          <w:rFonts w:ascii="Times New Roman" w:hAnsi="Times New Roman" w:cs="Times New Roman"/>
          <w:sz w:val="24"/>
          <w:szCs w:val="24"/>
        </w:rPr>
        <w:t xml:space="preserve"> </w:t>
      </w:r>
      <w:r w:rsidRPr="007949BD">
        <w:rPr>
          <w:rFonts w:ascii="Times New Roman" w:hAnsi="Times New Roman" w:cs="Times New Roman"/>
          <w:sz w:val="24"/>
          <w:szCs w:val="24"/>
        </w:rPr>
        <w:t xml:space="preserve">– w związku z zakończonym przemieszczaniem wyrobów oraz </w:t>
      </w:r>
    </w:p>
    <w:p w14:paraId="2CF22E7C" w14:textId="5C02533D" w:rsidR="009661E8" w:rsidRPr="007949BD" w:rsidRDefault="009661E8" w:rsidP="007949BD">
      <w:pPr>
        <w:pStyle w:val="Akapitzlist"/>
        <w:numPr>
          <w:ilvl w:val="0"/>
          <w:numId w:val="95"/>
        </w:numPr>
        <w:spacing w:after="0" w:line="240" w:lineRule="auto"/>
        <w:jc w:val="both"/>
        <w:rPr>
          <w:rFonts w:ascii="Times New Roman" w:eastAsiaTheme="minorEastAsia" w:hAnsi="Times New Roman" w:cs="Times New Roman"/>
          <w:sz w:val="24"/>
          <w:szCs w:val="24"/>
          <w:u w:val="single"/>
          <w:lang w:eastAsia="pl-PL"/>
        </w:rPr>
      </w:pPr>
      <w:r w:rsidRPr="007949BD">
        <w:rPr>
          <w:rFonts w:ascii="Times New Roman" w:hAnsi="Times New Roman" w:cs="Times New Roman"/>
          <w:sz w:val="24"/>
          <w:szCs w:val="24"/>
        </w:rPr>
        <w:t xml:space="preserve"> obciążenia zabezpieczenia generalnego kwotą akcyzy lub kwotą akcyzy i opłaty paliwowej, wynikającymi z ilości i rodzaju odebranych wyrobów akcyzowych albo objęcia odebranych wyrobów zabezpieczeniem ryczałtowym albo objęcia tych wyrobów zwolnieniem z obowiązku złożenia za</w:t>
      </w:r>
      <w:r w:rsidRPr="007949BD">
        <w:rPr>
          <w:rFonts w:ascii="Times New Roman" w:hAnsi="Times New Roman" w:cs="Times New Roman"/>
          <w:sz w:val="24"/>
          <w:szCs w:val="24"/>
        </w:rPr>
        <w:lastRenderedPageBreak/>
        <w:t>bezpieczenia akcyzowego – w związku z objęciem tych wyrobów procedurą zawieszenia poboru akcyzy w składzie podatkowym (ust. 5).</w:t>
      </w:r>
    </w:p>
    <w:p w14:paraId="5484D467" w14:textId="269B10F3" w:rsidR="009661E8" w:rsidRPr="00027AE5" w:rsidRDefault="009661E8" w:rsidP="00955598">
      <w:pPr>
        <w:spacing w:after="0" w:line="240" w:lineRule="auto"/>
        <w:jc w:val="both"/>
        <w:rPr>
          <w:rStyle w:val="Kkursywa"/>
          <w:rFonts w:ascii="Times New Roman" w:hAnsi="Times New Roman" w:cs="Times New Roman"/>
          <w:i w:val="0"/>
          <w:sz w:val="24"/>
          <w:szCs w:val="24"/>
        </w:rPr>
      </w:pPr>
      <w:r w:rsidRPr="00027AE5">
        <w:rPr>
          <w:rStyle w:val="Kkursywa"/>
          <w:rFonts w:ascii="Times New Roman" w:hAnsi="Times New Roman" w:cs="Times New Roman"/>
          <w:i w:val="0"/>
          <w:sz w:val="24"/>
          <w:szCs w:val="24"/>
        </w:rPr>
        <w:t>W syt</w:t>
      </w:r>
      <w:r w:rsidR="005C2EFA" w:rsidRPr="00027AE5">
        <w:rPr>
          <w:rStyle w:val="Kkursywa"/>
          <w:rFonts w:ascii="Times New Roman" w:hAnsi="Times New Roman" w:cs="Times New Roman"/>
          <w:i w:val="0"/>
          <w:sz w:val="24"/>
          <w:szCs w:val="24"/>
        </w:rPr>
        <w:t xml:space="preserve">uacji gdy projekt raportu zawierał będzie </w:t>
      </w:r>
      <w:r w:rsidRPr="00027AE5">
        <w:rPr>
          <w:rStyle w:val="Kkursywa"/>
          <w:rFonts w:ascii="Times New Roman" w:hAnsi="Times New Roman" w:cs="Times New Roman"/>
          <w:i w:val="0"/>
          <w:sz w:val="24"/>
          <w:szCs w:val="24"/>
        </w:rPr>
        <w:t>niekompletne lub nieprawidłowe dane</w:t>
      </w:r>
      <w:r w:rsidR="005C2EFA" w:rsidRPr="00027AE5">
        <w:rPr>
          <w:rStyle w:val="Kkursywa"/>
          <w:rFonts w:ascii="Times New Roman" w:hAnsi="Times New Roman" w:cs="Times New Roman"/>
          <w:i w:val="0"/>
          <w:sz w:val="24"/>
          <w:szCs w:val="24"/>
        </w:rPr>
        <w:t xml:space="preserve">, a także w przypadku gdy </w:t>
      </w:r>
      <w:r w:rsidR="005C2EFA" w:rsidRPr="00027AE5">
        <w:rPr>
          <w:rFonts w:ascii="Times New Roman" w:hAnsi="Times New Roman" w:cs="Times New Roman"/>
          <w:sz w:val="24"/>
          <w:szCs w:val="24"/>
        </w:rPr>
        <w:t>nie będzie</w:t>
      </w:r>
      <w:r w:rsidRPr="00027AE5">
        <w:rPr>
          <w:rFonts w:ascii="Times New Roman" w:hAnsi="Times New Roman" w:cs="Times New Roman"/>
          <w:sz w:val="24"/>
          <w:szCs w:val="24"/>
        </w:rPr>
        <w:t xml:space="preserve"> możliwe odnotowanie obciążenia w należnej wysokości zabezpieczenia generalnego, albo odnotowanie objęcia wyrobów akcyzowych zabezpieczeniem ryczałtowym, albo objęcia ich zwolnieniem z obowiązku złożenia zabezpieczenia akcyzowego</w:t>
      </w:r>
      <w:r w:rsidR="0021732B" w:rsidRPr="00027AE5">
        <w:rPr>
          <w:rFonts w:ascii="Times New Roman" w:hAnsi="Times New Roman" w:cs="Times New Roman"/>
          <w:sz w:val="24"/>
          <w:szCs w:val="24"/>
        </w:rPr>
        <w:t xml:space="preserve"> (w przypadku</w:t>
      </w:r>
      <w:r w:rsidR="0021732B" w:rsidRPr="00027AE5">
        <w:rPr>
          <w:rStyle w:val="Kkursywa"/>
          <w:rFonts w:ascii="Times New Roman" w:hAnsi="Times New Roman" w:cs="Times New Roman"/>
          <w:i w:val="0"/>
          <w:sz w:val="24"/>
          <w:szCs w:val="24"/>
        </w:rPr>
        <w:t xml:space="preserve"> uprawnionego odbiorcy będącego jednocześnie składem podatkowym, w którym wyroby akcyzowe są obejmowane procedurą zawieszenia poboru akcyzy) </w:t>
      </w:r>
      <w:r w:rsidRPr="00027AE5">
        <w:rPr>
          <w:rFonts w:ascii="Times New Roman" w:hAnsi="Times New Roman" w:cs="Times New Roman"/>
          <w:sz w:val="24"/>
          <w:szCs w:val="24"/>
        </w:rPr>
        <w:t xml:space="preserve">przewidziano regulację, zgodnie z którą do </w:t>
      </w:r>
      <w:r w:rsidR="000905C7">
        <w:rPr>
          <w:rFonts w:ascii="Times New Roman" w:hAnsi="Times New Roman" w:cs="Times New Roman"/>
          <w:sz w:val="24"/>
          <w:szCs w:val="24"/>
        </w:rPr>
        <w:t>uprawnionego odbiorcy na terytorium kraju</w:t>
      </w:r>
      <w:r w:rsidRPr="00027AE5">
        <w:rPr>
          <w:rFonts w:ascii="Times New Roman" w:hAnsi="Times New Roman" w:cs="Times New Roman"/>
          <w:sz w:val="24"/>
          <w:szCs w:val="24"/>
        </w:rPr>
        <w:t xml:space="preserve"> jest automatycznie wysyłana z Systemu</w:t>
      </w:r>
      <w:r w:rsidRPr="00027AE5">
        <w:rPr>
          <w:rStyle w:val="Kkursywa"/>
          <w:rFonts w:ascii="Times New Roman" w:hAnsi="Times New Roman" w:cs="Times New Roman"/>
          <w:i w:val="0"/>
          <w:sz w:val="24"/>
          <w:szCs w:val="24"/>
        </w:rPr>
        <w:t xml:space="preserve"> </w:t>
      </w:r>
      <w:r w:rsidRPr="00027AE5">
        <w:rPr>
          <w:rFonts w:ascii="Times New Roman" w:hAnsi="Times New Roman" w:cs="Times New Roman"/>
          <w:sz w:val="24"/>
          <w:szCs w:val="24"/>
        </w:rPr>
        <w:t xml:space="preserve">informacja o błędach </w:t>
      </w:r>
      <w:r w:rsidRPr="00027AE5">
        <w:rPr>
          <w:rStyle w:val="Kkursywa"/>
          <w:rFonts w:ascii="Times New Roman" w:hAnsi="Times New Roman" w:cs="Times New Roman"/>
          <w:i w:val="0"/>
          <w:sz w:val="24"/>
          <w:szCs w:val="24"/>
        </w:rPr>
        <w:t>(ust. 7).</w:t>
      </w:r>
      <w:r w:rsidR="005C2EFA" w:rsidRPr="00027AE5">
        <w:rPr>
          <w:rStyle w:val="Kkursywa"/>
          <w:rFonts w:ascii="Times New Roman" w:hAnsi="Times New Roman" w:cs="Times New Roman"/>
          <w:i w:val="0"/>
          <w:sz w:val="24"/>
          <w:szCs w:val="24"/>
        </w:rPr>
        <w:t xml:space="preserve"> </w:t>
      </w:r>
    </w:p>
    <w:p w14:paraId="5512A29E" w14:textId="17BFA0CA" w:rsidR="009661E8" w:rsidRPr="00027AE5" w:rsidRDefault="009661E8" w:rsidP="00955598">
      <w:pPr>
        <w:spacing w:after="0" w:line="240" w:lineRule="auto"/>
        <w:jc w:val="both"/>
        <w:rPr>
          <w:rFonts w:ascii="Times New Roman" w:hAnsi="Times New Roman" w:cs="Times New Roman"/>
          <w:sz w:val="24"/>
          <w:szCs w:val="24"/>
        </w:rPr>
      </w:pPr>
      <w:r w:rsidRPr="00027AE5">
        <w:rPr>
          <w:rFonts w:ascii="Times New Roman" w:hAnsi="Times New Roman" w:cs="Times New Roman"/>
          <w:sz w:val="24"/>
          <w:szCs w:val="24"/>
        </w:rPr>
        <w:t>W ust. 8 propo</w:t>
      </w:r>
      <w:r w:rsidR="0021732B" w:rsidRPr="00027AE5">
        <w:rPr>
          <w:rFonts w:ascii="Times New Roman" w:hAnsi="Times New Roman" w:cs="Times New Roman"/>
          <w:sz w:val="24"/>
          <w:szCs w:val="24"/>
        </w:rPr>
        <w:t>nuje się natomiast rozwiązanie dotyczące</w:t>
      </w:r>
      <w:r w:rsidRPr="00027AE5">
        <w:rPr>
          <w:rFonts w:ascii="Times New Roman" w:hAnsi="Times New Roman" w:cs="Times New Roman"/>
          <w:sz w:val="24"/>
          <w:szCs w:val="24"/>
        </w:rPr>
        <w:t xml:space="preserve"> sytuacji, gdy raport odbioru potwierdza odbiór większej ilości wyrobów akcyzowych niż określona w </w:t>
      </w:r>
      <w:r w:rsidRPr="00027AE5">
        <w:rPr>
          <w:rFonts w:ascii="Times New Roman" w:hAnsi="Times New Roman" w:cs="Times New Roman"/>
          <w:sz w:val="24"/>
          <w:szCs w:val="24"/>
        </w:rPr>
        <w:lastRenderedPageBreak/>
        <w:t>dokumencie e-SAD</w:t>
      </w:r>
      <w:r w:rsidR="0021732B" w:rsidRPr="00027AE5">
        <w:rPr>
          <w:rFonts w:ascii="Times New Roman" w:hAnsi="Times New Roman" w:cs="Times New Roman"/>
          <w:sz w:val="24"/>
          <w:szCs w:val="24"/>
        </w:rPr>
        <w:t>. W sytuacji takiej nastąpi</w:t>
      </w:r>
      <w:r w:rsidRPr="00027AE5">
        <w:rPr>
          <w:rFonts w:ascii="Times New Roman" w:hAnsi="Times New Roman" w:cs="Times New Roman"/>
          <w:sz w:val="24"/>
          <w:szCs w:val="24"/>
        </w:rPr>
        <w:t xml:space="preserve"> automatyczne obciążenie zabezpieczenia generalnego </w:t>
      </w:r>
      <w:r w:rsidR="000905C7">
        <w:rPr>
          <w:rFonts w:ascii="Times New Roman" w:hAnsi="Times New Roman" w:cs="Times New Roman"/>
          <w:sz w:val="24"/>
          <w:szCs w:val="24"/>
        </w:rPr>
        <w:t xml:space="preserve">uprawnionego odbiorcy na terytorium kraju </w:t>
      </w:r>
      <w:r w:rsidRPr="00027AE5">
        <w:rPr>
          <w:rFonts w:ascii="Times New Roman" w:hAnsi="Times New Roman" w:cs="Times New Roman"/>
          <w:sz w:val="24"/>
          <w:szCs w:val="24"/>
        </w:rPr>
        <w:t>kwotą akcyzy lub kwotą akcyzy i opłaty paliwowej, wynikającymi z ilości i rodzaju odebranych wyrobów akcyzowych stanowiących nadwyżkę (gdy podmiot posiada odpowiednią wolną kwotę zabezpieczenia generalnego, która może być wykorzystana) albo automatyczne odnotowanie objęcia tych wyrobów zabezpieczeniem ryczałtowym (gdy wysokość zobowiązania podatkowego od odebranej nadwyżki wyrobów akcyzowych nie jest większa niż kwota złożonego zabezpieczenia ryc</w:t>
      </w:r>
      <w:r w:rsidR="0021732B" w:rsidRPr="00027AE5">
        <w:rPr>
          <w:rFonts w:ascii="Times New Roman" w:hAnsi="Times New Roman" w:cs="Times New Roman"/>
          <w:sz w:val="24"/>
          <w:szCs w:val="24"/>
        </w:rPr>
        <w:t>zał</w:t>
      </w:r>
      <w:r w:rsidR="00027AE5">
        <w:rPr>
          <w:rFonts w:ascii="Times New Roman" w:hAnsi="Times New Roman" w:cs="Times New Roman"/>
          <w:sz w:val="24"/>
          <w:szCs w:val="24"/>
        </w:rPr>
        <w:t>towego).</w:t>
      </w:r>
    </w:p>
    <w:p w14:paraId="59160ED1" w14:textId="7D95CF53" w:rsidR="002A035C" w:rsidRPr="00027AE5" w:rsidRDefault="002A035C" w:rsidP="00955598">
      <w:pPr>
        <w:spacing w:after="0" w:line="240" w:lineRule="auto"/>
        <w:jc w:val="both"/>
        <w:rPr>
          <w:rFonts w:ascii="Times New Roman" w:hAnsi="Times New Roman" w:cs="Times New Roman"/>
          <w:sz w:val="24"/>
          <w:szCs w:val="24"/>
        </w:rPr>
      </w:pPr>
      <w:r w:rsidRPr="00027AE5">
        <w:rPr>
          <w:rFonts w:ascii="Times New Roman" w:hAnsi="Times New Roman" w:cs="Times New Roman"/>
          <w:sz w:val="24"/>
          <w:szCs w:val="24"/>
        </w:rPr>
        <w:t xml:space="preserve">W ust. </w:t>
      </w:r>
      <w:r w:rsidR="00345A58">
        <w:rPr>
          <w:rFonts w:ascii="Times New Roman" w:hAnsi="Times New Roman" w:cs="Times New Roman"/>
          <w:sz w:val="24"/>
          <w:szCs w:val="24"/>
        </w:rPr>
        <w:t>9</w:t>
      </w:r>
      <w:r w:rsidRPr="00027AE5">
        <w:rPr>
          <w:rFonts w:ascii="Times New Roman" w:hAnsi="Times New Roman" w:cs="Times New Roman"/>
          <w:sz w:val="24"/>
          <w:szCs w:val="24"/>
        </w:rPr>
        <w:t xml:space="preserve"> przewidziano, że w przypadku dostawy wewnątrzwspólnotowej System otrzymuje od </w:t>
      </w:r>
      <w:r w:rsidR="000905C7">
        <w:rPr>
          <w:rFonts w:ascii="Times New Roman" w:hAnsi="Times New Roman" w:cs="Times New Roman"/>
          <w:sz w:val="24"/>
          <w:szCs w:val="24"/>
        </w:rPr>
        <w:t xml:space="preserve">władz państwa członkowskiego Unii Europejskiej </w:t>
      </w:r>
      <w:r w:rsidRPr="00027AE5">
        <w:rPr>
          <w:rFonts w:ascii="Times New Roman" w:hAnsi="Times New Roman" w:cs="Times New Roman"/>
          <w:sz w:val="24"/>
          <w:szCs w:val="24"/>
        </w:rPr>
        <w:t>właściwych dla uprawnionego odbiorcy</w:t>
      </w:r>
      <w:r w:rsidR="000905C7">
        <w:rPr>
          <w:rFonts w:ascii="Times New Roman" w:hAnsi="Times New Roman" w:cs="Times New Roman"/>
          <w:sz w:val="24"/>
          <w:szCs w:val="24"/>
        </w:rPr>
        <w:t xml:space="preserve"> na terytorium państwa członkowskiego</w:t>
      </w:r>
      <w:r w:rsidRPr="00027AE5">
        <w:rPr>
          <w:rFonts w:ascii="Times New Roman" w:hAnsi="Times New Roman" w:cs="Times New Roman"/>
          <w:sz w:val="24"/>
          <w:szCs w:val="24"/>
        </w:rPr>
        <w:t xml:space="preserve"> raport odbioru, który następnie jest automatycznie przesyłany z Systemu do uprawnionego wysyłającego</w:t>
      </w:r>
      <w:r w:rsidR="000905C7">
        <w:rPr>
          <w:rFonts w:ascii="Times New Roman" w:hAnsi="Times New Roman" w:cs="Times New Roman"/>
          <w:sz w:val="24"/>
          <w:szCs w:val="24"/>
        </w:rPr>
        <w:t xml:space="preserve"> na terytorium kraju</w:t>
      </w:r>
      <w:r w:rsidRPr="00027AE5">
        <w:rPr>
          <w:rFonts w:ascii="Times New Roman" w:hAnsi="Times New Roman" w:cs="Times New Roman"/>
          <w:sz w:val="24"/>
          <w:szCs w:val="24"/>
        </w:rPr>
        <w:t>.</w:t>
      </w:r>
    </w:p>
    <w:p w14:paraId="5411C8B4" w14:textId="77777777" w:rsidR="00037D54" w:rsidRDefault="00037D54" w:rsidP="00955598">
      <w:pPr>
        <w:spacing w:after="0" w:line="240" w:lineRule="auto"/>
        <w:jc w:val="both"/>
        <w:rPr>
          <w:rFonts w:ascii="Times New Roman" w:hAnsi="Times New Roman" w:cs="Times New Roman"/>
          <w:b/>
          <w:sz w:val="24"/>
          <w:szCs w:val="24"/>
        </w:rPr>
      </w:pPr>
    </w:p>
    <w:p w14:paraId="3943DF94" w14:textId="2B81D046" w:rsidR="002A035C" w:rsidRPr="000A48CF" w:rsidRDefault="002A035C" w:rsidP="00955598">
      <w:pPr>
        <w:spacing w:after="0" w:line="240" w:lineRule="auto"/>
        <w:jc w:val="both"/>
        <w:rPr>
          <w:rFonts w:ascii="Times New Roman" w:hAnsi="Times New Roman" w:cs="Times New Roman"/>
          <w:sz w:val="24"/>
          <w:szCs w:val="24"/>
        </w:rPr>
      </w:pPr>
      <w:r w:rsidRPr="000A48CF">
        <w:rPr>
          <w:rFonts w:ascii="Times New Roman" w:hAnsi="Times New Roman" w:cs="Times New Roman"/>
          <w:b/>
          <w:sz w:val="24"/>
          <w:szCs w:val="24"/>
        </w:rPr>
        <w:t>Art. 46pe</w:t>
      </w:r>
      <w:r w:rsidRPr="000A48CF">
        <w:rPr>
          <w:rFonts w:ascii="Times New Roman" w:hAnsi="Times New Roman" w:cs="Times New Roman"/>
          <w:sz w:val="24"/>
          <w:szCs w:val="24"/>
        </w:rPr>
        <w:t xml:space="preserve"> – ust. 1 stanowi implementację art. 39 dyrektywy 2020/262.  </w:t>
      </w:r>
      <w:r w:rsidR="00C06808" w:rsidRPr="000A48CF">
        <w:rPr>
          <w:rFonts w:ascii="Times New Roman" w:hAnsi="Times New Roman" w:cs="Times New Roman"/>
          <w:sz w:val="24"/>
          <w:szCs w:val="24"/>
        </w:rPr>
        <w:t xml:space="preserve">Jeżeli </w:t>
      </w:r>
      <w:r w:rsidR="000905C7" w:rsidRPr="000A48CF">
        <w:rPr>
          <w:rFonts w:ascii="Times New Roman" w:hAnsi="Times New Roman" w:cs="Times New Roman"/>
          <w:sz w:val="24"/>
          <w:szCs w:val="24"/>
        </w:rPr>
        <w:t xml:space="preserve">w przypadku nabycia wewnątrzwspólnotowego </w:t>
      </w:r>
      <w:r w:rsidR="00B66598" w:rsidRPr="000A48CF">
        <w:rPr>
          <w:rFonts w:ascii="Times New Roman" w:hAnsi="Times New Roman" w:cs="Times New Roman"/>
          <w:sz w:val="24"/>
          <w:szCs w:val="24"/>
        </w:rPr>
        <w:t>przez</w:t>
      </w:r>
      <w:r w:rsidR="000905C7" w:rsidRPr="000A48CF">
        <w:rPr>
          <w:rFonts w:ascii="Times New Roman" w:hAnsi="Times New Roman" w:cs="Times New Roman"/>
          <w:sz w:val="24"/>
          <w:szCs w:val="24"/>
        </w:rPr>
        <w:t xml:space="preserve"> uprawnionego odbiorc</w:t>
      </w:r>
      <w:r w:rsidR="00B66598" w:rsidRPr="000A48CF">
        <w:rPr>
          <w:rFonts w:ascii="Times New Roman" w:hAnsi="Times New Roman" w:cs="Times New Roman"/>
          <w:sz w:val="24"/>
          <w:szCs w:val="24"/>
        </w:rPr>
        <w:t>ę</w:t>
      </w:r>
      <w:r w:rsidR="000905C7" w:rsidRPr="000A48CF">
        <w:rPr>
          <w:rFonts w:ascii="Times New Roman" w:hAnsi="Times New Roman" w:cs="Times New Roman"/>
          <w:sz w:val="24"/>
          <w:szCs w:val="24"/>
        </w:rPr>
        <w:t xml:space="preserve"> na terytorium kraju od uprawnionego wysyłającego z terytorium państwa członkowskiego,</w:t>
      </w:r>
      <w:r w:rsidRPr="000A48CF">
        <w:rPr>
          <w:rFonts w:ascii="Times New Roman" w:hAnsi="Times New Roman" w:cs="Times New Roman"/>
          <w:sz w:val="24"/>
          <w:szCs w:val="24"/>
        </w:rPr>
        <w:t xml:space="preserve"> w momencie zakończenia przemieszczania System jest niedostępny lub do tego momentu nie uzyskano e-SAD, uprawniony odbiorca </w:t>
      </w:r>
      <w:r w:rsidR="00C06808" w:rsidRPr="000A48CF">
        <w:rPr>
          <w:rFonts w:ascii="Times New Roman" w:hAnsi="Times New Roman" w:cs="Times New Roman"/>
          <w:sz w:val="24"/>
          <w:szCs w:val="24"/>
        </w:rPr>
        <w:t xml:space="preserve">na terytorium kraju </w:t>
      </w:r>
      <w:r w:rsidRPr="000A48CF">
        <w:rPr>
          <w:rFonts w:ascii="Times New Roman" w:hAnsi="Times New Roman" w:cs="Times New Roman"/>
          <w:sz w:val="24"/>
          <w:szCs w:val="24"/>
        </w:rPr>
        <w:t>przedstawia właściwemu naczelnikowi urzędu skarbowego, nie później niż w terminie 5 dni od dnia zakończenia przemieszczania, dokument zastępujący raport odbioru, potwierdzający, że przemieszczanie zostało zakończone.</w:t>
      </w:r>
    </w:p>
    <w:p w14:paraId="62941051" w14:textId="7518D09B" w:rsidR="009661E8" w:rsidRPr="000A48CF" w:rsidRDefault="009661E8" w:rsidP="00955598">
      <w:pPr>
        <w:spacing w:after="0" w:line="240" w:lineRule="auto"/>
        <w:jc w:val="both"/>
        <w:rPr>
          <w:rFonts w:ascii="Times New Roman" w:hAnsi="Times New Roman" w:cs="Times New Roman"/>
          <w:sz w:val="24"/>
          <w:szCs w:val="24"/>
        </w:rPr>
      </w:pPr>
      <w:r w:rsidRPr="000A48CF">
        <w:rPr>
          <w:rFonts w:ascii="Times New Roman" w:hAnsi="Times New Roman" w:cs="Times New Roman"/>
          <w:sz w:val="24"/>
          <w:szCs w:val="24"/>
        </w:rPr>
        <w:t xml:space="preserve">W zakresie zaś dotyczącym zabezpieczenia akcyzowego proponuje się by do sytuacji braku e-SAD w momencie zakończenia przemieszczania, a więc do sytuacji, gdy w momencie rozpoczęcia przemieszczania lub w trakcie przemieszczania System jest niedostępny, zastosowanie znalazła regulacja podobna do </w:t>
      </w:r>
      <w:r w:rsidRPr="000A48CF">
        <w:rPr>
          <w:rFonts w:ascii="Times New Roman" w:hAnsi="Times New Roman" w:cs="Times New Roman"/>
          <w:sz w:val="24"/>
          <w:szCs w:val="24"/>
        </w:rPr>
        <w:lastRenderedPageBreak/>
        <w:t xml:space="preserve">tej, jaką obecnie przewiduje art. 46r ustawy o podatku akcyzowym. Uprawniony odbiorca </w:t>
      </w:r>
      <w:r w:rsidR="00C06808" w:rsidRPr="000A48CF">
        <w:rPr>
          <w:rFonts w:ascii="Times New Roman" w:hAnsi="Times New Roman" w:cs="Times New Roman"/>
          <w:sz w:val="24"/>
          <w:szCs w:val="24"/>
        </w:rPr>
        <w:t xml:space="preserve">na terytorium kraju </w:t>
      </w:r>
      <w:r w:rsidRPr="000A48CF">
        <w:rPr>
          <w:rFonts w:ascii="Times New Roman" w:hAnsi="Times New Roman" w:cs="Times New Roman"/>
          <w:sz w:val="24"/>
          <w:szCs w:val="24"/>
        </w:rPr>
        <w:t xml:space="preserve">składa wtedy właściwemu naczelnikowi urzędu skarbowego </w:t>
      </w:r>
      <w:r w:rsidR="00D215C7" w:rsidRPr="000A48CF">
        <w:rPr>
          <w:rFonts w:ascii="Times New Roman" w:hAnsi="Times New Roman" w:cs="Times New Roman"/>
          <w:sz w:val="24"/>
          <w:szCs w:val="24"/>
        </w:rPr>
        <w:t xml:space="preserve">dokument zastępujący e-SAD oraz </w:t>
      </w:r>
      <w:r w:rsidRPr="000A48CF">
        <w:rPr>
          <w:rFonts w:ascii="Times New Roman" w:hAnsi="Times New Roman" w:cs="Times New Roman"/>
          <w:sz w:val="24"/>
          <w:szCs w:val="24"/>
        </w:rPr>
        <w:t>kopie dokumentów lub oświadczenia, które potwierdzają, że posiada on zabezpieczenie akcyzowe (generalne, ryczałtowe lub zwolnienie z zabezpieczenia), którym zostaną objęte odebrane wyroby akcyzowe</w:t>
      </w:r>
      <w:r w:rsidR="00345A58" w:rsidRPr="000A48CF">
        <w:rPr>
          <w:rFonts w:ascii="Times New Roman" w:hAnsi="Times New Roman" w:cs="Times New Roman"/>
          <w:sz w:val="24"/>
          <w:szCs w:val="24"/>
        </w:rPr>
        <w:t xml:space="preserve"> (ust. 2)</w:t>
      </w:r>
      <w:r w:rsidRPr="000A48CF">
        <w:rPr>
          <w:rFonts w:ascii="Times New Roman" w:hAnsi="Times New Roman" w:cs="Times New Roman"/>
          <w:sz w:val="24"/>
          <w:szCs w:val="24"/>
        </w:rPr>
        <w:t xml:space="preserve">. Takie działanie podmiotu wystąpi jednak tylko w sytuacji, gdy nie zostanie </w:t>
      </w:r>
      <w:r w:rsidR="00345A58" w:rsidRPr="000A48CF">
        <w:rPr>
          <w:rFonts w:ascii="Times New Roman" w:hAnsi="Times New Roman" w:cs="Times New Roman"/>
          <w:sz w:val="24"/>
          <w:szCs w:val="24"/>
        </w:rPr>
        <w:t>wypełniony obowiązek</w:t>
      </w:r>
      <w:r w:rsidRPr="000A48CF">
        <w:rPr>
          <w:rFonts w:ascii="Times New Roman" w:hAnsi="Times New Roman" w:cs="Times New Roman"/>
          <w:sz w:val="24"/>
          <w:szCs w:val="24"/>
        </w:rPr>
        <w:t>, o kt</w:t>
      </w:r>
      <w:r w:rsidR="00D215C7" w:rsidRPr="000A48CF">
        <w:rPr>
          <w:rFonts w:ascii="Times New Roman" w:hAnsi="Times New Roman" w:cs="Times New Roman"/>
          <w:sz w:val="24"/>
          <w:szCs w:val="24"/>
        </w:rPr>
        <w:t>órym mowa w art. 78 ust. 1 pkt 3</w:t>
      </w:r>
      <w:r w:rsidR="00345A58" w:rsidRPr="000A48CF">
        <w:rPr>
          <w:rFonts w:ascii="Times New Roman" w:hAnsi="Times New Roman" w:cs="Times New Roman"/>
          <w:sz w:val="24"/>
          <w:szCs w:val="24"/>
        </w:rPr>
        <w:t xml:space="preserve"> oraz w art. 37o ust. 1 pkt 1a ustawy z dnia 27 października 1994 r. o autostradach płatnych i Krajowym Funduszu Drogowym (Dz. U. z 2020 r. poz. 2268</w:t>
      </w:r>
      <w:r w:rsidR="000846A4">
        <w:rPr>
          <w:rFonts w:ascii="Times New Roman" w:hAnsi="Times New Roman" w:cs="Times New Roman"/>
          <w:sz w:val="24"/>
          <w:szCs w:val="24"/>
        </w:rPr>
        <w:t xml:space="preserve"> oraz z 2021 r. poz. 802</w:t>
      </w:r>
      <w:r w:rsidR="00345A58" w:rsidRPr="000A48CF">
        <w:rPr>
          <w:rFonts w:ascii="Times New Roman" w:hAnsi="Times New Roman" w:cs="Times New Roman"/>
          <w:sz w:val="24"/>
          <w:szCs w:val="24"/>
        </w:rPr>
        <w:t>)</w:t>
      </w:r>
      <w:r w:rsidRPr="000A48CF">
        <w:rPr>
          <w:rFonts w:ascii="Times New Roman" w:hAnsi="Times New Roman" w:cs="Times New Roman"/>
          <w:sz w:val="24"/>
          <w:szCs w:val="24"/>
        </w:rPr>
        <w:t xml:space="preserve">, tj. gdy podmiot w ciągu 10 dni nie złoży deklaracji uproszczonej </w:t>
      </w:r>
      <w:r w:rsidR="00345A58" w:rsidRPr="000A48CF">
        <w:rPr>
          <w:rFonts w:ascii="Times New Roman" w:hAnsi="Times New Roman" w:cs="Times New Roman"/>
          <w:sz w:val="24"/>
          <w:szCs w:val="24"/>
        </w:rPr>
        <w:t xml:space="preserve">oraz informacji o opłacie paliwowej </w:t>
      </w:r>
      <w:r w:rsidRPr="000A48CF">
        <w:rPr>
          <w:rFonts w:ascii="Times New Roman" w:hAnsi="Times New Roman" w:cs="Times New Roman"/>
          <w:sz w:val="24"/>
          <w:szCs w:val="24"/>
        </w:rPr>
        <w:t xml:space="preserve">i nie zapłaci </w:t>
      </w:r>
      <w:r w:rsidR="00A70D92" w:rsidRPr="000A48CF">
        <w:rPr>
          <w:rFonts w:ascii="Times New Roman" w:hAnsi="Times New Roman" w:cs="Times New Roman"/>
          <w:sz w:val="24"/>
          <w:szCs w:val="24"/>
        </w:rPr>
        <w:t xml:space="preserve">podatku akcyzowego </w:t>
      </w:r>
      <w:r w:rsidRPr="000A48CF">
        <w:rPr>
          <w:rFonts w:ascii="Times New Roman" w:hAnsi="Times New Roman" w:cs="Times New Roman"/>
          <w:sz w:val="24"/>
          <w:szCs w:val="24"/>
        </w:rPr>
        <w:t>lub podatku akcyzowego i opłaty paliwowej należnych od nabytych wewnątrzwspólnotowo wyrobów akcyzowych (ust. 3).</w:t>
      </w:r>
    </w:p>
    <w:p w14:paraId="14FA54CE" w14:textId="112B20AC" w:rsidR="009661E8" w:rsidRPr="000A48CF" w:rsidRDefault="009661E8" w:rsidP="00955598">
      <w:pPr>
        <w:spacing w:after="0" w:line="240" w:lineRule="auto"/>
        <w:jc w:val="both"/>
        <w:rPr>
          <w:rFonts w:ascii="Times New Roman" w:hAnsi="Times New Roman" w:cs="Times New Roman"/>
          <w:sz w:val="24"/>
          <w:szCs w:val="24"/>
        </w:rPr>
      </w:pPr>
      <w:r w:rsidRPr="000A48CF">
        <w:rPr>
          <w:rFonts w:ascii="Times New Roman" w:hAnsi="Times New Roman" w:cs="Times New Roman"/>
          <w:sz w:val="24"/>
          <w:szCs w:val="24"/>
        </w:rPr>
        <w:lastRenderedPageBreak/>
        <w:t xml:space="preserve">Jednocześnie w ust. 4 nakłada się na naczelnika urzędu skarbowego obowiązek przesłania dokumentu zastępującego raport odbioru po jego uzyskaniu </w:t>
      </w:r>
      <w:r w:rsidR="00C06808" w:rsidRPr="000A48CF">
        <w:rPr>
          <w:rFonts w:ascii="Times New Roman" w:hAnsi="Times New Roman" w:cs="Times New Roman"/>
          <w:sz w:val="24"/>
          <w:szCs w:val="24"/>
        </w:rPr>
        <w:t>władzom państwa członkowskiego Unii Europejskiej</w:t>
      </w:r>
      <w:r w:rsidRPr="000A48CF">
        <w:rPr>
          <w:rFonts w:ascii="Times New Roman" w:hAnsi="Times New Roman" w:cs="Times New Roman"/>
          <w:sz w:val="24"/>
          <w:szCs w:val="24"/>
        </w:rPr>
        <w:t xml:space="preserve"> właściwy</w:t>
      </w:r>
      <w:r w:rsidR="00C06808" w:rsidRPr="000A48CF">
        <w:rPr>
          <w:rFonts w:ascii="Times New Roman" w:hAnsi="Times New Roman" w:cs="Times New Roman"/>
          <w:sz w:val="24"/>
          <w:szCs w:val="24"/>
        </w:rPr>
        <w:t>m</w:t>
      </w:r>
      <w:r w:rsidRPr="000A48CF">
        <w:rPr>
          <w:rFonts w:ascii="Times New Roman" w:hAnsi="Times New Roman" w:cs="Times New Roman"/>
          <w:sz w:val="24"/>
          <w:szCs w:val="24"/>
        </w:rPr>
        <w:t xml:space="preserve"> dla uprawnionego wysyłającego</w:t>
      </w:r>
      <w:r w:rsidR="00C06808" w:rsidRPr="000A48CF">
        <w:rPr>
          <w:rFonts w:ascii="Times New Roman" w:hAnsi="Times New Roman" w:cs="Times New Roman"/>
          <w:sz w:val="24"/>
          <w:szCs w:val="24"/>
        </w:rPr>
        <w:t xml:space="preserve"> na terytorium państwa członkowskiego</w:t>
      </w:r>
      <w:r w:rsidRPr="000A48CF">
        <w:rPr>
          <w:rFonts w:ascii="Times New Roman" w:hAnsi="Times New Roman" w:cs="Times New Roman"/>
          <w:sz w:val="24"/>
          <w:szCs w:val="24"/>
        </w:rPr>
        <w:t>, chyba że poweźmie informację, że dostępność Systemu zo</w:t>
      </w:r>
      <w:r w:rsidR="00037D54" w:rsidRPr="000A48CF">
        <w:rPr>
          <w:rFonts w:ascii="Times New Roman" w:hAnsi="Times New Roman" w:cs="Times New Roman"/>
          <w:sz w:val="24"/>
          <w:szCs w:val="24"/>
        </w:rPr>
        <w:t>stanie niezwłocznie przywrócona.</w:t>
      </w:r>
    </w:p>
    <w:p w14:paraId="0B069F17" w14:textId="77777777" w:rsidR="00037D54" w:rsidRPr="00037D54" w:rsidRDefault="00037D54" w:rsidP="00955598">
      <w:pPr>
        <w:spacing w:after="0" w:line="240" w:lineRule="auto"/>
        <w:jc w:val="both"/>
        <w:rPr>
          <w:rFonts w:ascii="Times New Roman" w:hAnsi="Times New Roman" w:cs="Times New Roman"/>
          <w:sz w:val="24"/>
          <w:szCs w:val="24"/>
        </w:rPr>
      </w:pPr>
    </w:p>
    <w:p w14:paraId="1A22CD05" w14:textId="660D0A22" w:rsidR="002A035C" w:rsidRPr="002A035C" w:rsidRDefault="002A035C" w:rsidP="00955598">
      <w:pPr>
        <w:spacing w:after="0" w:line="240" w:lineRule="auto"/>
        <w:jc w:val="both"/>
        <w:rPr>
          <w:rFonts w:ascii="Times New Roman" w:hAnsi="Times New Roman" w:cs="Times New Roman"/>
          <w:sz w:val="24"/>
          <w:szCs w:val="24"/>
        </w:rPr>
      </w:pPr>
      <w:r w:rsidRPr="008F39A3">
        <w:rPr>
          <w:rFonts w:ascii="Times New Roman" w:hAnsi="Times New Roman" w:cs="Times New Roman"/>
          <w:b/>
          <w:sz w:val="24"/>
          <w:szCs w:val="24"/>
        </w:rPr>
        <w:t>Art. 46pf</w:t>
      </w:r>
      <w:r w:rsidRPr="002A035C">
        <w:rPr>
          <w:rFonts w:ascii="Times New Roman" w:hAnsi="Times New Roman" w:cs="Times New Roman"/>
          <w:sz w:val="24"/>
          <w:szCs w:val="24"/>
        </w:rPr>
        <w:t xml:space="preserve"> – przepis stanowi implementację postanowień zmienionego na mocy dyrektywy Rady  2020/1151 art. 27 ust. 1 lit. a dyrektywy 92/83/EWG. Zmieniony art. 27 ust. 1 lit. a dyrektywy 92/83/EWG nakazuje do przemieszczania alkoholu całkowicie skażonego stosować rozdział V dyrektywy 2008/118/WE, czyli rozdział, w którym uregulow</w:t>
      </w:r>
      <w:r w:rsidR="00037D54">
        <w:rPr>
          <w:rFonts w:ascii="Times New Roman" w:hAnsi="Times New Roman" w:cs="Times New Roman"/>
          <w:sz w:val="24"/>
          <w:szCs w:val="24"/>
        </w:rPr>
        <w:t xml:space="preserve">ane są zasady przemieszczania </w:t>
      </w:r>
      <w:r w:rsidRPr="002A035C">
        <w:rPr>
          <w:rFonts w:ascii="Times New Roman" w:hAnsi="Times New Roman" w:cs="Times New Roman"/>
          <w:sz w:val="24"/>
          <w:szCs w:val="24"/>
        </w:rPr>
        <w:t xml:space="preserve">wyrobów akcyzowych dopuszczonych do konsumpcji, z użyciem Systemu EMCS.  Zmieniony art. 27 ust. 1 lit. a dyrektywy 92/83/EWG ma być stosowany od dnia 1 stycznia 2022 r. W związku z tym w </w:t>
      </w:r>
      <w:r w:rsidRPr="002A035C">
        <w:rPr>
          <w:rFonts w:ascii="Times New Roman" w:hAnsi="Times New Roman" w:cs="Times New Roman"/>
          <w:sz w:val="24"/>
          <w:szCs w:val="24"/>
        </w:rPr>
        <w:lastRenderedPageBreak/>
        <w:t>art. 46pf przewidziano, że art. 46pa, art. 46pb ust. 1-3, art. 46pc, art. 46pd ust. 1, 2, 3 pkt</w:t>
      </w:r>
      <w:r w:rsidR="00037D54">
        <w:rPr>
          <w:rFonts w:ascii="Times New Roman" w:hAnsi="Times New Roman" w:cs="Times New Roman"/>
          <w:sz w:val="24"/>
          <w:szCs w:val="24"/>
        </w:rPr>
        <w:t xml:space="preserve"> 1 i 8, art. 46pe ust. 1 i 4 ustawy</w:t>
      </w:r>
      <w:r w:rsidRPr="002A035C">
        <w:rPr>
          <w:rFonts w:ascii="Times New Roman" w:hAnsi="Times New Roman" w:cs="Times New Roman"/>
          <w:sz w:val="24"/>
          <w:szCs w:val="24"/>
        </w:rPr>
        <w:t xml:space="preserve"> stosuje się odpowiednio do nabycia wewnątrzwspólnotowego oraz dostawy wewnątrzwspólnotowej alkoholu etylowego całkowicie skażonego środkiem skażającym dopuszczonym we wszystkich państwach członkowskich Unii Europejskiej lub dodatkowymi środkami skażającymi dopuszczonymi przez państwo członkowskie Unii Europejskiej, w którym skażenie następuje, na podstawie rozporządzenia Komisji (WE) nr 3199/93 z dnia 22 listopada 1993 r. w sprawie wzajemnego uznawania procedur całkowitego skażenia alkoholu etylowego do celów zwolnienia z podatku akcyzowego. </w:t>
      </w:r>
    </w:p>
    <w:p w14:paraId="1D4AA953" w14:textId="77777777" w:rsidR="00037D54" w:rsidRDefault="00037D54" w:rsidP="00955598">
      <w:pPr>
        <w:spacing w:after="0" w:line="240" w:lineRule="auto"/>
        <w:jc w:val="both"/>
        <w:rPr>
          <w:rFonts w:ascii="Times New Roman" w:hAnsi="Times New Roman" w:cs="Times New Roman"/>
          <w:b/>
          <w:sz w:val="24"/>
          <w:szCs w:val="24"/>
        </w:rPr>
      </w:pPr>
    </w:p>
    <w:p w14:paraId="1C2B17B5" w14:textId="111FF9BD" w:rsidR="002A035C" w:rsidRPr="002A035C" w:rsidRDefault="002A035C" w:rsidP="00955598">
      <w:pPr>
        <w:spacing w:after="0" w:line="240" w:lineRule="auto"/>
        <w:jc w:val="both"/>
        <w:rPr>
          <w:rFonts w:ascii="Times New Roman" w:hAnsi="Times New Roman" w:cs="Times New Roman"/>
          <w:sz w:val="24"/>
          <w:szCs w:val="24"/>
        </w:rPr>
      </w:pPr>
      <w:r w:rsidRPr="008F39A3">
        <w:rPr>
          <w:rFonts w:ascii="Times New Roman" w:hAnsi="Times New Roman" w:cs="Times New Roman"/>
          <w:b/>
          <w:sz w:val="24"/>
          <w:szCs w:val="24"/>
        </w:rPr>
        <w:t>Art. 46q</w:t>
      </w:r>
      <w:r w:rsidRPr="002A035C">
        <w:rPr>
          <w:rFonts w:ascii="Times New Roman" w:hAnsi="Times New Roman" w:cs="Times New Roman"/>
          <w:sz w:val="24"/>
          <w:szCs w:val="24"/>
        </w:rPr>
        <w:t xml:space="preserve"> – w związku z objęciem wewnątrzwspólnotowych przemieszczeń wyrobów akcyzowych poza procedurą zawieszenia poboru akcyzy monitorowaniem z użyciem Systemu EMCS, do podmiotów będących użytkownikami Systemu wy</w:t>
      </w:r>
      <w:r w:rsidR="00037D54">
        <w:rPr>
          <w:rFonts w:ascii="Times New Roman" w:hAnsi="Times New Roman" w:cs="Times New Roman"/>
          <w:sz w:val="24"/>
          <w:szCs w:val="24"/>
        </w:rPr>
        <w:t xml:space="preserve">mienionych w art. </w:t>
      </w:r>
      <w:r w:rsidR="00037D54">
        <w:rPr>
          <w:rFonts w:ascii="Times New Roman" w:hAnsi="Times New Roman" w:cs="Times New Roman"/>
          <w:sz w:val="24"/>
          <w:szCs w:val="24"/>
        </w:rPr>
        <w:lastRenderedPageBreak/>
        <w:t xml:space="preserve">46q ust. 2 </w:t>
      </w:r>
      <w:r w:rsidRPr="002A035C">
        <w:rPr>
          <w:rFonts w:ascii="Times New Roman" w:hAnsi="Times New Roman" w:cs="Times New Roman"/>
          <w:sz w:val="24"/>
          <w:szCs w:val="24"/>
        </w:rPr>
        <w:t xml:space="preserve"> należy dodać podmioty biorące udział w</w:t>
      </w:r>
      <w:r w:rsidR="00037D54">
        <w:rPr>
          <w:rFonts w:ascii="Times New Roman" w:hAnsi="Times New Roman" w:cs="Times New Roman"/>
          <w:sz w:val="24"/>
          <w:szCs w:val="24"/>
        </w:rPr>
        <w:t xml:space="preserve"> tych przemieszczeniach, czyli </w:t>
      </w:r>
      <w:r w:rsidRPr="002A035C">
        <w:rPr>
          <w:rFonts w:ascii="Times New Roman" w:hAnsi="Times New Roman" w:cs="Times New Roman"/>
          <w:sz w:val="24"/>
          <w:szCs w:val="24"/>
        </w:rPr>
        <w:t>uprawnionego wysyłającego</w:t>
      </w:r>
      <w:r w:rsidR="00B66598">
        <w:rPr>
          <w:rFonts w:ascii="Times New Roman" w:hAnsi="Times New Roman" w:cs="Times New Roman"/>
          <w:sz w:val="24"/>
          <w:szCs w:val="24"/>
        </w:rPr>
        <w:t xml:space="preserve"> na terytorium kraju</w:t>
      </w:r>
      <w:r w:rsidRPr="002A035C">
        <w:rPr>
          <w:rFonts w:ascii="Times New Roman" w:hAnsi="Times New Roman" w:cs="Times New Roman"/>
          <w:sz w:val="24"/>
          <w:szCs w:val="24"/>
        </w:rPr>
        <w:t xml:space="preserve"> oraz uprawnionego odbiorcę</w:t>
      </w:r>
      <w:r w:rsidR="00B66598">
        <w:rPr>
          <w:rFonts w:ascii="Times New Roman" w:hAnsi="Times New Roman" w:cs="Times New Roman"/>
          <w:sz w:val="24"/>
          <w:szCs w:val="24"/>
        </w:rPr>
        <w:t xml:space="preserve"> na terytorium kraju</w:t>
      </w:r>
      <w:r w:rsidRPr="002A035C">
        <w:rPr>
          <w:rFonts w:ascii="Times New Roman" w:hAnsi="Times New Roman" w:cs="Times New Roman"/>
          <w:sz w:val="24"/>
          <w:szCs w:val="24"/>
        </w:rPr>
        <w:t>. W celu usunięcia wątpliwości interpretacyjnych do podmiotów będących użytkownikami Systemu wy</w:t>
      </w:r>
      <w:r w:rsidR="00037D54">
        <w:rPr>
          <w:rFonts w:ascii="Times New Roman" w:hAnsi="Times New Roman" w:cs="Times New Roman"/>
          <w:sz w:val="24"/>
          <w:szCs w:val="24"/>
        </w:rPr>
        <w:t xml:space="preserve">mienionych w art. 46q ust. 2 </w:t>
      </w:r>
      <w:r w:rsidRPr="002A035C">
        <w:rPr>
          <w:rFonts w:ascii="Times New Roman" w:hAnsi="Times New Roman" w:cs="Times New Roman"/>
          <w:sz w:val="24"/>
          <w:szCs w:val="24"/>
        </w:rPr>
        <w:t xml:space="preserve"> należy również dodać podmiot prowadzący miejsce niszczenia wyrobów akcyzowych spełniające warunki niszczenia wyrobów na podstawie przepisów odrębnych, w przypadku, o którym mowa w art. 32 ust. 4 pkt 1a. Podmiot ten jest wymie</w:t>
      </w:r>
      <w:r w:rsidR="00037D54">
        <w:rPr>
          <w:rFonts w:ascii="Times New Roman" w:hAnsi="Times New Roman" w:cs="Times New Roman"/>
          <w:sz w:val="24"/>
          <w:szCs w:val="24"/>
        </w:rPr>
        <w:t>niony w art. 2 ust. 1 pkt 32</w:t>
      </w:r>
      <w:r w:rsidRPr="002A035C">
        <w:rPr>
          <w:rFonts w:ascii="Times New Roman" w:hAnsi="Times New Roman" w:cs="Times New Roman"/>
          <w:sz w:val="24"/>
          <w:szCs w:val="24"/>
        </w:rPr>
        <w:t xml:space="preserve"> wśród podmiotów odbierających, a przemieszczenia na terytorium kraju wyrobów akcyzowych poza procedurą zawieszenia poboru akcyzy do tego podmiotu odbywają się z użyciem Systemu.</w:t>
      </w:r>
    </w:p>
    <w:p w14:paraId="3C393F77" w14:textId="77777777" w:rsidR="002A035C" w:rsidRDefault="002A035C" w:rsidP="00955598">
      <w:pPr>
        <w:spacing w:after="0" w:line="240" w:lineRule="auto"/>
        <w:jc w:val="both"/>
        <w:rPr>
          <w:rFonts w:ascii="Times New Roman" w:hAnsi="Times New Roman" w:cs="Times New Roman"/>
          <w:sz w:val="24"/>
          <w:szCs w:val="24"/>
        </w:rPr>
      </w:pPr>
      <w:r w:rsidRPr="002A035C">
        <w:rPr>
          <w:rFonts w:ascii="Times New Roman" w:hAnsi="Times New Roman" w:cs="Times New Roman"/>
          <w:sz w:val="24"/>
          <w:szCs w:val="24"/>
        </w:rPr>
        <w:t>Zmiana w ust. 3 wynika ze zmiany wprowadzonej w ust. 2 i polega na dostosowaniu zawartego w tym przepisie odwołania do zmienionego ust. 2.</w:t>
      </w:r>
    </w:p>
    <w:p w14:paraId="2F8006AB" w14:textId="77777777" w:rsidR="00037D54" w:rsidRPr="002A035C" w:rsidRDefault="00037D54" w:rsidP="00955598">
      <w:pPr>
        <w:spacing w:after="0" w:line="240" w:lineRule="auto"/>
        <w:jc w:val="both"/>
        <w:rPr>
          <w:rFonts w:ascii="Times New Roman" w:hAnsi="Times New Roman" w:cs="Times New Roman"/>
          <w:sz w:val="24"/>
          <w:szCs w:val="24"/>
        </w:rPr>
      </w:pPr>
    </w:p>
    <w:p w14:paraId="0E238B0E" w14:textId="77777777" w:rsidR="002A035C" w:rsidRDefault="002A035C" w:rsidP="00955598">
      <w:pPr>
        <w:spacing w:after="0" w:line="240" w:lineRule="auto"/>
        <w:jc w:val="both"/>
        <w:rPr>
          <w:rFonts w:ascii="Times New Roman" w:hAnsi="Times New Roman" w:cs="Times New Roman"/>
          <w:sz w:val="24"/>
          <w:szCs w:val="24"/>
        </w:rPr>
      </w:pPr>
      <w:r w:rsidRPr="008F39A3">
        <w:rPr>
          <w:rFonts w:ascii="Times New Roman" w:hAnsi="Times New Roman" w:cs="Times New Roman"/>
          <w:b/>
          <w:sz w:val="24"/>
          <w:szCs w:val="24"/>
        </w:rPr>
        <w:lastRenderedPageBreak/>
        <w:t>Art. 46s</w:t>
      </w:r>
      <w:r w:rsidRPr="002A035C">
        <w:rPr>
          <w:rFonts w:ascii="Times New Roman" w:hAnsi="Times New Roman" w:cs="Times New Roman"/>
          <w:sz w:val="24"/>
          <w:szCs w:val="24"/>
        </w:rPr>
        <w:t xml:space="preserve"> – zmiana w ust. 1 stanowi implementację art. 36 ust. 2 zdanie drugie dyrektywy 2020/262. W wyniku zmiany w przypadku, gdy projekt e-SAD będzie zawierał niekompletne lub nieprawidłowe dane, do uprawnionego wysyłającego zostanie automatycznie wysłana z Systemu informacja o błędach. </w:t>
      </w:r>
    </w:p>
    <w:p w14:paraId="5D8CA1AA" w14:textId="77777777" w:rsidR="00037D54" w:rsidRPr="002A035C" w:rsidRDefault="00037D54" w:rsidP="00955598">
      <w:pPr>
        <w:spacing w:after="0" w:line="240" w:lineRule="auto"/>
        <w:jc w:val="both"/>
        <w:rPr>
          <w:rFonts w:ascii="Times New Roman" w:hAnsi="Times New Roman" w:cs="Times New Roman"/>
          <w:sz w:val="24"/>
          <w:szCs w:val="24"/>
        </w:rPr>
      </w:pPr>
    </w:p>
    <w:p w14:paraId="2E01289B" w14:textId="77777777" w:rsidR="002A035C" w:rsidRPr="002A035C" w:rsidRDefault="002A035C" w:rsidP="00955598">
      <w:pPr>
        <w:spacing w:after="0" w:line="240" w:lineRule="auto"/>
        <w:jc w:val="both"/>
        <w:rPr>
          <w:rFonts w:ascii="Times New Roman" w:hAnsi="Times New Roman" w:cs="Times New Roman"/>
          <w:sz w:val="24"/>
          <w:szCs w:val="24"/>
        </w:rPr>
      </w:pPr>
      <w:r w:rsidRPr="008F39A3">
        <w:rPr>
          <w:rFonts w:ascii="Times New Roman" w:hAnsi="Times New Roman" w:cs="Times New Roman"/>
          <w:b/>
          <w:sz w:val="24"/>
          <w:szCs w:val="24"/>
        </w:rPr>
        <w:t>Art. 46t</w:t>
      </w:r>
      <w:r w:rsidRPr="002A035C">
        <w:rPr>
          <w:rFonts w:ascii="Times New Roman" w:hAnsi="Times New Roman" w:cs="Times New Roman"/>
          <w:sz w:val="24"/>
          <w:szCs w:val="24"/>
        </w:rPr>
        <w:t xml:space="preserve"> – zmiana w ust. 1 stanowi implementację art. 36 ust. 5 dyrektywy 2020/262. W wyniku zmiany uprawniony wysyłający będzie mógł w trakcie przemieszczania wyrobów akcyzowych dokonać zmiany miejsca przeznaczenia tych wyrobów za pośrednictwem Systemu. Zmiana ta będzie wymagała aktualizacji e-SAD w Systemie poprzez wskazanie nowego uprawnionego odbiorcy.</w:t>
      </w:r>
    </w:p>
    <w:p w14:paraId="7D7F9BFF" w14:textId="77777777" w:rsidR="002A035C" w:rsidRPr="002A035C" w:rsidRDefault="002A035C" w:rsidP="00955598">
      <w:pPr>
        <w:spacing w:after="0" w:line="240" w:lineRule="auto"/>
        <w:jc w:val="both"/>
        <w:rPr>
          <w:rFonts w:ascii="Times New Roman" w:hAnsi="Times New Roman" w:cs="Times New Roman"/>
          <w:sz w:val="24"/>
          <w:szCs w:val="24"/>
        </w:rPr>
      </w:pPr>
      <w:r w:rsidRPr="002A035C">
        <w:rPr>
          <w:rFonts w:ascii="Times New Roman" w:hAnsi="Times New Roman" w:cs="Times New Roman"/>
          <w:sz w:val="24"/>
          <w:szCs w:val="24"/>
        </w:rPr>
        <w:t xml:space="preserve">W wyniku zmian w ust. 2-4 i 7 uprawniony wysyłający, podobnie jak inne podmioty wysyłające wyroby akcyzowe z użyciem Systemu na podstawie e-AD albo </w:t>
      </w:r>
      <w:r w:rsidRPr="002A035C">
        <w:rPr>
          <w:rFonts w:ascii="Times New Roman" w:hAnsi="Times New Roman" w:cs="Times New Roman"/>
          <w:sz w:val="24"/>
          <w:szCs w:val="24"/>
        </w:rPr>
        <w:lastRenderedPageBreak/>
        <w:t xml:space="preserve">e-DD, będzie miał obowiązek dokonania zmiany miejsca przeznaczenia w przypadkach i na zasadach określonych w tych przepisach, albo na ich podstawie. </w:t>
      </w:r>
    </w:p>
    <w:p w14:paraId="23906FBD" w14:textId="77777777" w:rsidR="002A035C" w:rsidRPr="002A035C" w:rsidRDefault="002A035C" w:rsidP="00955598">
      <w:pPr>
        <w:spacing w:after="0" w:line="240" w:lineRule="auto"/>
        <w:jc w:val="both"/>
        <w:rPr>
          <w:rFonts w:ascii="Times New Roman" w:hAnsi="Times New Roman" w:cs="Times New Roman"/>
          <w:sz w:val="24"/>
          <w:szCs w:val="24"/>
        </w:rPr>
      </w:pPr>
      <w:r w:rsidRPr="002A035C">
        <w:rPr>
          <w:rFonts w:ascii="Times New Roman" w:hAnsi="Times New Roman" w:cs="Times New Roman"/>
          <w:sz w:val="24"/>
          <w:szCs w:val="24"/>
        </w:rPr>
        <w:t>W wyniku zmian w ust. 5 uprawniony odbiorca, podobnie jak inne podmioty odbierające wyroby akcyzowe z użyciem Systemu na podstawie e-AD albo e-DD, będzie mógł poinformować, że może nie przyjąć albo że nie przyjmie wyrobów akcyzowych.</w:t>
      </w:r>
    </w:p>
    <w:p w14:paraId="762B15C0" w14:textId="77777777" w:rsidR="000A48CF" w:rsidRDefault="000A48CF" w:rsidP="00955598">
      <w:pPr>
        <w:spacing w:after="0" w:line="240" w:lineRule="auto"/>
        <w:jc w:val="both"/>
        <w:rPr>
          <w:rFonts w:ascii="Times New Roman" w:hAnsi="Times New Roman" w:cs="Times New Roman"/>
          <w:b/>
          <w:sz w:val="24"/>
          <w:szCs w:val="24"/>
        </w:rPr>
      </w:pPr>
    </w:p>
    <w:p w14:paraId="706257EF" w14:textId="77777777" w:rsidR="002A035C" w:rsidRPr="002A035C" w:rsidRDefault="002A035C" w:rsidP="00955598">
      <w:pPr>
        <w:spacing w:after="0" w:line="240" w:lineRule="auto"/>
        <w:jc w:val="both"/>
        <w:rPr>
          <w:rFonts w:ascii="Times New Roman" w:hAnsi="Times New Roman" w:cs="Times New Roman"/>
          <w:sz w:val="24"/>
          <w:szCs w:val="24"/>
        </w:rPr>
      </w:pPr>
      <w:r w:rsidRPr="008F39A3">
        <w:rPr>
          <w:rFonts w:ascii="Times New Roman" w:hAnsi="Times New Roman" w:cs="Times New Roman"/>
          <w:b/>
          <w:sz w:val="24"/>
          <w:szCs w:val="24"/>
        </w:rPr>
        <w:t>Art. 46u</w:t>
      </w:r>
      <w:r w:rsidRPr="002A035C">
        <w:rPr>
          <w:rFonts w:ascii="Times New Roman" w:hAnsi="Times New Roman" w:cs="Times New Roman"/>
          <w:sz w:val="24"/>
          <w:szCs w:val="24"/>
        </w:rPr>
        <w:t xml:space="preserve"> – zmiana w zdaniu wstępnym wynika z objęcia monitorowaniem z użyciem Systemu wewnątrzwspólnotowych przemieszczeń wyrobów akcyzowych poza procedurą zawieszenia poboru akcyzy. W wyniku zmiany, podobnie jak w przypadku przemieszczeń dokonywanych na podstawie e-AD oraz e-DD, w przypadku przemieszczeń dokonywanych na podstawie e-SAD uprawnione organy będą miały prawo wglądu do Systemu w każdej chwili w celu sprawdzenia zgodności danych zawartych w e-SAD ze stanem faktycznym.</w:t>
      </w:r>
    </w:p>
    <w:p w14:paraId="07D46523" w14:textId="77777777" w:rsidR="002A035C" w:rsidRPr="002A035C" w:rsidRDefault="002A035C" w:rsidP="00955598">
      <w:pPr>
        <w:spacing w:after="0" w:line="240" w:lineRule="auto"/>
        <w:jc w:val="both"/>
        <w:rPr>
          <w:rFonts w:ascii="Times New Roman" w:hAnsi="Times New Roman" w:cs="Times New Roman"/>
          <w:sz w:val="24"/>
          <w:szCs w:val="24"/>
        </w:rPr>
      </w:pPr>
      <w:r w:rsidRPr="002A035C">
        <w:rPr>
          <w:rFonts w:ascii="Times New Roman" w:hAnsi="Times New Roman" w:cs="Times New Roman"/>
          <w:sz w:val="24"/>
          <w:szCs w:val="24"/>
        </w:rPr>
        <w:lastRenderedPageBreak/>
        <w:t>Zgodnie z obecnym brzmieniem ust. 1 pkt 1 uprawnione organy mają prawo żądania przedstawienia im załączonego do przemieszczanych wyrobów akcyzowych wydruku e-AD z nadanym numerem referencyjnym albo innego dokumentu handlowego, w którym umieszczono numer referencyjny e-AD. Uchylenie w ust. 1 pkt 1 wynika z rezygnacji na gruncie dyrektywy 2020/262 z obowiązku przekazywania przez podmiot wysyłający osobie towarzyszącej wyrobom przemieszczanym na podstawie e-AD wydrukowanej wersji e-AD z nadanym numerem referencyjnym (art. 21 ust. 6 dyrektywy 2008/118/WE przed przekształceniem). Zgodnie z dyrektywą 2020/262 podmiot wysyłający będzie obowiązany przekazać osobie towarzyszącej wyrobom przemieszczanym na podstawie e-AD jedynie numer referencyjny nadany e-AD (art. 20 ust. 5 dyrektywy 2020/262).</w:t>
      </w:r>
    </w:p>
    <w:p w14:paraId="7A38A62F" w14:textId="77777777" w:rsidR="002A035C" w:rsidRPr="002A035C" w:rsidRDefault="002A035C" w:rsidP="00955598">
      <w:pPr>
        <w:spacing w:after="0" w:line="240" w:lineRule="auto"/>
        <w:jc w:val="both"/>
        <w:rPr>
          <w:rFonts w:ascii="Times New Roman" w:hAnsi="Times New Roman" w:cs="Times New Roman"/>
          <w:sz w:val="24"/>
          <w:szCs w:val="24"/>
        </w:rPr>
      </w:pPr>
      <w:r w:rsidRPr="002A035C">
        <w:rPr>
          <w:rFonts w:ascii="Times New Roman" w:hAnsi="Times New Roman" w:cs="Times New Roman"/>
          <w:sz w:val="24"/>
          <w:szCs w:val="24"/>
        </w:rPr>
        <w:t>Zmiany w ust. 1 pkt 2 i 3 wynikają z objęcia monitorowaniem z użyciem Systemu wewnątrzwspólnoto</w:t>
      </w:r>
      <w:r w:rsidRPr="002A035C">
        <w:rPr>
          <w:rFonts w:ascii="Times New Roman" w:hAnsi="Times New Roman" w:cs="Times New Roman"/>
          <w:sz w:val="24"/>
          <w:szCs w:val="24"/>
        </w:rPr>
        <w:lastRenderedPageBreak/>
        <w:t>wych przemieszczeń wyrobów akcyzowych poza procedurą zawieszenia poboru akcyzy. W wyniku zmiany, w przypadku niedostępności Systemu w momencie rozpoczęcia przemieszczania uprawnione organy będą miały prawo żądania przedstawienia im dokumentu zastępującego e-SAD oraz  numeru referencyjnego nadanego e-SAD.</w:t>
      </w:r>
    </w:p>
    <w:p w14:paraId="7722E4E6" w14:textId="77777777" w:rsidR="00037D54" w:rsidRDefault="00037D54" w:rsidP="00955598">
      <w:pPr>
        <w:spacing w:after="0" w:line="240" w:lineRule="auto"/>
        <w:jc w:val="both"/>
        <w:rPr>
          <w:rFonts w:ascii="Times New Roman" w:hAnsi="Times New Roman" w:cs="Times New Roman"/>
          <w:b/>
          <w:sz w:val="24"/>
          <w:szCs w:val="24"/>
        </w:rPr>
      </w:pPr>
    </w:p>
    <w:p w14:paraId="0E576720" w14:textId="74B99D68" w:rsidR="002A035C" w:rsidRPr="002A035C" w:rsidRDefault="002A035C" w:rsidP="00955598">
      <w:pPr>
        <w:spacing w:after="0" w:line="240" w:lineRule="auto"/>
        <w:jc w:val="both"/>
        <w:rPr>
          <w:rFonts w:ascii="Times New Roman" w:hAnsi="Times New Roman" w:cs="Times New Roman"/>
          <w:sz w:val="24"/>
          <w:szCs w:val="24"/>
        </w:rPr>
      </w:pPr>
      <w:r w:rsidRPr="008F39A3">
        <w:rPr>
          <w:rFonts w:ascii="Times New Roman" w:hAnsi="Times New Roman" w:cs="Times New Roman"/>
          <w:b/>
          <w:sz w:val="24"/>
          <w:szCs w:val="24"/>
        </w:rPr>
        <w:t>Art. 46v</w:t>
      </w:r>
      <w:r w:rsidRPr="002A035C">
        <w:rPr>
          <w:rFonts w:ascii="Times New Roman" w:hAnsi="Times New Roman" w:cs="Times New Roman"/>
          <w:sz w:val="24"/>
          <w:szCs w:val="24"/>
        </w:rPr>
        <w:t xml:space="preserve"> – zmiany wynikają z objęcia monitorowaniem z użyciem Systemu wewnątrzwspólnotowych przemieszczeń wyrobów akcyzowych poza procedurą zawieszenia poboru akcyzy. W wyniku zmian po przywróceniu dostępności Systemu, niezwłocznie po nadaniu e-SAD numeru referencyjnego, n</w:t>
      </w:r>
      <w:r w:rsidR="00037D54">
        <w:rPr>
          <w:rFonts w:ascii="Times New Roman" w:hAnsi="Times New Roman" w:cs="Times New Roman"/>
          <w:sz w:val="24"/>
          <w:szCs w:val="24"/>
        </w:rPr>
        <w:t>a podstawie art. 46pc ust. 1 ustawy</w:t>
      </w:r>
      <w:r w:rsidRPr="002A035C">
        <w:rPr>
          <w:rFonts w:ascii="Times New Roman" w:hAnsi="Times New Roman" w:cs="Times New Roman"/>
          <w:sz w:val="24"/>
          <w:szCs w:val="24"/>
        </w:rPr>
        <w:t>, dokument ten zastępował będzie dokument zastępujący e-SAD. Podmiot wysyłający będzie obowiązany do przechowywania kopii dokumentu zastępującego e-SAD, z przyporządkowanym do niego numerem referencyjnym nadanym po przywróceniu dostępności Systemu.</w:t>
      </w:r>
    </w:p>
    <w:p w14:paraId="10B44C36" w14:textId="77777777" w:rsidR="00037D54" w:rsidRDefault="00037D54" w:rsidP="00955598">
      <w:pPr>
        <w:spacing w:after="0" w:line="240" w:lineRule="auto"/>
        <w:jc w:val="both"/>
        <w:rPr>
          <w:rFonts w:ascii="Times New Roman" w:hAnsi="Times New Roman" w:cs="Times New Roman"/>
          <w:b/>
          <w:sz w:val="24"/>
          <w:szCs w:val="24"/>
        </w:rPr>
      </w:pPr>
    </w:p>
    <w:p w14:paraId="2E88BB3F" w14:textId="77777777" w:rsidR="002A035C" w:rsidRPr="002A035C" w:rsidRDefault="002A035C" w:rsidP="00955598">
      <w:pPr>
        <w:spacing w:after="0" w:line="240" w:lineRule="auto"/>
        <w:jc w:val="both"/>
        <w:rPr>
          <w:rFonts w:ascii="Times New Roman" w:hAnsi="Times New Roman" w:cs="Times New Roman"/>
          <w:sz w:val="24"/>
          <w:szCs w:val="24"/>
        </w:rPr>
      </w:pPr>
      <w:r w:rsidRPr="008F39A3">
        <w:rPr>
          <w:rFonts w:ascii="Times New Roman" w:hAnsi="Times New Roman" w:cs="Times New Roman"/>
          <w:b/>
          <w:sz w:val="24"/>
          <w:szCs w:val="24"/>
        </w:rPr>
        <w:t>Art. 46w</w:t>
      </w:r>
      <w:r w:rsidRPr="002A035C">
        <w:rPr>
          <w:rFonts w:ascii="Times New Roman" w:hAnsi="Times New Roman" w:cs="Times New Roman"/>
          <w:sz w:val="24"/>
          <w:szCs w:val="24"/>
        </w:rPr>
        <w:t xml:space="preserve"> – zmiany w ust. 1 pkt 2 wynikają z objęcia monitorowaniem z użyciem Systemu wewnątrzwspólnotowych przemieszczeń wyrobów akcyzowych poza procedurą zawieszenia poboru akcyzy. W wyniku zmian użytkownicy Systemu uczestniczący w przemieszczaniu z użyciem Systemu wyrobów akcyzowych poza procedurą zawieszenia poboru akcyzy będą obowiązani zapewnić dostarczanie do Systemu danych dotyczących podmiotu wysyłającego, podmiotu odbierającego, przemieszczanych wyrobów akcyzowych, środka transportu, którym są przemieszczane wyroby akcyzowe, terminów związanych z przemieszczaniem wyrobów akcyzowych oraz przyczyn unieważnienia e-SAD.</w:t>
      </w:r>
    </w:p>
    <w:p w14:paraId="4E841A08" w14:textId="77777777" w:rsidR="002A035C" w:rsidRPr="002A035C" w:rsidRDefault="002A035C" w:rsidP="00955598">
      <w:pPr>
        <w:spacing w:after="0" w:line="240" w:lineRule="auto"/>
        <w:jc w:val="both"/>
        <w:rPr>
          <w:rFonts w:ascii="Times New Roman" w:hAnsi="Times New Roman" w:cs="Times New Roman"/>
          <w:sz w:val="24"/>
          <w:szCs w:val="24"/>
        </w:rPr>
      </w:pPr>
      <w:r w:rsidRPr="002A035C">
        <w:rPr>
          <w:rFonts w:ascii="Times New Roman" w:hAnsi="Times New Roman" w:cs="Times New Roman"/>
          <w:sz w:val="24"/>
          <w:szCs w:val="24"/>
        </w:rPr>
        <w:t xml:space="preserve">Zmiany w ust. 2 pkt 1 i 2 oraz w ust. 3 wynikają z potrzeby doprecyzowania zawartego w tych przepisach upoważnienia i wytycznych dla ministra właściwego do spraw finansów publicznych. Na mocy </w:t>
      </w:r>
      <w:r w:rsidRPr="002A035C">
        <w:rPr>
          <w:rFonts w:ascii="Times New Roman" w:hAnsi="Times New Roman" w:cs="Times New Roman"/>
          <w:sz w:val="24"/>
          <w:szCs w:val="24"/>
        </w:rPr>
        <w:lastRenderedPageBreak/>
        <w:t xml:space="preserve">ustawy z 10 grudnia 2020 r. o zmianie ustawy o podatku akcyzowym oraz niektórych innych ustaw (Dz. U. z 2021 r. poz. 72) w definicji e-DD oraz w definicji Systemu, oprócz określeń odnoszących się do przemieszczania wyrobów akcyzowych z użyciem Systemu umieszczone zostały określenia odnoszące się do monitorowania sprzedaży wyrobów węglowych z użyciem Systemu. W związku z tym, że  intencją ustawodawcy było określenie takich samych obowiązków w zakresie sporządzania projektu e-DD dla pośredniczących podmiotów węglowych będących podmiotami wysyłającymi, jak dla pozostałych podmiotów zaliczonych do podmiotów wysyłających,  pośredniczące podmioty węglowe zostały wymienione w definicji podmiotu wysyłającego, a finalni nabywcy węglowi w definicji podmiotu odbierającego. W związku z tym upoważnienie zawarte w ust. 2 pkt 1 i 2 dotyczy również e-DD sporządzanych po dokonaniu dostawy wyrobów, w tym wyrobów węglowych. Dlatego w ust. 2 pkt 1 i 2 należy usunąć odniesienia dotyczące stricte </w:t>
      </w:r>
      <w:r w:rsidRPr="002A035C">
        <w:rPr>
          <w:rFonts w:ascii="Times New Roman" w:hAnsi="Times New Roman" w:cs="Times New Roman"/>
          <w:sz w:val="24"/>
          <w:szCs w:val="24"/>
        </w:rPr>
        <w:lastRenderedPageBreak/>
        <w:t>przemieszczeń z użyciem Systemu. Zawarte w ust. 3 wytyczne dla ministra właściwego do spraw finansów publicznych należy natomiast doprecyzować poprzez zawarcie w nich odniesień również do monitorowania sprzedaży wyrobów węglowych z użyciem Systemu.</w:t>
      </w:r>
    </w:p>
    <w:p w14:paraId="070E3AAD" w14:textId="3CE77CF3" w:rsidR="002A035C" w:rsidRDefault="002A035C" w:rsidP="00955598">
      <w:pPr>
        <w:spacing w:after="0" w:line="240" w:lineRule="auto"/>
        <w:jc w:val="both"/>
        <w:rPr>
          <w:rFonts w:ascii="Times New Roman" w:hAnsi="Times New Roman" w:cs="Times New Roman"/>
          <w:sz w:val="24"/>
          <w:szCs w:val="24"/>
        </w:rPr>
      </w:pPr>
      <w:r w:rsidRPr="002A035C">
        <w:rPr>
          <w:rFonts w:ascii="Times New Roman" w:hAnsi="Times New Roman" w:cs="Times New Roman"/>
          <w:sz w:val="24"/>
          <w:szCs w:val="24"/>
        </w:rPr>
        <w:t>Zmiany w ust. 2 pkt 5 wynikają z objęcia monitorowaniem z użyciem Systemu wewnątrzwspólnotowych przemieszczeń wyrobów akcyzowych poza procedurą zawieszenia poboru akcyzy. W wyniku zmiany w ust. 2 pkt 5 minister właściwy do spraw finansów publicznych będzie upoważniony do określenia w drodze rozporządzenia struktury lokalnego numeru referencyjnego nadawanego e-SAD w Systemie.</w:t>
      </w:r>
    </w:p>
    <w:p w14:paraId="3D5183EE" w14:textId="77777777" w:rsidR="00051289" w:rsidRDefault="00051289" w:rsidP="00955598">
      <w:pPr>
        <w:spacing w:after="0" w:line="240" w:lineRule="auto"/>
        <w:jc w:val="both"/>
        <w:rPr>
          <w:rFonts w:ascii="Times New Roman" w:hAnsi="Times New Roman" w:cs="Times New Roman"/>
          <w:sz w:val="24"/>
          <w:szCs w:val="24"/>
        </w:rPr>
      </w:pPr>
    </w:p>
    <w:p w14:paraId="3D2A001D" w14:textId="77777777" w:rsidR="00051289" w:rsidRDefault="00051289" w:rsidP="00051289">
      <w:pPr>
        <w:spacing w:after="0" w:line="240" w:lineRule="auto"/>
        <w:jc w:val="both"/>
        <w:rPr>
          <w:rFonts w:ascii="Times New Roman" w:hAnsi="Times New Roman" w:cs="Times New Roman"/>
          <w:sz w:val="24"/>
          <w:szCs w:val="24"/>
        </w:rPr>
      </w:pPr>
      <w:r w:rsidRPr="002B4F86">
        <w:rPr>
          <w:rFonts w:ascii="Times New Roman" w:hAnsi="Times New Roman" w:cs="Times New Roman"/>
          <w:b/>
          <w:sz w:val="24"/>
          <w:szCs w:val="24"/>
        </w:rPr>
        <w:t>Art. 47 ust. 1 pkt 2 oraz ust. 1a</w:t>
      </w:r>
      <w:r>
        <w:rPr>
          <w:rFonts w:ascii="Times New Roman" w:hAnsi="Times New Roman" w:cs="Times New Roman"/>
          <w:sz w:val="24"/>
          <w:szCs w:val="24"/>
        </w:rPr>
        <w:t xml:space="preserve"> – zmiana dotychczasowego brzmienia art. 47 ust. 1 pkt 2 ustawy o podatku akcyzowym oraz dodanie nowego ust. 1a wynika z konieczności dostosowania brzmienia tego artykułu do art. 48 dyrektywy (UE) 2020/262. W związku z po</w:t>
      </w:r>
      <w:r>
        <w:rPr>
          <w:rFonts w:ascii="Times New Roman" w:hAnsi="Times New Roman" w:cs="Times New Roman"/>
          <w:sz w:val="24"/>
          <w:szCs w:val="24"/>
        </w:rPr>
        <w:lastRenderedPageBreak/>
        <w:t xml:space="preserve">wyższym </w:t>
      </w:r>
      <w:r w:rsidRPr="008052F3">
        <w:rPr>
          <w:rFonts w:ascii="Times New Roman" w:hAnsi="Times New Roman" w:cs="Times New Roman"/>
          <w:sz w:val="24"/>
          <w:szCs w:val="24"/>
        </w:rPr>
        <w:t>w us</w:t>
      </w:r>
      <w:r>
        <w:rPr>
          <w:rFonts w:ascii="Times New Roman" w:hAnsi="Times New Roman" w:cs="Times New Roman"/>
          <w:sz w:val="24"/>
          <w:szCs w:val="24"/>
        </w:rPr>
        <w:t>t. 1 pkt 2 otrzymuje brzmienie, że produkcja poza składem podatkowym dotyczy wolumenu</w:t>
      </w:r>
      <w:r w:rsidRPr="008052F3">
        <w:rPr>
          <w:rFonts w:ascii="Times New Roman" w:hAnsi="Times New Roman" w:cs="Times New Roman"/>
          <w:sz w:val="24"/>
          <w:szCs w:val="24"/>
        </w:rPr>
        <w:t xml:space="preserve"> mniej</w:t>
      </w:r>
      <w:r>
        <w:rPr>
          <w:rFonts w:ascii="Times New Roman" w:hAnsi="Times New Roman" w:cs="Times New Roman"/>
          <w:sz w:val="24"/>
          <w:szCs w:val="24"/>
        </w:rPr>
        <w:t>szego</w:t>
      </w:r>
      <w:r w:rsidRPr="008052F3">
        <w:rPr>
          <w:rFonts w:ascii="Times New Roman" w:hAnsi="Times New Roman" w:cs="Times New Roman"/>
          <w:sz w:val="24"/>
          <w:szCs w:val="24"/>
        </w:rPr>
        <w:t xml:space="preserve"> niż 1000 hektolitrów </w:t>
      </w:r>
      <w:r>
        <w:rPr>
          <w:rFonts w:ascii="Times New Roman" w:hAnsi="Times New Roman" w:cs="Times New Roman"/>
          <w:sz w:val="24"/>
          <w:szCs w:val="24"/>
        </w:rPr>
        <w:t>otrzymywanego w ciągu roku winiarskiego. Wielkość graniczną oblicza się</w:t>
      </w:r>
      <w:r w:rsidRPr="008052F3">
        <w:rPr>
          <w:rFonts w:ascii="Times New Roman" w:hAnsi="Times New Roman" w:cs="Times New Roman"/>
          <w:sz w:val="24"/>
          <w:szCs w:val="24"/>
        </w:rPr>
        <w:t xml:space="preserve"> biorąc pod uwagę średnią roczną produkcję z co najmniej tr</w:t>
      </w:r>
      <w:r>
        <w:rPr>
          <w:rFonts w:ascii="Times New Roman" w:hAnsi="Times New Roman" w:cs="Times New Roman"/>
          <w:sz w:val="24"/>
          <w:szCs w:val="24"/>
        </w:rPr>
        <w:t>zech kolejnych lat winiarskich</w:t>
      </w:r>
      <w:r w:rsidRPr="008052F3">
        <w:rPr>
          <w:rFonts w:ascii="Times New Roman" w:hAnsi="Times New Roman" w:cs="Times New Roman"/>
          <w:sz w:val="24"/>
          <w:szCs w:val="24"/>
        </w:rPr>
        <w:t>, win uzyskanych z winogron pochodzących z upraw własnych, o których mowa w art. 17 ust. 3 ustawy z dnia 12 maja 2011 r. o wyrobie i rozlewie wyrobów winiarskich, obrocie tymi wyrobami i organizacji rynku wina</w:t>
      </w:r>
      <w:r>
        <w:rPr>
          <w:rFonts w:ascii="Times New Roman" w:hAnsi="Times New Roman" w:cs="Times New Roman"/>
          <w:sz w:val="24"/>
          <w:szCs w:val="24"/>
        </w:rPr>
        <w:t xml:space="preserve"> (Dz. U. z 2020 r. poz. 1891).” W dodawanym zaś ust. 1a wprowadzono warunek dla produkcji poza składem podatkowym, o którym jest mowa w art. 47 ust. 1 pkt 2 ww. ustawy dla podmiotów rozpoczynających produkcję, którym będzie </w:t>
      </w:r>
      <w:r w:rsidRPr="008052F3">
        <w:rPr>
          <w:rFonts w:ascii="Times New Roman" w:hAnsi="Times New Roman" w:cs="Times New Roman"/>
          <w:sz w:val="24"/>
          <w:szCs w:val="24"/>
        </w:rPr>
        <w:t>złożenie przez ten podmiot właściwemu naczelnikowi urzędu skarbowego oświadczenia, że co najmniej w trzech kolejnych latach winiarskich  produkcja wina w ciągu roku winiarskiego  nie p</w:t>
      </w:r>
      <w:r>
        <w:rPr>
          <w:rFonts w:ascii="Times New Roman" w:hAnsi="Times New Roman" w:cs="Times New Roman"/>
          <w:sz w:val="24"/>
          <w:szCs w:val="24"/>
        </w:rPr>
        <w:t>rzekroczy 1000 hektolitrów.</w:t>
      </w:r>
    </w:p>
    <w:p w14:paraId="7B3F0EDC" w14:textId="77777777" w:rsidR="00051289" w:rsidRDefault="00051289" w:rsidP="00955598">
      <w:pPr>
        <w:spacing w:after="0" w:line="240" w:lineRule="auto"/>
        <w:jc w:val="both"/>
        <w:rPr>
          <w:rFonts w:ascii="Times New Roman" w:hAnsi="Times New Roman" w:cs="Times New Roman"/>
          <w:sz w:val="24"/>
          <w:szCs w:val="24"/>
        </w:rPr>
      </w:pPr>
    </w:p>
    <w:p w14:paraId="0FD89180" w14:textId="77777777" w:rsidR="00037D54" w:rsidRDefault="00037D54" w:rsidP="00955598">
      <w:pPr>
        <w:spacing w:after="0" w:line="240" w:lineRule="auto"/>
        <w:jc w:val="both"/>
        <w:rPr>
          <w:rFonts w:ascii="Times New Roman" w:hAnsi="Times New Roman" w:cs="Times New Roman"/>
          <w:b/>
          <w:sz w:val="24"/>
          <w:szCs w:val="24"/>
        </w:rPr>
      </w:pPr>
    </w:p>
    <w:p w14:paraId="4B1C78CF" w14:textId="77777777" w:rsidR="00037D54" w:rsidRDefault="002D442B" w:rsidP="00037D54">
      <w:pPr>
        <w:spacing w:after="0" w:line="240" w:lineRule="auto"/>
        <w:jc w:val="both"/>
        <w:rPr>
          <w:rFonts w:ascii="Times New Roman" w:hAnsi="Times New Roman"/>
          <w:color w:val="000000"/>
          <w:sz w:val="24"/>
          <w:szCs w:val="24"/>
        </w:rPr>
      </w:pPr>
      <w:r w:rsidRPr="002D442B">
        <w:rPr>
          <w:rFonts w:ascii="Times New Roman" w:hAnsi="Times New Roman" w:cs="Times New Roman"/>
          <w:b/>
          <w:sz w:val="24"/>
          <w:szCs w:val="24"/>
        </w:rPr>
        <w:t>Art. 63</w:t>
      </w:r>
      <w:r w:rsidRPr="002D442B">
        <w:rPr>
          <w:rFonts w:ascii="Times New Roman" w:hAnsi="Times New Roman" w:cs="Times New Roman"/>
          <w:sz w:val="24"/>
          <w:szCs w:val="24"/>
        </w:rPr>
        <w:t xml:space="preserve"> – zmiana dostosowująca dotychczasowe brzmienie tej regulacji do postanowień art. 35</w:t>
      </w:r>
      <w:r w:rsidRPr="002D442B">
        <w:rPr>
          <w:rFonts w:ascii="Times New Roman" w:hAnsi="Times New Roman"/>
          <w:sz w:val="24"/>
          <w:szCs w:val="24"/>
        </w:rPr>
        <w:t xml:space="preserve"> oraz art. 44 dyrektywy Rady (UE) </w:t>
      </w:r>
      <w:r w:rsidR="00037D54">
        <w:rPr>
          <w:rFonts w:ascii="Times New Roman" w:hAnsi="Times New Roman"/>
          <w:color w:val="000000"/>
          <w:sz w:val="24"/>
          <w:szCs w:val="24"/>
        </w:rPr>
        <w:t xml:space="preserve">2020/262. </w:t>
      </w:r>
      <w:r w:rsidRPr="002D442B">
        <w:rPr>
          <w:rFonts w:ascii="Times New Roman" w:hAnsi="Times New Roman"/>
          <w:color w:val="000000"/>
          <w:sz w:val="24"/>
          <w:szCs w:val="24"/>
          <w:lang w:eastAsia="pl-PL"/>
        </w:rPr>
        <w:t>Zgodnie z art. 35 ust. 2 lit. a dyrektywy Rady (UE) 2020/262 uprawniony odbiorca musi  przed wysyłką wyrobów złożyć gwarancję na pokrycie ryzyka związanego z niezapłaceniem podatku akcyzowego, co może mieć miejsce podczas przemieszczania w tranzycie przez terytoria państw członkowskich i w państwie członkowskim przeznaczenia.</w:t>
      </w:r>
      <w:r w:rsidRPr="002D442B">
        <w:rPr>
          <w:rFonts w:ascii="Times New Roman" w:hAnsi="Times New Roman"/>
          <w:color w:val="000000"/>
          <w:sz w:val="24"/>
          <w:szCs w:val="24"/>
        </w:rPr>
        <w:t xml:space="preserve"> </w:t>
      </w:r>
      <w:r w:rsidRPr="002D442B">
        <w:rPr>
          <w:rFonts w:ascii="Times New Roman" w:hAnsi="Times New Roman"/>
          <w:color w:val="000000"/>
          <w:sz w:val="24"/>
          <w:szCs w:val="24"/>
          <w:lang w:eastAsia="pl-PL"/>
        </w:rPr>
        <w:t>Stąd też konieczne stało się rozszerzenie katalogu podmiotów zobowiązanych do złożenia zabezpieczenia akcyzowego o „uprawnionego odbiorcę” (zmiana w zakresie art. 63 ust. 1 ustawy o podatku akcyzowym).</w:t>
      </w:r>
      <w:r w:rsidR="00116405" w:rsidRPr="00116405">
        <w:rPr>
          <w:rFonts w:ascii="Times New Roman" w:hAnsi="Times New Roman"/>
          <w:color w:val="000000"/>
          <w:sz w:val="24"/>
          <w:szCs w:val="24"/>
          <w:lang w:eastAsia="pl-PL"/>
        </w:rPr>
        <w:t xml:space="preserve"> </w:t>
      </w:r>
    </w:p>
    <w:p w14:paraId="6A9F0455" w14:textId="11A7C082" w:rsidR="00116405" w:rsidRPr="008F39A3" w:rsidRDefault="00116405" w:rsidP="00037D54">
      <w:pPr>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pl-PL"/>
        </w:rPr>
        <w:t xml:space="preserve">W </w:t>
      </w:r>
      <w:r w:rsidRPr="002D442B">
        <w:rPr>
          <w:rFonts w:ascii="Times New Roman" w:hAnsi="Times New Roman"/>
          <w:color w:val="000000"/>
          <w:sz w:val="24"/>
          <w:szCs w:val="24"/>
          <w:lang w:eastAsia="pl-PL"/>
        </w:rPr>
        <w:t xml:space="preserve">art. 44 ust. 3 dyrektywy Rady (UE) 2020/262 </w:t>
      </w:r>
      <w:r>
        <w:rPr>
          <w:rFonts w:ascii="Times New Roman" w:hAnsi="Times New Roman"/>
          <w:color w:val="000000"/>
          <w:sz w:val="24"/>
          <w:szCs w:val="24"/>
          <w:lang w:eastAsia="pl-PL"/>
        </w:rPr>
        <w:t>wskazano, iż</w:t>
      </w:r>
      <w:r w:rsidR="002D442B" w:rsidRPr="002D442B">
        <w:rPr>
          <w:rFonts w:ascii="Times New Roman" w:hAnsi="Times New Roman"/>
          <w:color w:val="000000"/>
          <w:sz w:val="24"/>
          <w:szCs w:val="24"/>
          <w:lang w:eastAsia="pl-PL"/>
        </w:rPr>
        <w:t xml:space="preserve"> </w:t>
      </w:r>
      <w:r>
        <w:rPr>
          <w:rFonts w:ascii="Times New Roman" w:hAnsi="Times New Roman"/>
          <w:sz w:val="24"/>
          <w:szCs w:val="24"/>
        </w:rPr>
        <w:t>w</w:t>
      </w:r>
      <w:r w:rsidRPr="002D442B">
        <w:rPr>
          <w:rFonts w:ascii="Times New Roman" w:hAnsi="Times New Roman"/>
          <w:sz w:val="24"/>
          <w:szCs w:val="24"/>
        </w:rPr>
        <w:t xml:space="preserve"> sytuacji sprzedaży </w:t>
      </w:r>
      <w:r w:rsidR="00D355D8">
        <w:rPr>
          <w:rFonts w:ascii="Times New Roman" w:hAnsi="Times New Roman"/>
          <w:sz w:val="24"/>
          <w:szCs w:val="24"/>
        </w:rPr>
        <w:t xml:space="preserve">wyrobów akcyzowych </w:t>
      </w:r>
      <w:r w:rsidRPr="002D442B">
        <w:rPr>
          <w:rFonts w:ascii="Times New Roman" w:hAnsi="Times New Roman"/>
          <w:sz w:val="24"/>
          <w:szCs w:val="24"/>
        </w:rPr>
        <w:t>na odleg</w:t>
      </w:r>
      <w:r>
        <w:rPr>
          <w:rFonts w:ascii="Times New Roman" w:hAnsi="Times New Roman"/>
          <w:sz w:val="24"/>
          <w:szCs w:val="24"/>
        </w:rPr>
        <w:t>łość osobą zobowiązaną do zapłaty podatku akcyzowego</w:t>
      </w:r>
      <w:r w:rsidRPr="002D442B">
        <w:rPr>
          <w:rFonts w:ascii="Times New Roman" w:hAnsi="Times New Roman"/>
          <w:sz w:val="24"/>
          <w:szCs w:val="24"/>
        </w:rPr>
        <w:t xml:space="preserve"> </w:t>
      </w:r>
      <w:r w:rsidR="00D355D8">
        <w:rPr>
          <w:rFonts w:ascii="Times New Roman" w:hAnsi="Times New Roman"/>
          <w:sz w:val="24"/>
          <w:szCs w:val="24"/>
        </w:rPr>
        <w:t xml:space="preserve">w kraju, do którego wyroby są wysyłane, </w:t>
      </w:r>
      <w:r w:rsidRPr="002D442B">
        <w:rPr>
          <w:rFonts w:ascii="Times New Roman" w:hAnsi="Times New Roman"/>
          <w:sz w:val="24"/>
          <w:szCs w:val="24"/>
        </w:rPr>
        <w:t xml:space="preserve">jest </w:t>
      </w:r>
      <w:r>
        <w:rPr>
          <w:rFonts w:ascii="Times New Roman" w:hAnsi="Times New Roman"/>
          <w:sz w:val="24"/>
          <w:szCs w:val="24"/>
        </w:rPr>
        <w:t>wysyłający (</w:t>
      </w:r>
      <w:r w:rsidRPr="002D442B">
        <w:rPr>
          <w:rFonts w:ascii="Times New Roman" w:hAnsi="Times New Roman"/>
          <w:sz w:val="24"/>
          <w:szCs w:val="24"/>
        </w:rPr>
        <w:t>sprzedawca</w:t>
      </w:r>
      <w:r>
        <w:rPr>
          <w:rFonts w:ascii="Times New Roman" w:hAnsi="Times New Roman"/>
          <w:sz w:val="24"/>
          <w:szCs w:val="24"/>
        </w:rPr>
        <w:t>)</w:t>
      </w:r>
      <w:r w:rsidRPr="002D442B">
        <w:rPr>
          <w:rFonts w:ascii="Times New Roman" w:hAnsi="Times New Roman"/>
          <w:sz w:val="24"/>
          <w:szCs w:val="24"/>
        </w:rPr>
        <w:t xml:space="preserve">, który może (to zależy </w:t>
      </w:r>
      <w:r w:rsidRPr="002D442B">
        <w:rPr>
          <w:rFonts w:ascii="Times New Roman" w:hAnsi="Times New Roman"/>
          <w:sz w:val="24"/>
          <w:szCs w:val="24"/>
        </w:rPr>
        <w:lastRenderedPageBreak/>
        <w:t>od niego, a nie od regulacji krajowych</w:t>
      </w:r>
      <w:r>
        <w:rPr>
          <w:rFonts w:ascii="Times New Roman" w:hAnsi="Times New Roman"/>
          <w:sz w:val="24"/>
          <w:szCs w:val="24"/>
        </w:rPr>
        <w:t>,</w:t>
      </w:r>
      <w:r w:rsidRPr="002D442B">
        <w:rPr>
          <w:rFonts w:ascii="Times New Roman" w:hAnsi="Times New Roman"/>
          <w:sz w:val="24"/>
          <w:szCs w:val="24"/>
        </w:rPr>
        <w:t xml:space="preserve"> jak to ma miejsce obecnie) wyznaczyć pr</w:t>
      </w:r>
      <w:r>
        <w:rPr>
          <w:rFonts w:ascii="Times New Roman" w:hAnsi="Times New Roman"/>
          <w:sz w:val="24"/>
          <w:szCs w:val="24"/>
        </w:rPr>
        <w:t>zedstawiciela podatkowego</w:t>
      </w:r>
      <w:r w:rsidR="004A3105">
        <w:rPr>
          <w:rFonts w:ascii="Times New Roman" w:hAnsi="Times New Roman"/>
          <w:sz w:val="24"/>
          <w:szCs w:val="24"/>
        </w:rPr>
        <w:t xml:space="preserve"> dla potrzeb rozliczenia podatku należnego w kraju odbioru wyrobów akcyzowych</w:t>
      </w:r>
      <w:r>
        <w:rPr>
          <w:rFonts w:ascii="Times New Roman" w:hAnsi="Times New Roman"/>
          <w:sz w:val="24"/>
          <w:szCs w:val="24"/>
        </w:rPr>
        <w:t xml:space="preserve">. Gdy </w:t>
      </w:r>
      <w:r w:rsidRPr="002D442B">
        <w:rPr>
          <w:rFonts w:ascii="Times New Roman" w:hAnsi="Times New Roman"/>
          <w:sz w:val="24"/>
          <w:szCs w:val="24"/>
        </w:rPr>
        <w:t>takiego przedstawiciela nie wyznaczy, sam staj</w:t>
      </w:r>
      <w:r>
        <w:rPr>
          <w:rFonts w:ascii="Times New Roman" w:hAnsi="Times New Roman"/>
          <w:sz w:val="24"/>
          <w:szCs w:val="24"/>
        </w:rPr>
        <w:t>e się podatnikiem. Dopuszczając</w:t>
      </w:r>
      <w:r w:rsidRPr="002D442B">
        <w:rPr>
          <w:rFonts w:ascii="Times New Roman" w:hAnsi="Times New Roman"/>
          <w:sz w:val="24"/>
          <w:szCs w:val="24"/>
        </w:rPr>
        <w:t xml:space="preserve"> możliwość zapłaty akcyzy przez sprzedawcę, </w:t>
      </w:r>
      <w:r>
        <w:rPr>
          <w:rFonts w:ascii="Times New Roman" w:hAnsi="Times New Roman"/>
          <w:sz w:val="24"/>
          <w:szCs w:val="24"/>
        </w:rPr>
        <w:t xml:space="preserve">należy zatem również przewidzieć </w:t>
      </w:r>
      <w:r w:rsidR="004A3105">
        <w:rPr>
          <w:rFonts w:ascii="Times New Roman" w:hAnsi="Times New Roman"/>
          <w:sz w:val="24"/>
          <w:szCs w:val="24"/>
        </w:rPr>
        <w:t>obowiązek</w:t>
      </w:r>
      <w:r w:rsidRPr="002D442B">
        <w:rPr>
          <w:rFonts w:ascii="Times New Roman" w:hAnsi="Times New Roman"/>
          <w:sz w:val="24"/>
          <w:szCs w:val="24"/>
        </w:rPr>
        <w:t xml:space="preserve"> złożenia przez niego zabezpieczenia akcyzowego. Stąd konieczność rozszerzenia katalogu podmiotów zobowiązanych do złożenia zabezpieczeni</w:t>
      </w:r>
      <w:r w:rsidR="00037D54">
        <w:rPr>
          <w:rFonts w:ascii="Times New Roman" w:hAnsi="Times New Roman"/>
          <w:sz w:val="24"/>
          <w:szCs w:val="24"/>
        </w:rPr>
        <w:t>a akcyzowego (art. 63 ust. 1 ustawy</w:t>
      </w:r>
      <w:r w:rsidRPr="002D442B">
        <w:rPr>
          <w:rFonts w:ascii="Times New Roman" w:hAnsi="Times New Roman"/>
          <w:sz w:val="24"/>
          <w:szCs w:val="24"/>
        </w:rPr>
        <w:t>)</w:t>
      </w:r>
      <w:r w:rsidR="004A3105">
        <w:rPr>
          <w:rFonts w:ascii="Times New Roman" w:hAnsi="Times New Roman"/>
          <w:sz w:val="24"/>
          <w:szCs w:val="24"/>
        </w:rPr>
        <w:t xml:space="preserve"> o wysyłający podmiot zagraniczny, który będzie wysyłał do Polski wyroby akcyzowe</w:t>
      </w:r>
      <w:r w:rsidRPr="002D442B">
        <w:rPr>
          <w:rFonts w:ascii="Times New Roman" w:hAnsi="Times New Roman"/>
          <w:sz w:val="24"/>
          <w:szCs w:val="24"/>
        </w:rPr>
        <w:t xml:space="preserve"> naby</w:t>
      </w:r>
      <w:r w:rsidR="004A3105">
        <w:rPr>
          <w:rFonts w:ascii="Times New Roman" w:hAnsi="Times New Roman"/>
          <w:sz w:val="24"/>
          <w:szCs w:val="24"/>
        </w:rPr>
        <w:t>w</w:t>
      </w:r>
      <w:r w:rsidRPr="002D442B">
        <w:rPr>
          <w:rFonts w:ascii="Times New Roman" w:hAnsi="Times New Roman"/>
          <w:sz w:val="24"/>
          <w:szCs w:val="24"/>
        </w:rPr>
        <w:t>a</w:t>
      </w:r>
      <w:r w:rsidR="004A3105">
        <w:rPr>
          <w:rFonts w:ascii="Times New Roman" w:hAnsi="Times New Roman"/>
          <w:sz w:val="24"/>
          <w:szCs w:val="24"/>
        </w:rPr>
        <w:t>ne</w:t>
      </w:r>
      <w:r w:rsidRPr="002D442B">
        <w:rPr>
          <w:rFonts w:ascii="Times New Roman" w:hAnsi="Times New Roman"/>
          <w:sz w:val="24"/>
          <w:szCs w:val="24"/>
        </w:rPr>
        <w:t xml:space="preserve"> wewnątrzwspólnotowo </w:t>
      </w:r>
      <w:r>
        <w:rPr>
          <w:rFonts w:ascii="Times New Roman" w:hAnsi="Times New Roman"/>
          <w:sz w:val="24"/>
          <w:szCs w:val="24"/>
        </w:rPr>
        <w:t>przez osoby fizyczne</w:t>
      </w:r>
      <w:r w:rsidRPr="002D442B">
        <w:rPr>
          <w:rFonts w:ascii="Times New Roman" w:hAnsi="Times New Roman"/>
          <w:sz w:val="24"/>
          <w:szCs w:val="24"/>
        </w:rPr>
        <w:t xml:space="preserve"> nie w celach prowadzonej działalności gospodarczej.</w:t>
      </w:r>
    </w:p>
    <w:p w14:paraId="0D6ED0F3" w14:textId="25488776" w:rsidR="00116405" w:rsidRPr="00037D54" w:rsidRDefault="00116405" w:rsidP="00955598">
      <w:pPr>
        <w:kinsoku w:val="0"/>
        <w:overflowPunct w:val="0"/>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037D54">
        <w:rPr>
          <w:rFonts w:ascii="Times New Roman" w:hAnsi="Times New Roman" w:cs="Times New Roman"/>
          <w:color w:val="000000"/>
          <w:sz w:val="24"/>
          <w:szCs w:val="24"/>
          <w:lang w:eastAsia="pl-PL"/>
        </w:rPr>
        <w:t xml:space="preserve">Z uwagi na </w:t>
      </w:r>
      <w:r w:rsidRPr="00037D54">
        <w:rPr>
          <w:rFonts w:ascii="Times New Roman" w:hAnsi="Times New Roman" w:cs="Times New Roman"/>
          <w:sz w:val="24"/>
          <w:szCs w:val="24"/>
        </w:rPr>
        <w:t>dopuszczoną w art. 35 ust. 7 dyrektywy Rady (UE) 2020/262) możliwość by w charakterze uprawnionego odbiorcy mógł występować upraw</w:t>
      </w:r>
      <w:r w:rsidRPr="00037D54">
        <w:rPr>
          <w:rFonts w:ascii="Times New Roman" w:hAnsi="Times New Roman" w:cs="Times New Roman"/>
          <w:sz w:val="24"/>
          <w:szCs w:val="24"/>
        </w:rPr>
        <w:lastRenderedPageBreak/>
        <w:t xml:space="preserve">niony prowadzący skład podatkowy lub zarejestrowany odbiorca, w ust. 1b zaproponowano regulację, </w:t>
      </w:r>
      <w:r w:rsidR="004A3105" w:rsidRPr="00037D54">
        <w:rPr>
          <w:rFonts w:ascii="Times New Roman" w:hAnsi="Times New Roman" w:cs="Times New Roman"/>
          <w:sz w:val="24"/>
          <w:szCs w:val="24"/>
        </w:rPr>
        <w:t>która umożliwia na potrzeby przemieszczeń wyrobów akcyzowych z użyciem Systemu używać jednego wspólnego zabezpieczenia generalnego lub ryczałtowego podmiotu, który posiada kilka statusów akcyzowych.</w:t>
      </w:r>
      <w:r w:rsidRPr="00037D54">
        <w:rPr>
          <w:rFonts w:ascii="Times New Roman" w:hAnsi="Times New Roman" w:cs="Times New Roman"/>
          <w:sz w:val="24"/>
          <w:szCs w:val="24"/>
        </w:rPr>
        <w:t xml:space="preserve"> </w:t>
      </w:r>
      <w:r w:rsidR="004A3105" w:rsidRPr="00037D54">
        <w:rPr>
          <w:rFonts w:ascii="Times New Roman" w:hAnsi="Times New Roman" w:cs="Times New Roman"/>
          <w:sz w:val="24"/>
          <w:szCs w:val="24"/>
        </w:rPr>
        <w:t>N</w:t>
      </w:r>
      <w:r w:rsidRPr="00037D54">
        <w:rPr>
          <w:rFonts w:ascii="Times New Roman" w:hAnsi="Times New Roman" w:cs="Times New Roman"/>
          <w:sz w:val="24"/>
          <w:szCs w:val="24"/>
        </w:rPr>
        <w:t>a wniosek podmiotu zobowiązanego do złożenia zabezpieczenia akcyzowego powstałe albo mogące powstać zobowiązania podatkowe t</w:t>
      </w:r>
      <w:r w:rsidR="004A3105" w:rsidRPr="00037D54">
        <w:rPr>
          <w:rFonts w:ascii="Times New Roman" w:hAnsi="Times New Roman" w:cs="Times New Roman"/>
          <w:sz w:val="24"/>
          <w:szCs w:val="24"/>
        </w:rPr>
        <w:t>akie</w:t>
      </w:r>
      <w:r w:rsidRPr="00037D54">
        <w:rPr>
          <w:rFonts w:ascii="Times New Roman" w:hAnsi="Times New Roman" w:cs="Times New Roman"/>
          <w:sz w:val="24"/>
          <w:szCs w:val="24"/>
        </w:rPr>
        <w:t xml:space="preserve">go podmiotu albo jego powstałe lub mogące powstać  zobowiązania podatkowe oraz opłata paliwowa, której obowiązek zapłaty powstał lub może powstać w stosunku do </w:t>
      </w:r>
      <w:r w:rsidR="004A3105" w:rsidRPr="00037D54">
        <w:rPr>
          <w:rFonts w:ascii="Times New Roman" w:hAnsi="Times New Roman" w:cs="Times New Roman"/>
          <w:sz w:val="24"/>
          <w:szCs w:val="24"/>
        </w:rPr>
        <w:t>przemieszczanych przez niego</w:t>
      </w:r>
      <w:r w:rsidRPr="00037D54">
        <w:rPr>
          <w:rFonts w:ascii="Times New Roman" w:hAnsi="Times New Roman" w:cs="Times New Roman"/>
          <w:sz w:val="24"/>
          <w:szCs w:val="24"/>
        </w:rPr>
        <w:t xml:space="preserve"> wyrobów akcyzowych, mogą być objęte jednym zabezpieczeniem złożonym </w:t>
      </w:r>
      <w:r w:rsidR="004A3105" w:rsidRPr="00037D54">
        <w:rPr>
          <w:rFonts w:ascii="Times New Roman" w:hAnsi="Times New Roman" w:cs="Times New Roman"/>
          <w:sz w:val="24"/>
          <w:szCs w:val="24"/>
        </w:rPr>
        <w:t>na potrzeby wszystkich</w:t>
      </w:r>
      <w:r w:rsidRPr="00037D54">
        <w:rPr>
          <w:rFonts w:ascii="Times New Roman" w:hAnsi="Times New Roman" w:cs="Times New Roman"/>
          <w:sz w:val="24"/>
          <w:szCs w:val="24"/>
        </w:rPr>
        <w:t xml:space="preserve"> uzyskany</w:t>
      </w:r>
      <w:r w:rsidR="004A3105" w:rsidRPr="00037D54">
        <w:rPr>
          <w:rFonts w:ascii="Times New Roman" w:hAnsi="Times New Roman" w:cs="Times New Roman"/>
          <w:sz w:val="24"/>
          <w:szCs w:val="24"/>
        </w:rPr>
        <w:t>ch</w:t>
      </w:r>
      <w:r w:rsidRPr="00037D54">
        <w:rPr>
          <w:rFonts w:ascii="Times New Roman" w:hAnsi="Times New Roman" w:cs="Times New Roman"/>
          <w:sz w:val="24"/>
          <w:szCs w:val="24"/>
        </w:rPr>
        <w:t xml:space="preserve"> zezwole</w:t>
      </w:r>
      <w:r w:rsidR="004A3105" w:rsidRPr="00037D54">
        <w:rPr>
          <w:rFonts w:ascii="Times New Roman" w:hAnsi="Times New Roman" w:cs="Times New Roman"/>
          <w:sz w:val="24"/>
          <w:szCs w:val="24"/>
        </w:rPr>
        <w:t>ń</w:t>
      </w:r>
      <w:r w:rsidRPr="00037D54">
        <w:rPr>
          <w:rFonts w:ascii="Times New Roman" w:hAnsi="Times New Roman" w:cs="Times New Roman"/>
          <w:sz w:val="24"/>
          <w:szCs w:val="24"/>
        </w:rPr>
        <w:t xml:space="preserve"> akcyzowy</w:t>
      </w:r>
      <w:r w:rsidR="004A3105" w:rsidRPr="00037D54">
        <w:rPr>
          <w:rFonts w:ascii="Times New Roman" w:hAnsi="Times New Roman" w:cs="Times New Roman"/>
          <w:sz w:val="24"/>
          <w:szCs w:val="24"/>
        </w:rPr>
        <w:t>ch</w:t>
      </w:r>
      <w:r w:rsidRPr="00037D54">
        <w:rPr>
          <w:rFonts w:ascii="Times New Roman" w:hAnsi="Times New Roman" w:cs="Times New Roman"/>
          <w:sz w:val="24"/>
          <w:szCs w:val="24"/>
        </w:rPr>
        <w:t>, o których mowa w art. 84 ust. 1 pkt 1,2 i 3a-5 lub powiadomie</w:t>
      </w:r>
      <w:r w:rsidR="004A3105" w:rsidRPr="00037D54">
        <w:rPr>
          <w:rFonts w:ascii="Times New Roman" w:hAnsi="Times New Roman" w:cs="Times New Roman"/>
          <w:sz w:val="24"/>
          <w:szCs w:val="24"/>
        </w:rPr>
        <w:t>ń</w:t>
      </w:r>
      <w:r w:rsidRPr="00037D54">
        <w:rPr>
          <w:rFonts w:ascii="Times New Roman" w:hAnsi="Times New Roman" w:cs="Times New Roman"/>
          <w:sz w:val="24"/>
          <w:szCs w:val="24"/>
        </w:rPr>
        <w:t xml:space="preserve">, o którym mowa w art. 20m ust.1 pkt 1. Tym samym dopuszczono możliwość objęcia jednym zabezpieczeniem akcyzowym powstałych albo </w:t>
      </w:r>
      <w:r w:rsidRPr="00037D54">
        <w:rPr>
          <w:rFonts w:ascii="Times New Roman" w:hAnsi="Times New Roman" w:cs="Times New Roman"/>
          <w:sz w:val="24"/>
          <w:szCs w:val="24"/>
        </w:rPr>
        <w:lastRenderedPageBreak/>
        <w:t>mogących powstać zobowiązań podatkowych albo powstałych lub mogących powstać zobowiązań podatkowych oraz opłaty paliwowej, której obowiązek zapłaty powstał albo może powstać, podmiotów posiadających kilka statusów akcyzowych.</w:t>
      </w:r>
    </w:p>
    <w:p w14:paraId="26052129" w14:textId="5DCEF8DC" w:rsidR="002D442B" w:rsidRPr="002D442B" w:rsidRDefault="002D442B" w:rsidP="00955598">
      <w:pPr>
        <w:spacing w:beforeLines="120" w:before="288" w:afterLines="120" w:after="288" w:line="240" w:lineRule="auto"/>
        <w:jc w:val="both"/>
        <w:rPr>
          <w:rFonts w:ascii="Times New Roman" w:hAnsi="Times New Roman"/>
          <w:color w:val="000000"/>
          <w:sz w:val="24"/>
          <w:szCs w:val="24"/>
          <w:lang w:eastAsia="pl-PL"/>
        </w:rPr>
      </w:pPr>
      <w:r w:rsidRPr="00037D54">
        <w:rPr>
          <w:rFonts w:ascii="Times New Roman" w:hAnsi="Times New Roman" w:cs="Times New Roman"/>
          <w:color w:val="000000"/>
          <w:sz w:val="24"/>
          <w:szCs w:val="24"/>
          <w:lang w:eastAsia="pl-PL"/>
        </w:rPr>
        <w:t>W art. 35 ust. 3 dyrektywy Rady (UE) 2020/262 dopuszczono możliwość</w:t>
      </w:r>
      <w:r w:rsidR="004A3105" w:rsidRPr="00037D54">
        <w:rPr>
          <w:rFonts w:ascii="Times New Roman" w:hAnsi="Times New Roman" w:cs="Times New Roman"/>
          <w:color w:val="000000"/>
          <w:sz w:val="24"/>
          <w:szCs w:val="24"/>
          <w:lang w:eastAsia="pl-PL"/>
        </w:rPr>
        <w:t>,</w:t>
      </w:r>
      <w:r w:rsidRPr="00037D54">
        <w:rPr>
          <w:rFonts w:ascii="Times New Roman" w:hAnsi="Times New Roman" w:cs="Times New Roman"/>
          <w:color w:val="000000"/>
          <w:sz w:val="24"/>
          <w:szCs w:val="24"/>
          <w:lang w:eastAsia="pl-PL"/>
        </w:rPr>
        <w:t xml:space="preserve"> by w przypadku przemieszczania wyrobów akcyzowych</w:t>
      </w:r>
      <w:r w:rsidR="00C756FD" w:rsidRPr="00037D54">
        <w:rPr>
          <w:rFonts w:ascii="Times New Roman" w:hAnsi="Times New Roman" w:cs="Times New Roman"/>
          <w:color w:val="000000"/>
          <w:sz w:val="24"/>
          <w:szCs w:val="24"/>
          <w:lang w:eastAsia="pl-PL"/>
        </w:rPr>
        <w:t>, od których akcyza</w:t>
      </w:r>
      <w:r w:rsidRPr="00037D54">
        <w:rPr>
          <w:rFonts w:ascii="Times New Roman" w:hAnsi="Times New Roman" w:cs="Times New Roman"/>
          <w:color w:val="000000"/>
          <w:sz w:val="24"/>
          <w:szCs w:val="24"/>
          <w:lang w:eastAsia="pl-PL"/>
        </w:rPr>
        <w:t xml:space="preserve"> z</w:t>
      </w:r>
      <w:r w:rsidR="00C756FD" w:rsidRPr="00037D54">
        <w:rPr>
          <w:rFonts w:ascii="Times New Roman" w:hAnsi="Times New Roman" w:cs="Times New Roman"/>
          <w:color w:val="000000"/>
          <w:sz w:val="24"/>
          <w:szCs w:val="24"/>
          <w:lang w:eastAsia="pl-PL"/>
        </w:rPr>
        <w:t>ostała</w:t>
      </w:r>
      <w:r w:rsidRPr="00037D54">
        <w:rPr>
          <w:rFonts w:ascii="Times New Roman" w:hAnsi="Times New Roman" w:cs="Times New Roman"/>
          <w:color w:val="000000"/>
          <w:sz w:val="24"/>
          <w:szCs w:val="24"/>
          <w:lang w:eastAsia="pl-PL"/>
        </w:rPr>
        <w:t xml:space="preserve"> zapłacon</w:t>
      </w:r>
      <w:r w:rsidR="00C756FD" w:rsidRPr="00037D54">
        <w:rPr>
          <w:rFonts w:ascii="Times New Roman" w:hAnsi="Times New Roman" w:cs="Times New Roman"/>
          <w:color w:val="000000"/>
          <w:sz w:val="24"/>
          <w:szCs w:val="24"/>
          <w:lang w:eastAsia="pl-PL"/>
        </w:rPr>
        <w:t>a w kraju wysyłki</w:t>
      </w:r>
      <w:r w:rsidRPr="00037D54">
        <w:rPr>
          <w:rFonts w:ascii="Times New Roman" w:hAnsi="Times New Roman" w:cs="Times New Roman"/>
          <w:color w:val="000000"/>
          <w:sz w:val="24"/>
          <w:szCs w:val="24"/>
          <w:lang w:eastAsia="pl-PL"/>
        </w:rPr>
        <w:t>, zabezpieczenie akcyzowe zamiast podmiotu zobowiązanego</w:t>
      </w:r>
      <w:r w:rsidR="00C756FD" w:rsidRPr="00037D54">
        <w:rPr>
          <w:rFonts w:ascii="Times New Roman" w:hAnsi="Times New Roman" w:cs="Times New Roman"/>
          <w:color w:val="000000"/>
          <w:sz w:val="24"/>
          <w:szCs w:val="24"/>
          <w:lang w:eastAsia="pl-PL"/>
        </w:rPr>
        <w:t xml:space="preserve"> (tj. uprawnionego odbiorcy)</w:t>
      </w:r>
      <w:r w:rsidRPr="00037D54">
        <w:rPr>
          <w:rFonts w:ascii="Times New Roman" w:hAnsi="Times New Roman" w:cs="Times New Roman"/>
          <w:color w:val="000000"/>
          <w:sz w:val="24"/>
          <w:szCs w:val="24"/>
          <w:lang w:eastAsia="pl-PL"/>
        </w:rPr>
        <w:t xml:space="preserve"> lub łącznie z tym podmiotem mógł złożyć przewoźnik lub spedytor, właściciel wyrobów akcyzowych, jak również </w:t>
      </w:r>
      <w:r w:rsidR="00C756FD" w:rsidRPr="00037D54">
        <w:rPr>
          <w:rFonts w:ascii="Times New Roman" w:hAnsi="Times New Roman" w:cs="Times New Roman"/>
          <w:sz w:val="24"/>
          <w:szCs w:val="24"/>
        </w:rPr>
        <w:t>osoba fizyczna lub prawna zarejestrowana przez właściwe organy państwa członkowskiego wysyłki, która wysłała na terytorium kraju z terytorium państwa członkowskiego wyroby akcyzowe poza procedurą zawieszenia poboru akcyzy</w:t>
      </w:r>
      <w:r w:rsidRPr="00037D54">
        <w:rPr>
          <w:rFonts w:ascii="Times New Roman" w:hAnsi="Times New Roman" w:cs="Times New Roman"/>
          <w:color w:val="000000"/>
          <w:sz w:val="24"/>
          <w:szCs w:val="24"/>
          <w:lang w:eastAsia="pl-PL"/>
        </w:rPr>
        <w:t>.</w:t>
      </w:r>
      <w:r w:rsidRPr="002D442B">
        <w:rPr>
          <w:rFonts w:ascii="Times New Roman" w:hAnsi="Times New Roman"/>
          <w:color w:val="000000"/>
          <w:sz w:val="24"/>
          <w:szCs w:val="24"/>
          <w:lang w:eastAsia="pl-PL"/>
        </w:rPr>
        <w:t xml:space="preserve"> W związku z powyższym należało dokonać korekty art. 63 ust. 3 pkt 1</w:t>
      </w:r>
      <w:r w:rsidR="00C756FD">
        <w:rPr>
          <w:rFonts w:ascii="Times New Roman" w:hAnsi="Times New Roman"/>
          <w:color w:val="000000"/>
          <w:sz w:val="24"/>
          <w:szCs w:val="24"/>
          <w:lang w:eastAsia="pl-PL"/>
        </w:rPr>
        <w:t>,</w:t>
      </w:r>
      <w:r w:rsidRPr="002D442B">
        <w:rPr>
          <w:rFonts w:ascii="Times New Roman" w:hAnsi="Times New Roman"/>
          <w:color w:val="000000"/>
          <w:sz w:val="24"/>
          <w:szCs w:val="24"/>
          <w:lang w:eastAsia="pl-PL"/>
        </w:rPr>
        <w:t xml:space="preserve"> uzupełniając dotychczasową regulację </w:t>
      </w:r>
      <w:r w:rsidRPr="002D442B">
        <w:rPr>
          <w:rFonts w:ascii="Times New Roman" w:hAnsi="Times New Roman"/>
          <w:color w:val="000000"/>
          <w:sz w:val="24"/>
          <w:szCs w:val="24"/>
          <w:lang w:eastAsia="pl-PL"/>
        </w:rPr>
        <w:lastRenderedPageBreak/>
        <w:t>również o ten rodzaj przemieszczenia</w:t>
      </w:r>
      <w:r w:rsidR="00116405">
        <w:rPr>
          <w:rFonts w:ascii="Times New Roman" w:hAnsi="Times New Roman"/>
          <w:color w:val="000000"/>
          <w:sz w:val="24"/>
          <w:szCs w:val="24"/>
          <w:lang w:eastAsia="pl-PL"/>
        </w:rPr>
        <w:t>,</w:t>
      </w:r>
      <w:r w:rsidR="00116405" w:rsidRPr="00116405">
        <w:rPr>
          <w:rFonts w:ascii="Times New Roman" w:hAnsi="Times New Roman"/>
          <w:color w:val="000000"/>
          <w:sz w:val="24"/>
          <w:szCs w:val="24"/>
          <w:lang w:eastAsia="pl-PL"/>
        </w:rPr>
        <w:t xml:space="preserve"> </w:t>
      </w:r>
      <w:r w:rsidR="00116405">
        <w:rPr>
          <w:rFonts w:ascii="Times New Roman" w:hAnsi="Times New Roman"/>
          <w:color w:val="000000"/>
          <w:sz w:val="24"/>
          <w:szCs w:val="24"/>
          <w:lang w:eastAsia="pl-PL"/>
        </w:rPr>
        <w:t>jak również dokonać doprecyzowania w zakresie punktu 3 poprzez dookreślenie, iż odnosi się on do przemieszczeń innych niż przemieszczenia, o których mowa w art. 46pa, czyli nie dotyczy sytuacji</w:t>
      </w:r>
      <w:r w:rsidR="00116405" w:rsidRPr="003A19EF">
        <w:rPr>
          <w:rFonts w:ascii="Times New Roman" w:hAnsi="Times New Roman"/>
          <w:color w:val="000000"/>
          <w:sz w:val="24"/>
          <w:szCs w:val="24"/>
          <w:lang w:eastAsia="pl-PL"/>
        </w:rPr>
        <w:t xml:space="preserve"> </w:t>
      </w:r>
      <w:r w:rsidR="00C756FD">
        <w:rPr>
          <w:rFonts w:ascii="Times New Roman" w:hAnsi="Times New Roman"/>
          <w:color w:val="000000"/>
          <w:sz w:val="24"/>
          <w:szCs w:val="24"/>
          <w:lang w:eastAsia="pl-PL"/>
        </w:rPr>
        <w:t xml:space="preserve">wewnątrzwspólnotowego </w:t>
      </w:r>
      <w:r w:rsidR="00116405" w:rsidRPr="002D442B">
        <w:rPr>
          <w:rFonts w:ascii="Times New Roman" w:hAnsi="Times New Roman"/>
          <w:color w:val="000000"/>
          <w:sz w:val="24"/>
          <w:szCs w:val="24"/>
          <w:lang w:eastAsia="pl-PL"/>
        </w:rPr>
        <w:t>przemieszczania wyrobów akcyzowych z akcyzą</w:t>
      </w:r>
      <w:r w:rsidR="00C756FD" w:rsidRPr="00C756FD">
        <w:rPr>
          <w:rFonts w:ascii="Times New Roman" w:hAnsi="Times New Roman"/>
          <w:color w:val="000000"/>
          <w:sz w:val="24"/>
          <w:szCs w:val="24"/>
          <w:lang w:eastAsia="pl-PL"/>
        </w:rPr>
        <w:t xml:space="preserve"> </w:t>
      </w:r>
      <w:r w:rsidR="00C756FD" w:rsidRPr="002D442B">
        <w:rPr>
          <w:rFonts w:ascii="Times New Roman" w:hAnsi="Times New Roman"/>
          <w:color w:val="000000"/>
          <w:sz w:val="24"/>
          <w:szCs w:val="24"/>
          <w:lang w:eastAsia="pl-PL"/>
        </w:rPr>
        <w:t>zapłaconą</w:t>
      </w:r>
      <w:r w:rsidR="00C756FD">
        <w:rPr>
          <w:rFonts w:ascii="Times New Roman" w:hAnsi="Times New Roman"/>
          <w:color w:val="000000"/>
          <w:sz w:val="24"/>
          <w:szCs w:val="24"/>
          <w:lang w:eastAsia="pl-PL"/>
        </w:rPr>
        <w:t xml:space="preserve"> w kraju ich wysyłki</w:t>
      </w:r>
      <w:r w:rsidR="00116405">
        <w:rPr>
          <w:rFonts w:ascii="Times New Roman" w:hAnsi="Times New Roman"/>
          <w:color w:val="000000"/>
          <w:sz w:val="24"/>
          <w:szCs w:val="24"/>
          <w:lang w:eastAsia="pl-PL"/>
        </w:rPr>
        <w:t>.</w:t>
      </w:r>
      <w:r w:rsidR="00116405" w:rsidRPr="002D442B">
        <w:rPr>
          <w:rFonts w:ascii="Times New Roman" w:hAnsi="Times New Roman"/>
          <w:color w:val="000000"/>
          <w:sz w:val="24"/>
          <w:szCs w:val="24"/>
          <w:lang w:eastAsia="pl-PL"/>
        </w:rPr>
        <w:t xml:space="preserve"> Ponadto</w:t>
      </w:r>
      <w:r w:rsidR="00116405">
        <w:rPr>
          <w:rFonts w:ascii="Times New Roman" w:hAnsi="Times New Roman"/>
          <w:color w:val="000000"/>
          <w:sz w:val="24"/>
          <w:szCs w:val="24"/>
          <w:lang w:eastAsia="pl-PL"/>
        </w:rPr>
        <w:t xml:space="preserve"> </w:t>
      </w:r>
      <w:r w:rsidR="00116405" w:rsidRPr="002D442B">
        <w:rPr>
          <w:rFonts w:ascii="Times New Roman" w:hAnsi="Times New Roman"/>
          <w:color w:val="000000"/>
          <w:sz w:val="24"/>
          <w:szCs w:val="24"/>
          <w:lang w:eastAsia="pl-PL"/>
        </w:rPr>
        <w:t>rozszerzono katalog podmiotów</w:t>
      </w:r>
      <w:r w:rsidR="00116405">
        <w:rPr>
          <w:rFonts w:ascii="Times New Roman" w:hAnsi="Times New Roman"/>
          <w:color w:val="000000"/>
          <w:sz w:val="24"/>
          <w:szCs w:val="24"/>
          <w:lang w:eastAsia="pl-PL"/>
        </w:rPr>
        <w:t xml:space="preserve"> uprawnionych do złożenia </w:t>
      </w:r>
      <w:r w:rsidR="00116405" w:rsidRPr="003A19EF">
        <w:rPr>
          <w:rFonts w:ascii="Times New Roman" w:hAnsi="Times New Roman" w:cs="Times New Roman"/>
          <w:color w:val="000000"/>
          <w:sz w:val="24"/>
          <w:szCs w:val="24"/>
          <w:lang w:eastAsia="pl-PL"/>
        </w:rPr>
        <w:t xml:space="preserve">zabezpieczenia akcyzowego zamiast podmiotu zobowiązanego lub łącznie z tym podmiotem, o </w:t>
      </w:r>
      <w:r w:rsidR="00116405" w:rsidRPr="005F267D">
        <w:rPr>
          <w:rFonts w:ascii="Times New Roman" w:hAnsi="Times New Roman" w:cs="Times New Roman"/>
          <w:sz w:val="24"/>
          <w:szCs w:val="24"/>
        </w:rPr>
        <w:t xml:space="preserve">osobę fizyczną lub prawną zarejestrowaną przez </w:t>
      </w:r>
      <w:r w:rsidR="00C06808">
        <w:rPr>
          <w:rFonts w:ascii="Times New Roman" w:hAnsi="Times New Roman" w:cs="Times New Roman"/>
          <w:sz w:val="24"/>
          <w:szCs w:val="24"/>
        </w:rPr>
        <w:t>władze państwa członkowskiego Unii Europejskiej</w:t>
      </w:r>
      <w:r w:rsidR="00116405" w:rsidRPr="005F267D">
        <w:rPr>
          <w:rFonts w:ascii="Times New Roman" w:hAnsi="Times New Roman" w:cs="Times New Roman"/>
          <w:sz w:val="24"/>
          <w:szCs w:val="24"/>
        </w:rPr>
        <w:t>, która wysłała na terytorium kraju z terytorium państwa członkowskiego wyroby akcyzowe poza procedurą zawieszenia poboru akcyzy</w:t>
      </w:r>
      <w:r w:rsidR="00116405">
        <w:rPr>
          <w:rFonts w:ascii="Times New Roman" w:hAnsi="Times New Roman" w:cs="Times New Roman"/>
          <w:sz w:val="24"/>
          <w:szCs w:val="24"/>
        </w:rPr>
        <w:t xml:space="preserve"> (art. 63 ust. 3 pkt 3a)</w:t>
      </w:r>
      <w:r w:rsidR="00116405">
        <w:rPr>
          <w:rFonts w:ascii="Times New Roman" w:hAnsi="Times New Roman"/>
          <w:color w:val="000000"/>
          <w:sz w:val="24"/>
          <w:szCs w:val="24"/>
          <w:lang w:eastAsia="pl-PL"/>
        </w:rPr>
        <w:t xml:space="preserve">. </w:t>
      </w:r>
      <w:r w:rsidR="00116405" w:rsidRPr="002D442B">
        <w:rPr>
          <w:rFonts w:ascii="Times New Roman" w:hAnsi="Times New Roman"/>
          <w:color w:val="000000"/>
          <w:sz w:val="24"/>
          <w:szCs w:val="24"/>
          <w:lang w:eastAsia="pl-PL"/>
        </w:rPr>
        <w:t>W konsekwencji rozszerzenia katalogu podmiotów uprawnionych do złożenia zabezpieczenia akcyzowego, należało dokonać weryfikacji w pkt 4</w:t>
      </w:r>
      <w:r w:rsidR="00116405">
        <w:rPr>
          <w:rFonts w:ascii="Times New Roman" w:hAnsi="Times New Roman"/>
          <w:color w:val="000000"/>
          <w:sz w:val="24"/>
          <w:szCs w:val="24"/>
          <w:lang w:eastAsia="pl-PL"/>
        </w:rPr>
        <w:t xml:space="preserve"> przyjmując, iż na wniosek podmiotu obowiązanego do złożenia zabezpieczenia akcyzowego, właściwy naczelnik urzędu skarbowego </w:t>
      </w:r>
      <w:r w:rsidR="00116405">
        <w:rPr>
          <w:rFonts w:ascii="Times New Roman" w:hAnsi="Times New Roman"/>
          <w:color w:val="000000"/>
          <w:sz w:val="24"/>
          <w:szCs w:val="24"/>
          <w:lang w:eastAsia="pl-PL"/>
        </w:rPr>
        <w:lastRenderedPageBreak/>
        <w:t>przyjmuje zabezpieczenie akcyzowe złożone zamiast tego podmiotu lub łącznie z tym podmiotem przez wszystkie lub kilka podmiotów, o których mowa w pkt 1-3a</w:t>
      </w:r>
      <w:r w:rsidR="00116405" w:rsidRPr="002D442B">
        <w:rPr>
          <w:rFonts w:ascii="Times New Roman" w:hAnsi="Times New Roman"/>
          <w:color w:val="000000"/>
          <w:sz w:val="24"/>
          <w:szCs w:val="24"/>
          <w:lang w:eastAsia="pl-PL"/>
        </w:rPr>
        <w:t>.</w:t>
      </w:r>
    </w:p>
    <w:p w14:paraId="41BFA966" w14:textId="7480C522" w:rsidR="002D442B" w:rsidRDefault="002D442B" w:rsidP="00955598">
      <w:pPr>
        <w:spacing w:beforeLines="120" w:before="288" w:afterLines="120" w:after="288" w:line="240" w:lineRule="auto"/>
        <w:jc w:val="both"/>
        <w:rPr>
          <w:rFonts w:ascii="Times New Roman" w:hAnsi="Times New Roman"/>
          <w:color w:val="000000"/>
          <w:sz w:val="24"/>
          <w:szCs w:val="24"/>
          <w:lang w:eastAsia="pl-PL"/>
        </w:rPr>
      </w:pPr>
      <w:r w:rsidRPr="002D442B">
        <w:rPr>
          <w:rFonts w:ascii="Times New Roman" w:hAnsi="Times New Roman"/>
          <w:b/>
          <w:color w:val="000000"/>
          <w:sz w:val="24"/>
          <w:szCs w:val="24"/>
          <w:lang w:eastAsia="pl-PL"/>
        </w:rPr>
        <w:t>Art. 64</w:t>
      </w:r>
      <w:r w:rsidRPr="002D442B">
        <w:rPr>
          <w:rFonts w:ascii="Times New Roman" w:hAnsi="Times New Roman"/>
          <w:color w:val="000000"/>
          <w:sz w:val="24"/>
          <w:szCs w:val="24"/>
          <w:lang w:eastAsia="pl-PL"/>
        </w:rPr>
        <w:t xml:space="preserve"> </w:t>
      </w:r>
      <w:r w:rsidR="00C756FD">
        <w:rPr>
          <w:rFonts w:ascii="Times New Roman" w:hAnsi="Times New Roman"/>
          <w:color w:val="000000"/>
          <w:sz w:val="24"/>
          <w:szCs w:val="24"/>
          <w:lang w:eastAsia="pl-PL"/>
        </w:rPr>
        <w:t xml:space="preserve">ust. 7 </w:t>
      </w:r>
      <w:r w:rsidRPr="002D442B">
        <w:rPr>
          <w:rFonts w:ascii="Times New Roman" w:hAnsi="Times New Roman"/>
          <w:color w:val="000000"/>
          <w:sz w:val="24"/>
          <w:szCs w:val="24"/>
          <w:lang w:eastAsia="pl-PL"/>
        </w:rPr>
        <w:t>– zmiana dostosowująca dotychczasowe brzmienie tej regulacji do postanowień art. 17 dyrektywy Rady (UE) 2020/262.</w:t>
      </w:r>
      <w:r w:rsidR="00037D54">
        <w:rPr>
          <w:rFonts w:ascii="Times New Roman" w:hAnsi="Times New Roman"/>
          <w:color w:val="000000"/>
          <w:sz w:val="24"/>
          <w:szCs w:val="24"/>
          <w:lang w:eastAsia="pl-PL"/>
        </w:rPr>
        <w:t xml:space="preserve"> </w:t>
      </w:r>
      <w:r w:rsidRPr="002D442B">
        <w:rPr>
          <w:rFonts w:ascii="Times New Roman" w:hAnsi="Times New Roman"/>
          <w:color w:val="000000"/>
          <w:sz w:val="24"/>
          <w:szCs w:val="24"/>
        </w:rPr>
        <w:t xml:space="preserve">Zgodnie z art. 17 ust. 1 dyrektywy Rady (UE) 2020/262 </w:t>
      </w:r>
      <w:r w:rsidRPr="002D442B">
        <w:rPr>
          <w:rFonts w:ascii="Times New Roman" w:hAnsi="Times New Roman"/>
          <w:sz w:val="24"/>
          <w:szCs w:val="24"/>
        </w:rPr>
        <w:t>właściwe organy państwa członkowskiego wysyłki wymagają, na ustalonych przez siebie warunkach, złożenia przez uprawnionego prowadzącego skład podatkowy wysyłki lub zarejestrowanego wysyłającego gwarancji na pokrycie ryzyka związanego z przemieszczaniem w procedurze zawieszenia poboru akcyzy. Nie wymaga się składania gwarancji w odniesieniu do przemieszczania produktów energetycznych stałym rurociągiem, z wyjątkiem przypadków gdy jest to uzasadnione (art. 17 ust. 2).</w:t>
      </w:r>
    </w:p>
    <w:p w14:paraId="7FC0152E" w14:textId="70C23C71" w:rsidR="00116405" w:rsidRPr="00037D54" w:rsidRDefault="00116405" w:rsidP="00955598">
      <w:pPr>
        <w:spacing w:beforeLines="120" w:before="288" w:afterLines="120" w:after="288" w:line="240" w:lineRule="auto"/>
        <w:jc w:val="both"/>
        <w:rPr>
          <w:rFonts w:ascii="Times New Roman" w:hAnsi="Times New Roman" w:cs="Times New Roman"/>
          <w:color w:val="000000"/>
          <w:sz w:val="24"/>
          <w:szCs w:val="24"/>
          <w:lang w:eastAsia="pl-PL"/>
        </w:rPr>
      </w:pPr>
      <w:r w:rsidRPr="00037D54">
        <w:rPr>
          <w:rFonts w:ascii="Times New Roman" w:hAnsi="Times New Roman" w:cs="Times New Roman"/>
          <w:sz w:val="24"/>
          <w:szCs w:val="24"/>
        </w:rPr>
        <w:t xml:space="preserve">W obowiązującej ustawie o podatku akcyzowym w art. 64 ust. 7 przewidziano już możliwość zastosowania </w:t>
      </w:r>
      <w:r w:rsidRPr="00037D54">
        <w:rPr>
          <w:rFonts w:ascii="Times New Roman" w:hAnsi="Times New Roman" w:cs="Times New Roman"/>
          <w:sz w:val="24"/>
          <w:szCs w:val="24"/>
        </w:rPr>
        <w:lastRenderedPageBreak/>
        <w:t xml:space="preserve">zwolnienia z obowiązku składania zabezpieczenia akcyzowego </w:t>
      </w:r>
      <w:r w:rsidRPr="00037D54">
        <w:rPr>
          <w:rFonts w:ascii="Times New Roman" w:hAnsi="Times New Roman" w:cs="Times New Roman"/>
          <w:sz w:val="24"/>
          <w:szCs w:val="24"/>
          <w:shd w:val="clear" w:color="auto" w:fill="FFFFFF"/>
        </w:rPr>
        <w:t>w przypadku przemieszczania rurociągiem ropopochodnych wyrobów akcyzowych pomiędzy składami podatkowymi prowadzonymi przez ten s</w:t>
      </w:r>
      <w:r w:rsidR="00BF21E7" w:rsidRPr="00037D54">
        <w:rPr>
          <w:rFonts w:ascii="Times New Roman" w:hAnsi="Times New Roman" w:cs="Times New Roman"/>
          <w:sz w:val="24"/>
          <w:szCs w:val="24"/>
          <w:shd w:val="clear" w:color="auto" w:fill="FFFFFF"/>
        </w:rPr>
        <w:t>am podmiot na terytorium kraju. N</w:t>
      </w:r>
      <w:r w:rsidRPr="00037D54">
        <w:rPr>
          <w:rFonts w:ascii="Times New Roman" w:hAnsi="Times New Roman" w:cs="Times New Roman"/>
          <w:sz w:val="24"/>
          <w:szCs w:val="24"/>
          <w:shd w:val="clear" w:color="auto" w:fill="FFFFFF"/>
        </w:rPr>
        <w:t xml:space="preserve">atomiast przy innych przemieszczeniach rurociągiem w procedurze zawieszenia poboru akcyzy między składami podatkowymi </w:t>
      </w:r>
      <w:r w:rsidRPr="00037D54">
        <w:rPr>
          <w:rFonts w:ascii="Times New Roman" w:hAnsi="Times New Roman" w:cs="Times New Roman"/>
          <w:sz w:val="24"/>
          <w:szCs w:val="24"/>
        </w:rPr>
        <w:t>w rozporządzeniu</w:t>
      </w:r>
      <w:r w:rsidR="00F503A0" w:rsidRPr="00037D54">
        <w:rPr>
          <w:rFonts w:ascii="Times New Roman" w:hAnsi="Times New Roman" w:cs="Times New Roman"/>
          <w:sz w:val="24"/>
          <w:szCs w:val="24"/>
        </w:rPr>
        <w:t xml:space="preserve"> Ministra Finansów z dnia 15 grudnia 2014 r. w sprawie określenia przypadków, w których stosuje się niższy poziom zabezpieczenia akcyzowego, szczegółowych warunków odnotowywania obciążenia zabezpieczenia generalnego lub zwolnienia go z tego obciążenia przez podmiot obowiązany do jego złożenia, oraz przypadków, w których nie odnotowuje się obciążenia zabezpieczenia generalnego</w:t>
      </w:r>
      <w:r w:rsidRPr="00037D54">
        <w:rPr>
          <w:rFonts w:ascii="Times New Roman" w:hAnsi="Times New Roman" w:cs="Times New Roman"/>
          <w:sz w:val="24"/>
          <w:szCs w:val="24"/>
        </w:rPr>
        <w:t xml:space="preserve"> </w:t>
      </w:r>
      <w:r w:rsidR="00F503A0" w:rsidRPr="00037D54">
        <w:rPr>
          <w:rFonts w:ascii="Times New Roman" w:hAnsi="Times New Roman" w:cs="Times New Roman"/>
          <w:sz w:val="24"/>
          <w:szCs w:val="24"/>
        </w:rPr>
        <w:t xml:space="preserve">(Dz. U. z 2018 r. poz. 750) </w:t>
      </w:r>
      <w:r w:rsidRPr="00037D54">
        <w:rPr>
          <w:rFonts w:ascii="Times New Roman" w:hAnsi="Times New Roman" w:cs="Times New Roman"/>
          <w:sz w:val="24"/>
          <w:szCs w:val="24"/>
        </w:rPr>
        <w:t xml:space="preserve">dopuszczono możliwość zastosowania przez podmiot przemieszczający </w:t>
      </w:r>
      <w:r w:rsidR="002226A3" w:rsidRPr="00037D54">
        <w:rPr>
          <w:rFonts w:ascii="Times New Roman" w:hAnsi="Times New Roman" w:cs="Times New Roman"/>
          <w:sz w:val="24"/>
          <w:szCs w:val="24"/>
        </w:rPr>
        <w:t xml:space="preserve">rurociągiem </w:t>
      </w:r>
      <w:r w:rsidRPr="00037D54">
        <w:rPr>
          <w:rFonts w:ascii="Times New Roman" w:hAnsi="Times New Roman" w:cs="Times New Roman"/>
          <w:sz w:val="24"/>
          <w:szCs w:val="24"/>
        </w:rPr>
        <w:t>zabezpieczenia ryczałtowego w wys</w:t>
      </w:r>
      <w:r w:rsidR="002226A3" w:rsidRPr="00037D54">
        <w:rPr>
          <w:rFonts w:ascii="Times New Roman" w:hAnsi="Times New Roman" w:cs="Times New Roman"/>
          <w:sz w:val="24"/>
          <w:szCs w:val="24"/>
        </w:rPr>
        <w:t>okości</w:t>
      </w:r>
      <w:r w:rsidR="00BF21E7" w:rsidRPr="00037D54">
        <w:rPr>
          <w:rFonts w:ascii="Times New Roman" w:hAnsi="Times New Roman" w:cs="Times New Roman"/>
          <w:sz w:val="24"/>
          <w:szCs w:val="24"/>
        </w:rPr>
        <w:t xml:space="preserve"> 15% zabezpieczenia generalnego</w:t>
      </w:r>
      <w:r w:rsidRPr="00037D54">
        <w:rPr>
          <w:rFonts w:ascii="Times New Roman" w:hAnsi="Times New Roman" w:cs="Times New Roman"/>
          <w:sz w:val="24"/>
          <w:szCs w:val="24"/>
        </w:rPr>
        <w:t xml:space="preserve">. </w:t>
      </w:r>
    </w:p>
    <w:p w14:paraId="72A0DAFE" w14:textId="1F709C3E" w:rsidR="002D442B" w:rsidRPr="00037D54" w:rsidRDefault="00A7684B" w:rsidP="00955598">
      <w:pPr>
        <w:spacing w:after="0" w:line="240" w:lineRule="auto"/>
        <w:jc w:val="both"/>
        <w:rPr>
          <w:rFonts w:ascii="Times New Roman" w:hAnsi="Times New Roman" w:cs="Times New Roman"/>
          <w:sz w:val="24"/>
          <w:szCs w:val="24"/>
        </w:rPr>
      </w:pPr>
      <w:r w:rsidRPr="00037D54">
        <w:rPr>
          <w:rFonts w:ascii="Times New Roman" w:hAnsi="Times New Roman" w:cs="Times New Roman"/>
          <w:sz w:val="24"/>
          <w:szCs w:val="24"/>
        </w:rPr>
        <w:lastRenderedPageBreak/>
        <w:t>Z uwagi na wprowadzoną w d</w:t>
      </w:r>
      <w:r w:rsidR="00116405" w:rsidRPr="00037D54">
        <w:rPr>
          <w:rFonts w:ascii="Times New Roman" w:hAnsi="Times New Roman" w:cs="Times New Roman"/>
          <w:sz w:val="24"/>
          <w:szCs w:val="24"/>
        </w:rPr>
        <w:t>yrektywie</w:t>
      </w:r>
      <w:r w:rsidRPr="00037D54">
        <w:rPr>
          <w:rFonts w:ascii="Times New Roman" w:hAnsi="Times New Roman" w:cs="Times New Roman"/>
          <w:color w:val="000000"/>
          <w:sz w:val="24"/>
          <w:szCs w:val="24"/>
        </w:rPr>
        <w:t xml:space="preserve"> Rady (UE) 2020/262 </w:t>
      </w:r>
      <w:r w:rsidR="00116405" w:rsidRPr="00037D54">
        <w:rPr>
          <w:rFonts w:ascii="Times New Roman" w:hAnsi="Times New Roman" w:cs="Times New Roman"/>
          <w:sz w:val="24"/>
          <w:szCs w:val="24"/>
        </w:rPr>
        <w:t xml:space="preserve">obligatoryjność takiego </w:t>
      </w:r>
      <w:r w:rsidR="00BF21E7" w:rsidRPr="00037D54">
        <w:rPr>
          <w:rFonts w:ascii="Times New Roman" w:hAnsi="Times New Roman" w:cs="Times New Roman"/>
          <w:sz w:val="24"/>
          <w:szCs w:val="24"/>
        </w:rPr>
        <w:t>zwolnienia należało dokonać</w:t>
      </w:r>
      <w:r w:rsidR="00116405" w:rsidRPr="00037D54">
        <w:rPr>
          <w:rFonts w:ascii="Times New Roman" w:hAnsi="Times New Roman" w:cs="Times New Roman"/>
          <w:sz w:val="24"/>
          <w:szCs w:val="24"/>
        </w:rPr>
        <w:t xml:space="preserve"> korekty obe</w:t>
      </w:r>
      <w:r w:rsidRPr="00037D54">
        <w:rPr>
          <w:rFonts w:ascii="Times New Roman" w:hAnsi="Times New Roman" w:cs="Times New Roman"/>
          <w:sz w:val="24"/>
          <w:szCs w:val="24"/>
        </w:rPr>
        <w:t>cnej regulacji przyjmując, że</w:t>
      </w:r>
      <w:r w:rsidR="00116405" w:rsidRPr="00037D54">
        <w:rPr>
          <w:rFonts w:ascii="Times New Roman" w:hAnsi="Times New Roman" w:cs="Times New Roman"/>
          <w:sz w:val="24"/>
          <w:szCs w:val="24"/>
        </w:rPr>
        <w:t xml:space="preserve"> właściwy naczelnik urzędu skarbowego zwalnia z obowiązku złożenia zabezpieczenia akcyzowego podmiot, który dokonuje przemieszczania stałym rurociągiem ropopochodnych wyrobów akcyzowych z zastosowaniem procedury zawieszenia poboru akcyzy. Tym samym rozszerzono zakres obecnego zwolnienia również na przemieszczenia wewnątrzwspólnotowe </w:t>
      </w:r>
      <w:r w:rsidRPr="00037D54">
        <w:rPr>
          <w:rFonts w:ascii="Times New Roman" w:hAnsi="Times New Roman" w:cs="Times New Roman"/>
          <w:sz w:val="24"/>
          <w:szCs w:val="24"/>
        </w:rPr>
        <w:t xml:space="preserve">i przemieszczenia </w:t>
      </w:r>
      <w:r w:rsidR="00116405" w:rsidRPr="00037D54">
        <w:rPr>
          <w:rFonts w:ascii="Times New Roman" w:hAnsi="Times New Roman" w:cs="Times New Roman"/>
          <w:sz w:val="24"/>
          <w:szCs w:val="24"/>
        </w:rPr>
        <w:t>do podmiotów innych niż podmioty prowadzące skład podatkowy, do których także dokonuje się przemieszczeń rurociągiem.</w:t>
      </w:r>
    </w:p>
    <w:p w14:paraId="32548500" w14:textId="77777777" w:rsidR="00037D54" w:rsidRDefault="00037D54" w:rsidP="00955598">
      <w:pPr>
        <w:spacing w:after="0" w:line="240" w:lineRule="auto"/>
        <w:jc w:val="both"/>
        <w:rPr>
          <w:rFonts w:ascii="Times New Roman" w:hAnsi="Times New Roman" w:cs="Times New Roman"/>
          <w:b/>
          <w:sz w:val="24"/>
          <w:szCs w:val="24"/>
        </w:rPr>
      </w:pPr>
    </w:p>
    <w:p w14:paraId="1FFE29AD" w14:textId="2470EC49" w:rsidR="002D442B" w:rsidRPr="00037D54" w:rsidRDefault="002D442B" w:rsidP="00955598">
      <w:pPr>
        <w:spacing w:after="0" w:line="240" w:lineRule="auto"/>
        <w:jc w:val="both"/>
        <w:rPr>
          <w:rFonts w:ascii="Times New Roman" w:hAnsi="Times New Roman" w:cs="Times New Roman"/>
          <w:color w:val="000000"/>
          <w:sz w:val="24"/>
          <w:szCs w:val="24"/>
        </w:rPr>
      </w:pPr>
      <w:r w:rsidRPr="00037D54">
        <w:rPr>
          <w:rFonts w:ascii="Times New Roman" w:hAnsi="Times New Roman" w:cs="Times New Roman"/>
          <w:b/>
          <w:sz w:val="24"/>
          <w:szCs w:val="24"/>
        </w:rPr>
        <w:t xml:space="preserve">Art. 65 </w:t>
      </w:r>
      <w:r w:rsidR="001D57D0" w:rsidRPr="00037D54">
        <w:rPr>
          <w:rFonts w:ascii="Times New Roman" w:hAnsi="Times New Roman" w:cs="Times New Roman"/>
          <w:b/>
          <w:sz w:val="24"/>
          <w:szCs w:val="24"/>
        </w:rPr>
        <w:t xml:space="preserve">ust. 1 pkt 8 </w:t>
      </w:r>
      <w:r w:rsidRPr="00037D54">
        <w:rPr>
          <w:rFonts w:ascii="Times New Roman" w:hAnsi="Times New Roman" w:cs="Times New Roman"/>
          <w:b/>
          <w:sz w:val="24"/>
          <w:szCs w:val="24"/>
        </w:rPr>
        <w:t>-</w:t>
      </w:r>
      <w:r w:rsidRPr="00037D54">
        <w:rPr>
          <w:rFonts w:ascii="Times New Roman" w:hAnsi="Times New Roman" w:cs="Times New Roman"/>
          <w:sz w:val="24"/>
          <w:szCs w:val="24"/>
        </w:rPr>
        <w:t xml:space="preserve"> zmiana dostosowująca dotychczasowe brzmienie tej regulacji do postanowień art. 35 oraz art. 44 dyrektywy Rady (UE) </w:t>
      </w:r>
      <w:r w:rsidRPr="00037D54">
        <w:rPr>
          <w:rFonts w:ascii="Times New Roman" w:hAnsi="Times New Roman" w:cs="Times New Roman"/>
          <w:color w:val="000000"/>
          <w:sz w:val="24"/>
          <w:szCs w:val="24"/>
        </w:rPr>
        <w:t>2020/262.</w:t>
      </w:r>
    </w:p>
    <w:p w14:paraId="1B25634B" w14:textId="682DF4A0" w:rsidR="001D57D0" w:rsidRPr="00037D54" w:rsidRDefault="00BF21E7" w:rsidP="00955598">
      <w:pPr>
        <w:spacing w:after="0" w:line="240" w:lineRule="auto"/>
        <w:jc w:val="both"/>
        <w:rPr>
          <w:rFonts w:ascii="Times New Roman" w:hAnsi="Times New Roman" w:cs="Times New Roman"/>
          <w:sz w:val="24"/>
          <w:szCs w:val="24"/>
        </w:rPr>
      </w:pPr>
      <w:r w:rsidRPr="00037D54">
        <w:rPr>
          <w:rFonts w:ascii="Times New Roman" w:hAnsi="Times New Roman" w:cs="Times New Roman"/>
          <w:sz w:val="24"/>
          <w:szCs w:val="24"/>
        </w:rPr>
        <w:t xml:space="preserve">W związku z obowiązkiem złożenia zabezpieczenia akcyzowego przez uprawnionego odbiorcę proponuje </w:t>
      </w:r>
      <w:r w:rsidRPr="00037D54">
        <w:rPr>
          <w:rFonts w:ascii="Times New Roman" w:hAnsi="Times New Roman" w:cs="Times New Roman"/>
          <w:sz w:val="24"/>
          <w:szCs w:val="24"/>
        </w:rPr>
        <w:lastRenderedPageBreak/>
        <w:t>się</w:t>
      </w:r>
      <w:r w:rsidR="002226A3" w:rsidRPr="00037D54">
        <w:rPr>
          <w:rFonts w:ascii="Times New Roman" w:hAnsi="Times New Roman" w:cs="Times New Roman"/>
          <w:sz w:val="24"/>
          <w:szCs w:val="24"/>
        </w:rPr>
        <w:t>,</w:t>
      </w:r>
      <w:r w:rsidRPr="00037D54">
        <w:rPr>
          <w:rFonts w:ascii="Times New Roman" w:hAnsi="Times New Roman" w:cs="Times New Roman"/>
          <w:sz w:val="24"/>
          <w:szCs w:val="24"/>
        </w:rPr>
        <w:t xml:space="preserve"> w celu zagwarantowania pokrycia </w:t>
      </w:r>
      <w:r w:rsidR="002226A3" w:rsidRPr="00037D54">
        <w:rPr>
          <w:rFonts w:ascii="Times New Roman" w:hAnsi="Times New Roman" w:cs="Times New Roman"/>
          <w:sz w:val="24"/>
          <w:szCs w:val="24"/>
        </w:rPr>
        <w:t xml:space="preserve">przez ten podmiot </w:t>
      </w:r>
      <w:r w:rsidRPr="00037D54">
        <w:rPr>
          <w:rFonts w:ascii="Times New Roman" w:hAnsi="Times New Roman" w:cs="Times New Roman"/>
          <w:sz w:val="24"/>
          <w:szCs w:val="24"/>
        </w:rPr>
        <w:t xml:space="preserve">wielu zobowiązań podatkowych albo wielu zobowiązań podatkowych oraz wielu opłat paliwowych, </w:t>
      </w:r>
      <w:r w:rsidR="002226A3" w:rsidRPr="00037D54">
        <w:rPr>
          <w:rFonts w:ascii="Times New Roman" w:hAnsi="Times New Roman" w:cs="Times New Roman"/>
          <w:sz w:val="24"/>
          <w:szCs w:val="24"/>
        </w:rPr>
        <w:t xml:space="preserve">by </w:t>
      </w:r>
      <w:r w:rsidRPr="00037D54">
        <w:rPr>
          <w:rFonts w:ascii="Times New Roman" w:hAnsi="Times New Roman" w:cs="Times New Roman"/>
          <w:sz w:val="24"/>
          <w:szCs w:val="24"/>
        </w:rPr>
        <w:t xml:space="preserve">składał on zabezpieczenie akcyzowe w formie zabezpieczenia generalnego.  Z obowiązku tego wyłącza się jedynie uprawnionego odbiorcę, który odbiera </w:t>
      </w:r>
      <w:r w:rsidR="00C06808">
        <w:rPr>
          <w:rFonts w:ascii="Times New Roman" w:hAnsi="Times New Roman" w:cs="Times New Roman"/>
          <w:sz w:val="24"/>
          <w:szCs w:val="24"/>
        </w:rPr>
        <w:t>jednorazowo</w:t>
      </w:r>
      <w:r w:rsidRPr="00037D54">
        <w:rPr>
          <w:rFonts w:ascii="Times New Roman" w:hAnsi="Times New Roman" w:cs="Times New Roman"/>
          <w:sz w:val="24"/>
          <w:szCs w:val="24"/>
        </w:rPr>
        <w:t xml:space="preserve"> w ramach nabycia wewnątrzwspólnotowego wyroby akcyzowe poza procedurą zawieszenia poboru akcyzy na podstawie e-SAD albo dokumentu zastępującego e-SAD, podobnie jak ma to miejsce w przypadku zarejestrowanego odbiorcy</w:t>
      </w:r>
      <w:r w:rsidR="002226A3" w:rsidRPr="00037D54">
        <w:rPr>
          <w:rFonts w:ascii="Times New Roman" w:hAnsi="Times New Roman" w:cs="Times New Roman"/>
          <w:sz w:val="24"/>
          <w:szCs w:val="24"/>
        </w:rPr>
        <w:t xml:space="preserve"> posiadającego zezwolenie na jednorazowe nabycie wyrobów akcyzowych jako zarejestrowany odbiorca</w:t>
      </w:r>
      <w:r w:rsidRPr="00037D54">
        <w:rPr>
          <w:rFonts w:ascii="Times New Roman" w:hAnsi="Times New Roman" w:cs="Times New Roman"/>
          <w:sz w:val="24"/>
          <w:szCs w:val="24"/>
        </w:rPr>
        <w:t xml:space="preserve">, </w:t>
      </w:r>
      <w:r w:rsidR="002226A3" w:rsidRPr="00037D54">
        <w:rPr>
          <w:rFonts w:ascii="Times New Roman" w:hAnsi="Times New Roman" w:cs="Times New Roman"/>
          <w:sz w:val="24"/>
          <w:szCs w:val="24"/>
        </w:rPr>
        <w:t>który nie składa</w:t>
      </w:r>
      <w:r w:rsidRPr="00037D54">
        <w:rPr>
          <w:rFonts w:ascii="Times New Roman" w:hAnsi="Times New Roman" w:cs="Times New Roman"/>
          <w:sz w:val="24"/>
          <w:szCs w:val="24"/>
        </w:rPr>
        <w:t xml:space="preserve"> </w:t>
      </w:r>
      <w:r w:rsidR="002226A3" w:rsidRPr="00037D54">
        <w:rPr>
          <w:rFonts w:ascii="Times New Roman" w:hAnsi="Times New Roman" w:cs="Times New Roman"/>
          <w:sz w:val="24"/>
          <w:szCs w:val="24"/>
        </w:rPr>
        <w:t>zabezpieczenia generalnego</w:t>
      </w:r>
      <w:r w:rsidRPr="00037D54">
        <w:rPr>
          <w:rFonts w:ascii="Times New Roman" w:hAnsi="Times New Roman" w:cs="Times New Roman"/>
          <w:sz w:val="24"/>
          <w:szCs w:val="24"/>
        </w:rPr>
        <w:t xml:space="preserve">. </w:t>
      </w:r>
    </w:p>
    <w:p w14:paraId="5FB067BE" w14:textId="77777777" w:rsidR="00037D54" w:rsidRDefault="00037D54" w:rsidP="00955598">
      <w:pPr>
        <w:pStyle w:val="pkt"/>
        <w:spacing w:before="0" w:after="0"/>
        <w:ind w:left="0" w:firstLine="0"/>
        <w:rPr>
          <w:rFonts w:cs="Calibri"/>
        </w:rPr>
      </w:pPr>
    </w:p>
    <w:p w14:paraId="7123BCC1" w14:textId="0BC78299" w:rsidR="001D57D0" w:rsidRDefault="001D57D0" w:rsidP="00955598">
      <w:pPr>
        <w:pStyle w:val="pkt"/>
        <w:spacing w:before="0" w:after="0"/>
        <w:ind w:left="0" w:firstLine="0"/>
        <w:rPr>
          <w:szCs w:val="24"/>
        </w:rPr>
      </w:pPr>
      <w:r w:rsidRPr="00037D54">
        <w:rPr>
          <w:rFonts w:cs="Calibri"/>
          <w:b/>
        </w:rPr>
        <w:t>Art. 65 ust. 1a</w:t>
      </w:r>
      <w:r>
        <w:rPr>
          <w:rFonts w:cs="Calibri"/>
        </w:rPr>
        <w:t xml:space="preserve"> - Z uwagi na objęcie uprawnionego odbiorcy obowiązkiem składania generalnego zabezpieczenia akcyzowego należało dokonać korekty regulacji zawartej w art. 65 ust. 1a pkt 1 wyłączając z dotychczasowego brzmienia przepisu podatnika, o </w:t>
      </w:r>
      <w:r>
        <w:rPr>
          <w:rFonts w:cs="Calibri"/>
        </w:rPr>
        <w:lastRenderedPageBreak/>
        <w:t xml:space="preserve">którym mowa w art. 78 ust. 1. W konsekwencji w ust. 1a pkt 1 proponuje się </w:t>
      </w:r>
      <w:r w:rsidRPr="002D442B">
        <w:rPr>
          <w:rFonts w:cs="Calibri"/>
        </w:rPr>
        <w:t xml:space="preserve">by </w:t>
      </w:r>
      <w:r>
        <w:rPr>
          <w:rFonts w:cs="Calibri"/>
        </w:rPr>
        <w:t xml:space="preserve">wniosek o </w:t>
      </w:r>
      <w:r w:rsidRPr="002D442B">
        <w:rPr>
          <w:rFonts w:cs="Calibri"/>
        </w:rPr>
        <w:t>zabezpieczenie generalne</w:t>
      </w:r>
      <w:r w:rsidRPr="002D442B">
        <w:rPr>
          <w:szCs w:val="24"/>
        </w:rPr>
        <w:t xml:space="preserve"> </w:t>
      </w:r>
      <w:r>
        <w:rPr>
          <w:szCs w:val="24"/>
        </w:rPr>
        <w:t xml:space="preserve">dla zagwarantowania pokrycia zobowiązań podatkowych oraz opłat paliwowych, do których zapłaty może być zobowiązany, mógł złożyć tylko </w:t>
      </w:r>
      <w:r w:rsidRPr="002D442B">
        <w:rPr>
          <w:szCs w:val="24"/>
        </w:rPr>
        <w:t>przedstawiciel</w:t>
      </w:r>
      <w:r w:rsidRPr="002D442B">
        <w:rPr>
          <w:spacing w:val="5"/>
          <w:szCs w:val="24"/>
        </w:rPr>
        <w:t xml:space="preserve"> </w:t>
      </w:r>
      <w:r w:rsidRPr="002D442B">
        <w:rPr>
          <w:szCs w:val="24"/>
        </w:rPr>
        <w:t>podatkowy</w:t>
      </w:r>
      <w:r>
        <w:rPr>
          <w:szCs w:val="24"/>
        </w:rPr>
        <w:t xml:space="preserve">. W przypadku zaś przewoźnika lub spedytora (pkt 2) możliwość złożenia zabezpieczenia generalnego należy rozszerzyć na </w:t>
      </w:r>
      <w:r>
        <w:t>zobowiązania podatkowe mogące</w:t>
      </w:r>
      <w:r w:rsidRPr="00DE523D">
        <w:t xml:space="preserve"> powstać w stosunku do</w:t>
      </w:r>
      <w:r>
        <w:t>,</w:t>
      </w:r>
      <w:r w:rsidRPr="00DE523D">
        <w:t xml:space="preserve"> przemieszczanych prz</w:t>
      </w:r>
      <w:r>
        <w:t>ez nich poza</w:t>
      </w:r>
      <w:r w:rsidRPr="00DE523D">
        <w:t xml:space="preserve"> procedurą</w:t>
      </w:r>
      <w:r>
        <w:t xml:space="preserve"> zawieszenia poboru akcyzy</w:t>
      </w:r>
      <w:r w:rsidRPr="00DE523D">
        <w:t xml:space="preserve"> </w:t>
      </w:r>
      <w:r>
        <w:t>na podstawie art. 46 pa, wyrobów akcyzowych</w:t>
      </w:r>
      <w:r w:rsidRPr="00DE523D">
        <w:t xml:space="preserve"> podmiotów obowiązanych do złożenia zabezpieczenia akcyzowego oraz opłat paliwowych, do których zapłaty mogą być obowiązane te podmioty</w:t>
      </w:r>
      <w:r>
        <w:t xml:space="preserve">. </w:t>
      </w:r>
    </w:p>
    <w:p w14:paraId="030D249D" w14:textId="494E9F79" w:rsidR="001D57D0" w:rsidRDefault="001D57D0" w:rsidP="00955598">
      <w:pPr>
        <w:pStyle w:val="pkt"/>
        <w:spacing w:before="0" w:after="0"/>
        <w:ind w:left="0" w:firstLine="0"/>
      </w:pPr>
      <w:r>
        <w:rPr>
          <w:color w:val="000000"/>
          <w:szCs w:val="24"/>
        </w:rPr>
        <w:t>Wobec propozycji rozszerzenia</w:t>
      </w:r>
      <w:r w:rsidRPr="002D442B">
        <w:rPr>
          <w:color w:val="000000"/>
          <w:szCs w:val="24"/>
        </w:rPr>
        <w:t xml:space="preserve"> katalog</w:t>
      </w:r>
      <w:r>
        <w:rPr>
          <w:color w:val="000000"/>
          <w:szCs w:val="24"/>
        </w:rPr>
        <w:t>u</w:t>
      </w:r>
      <w:r w:rsidRPr="002D442B">
        <w:rPr>
          <w:color w:val="000000"/>
          <w:szCs w:val="24"/>
        </w:rPr>
        <w:t xml:space="preserve"> podmiotów</w:t>
      </w:r>
      <w:r>
        <w:rPr>
          <w:color w:val="000000"/>
          <w:szCs w:val="24"/>
        </w:rPr>
        <w:t xml:space="preserve"> uprawnionych do złożenia </w:t>
      </w:r>
      <w:r w:rsidRPr="003A19EF">
        <w:rPr>
          <w:color w:val="000000"/>
          <w:szCs w:val="24"/>
        </w:rPr>
        <w:t>zabezpieczenia akcyzowego</w:t>
      </w:r>
      <w:r w:rsidR="00525ACD">
        <w:rPr>
          <w:color w:val="000000"/>
          <w:szCs w:val="24"/>
        </w:rPr>
        <w:t>,</w:t>
      </w:r>
      <w:r w:rsidRPr="003A19EF">
        <w:rPr>
          <w:color w:val="000000"/>
          <w:szCs w:val="24"/>
        </w:rPr>
        <w:t xml:space="preserve"> zamiast podmiotu zobowiązanego lub łącznie z tym podmiotem, o </w:t>
      </w:r>
      <w:r w:rsidRPr="005F267D">
        <w:rPr>
          <w:szCs w:val="24"/>
        </w:rPr>
        <w:t>osobę fizyczną lub prawną zareje</w:t>
      </w:r>
      <w:r w:rsidRPr="005F267D">
        <w:rPr>
          <w:szCs w:val="24"/>
        </w:rPr>
        <w:lastRenderedPageBreak/>
        <w:t>strowaną przez właściwe</w:t>
      </w:r>
      <w:r w:rsidR="00C06808">
        <w:rPr>
          <w:szCs w:val="24"/>
        </w:rPr>
        <w:t xml:space="preserve"> władze państwa członkowskiego Unii Europejskiej</w:t>
      </w:r>
      <w:r w:rsidRPr="005F267D">
        <w:rPr>
          <w:szCs w:val="24"/>
        </w:rPr>
        <w:t>, która wysłała na terytorium kraju z terytorium państwa członkowskiego wyroby akcyzowe poza procedurą zawieszenia poboru akcyzy</w:t>
      </w:r>
      <w:r>
        <w:rPr>
          <w:szCs w:val="24"/>
        </w:rPr>
        <w:t xml:space="preserve">, proponuje się by również ona, występując z odpowiednim wnioskiem, mogła złożyć zabezpieczenie generalne </w:t>
      </w:r>
      <w:r w:rsidRPr="00EE7F0B">
        <w:t>dla zagwarantowania pokrycia zobowiązań podatk</w:t>
      </w:r>
      <w:r>
        <w:t>owych mogących powstać w stosunku do wyrobów akcyzowych nabywanych wewnątrzwspólnotowo przez uprawnionego odbiorcę.</w:t>
      </w:r>
    </w:p>
    <w:p w14:paraId="0D88D0E6" w14:textId="77777777" w:rsidR="00037D54" w:rsidRDefault="00037D54" w:rsidP="00955598">
      <w:pPr>
        <w:spacing w:after="0" w:line="240" w:lineRule="auto"/>
        <w:jc w:val="both"/>
        <w:rPr>
          <w:rFonts w:cs="Calibri"/>
        </w:rPr>
      </w:pPr>
    </w:p>
    <w:p w14:paraId="75B10D8E" w14:textId="2D5191E1" w:rsidR="00BF21E7" w:rsidRPr="00037D54" w:rsidRDefault="001D57D0" w:rsidP="00955598">
      <w:pPr>
        <w:spacing w:after="0" w:line="240" w:lineRule="auto"/>
        <w:jc w:val="both"/>
        <w:rPr>
          <w:rFonts w:ascii="Times New Roman" w:hAnsi="Times New Roman" w:cs="Times New Roman"/>
          <w:sz w:val="24"/>
          <w:szCs w:val="24"/>
        </w:rPr>
      </w:pPr>
      <w:r w:rsidRPr="00037D54">
        <w:rPr>
          <w:rFonts w:ascii="Times New Roman" w:hAnsi="Times New Roman" w:cs="Times New Roman"/>
          <w:b/>
          <w:sz w:val="24"/>
          <w:szCs w:val="24"/>
        </w:rPr>
        <w:t>Art. 65 ust. 3a</w:t>
      </w:r>
      <w:r w:rsidRPr="00037D54">
        <w:rPr>
          <w:rFonts w:ascii="Times New Roman" w:hAnsi="Times New Roman" w:cs="Times New Roman"/>
          <w:sz w:val="24"/>
          <w:szCs w:val="24"/>
        </w:rPr>
        <w:t xml:space="preserve"> – w zmienionym przepisie p</w:t>
      </w:r>
      <w:r w:rsidR="00BF21E7" w:rsidRPr="00037D54">
        <w:rPr>
          <w:rFonts w:ascii="Times New Roman" w:hAnsi="Times New Roman" w:cs="Times New Roman"/>
          <w:sz w:val="24"/>
          <w:szCs w:val="24"/>
        </w:rPr>
        <w:t xml:space="preserve">roponuje się, by wysokość zabezpieczenia generalnego, składanego przez uprawnionego odbiorcę, była ustalana w kwocie wskazanej przez ten podmiot we wniosku o złożenie zabezpieczenia generalnego, oszacowanej na poziomie pozwalającym na pokrycie w każdym czasie zobowiązań podatkowych oraz opłat paliwowych, które mają być objęte tym zabezpieczeniem. Stąd </w:t>
      </w:r>
      <w:r w:rsidR="00BF21E7" w:rsidRPr="00037D54">
        <w:rPr>
          <w:rFonts w:ascii="Times New Roman" w:hAnsi="Times New Roman" w:cs="Times New Roman"/>
          <w:sz w:val="24"/>
          <w:szCs w:val="24"/>
        </w:rPr>
        <w:lastRenderedPageBreak/>
        <w:t xml:space="preserve">zmiana dotychczasowego brzmienia ust. 3a, polegająca na rozszerzeniu katalogu podmiotów w nim wskazanych o uprawnionego odbiorcę. </w:t>
      </w:r>
    </w:p>
    <w:p w14:paraId="38D7142D" w14:textId="77777777" w:rsidR="00037D54" w:rsidRDefault="00037D54" w:rsidP="00955598">
      <w:pPr>
        <w:spacing w:after="0" w:line="240" w:lineRule="auto"/>
        <w:jc w:val="both"/>
        <w:rPr>
          <w:rFonts w:ascii="Times New Roman" w:hAnsi="Times New Roman" w:cs="Times New Roman"/>
          <w:sz w:val="24"/>
          <w:szCs w:val="24"/>
        </w:rPr>
      </w:pPr>
    </w:p>
    <w:p w14:paraId="2E2DCF13" w14:textId="77777777" w:rsidR="00037D54" w:rsidRDefault="001D57D0" w:rsidP="00955598">
      <w:pPr>
        <w:spacing w:after="0" w:line="240" w:lineRule="auto"/>
        <w:jc w:val="both"/>
        <w:rPr>
          <w:rFonts w:ascii="Times New Roman" w:hAnsi="Times New Roman" w:cs="Times New Roman"/>
          <w:sz w:val="24"/>
          <w:szCs w:val="24"/>
        </w:rPr>
      </w:pPr>
      <w:r w:rsidRPr="00037D54">
        <w:rPr>
          <w:rFonts w:ascii="Times New Roman" w:hAnsi="Times New Roman" w:cs="Times New Roman"/>
          <w:b/>
          <w:sz w:val="24"/>
          <w:szCs w:val="24"/>
        </w:rPr>
        <w:t>Art. 65 ust. 7a i 7b</w:t>
      </w:r>
      <w:r w:rsidRPr="00037D54">
        <w:rPr>
          <w:rFonts w:ascii="Times New Roman" w:hAnsi="Times New Roman" w:cs="Times New Roman"/>
          <w:sz w:val="24"/>
          <w:szCs w:val="24"/>
        </w:rPr>
        <w:t xml:space="preserve"> - </w:t>
      </w:r>
      <w:r w:rsidR="00BF21E7" w:rsidRPr="00037D54">
        <w:rPr>
          <w:rFonts w:ascii="Times New Roman" w:hAnsi="Times New Roman" w:cs="Times New Roman"/>
          <w:sz w:val="24"/>
          <w:szCs w:val="24"/>
        </w:rPr>
        <w:t xml:space="preserve">W przypadku gdy </w:t>
      </w:r>
      <w:r w:rsidRPr="00037D54">
        <w:rPr>
          <w:rFonts w:ascii="Times New Roman" w:hAnsi="Times New Roman" w:cs="Times New Roman"/>
          <w:sz w:val="24"/>
          <w:szCs w:val="24"/>
        </w:rPr>
        <w:t xml:space="preserve">w Systemie </w:t>
      </w:r>
      <w:r w:rsidR="00BF21E7" w:rsidRPr="00037D54">
        <w:rPr>
          <w:rFonts w:ascii="Times New Roman" w:hAnsi="Times New Roman" w:cs="Times New Roman"/>
          <w:sz w:val="24"/>
          <w:szCs w:val="24"/>
        </w:rPr>
        <w:t xml:space="preserve">nie następuje </w:t>
      </w:r>
      <w:r w:rsidRPr="00037D54">
        <w:rPr>
          <w:rFonts w:ascii="Times New Roman" w:hAnsi="Times New Roman" w:cs="Times New Roman"/>
          <w:sz w:val="24"/>
          <w:szCs w:val="24"/>
        </w:rPr>
        <w:t xml:space="preserve">w stosunku do uprawnionego odbiorcy </w:t>
      </w:r>
      <w:r w:rsidR="00BF21E7" w:rsidRPr="00037D54">
        <w:rPr>
          <w:rFonts w:ascii="Times New Roman" w:hAnsi="Times New Roman" w:cs="Times New Roman"/>
          <w:sz w:val="24"/>
          <w:szCs w:val="24"/>
        </w:rPr>
        <w:t xml:space="preserve">automatyczne odnotowanie obciążenia </w:t>
      </w:r>
      <w:r w:rsidRPr="00037D54">
        <w:rPr>
          <w:rFonts w:ascii="Times New Roman" w:hAnsi="Times New Roman" w:cs="Times New Roman"/>
          <w:sz w:val="24"/>
          <w:szCs w:val="24"/>
        </w:rPr>
        <w:t xml:space="preserve">jego </w:t>
      </w:r>
      <w:r w:rsidR="00BF21E7" w:rsidRPr="00037D54">
        <w:rPr>
          <w:rFonts w:ascii="Times New Roman" w:hAnsi="Times New Roman" w:cs="Times New Roman"/>
          <w:sz w:val="24"/>
          <w:szCs w:val="24"/>
        </w:rPr>
        <w:t xml:space="preserve">zabezpieczenia generalnego kwotą powstałego lub mogącego powstać zobowiązania podatkowego albo kwotą zobowiązania podatkowego oraz opłaty paliwowej, której obowiązek zapłaty powstał lub może powstać, i nie następuje automatyczne  zwolnienie </w:t>
      </w:r>
      <w:r w:rsidRPr="00037D54">
        <w:rPr>
          <w:rFonts w:ascii="Times New Roman" w:hAnsi="Times New Roman" w:cs="Times New Roman"/>
          <w:sz w:val="24"/>
          <w:szCs w:val="24"/>
        </w:rPr>
        <w:t xml:space="preserve">tego  zabezpieczenia </w:t>
      </w:r>
      <w:r w:rsidR="00BF21E7" w:rsidRPr="00037D54">
        <w:rPr>
          <w:rFonts w:ascii="Times New Roman" w:hAnsi="Times New Roman" w:cs="Times New Roman"/>
          <w:sz w:val="24"/>
          <w:szCs w:val="24"/>
        </w:rPr>
        <w:t xml:space="preserve">z obciążenia, </w:t>
      </w:r>
      <w:r w:rsidRPr="00037D54">
        <w:rPr>
          <w:rFonts w:ascii="Times New Roman" w:hAnsi="Times New Roman" w:cs="Times New Roman"/>
          <w:sz w:val="24"/>
          <w:szCs w:val="24"/>
        </w:rPr>
        <w:t xml:space="preserve">czynności </w:t>
      </w:r>
      <w:r w:rsidR="00BF21E7" w:rsidRPr="00037D54">
        <w:rPr>
          <w:rFonts w:ascii="Times New Roman" w:hAnsi="Times New Roman" w:cs="Times New Roman"/>
          <w:sz w:val="24"/>
          <w:szCs w:val="24"/>
        </w:rPr>
        <w:t xml:space="preserve">odnotowania obciążenia i zwolnienia z obciążenia zabezpieczenia generalnego uprawnionego odbiorcy, stosownie do zaproponowanej nowelizacji ust. 7a pkt 1, </w:t>
      </w:r>
      <w:r w:rsidRPr="00037D54">
        <w:rPr>
          <w:rFonts w:ascii="Times New Roman" w:hAnsi="Times New Roman" w:cs="Times New Roman"/>
          <w:sz w:val="24"/>
          <w:szCs w:val="24"/>
        </w:rPr>
        <w:t xml:space="preserve">będzie </w:t>
      </w:r>
      <w:r w:rsidR="00BF21E7" w:rsidRPr="00037D54">
        <w:rPr>
          <w:rFonts w:ascii="Times New Roman" w:hAnsi="Times New Roman" w:cs="Times New Roman"/>
          <w:sz w:val="24"/>
          <w:szCs w:val="24"/>
        </w:rPr>
        <w:t>dokonywał właściwy naczelnik urzędu skarbowego. Dopuszcza się również</w:t>
      </w:r>
      <w:r w:rsidRPr="00037D54">
        <w:rPr>
          <w:rFonts w:ascii="Times New Roman" w:hAnsi="Times New Roman" w:cs="Times New Roman"/>
          <w:sz w:val="24"/>
          <w:szCs w:val="24"/>
        </w:rPr>
        <w:t>,</w:t>
      </w:r>
      <w:r w:rsidR="00BF21E7" w:rsidRPr="00037D54">
        <w:rPr>
          <w:rFonts w:ascii="Times New Roman" w:hAnsi="Times New Roman" w:cs="Times New Roman"/>
          <w:sz w:val="24"/>
          <w:szCs w:val="24"/>
        </w:rPr>
        <w:t xml:space="preserve"> by w przypadku</w:t>
      </w:r>
      <w:r w:rsidRPr="00037D54">
        <w:rPr>
          <w:rFonts w:ascii="Times New Roman" w:hAnsi="Times New Roman" w:cs="Times New Roman"/>
          <w:sz w:val="24"/>
          <w:szCs w:val="24"/>
        </w:rPr>
        <w:t>,</w:t>
      </w:r>
      <w:r w:rsidR="00BF21E7" w:rsidRPr="00037D54">
        <w:rPr>
          <w:rFonts w:ascii="Times New Roman" w:hAnsi="Times New Roman" w:cs="Times New Roman"/>
          <w:sz w:val="24"/>
          <w:szCs w:val="24"/>
        </w:rPr>
        <w:t xml:space="preserve"> gdy obciążenie lub zwolnienie zabezpieczenia generalnego nie będzie dokonywane z wykorzystaniem Systemu, </w:t>
      </w:r>
      <w:r w:rsidRPr="00037D54">
        <w:rPr>
          <w:rFonts w:ascii="Times New Roman" w:hAnsi="Times New Roman" w:cs="Times New Roman"/>
          <w:sz w:val="24"/>
          <w:szCs w:val="24"/>
        </w:rPr>
        <w:t>czynności</w:t>
      </w:r>
      <w:r w:rsidR="00BF21E7" w:rsidRPr="00037D54">
        <w:rPr>
          <w:rFonts w:ascii="Times New Roman" w:hAnsi="Times New Roman" w:cs="Times New Roman"/>
          <w:sz w:val="24"/>
          <w:szCs w:val="24"/>
        </w:rPr>
        <w:t xml:space="preserve"> tych mógł </w:t>
      </w:r>
      <w:r w:rsidR="00BF21E7" w:rsidRPr="00037D54">
        <w:rPr>
          <w:rFonts w:ascii="Times New Roman" w:hAnsi="Times New Roman" w:cs="Times New Roman"/>
          <w:sz w:val="24"/>
          <w:szCs w:val="24"/>
        </w:rPr>
        <w:lastRenderedPageBreak/>
        <w:t>dokonywać samodzielnie uprawniony odbiorca, pod warunkiem, że sposób odnotowywania obciążenia zabezpieczenia generalnego oraz zwolnienia go z tego obciążenia zapewniać będzie możliwość ustalenia w każdym czasie stanu wykorzystania tego zabezpieczenia oraz zostanie on uzgodniony  na piśmie z właściwym naczelnikiem urzędu skarbowego (proponowana nowelizacja ust. 7b), analogicznie jak to ma miejsce obecnie w przypadku innych podmiotów, którym ustawa o podatku akcyzowym daje taką możliwość.</w:t>
      </w:r>
    </w:p>
    <w:p w14:paraId="12BC8421" w14:textId="77777777" w:rsidR="00B66598" w:rsidRDefault="00B66598" w:rsidP="00955598">
      <w:pPr>
        <w:spacing w:after="0" w:line="240" w:lineRule="auto"/>
        <w:jc w:val="both"/>
        <w:rPr>
          <w:rFonts w:ascii="Times New Roman" w:hAnsi="Times New Roman" w:cs="Times New Roman"/>
          <w:sz w:val="24"/>
          <w:szCs w:val="24"/>
        </w:rPr>
      </w:pPr>
    </w:p>
    <w:p w14:paraId="4F48228A" w14:textId="5F876A83" w:rsidR="00B66598" w:rsidRDefault="00B66598" w:rsidP="00B66598">
      <w:pPr>
        <w:spacing w:after="0" w:line="240" w:lineRule="auto"/>
        <w:jc w:val="both"/>
        <w:rPr>
          <w:rFonts w:ascii="Times New Roman" w:hAnsi="Times New Roman" w:cs="Times New Roman"/>
          <w:sz w:val="24"/>
          <w:szCs w:val="24"/>
        </w:rPr>
      </w:pPr>
      <w:r w:rsidRPr="00584213">
        <w:rPr>
          <w:rFonts w:ascii="Times New Roman" w:hAnsi="Times New Roman" w:cs="Times New Roman"/>
          <w:b/>
          <w:sz w:val="24"/>
          <w:szCs w:val="24"/>
        </w:rPr>
        <w:t xml:space="preserve">Art. 78 ust. 1, 3, 4, 8 </w:t>
      </w:r>
      <w:r w:rsidRPr="00B66598">
        <w:rPr>
          <w:rFonts w:ascii="Times New Roman" w:hAnsi="Times New Roman" w:cs="Times New Roman"/>
          <w:sz w:val="24"/>
          <w:szCs w:val="24"/>
        </w:rPr>
        <w:t xml:space="preserve">– </w:t>
      </w:r>
      <w:r>
        <w:rPr>
          <w:rFonts w:ascii="Times New Roman" w:hAnsi="Times New Roman" w:cs="Times New Roman"/>
          <w:sz w:val="24"/>
          <w:szCs w:val="24"/>
        </w:rPr>
        <w:t>zmiany w</w:t>
      </w:r>
      <w:r w:rsidRPr="00B66598">
        <w:rPr>
          <w:rFonts w:ascii="Times New Roman" w:hAnsi="Times New Roman" w:cs="Times New Roman"/>
          <w:sz w:val="24"/>
          <w:szCs w:val="24"/>
        </w:rPr>
        <w:t xml:space="preserve"> ust. 1 stanowi</w:t>
      </w:r>
      <w:r>
        <w:rPr>
          <w:rFonts w:ascii="Times New Roman" w:hAnsi="Times New Roman" w:cs="Times New Roman"/>
          <w:sz w:val="24"/>
          <w:szCs w:val="24"/>
        </w:rPr>
        <w:t>ą</w:t>
      </w:r>
      <w:r w:rsidRPr="00B66598">
        <w:rPr>
          <w:rFonts w:ascii="Times New Roman" w:hAnsi="Times New Roman" w:cs="Times New Roman"/>
          <w:sz w:val="24"/>
          <w:szCs w:val="24"/>
        </w:rPr>
        <w:t xml:space="preserve"> implementację art. 35 ust. 2 dyrektywy 2020/262. </w:t>
      </w:r>
      <w:r>
        <w:rPr>
          <w:rFonts w:ascii="Times New Roman" w:hAnsi="Times New Roman" w:cs="Times New Roman"/>
          <w:sz w:val="24"/>
          <w:szCs w:val="24"/>
        </w:rPr>
        <w:t>Po zmianach, w</w:t>
      </w:r>
      <w:r w:rsidRPr="00B66598">
        <w:rPr>
          <w:rFonts w:ascii="Times New Roman" w:hAnsi="Times New Roman" w:cs="Times New Roman"/>
          <w:sz w:val="24"/>
          <w:szCs w:val="24"/>
        </w:rPr>
        <w:t xml:space="preserve"> przepisie określon</w:t>
      </w:r>
      <w:r>
        <w:rPr>
          <w:rFonts w:ascii="Times New Roman" w:hAnsi="Times New Roman" w:cs="Times New Roman"/>
          <w:sz w:val="24"/>
          <w:szCs w:val="24"/>
        </w:rPr>
        <w:t>e będą</w:t>
      </w:r>
      <w:r w:rsidRPr="00B66598">
        <w:rPr>
          <w:rFonts w:ascii="Times New Roman" w:hAnsi="Times New Roman" w:cs="Times New Roman"/>
          <w:sz w:val="24"/>
          <w:szCs w:val="24"/>
        </w:rPr>
        <w:t xml:space="preserve"> warunki, które powinien spełnić uprawniony odbiorca, który dokonuje nabycia wewnątrzwspólnotowego wyrobów akcyzowych wymienionych w załączniku nr 2 do u</w:t>
      </w:r>
      <w:r w:rsidR="000A48CF">
        <w:rPr>
          <w:rFonts w:ascii="Times New Roman" w:hAnsi="Times New Roman" w:cs="Times New Roman"/>
          <w:sz w:val="24"/>
          <w:szCs w:val="24"/>
        </w:rPr>
        <w:t>.</w:t>
      </w:r>
      <w:r w:rsidRPr="00B66598">
        <w:rPr>
          <w:rFonts w:ascii="Times New Roman" w:hAnsi="Times New Roman" w:cs="Times New Roman"/>
          <w:sz w:val="24"/>
          <w:szCs w:val="24"/>
        </w:rPr>
        <w:t>p</w:t>
      </w:r>
      <w:r w:rsidR="000A48CF">
        <w:rPr>
          <w:rFonts w:ascii="Times New Roman" w:hAnsi="Times New Roman" w:cs="Times New Roman"/>
          <w:sz w:val="24"/>
          <w:szCs w:val="24"/>
        </w:rPr>
        <w:t>.</w:t>
      </w:r>
      <w:r w:rsidRPr="00B66598">
        <w:rPr>
          <w:rFonts w:ascii="Times New Roman" w:hAnsi="Times New Roman" w:cs="Times New Roman"/>
          <w:sz w:val="24"/>
          <w:szCs w:val="24"/>
        </w:rPr>
        <w:t>a</w:t>
      </w:r>
      <w:r w:rsidR="000A48CF">
        <w:rPr>
          <w:rFonts w:ascii="Times New Roman" w:hAnsi="Times New Roman" w:cs="Times New Roman"/>
          <w:sz w:val="24"/>
          <w:szCs w:val="24"/>
        </w:rPr>
        <w:t>.</w:t>
      </w:r>
      <w:r w:rsidRPr="00B66598">
        <w:rPr>
          <w:rFonts w:ascii="Times New Roman" w:hAnsi="Times New Roman" w:cs="Times New Roman"/>
          <w:sz w:val="24"/>
          <w:szCs w:val="24"/>
        </w:rPr>
        <w:t xml:space="preserve">, znajdujących się poza procedurą zawieszenia poboru akcyzy, na potrzeby wykonywanej na terytorium kraju </w:t>
      </w:r>
      <w:r w:rsidRPr="00B66598">
        <w:rPr>
          <w:rFonts w:ascii="Times New Roman" w:hAnsi="Times New Roman" w:cs="Times New Roman"/>
          <w:sz w:val="24"/>
          <w:szCs w:val="24"/>
        </w:rPr>
        <w:lastRenderedPageBreak/>
        <w:t xml:space="preserve">działalności gospodarczej. Przewidziano, że uprawniony odbiorca będzie obowiązany: </w:t>
      </w:r>
    </w:p>
    <w:p w14:paraId="1A0717CD" w14:textId="10F2B20D" w:rsidR="00B66598" w:rsidRDefault="00B66598" w:rsidP="00B66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66598">
        <w:rPr>
          <w:rFonts w:ascii="Times New Roman" w:hAnsi="Times New Roman" w:cs="Times New Roman"/>
          <w:sz w:val="24"/>
          <w:szCs w:val="24"/>
        </w:rPr>
        <w:t>złożyć właściwemu naczelnikowi urzędu skarbowego deklarację uproszczoną, według ustalonego wzoru, oraz obliczyć akcyzę i dokonać jej zapłaty na terytorium kraju, na rachunek właściwego urzędu skarbowego, w terminie 10 dni od dnia powstania obowiązku podatkowego, w przypadku gdy nabywane wyroby są opodatkowane na terytorium kraju stawką akcyzy inną niż stawka zerowa; b</w:t>
      </w:r>
      <w:r w:rsidR="00954FA7">
        <w:rPr>
          <w:rFonts w:ascii="Times New Roman" w:hAnsi="Times New Roman" w:cs="Times New Roman"/>
          <w:sz w:val="24"/>
          <w:szCs w:val="24"/>
        </w:rPr>
        <w:t>ez wezwania organu podatkowego albo</w:t>
      </w:r>
    </w:p>
    <w:p w14:paraId="49A54449" w14:textId="0E0317F8" w:rsidR="00954FA7" w:rsidRDefault="00B66598" w:rsidP="00B66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598">
        <w:rPr>
          <w:rFonts w:ascii="Times New Roman" w:hAnsi="Times New Roman" w:cs="Times New Roman"/>
          <w:sz w:val="24"/>
          <w:szCs w:val="24"/>
        </w:rPr>
        <w:t>złożyć właściwemu naczelnikowi urzędu skarbowego deklarację uproszczoną, według ustalonego wzoru, za kwartalny okres rozliczeniowy w terminie do 10. dnia przypadającego w drugim miesiącu po kwartale, w którym powstał obowiązek podatkowy, w przypadku gdy nabywane wyroby akcyzowe są opodatkowane na terytorium kraju zerową stawką akcyzy</w:t>
      </w:r>
      <w:r w:rsidR="00954FA7">
        <w:rPr>
          <w:rFonts w:ascii="Times New Roman" w:hAnsi="Times New Roman" w:cs="Times New Roman"/>
          <w:sz w:val="24"/>
          <w:szCs w:val="24"/>
        </w:rPr>
        <w:t>, oraz</w:t>
      </w:r>
    </w:p>
    <w:p w14:paraId="0C27674E" w14:textId="0ABCF4AC" w:rsidR="00954FA7" w:rsidRDefault="00954FA7" w:rsidP="00954F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B66598">
        <w:rPr>
          <w:rFonts w:ascii="Times New Roman" w:hAnsi="Times New Roman" w:cs="Times New Roman"/>
          <w:sz w:val="24"/>
          <w:szCs w:val="24"/>
        </w:rPr>
        <w:t xml:space="preserve">złożyć zabezpieczenie akcyzowe, przed wyprowadzeniem wyrobów akcyzowych z miejsca wysyłki w państwie członkowskim przez osobę fizyczną lub prawną zarejestrowaną przez właściwe organy państwa członkowskiego wysyłki, w przypadku gdy nabywane wyroby są opodatkowane na terytorium kraju stawką akcyzy inną niż stawka zerowa; </w:t>
      </w:r>
      <w:r>
        <w:rPr>
          <w:rFonts w:ascii="Times New Roman" w:hAnsi="Times New Roman" w:cs="Times New Roman"/>
          <w:sz w:val="24"/>
          <w:szCs w:val="24"/>
        </w:rPr>
        <w:t>bez wezwania organu podatkowego.</w:t>
      </w:r>
    </w:p>
    <w:p w14:paraId="55994B03" w14:textId="77777777" w:rsidR="00B66598" w:rsidRPr="00B66598" w:rsidRDefault="00B66598" w:rsidP="00B66598">
      <w:pPr>
        <w:spacing w:after="0" w:line="240" w:lineRule="auto"/>
        <w:jc w:val="both"/>
        <w:rPr>
          <w:rFonts w:ascii="Times New Roman" w:hAnsi="Times New Roman" w:cs="Times New Roman"/>
          <w:sz w:val="24"/>
          <w:szCs w:val="24"/>
        </w:rPr>
      </w:pPr>
      <w:r w:rsidRPr="00B66598">
        <w:rPr>
          <w:rFonts w:ascii="Times New Roman" w:hAnsi="Times New Roman" w:cs="Times New Roman"/>
          <w:sz w:val="24"/>
          <w:szCs w:val="24"/>
        </w:rPr>
        <w:t xml:space="preserve">W ust. 3 uregulowane są przypadki nabycia wewnątrzwspólnotowego wyrobów akcyzowych niezharmonizowanych, które są objęte na terytorium kraju stawką akcyzy inną niż stawka zerowa. W obecnym brzmieniu w ust. 3 znajduje się odesłanie do odpowiedniego stosowania zasad nabywania wewnątrzwspólnotowego wyrobów akcyzowych zharmonizowanych poza procedurą zawieszenia poboru akcyzy, określonych obecnie w ust. 1. W związku z objęciem wewnątrzwspólnotowych przemieszczeń wyrobów zharmonizowanych monitorowaniem z użyciem Systemu i zmianą brzmienia ust. 1,  nie jest możliwe dalsze odpowiednie </w:t>
      </w:r>
      <w:r w:rsidRPr="00B66598">
        <w:rPr>
          <w:rFonts w:ascii="Times New Roman" w:hAnsi="Times New Roman" w:cs="Times New Roman"/>
          <w:sz w:val="24"/>
          <w:szCs w:val="24"/>
        </w:rPr>
        <w:lastRenderedPageBreak/>
        <w:t>stosowanie zasad określonych w tym przepisie do nabyć wewnątrzwspólnotowych  wyrobów akcyzowych niezharmonizowanych. W związku z tym w ust. 3 proponuje się określić zasady  dokonywania nabyć wewnątrzwspólnotowych  wyrobów akcyzowych niezharmonizowanych poza procedurą zawieszenia poboru akcyzy. Zasady te zostały określone w taki sam sposób jak obecnie, tzn.  w przypadku gdy podatnik nabywał będzie wewnątrzwspólnotowo wyroby akcyzowe niezharmonizowane, które są objęte na terytorium kraju stawką akcyzy inna niż stawka zerowa, na potrzeby wykonywanej na terytorium kraju działalności gospodarczej, będzie obowiązany:</w:t>
      </w:r>
    </w:p>
    <w:p w14:paraId="74DF8435" w14:textId="77777777" w:rsidR="00B66598" w:rsidRPr="00B66598" w:rsidRDefault="00B66598" w:rsidP="00B66598">
      <w:pPr>
        <w:spacing w:after="0" w:line="240" w:lineRule="auto"/>
        <w:jc w:val="both"/>
        <w:rPr>
          <w:rFonts w:ascii="Times New Roman" w:hAnsi="Times New Roman" w:cs="Times New Roman"/>
          <w:sz w:val="24"/>
          <w:szCs w:val="24"/>
        </w:rPr>
      </w:pPr>
      <w:r w:rsidRPr="00B66598">
        <w:rPr>
          <w:rFonts w:ascii="Times New Roman" w:hAnsi="Times New Roman" w:cs="Times New Roman"/>
          <w:sz w:val="24"/>
          <w:szCs w:val="24"/>
        </w:rPr>
        <w:t>1)  przed wprowadzeniem wyrobów akcyzowych na terytorium kraju dokonać zgłoszenia o planowanym nabyciu wewnątrzwspólnotowym do właściwego naczelnika urzędu skarbowego;</w:t>
      </w:r>
    </w:p>
    <w:p w14:paraId="3DDFE874" w14:textId="77777777" w:rsidR="00B66598" w:rsidRPr="00B66598" w:rsidRDefault="00B66598" w:rsidP="00B66598">
      <w:pPr>
        <w:spacing w:after="0" w:line="240" w:lineRule="auto"/>
        <w:jc w:val="both"/>
        <w:rPr>
          <w:rFonts w:ascii="Times New Roman" w:hAnsi="Times New Roman" w:cs="Times New Roman"/>
          <w:sz w:val="24"/>
          <w:szCs w:val="24"/>
        </w:rPr>
      </w:pPr>
      <w:r w:rsidRPr="00B66598">
        <w:rPr>
          <w:rFonts w:ascii="Times New Roman" w:hAnsi="Times New Roman" w:cs="Times New Roman"/>
          <w:sz w:val="24"/>
          <w:szCs w:val="24"/>
        </w:rPr>
        <w:t>2)  złożyć zabezpieczenie akcyzowe;</w:t>
      </w:r>
    </w:p>
    <w:p w14:paraId="51E58614" w14:textId="77777777" w:rsidR="00B66598" w:rsidRPr="00B66598" w:rsidRDefault="00B66598" w:rsidP="00B66598">
      <w:pPr>
        <w:spacing w:after="0" w:line="240" w:lineRule="auto"/>
        <w:jc w:val="both"/>
        <w:rPr>
          <w:rFonts w:ascii="Times New Roman" w:hAnsi="Times New Roman" w:cs="Times New Roman"/>
          <w:sz w:val="24"/>
          <w:szCs w:val="24"/>
        </w:rPr>
      </w:pPr>
      <w:r w:rsidRPr="00B66598">
        <w:rPr>
          <w:rFonts w:ascii="Times New Roman" w:hAnsi="Times New Roman" w:cs="Times New Roman"/>
          <w:sz w:val="24"/>
          <w:szCs w:val="24"/>
        </w:rPr>
        <w:t xml:space="preserve">3)  bez wezwania organu podatkowego, złożyć właściwemu naczelnikowi urzędu skarbowego deklarację </w:t>
      </w:r>
      <w:r w:rsidRPr="00B66598">
        <w:rPr>
          <w:rFonts w:ascii="Times New Roman" w:hAnsi="Times New Roman" w:cs="Times New Roman"/>
          <w:sz w:val="24"/>
          <w:szCs w:val="24"/>
        </w:rPr>
        <w:lastRenderedPageBreak/>
        <w:t>uproszczoną, według ustalonego wzoru, oraz obliczyć akcyzę i dokonać jej zapłaty na terytorium kraju, na rachunek właściwego urzędu skarbowego, w terminie 10 dni od dnia powstania obowiązku podatkowego.</w:t>
      </w:r>
    </w:p>
    <w:p w14:paraId="6525AFDE" w14:textId="32D01FC3" w:rsidR="00B66598" w:rsidRDefault="00B66598" w:rsidP="00B66598">
      <w:pPr>
        <w:spacing w:after="0" w:line="240" w:lineRule="auto"/>
        <w:jc w:val="both"/>
        <w:rPr>
          <w:rFonts w:ascii="Times New Roman" w:hAnsi="Times New Roman" w:cs="Times New Roman"/>
          <w:sz w:val="24"/>
          <w:szCs w:val="24"/>
        </w:rPr>
      </w:pPr>
      <w:r w:rsidRPr="00B66598">
        <w:rPr>
          <w:rFonts w:ascii="Times New Roman" w:hAnsi="Times New Roman" w:cs="Times New Roman"/>
          <w:sz w:val="24"/>
          <w:szCs w:val="24"/>
        </w:rPr>
        <w:t>W ust. 4</w:t>
      </w:r>
      <w:r w:rsidR="00954FA7">
        <w:rPr>
          <w:rFonts w:ascii="Times New Roman" w:hAnsi="Times New Roman" w:cs="Times New Roman"/>
          <w:sz w:val="24"/>
          <w:szCs w:val="24"/>
        </w:rPr>
        <w:t xml:space="preserve"> i</w:t>
      </w:r>
      <w:r w:rsidRPr="00B66598">
        <w:rPr>
          <w:rFonts w:ascii="Times New Roman" w:hAnsi="Times New Roman" w:cs="Times New Roman"/>
          <w:sz w:val="24"/>
          <w:szCs w:val="24"/>
        </w:rPr>
        <w:t xml:space="preserve"> 8 dostosowano odesłania do zmienionego ust. 1 i 3.  </w:t>
      </w:r>
    </w:p>
    <w:p w14:paraId="246202AA" w14:textId="2E6DE5BE" w:rsidR="00BF21E7" w:rsidRDefault="00BF21E7" w:rsidP="00955598">
      <w:pPr>
        <w:spacing w:after="0" w:line="240" w:lineRule="auto"/>
        <w:jc w:val="both"/>
        <w:rPr>
          <w:rFonts w:ascii="Times New Roman" w:hAnsi="Times New Roman" w:cs="Times New Roman"/>
          <w:sz w:val="24"/>
          <w:szCs w:val="24"/>
        </w:rPr>
      </w:pPr>
      <w:r w:rsidRPr="00037D54">
        <w:rPr>
          <w:rFonts w:ascii="Times New Roman" w:hAnsi="Times New Roman" w:cs="Times New Roman"/>
          <w:sz w:val="24"/>
          <w:szCs w:val="24"/>
        </w:rPr>
        <w:t xml:space="preserve"> </w:t>
      </w:r>
    </w:p>
    <w:p w14:paraId="72ECF665" w14:textId="77777777" w:rsidR="009059EB" w:rsidRPr="000A48CF" w:rsidRDefault="009059EB" w:rsidP="009059EB">
      <w:pPr>
        <w:spacing w:after="0" w:line="240" w:lineRule="auto"/>
        <w:jc w:val="both"/>
        <w:rPr>
          <w:rFonts w:ascii="Times New Roman" w:eastAsia="Calibri" w:hAnsi="Times New Roman" w:cs="Times New Roman"/>
          <w:sz w:val="24"/>
          <w:szCs w:val="24"/>
        </w:rPr>
      </w:pPr>
      <w:r w:rsidRPr="000A48CF">
        <w:rPr>
          <w:rFonts w:ascii="Times New Roman" w:eastAsia="Calibri" w:hAnsi="Times New Roman" w:cs="Times New Roman"/>
          <w:b/>
          <w:sz w:val="24"/>
          <w:szCs w:val="24"/>
        </w:rPr>
        <w:t>Art. 79 ust. 1-5</w:t>
      </w:r>
      <w:r w:rsidRPr="000A48CF">
        <w:rPr>
          <w:rFonts w:ascii="Times New Roman" w:eastAsia="Calibri" w:hAnsi="Times New Roman" w:cs="Times New Roman"/>
          <w:sz w:val="24"/>
          <w:szCs w:val="24"/>
        </w:rPr>
        <w:t xml:space="preserve"> – przepisy art. 79, które implementują postanowienia art. 44 ust. 1-4 dyrektywy 2020/262, stanowią, że nabycie wewnątrzwspólnotowe dla osoby fizycznej nie w celach prowadzonej działalności gospodarczej, wyrobów akcyzowych wymienionych w załączniku nr 2 do ustawy, znajdujących się poza procedurą zawieszenia poboru akcyzy, od których na terytorium innego państwa członkowskiego została zapłacona akcyza lub są opodatkowane zerową stawką akcyzy, dokonywane jest przez wysyłający podmiot zagraniczny, a nie, jak dotychczas, za pośrednictwem przedstawiciela podatkowego wyznaczanego przez </w:t>
      </w:r>
      <w:r w:rsidRPr="000A48CF">
        <w:rPr>
          <w:rFonts w:ascii="Times New Roman" w:eastAsia="Calibri" w:hAnsi="Times New Roman" w:cs="Times New Roman"/>
          <w:sz w:val="24"/>
          <w:szCs w:val="24"/>
        </w:rPr>
        <w:lastRenderedPageBreak/>
        <w:t>sprzedawcę. W takim przypadku nabycia wewnątrzwspólnotowego będzie dokonywać nie osoba fizyczna, lecz wysyłający podmiot zagraniczny (art. 79 ust. 1).</w:t>
      </w:r>
    </w:p>
    <w:p w14:paraId="07B57F8C" w14:textId="77777777" w:rsidR="009059EB" w:rsidRPr="000A48CF" w:rsidRDefault="009059EB" w:rsidP="009059EB">
      <w:pPr>
        <w:spacing w:after="0" w:line="240" w:lineRule="auto"/>
        <w:jc w:val="both"/>
        <w:rPr>
          <w:rFonts w:ascii="Times New Roman" w:eastAsia="Calibri" w:hAnsi="Times New Roman" w:cs="Times New Roman"/>
          <w:sz w:val="24"/>
          <w:szCs w:val="24"/>
        </w:rPr>
      </w:pPr>
      <w:r w:rsidRPr="000A48CF">
        <w:rPr>
          <w:rFonts w:ascii="Times New Roman" w:eastAsia="Calibri" w:hAnsi="Times New Roman" w:cs="Times New Roman"/>
          <w:sz w:val="24"/>
          <w:szCs w:val="24"/>
        </w:rPr>
        <w:t xml:space="preserve">Wysyłający podmiot zagraniczny będzie mógł jednak wyznaczyć na terytorium kraju przedstawiciela podatkowego. Zgodnie z projektowanymi przepisami wyznaczenie przedstawiciela podatkowego będzie zatem rozwiązaniem fakultatywnym, a nie obligatoryjnym. W przypadku wyznaczenia przez wysyłający podmiot zagraniczny przedstawiciela podatkowego nabycia wewnątrzwspólnotowego będzie dokonywał ten przedstawiciel podatkowy (art. 79 ust. 2). </w:t>
      </w:r>
    </w:p>
    <w:p w14:paraId="58EAE544" w14:textId="77777777" w:rsidR="009059EB" w:rsidRPr="000A48CF" w:rsidRDefault="009059EB" w:rsidP="009059EB">
      <w:pPr>
        <w:spacing w:after="0" w:line="240" w:lineRule="auto"/>
        <w:jc w:val="both"/>
        <w:rPr>
          <w:rFonts w:ascii="Times New Roman" w:eastAsia="Calibri" w:hAnsi="Times New Roman" w:cs="Times New Roman"/>
          <w:sz w:val="24"/>
          <w:szCs w:val="24"/>
        </w:rPr>
      </w:pPr>
      <w:r w:rsidRPr="000A48CF">
        <w:rPr>
          <w:rFonts w:ascii="Times New Roman" w:eastAsia="Calibri" w:hAnsi="Times New Roman" w:cs="Times New Roman"/>
          <w:sz w:val="24"/>
          <w:szCs w:val="24"/>
        </w:rPr>
        <w:t xml:space="preserve">W przypadku wyrobów akcyzowych objętych obowiązkiem oznaczania znakami akcyzy, które nie zostały zwolnione z tego obowiązku, wysyłający podmiot zagraniczny będzie obowiązany wyznaczyć przedstawiciela podatkowego (art. 79 ust. 3), który będzie podmiotem obowiązanym do oznaczania wyrobów akcyzowych znakami akcyzy.  </w:t>
      </w:r>
    </w:p>
    <w:p w14:paraId="2F502093" w14:textId="77777777" w:rsidR="009059EB" w:rsidRPr="000A48CF" w:rsidRDefault="009059EB" w:rsidP="009059EB">
      <w:pPr>
        <w:spacing w:after="0" w:line="240" w:lineRule="auto"/>
        <w:jc w:val="both"/>
        <w:rPr>
          <w:rFonts w:ascii="Times New Roman" w:eastAsia="Calibri" w:hAnsi="Times New Roman" w:cs="Times New Roman"/>
          <w:sz w:val="24"/>
          <w:szCs w:val="24"/>
        </w:rPr>
      </w:pPr>
      <w:r w:rsidRPr="000A48CF">
        <w:rPr>
          <w:rFonts w:ascii="Times New Roman" w:eastAsia="Calibri" w:hAnsi="Times New Roman" w:cs="Times New Roman"/>
          <w:sz w:val="24"/>
          <w:szCs w:val="24"/>
        </w:rPr>
        <w:lastRenderedPageBreak/>
        <w:t xml:space="preserve">Jeżeli jednak wysyłający podmiot zagraniczny lub wyznaczony przez niego przedstawiciel podatkowy nie zapłaci akcyzy w należnej wysokości, będzie się przyjmowało, że nabycia wewnątrzwspólnotowego dokonuje osoba fizyczna, dla której wyroby będą przeznaczone (art. 79 ust. 4). W takim przypadku właściwy naczelnik urzędu skarbowego wyda decyzję określającą kwotę akcyzy, do zapłaty której zobowiązana będzie ta osoba fizyczna. Osoba ta będzie zatem podatnikiem akcyzy – zgodnie z projektowanym art. 13 ust. 1 pkt 4a ustawy o podatku akcyzowym (art. 79 ust. 5). </w:t>
      </w:r>
    </w:p>
    <w:p w14:paraId="08BA6CCF" w14:textId="77777777" w:rsidR="009059EB" w:rsidRPr="00037D54" w:rsidRDefault="009059EB" w:rsidP="00955598">
      <w:pPr>
        <w:spacing w:after="0" w:line="240" w:lineRule="auto"/>
        <w:jc w:val="both"/>
        <w:rPr>
          <w:rFonts w:ascii="Times New Roman" w:hAnsi="Times New Roman" w:cs="Times New Roman"/>
          <w:sz w:val="24"/>
          <w:szCs w:val="24"/>
        </w:rPr>
      </w:pPr>
    </w:p>
    <w:p w14:paraId="7DDB7835" w14:textId="77777777" w:rsidR="000B0BCA" w:rsidRPr="000B0BCA" w:rsidRDefault="000B0BCA" w:rsidP="0095559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61927">
        <w:rPr>
          <w:rFonts w:ascii="Times New Roman" w:eastAsia="Times New Roman" w:hAnsi="Times New Roman" w:cs="Times New Roman"/>
          <w:b/>
          <w:color w:val="000000"/>
          <w:sz w:val="24"/>
          <w:szCs w:val="24"/>
          <w:lang w:eastAsia="pl-PL"/>
        </w:rPr>
        <w:t>Art. 79a</w:t>
      </w:r>
      <w:r w:rsidRPr="000B0BCA">
        <w:rPr>
          <w:rFonts w:ascii="Times New Roman" w:eastAsia="Times New Roman" w:hAnsi="Times New Roman" w:cs="Times New Roman"/>
          <w:color w:val="000000"/>
          <w:sz w:val="24"/>
          <w:szCs w:val="24"/>
          <w:lang w:eastAsia="pl-PL"/>
        </w:rPr>
        <w:t xml:space="preserve"> – dodany przepis określa obowiązki jakie ciążą na wysyłającym podmiocie zagranicznym wskazując, że ma on obowiązek:</w:t>
      </w:r>
    </w:p>
    <w:p w14:paraId="679F9152" w14:textId="690E012C" w:rsidR="000B0BCA" w:rsidRPr="007949BD" w:rsidRDefault="000B0BCA" w:rsidP="007949BD">
      <w:pPr>
        <w:pStyle w:val="Akapitzlist"/>
        <w:widowControl w:val="0"/>
        <w:numPr>
          <w:ilvl w:val="0"/>
          <w:numId w:val="9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949BD">
        <w:rPr>
          <w:rFonts w:ascii="Times New Roman" w:eastAsia="Times New Roman" w:hAnsi="Times New Roman" w:cs="Times New Roman"/>
          <w:color w:val="000000"/>
          <w:sz w:val="24"/>
          <w:szCs w:val="24"/>
          <w:lang w:eastAsia="pl-PL"/>
        </w:rPr>
        <w:t>złożyć zabezpieczenie akcyzowe przed wysłaniem wyrobów akcyzowych;</w:t>
      </w:r>
    </w:p>
    <w:p w14:paraId="1090A971" w14:textId="594FF02A" w:rsidR="00DB6E2B" w:rsidRDefault="00DB6E2B" w:rsidP="007949BD">
      <w:pPr>
        <w:pStyle w:val="Akapitzlist"/>
        <w:numPr>
          <w:ilvl w:val="0"/>
          <w:numId w:val="96"/>
        </w:num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7949BD">
        <w:rPr>
          <w:rFonts w:ascii="Times New Roman" w:hAnsi="Times New Roman" w:cs="Times New Roman"/>
          <w:sz w:val="24"/>
          <w:szCs w:val="24"/>
        </w:rPr>
        <w:t>bez wezwania organu podatkowego</w:t>
      </w:r>
      <w:r w:rsidRPr="008242CA">
        <w:t xml:space="preserve"> </w:t>
      </w:r>
      <w:r w:rsidR="000B0BCA" w:rsidRPr="007949BD">
        <w:rPr>
          <w:rFonts w:ascii="Times New Roman" w:eastAsiaTheme="minorEastAsia" w:hAnsi="Times New Roman" w:cs="Times New Roman"/>
          <w:sz w:val="24"/>
          <w:szCs w:val="24"/>
          <w:lang w:eastAsia="pl-PL"/>
        </w:rPr>
        <w:t>złożyć właściwemu naczelnikowi urzędu skarbowego</w:t>
      </w:r>
      <w:r w:rsidRPr="007949BD">
        <w:rPr>
          <w:rFonts w:ascii="Times New Roman" w:eastAsiaTheme="minorEastAsia" w:hAnsi="Times New Roman" w:cs="Times New Roman"/>
          <w:sz w:val="24"/>
          <w:szCs w:val="24"/>
          <w:lang w:eastAsia="pl-PL"/>
        </w:rPr>
        <w:t>:</w:t>
      </w:r>
      <w:r w:rsidR="000B0BCA" w:rsidRPr="007949BD">
        <w:rPr>
          <w:rFonts w:ascii="Times New Roman" w:eastAsiaTheme="minorEastAsia" w:hAnsi="Times New Roman" w:cs="Times New Roman"/>
          <w:sz w:val="24"/>
          <w:szCs w:val="24"/>
          <w:lang w:eastAsia="pl-PL"/>
        </w:rPr>
        <w:t xml:space="preserve"> </w:t>
      </w:r>
    </w:p>
    <w:p w14:paraId="6F96F198" w14:textId="18C0FEC3" w:rsidR="000B0BCA" w:rsidRDefault="000B0BCA" w:rsidP="007949BD">
      <w:pPr>
        <w:pStyle w:val="Akapitzlist"/>
        <w:numPr>
          <w:ilvl w:val="0"/>
          <w:numId w:val="98"/>
        </w:num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7949BD">
        <w:rPr>
          <w:rFonts w:ascii="Times New Roman" w:eastAsiaTheme="minorEastAsia" w:hAnsi="Times New Roman" w:cs="Times New Roman"/>
          <w:sz w:val="24"/>
          <w:szCs w:val="24"/>
          <w:lang w:eastAsia="pl-PL"/>
        </w:rPr>
        <w:lastRenderedPageBreak/>
        <w:t xml:space="preserve">deklarację uproszczoną, o której mowa w art. 78 ust. 1 pkt </w:t>
      </w:r>
      <w:r w:rsidR="007F6EA3" w:rsidRPr="007949BD">
        <w:rPr>
          <w:rFonts w:ascii="Times New Roman" w:eastAsiaTheme="minorEastAsia" w:hAnsi="Times New Roman" w:cs="Times New Roman"/>
          <w:sz w:val="24"/>
          <w:szCs w:val="24"/>
          <w:lang w:eastAsia="pl-PL"/>
        </w:rPr>
        <w:t>3</w:t>
      </w:r>
      <w:r w:rsidRPr="007949BD">
        <w:rPr>
          <w:rFonts w:ascii="Times New Roman" w:eastAsiaTheme="minorEastAsia" w:hAnsi="Times New Roman" w:cs="Times New Roman"/>
          <w:sz w:val="24"/>
          <w:szCs w:val="24"/>
          <w:lang w:eastAsia="pl-PL"/>
        </w:rPr>
        <w:t xml:space="preserve"> oraz obliczyć akcyzę i dokonać jej zapłaty na terytorium kraju w sposób i terminie określonym w tym przepisie albo, </w:t>
      </w:r>
    </w:p>
    <w:p w14:paraId="0CBF4943" w14:textId="6ABD6CC6" w:rsidR="000B0BCA" w:rsidRPr="007949BD" w:rsidRDefault="000B0BCA" w:rsidP="007949BD">
      <w:pPr>
        <w:pStyle w:val="Akapitzlist"/>
        <w:numPr>
          <w:ilvl w:val="0"/>
          <w:numId w:val="98"/>
        </w:num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7949BD">
        <w:rPr>
          <w:rFonts w:ascii="Times New Roman" w:eastAsiaTheme="minorEastAsia" w:hAnsi="Times New Roman" w:cs="Times New Roman"/>
          <w:sz w:val="24"/>
          <w:szCs w:val="24"/>
          <w:lang w:eastAsia="pl-PL"/>
        </w:rPr>
        <w:t>deklarację uproszczoną za kwartalny okres rozliczeniowy, o której mowa w art. 78 ust. 1 pkt 3</w:t>
      </w:r>
      <w:r w:rsidR="007F6EA3" w:rsidRPr="007949BD">
        <w:rPr>
          <w:rFonts w:ascii="Times New Roman" w:eastAsiaTheme="minorEastAsia" w:hAnsi="Times New Roman" w:cs="Times New Roman"/>
          <w:sz w:val="24"/>
          <w:szCs w:val="24"/>
          <w:lang w:eastAsia="pl-PL"/>
        </w:rPr>
        <w:t>b.</w:t>
      </w:r>
    </w:p>
    <w:p w14:paraId="216A3854" w14:textId="258F16A2" w:rsidR="000B0BCA" w:rsidRPr="000B0BCA" w:rsidRDefault="000B0BCA" w:rsidP="00955598">
      <w:p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0B0BCA">
        <w:rPr>
          <w:rFonts w:ascii="Times New Roman" w:eastAsiaTheme="minorEastAsia" w:hAnsi="Times New Roman" w:cs="Times New Roman"/>
          <w:color w:val="000000"/>
          <w:sz w:val="24"/>
          <w:szCs w:val="24"/>
          <w:lang w:eastAsia="pl-PL"/>
        </w:rPr>
        <w:t>Projekt przewiduje w przypadku wysyłającego podmiotu zagranicznego podobny zakres obowiązków jak określony w art. 80 ustawy o podatku akcyzowym dotyczący przedstawiciela podatkowego. Jednakże, w przypadku podmiotu zagranicznego przewidziano obowiązek złożenia nie deklaracji podatkowej, lecz uproszczonej deklara</w:t>
      </w:r>
      <w:r w:rsidR="000A48CF">
        <w:rPr>
          <w:rFonts w:ascii="Times New Roman" w:eastAsiaTheme="minorEastAsia" w:hAnsi="Times New Roman" w:cs="Times New Roman"/>
          <w:color w:val="000000"/>
          <w:sz w:val="24"/>
          <w:szCs w:val="24"/>
          <w:lang w:eastAsia="pl-PL"/>
        </w:rPr>
        <w:t xml:space="preserve">cji. Ma to na celu uproszczenie </w:t>
      </w:r>
      <w:r w:rsidRPr="000B0BCA">
        <w:rPr>
          <w:rFonts w:ascii="Times New Roman" w:eastAsiaTheme="minorEastAsia" w:hAnsi="Times New Roman" w:cs="Times New Roman"/>
          <w:color w:val="000000"/>
          <w:sz w:val="24"/>
          <w:szCs w:val="24"/>
          <w:lang w:eastAsia="pl-PL"/>
        </w:rPr>
        <w:t>obowiązków podatkowych podmiotu zag</w:t>
      </w:r>
      <w:r w:rsidR="007949BD">
        <w:rPr>
          <w:rFonts w:ascii="Times New Roman" w:eastAsiaTheme="minorEastAsia" w:hAnsi="Times New Roman" w:cs="Times New Roman"/>
          <w:color w:val="000000"/>
          <w:sz w:val="24"/>
          <w:szCs w:val="24"/>
          <w:lang w:eastAsia="pl-PL"/>
        </w:rPr>
        <w:t xml:space="preserve">ranicznego. W przypadku nabycia </w:t>
      </w:r>
      <w:r w:rsidRPr="000B0BCA">
        <w:rPr>
          <w:rFonts w:ascii="Times New Roman" w:eastAsiaTheme="minorEastAsia" w:hAnsi="Times New Roman" w:cs="Times New Roman"/>
          <w:color w:val="000000"/>
          <w:sz w:val="24"/>
          <w:szCs w:val="24"/>
          <w:lang w:eastAsia="pl-PL"/>
        </w:rPr>
        <w:t xml:space="preserve">wewnątrzwspólnotowego wyrobów akcyzowych wymienionych w załączniku nr 2 do ustawy znajdujących się poza procedurą zawieszenia poboru akcyzy i objętych stawką inną niż stawka zerowa, podmiot ma obowiązek składać </w:t>
      </w:r>
      <w:r w:rsidRPr="000B0BCA">
        <w:rPr>
          <w:rFonts w:ascii="Times New Roman" w:eastAsiaTheme="minorEastAsia" w:hAnsi="Times New Roman" w:cs="Times New Roman"/>
          <w:color w:val="000000"/>
          <w:sz w:val="24"/>
          <w:szCs w:val="24"/>
          <w:lang w:eastAsia="pl-PL"/>
        </w:rPr>
        <w:lastRenderedPageBreak/>
        <w:t xml:space="preserve">deklarację uproszczoną, według ustalonego wzoru, oraz obliczyć i zapłacić akcyzę w terminie 10 dni od dnia powstania obowiązku podatkowego. Natomiast w przypadku nabycia wewnątrzwspólnotowego wyrobów akcyzowych wymienionych w załączniku nr 2 do ustawy znajdujących się poza procedurą zawieszenia poboru akcyzy i opodatkowanych na terytorium kraju stawką zerową podmiot ma obowiązek składać kwartalną deklarację uproszczoną. Jest to nowy rodzaj deklaracji wprowadzony nowelizacją ustawy o podatku akcyzowym, który umożliwi uzyskanie danych o nabytych wewnątrzwspólnotowo wyrobach akcyzowych opodatkowanych stawką zerową, </w:t>
      </w:r>
      <w:r w:rsidR="000A48CF">
        <w:rPr>
          <w:rFonts w:ascii="Times New Roman" w:eastAsiaTheme="minorEastAsia" w:hAnsi="Times New Roman" w:cs="Times New Roman"/>
          <w:color w:val="000000"/>
          <w:sz w:val="24"/>
          <w:szCs w:val="24"/>
          <w:lang w:eastAsia="pl-PL"/>
        </w:rPr>
        <w:br/>
      </w:r>
      <w:r w:rsidRPr="000B0BCA">
        <w:rPr>
          <w:rFonts w:ascii="Times New Roman" w:eastAsiaTheme="minorEastAsia" w:hAnsi="Times New Roman" w:cs="Times New Roman"/>
          <w:color w:val="000000"/>
          <w:sz w:val="24"/>
          <w:szCs w:val="24"/>
          <w:lang w:eastAsia="pl-PL"/>
        </w:rPr>
        <w:t>a jednocześnie z uwagi na kwartalny okres rozliczeniowy nie będzie obciążał nadmiernie podmiotu obowiązkami administracyjnymi.</w:t>
      </w:r>
    </w:p>
    <w:p w14:paraId="02FFAFB5" w14:textId="77777777" w:rsidR="000B0BCA" w:rsidRPr="000B0BCA" w:rsidRDefault="000B0BCA" w:rsidP="0095559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46331792" w14:textId="6EA4D8F3" w:rsidR="002D442B" w:rsidRDefault="000B0BCA" w:rsidP="00955598">
      <w:pPr>
        <w:widowControl w:val="0"/>
        <w:autoSpaceDE w:val="0"/>
        <w:autoSpaceDN w:val="0"/>
        <w:adjustRightInd w:val="0"/>
        <w:spacing w:after="0" w:line="240" w:lineRule="auto"/>
        <w:jc w:val="both"/>
        <w:rPr>
          <w:color w:val="000000"/>
          <w:szCs w:val="24"/>
        </w:rPr>
      </w:pPr>
      <w:r w:rsidRPr="008F39A3">
        <w:rPr>
          <w:rFonts w:ascii="Times New Roman" w:eastAsia="Times New Roman" w:hAnsi="Times New Roman" w:cs="Times New Roman"/>
          <w:b/>
          <w:color w:val="000000"/>
          <w:sz w:val="24"/>
          <w:szCs w:val="24"/>
          <w:lang w:eastAsia="pl-PL"/>
        </w:rPr>
        <w:t>Art. 81 ust. 1-3, ust. 4 pkt 2 i ust. 8</w:t>
      </w:r>
      <w:r w:rsidRPr="000B0BCA">
        <w:rPr>
          <w:rFonts w:ascii="Times New Roman" w:eastAsia="Times New Roman" w:hAnsi="Times New Roman" w:cs="Times New Roman"/>
          <w:color w:val="000000"/>
          <w:sz w:val="24"/>
          <w:szCs w:val="24"/>
          <w:lang w:eastAsia="pl-PL"/>
        </w:rPr>
        <w:t xml:space="preserve"> – przepisy o </w:t>
      </w:r>
      <w:r w:rsidRPr="000B0BCA">
        <w:rPr>
          <w:rFonts w:ascii="Times New Roman" w:eastAsia="Times New Roman" w:hAnsi="Times New Roman" w:cs="Times New Roman"/>
          <w:color w:val="000000"/>
          <w:sz w:val="24"/>
          <w:szCs w:val="24"/>
          <w:lang w:eastAsia="pl-PL"/>
        </w:rPr>
        <w:lastRenderedPageBreak/>
        <w:t>charakterze dostosowawczym. Stanowią one generalnie powtórzenie dotychczasowych regulacji zawartych w ww. przepisach ustawy o podatku akcyzowym, dotyczących wydawania zezwolenia na wykonywanie czynności w charakterze przedstawiciela podatkowego, z tym że treść tych regulacji dostosowano do zmienianych przepisów ustawy, zgodnie z którymi przedstawiciela podatkowego wyznacza wysyłający podmiot zagraniczny. Zatem wyraz „sprzedawca” został zastąpiony wyrazami „wysyłający podmiot zagraniczny” użytymi w odpowiednim przypadku.</w:t>
      </w:r>
    </w:p>
    <w:p w14:paraId="3492B308" w14:textId="77777777" w:rsidR="00461927" w:rsidRDefault="00461927" w:rsidP="00955598">
      <w:pPr>
        <w:pStyle w:val="pkt"/>
        <w:spacing w:before="0" w:after="0"/>
        <w:ind w:left="0" w:firstLine="0"/>
        <w:rPr>
          <w:b/>
          <w:szCs w:val="24"/>
        </w:rPr>
      </w:pPr>
    </w:p>
    <w:p w14:paraId="1F25E6CB" w14:textId="05E187F5" w:rsidR="00B919B8" w:rsidRDefault="00B919B8" w:rsidP="00955598">
      <w:pPr>
        <w:pStyle w:val="pkt"/>
        <w:spacing w:before="0" w:after="0"/>
        <w:ind w:left="0" w:firstLine="0"/>
        <w:rPr>
          <w:szCs w:val="24"/>
        </w:rPr>
      </w:pPr>
      <w:r w:rsidRPr="00B369FF">
        <w:rPr>
          <w:b/>
          <w:szCs w:val="24"/>
        </w:rPr>
        <w:t>Art. 82 ust. 1 pkt 3</w:t>
      </w:r>
      <w:r>
        <w:rPr>
          <w:szCs w:val="24"/>
        </w:rPr>
        <w:t xml:space="preserve"> – dodany przepis rozszerza krąg podmiotów uprawnionych do występowania o zwrot podatku akcyzowego w przypadku </w:t>
      </w:r>
      <w:r w:rsidRPr="0017544B">
        <w:rPr>
          <w:szCs w:val="24"/>
        </w:rPr>
        <w:t>dostawy wewnątrzwspólnotowej wyrobów akcyzowych, od których akcyza została zapłacona na terytorium kraju</w:t>
      </w:r>
      <w:r>
        <w:rPr>
          <w:szCs w:val="24"/>
        </w:rPr>
        <w:t>.</w:t>
      </w:r>
      <w:r w:rsidRPr="006473F1">
        <w:rPr>
          <w:szCs w:val="24"/>
        </w:rPr>
        <w:t xml:space="preserve"> </w:t>
      </w:r>
      <w:r>
        <w:rPr>
          <w:szCs w:val="24"/>
        </w:rPr>
        <w:t>Z</w:t>
      </w:r>
      <w:r w:rsidRPr="007E3764">
        <w:rPr>
          <w:szCs w:val="24"/>
        </w:rPr>
        <w:t>akładana przez dyrektywę 2020/262 informatyzacja przemieszczania wyrobów akcyzowych dopuszczonych do kon</w:t>
      </w:r>
      <w:r w:rsidRPr="007E3764">
        <w:rPr>
          <w:szCs w:val="24"/>
        </w:rPr>
        <w:lastRenderedPageBreak/>
        <w:t xml:space="preserve">sumpcji na terytorium jednego państwa członkowskiego i przemieszczanych na terytorium innego państwa członkowskiego w celach handlowych, wiąże się z </w:t>
      </w:r>
      <w:r>
        <w:rPr>
          <w:szCs w:val="24"/>
        </w:rPr>
        <w:t xml:space="preserve">wprowadzeniem w tym zakresie nowych </w:t>
      </w:r>
      <w:r w:rsidRPr="007E3764">
        <w:rPr>
          <w:szCs w:val="24"/>
        </w:rPr>
        <w:t xml:space="preserve">podmiotów </w:t>
      </w:r>
      <w:r>
        <w:rPr>
          <w:szCs w:val="24"/>
        </w:rPr>
        <w:t xml:space="preserve">akcyzowych. Jednym z nich jest uprawniony wysyłający, tj. podmiot </w:t>
      </w:r>
      <w:r w:rsidRPr="00B369FF">
        <w:rPr>
          <w:szCs w:val="24"/>
        </w:rPr>
        <w:t xml:space="preserve">posiadający numer akcyzowy, który wysyła również </w:t>
      </w:r>
      <w:r w:rsidR="00B331AA">
        <w:rPr>
          <w:szCs w:val="24"/>
        </w:rPr>
        <w:t>jednorazowo</w:t>
      </w:r>
      <w:r w:rsidRPr="00B369FF">
        <w:rPr>
          <w:szCs w:val="24"/>
        </w:rPr>
        <w:t>, w ramach dostawy wewnątrzwspólnotowej wyroby akcyzowe poza procedurą zawieszenia poboru akcyzy na podstawie e-SAD albo dokumentu zastępującego e-SAD, w związku z prowadzoną działalnością gospodarczą, w tym prowadzący skład podatkowy lub zarejestrowany wysyłający.</w:t>
      </w:r>
      <w:r>
        <w:rPr>
          <w:szCs w:val="24"/>
        </w:rPr>
        <w:t xml:space="preserve"> Z uwagi, iż uprawniony wysyłający może być podmiotem, który nie będzie posiadał na gruncie ustawy o podatku akcyzowym statusu podatnika oraz podmiotu który nabył wyroby akcyzowe od podatnika, a będzie dokonywał dostawy wewnątrzwspólnotowej wyrobów akcyzowych we własnym imieniu</w:t>
      </w:r>
      <w:r w:rsidR="00B331AA">
        <w:rPr>
          <w:szCs w:val="24"/>
        </w:rPr>
        <w:t>,</w:t>
      </w:r>
      <w:r>
        <w:rPr>
          <w:szCs w:val="24"/>
        </w:rPr>
        <w:t xml:space="preserve"> zaistniała konieczność dodania tego podmiotu do kręgu podmio</w:t>
      </w:r>
      <w:r>
        <w:rPr>
          <w:szCs w:val="24"/>
        </w:rPr>
        <w:lastRenderedPageBreak/>
        <w:t xml:space="preserve">tów obecnie uprawnionych do występowania z wnioskiem o zwrot akcyzy. Wprowadzana zmiana stanowi implementację art. 37 ust. 4 w związku z art. 36 ust. 1  dyrektywy </w:t>
      </w:r>
      <w:r w:rsidRPr="002A035C">
        <w:rPr>
          <w:szCs w:val="24"/>
        </w:rPr>
        <w:t>2020/262</w:t>
      </w:r>
      <w:r>
        <w:rPr>
          <w:szCs w:val="24"/>
        </w:rPr>
        <w:t xml:space="preserve">. Zmieniany przepis nie wymaga natomiast modyfikacji pod kątem zwrotu akcyzy uregulowanego w art. 44 ust. 5 dyrektywy </w:t>
      </w:r>
      <w:r w:rsidRPr="002A035C">
        <w:rPr>
          <w:szCs w:val="24"/>
        </w:rPr>
        <w:t>2020/262</w:t>
      </w:r>
      <w:r>
        <w:rPr>
          <w:szCs w:val="24"/>
        </w:rPr>
        <w:t xml:space="preserve"> przy sprzedaży wysyłkowej wyrobów akcyzowych z uwagi, iż zmiana dyrektywy w tym zakresie ma charakter doprecyzowujący.</w:t>
      </w:r>
    </w:p>
    <w:p w14:paraId="0C13B551" w14:textId="77777777" w:rsidR="00B919B8" w:rsidRDefault="00B919B8" w:rsidP="00955598">
      <w:pPr>
        <w:pStyle w:val="pkt"/>
        <w:spacing w:before="0" w:after="0"/>
        <w:ind w:left="0" w:firstLine="0"/>
        <w:rPr>
          <w:szCs w:val="24"/>
        </w:rPr>
      </w:pPr>
      <w:r>
        <w:rPr>
          <w:szCs w:val="24"/>
        </w:rPr>
        <w:t>Proponuje się również zmianę brzmienia części wspólnej przepisu art. 82 poprzez wskazanie, że zwrot akcyzy będzie przysługiwał na pisemny wniosek</w:t>
      </w:r>
      <w:r w:rsidRPr="00026A52">
        <w:t xml:space="preserve"> </w:t>
      </w:r>
      <w:r w:rsidRPr="00B87351">
        <w:t>złożony do właściwego naczelnika urzędu skarbowego wraz z dokumentami, o których mowa w ust</w:t>
      </w:r>
      <w:r>
        <w:t>.</w:t>
      </w:r>
      <w:r w:rsidRPr="00B87351">
        <w:t xml:space="preserve"> 3</w:t>
      </w:r>
      <w:r>
        <w:t>. Zmiana ogranicza się do wskazania w tym przepisie, że wraz z wnioskiem powinny być przedłożone dokumenty szczegółowo określone w ust. 3 zmienianego przepisu.</w:t>
      </w:r>
    </w:p>
    <w:p w14:paraId="7AEB147E" w14:textId="77777777" w:rsidR="00461927" w:rsidRDefault="00461927" w:rsidP="00955598">
      <w:pPr>
        <w:spacing w:after="0" w:line="240" w:lineRule="auto"/>
        <w:jc w:val="both"/>
        <w:rPr>
          <w:rFonts w:ascii="Times New Roman" w:hAnsi="Times New Roman" w:cs="Times New Roman"/>
          <w:b/>
          <w:sz w:val="24"/>
          <w:szCs w:val="24"/>
        </w:rPr>
      </w:pPr>
    </w:p>
    <w:p w14:paraId="3D43DFBF" w14:textId="2B3C33BF" w:rsidR="009B135A" w:rsidRPr="008F39A3" w:rsidRDefault="0045784C" w:rsidP="00955598">
      <w:pPr>
        <w:spacing w:after="0" w:line="240" w:lineRule="auto"/>
        <w:jc w:val="both"/>
        <w:rPr>
          <w:rFonts w:ascii="Times New Roman" w:hAnsi="Times New Roman" w:cs="Times New Roman"/>
          <w:bCs/>
          <w:color w:val="000000"/>
          <w:sz w:val="24"/>
          <w:szCs w:val="24"/>
          <w:shd w:val="clear" w:color="auto" w:fill="FFFFFF"/>
        </w:rPr>
      </w:pPr>
      <w:r w:rsidRPr="00766806">
        <w:rPr>
          <w:rFonts w:ascii="Times New Roman" w:hAnsi="Times New Roman" w:cs="Times New Roman"/>
          <w:b/>
          <w:sz w:val="24"/>
          <w:szCs w:val="24"/>
        </w:rPr>
        <w:t>Art. 82 ust. 2g</w:t>
      </w:r>
      <w:r>
        <w:rPr>
          <w:rFonts w:ascii="Times New Roman" w:hAnsi="Times New Roman" w:cs="Times New Roman"/>
          <w:sz w:val="24"/>
          <w:szCs w:val="24"/>
        </w:rPr>
        <w:t xml:space="preserve"> – </w:t>
      </w:r>
      <w:r w:rsidR="00490C0F" w:rsidRPr="00766806">
        <w:rPr>
          <w:rFonts w:ascii="Times New Roman" w:hAnsi="Times New Roman" w:cs="Times New Roman"/>
          <w:sz w:val="24"/>
          <w:szCs w:val="24"/>
        </w:rPr>
        <w:t xml:space="preserve">Zmieniany przepis wyjaśnia pojęcie nieprawidłowości, do których może dojść </w:t>
      </w:r>
      <w:r w:rsidR="00490C0F" w:rsidRPr="00766806">
        <w:rPr>
          <w:rFonts w:ascii="Times New Roman" w:hAnsi="Times New Roman" w:cs="Times New Roman"/>
          <w:color w:val="000000"/>
          <w:sz w:val="24"/>
          <w:szCs w:val="24"/>
          <w:shd w:val="clear" w:color="auto" w:fill="FFFFFF"/>
        </w:rPr>
        <w:t xml:space="preserve">w trakcie </w:t>
      </w:r>
      <w:r w:rsidR="00490C0F" w:rsidRPr="00766806">
        <w:rPr>
          <w:rFonts w:ascii="Times New Roman" w:hAnsi="Times New Roman" w:cs="Times New Roman"/>
          <w:color w:val="000000"/>
          <w:sz w:val="24"/>
          <w:szCs w:val="24"/>
          <w:shd w:val="clear" w:color="auto" w:fill="FFFFFF"/>
        </w:rPr>
        <w:lastRenderedPageBreak/>
        <w:t xml:space="preserve">przemieszczania wyrobów akcyzowych wymienionych w załączniku nr 2 do u.p.a. znajdujących się poza procedurą zawieszenia poboru akcyzy. Według dotychczasowego brzmienia przepisu za nieprawidłowość uważa się </w:t>
      </w:r>
      <w:r w:rsidR="00490C0F" w:rsidRPr="00766806">
        <w:rPr>
          <w:rFonts w:ascii="Times New Roman" w:hAnsi="Times New Roman" w:cs="Times New Roman"/>
          <w:bCs/>
          <w:color w:val="000000"/>
          <w:sz w:val="24"/>
          <w:szCs w:val="24"/>
          <w:shd w:val="clear" w:color="auto" w:fill="FFFFFF"/>
        </w:rPr>
        <w:t xml:space="preserve">sytuacje, w wyniku których całe przemieszczanie lub część przemieszczania wyrobów akcyzowych </w:t>
      </w:r>
      <w:r w:rsidR="00490C0F" w:rsidRPr="00766806">
        <w:rPr>
          <w:rFonts w:ascii="Times New Roman" w:hAnsi="Times New Roman" w:cs="Times New Roman"/>
          <w:color w:val="000000"/>
          <w:sz w:val="24"/>
          <w:szCs w:val="24"/>
          <w:shd w:val="clear" w:color="auto" w:fill="FFFFFF"/>
        </w:rPr>
        <w:t>znajdujących się poza procedurą zawieszenia poboru akcyzy</w:t>
      </w:r>
      <w:r w:rsidR="00490C0F" w:rsidRPr="00766806">
        <w:rPr>
          <w:rFonts w:ascii="Times New Roman" w:hAnsi="Times New Roman" w:cs="Times New Roman"/>
          <w:bCs/>
          <w:color w:val="000000"/>
          <w:sz w:val="24"/>
          <w:szCs w:val="24"/>
          <w:shd w:val="clear" w:color="auto" w:fill="FFFFFF"/>
        </w:rPr>
        <w:t xml:space="preserve"> nie kończy się zgodnie z przepisami, z wyłączeniem sytuacji, w których doszło do całkowitego zniszczenia lub nieodwracalnej utraty wyrobów akcyzowych.</w:t>
      </w:r>
      <w:r w:rsidR="00490C0F">
        <w:rPr>
          <w:rFonts w:ascii="Times New Roman" w:hAnsi="Times New Roman" w:cs="Times New Roman"/>
          <w:bCs/>
          <w:color w:val="000000"/>
          <w:sz w:val="24"/>
          <w:szCs w:val="24"/>
          <w:shd w:val="clear" w:color="auto" w:fill="FFFFFF"/>
        </w:rPr>
        <w:t xml:space="preserve"> </w:t>
      </w:r>
      <w:r w:rsidR="009238AD">
        <w:rPr>
          <w:rFonts w:ascii="Times New Roman" w:hAnsi="Times New Roman" w:cs="Times New Roman"/>
          <w:bCs/>
          <w:color w:val="000000"/>
          <w:sz w:val="24"/>
          <w:szCs w:val="24"/>
          <w:shd w:val="clear" w:color="auto" w:fill="FFFFFF"/>
        </w:rPr>
        <w:t xml:space="preserve">Przepis ten wymaga zmiany ze względu na treść art. 46 dyrektywy horyzontalnej, który </w:t>
      </w:r>
      <w:r w:rsidR="00490C0F">
        <w:rPr>
          <w:rFonts w:ascii="Times New Roman" w:hAnsi="Times New Roman" w:cs="Times New Roman"/>
          <w:bCs/>
          <w:color w:val="000000"/>
          <w:sz w:val="24"/>
          <w:szCs w:val="24"/>
          <w:shd w:val="clear" w:color="auto" w:fill="FFFFFF"/>
        </w:rPr>
        <w:t xml:space="preserve">pod pojęciem nieprawidłowości rozumie nie tylko sytuacje </w:t>
      </w:r>
      <w:r w:rsidR="00490C0F" w:rsidRPr="002C2B7A">
        <w:rPr>
          <w:rFonts w:ascii="Times New Roman" w:hAnsi="Times New Roman" w:cs="Times New Roman"/>
          <w:sz w:val="24"/>
          <w:szCs w:val="24"/>
        </w:rPr>
        <w:t>powodując</w:t>
      </w:r>
      <w:r w:rsidR="00490C0F">
        <w:rPr>
          <w:rFonts w:ascii="Times New Roman" w:hAnsi="Times New Roman" w:cs="Times New Roman"/>
          <w:sz w:val="24"/>
          <w:szCs w:val="24"/>
        </w:rPr>
        <w:t>e</w:t>
      </w:r>
      <w:r w:rsidR="00490C0F" w:rsidRPr="002C2B7A">
        <w:rPr>
          <w:rFonts w:ascii="Times New Roman" w:hAnsi="Times New Roman" w:cs="Times New Roman"/>
          <w:sz w:val="24"/>
          <w:szCs w:val="24"/>
        </w:rPr>
        <w:t>, że przemieszczenie lub część przemieszczenia wyrobó</w:t>
      </w:r>
      <w:r w:rsidR="00490C0F">
        <w:rPr>
          <w:rFonts w:ascii="Times New Roman" w:hAnsi="Times New Roman" w:cs="Times New Roman"/>
          <w:sz w:val="24"/>
          <w:szCs w:val="24"/>
        </w:rPr>
        <w:t xml:space="preserve">w akcyzowych nie </w:t>
      </w:r>
      <w:r w:rsidR="009238AD">
        <w:rPr>
          <w:rFonts w:ascii="Times New Roman" w:hAnsi="Times New Roman" w:cs="Times New Roman"/>
          <w:sz w:val="24"/>
          <w:szCs w:val="24"/>
        </w:rPr>
        <w:t>kończy się zgodnie z przepisami</w:t>
      </w:r>
      <w:r w:rsidR="00490C0F">
        <w:rPr>
          <w:rFonts w:ascii="Times New Roman" w:hAnsi="Times New Roman" w:cs="Times New Roman"/>
          <w:sz w:val="24"/>
          <w:szCs w:val="24"/>
        </w:rPr>
        <w:t xml:space="preserve"> (</w:t>
      </w:r>
      <w:r w:rsidR="009238AD">
        <w:rPr>
          <w:rFonts w:ascii="Times New Roman" w:hAnsi="Times New Roman" w:cs="Times New Roman"/>
          <w:sz w:val="24"/>
          <w:szCs w:val="24"/>
        </w:rPr>
        <w:t xml:space="preserve">art. 46 </w:t>
      </w:r>
      <w:r w:rsidR="00490C0F">
        <w:rPr>
          <w:rFonts w:ascii="Times New Roman" w:hAnsi="Times New Roman" w:cs="Times New Roman"/>
          <w:bCs/>
          <w:color w:val="000000"/>
          <w:sz w:val="24"/>
          <w:szCs w:val="24"/>
          <w:shd w:val="clear" w:color="auto" w:fill="FFFFFF"/>
        </w:rPr>
        <w:t>ust. 4)</w:t>
      </w:r>
      <w:r w:rsidR="00490C0F">
        <w:rPr>
          <w:rFonts w:ascii="Times New Roman" w:hAnsi="Times New Roman" w:cs="Times New Roman"/>
          <w:sz w:val="24"/>
          <w:szCs w:val="24"/>
        </w:rPr>
        <w:t xml:space="preserve">, ale również </w:t>
      </w:r>
      <w:r w:rsidRPr="00766806">
        <w:rPr>
          <w:rFonts w:ascii="Times New Roman" w:hAnsi="Times New Roman" w:cs="Times New Roman"/>
          <w:sz w:val="24"/>
          <w:szCs w:val="24"/>
        </w:rPr>
        <w:t>wszelkie przypadki braku rejestracji lub uprawnienia jednej lub wszystkich osób uc</w:t>
      </w:r>
      <w:r w:rsidR="00490C0F">
        <w:rPr>
          <w:rFonts w:ascii="Times New Roman" w:hAnsi="Times New Roman" w:cs="Times New Roman"/>
          <w:sz w:val="24"/>
          <w:szCs w:val="24"/>
        </w:rPr>
        <w:t>zestniczących w przemieszczeniu, które wynikało z naruszenia</w:t>
      </w:r>
      <w:r w:rsidRPr="00766806">
        <w:rPr>
          <w:rFonts w:ascii="Times New Roman" w:hAnsi="Times New Roman" w:cs="Times New Roman"/>
          <w:sz w:val="24"/>
          <w:szCs w:val="24"/>
        </w:rPr>
        <w:t xml:space="preserve"> przepisów</w:t>
      </w:r>
      <w:r w:rsidR="00490C0F" w:rsidRPr="00766806">
        <w:rPr>
          <w:rFonts w:ascii="Times New Roman" w:hAnsi="Times New Roman" w:cs="Times New Roman"/>
          <w:sz w:val="24"/>
          <w:szCs w:val="24"/>
        </w:rPr>
        <w:t xml:space="preserve"> wskazanych w treści </w:t>
      </w:r>
      <w:r w:rsidR="009238AD">
        <w:rPr>
          <w:rFonts w:ascii="Times New Roman" w:hAnsi="Times New Roman" w:cs="Times New Roman"/>
          <w:sz w:val="24"/>
          <w:szCs w:val="24"/>
        </w:rPr>
        <w:t xml:space="preserve">art. 46 </w:t>
      </w:r>
      <w:r w:rsidR="00490C0F" w:rsidRPr="00766806">
        <w:rPr>
          <w:rFonts w:ascii="Times New Roman" w:hAnsi="Times New Roman" w:cs="Times New Roman"/>
          <w:sz w:val="24"/>
          <w:szCs w:val="24"/>
        </w:rPr>
        <w:t xml:space="preserve">ust. 5. </w:t>
      </w:r>
      <w:r w:rsidR="00817E08">
        <w:rPr>
          <w:rFonts w:ascii="Times New Roman" w:hAnsi="Times New Roman" w:cs="Times New Roman"/>
          <w:sz w:val="24"/>
          <w:szCs w:val="24"/>
        </w:rPr>
        <w:t xml:space="preserve"> </w:t>
      </w:r>
      <w:r w:rsidR="00817E08" w:rsidRPr="00817E08">
        <w:rPr>
          <w:rFonts w:ascii="Times New Roman" w:hAnsi="Times New Roman" w:cs="Times New Roman"/>
          <w:sz w:val="24"/>
          <w:szCs w:val="24"/>
        </w:rPr>
        <w:t xml:space="preserve">Z nowego </w:t>
      </w:r>
      <w:r w:rsidR="00817E08" w:rsidRPr="00817E08">
        <w:rPr>
          <w:rFonts w:ascii="Times New Roman" w:hAnsi="Times New Roman" w:cs="Times New Roman"/>
          <w:sz w:val="24"/>
          <w:szCs w:val="24"/>
        </w:rPr>
        <w:lastRenderedPageBreak/>
        <w:t xml:space="preserve">brzmienia </w:t>
      </w:r>
      <w:r w:rsidR="00584B7A" w:rsidRPr="00817E08">
        <w:rPr>
          <w:rFonts w:ascii="Times New Roman" w:hAnsi="Times New Roman" w:cs="Times New Roman"/>
          <w:sz w:val="24"/>
          <w:szCs w:val="24"/>
        </w:rPr>
        <w:t xml:space="preserve">art. 82 ust. 2g u.p.a. </w:t>
      </w:r>
      <w:r w:rsidR="00461927">
        <w:rPr>
          <w:rFonts w:ascii="Times New Roman" w:hAnsi="Times New Roman" w:cs="Times New Roman"/>
          <w:sz w:val="24"/>
          <w:szCs w:val="24"/>
        </w:rPr>
        <w:t xml:space="preserve">będzie wynikało, że </w:t>
      </w:r>
      <w:r w:rsidR="00817E08" w:rsidRPr="008F39A3">
        <w:rPr>
          <w:rFonts w:ascii="Times New Roman" w:hAnsi="Times New Roman" w:cs="Times New Roman"/>
          <w:sz w:val="24"/>
          <w:szCs w:val="24"/>
        </w:rPr>
        <w:t>za nieprawidłowość uważa się sytuacje, do których dochodzi w trakcie przemieszczania wewnątrzwspólnotowego wyrobów akcyzowych znajdujących się poza procedurą zawieszenia poboru akcyzy, w wyniku których całe przemieszczanie lub część przemieszczania tych wyrobów nie odbywa się zgodnie z przepisami.</w:t>
      </w:r>
      <w:r w:rsidRPr="00817E08">
        <w:rPr>
          <w:rFonts w:ascii="Times New Roman" w:hAnsi="Times New Roman" w:cs="Times New Roman"/>
          <w:sz w:val="24"/>
          <w:szCs w:val="24"/>
        </w:rPr>
        <w:t xml:space="preserve"> </w:t>
      </w:r>
    </w:p>
    <w:p w14:paraId="033908D4" w14:textId="418A3640" w:rsidR="00AF7ADB" w:rsidRPr="00584B7A" w:rsidRDefault="00584B7A" w:rsidP="00955598">
      <w:pPr>
        <w:spacing w:after="0" w:line="240" w:lineRule="auto"/>
        <w:jc w:val="both"/>
        <w:rPr>
          <w:rFonts w:ascii="Times New Roman" w:hAnsi="Times New Roman" w:cs="Times New Roman"/>
          <w:sz w:val="24"/>
          <w:szCs w:val="24"/>
        </w:rPr>
      </w:pPr>
      <w:r w:rsidRPr="00817E08">
        <w:rPr>
          <w:rFonts w:ascii="Times New Roman" w:hAnsi="Times New Roman" w:cs="Times New Roman"/>
          <w:bCs/>
          <w:color w:val="000000"/>
          <w:sz w:val="24"/>
          <w:szCs w:val="24"/>
          <w:shd w:val="clear" w:color="auto" w:fill="FFFFFF"/>
        </w:rPr>
        <w:t>Ponadto aktualne brzmienie przepisu z zakresu pojęcia</w:t>
      </w:r>
      <w:r w:rsidRPr="00584B7A">
        <w:rPr>
          <w:rFonts w:ascii="Times New Roman" w:hAnsi="Times New Roman" w:cs="Times New Roman"/>
          <w:bCs/>
          <w:color w:val="000000"/>
          <w:sz w:val="24"/>
          <w:szCs w:val="24"/>
          <w:shd w:val="clear" w:color="auto" w:fill="FFFFFF"/>
        </w:rPr>
        <w:t xml:space="preserve"> nieprawidłowości wyłącza sytuacje, w których doszło do całkowitego zniszczenia lub nieodwracalnej utraty wyrobów akcyzowych, podczas gdy</w:t>
      </w:r>
      <w:r w:rsidRPr="00766806">
        <w:rPr>
          <w:rFonts w:ascii="Times New Roman" w:hAnsi="Times New Roman" w:cs="Times New Roman"/>
          <w:sz w:val="24"/>
          <w:szCs w:val="24"/>
        </w:rPr>
        <w:t xml:space="preserve"> </w:t>
      </w:r>
      <w:r w:rsidR="0045784C" w:rsidRPr="00766806">
        <w:rPr>
          <w:rFonts w:ascii="Times New Roman" w:hAnsi="Times New Roman" w:cs="Times New Roman"/>
          <w:sz w:val="24"/>
          <w:szCs w:val="24"/>
        </w:rPr>
        <w:t xml:space="preserve">art. 6 ust. 5 dyrektywy horyzontalnej </w:t>
      </w:r>
      <w:r>
        <w:rPr>
          <w:rFonts w:ascii="Times New Roman" w:hAnsi="Times New Roman" w:cs="Times New Roman"/>
          <w:sz w:val="24"/>
          <w:szCs w:val="24"/>
        </w:rPr>
        <w:t xml:space="preserve">stanowi, że </w:t>
      </w:r>
      <w:r w:rsidR="0045784C" w:rsidRPr="00766806">
        <w:rPr>
          <w:rFonts w:ascii="Times New Roman" w:hAnsi="Times New Roman" w:cs="Times New Roman"/>
          <w:sz w:val="24"/>
          <w:szCs w:val="24"/>
        </w:rPr>
        <w:t xml:space="preserve">za dopuszczenie do konsumpcji nie uważa się całkowitego zniszczenia ani całkowitej bądź częściowej nieodwracalnej utraty wyrobów akcyzowych objętych procedurą zawieszenia poboru akcyzy, jeżeli zniszczenie lub utrata wynikają z nieprzewidzianych okoliczności lub działania siły wyższej lub wynikają z zezwolenia na zniszczenie wyrobów udzielonego przez właściwe organy państwa </w:t>
      </w:r>
      <w:r w:rsidR="0045784C" w:rsidRPr="00766806">
        <w:rPr>
          <w:rFonts w:ascii="Times New Roman" w:hAnsi="Times New Roman" w:cs="Times New Roman"/>
          <w:sz w:val="24"/>
          <w:szCs w:val="24"/>
        </w:rPr>
        <w:lastRenderedPageBreak/>
        <w:t>członkowskiego.</w:t>
      </w:r>
      <w:r>
        <w:rPr>
          <w:rFonts w:ascii="Times New Roman" w:hAnsi="Times New Roman" w:cs="Times New Roman"/>
          <w:sz w:val="24"/>
          <w:szCs w:val="24"/>
        </w:rPr>
        <w:t xml:space="preserve"> W związku z tym, iż przepis dyrektywy horyzontalnej rozróżnia zarówno całkowitą jak i częściową nieodwracalną utratę</w:t>
      </w:r>
      <w:r w:rsidRPr="002C2B7A">
        <w:rPr>
          <w:rFonts w:ascii="Times New Roman" w:hAnsi="Times New Roman" w:cs="Times New Roman"/>
          <w:sz w:val="24"/>
          <w:szCs w:val="24"/>
        </w:rPr>
        <w:t xml:space="preserve"> wyrobów akcyzowych</w:t>
      </w:r>
      <w:r>
        <w:rPr>
          <w:rFonts w:ascii="Times New Roman" w:hAnsi="Times New Roman" w:cs="Times New Roman"/>
          <w:sz w:val="24"/>
          <w:szCs w:val="24"/>
        </w:rPr>
        <w:t>, w celu usunięcia ewentualnych wątpliwości interpretacyjnych uzasadnione jest doprecyzowanie w tym zakresie brzmienia art. 82 ust. 2g u.p.a.</w:t>
      </w:r>
    </w:p>
    <w:p w14:paraId="3F99F85C" w14:textId="77777777" w:rsidR="00461927" w:rsidRDefault="00461927" w:rsidP="00955598">
      <w:pPr>
        <w:pStyle w:val="Default"/>
        <w:jc w:val="both"/>
        <w:rPr>
          <w:rFonts w:ascii="Times New Roman" w:eastAsia="Times New Roman" w:hAnsi="Times New Roman" w:cs="Times New Roman"/>
          <w:b/>
          <w:shd w:val="clear" w:color="auto" w:fill="FFFFFF"/>
          <w:lang w:eastAsia="pl-PL"/>
        </w:rPr>
      </w:pPr>
    </w:p>
    <w:p w14:paraId="7F425595" w14:textId="77777777" w:rsidR="00B919B8" w:rsidRDefault="00B919B8" w:rsidP="00955598">
      <w:pPr>
        <w:pStyle w:val="Default"/>
        <w:jc w:val="both"/>
      </w:pPr>
      <w:r>
        <w:rPr>
          <w:rFonts w:ascii="Times New Roman" w:eastAsia="Times New Roman" w:hAnsi="Times New Roman" w:cs="Times New Roman"/>
          <w:b/>
          <w:shd w:val="clear" w:color="auto" w:fill="FFFFFF"/>
          <w:lang w:eastAsia="pl-PL"/>
        </w:rPr>
        <w:t xml:space="preserve">Art. 82 ust. 3 – </w:t>
      </w:r>
      <w:r w:rsidRPr="00B369FF">
        <w:rPr>
          <w:rFonts w:ascii="Times New Roman" w:eastAsia="Times New Roman" w:hAnsi="Times New Roman" w:cs="Times New Roman"/>
          <w:shd w:val="clear" w:color="auto" w:fill="FFFFFF"/>
          <w:lang w:eastAsia="pl-PL"/>
        </w:rPr>
        <w:t>zmiana jest konsekwencją rozszerzenia</w:t>
      </w:r>
      <w:r>
        <w:rPr>
          <w:rFonts w:ascii="Times New Roman" w:eastAsia="Times New Roman" w:hAnsi="Times New Roman" w:cs="Times New Roman"/>
          <w:shd w:val="clear" w:color="auto" w:fill="FFFFFF"/>
          <w:lang w:eastAsia="pl-PL"/>
        </w:rPr>
        <w:t xml:space="preserve"> kręgu podmiotów uprawnionych do zwrotu podatku akcyzowego w przypadku dostawy wewnątrzwspólnotowej wyrobów akcyzowych o uprawnionego wysyłającego oraz różnic przy dokumentowaniu dostaw wewnątrzwspólnotowych w przypadku wyrobów akcyzowych wymienionych oraz niewymienionych w załączniku nr 2 do ustawy. W związku z powyższym proponuje się wyszczególnić trzy sytuacje </w:t>
      </w:r>
      <w:r w:rsidRPr="00B369FF">
        <w:rPr>
          <w:rFonts w:ascii="Times New Roman" w:eastAsia="Times New Roman" w:hAnsi="Times New Roman" w:cs="Times New Roman"/>
          <w:shd w:val="clear" w:color="auto" w:fill="FFFFFF"/>
          <w:lang w:eastAsia="pl-PL"/>
        </w:rPr>
        <w:t xml:space="preserve">wskazując, że </w:t>
      </w:r>
      <w:r w:rsidRPr="00B369FF">
        <w:rPr>
          <w:rFonts w:ascii="Times New Roman" w:hAnsi="Times New Roman" w:cs="Times New Roman"/>
        </w:rPr>
        <w:t>do wniosku o zwrot akcyzy:</w:t>
      </w:r>
    </w:p>
    <w:p w14:paraId="2EDA2646" w14:textId="284DBD8C" w:rsidR="00B919B8" w:rsidRPr="0066344A" w:rsidRDefault="00B919B8" w:rsidP="00955598">
      <w:pPr>
        <w:pStyle w:val="ZLITPKTzmpktliter"/>
        <w:numPr>
          <w:ilvl w:val="0"/>
          <w:numId w:val="81"/>
        </w:numPr>
        <w:spacing w:line="240" w:lineRule="auto"/>
        <w:ind w:left="851" w:hanging="425"/>
      </w:pPr>
      <w:r>
        <w:t>p</w:t>
      </w:r>
      <w:r w:rsidRPr="0066344A">
        <w:t>odatnik lub podmiot, o których mowa w ust. 1</w:t>
      </w:r>
      <w:r>
        <w:t xml:space="preserve"> pkt 1 i 2 </w:t>
      </w:r>
      <w:r w:rsidRPr="0066344A">
        <w:t>po dokonaniu dostawy wewnątrzwspól</w:t>
      </w:r>
      <w:r w:rsidRPr="0066344A">
        <w:lastRenderedPageBreak/>
        <w:t>notowej</w:t>
      </w:r>
      <w:r>
        <w:t xml:space="preserve"> wyrobów </w:t>
      </w:r>
      <w:r w:rsidRPr="0066344A">
        <w:t>akcyzowych niewymienionych w załączniku nr 2 do ustawy, które są objęte na terytorium kraju stawk</w:t>
      </w:r>
      <w:r>
        <w:t>ą akcyzy inną niż stawka zerowa lub wyrobów akcyzowych wymienionych w załączniku nr 2 do ustawy dostarczonych wewnątrzwspólnotowo osobie fizycznej, nie w celach prowadzonej działalności gospodarczej,</w:t>
      </w:r>
      <w:r w:rsidRPr="0066344A">
        <w:t xml:space="preserve"> </w:t>
      </w:r>
      <w:r w:rsidR="00B331AA">
        <w:t>będzie</w:t>
      </w:r>
      <w:r w:rsidR="00B331AA" w:rsidRPr="0066344A">
        <w:t xml:space="preserve"> obowiązan</w:t>
      </w:r>
      <w:r w:rsidR="00B331AA">
        <w:t>y</w:t>
      </w:r>
      <w:r w:rsidR="00B331AA" w:rsidRPr="0066344A">
        <w:t xml:space="preserve"> </w:t>
      </w:r>
      <w:r w:rsidRPr="0066344A">
        <w:t>przedłożyć właściwemu naczelnikowi urzędu skarbowego:</w:t>
      </w:r>
    </w:p>
    <w:p w14:paraId="01FB09B3" w14:textId="77777777" w:rsidR="00B919B8" w:rsidRDefault="00B919B8" w:rsidP="00955598">
      <w:pPr>
        <w:pStyle w:val="ZLITPKTzmpktliter"/>
        <w:numPr>
          <w:ilvl w:val="1"/>
          <w:numId w:val="82"/>
        </w:numPr>
        <w:spacing w:line="240" w:lineRule="auto"/>
        <w:ind w:left="987" w:firstLine="0"/>
      </w:pPr>
      <w:r w:rsidRPr="0066344A">
        <w:t xml:space="preserve">dokumenty towarzyszące przemieszczaniu wyrobów akcyzowych; </w:t>
      </w:r>
    </w:p>
    <w:p w14:paraId="16AFC955" w14:textId="77777777" w:rsidR="00B919B8" w:rsidRDefault="00B919B8" w:rsidP="00955598">
      <w:pPr>
        <w:pStyle w:val="ZLITPKTzmpktliter"/>
        <w:numPr>
          <w:ilvl w:val="1"/>
          <w:numId w:val="82"/>
        </w:numPr>
        <w:spacing w:line="240" w:lineRule="auto"/>
        <w:ind w:left="987" w:firstLine="0"/>
      </w:pPr>
      <w:r w:rsidRPr="0066344A">
        <w:t>potwierdzenie otrzymania wyrobów akcyzowych przez odbiorcę z państwa członkowskiego Unii Europ</w:t>
      </w:r>
      <w:r>
        <w:t>ejskiej na dokumencie handlowym;</w:t>
      </w:r>
    </w:p>
    <w:p w14:paraId="70CB8949" w14:textId="77777777" w:rsidR="00B919B8" w:rsidRDefault="00B919B8" w:rsidP="00955598">
      <w:pPr>
        <w:pStyle w:val="ZLITPKTzmpktliter"/>
        <w:numPr>
          <w:ilvl w:val="1"/>
          <w:numId w:val="82"/>
        </w:numPr>
        <w:spacing w:line="240" w:lineRule="auto"/>
        <w:ind w:left="987" w:firstLine="0"/>
      </w:pPr>
      <w:r w:rsidRPr="0066344A">
        <w:t>dokument potwierdzający zapłatę akcyzy lub złożenie deklaracji w państwie członkowskim Unii Europejskiej lub złożenie zabezpieczenia albo dokument potwierdzający, że akcyza w</w:t>
      </w:r>
      <w:r>
        <w:t xml:space="preserve"> tym państwie nie jest wymagana;</w:t>
      </w:r>
    </w:p>
    <w:p w14:paraId="4B5EAA55" w14:textId="77777777" w:rsidR="00B919B8" w:rsidRPr="0066344A" w:rsidRDefault="00B919B8" w:rsidP="00955598">
      <w:pPr>
        <w:pStyle w:val="ZLITPKTzmpktliter"/>
        <w:numPr>
          <w:ilvl w:val="1"/>
          <w:numId w:val="82"/>
        </w:numPr>
        <w:spacing w:line="240" w:lineRule="auto"/>
        <w:ind w:left="987" w:firstLine="0"/>
      </w:pPr>
      <w:r w:rsidRPr="0066344A">
        <w:lastRenderedPageBreak/>
        <w:t>dokument</w:t>
      </w:r>
      <w:r>
        <w:t>y potwierdzające</w:t>
      </w:r>
      <w:r w:rsidRPr="0066344A">
        <w:t xml:space="preserve"> zapłatę akcyzy</w:t>
      </w:r>
      <w:r>
        <w:t xml:space="preserve"> na terytorium kraju;</w:t>
      </w:r>
    </w:p>
    <w:p w14:paraId="09B95F9D" w14:textId="496D63B3" w:rsidR="00B919B8" w:rsidRDefault="00B919B8" w:rsidP="00955598">
      <w:pPr>
        <w:pStyle w:val="ZLITPKTzmpktliter"/>
        <w:numPr>
          <w:ilvl w:val="0"/>
          <w:numId w:val="81"/>
        </w:numPr>
        <w:spacing w:line="240" w:lineRule="auto"/>
        <w:ind w:left="851" w:hanging="425"/>
      </w:pPr>
      <w:r>
        <w:t>p</w:t>
      </w:r>
      <w:r w:rsidRPr="0066344A">
        <w:t>odatnik lub podmiot, o których mowa w ust. 1</w:t>
      </w:r>
      <w:r>
        <w:t xml:space="preserve"> pkt 1 i 2 </w:t>
      </w:r>
      <w:r w:rsidRPr="0066344A">
        <w:t>po dokona</w:t>
      </w:r>
      <w:r>
        <w:t xml:space="preserve">niu dostawy wewnątrzwspólnotowej </w:t>
      </w:r>
      <w:r w:rsidRPr="0066344A">
        <w:t>wyrobów akcyzowych wymienionych w załączniku nr 2 do ustawy</w:t>
      </w:r>
      <w:r>
        <w:t xml:space="preserve">, które zostały przemieszczone z użyciem Systemu, </w:t>
      </w:r>
      <w:r w:rsidR="00B331AA">
        <w:t xml:space="preserve">będzie </w:t>
      </w:r>
      <w:r>
        <w:t xml:space="preserve">obowiązany </w:t>
      </w:r>
      <w:r w:rsidRPr="0066344A">
        <w:t>przedłożyć właściwemu naczelnikowi urzędu skarbowego:</w:t>
      </w:r>
    </w:p>
    <w:p w14:paraId="2795D09F" w14:textId="366A7AC2" w:rsidR="00B919B8" w:rsidRDefault="00B919B8" w:rsidP="00955598">
      <w:pPr>
        <w:pStyle w:val="ZLITPKTzmpktliter"/>
        <w:numPr>
          <w:ilvl w:val="1"/>
          <w:numId w:val="83"/>
        </w:numPr>
        <w:spacing w:line="240" w:lineRule="auto"/>
        <w:ind w:left="1276" w:hanging="283"/>
      </w:pPr>
      <w:r>
        <w:t xml:space="preserve">numer referencyjny e-SAD na podstawie którego wyroby akcyzowe zostały </w:t>
      </w:r>
      <w:r w:rsidRPr="00444795">
        <w:t>przemieszcz</w:t>
      </w:r>
      <w:r>
        <w:t xml:space="preserve">one </w:t>
      </w:r>
      <w:r w:rsidRPr="00444795">
        <w:t>w ramach dostawy wewnątrzwspólnotowej</w:t>
      </w:r>
      <w:r>
        <w:t xml:space="preserve"> i których odbiór został potwierdzony raportem odbioru;</w:t>
      </w:r>
    </w:p>
    <w:p w14:paraId="39711B49" w14:textId="77777777" w:rsidR="00B919B8" w:rsidRDefault="00B919B8" w:rsidP="00955598">
      <w:pPr>
        <w:pStyle w:val="ZLITPKTzmpktliter"/>
        <w:numPr>
          <w:ilvl w:val="1"/>
          <w:numId w:val="83"/>
        </w:numPr>
        <w:spacing w:line="240" w:lineRule="auto"/>
        <w:ind w:left="1276" w:hanging="283"/>
      </w:pPr>
      <w:r w:rsidRPr="0066344A">
        <w:t>dokument</w:t>
      </w:r>
      <w:r>
        <w:t>y potwierdzające</w:t>
      </w:r>
      <w:r w:rsidRPr="0066344A">
        <w:t xml:space="preserve"> zapłatę akcyzy</w:t>
      </w:r>
      <w:r>
        <w:t xml:space="preserve"> na terytorium kraju;</w:t>
      </w:r>
    </w:p>
    <w:p w14:paraId="433089D9" w14:textId="00E10D2E" w:rsidR="00B919B8" w:rsidRPr="00444795" w:rsidRDefault="00B919B8" w:rsidP="00955598">
      <w:pPr>
        <w:pStyle w:val="ZLITPKTzmpktliter"/>
        <w:numPr>
          <w:ilvl w:val="0"/>
          <w:numId w:val="81"/>
        </w:numPr>
        <w:spacing w:line="240" w:lineRule="auto"/>
        <w:ind w:left="851" w:hanging="425"/>
      </w:pPr>
      <w:r>
        <w:t xml:space="preserve">uprawniony wysyłający </w:t>
      </w:r>
      <w:r w:rsidRPr="0066344A">
        <w:t>po dokona</w:t>
      </w:r>
      <w:r>
        <w:t xml:space="preserve">niu dostawy wewnątrzwspólnotowej </w:t>
      </w:r>
      <w:r w:rsidRPr="0066344A">
        <w:t>wyrobów akcyzowych wymienionych w załączniku nr 2 do ustawy</w:t>
      </w:r>
      <w:r>
        <w:t xml:space="preserve">, </w:t>
      </w:r>
      <w:r>
        <w:lastRenderedPageBreak/>
        <w:t xml:space="preserve">które zostały przemieszczone z użyciem Systemu, </w:t>
      </w:r>
      <w:r w:rsidR="007949BD">
        <w:t>bę</w:t>
      </w:r>
      <w:r w:rsidR="00B331AA">
        <w:t xml:space="preserve">dzie </w:t>
      </w:r>
      <w:r>
        <w:t xml:space="preserve">obowiązany </w:t>
      </w:r>
      <w:r w:rsidRPr="0066344A">
        <w:t>przedłożyć właściwemu naczelnikowi urzędu skarbowego:</w:t>
      </w:r>
    </w:p>
    <w:p w14:paraId="38252ADD" w14:textId="77777777" w:rsidR="00B919B8" w:rsidRPr="00444795" w:rsidRDefault="00B919B8" w:rsidP="00955598">
      <w:pPr>
        <w:pStyle w:val="ZLITPKTzmpktliter"/>
        <w:spacing w:line="240" w:lineRule="auto"/>
      </w:pPr>
      <w:r>
        <w:t>a</w:t>
      </w:r>
      <w:r w:rsidRPr="00444795">
        <w:t>)</w:t>
      </w:r>
      <w:r w:rsidRPr="00444795">
        <w:tab/>
      </w:r>
      <w:r>
        <w:t xml:space="preserve">numer referencyjny e-SAD na podstawie którego wyroby akcyzowe zostały </w:t>
      </w:r>
      <w:r w:rsidRPr="00444795">
        <w:t>przemieszcz</w:t>
      </w:r>
      <w:r>
        <w:t xml:space="preserve">one </w:t>
      </w:r>
      <w:r w:rsidRPr="00444795">
        <w:t>w ramach dostawy wewnątrzwspólnotowej</w:t>
      </w:r>
      <w:r>
        <w:t xml:space="preserve"> i których odbiór został potwierdzony raportem odbioru</w:t>
      </w:r>
      <w:r w:rsidRPr="00444795">
        <w:t xml:space="preserve">, </w:t>
      </w:r>
    </w:p>
    <w:p w14:paraId="04EA42BF" w14:textId="77777777" w:rsidR="00B919B8" w:rsidRPr="00444795" w:rsidRDefault="00B919B8" w:rsidP="00955598">
      <w:pPr>
        <w:pStyle w:val="ZLITPKTzmpktliter"/>
        <w:spacing w:line="240" w:lineRule="auto"/>
      </w:pPr>
      <w:r w:rsidRPr="00444795">
        <w:t xml:space="preserve">b) </w:t>
      </w:r>
      <w:r w:rsidRPr="00444795">
        <w:tab/>
        <w:t>faktury, z których wynikają wnioskowane kwoty zwrotu akcyzy lub dokumenty potwierdzające zapłatę akcyzy na terytorium kraju,</w:t>
      </w:r>
    </w:p>
    <w:p w14:paraId="2A0F406D" w14:textId="77777777" w:rsidR="00B919B8" w:rsidRPr="00444795" w:rsidRDefault="00B919B8" w:rsidP="00955598">
      <w:pPr>
        <w:pStyle w:val="ZLITPKTzmpktliter"/>
        <w:spacing w:line="240" w:lineRule="auto"/>
      </w:pPr>
      <w:r>
        <w:t xml:space="preserve">c) </w:t>
      </w:r>
      <w:r>
        <w:tab/>
        <w:t>informację o podatniku</w:t>
      </w:r>
      <w:r w:rsidRPr="00444795">
        <w:t>, który dokonał zapłaty akcyzy na terytorium kraju od dostarczonych wewnątrzwspólnotowo wyrobów akcyzowych, poprzez podanie numeru identyfikacji podatkowej NIP lub PESEL tego podatnika;</w:t>
      </w:r>
    </w:p>
    <w:p w14:paraId="2627616D" w14:textId="77777777" w:rsidR="00B919B8" w:rsidRDefault="00B919B8" w:rsidP="00955598">
      <w:pPr>
        <w:pStyle w:val="Default"/>
        <w:jc w:val="both"/>
        <w:rPr>
          <w:rFonts w:ascii="Times New Roman" w:eastAsia="Times New Roman" w:hAnsi="Times New Roman" w:cs="Times New Roman"/>
          <w:shd w:val="clear" w:color="auto" w:fill="FFFFFF"/>
          <w:lang w:eastAsia="pl-PL"/>
        </w:rPr>
      </w:pPr>
    </w:p>
    <w:p w14:paraId="4FD1658B" w14:textId="77777777" w:rsidR="00B919B8" w:rsidRDefault="00B919B8" w:rsidP="00955598">
      <w:pPr>
        <w:pStyle w:val="Default"/>
        <w:jc w:val="both"/>
        <w:rPr>
          <w:rFonts w:ascii="Times New Roman" w:eastAsia="Times New Roman" w:hAnsi="Times New Roman" w:cs="Times New Roman"/>
          <w:lang w:eastAsia="pl-PL"/>
        </w:rPr>
      </w:pPr>
      <w:r w:rsidRPr="00B369FF">
        <w:rPr>
          <w:rFonts w:ascii="Times New Roman" w:eastAsia="Times New Roman" w:hAnsi="Times New Roman" w:cs="Times New Roman"/>
          <w:b/>
          <w:shd w:val="clear" w:color="auto" w:fill="FFFFFF"/>
          <w:lang w:eastAsia="pl-PL"/>
        </w:rPr>
        <w:lastRenderedPageBreak/>
        <w:t>Art. 82 ust. 6</w:t>
      </w:r>
      <w:r>
        <w:rPr>
          <w:rFonts w:ascii="Times New Roman" w:eastAsia="Times New Roman" w:hAnsi="Times New Roman" w:cs="Times New Roman"/>
          <w:shd w:val="clear" w:color="auto" w:fill="FFFFFF"/>
          <w:lang w:eastAsia="pl-PL"/>
        </w:rPr>
        <w:t xml:space="preserve"> – zmiana przepisu wynika z wprowadzonych zmian w ust. 1, w którym w części wspólnej wskazano, że wraz z wnioskiem o zwrot akcyzy powinny być dołączone dokumenty, o których mowa w ust. 3. W związku z czym w</w:t>
      </w:r>
      <w:r w:rsidRPr="001D22BA">
        <w:rPr>
          <w:rFonts w:ascii="Times New Roman" w:eastAsia="Times New Roman" w:hAnsi="Times New Roman" w:cs="Times New Roman"/>
          <w:lang w:eastAsia="pl-PL"/>
        </w:rPr>
        <w:t xml:space="preserve">łaściwy naczelnik urzędu skarbowego </w:t>
      </w:r>
      <w:r>
        <w:rPr>
          <w:rFonts w:ascii="Times New Roman" w:eastAsia="Times New Roman" w:hAnsi="Times New Roman" w:cs="Times New Roman"/>
          <w:lang w:eastAsia="pl-PL"/>
        </w:rPr>
        <w:t>będzie dokonywał</w:t>
      </w:r>
      <w:r w:rsidRPr="001D22BA">
        <w:rPr>
          <w:rFonts w:ascii="Times New Roman" w:eastAsia="Times New Roman" w:hAnsi="Times New Roman" w:cs="Times New Roman"/>
          <w:lang w:eastAsia="pl-PL"/>
        </w:rPr>
        <w:t xml:space="preserve"> weryfikacji wniosku o zwr</w:t>
      </w:r>
      <w:r>
        <w:rPr>
          <w:rFonts w:ascii="Times New Roman" w:eastAsia="Times New Roman" w:hAnsi="Times New Roman" w:cs="Times New Roman"/>
          <w:lang w:eastAsia="pl-PL"/>
        </w:rPr>
        <w:t>ot akcyzy w oparciu o dokumenty wymienione w ust. 3</w:t>
      </w:r>
      <w:r>
        <w:rPr>
          <w:rFonts w:ascii="Times New Roman" w:eastAsia="Times New Roman" w:hAnsi="Times New Roman" w:cs="Times New Roman"/>
          <w:lang w:eastAsia="pl-PL"/>
        </w:rPr>
        <w:noBreakHyphen/>
      </w:r>
      <w:r w:rsidRPr="001D22BA">
        <w:rPr>
          <w:rFonts w:ascii="Times New Roman" w:eastAsia="Times New Roman" w:hAnsi="Times New Roman" w:cs="Times New Roman"/>
          <w:lang w:eastAsia="pl-PL"/>
        </w:rPr>
        <w:t>4a.</w:t>
      </w:r>
    </w:p>
    <w:p w14:paraId="791C474C" w14:textId="77777777" w:rsidR="001C52AD" w:rsidRDefault="001C52AD" w:rsidP="00955598">
      <w:pPr>
        <w:pStyle w:val="Default"/>
        <w:jc w:val="both"/>
        <w:rPr>
          <w:rFonts w:ascii="Times New Roman" w:eastAsia="Times New Roman" w:hAnsi="Times New Roman" w:cs="Times New Roman"/>
          <w:lang w:eastAsia="pl-PL"/>
        </w:rPr>
      </w:pPr>
    </w:p>
    <w:p w14:paraId="4CE817BC" w14:textId="2C9A102B" w:rsidR="001C52AD" w:rsidRPr="0057023E" w:rsidRDefault="001C52AD" w:rsidP="00955598">
      <w:pPr>
        <w:pStyle w:val="Default"/>
        <w:jc w:val="both"/>
        <w:rPr>
          <w:rFonts w:ascii="Times New Roman" w:eastAsia="Times New Roman" w:hAnsi="Times New Roman" w:cs="Times New Roman"/>
          <w:lang w:eastAsia="pl-PL"/>
        </w:rPr>
      </w:pPr>
      <w:r w:rsidRPr="0057023E">
        <w:rPr>
          <w:rFonts w:ascii="Times New Roman" w:eastAsia="Times New Roman" w:hAnsi="Times New Roman" w:cs="Times New Roman"/>
          <w:b/>
          <w:lang w:eastAsia="pl-PL"/>
        </w:rPr>
        <w:t>Art. 85 ust. 10</w:t>
      </w:r>
      <w:r>
        <w:rPr>
          <w:rFonts w:ascii="Times New Roman" w:eastAsia="Times New Roman" w:hAnsi="Times New Roman" w:cs="Times New Roman"/>
          <w:lang w:eastAsia="pl-PL"/>
        </w:rPr>
        <w:t xml:space="preserve"> – </w:t>
      </w:r>
      <w:r w:rsidRPr="0057023E">
        <w:rPr>
          <w:rFonts w:ascii="Times New Roman" w:eastAsia="Times New Roman" w:hAnsi="Times New Roman" w:cs="Times New Roman"/>
          <w:lang w:eastAsia="pl-PL"/>
        </w:rPr>
        <w:t xml:space="preserve">wprowadzenie regulacji wynika ze zmiany sposobu rozliczania ubytków wyrobów akcyzowych powstałych podczas ich przemieszczania. Z chwilą </w:t>
      </w:r>
      <w:r w:rsidRPr="0057023E">
        <w:rPr>
          <w:rFonts w:ascii="Times New Roman" w:hAnsi="Times New Roman" w:cs="Times New Roman"/>
        </w:rPr>
        <w:t>wejścia w życie aktu delegowanego Komisji Europejskiej określającego wspólne progi utraty częściowej ubytki wyrobów akcyzowych powstałe podczas przemieszczania będą rozliczane na podstawie ww. aktu. Normy dopuszczalnych ubytków dla wyrobów akcyzowych przemieszczanych zostaną zastąpione wspólnymi progami utraty częściowej.</w:t>
      </w:r>
    </w:p>
    <w:p w14:paraId="10D9B053" w14:textId="77777777" w:rsidR="00461927" w:rsidRDefault="00461927" w:rsidP="00955598">
      <w:pPr>
        <w:pStyle w:val="Default"/>
        <w:jc w:val="both"/>
        <w:rPr>
          <w:rFonts w:ascii="Times New Roman" w:eastAsia="Times New Roman" w:hAnsi="Times New Roman" w:cs="Times New Roman"/>
          <w:b/>
          <w:shd w:val="clear" w:color="auto" w:fill="FFFFFF"/>
          <w:lang w:eastAsia="pl-PL"/>
        </w:rPr>
      </w:pPr>
    </w:p>
    <w:p w14:paraId="2F316242" w14:textId="3727C5B6" w:rsidR="00B919B8" w:rsidRDefault="005D6D8D" w:rsidP="00955598">
      <w:pPr>
        <w:pStyle w:val="Default"/>
        <w:jc w:val="both"/>
        <w:rPr>
          <w:rFonts w:ascii="Times New Roman" w:eastAsia="Times New Roman" w:hAnsi="Times New Roman" w:cs="Times New Roman"/>
          <w:shd w:val="clear" w:color="auto" w:fill="FFFFFF"/>
          <w:lang w:eastAsia="pl-PL"/>
        </w:rPr>
      </w:pPr>
      <w:r w:rsidRPr="008F39A3">
        <w:rPr>
          <w:rFonts w:ascii="Times New Roman" w:eastAsia="Times New Roman" w:hAnsi="Times New Roman" w:cs="Times New Roman"/>
          <w:b/>
          <w:shd w:val="clear" w:color="auto" w:fill="FFFFFF"/>
          <w:lang w:eastAsia="pl-PL"/>
        </w:rPr>
        <w:lastRenderedPageBreak/>
        <w:t>Art. 89 ust. 2 pkt 4</w:t>
      </w:r>
      <w:r w:rsidRPr="005D6D8D">
        <w:rPr>
          <w:rFonts w:ascii="Times New Roman" w:eastAsia="Times New Roman" w:hAnsi="Times New Roman" w:cs="Times New Roman"/>
          <w:shd w:val="clear" w:color="auto" w:fill="FFFFFF"/>
          <w:lang w:eastAsia="pl-PL"/>
        </w:rPr>
        <w:t xml:space="preserve"> - zmiana wynika z objęcia przemieszczeń wewnątrzwspólnotowych wyrobów akcyzowych poza procedurą zawieszenia poboru akcyzy monitorowaniem z użyciem Systemu. W wyniku zmiany przemieszczenia te będą odbywały się nie jak dotychczas na podstawie papierowego uproszczonego dokumentu towarzyszącego, ale na podstawie dokumentu elektronicznego e-SAD.</w:t>
      </w:r>
      <w:r>
        <w:rPr>
          <w:rFonts w:ascii="Times New Roman" w:eastAsia="Times New Roman" w:hAnsi="Times New Roman" w:cs="Times New Roman"/>
          <w:shd w:val="clear" w:color="auto" w:fill="FFFFFF"/>
          <w:lang w:eastAsia="pl-PL"/>
        </w:rPr>
        <w:t xml:space="preserve"> W związku z tym w przepisie wyrazy „uproszczonego dokumentu towarzyszącego” zastąpiono wyrazami „e-SAD”.</w:t>
      </w:r>
    </w:p>
    <w:p w14:paraId="069351AD" w14:textId="77777777" w:rsidR="00461927" w:rsidRDefault="00461927" w:rsidP="00461927">
      <w:pPr>
        <w:spacing w:after="0" w:line="240" w:lineRule="auto"/>
        <w:jc w:val="both"/>
        <w:rPr>
          <w:rFonts w:ascii="Times New Roman" w:eastAsia="Times New Roman" w:hAnsi="Times New Roman" w:cs="Times New Roman"/>
          <w:color w:val="000000"/>
          <w:sz w:val="24"/>
          <w:szCs w:val="24"/>
          <w:shd w:val="clear" w:color="auto" w:fill="FFFFFF"/>
          <w:lang w:eastAsia="pl-PL"/>
        </w:rPr>
      </w:pPr>
    </w:p>
    <w:p w14:paraId="563EB3FB" w14:textId="559CD1BC" w:rsidR="000E62EB" w:rsidRPr="000E62EB" w:rsidRDefault="00D568DB" w:rsidP="00461927">
      <w:pPr>
        <w:spacing w:after="0" w:line="240" w:lineRule="auto"/>
        <w:jc w:val="both"/>
        <w:rPr>
          <w:rFonts w:ascii="Times New Roman" w:hAnsi="Times New Roman" w:cs="Times New Roman"/>
          <w:sz w:val="24"/>
          <w:szCs w:val="24"/>
        </w:rPr>
      </w:pPr>
      <w:r w:rsidRPr="000E62EB">
        <w:rPr>
          <w:rFonts w:ascii="Times New Roman" w:eastAsia="Times New Roman" w:hAnsi="Times New Roman" w:cs="Times New Roman"/>
          <w:b/>
          <w:sz w:val="24"/>
          <w:szCs w:val="24"/>
          <w:shd w:val="clear" w:color="auto" w:fill="FFFFFF"/>
          <w:lang w:eastAsia="pl-PL"/>
        </w:rPr>
        <w:t>Art. 100</w:t>
      </w:r>
      <w:r w:rsidR="00B71872" w:rsidRPr="00E76885">
        <w:rPr>
          <w:rFonts w:ascii="Times New Roman" w:eastAsia="Times New Roman" w:hAnsi="Times New Roman" w:cs="Times New Roman"/>
          <w:b/>
          <w:sz w:val="24"/>
          <w:szCs w:val="24"/>
          <w:shd w:val="clear" w:color="auto" w:fill="FFFFFF"/>
          <w:lang w:eastAsia="pl-PL"/>
        </w:rPr>
        <w:t xml:space="preserve"> - </w:t>
      </w:r>
      <w:r w:rsidR="00B71872" w:rsidRPr="00E76885">
        <w:rPr>
          <w:rFonts w:ascii="Times New Roman" w:hAnsi="Times New Roman" w:cs="Times New Roman"/>
          <w:sz w:val="24"/>
          <w:szCs w:val="24"/>
        </w:rPr>
        <w:t xml:space="preserve">zmiana </w:t>
      </w:r>
      <w:r w:rsidR="00AE0F02">
        <w:rPr>
          <w:rFonts w:ascii="Times New Roman" w:hAnsi="Times New Roman" w:cs="Times New Roman"/>
          <w:sz w:val="24"/>
          <w:szCs w:val="24"/>
        </w:rPr>
        <w:t>dotychczasowego</w:t>
      </w:r>
      <w:r w:rsidR="00AE0F02" w:rsidRPr="00E76885">
        <w:rPr>
          <w:rFonts w:ascii="Times New Roman" w:hAnsi="Times New Roman" w:cs="Times New Roman"/>
          <w:sz w:val="24"/>
          <w:szCs w:val="24"/>
        </w:rPr>
        <w:t xml:space="preserve"> </w:t>
      </w:r>
      <w:r w:rsidR="00B71872" w:rsidRPr="00E76885">
        <w:rPr>
          <w:rFonts w:ascii="Times New Roman" w:hAnsi="Times New Roman" w:cs="Times New Roman"/>
          <w:sz w:val="24"/>
          <w:szCs w:val="24"/>
        </w:rPr>
        <w:t>brzmienia ust. 1</w:t>
      </w:r>
      <w:r w:rsidR="00F31098" w:rsidRPr="00E76885">
        <w:rPr>
          <w:rFonts w:ascii="Times New Roman" w:hAnsi="Times New Roman" w:cs="Times New Roman"/>
          <w:sz w:val="24"/>
          <w:szCs w:val="24"/>
        </w:rPr>
        <w:t xml:space="preserve"> pkt 1, który stanowi, że </w:t>
      </w:r>
      <w:r w:rsidR="00461927">
        <w:rPr>
          <w:rFonts w:ascii="Times New Roman" w:hAnsi="Times New Roman" w:cs="Times New Roman"/>
          <w:sz w:val="24"/>
          <w:szCs w:val="24"/>
        </w:rPr>
        <w:t xml:space="preserve">w przypadku samochodu osobowego </w:t>
      </w:r>
      <w:r w:rsidR="00F31098" w:rsidRPr="00E76885">
        <w:rPr>
          <w:rFonts w:ascii="Times New Roman" w:hAnsi="Times New Roman" w:cs="Times New Roman"/>
          <w:sz w:val="24"/>
          <w:szCs w:val="24"/>
        </w:rPr>
        <w:t>przedmiotem opodatkowania akcyzą jest</w:t>
      </w:r>
      <w:r w:rsidR="00B71872" w:rsidRPr="00E76885">
        <w:rPr>
          <w:rFonts w:ascii="Times New Roman" w:hAnsi="Times New Roman" w:cs="Times New Roman"/>
          <w:sz w:val="24"/>
          <w:szCs w:val="24"/>
        </w:rPr>
        <w:t xml:space="preserve"> </w:t>
      </w:r>
      <w:r w:rsidR="00F31098" w:rsidRPr="00E76885">
        <w:rPr>
          <w:rFonts w:ascii="Times New Roman" w:hAnsi="Times New Roman" w:cs="Times New Roman"/>
          <w:sz w:val="24"/>
          <w:szCs w:val="24"/>
        </w:rPr>
        <w:t>import samochodu osobowego niezarejestrowanego wcześniej na terytorium kraju zgodnie z </w:t>
      </w:r>
      <w:hyperlink r:id="rId8" w:history="1">
        <w:r w:rsidR="00F31098" w:rsidRPr="00E76885">
          <w:rPr>
            <w:rFonts w:ascii="Times New Roman" w:hAnsi="Times New Roman" w:cs="Times New Roman"/>
            <w:sz w:val="24"/>
            <w:szCs w:val="24"/>
          </w:rPr>
          <w:t>przepisami o ruchu drogowym</w:t>
        </w:r>
      </w:hyperlink>
      <w:r w:rsidR="00F31098" w:rsidRPr="00E76885">
        <w:rPr>
          <w:rFonts w:ascii="Times New Roman" w:hAnsi="Times New Roman" w:cs="Times New Roman"/>
          <w:sz w:val="24"/>
          <w:szCs w:val="24"/>
        </w:rPr>
        <w:t xml:space="preserve">, </w:t>
      </w:r>
      <w:r w:rsidR="00AE0F02">
        <w:rPr>
          <w:rFonts w:ascii="Times New Roman" w:hAnsi="Times New Roman" w:cs="Times New Roman"/>
          <w:sz w:val="24"/>
          <w:szCs w:val="24"/>
        </w:rPr>
        <w:t xml:space="preserve">odpowiada zmianom dokonanym w przepisach odnoszących się do wyrobów akcyzowych wynikającym z </w:t>
      </w:r>
      <w:r w:rsidR="00AE0F02" w:rsidRPr="00E76885">
        <w:rPr>
          <w:rFonts w:ascii="Times New Roman" w:hAnsi="Times New Roman" w:cs="Times New Roman"/>
          <w:sz w:val="24"/>
          <w:szCs w:val="24"/>
        </w:rPr>
        <w:t>implementacji  art. 6 ust. 3 lit. d Dyrektywy Rady (UE) 2020/262</w:t>
      </w:r>
      <w:r w:rsidR="00AE0F02">
        <w:rPr>
          <w:rFonts w:ascii="Times New Roman" w:hAnsi="Times New Roman" w:cs="Times New Roman"/>
          <w:sz w:val="24"/>
          <w:szCs w:val="24"/>
        </w:rPr>
        <w:t xml:space="preserve"> i wynika z konieczności </w:t>
      </w:r>
      <w:r w:rsidR="00AE0F02">
        <w:rPr>
          <w:rFonts w:ascii="Times New Roman" w:hAnsi="Times New Roman" w:cs="Times New Roman"/>
          <w:sz w:val="24"/>
          <w:szCs w:val="24"/>
        </w:rPr>
        <w:lastRenderedPageBreak/>
        <w:t>ujednolicenia nomenklatury stosowanej wobec wyrobów akcyzowych i samochodów osobowych</w:t>
      </w:r>
      <w:r w:rsidR="00F31098" w:rsidRPr="0057023E">
        <w:rPr>
          <w:rFonts w:ascii="Times New Roman" w:hAnsi="Times New Roman" w:cs="Times New Roman"/>
          <w:sz w:val="24"/>
          <w:szCs w:val="24"/>
        </w:rPr>
        <w:t>.</w:t>
      </w:r>
      <w:r w:rsidR="00F31098" w:rsidRPr="00E76885">
        <w:rPr>
          <w:rFonts w:ascii="Times New Roman" w:hAnsi="Times New Roman" w:cs="Times New Roman"/>
          <w:b/>
          <w:sz w:val="24"/>
          <w:szCs w:val="24"/>
        </w:rPr>
        <w:t xml:space="preserve"> </w:t>
      </w:r>
      <w:r w:rsidR="00F31098" w:rsidRPr="00E76885">
        <w:rPr>
          <w:rFonts w:ascii="Times New Roman" w:hAnsi="Times New Roman" w:cs="Times New Roman"/>
          <w:sz w:val="24"/>
          <w:szCs w:val="24"/>
        </w:rPr>
        <w:t>Przepis dyrektywy stanowi, że dopuszczenie do konsumpcji oznacza</w:t>
      </w:r>
      <w:r w:rsidR="00F31098" w:rsidRPr="00E76885">
        <w:rPr>
          <w:rFonts w:ascii="Times New Roman" w:hAnsi="Times New Roman" w:cs="Times New Roman"/>
          <w:b/>
          <w:sz w:val="24"/>
          <w:szCs w:val="24"/>
        </w:rPr>
        <w:t xml:space="preserve"> </w:t>
      </w:r>
      <w:r w:rsidR="00F31098" w:rsidRPr="00E76885">
        <w:rPr>
          <w:rFonts w:ascii="Times New Roman" w:hAnsi="Times New Roman" w:cs="Times New Roman"/>
          <w:sz w:val="24"/>
          <w:szCs w:val="24"/>
        </w:rPr>
        <w:t>import wyrobów akcyzowych, chyba że natychmiast po dokonaniu importu wyroby te zostaną objęte procedurą zawieszenia poboru akcyzy, lub niezgodne z przepisami wprowadzenie wyrobów akcyzowych, chyba że dług celny wygasł na podstawie art. 124 ust. 1 lit. e, f, g lub k rozporządzenia (UE) nr 952/2013, czyli unijnego kodeksu celnego.</w:t>
      </w:r>
      <w:r w:rsidR="000E62EB">
        <w:rPr>
          <w:rFonts w:ascii="Times New Roman" w:hAnsi="Times New Roman" w:cs="Times New Roman"/>
          <w:sz w:val="24"/>
          <w:szCs w:val="24"/>
        </w:rPr>
        <w:t xml:space="preserve"> </w:t>
      </w:r>
      <w:r w:rsidR="000E62EB" w:rsidRPr="000E62EB">
        <w:rPr>
          <w:rFonts w:ascii="Times New Roman" w:hAnsi="Times New Roman" w:cs="Times New Roman"/>
          <w:sz w:val="24"/>
          <w:szCs w:val="24"/>
        </w:rPr>
        <w:t>Chociaż samochody osobowe nie są wyrobami akcyzowymi, ale są opodatkowane akcyzą. Zmieniany przepis jest odpowiednikiem art. 8 ust. 1 pkt 3</w:t>
      </w:r>
      <w:r w:rsidR="0057023E">
        <w:rPr>
          <w:rFonts w:ascii="Times New Roman" w:hAnsi="Times New Roman" w:cs="Times New Roman"/>
          <w:sz w:val="24"/>
          <w:szCs w:val="24"/>
        </w:rPr>
        <w:t xml:space="preserve"> lit. c</w:t>
      </w:r>
      <w:r w:rsidR="000E62EB" w:rsidRPr="000E62EB">
        <w:rPr>
          <w:rFonts w:ascii="Times New Roman" w:hAnsi="Times New Roman" w:cs="Times New Roman"/>
          <w:sz w:val="24"/>
          <w:szCs w:val="24"/>
        </w:rPr>
        <w:t xml:space="preserve"> u.p.a., który dotyczy wyrobów akcyzowych i został zmieniony z powodu brzmienia ww. przepisu dyrektywy. </w:t>
      </w:r>
    </w:p>
    <w:p w14:paraId="6E575156" w14:textId="5BE40675" w:rsidR="000E62EB" w:rsidRDefault="000E62EB" w:rsidP="000E6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Konsekwentnie w</w:t>
      </w:r>
      <w:r w:rsidR="00D568DB" w:rsidRPr="00E76885">
        <w:rPr>
          <w:rFonts w:ascii="Times New Roman" w:hAnsi="Times New Roman" w:cs="Times New Roman"/>
          <w:sz w:val="24"/>
          <w:szCs w:val="24"/>
        </w:rPr>
        <w:t xml:space="preserve"> związku z ww. przepisem dyrektywy proponuje się nadanie nowego brzmienia art. 101 ust. 1 pkt 1 u.p.a, zgodnie z którym w przypadku samochodu osobowego przedmiotem opodatkowania ak</w:t>
      </w:r>
      <w:r w:rsidR="00D568DB" w:rsidRPr="00E76885">
        <w:rPr>
          <w:rFonts w:ascii="Times New Roman" w:hAnsi="Times New Roman" w:cs="Times New Roman"/>
          <w:sz w:val="24"/>
          <w:szCs w:val="24"/>
        </w:rPr>
        <w:lastRenderedPageBreak/>
        <w:t xml:space="preserve">cyzą jest  </w:t>
      </w:r>
      <w:r w:rsidR="00F31098" w:rsidRPr="00E76885">
        <w:rPr>
          <w:rFonts w:ascii="Times New Roman" w:hAnsi="Times New Roman" w:cs="Times New Roman"/>
          <w:sz w:val="24"/>
          <w:szCs w:val="24"/>
        </w:rPr>
        <w:t>import samochodu osobowego niezarejestrowanego wcześniej na terytorium kraju zgodnie z </w:t>
      </w:r>
      <w:hyperlink r:id="rId9" w:history="1">
        <w:r w:rsidR="00F31098" w:rsidRPr="00E76885">
          <w:rPr>
            <w:rFonts w:ascii="Times New Roman" w:hAnsi="Times New Roman" w:cs="Times New Roman"/>
            <w:sz w:val="24"/>
            <w:szCs w:val="24"/>
          </w:rPr>
          <w:t>przepisami o ruchu drogowym</w:t>
        </w:r>
      </w:hyperlink>
      <w:r w:rsidR="00F31098" w:rsidRPr="00E76885">
        <w:rPr>
          <w:rFonts w:ascii="Times New Roman" w:hAnsi="Times New Roman" w:cs="Times New Roman"/>
          <w:sz w:val="24"/>
          <w:szCs w:val="24"/>
        </w:rPr>
        <w:t>, z wyłączeniem przypadków, gdy dług celny wygasł na podstawie art. 124 ust. 1 lit. e, f, g l</w:t>
      </w:r>
      <w:r w:rsidR="00E76885" w:rsidRPr="00E76885">
        <w:rPr>
          <w:rFonts w:ascii="Times New Roman" w:hAnsi="Times New Roman" w:cs="Times New Roman"/>
          <w:sz w:val="24"/>
          <w:szCs w:val="24"/>
        </w:rPr>
        <w:t xml:space="preserve">ub k unijnego kodeksu celnego. </w:t>
      </w:r>
      <w:r w:rsidRPr="000E62EB">
        <w:rPr>
          <w:rFonts w:ascii="Times New Roman" w:hAnsi="Times New Roman" w:cs="Times New Roman"/>
          <w:sz w:val="24"/>
          <w:szCs w:val="24"/>
        </w:rPr>
        <w:t>Jeśli zgodnie z art. 101 ust. 1</w:t>
      </w:r>
      <w:r>
        <w:rPr>
          <w:rFonts w:ascii="Times New Roman" w:hAnsi="Times New Roman" w:cs="Times New Roman"/>
          <w:sz w:val="24"/>
          <w:szCs w:val="24"/>
        </w:rPr>
        <w:t xml:space="preserve"> obowiązek podatkowy z tytułu </w:t>
      </w:r>
      <w:r w:rsidRPr="00E76885">
        <w:rPr>
          <w:rFonts w:ascii="Times New Roman" w:hAnsi="Times New Roman" w:cs="Times New Roman"/>
          <w:sz w:val="24"/>
          <w:szCs w:val="24"/>
        </w:rPr>
        <w:t>importu samochodu osobowego niezarejestrowanego wcześniej na terytorium kraju zgodnie z </w:t>
      </w:r>
      <w:hyperlink r:id="rId10" w:history="1">
        <w:r w:rsidRPr="00E76885">
          <w:rPr>
            <w:rFonts w:ascii="Times New Roman" w:hAnsi="Times New Roman" w:cs="Times New Roman"/>
            <w:sz w:val="24"/>
            <w:szCs w:val="24"/>
          </w:rPr>
          <w:t>przepisami</w:t>
        </w:r>
      </w:hyperlink>
      <w:r w:rsidRPr="00E76885">
        <w:rPr>
          <w:rFonts w:ascii="Times New Roman" w:hAnsi="Times New Roman" w:cs="Times New Roman"/>
          <w:sz w:val="24"/>
          <w:szCs w:val="24"/>
        </w:rPr>
        <w:t> o ruchu drogowym, powstaje z dniem powstania </w:t>
      </w:r>
      <w:hyperlink r:id="rId11" w:history="1">
        <w:r w:rsidRPr="00E76885">
          <w:rPr>
            <w:rFonts w:ascii="Times New Roman" w:hAnsi="Times New Roman" w:cs="Times New Roman"/>
            <w:sz w:val="24"/>
            <w:szCs w:val="24"/>
          </w:rPr>
          <w:t>długu</w:t>
        </w:r>
      </w:hyperlink>
      <w:r w:rsidRPr="00E76885">
        <w:rPr>
          <w:rFonts w:ascii="Times New Roman" w:hAnsi="Times New Roman" w:cs="Times New Roman"/>
          <w:sz w:val="24"/>
          <w:szCs w:val="24"/>
        </w:rPr>
        <w:t> celnego w rozumieniu przepisów prawa celnego</w:t>
      </w:r>
      <w:r>
        <w:rPr>
          <w:rFonts w:ascii="Times New Roman" w:hAnsi="Times New Roman" w:cs="Times New Roman"/>
          <w:sz w:val="24"/>
          <w:szCs w:val="24"/>
        </w:rPr>
        <w:t xml:space="preserve">, to w przypadku wygaśnięcia długu celnego, </w:t>
      </w:r>
      <w:r w:rsidR="0057023E">
        <w:rPr>
          <w:rFonts w:ascii="Times New Roman" w:hAnsi="Times New Roman" w:cs="Times New Roman"/>
          <w:sz w:val="24"/>
          <w:szCs w:val="24"/>
        </w:rPr>
        <w:t xml:space="preserve">nie powstaje </w:t>
      </w:r>
      <w:r w:rsidRPr="002D4084">
        <w:rPr>
          <w:rFonts w:ascii="Times New Roman" w:hAnsi="Times New Roman" w:cs="Times New Roman"/>
          <w:sz w:val="24"/>
          <w:szCs w:val="24"/>
        </w:rPr>
        <w:t xml:space="preserve">również obowiązek podatkowy i w takiej sytuacji  import </w:t>
      </w:r>
      <w:r>
        <w:rPr>
          <w:rFonts w:ascii="Times New Roman" w:hAnsi="Times New Roman" w:cs="Times New Roman"/>
          <w:sz w:val="24"/>
          <w:szCs w:val="24"/>
        </w:rPr>
        <w:t xml:space="preserve">samochodu osobowego </w:t>
      </w:r>
      <w:r w:rsidRPr="002D4084">
        <w:rPr>
          <w:rFonts w:ascii="Times New Roman" w:hAnsi="Times New Roman" w:cs="Times New Roman"/>
          <w:sz w:val="24"/>
          <w:szCs w:val="24"/>
        </w:rPr>
        <w:t>nie p</w:t>
      </w:r>
      <w:r>
        <w:rPr>
          <w:rFonts w:ascii="Times New Roman" w:hAnsi="Times New Roman" w:cs="Times New Roman"/>
          <w:sz w:val="24"/>
          <w:szCs w:val="24"/>
        </w:rPr>
        <w:t xml:space="preserve">odlega opodatkowaniu akcyzą. </w:t>
      </w:r>
      <w:r w:rsidRPr="00E76885">
        <w:rPr>
          <w:rFonts w:ascii="Times New Roman" w:hAnsi="Times New Roman" w:cs="Times New Roman"/>
          <w:sz w:val="24"/>
          <w:szCs w:val="24"/>
        </w:rPr>
        <w:t xml:space="preserve">Okoliczności powodujące wygaśnięcie długu celnego zostały wskazane </w:t>
      </w:r>
      <w:r>
        <w:rPr>
          <w:rFonts w:ascii="Times New Roman" w:hAnsi="Times New Roman" w:cs="Times New Roman"/>
          <w:sz w:val="24"/>
          <w:szCs w:val="24"/>
        </w:rPr>
        <w:t xml:space="preserve">w </w:t>
      </w:r>
      <w:r w:rsidRPr="00E76885">
        <w:rPr>
          <w:rFonts w:ascii="Times New Roman" w:hAnsi="Times New Roman" w:cs="Times New Roman"/>
          <w:sz w:val="24"/>
          <w:szCs w:val="24"/>
        </w:rPr>
        <w:t>uzasadnieniu do art. 8 ust. 1 pkt 3</w:t>
      </w:r>
      <w:r w:rsidR="0057023E">
        <w:rPr>
          <w:rFonts w:ascii="Times New Roman" w:hAnsi="Times New Roman" w:cs="Times New Roman"/>
          <w:sz w:val="24"/>
          <w:szCs w:val="24"/>
        </w:rPr>
        <w:t xml:space="preserve"> lit. c</w:t>
      </w:r>
      <w:r w:rsidRPr="00E76885">
        <w:rPr>
          <w:rFonts w:ascii="Times New Roman" w:hAnsi="Times New Roman" w:cs="Times New Roman"/>
          <w:sz w:val="24"/>
          <w:szCs w:val="24"/>
        </w:rPr>
        <w:t xml:space="preserve"> u.p.a. </w:t>
      </w:r>
    </w:p>
    <w:p w14:paraId="0BE995C4" w14:textId="1B4A65D5" w:rsidR="000E62EB" w:rsidRDefault="000E62EB" w:rsidP="00461927">
      <w:pPr>
        <w:spacing w:after="0" w:line="240" w:lineRule="auto"/>
        <w:jc w:val="both"/>
        <w:rPr>
          <w:rFonts w:ascii="Times New Roman" w:hAnsi="Times New Roman" w:cs="Times New Roman"/>
          <w:sz w:val="24"/>
          <w:szCs w:val="24"/>
        </w:rPr>
      </w:pPr>
    </w:p>
    <w:p w14:paraId="5263B215" w14:textId="07E2999D" w:rsidR="000E62EB" w:rsidRPr="000E62EB" w:rsidRDefault="00E76885" w:rsidP="000E62EB">
      <w:pPr>
        <w:spacing w:after="0" w:line="240" w:lineRule="auto"/>
        <w:jc w:val="both"/>
        <w:rPr>
          <w:rFonts w:ascii="Times New Roman" w:hAnsi="Times New Roman" w:cs="Times New Roman"/>
          <w:sz w:val="24"/>
          <w:szCs w:val="24"/>
        </w:rPr>
      </w:pPr>
      <w:r w:rsidRPr="00461927">
        <w:rPr>
          <w:rFonts w:ascii="Times New Roman" w:hAnsi="Times New Roman" w:cs="Times New Roman"/>
          <w:b/>
          <w:sz w:val="24"/>
          <w:szCs w:val="24"/>
        </w:rPr>
        <w:t>Art. 101</w:t>
      </w:r>
      <w:r w:rsidR="00461927">
        <w:rPr>
          <w:rFonts w:ascii="Times New Roman" w:hAnsi="Times New Roman" w:cs="Times New Roman"/>
          <w:sz w:val="24"/>
          <w:szCs w:val="24"/>
        </w:rPr>
        <w:t xml:space="preserve"> – zmiana dotyczy ust. 1</w:t>
      </w:r>
      <w:r w:rsidRPr="00461927">
        <w:rPr>
          <w:rFonts w:ascii="Times New Roman" w:hAnsi="Times New Roman" w:cs="Times New Roman"/>
          <w:sz w:val="24"/>
          <w:szCs w:val="24"/>
        </w:rPr>
        <w:t xml:space="preserve">, który aktualnie stanowi, że </w:t>
      </w:r>
      <w:r w:rsidR="00461927">
        <w:rPr>
          <w:rFonts w:ascii="Times New Roman" w:hAnsi="Times New Roman" w:cs="Times New Roman"/>
          <w:sz w:val="24"/>
          <w:szCs w:val="24"/>
        </w:rPr>
        <w:t xml:space="preserve">obowiązek podatkowy z tytułu </w:t>
      </w:r>
      <w:r w:rsidRPr="00E76885">
        <w:rPr>
          <w:rFonts w:ascii="Times New Roman" w:hAnsi="Times New Roman" w:cs="Times New Roman"/>
          <w:sz w:val="24"/>
          <w:szCs w:val="24"/>
        </w:rPr>
        <w:t xml:space="preserve">importu samochodu osobowego niezarejestrowanego wcześniej na </w:t>
      </w:r>
      <w:r w:rsidRPr="00E76885">
        <w:rPr>
          <w:rFonts w:ascii="Times New Roman" w:hAnsi="Times New Roman" w:cs="Times New Roman"/>
          <w:sz w:val="24"/>
          <w:szCs w:val="24"/>
        </w:rPr>
        <w:lastRenderedPageBreak/>
        <w:t>terytorium kraju zgodnie z </w:t>
      </w:r>
      <w:hyperlink r:id="rId12" w:history="1">
        <w:r w:rsidRPr="00E76885">
          <w:rPr>
            <w:rFonts w:ascii="Times New Roman" w:hAnsi="Times New Roman" w:cs="Times New Roman"/>
            <w:sz w:val="24"/>
            <w:szCs w:val="24"/>
          </w:rPr>
          <w:t>przepisami</w:t>
        </w:r>
      </w:hyperlink>
      <w:r w:rsidRPr="00E76885">
        <w:rPr>
          <w:rFonts w:ascii="Times New Roman" w:hAnsi="Times New Roman" w:cs="Times New Roman"/>
          <w:sz w:val="24"/>
          <w:szCs w:val="24"/>
        </w:rPr>
        <w:t> o ruchu drogowym, powstaje z dniem powstania </w:t>
      </w:r>
      <w:hyperlink r:id="rId13" w:history="1">
        <w:r w:rsidRPr="00E76885">
          <w:rPr>
            <w:rFonts w:ascii="Times New Roman" w:hAnsi="Times New Roman" w:cs="Times New Roman"/>
            <w:sz w:val="24"/>
            <w:szCs w:val="24"/>
          </w:rPr>
          <w:t>długu</w:t>
        </w:r>
      </w:hyperlink>
      <w:r w:rsidRPr="00E76885">
        <w:rPr>
          <w:rFonts w:ascii="Times New Roman" w:hAnsi="Times New Roman" w:cs="Times New Roman"/>
          <w:sz w:val="24"/>
          <w:szCs w:val="24"/>
        </w:rPr>
        <w:t> celnego w rozumieniu przepisów prawa celnego</w:t>
      </w:r>
      <w:r w:rsidR="00461927">
        <w:rPr>
          <w:rFonts w:ascii="Times New Roman" w:hAnsi="Times New Roman" w:cs="Times New Roman"/>
          <w:sz w:val="24"/>
          <w:szCs w:val="24"/>
        </w:rPr>
        <w:t>.</w:t>
      </w:r>
      <w:r w:rsidR="00AE0F02">
        <w:rPr>
          <w:rFonts w:ascii="Times New Roman" w:hAnsi="Times New Roman" w:cs="Times New Roman"/>
          <w:sz w:val="24"/>
          <w:szCs w:val="24"/>
        </w:rPr>
        <w:t xml:space="preserve"> Modyfikacja przepisu odpowiada zmianom dokonanym w przepisach odnoszących się do wyrobów akcyzowych wynikającym z </w:t>
      </w:r>
      <w:r w:rsidR="00AE0F02" w:rsidRPr="00E76885">
        <w:rPr>
          <w:rFonts w:ascii="Times New Roman" w:hAnsi="Times New Roman" w:cs="Times New Roman"/>
          <w:sz w:val="24"/>
          <w:szCs w:val="24"/>
        </w:rPr>
        <w:t>implementacji  art. 6 ust. 3 lit. d Dyrektywy Rady (UE) 2020/262</w:t>
      </w:r>
      <w:r w:rsidR="00AE0F02">
        <w:rPr>
          <w:rFonts w:ascii="Times New Roman" w:hAnsi="Times New Roman" w:cs="Times New Roman"/>
          <w:sz w:val="24"/>
          <w:szCs w:val="24"/>
        </w:rPr>
        <w:t xml:space="preserve"> i wynika z konieczności ujednolicenia nomenklatury stosowanej wobec wyrobów akcyzowych i samochodów osobowych</w:t>
      </w:r>
      <w:r w:rsidR="00AE0F02" w:rsidRPr="00E76885">
        <w:rPr>
          <w:rFonts w:ascii="Times New Roman" w:hAnsi="Times New Roman" w:cs="Times New Roman"/>
          <w:b/>
          <w:sz w:val="24"/>
          <w:szCs w:val="24"/>
        </w:rPr>
        <w:t>.</w:t>
      </w:r>
      <w:r w:rsidR="00AE0F02">
        <w:rPr>
          <w:rFonts w:ascii="Times New Roman" w:hAnsi="Times New Roman" w:cs="Times New Roman"/>
          <w:sz w:val="24"/>
          <w:szCs w:val="24"/>
        </w:rPr>
        <w:t xml:space="preserve"> </w:t>
      </w:r>
      <w:r w:rsidR="00461927">
        <w:rPr>
          <w:rFonts w:ascii="Times New Roman" w:hAnsi="Times New Roman" w:cs="Times New Roman"/>
          <w:sz w:val="24"/>
          <w:szCs w:val="24"/>
        </w:rPr>
        <w:t xml:space="preserve">Przepis </w:t>
      </w:r>
      <w:r w:rsidRPr="00E76885">
        <w:rPr>
          <w:rFonts w:ascii="Times New Roman" w:hAnsi="Times New Roman" w:cs="Times New Roman"/>
          <w:sz w:val="24"/>
          <w:szCs w:val="24"/>
        </w:rPr>
        <w:t>art. 6 ust. 3 lit. d Dyrektywy Rady (UE) 2020/262, który</w:t>
      </w:r>
      <w:r w:rsidRPr="00E76885">
        <w:rPr>
          <w:rFonts w:ascii="Times New Roman" w:hAnsi="Times New Roman" w:cs="Times New Roman"/>
          <w:b/>
          <w:sz w:val="24"/>
          <w:szCs w:val="24"/>
        </w:rPr>
        <w:t xml:space="preserve"> </w:t>
      </w:r>
      <w:r w:rsidRPr="00E76885">
        <w:rPr>
          <w:rFonts w:ascii="Times New Roman" w:hAnsi="Times New Roman" w:cs="Times New Roman"/>
          <w:sz w:val="24"/>
          <w:szCs w:val="24"/>
        </w:rPr>
        <w:t>stanowi zaś, że dopuszczenie do konsumpcji oznacza</w:t>
      </w:r>
      <w:r w:rsidRPr="00E76885">
        <w:rPr>
          <w:rFonts w:ascii="Times New Roman" w:hAnsi="Times New Roman" w:cs="Times New Roman"/>
          <w:b/>
          <w:sz w:val="24"/>
          <w:szCs w:val="24"/>
        </w:rPr>
        <w:t xml:space="preserve"> </w:t>
      </w:r>
      <w:r w:rsidRPr="00E76885">
        <w:rPr>
          <w:rFonts w:ascii="Times New Roman" w:hAnsi="Times New Roman" w:cs="Times New Roman"/>
          <w:sz w:val="24"/>
          <w:szCs w:val="24"/>
        </w:rPr>
        <w:t xml:space="preserve">import wyrobów akcyzowych, chyba że natychmiast po dokonaniu importu wyroby te zostaną objęte procedurą zawieszenia poboru akcyzy, lub niezgodne z przepisami wprowadzenie wyrobów akcyzowych, chyba że dług celny wygasł na podstawie art. 124 ust. 1 lit. e, f, g lub k rozporządzenia (UE) nr 952/2013, czyli unijnego kodeksu celnego. </w:t>
      </w:r>
      <w:r w:rsidR="000E62EB" w:rsidRPr="000E62EB">
        <w:rPr>
          <w:rFonts w:ascii="Times New Roman" w:hAnsi="Times New Roman" w:cs="Times New Roman"/>
          <w:sz w:val="24"/>
          <w:szCs w:val="24"/>
        </w:rPr>
        <w:t xml:space="preserve">Chociaż samochody osobowe nie są wyrobami akcyzowymi, ale są opodatkowane akcyzą. Zmieniany przepis jest odpowiednikiem </w:t>
      </w:r>
      <w:r w:rsidR="000E62EB">
        <w:rPr>
          <w:rFonts w:ascii="Times New Roman" w:hAnsi="Times New Roman" w:cs="Times New Roman"/>
          <w:sz w:val="24"/>
          <w:szCs w:val="24"/>
        </w:rPr>
        <w:t xml:space="preserve">art. </w:t>
      </w:r>
      <w:r w:rsidR="000E62EB">
        <w:rPr>
          <w:rFonts w:ascii="Times New Roman" w:hAnsi="Times New Roman" w:cs="Times New Roman"/>
          <w:sz w:val="24"/>
          <w:szCs w:val="24"/>
        </w:rPr>
        <w:lastRenderedPageBreak/>
        <w:t>10 ust. 2</w:t>
      </w:r>
      <w:r w:rsidR="000E62EB" w:rsidRPr="000E62EB">
        <w:rPr>
          <w:rFonts w:ascii="Times New Roman" w:hAnsi="Times New Roman" w:cs="Times New Roman"/>
          <w:sz w:val="24"/>
          <w:szCs w:val="24"/>
        </w:rPr>
        <w:t xml:space="preserve"> u.p.a., który dotyczy wyrobów akcyzowych i został zmieniony z powodu brzmienia ww. przepisu dyrektywy. </w:t>
      </w:r>
    </w:p>
    <w:p w14:paraId="48336FC0" w14:textId="4166230B" w:rsidR="00E76885" w:rsidRDefault="00E76885" w:rsidP="00461927">
      <w:pPr>
        <w:spacing w:after="0" w:line="240" w:lineRule="auto"/>
        <w:jc w:val="both"/>
        <w:rPr>
          <w:rFonts w:ascii="Times New Roman" w:hAnsi="Times New Roman" w:cs="Times New Roman"/>
          <w:sz w:val="24"/>
          <w:szCs w:val="24"/>
        </w:rPr>
      </w:pPr>
      <w:r w:rsidRPr="00E76885">
        <w:rPr>
          <w:rFonts w:ascii="Times New Roman" w:hAnsi="Times New Roman" w:cs="Times New Roman"/>
          <w:sz w:val="24"/>
          <w:szCs w:val="24"/>
        </w:rPr>
        <w:t>W</w:t>
      </w:r>
      <w:r w:rsidR="000E62EB">
        <w:rPr>
          <w:rFonts w:ascii="Times New Roman" w:hAnsi="Times New Roman" w:cs="Times New Roman"/>
          <w:sz w:val="24"/>
          <w:szCs w:val="24"/>
        </w:rPr>
        <w:t xml:space="preserve"> konsekwencji w</w:t>
      </w:r>
      <w:r w:rsidRPr="00E76885">
        <w:rPr>
          <w:rFonts w:ascii="Times New Roman" w:hAnsi="Times New Roman" w:cs="Times New Roman"/>
          <w:sz w:val="24"/>
          <w:szCs w:val="24"/>
        </w:rPr>
        <w:t xml:space="preserve"> związku z tym zgodnie z proponowanym nowym brzmieniem przepisu obowiązek podatkowy z tytułu importu samochodu osobowego niezarejestrowanego wcześniej na terytorium kraju zgodnie z </w:t>
      </w:r>
      <w:hyperlink r:id="rId14" w:history="1">
        <w:r w:rsidRPr="00E76885">
          <w:rPr>
            <w:rFonts w:ascii="Times New Roman" w:hAnsi="Times New Roman" w:cs="Times New Roman"/>
            <w:sz w:val="24"/>
            <w:szCs w:val="24"/>
          </w:rPr>
          <w:t>przepisami</w:t>
        </w:r>
      </w:hyperlink>
      <w:r w:rsidRPr="00E76885">
        <w:rPr>
          <w:rFonts w:ascii="Times New Roman" w:hAnsi="Times New Roman" w:cs="Times New Roman"/>
          <w:sz w:val="24"/>
          <w:szCs w:val="24"/>
        </w:rPr>
        <w:t> o ruchu drogowym, będzie powstawał z dniem powstania </w:t>
      </w:r>
      <w:hyperlink r:id="rId15" w:history="1">
        <w:r w:rsidRPr="00E76885">
          <w:rPr>
            <w:rFonts w:ascii="Times New Roman" w:hAnsi="Times New Roman" w:cs="Times New Roman"/>
            <w:sz w:val="24"/>
            <w:szCs w:val="24"/>
          </w:rPr>
          <w:t>długu</w:t>
        </w:r>
      </w:hyperlink>
      <w:r w:rsidRPr="00E76885">
        <w:rPr>
          <w:rFonts w:ascii="Times New Roman" w:hAnsi="Times New Roman" w:cs="Times New Roman"/>
          <w:sz w:val="24"/>
          <w:szCs w:val="24"/>
        </w:rPr>
        <w:t xml:space="preserve"> celnego w rozumieniu przepisów prawa celnego, z wyłączeniem przypadków, gdy dług celny wygasł na podstawie art. 124 ust. 1 lit. e, f, g lub k unijnego kodeksu celnego. </w:t>
      </w:r>
      <w:r w:rsidR="000E62EB" w:rsidRPr="002D4084">
        <w:rPr>
          <w:rFonts w:ascii="Times New Roman" w:hAnsi="Times New Roman" w:cs="Times New Roman"/>
          <w:sz w:val="24"/>
          <w:szCs w:val="24"/>
        </w:rPr>
        <w:t>Jeżeli dług celny powstał, a następnie wygasł</w:t>
      </w:r>
      <w:r w:rsidR="000E62EB">
        <w:rPr>
          <w:rFonts w:ascii="Times New Roman" w:hAnsi="Times New Roman" w:cs="Times New Roman"/>
          <w:sz w:val="24"/>
          <w:szCs w:val="24"/>
        </w:rPr>
        <w:t>,</w:t>
      </w:r>
      <w:r w:rsidR="000E62EB" w:rsidRPr="002D4084">
        <w:rPr>
          <w:rFonts w:ascii="Times New Roman" w:hAnsi="Times New Roman" w:cs="Times New Roman"/>
          <w:sz w:val="24"/>
          <w:szCs w:val="24"/>
        </w:rPr>
        <w:t xml:space="preserve"> to </w:t>
      </w:r>
      <w:r w:rsidR="0057023E">
        <w:rPr>
          <w:rFonts w:ascii="Times New Roman" w:hAnsi="Times New Roman" w:cs="Times New Roman"/>
          <w:sz w:val="24"/>
          <w:szCs w:val="24"/>
        </w:rPr>
        <w:t xml:space="preserve">nie powstaje </w:t>
      </w:r>
      <w:r w:rsidR="000E62EB" w:rsidRPr="002D4084">
        <w:rPr>
          <w:rFonts w:ascii="Times New Roman" w:hAnsi="Times New Roman" w:cs="Times New Roman"/>
          <w:sz w:val="24"/>
          <w:szCs w:val="24"/>
        </w:rPr>
        <w:t>również obowiązek podatkowy</w:t>
      </w:r>
      <w:r w:rsidR="000E62EB">
        <w:rPr>
          <w:rFonts w:ascii="Times New Roman" w:hAnsi="Times New Roman" w:cs="Times New Roman"/>
          <w:sz w:val="24"/>
          <w:szCs w:val="24"/>
        </w:rPr>
        <w:t xml:space="preserve">. </w:t>
      </w:r>
      <w:r w:rsidRPr="00E76885">
        <w:rPr>
          <w:rFonts w:ascii="Times New Roman" w:hAnsi="Times New Roman" w:cs="Times New Roman"/>
          <w:sz w:val="24"/>
          <w:szCs w:val="24"/>
        </w:rPr>
        <w:t>Okoliczności powodujące wygaśnięcie dłu</w:t>
      </w:r>
      <w:r w:rsidR="0057023E">
        <w:rPr>
          <w:rFonts w:ascii="Times New Roman" w:hAnsi="Times New Roman" w:cs="Times New Roman"/>
          <w:sz w:val="24"/>
          <w:szCs w:val="24"/>
        </w:rPr>
        <w:t>gu celnego zostały wskazane w</w:t>
      </w:r>
      <w:r w:rsidRPr="00E76885">
        <w:rPr>
          <w:rFonts w:ascii="Times New Roman" w:hAnsi="Times New Roman" w:cs="Times New Roman"/>
          <w:sz w:val="24"/>
          <w:szCs w:val="24"/>
        </w:rPr>
        <w:t xml:space="preserve"> uzasadnieniu do art. 8 ust. 1 pkt 3</w:t>
      </w:r>
      <w:r w:rsidR="0057023E">
        <w:rPr>
          <w:rFonts w:ascii="Times New Roman" w:hAnsi="Times New Roman" w:cs="Times New Roman"/>
          <w:sz w:val="24"/>
          <w:szCs w:val="24"/>
        </w:rPr>
        <w:t xml:space="preserve"> lit. c</w:t>
      </w:r>
      <w:r w:rsidRPr="00E76885">
        <w:rPr>
          <w:rFonts w:ascii="Times New Roman" w:hAnsi="Times New Roman" w:cs="Times New Roman"/>
          <w:sz w:val="24"/>
          <w:szCs w:val="24"/>
        </w:rPr>
        <w:t xml:space="preserve"> u.p.a. </w:t>
      </w:r>
    </w:p>
    <w:p w14:paraId="2EF2A092" w14:textId="77777777" w:rsidR="000D5EAE" w:rsidRDefault="000D5EAE" w:rsidP="00461927">
      <w:pPr>
        <w:spacing w:after="0" w:line="240" w:lineRule="auto"/>
        <w:jc w:val="both"/>
        <w:rPr>
          <w:rFonts w:ascii="Times New Roman" w:hAnsi="Times New Roman" w:cs="Times New Roman"/>
          <w:sz w:val="24"/>
          <w:szCs w:val="24"/>
        </w:rPr>
      </w:pPr>
    </w:p>
    <w:p w14:paraId="49612C1D" w14:textId="7759BABF" w:rsidR="000D5EAE" w:rsidRPr="000D5EAE" w:rsidRDefault="000D5EAE" w:rsidP="000D5EAE">
      <w:pPr>
        <w:spacing w:after="0" w:line="240" w:lineRule="auto"/>
        <w:jc w:val="both"/>
        <w:rPr>
          <w:rFonts w:ascii="Times New Roman" w:hAnsi="Times New Roman" w:cs="Times New Roman"/>
          <w:sz w:val="24"/>
          <w:szCs w:val="24"/>
        </w:rPr>
      </w:pPr>
      <w:r w:rsidRPr="00584213">
        <w:rPr>
          <w:rFonts w:ascii="Times New Roman" w:hAnsi="Times New Roman" w:cs="Times New Roman"/>
          <w:b/>
          <w:sz w:val="24"/>
          <w:szCs w:val="24"/>
        </w:rPr>
        <w:t>Art. 117 ust. 2 pkt 1</w:t>
      </w:r>
      <w:r>
        <w:rPr>
          <w:rFonts w:ascii="Times New Roman" w:hAnsi="Times New Roman" w:cs="Times New Roman"/>
          <w:sz w:val="24"/>
          <w:szCs w:val="24"/>
        </w:rPr>
        <w:t xml:space="preserve"> - k</w:t>
      </w:r>
      <w:r w:rsidRPr="000D5EAE">
        <w:rPr>
          <w:rFonts w:ascii="Times New Roman" w:hAnsi="Times New Roman" w:cs="Times New Roman"/>
          <w:sz w:val="24"/>
          <w:szCs w:val="24"/>
        </w:rPr>
        <w:t xml:space="preserve">onsekwencją </w:t>
      </w:r>
      <w:r>
        <w:rPr>
          <w:rFonts w:ascii="Times New Roman" w:hAnsi="Times New Roman" w:cs="Times New Roman"/>
          <w:sz w:val="24"/>
          <w:szCs w:val="24"/>
        </w:rPr>
        <w:t xml:space="preserve">umożliwienia </w:t>
      </w:r>
      <w:r w:rsidRPr="000D5EAE">
        <w:rPr>
          <w:rFonts w:ascii="Times New Roman" w:hAnsi="Times New Roman" w:cs="Times New Roman"/>
          <w:sz w:val="24"/>
          <w:szCs w:val="24"/>
        </w:rPr>
        <w:t xml:space="preserve">wprowadzania wyrobów akcyzowych pochodzących z importu do składu podatkowego, w którym jest miejsce </w:t>
      </w:r>
      <w:r w:rsidRPr="000D5EAE">
        <w:rPr>
          <w:rFonts w:ascii="Times New Roman" w:hAnsi="Times New Roman" w:cs="Times New Roman"/>
          <w:sz w:val="24"/>
          <w:szCs w:val="24"/>
        </w:rPr>
        <w:lastRenderedPageBreak/>
        <w:t xml:space="preserve">importu, w związku z implementacją dyrektywy (UE) 2020/262 w </w:t>
      </w:r>
      <w:r>
        <w:rPr>
          <w:rFonts w:ascii="Times New Roman" w:hAnsi="Times New Roman" w:cs="Times New Roman"/>
          <w:sz w:val="24"/>
          <w:szCs w:val="24"/>
        </w:rPr>
        <w:t xml:space="preserve">tym </w:t>
      </w:r>
      <w:r w:rsidRPr="000D5EAE">
        <w:rPr>
          <w:rFonts w:ascii="Times New Roman" w:hAnsi="Times New Roman" w:cs="Times New Roman"/>
          <w:sz w:val="24"/>
          <w:szCs w:val="24"/>
        </w:rPr>
        <w:t>zakresie, jest zmiana art. 117 ust. 2 pkt 1.</w:t>
      </w:r>
    </w:p>
    <w:p w14:paraId="2FE62742" w14:textId="77777777" w:rsidR="000D5EAE" w:rsidRPr="000D5EAE" w:rsidRDefault="000D5EAE" w:rsidP="000D5EAE">
      <w:pPr>
        <w:spacing w:after="0" w:line="240" w:lineRule="auto"/>
        <w:jc w:val="both"/>
        <w:rPr>
          <w:rFonts w:ascii="Times New Roman" w:hAnsi="Times New Roman" w:cs="Times New Roman"/>
          <w:sz w:val="24"/>
          <w:szCs w:val="24"/>
        </w:rPr>
      </w:pPr>
      <w:r w:rsidRPr="000D5EAE">
        <w:rPr>
          <w:rFonts w:ascii="Times New Roman" w:hAnsi="Times New Roman" w:cs="Times New Roman"/>
          <w:sz w:val="24"/>
          <w:szCs w:val="24"/>
        </w:rPr>
        <w:t xml:space="preserve">Zmiana polega na umożliwieniu wprowadzenia przedmiotowych wyrobów bez znaków akcyzy do składu podatkowego, w którym jest miejsce importu. </w:t>
      </w:r>
    </w:p>
    <w:p w14:paraId="2D06CBAB" w14:textId="49984BBD" w:rsidR="000D5EAE" w:rsidRDefault="000D5EAE" w:rsidP="000D5EAE">
      <w:pPr>
        <w:spacing w:after="0" w:line="240" w:lineRule="auto"/>
        <w:jc w:val="both"/>
        <w:rPr>
          <w:rFonts w:ascii="Times New Roman" w:hAnsi="Times New Roman" w:cs="Times New Roman"/>
          <w:sz w:val="24"/>
          <w:szCs w:val="24"/>
        </w:rPr>
      </w:pPr>
      <w:r w:rsidRPr="000D5EAE">
        <w:rPr>
          <w:rFonts w:ascii="Times New Roman" w:hAnsi="Times New Roman" w:cs="Times New Roman"/>
          <w:sz w:val="24"/>
          <w:szCs w:val="24"/>
        </w:rPr>
        <w:t xml:space="preserve">Zmiana jest korzystna dla podmiotów obowiązanych do oznaczania wyrobów akcyzowych znakami akcyzy, ponieważ będą oni mogli </w:t>
      </w:r>
      <w:r>
        <w:rPr>
          <w:rFonts w:ascii="Times New Roman" w:hAnsi="Times New Roman" w:cs="Times New Roman"/>
          <w:sz w:val="24"/>
          <w:szCs w:val="24"/>
        </w:rPr>
        <w:t xml:space="preserve">banderolować </w:t>
      </w:r>
      <w:r w:rsidRPr="000D5EAE">
        <w:rPr>
          <w:rFonts w:ascii="Times New Roman" w:hAnsi="Times New Roman" w:cs="Times New Roman"/>
          <w:sz w:val="24"/>
          <w:szCs w:val="24"/>
        </w:rPr>
        <w:t xml:space="preserve">wyroby pochodzące z importu na terytorium kraju, co ułatwi </w:t>
      </w:r>
      <w:r>
        <w:rPr>
          <w:rFonts w:ascii="Times New Roman" w:hAnsi="Times New Roman" w:cs="Times New Roman"/>
          <w:sz w:val="24"/>
          <w:szCs w:val="24"/>
        </w:rPr>
        <w:t>prowadzenie</w:t>
      </w:r>
      <w:r w:rsidRPr="000D5EAE">
        <w:rPr>
          <w:rFonts w:ascii="Times New Roman" w:hAnsi="Times New Roman" w:cs="Times New Roman"/>
          <w:sz w:val="24"/>
          <w:szCs w:val="24"/>
        </w:rPr>
        <w:t xml:space="preserve"> działalności gospodarczej i obniży </w:t>
      </w:r>
      <w:r>
        <w:rPr>
          <w:rFonts w:ascii="Times New Roman" w:hAnsi="Times New Roman" w:cs="Times New Roman"/>
          <w:sz w:val="24"/>
          <w:szCs w:val="24"/>
        </w:rPr>
        <w:t xml:space="preserve">jej </w:t>
      </w:r>
      <w:r w:rsidRPr="000D5EAE">
        <w:rPr>
          <w:rFonts w:ascii="Times New Roman" w:hAnsi="Times New Roman" w:cs="Times New Roman"/>
          <w:sz w:val="24"/>
          <w:szCs w:val="24"/>
        </w:rPr>
        <w:t>koszty</w:t>
      </w:r>
      <w:r>
        <w:rPr>
          <w:rFonts w:ascii="Times New Roman" w:hAnsi="Times New Roman" w:cs="Times New Roman"/>
          <w:sz w:val="24"/>
          <w:szCs w:val="24"/>
        </w:rPr>
        <w:t>.</w:t>
      </w:r>
    </w:p>
    <w:p w14:paraId="6BDA81D4" w14:textId="3A87392A" w:rsidR="003F2C4E" w:rsidRDefault="003F2C4E" w:rsidP="00955598">
      <w:pPr>
        <w:spacing w:after="0" w:line="240" w:lineRule="auto"/>
        <w:ind w:left="510" w:hanging="510"/>
        <w:jc w:val="both"/>
        <w:rPr>
          <w:rFonts w:ascii="Times New Roman" w:hAnsi="Times New Roman" w:cs="Times New Roman"/>
          <w:sz w:val="24"/>
          <w:szCs w:val="24"/>
        </w:rPr>
      </w:pPr>
    </w:p>
    <w:p w14:paraId="476A8C47" w14:textId="7C0F3763" w:rsidR="000E62EB" w:rsidRPr="000E62EB" w:rsidRDefault="003F2C4E" w:rsidP="000E62EB">
      <w:pPr>
        <w:spacing w:after="0" w:line="240" w:lineRule="auto"/>
        <w:jc w:val="both"/>
        <w:rPr>
          <w:rFonts w:ascii="Times New Roman" w:hAnsi="Times New Roman" w:cs="Times New Roman"/>
          <w:sz w:val="24"/>
          <w:szCs w:val="24"/>
        </w:rPr>
      </w:pPr>
      <w:r w:rsidRPr="002D4662">
        <w:rPr>
          <w:rFonts w:ascii="Times New Roman" w:hAnsi="Times New Roman" w:cs="Times New Roman"/>
          <w:b/>
          <w:color w:val="000000"/>
          <w:sz w:val="24"/>
          <w:szCs w:val="24"/>
          <w:shd w:val="clear" w:color="auto" w:fill="FFFFFF"/>
        </w:rPr>
        <w:t>Art. 138w</w:t>
      </w:r>
      <w:r w:rsidRPr="008F39A3">
        <w:rPr>
          <w:rFonts w:ascii="Times New Roman" w:hAnsi="Times New Roman" w:cs="Times New Roman"/>
          <w:color w:val="000000"/>
          <w:sz w:val="24"/>
          <w:szCs w:val="24"/>
          <w:shd w:val="clear" w:color="auto" w:fill="FFFFFF"/>
        </w:rPr>
        <w:t xml:space="preserve"> – </w:t>
      </w:r>
      <w:r w:rsidR="00E124CA">
        <w:rPr>
          <w:rFonts w:ascii="Times New Roman" w:hAnsi="Times New Roman" w:cs="Times New Roman"/>
          <w:color w:val="000000"/>
          <w:sz w:val="24"/>
          <w:szCs w:val="24"/>
          <w:shd w:val="clear" w:color="auto" w:fill="FFFFFF"/>
        </w:rPr>
        <w:t xml:space="preserve">przepis </w:t>
      </w:r>
      <w:r w:rsidR="000E62EB">
        <w:rPr>
          <w:rFonts w:ascii="Times New Roman" w:hAnsi="Times New Roman" w:cs="Times New Roman"/>
          <w:color w:val="000000"/>
          <w:sz w:val="24"/>
          <w:szCs w:val="24"/>
          <w:shd w:val="clear" w:color="auto" w:fill="FFFFFF"/>
        </w:rPr>
        <w:t xml:space="preserve">wprowadza regulację </w:t>
      </w:r>
      <w:r w:rsidR="00E124CA">
        <w:rPr>
          <w:rFonts w:ascii="Times New Roman" w:hAnsi="Times New Roman" w:cs="Times New Roman"/>
          <w:color w:val="000000"/>
          <w:sz w:val="24"/>
          <w:szCs w:val="24"/>
          <w:shd w:val="clear" w:color="auto" w:fill="FFFFFF"/>
        </w:rPr>
        <w:t>dotycz</w:t>
      </w:r>
      <w:r w:rsidR="000E62EB">
        <w:rPr>
          <w:rFonts w:ascii="Times New Roman" w:hAnsi="Times New Roman" w:cs="Times New Roman"/>
          <w:color w:val="000000"/>
          <w:sz w:val="24"/>
          <w:szCs w:val="24"/>
          <w:shd w:val="clear" w:color="auto" w:fill="FFFFFF"/>
        </w:rPr>
        <w:t>ącą</w:t>
      </w:r>
      <w:r w:rsidR="00E124CA">
        <w:rPr>
          <w:rFonts w:ascii="Times New Roman" w:hAnsi="Times New Roman" w:cs="Times New Roman"/>
          <w:color w:val="000000"/>
          <w:sz w:val="24"/>
          <w:szCs w:val="24"/>
          <w:shd w:val="clear" w:color="auto" w:fill="FFFFFF"/>
        </w:rPr>
        <w:t xml:space="preserve"> </w:t>
      </w:r>
      <w:r w:rsidRPr="008F39A3">
        <w:rPr>
          <w:rFonts w:ascii="Times New Roman" w:hAnsi="Times New Roman" w:cs="Times New Roman"/>
          <w:color w:val="000000"/>
          <w:sz w:val="24"/>
          <w:szCs w:val="24"/>
          <w:shd w:val="clear" w:color="auto" w:fill="FFFFFF"/>
        </w:rPr>
        <w:t>nakładania przez właściwego nacz</w:t>
      </w:r>
      <w:r w:rsidR="00286D65">
        <w:rPr>
          <w:rFonts w:ascii="Times New Roman" w:hAnsi="Times New Roman" w:cs="Times New Roman"/>
          <w:color w:val="000000"/>
          <w:sz w:val="24"/>
          <w:szCs w:val="24"/>
          <w:shd w:val="clear" w:color="auto" w:fill="FFFFFF"/>
        </w:rPr>
        <w:t xml:space="preserve">elnika urzędu celno-skarbowego </w:t>
      </w:r>
      <w:r w:rsidRPr="008F39A3">
        <w:rPr>
          <w:rFonts w:ascii="Times New Roman" w:hAnsi="Times New Roman" w:cs="Times New Roman"/>
          <w:color w:val="000000"/>
          <w:sz w:val="24"/>
          <w:szCs w:val="24"/>
          <w:shd w:val="clear" w:color="auto" w:fill="FFFFFF"/>
        </w:rPr>
        <w:t>na podmiot, który dokonał importu wyrobów akcyzowych kary pieniężnej, w przypadku gdy obowiązek podatkowy nie powstał z powodu wygaśnięcia długu celnego</w:t>
      </w:r>
      <w:r w:rsidR="00E124CA">
        <w:rPr>
          <w:rFonts w:ascii="Times New Roman" w:hAnsi="Times New Roman" w:cs="Times New Roman"/>
          <w:color w:val="000000"/>
          <w:sz w:val="24"/>
          <w:szCs w:val="24"/>
          <w:shd w:val="clear" w:color="auto" w:fill="FFFFFF"/>
        </w:rPr>
        <w:t>,</w:t>
      </w:r>
      <w:r w:rsidRPr="008F39A3">
        <w:rPr>
          <w:rFonts w:ascii="Times New Roman" w:hAnsi="Times New Roman" w:cs="Times New Roman"/>
          <w:color w:val="000000"/>
          <w:sz w:val="24"/>
          <w:szCs w:val="24"/>
          <w:shd w:val="clear" w:color="auto" w:fill="FFFFFF"/>
        </w:rPr>
        <w:t xml:space="preserve"> </w:t>
      </w:r>
      <w:r w:rsidR="00E124CA" w:rsidRPr="00E124CA">
        <w:rPr>
          <w:rFonts w:ascii="Times New Roman" w:hAnsi="Times New Roman" w:cs="Times New Roman"/>
          <w:color w:val="000000"/>
          <w:sz w:val="24"/>
          <w:szCs w:val="24"/>
          <w:shd w:val="clear" w:color="auto" w:fill="FFFFFF"/>
        </w:rPr>
        <w:t xml:space="preserve">jeżeli towary podlegające należnościom celnym przywozowym lub wywozowym </w:t>
      </w:r>
      <w:r w:rsidR="00E124CA" w:rsidRPr="00E124CA">
        <w:rPr>
          <w:rFonts w:ascii="Times New Roman" w:hAnsi="Times New Roman" w:cs="Times New Roman"/>
          <w:color w:val="000000"/>
          <w:sz w:val="24"/>
          <w:szCs w:val="24"/>
          <w:shd w:val="clear" w:color="auto" w:fill="FFFFFF"/>
        </w:rPr>
        <w:lastRenderedPageBreak/>
        <w:t>uległy przepadkowi lub zostały zajęte i równocześnie lub w późniejszym terminie ulegają przepadkowi</w:t>
      </w:r>
      <w:r w:rsidR="00E124CA">
        <w:rPr>
          <w:rFonts w:ascii="Times New Roman" w:hAnsi="Times New Roman" w:cs="Times New Roman"/>
          <w:color w:val="000000"/>
          <w:sz w:val="24"/>
          <w:szCs w:val="24"/>
          <w:shd w:val="clear" w:color="auto" w:fill="FFFFFF"/>
        </w:rPr>
        <w:t xml:space="preserve">. </w:t>
      </w:r>
      <w:r w:rsidR="000E62EB">
        <w:rPr>
          <w:rFonts w:ascii="Times New Roman" w:hAnsi="Times New Roman" w:cs="Times New Roman"/>
          <w:color w:val="000000"/>
          <w:sz w:val="24"/>
          <w:szCs w:val="24"/>
          <w:shd w:val="clear" w:color="auto" w:fill="FFFFFF"/>
        </w:rPr>
        <w:t>Zmiana p</w:t>
      </w:r>
      <w:r w:rsidR="00E124CA">
        <w:rPr>
          <w:rFonts w:ascii="Times New Roman" w:hAnsi="Times New Roman" w:cs="Times New Roman"/>
          <w:color w:val="000000"/>
          <w:sz w:val="24"/>
          <w:szCs w:val="24"/>
          <w:shd w:val="clear" w:color="auto" w:fill="FFFFFF"/>
        </w:rPr>
        <w:t>rzepis</w:t>
      </w:r>
      <w:r w:rsidR="000E62EB">
        <w:rPr>
          <w:rFonts w:ascii="Times New Roman" w:hAnsi="Times New Roman" w:cs="Times New Roman"/>
          <w:color w:val="000000"/>
          <w:sz w:val="24"/>
          <w:szCs w:val="24"/>
          <w:shd w:val="clear" w:color="auto" w:fill="FFFFFF"/>
        </w:rPr>
        <w:t>u</w:t>
      </w:r>
      <w:r w:rsidR="00E124CA">
        <w:rPr>
          <w:rFonts w:ascii="Times New Roman" w:hAnsi="Times New Roman" w:cs="Times New Roman"/>
          <w:color w:val="000000"/>
          <w:sz w:val="24"/>
          <w:szCs w:val="24"/>
          <w:shd w:val="clear" w:color="auto" w:fill="FFFFFF"/>
        </w:rPr>
        <w:t xml:space="preserve"> </w:t>
      </w:r>
      <w:r w:rsidR="000E62EB">
        <w:rPr>
          <w:rFonts w:ascii="Times New Roman" w:hAnsi="Times New Roman" w:cs="Times New Roman"/>
          <w:sz w:val="24"/>
          <w:szCs w:val="24"/>
        </w:rPr>
        <w:t xml:space="preserve">wynika z </w:t>
      </w:r>
      <w:r w:rsidRPr="008F39A3">
        <w:rPr>
          <w:rFonts w:ascii="Times New Roman" w:hAnsi="Times New Roman" w:cs="Times New Roman"/>
          <w:sz w:val="24"/>
          <w:szCs w:val="24"/>
        </w:rPr>
        <w:t>implementacj</w:t>
      </w:r>
      <w:r w:rsidR="000E62EB">
        <w:rPr>
          <w:rFonts w:ascii="Times New Roman" w:hAnsi="Times New Roman" w:cs="Times New Roman"/>
          <w:sz w:val="24"/>
          <w:szCs w:val="24"/>
        </w:rPr>
        <w:t>i</w:t>
      </w:r>
      <w:r w:rsidRPr="008F39A3">
        <w:rPr>
          <w:rFonts w:ascii="Times New Roman" w:hAnsi="Times New Roman" w:cs="Times New Roman"/>
          <w:sz w:val="24"/>
          <w:szCs w:val="24"/>
        </w:rPr>
        <w:t xml:space="preserve"> art. 6 ust. 3 lit d. zdanie drugie dyrektywy horyzontalnej, który stanowi, że jeśli dług celny wygasł na podstawie ar</w:t>
      </w:r>
      <w:r w:rsidR="002D4662">
        <w:rPr>
          <w:rFonts w:ascii="Times New Roman" w:hAnsi="Times New Roman" w:cs="Times New Roman"/>
          <w:sz w:val="24"/>
          <w:szCs w:val="24"/>
        </w:rPr>
        <w:t xml:space="preserve">t. 124 ust. 1 lit. </w:t>
      </w:r>
      <w:r w:rsidRPr="008F39A3">
        <w:rPr>
          <w:rFonts w:ascii="Times New Roman" w:hAnsi="Times New Roman" w:cs="Times New Roman"/>
          <w:sz w:val="24"/>
          <w:szCs w:val="24"/>
        </w:rPr>
        <w:t>e) rozporządzenia (UE) nr 952/2013, czyli unijnego kodeksu celnego, państwa członkowskie mogą przewidzieć karę w swoich przepisach prawa krajowego, uwzględniając kwotę długu celnego jaki by powstał.</w:t>
      </w:r>
      <w:r w:rsidR="00286D65">
        <w:rPr>
          <w:rFonts w:ascii="Times New Roman" w:hAnsi="Times New Roman" w:cs="Times New Roman"/>
          <w:sz w:val="24"/>
          <w:szCs w:val="24"/>
        </w:rPr>
        <w:t xml:space="preserve"> </w:t>
      </w:r>
      <w:r w:rsidR="000E62EB" w:rsidRPr="000E62EB">
        <w:rPr>
          <w:rFonts w:ascii="Times New Roman" w:hAnsi="Times New Roman" w:cs="Times New Roman"/>
          <w:sz w:val="24"/>
          <w:szCs w:val="24"/>
        </w:rPr>
        <w:t>Wskazany przepis unijnego kodeksu celnego wymienia przypadek, gdy dług celny wygasa  jeżeli towary podlegające należnościom celnym przywozowym lub wywozowym uległy przepadkowi lub zostały zajęte i równocześnie lub w późniejszym terminie ulegają przepadkowi. Zatem w takiej sytuacji z powodu wygaśnięcia długu celnego nie nastąpi zapłata akcyzy, gdyż nie powstał obowiązek podatkowy, ale organ podatkowy będzie mógł nałożyć karę pieniężną.</w:t>
      </w:r>
    </w:p>
    <w:p w14:paraId="198F6295" w14:textId="6A0441EC" w:rsidR="000E62EB" w:rsidRPr="008F39A3" w:rsidRDefault="000E62EB" w:rsidP="000E62EB">
      <w:pPr>
        <w:spacing w:after="0" w:line="240" w:lineRule="auto"/>
        <w:jc w:val="both"/>
        <w:rPr>
          <w:rFonts w:ascii="Times New Roman" w:hAnsi="Times New Roman" w:cs="Times New Roman"/>
          <w:sz w:val="24"/>
          <w:szCs w:val="24"/>
        </w:rPr>
      </w:pPr>
      <w:r w:rsidRPr="008F39A3">
        <w:rPr>
          <w:rFonts w:ascii="Times New Roman" w:hAnsi="Times New Roman" w:cs="Times New Roman"/>
          <w:sz w:val="24"/>
          <w:szCs w:val="24"/>
        </w:rPr>
        <w:t xml:space="preserve">Wprowadzenie tej regulacji wymaga również zmiany delegacji w art. 138 ust. 9, gdyż ww. kara pieniężna </w:t>
      </w:r>
      <w:r w:rsidRPr="008F39A3">
        <w:rPr>
          <w:rFonts w:ascii="Times New Roman" w:hAnsi="Times New Roman" w:cs="Times New Roman"/>
          <w:sz w:val="24"/>
          <w:szCs w:val="24"/>
        </w:rPr>
        <w:lastRenderedPageBreak/>
        <w:t xml:space="preserve">będzie uiszczana na rachunek bankowy urzędu skarbowego, który zostanie wyznaczony przez </w:t>
      </w:r>
      <w:r w:rsidRPr="008F39A3">
        <w:rPr>
          <w:rFonts w:ascii="Times New Roman" w:hAnsi="Times New Roman" w:cs="Times New Roman"/>
          <w:color w:val="000000"/>
          <w:sz w:val="24"/>
          <w:szCs w:val="24"/>
          <w:shd w:val="clear" w:color="auto" w:fill="FFFFFF"/>
        </w:rPr>
        <w:t>ministra właściwego do spraw finansów publicznych w drodze rozporządzenia.</w:t>
      </w:r>
      <w:r w:rsidRPr="008F39A3">
        <w:rPr>
          <w:rFonts w:ascii="Times New Roman" w:hAnsi="Times New Roman" w:cs="Times New Roman"/>
          <w:sz w:val="24"/>
          <w:szCs w:val="24"/>
        </w:rPr>
        <w:t xml:space="preserve"> </w:t>
      </w:r>
      <w:r w:rsidRPr="008F39A3">
        <w:rPr>
          <w:rFonts w:ascii="Times New Roman" w:hAnsi="Times New Roman" w:cs="Times New Roman"/>
          <w:color w:val="000000"/>
          <w:sz w:val="24"/>
          <w:szCs w:val="24"/>
          <w:shd w:val="clear" w:color="auto" w:fill="FFFFFF"/>
        </w:rPr>
        <w:t xml:space="preserve"> </w:t>
      </w:r>
    </w:p>
    <w:p w14:paraId="22DD1F1F" w14:textId="5D94483F" w:rsidR="000E62EB" w:rsidRDefault="000E62EB" w:rsidP="000E62EB">
      <w:pPr>
        <w:spacing w:after="0" w:line="240" w:lineRule="auto"/>
        <w:ind w:left="510" w:hanging="510"/>
        <w:jc w:val="both"/>
        <w:rPr>
          <w:rFonts w:ascii="Times New Roman" w:hAnsi="Times New Roman" w:cs="Times New Roman"/>
          <w:sz w:val="24"/>
          <w:szCs w:val="24"/>
        </w:rPr>
      </w:pPr>
    </w:p>
    <w:p w14:paraId="2F30F7CE" w14:textId="77777777" w:rsidR="00E76885" w:rsidRDefault="00E76885" w:rsidP="00955598">
      <w:pPr>
        <w:pStyle w:val="Default"/>
        <w:jc w:val="both"/>
        <w:rPr>
          <w:rFonts w:ascii="Times New Roman" w:hAnsi="Times New Roman" w:cs="Times New Roman"/>
          <w:b/>
          <w:u w:val="single"/>
        </w:rPr>
      </w:pPr>
    </w:p>
    <w:p w14:paraId="5158A946" w14:textId="0745D333" w:rsidR="00AF7ADB" w:rsidRPr="00AF7ADB" w:rsidRDefault="00AF7ADB" w:rsidP="00955598">
      <w:pPr>
        <w:pStyle w:val="Default"/>
        <w:numPr>
          <w:ilvl w:val="0"/>
          <w:numId w:val="4"/>
        </w:numPr>
        <w:tabs>
          <w:tab w:val="clear" w:pos="720"/>
        </w:tabs>
        <w:ind w:left="426" w:hanging="284"/>
        <w:jc w:val="both"/>
        <w:rPr>
          <w:rFonts w:ascii="Times New Roman" w:hAnsi="Times New Roman" w:cs="Times New Roman"/>
          <w:b/>
        </w:rPr>
      </w:pPr>
      <w:r w:rsidRPr="00AF7ADB">
        <w:rPr>
          <w:rFonts w:ascii="Times New Roman" w:hAnsi="Times New Roman"/>
          <w:b/>
          <w:bCs/>
          <w:spacing w:val="-2"/>
        </w:rPr>
        <w:t>Zmiany zawarte w ustawie o podatku akcyzowym związane z i</w:t>
      </w:r>
      <w:r w:rsidRPr="00AF7ADB">
        <w:rPr>
          <w:rFonts w:ascii="Times New Roman" w:hAnsi="Times New Roman"/>
          <w:b/>
          <w:spacing w:val="-2"/>
        </w:rPr>
        <w:t>mplementacj</w:t>
      </w:r>
      <w:r>
        <w:rPr>
          <w:rFonts w:ascii="Times New Roman" w:hAnsi="Times New Roman"/>
          <w:b/>
          <w:spacing w:val="-2"/>
        </w:rPr>
        <w:t xml:space="preserve">ą </w:t>
      </w:r>
      <w:r w:rsidRPr="00AF7ADB">
        <w:rPr>
          <w:rFonts w:ascii="Times New Roman" w:hAnsi="Times New Roman"/>
          <w:b/>
          <w:bCs/>
          <w:spacing w:val="-2"/>
        </w:rPr>
        <w:t xml:space="preserve">dyrektywy </w:t>
      </w:r>
      <w:r w:rsidRPr="00AF7ADB">
        <w:rPr>
          <w:rFonts w:ascii="Times New Roman" w:hAnsi="Times New Roman"/>
          <w:b/>
          <w:spacing w:val="-2"/>
        </w:rPr>
        <w:t>Rady (UE) 2020/1151 z dnia 29 lipca 2020 r. zmieniającej dyrektywę 92/83/EWG w sprawie harmonizacji struktury podatków akcyzowych od alkoholu i napojów alkoholowych:</w:t>
      </w:r>
    </w:p>
    <w:p w14:paraId="7B059B41" w14:textId="77777777" w:rsidR="00691EF8" w:rsidRDefault="00691EF8" w:rsidP="00955598">
      <w:pPr>
        <w:pStyle w:val="Default"/>
        <w:jc w:val="both"/>
        <w:rPr>
          <w:rFonts w:ascii="Times New Roman" w:hAnsi="Times New Roman" w:cs="Times New Roman"/>
          <w:b/>
          <w:u w:val="single"/>
        </w:rPr>
      </w:pPr>
    </w:p>
    <w:p w14:paraId="7F0B3A98" w14:textId="77777777" w:rsidR="003C3037" w:rsidRDefault="003C3037" w:rsidP="00955598">
      <w:pPr>
        <w:pStyle w:val="Default"/>
        <w:jc w:val="both"/>
        <w:rPr>
          <w:rFonts w:ascii="Times New Roman" w:hAnsi="Times New Roman" w:cs="Times New Roman"/>
          <w:b/>
          <w:color w:val="auto"/>
        </w:rPr>
      </w:pPr>
    </w:p>
    <w:p w14:paraId="0C5A47C4" w14:textId="7D8D5E72" w:rsidR="0028199A" w:rsidRPr="00286D65" w:rsidRDefault="000C49B9" w:rsidP="00955598">
      <w:pPr>
        <w:pStyle w:val="Default"/>
        <w:jc w:val="both"/>
        <w:rPr>
          <w:rFonts w:ascii="Times New Roman" w:hAnsi="Times New Roman" w:cs="Times New Roman"/>
          <w:b/>
          <w:color w:val="auto"/>
        </w:rPr>
      </w:pPr>
      <w:r>
        <w:rPr>
          <w:rFonts w:ascii="Times New Roman" w:hAnsi="Times New Roman" w:cs="Times New Roman"/>
          <w:b/>
          <w:color w:val="auto"/>
        </w:rPr>
        <w:t>Art. 32 ust. 4 pkt 2</w:t>
      </w:r>
      <w:r w:rsidR="00286D65">
        <w:rPr>
          <w:rFonts w:ascii="Times New Roman" w:hAnsi="Times New Roman" w:cs="Times New Roman"/>
          <w:b/>
          <w:color w:val="auto"/>
        </w:rPr>
        <w:t xml:space="preserve"> - </w:t>
      </w:r>
      <w:r w:rsidR="002D38BA">
        <w:rPr>
          <w:rFonts w:ascii="Times New Roman" w:hAnsi="Times New Roman" w:cs="Times New Roman"/>
          <w:color w:val="auto"/>
        </w:rPr>
        <w:t>Artykuł</w:t>
      </w:r>
      <w:r w:rsidR="0028199A">
        <w:rPr>
          <w:rFonts w:ascii="Times New Roman" w:hAnsi="Times New Roman" w:cs="Times New Roman"/>
          <w:color w:val="auto"/>
        </w:rPr>
        <w:t xml:space="preserve"> 1 pkt 15 lit. a (i)</w:t>
      </w:r>
      <w:r w:rsidR="0028199A" w:rsidRPr="003C3037">
        <w:t xml:space="preserve"> </w:t>
      </w:r>
      <w:r w:rsidR="0028199A" w:rsidRPr="003C3037">
        <w:rPr>
          <w:rFonts w:ascii="Times New Roman" w:hAnsi="Times New Roman" w:cs="Times New Roman"/>
          <w:color w:val="auto"/>
        </w:rPr>
        <w:t>dyrektywy Rady (UE) 2020/1151</w:t>
      </w:r>
      <w:r w:rsidR="0028199A">
        <w:rPr>
          <w:rFonts w:ascii="Times New Roman" w:hAnsi="Times New Roman" w:cs="Times New Roman"/>
          <w:color w:val="auto"/>
        </w:rPr>
        <w:t xml:space="preserve"> zmieni</w:t>
      </w:r>
      <w:r w:rsidR="002D38BA">
        <w:rPr>
          <w:rFonts w:ascii="Times New Roman" w:hAnsi="Times New Roman" w:cs="Times New Roman"/>
          <w:color w:val="auto"/>
        </w:rPr>
        <w:t>ł</w:t>
      </w:r>
      <w:r w:rsidR="0028199A">
        <w:rPr>
          <w:rFonts w:ascii="Times New Roman" w:hAnsi="Times New Roman" w:cs="Times New Roman"/>
          <w:color w:val="auto"/>
        </w:rPr>
        <w:t xml:space="preserve"> </w:t>
      </w:r>
      <w:r w:rsidR="002D38BA">
        <w:rPr>
          <w:rFonts w:ascii="Times New Roman" w:hAnsi="Times New Roman" w:cs="Times New Roman"/>
          <w:color w:val="auto"/>
        </w:rPr>
        <w:t xml:space="preserve">dotychczasowy </w:t>
      </w:r>
      <w:r w:rsidR="0028199A">
        <w:rPr>
          <w:rFonts w:ascii="Times New Roman" w:hAnsi="Times New Roman" w:cs="Times New Roman"/>
          <w:color w:val="auto"/>
        </w:rPr>
        <w:t xml:space="preserve">przepis art. 27 ust. 1 lit. b dyrektywy 92/83/EWG, </w:t>
      </w:r>
      <w:r w:rsidR="002D38BA">
        <w:rPr>
          <w:rFonts w:ascii="Times New Roman" w:hAnsi="Times New Roman" w:cs="Times New Roman"/>
          <w:color w:val="auto"/>
        </w:rPr>
        <w:t>w którym</w:t>
      </w:r>
      <w:r w:rsidR="0028199A">
        <w:rPr>
          <w:rFonts w:ascii="Times New Roman" w:hAnsi="Times New Roman" w:cs="Times New Roman"/>
          <w:color w:val="auto"/>
        </w:rPr>
        <w:t xml:space="preserve"> </w:t>
      </w:r>
      <w:r w:rsidR="0028199A" w:rsidRPr="00640818">
        <w:rPr>
          <w:rFonts w:ascii="Times New Roman" w:hAnsi="Times New Roman" w:cs="Times New Roman"/>
          <w:i/>
          <w:color w:val="auto"/>
        </w:rPr>
        <w:t>expressis verbis</w:t>
      </w:r>
      <w:r w:rsidR="0028199A">
        <w:rPr>
          <w:rFonts w:ascii="Times New Roman" w:hAnsi="Times New Roman" w:cs="Times New Roman"/>
          <w:i/>
          <w:color w:val="auto"/>
        </w:rPr>
        <w:t xml:space="preserve"> </w:t>
      </w:r>
      <w:r w:rsidR="0028199A">
        <w:rPr>
          <w:rFonts w:ascii="Times New Roman" w:hAnsi="Times New Roman" w:cs="Times New Roman"/>
          <w:color w:val="auto"/>
        </w:rPr>
        <w:t>doprecyzowano, że zwolnie</w:t>
      </w:r>
      <w:r w:rsidR="0028199A">
        <w:rPr>
          <w:rFonts w:ascii="Times New Roman" w:hAnsi="Times New Roman" w:cs="Times New Roman"/>
          <w:color w:val="auto"/>
        </w:rPr>
        <w:lastRenderedPageBreak/>
        <w:t xml:space="preserve">nie </w:t>
      </w:r>
      <w:r w:rsidR="0028199A" w:rsidRPr="002E0A8A">
        <w:rPr>
          <w:rFonts w:ascii="Times New Roman" w:hAnsi="Times New Roman" w:cs="Times New Roman"/>
          <w:color w:val="auto"/>
        </w:rPr>
        <w:t>alkohol</w:t>
      </w:r>
      <w:r w:rsidR="0028199A">
        <w:rPr>
          <w:rFonts w:ascii="Times New Roman" w:hAnsi="Times New Roman" w:cs="Times New Roman"/>
          <w:color w:val="auto"/>
        </w:rPr>
        <w:t>u</w:t>
      </w:r>
      <w:r w:rsidR="0028199A" w:rsidRPr="002E0A8A">
        <w:rPr>
          <w:rFonts w:ascii="Times New Roman" w:hAnsi="Times New Roman" w:cs="Times New Roman"/>
          <w:color w:val="auto"/>
        </w:rPr>
        <w:t xml:space="preserve"> skaż</w:t>
      </w:r>
      <w:r w:rsidR="0028199A" w:rsidRPr="000C49B9">
        <w:rPr>
          <w:rFonts w:ascii="Times New Roman" w:hAnsi="Times New Roman" w:cs="Times New Roman"/>
          <w:color w:val="auto"/>
        </w:rPr>
        <w:t xml:space="preserve">onego </w:t>
      </w:r>
      <w:r w:rsidR="0028199A" w:rsidRPr="002E0A8A">
        <w:rPr>
          <w:rFonts w:ascii="Times New Roman" w:hAnsi="Times New Roman" w:cs="Times New Roman"/>
          <w:color w:val="auto"/>
        </w:rPr>
        <w:t>wykorzystywan</w:t>
      </w:r>
      <w:r w:rsidR="002D38BA">
        <w:rPr>
          <w:rFonts w:ascii="Times New Roman" w:hAnsi="Times New Roman" w:cs="Times New Roman"/>
          <w:color w:val="auto"/>
        </w:rPr>
        <w:t>ego</w:t>
      </w:r>
      <w:r w:rsidR="0028199A" w:rsidRPr="002E0A8A">
        <w:rPr>
          <w:rFonts w:ascii="Times New Roman" w:hAnsi="Times New Roman" w:cs="Times New Roman"/>
          <w:color w:val="auto"/>
        </w:rPr>
        <w:t xml:space="preserve"> do produkcji produktów nieprzeznaczonych do spożycia przez ludz</w:t>
      </w:r>
      <w:r w:rsidR="0028199A">
        <w:rPr>
          <w:rFonts w:ascii="Times New Roman" w:hAnsi="Times New Roman" w:cs="Times New Roman"/>
          <w:color w:val="auto"/>
        </w:rPr>
        <w:t xml:space="preserve">i dotyczy sytuacji, </w:t>
      </w:r>
      <w:r w:rsidR="0028199A" w:rsidRPr="003C3037">
        <w:rPr>
          <w:rFonts w:ascii="Times New Roman" w:hAnsi="Times New Roman" w:cs="Times New Roman"/>
          <w:color w:val="auto"/>
        </w:rPr>
        <w:t xml:space="preserve">gdy taki </w:t>
      </w:r>
      <w:r w:rsidR="0028199A">
        <w:rPr>
          <w:rFonts w:ascii="Times New Roman" w:hAnsi="Times New Roman" w:cs="Times New Roman"/>
          <w:color w:val="auto"/>
        </w:rPr>
        <w:t xml:space="preserve">skażony </w:t>
      </w:r>
      <w:r w:rsidR="0028199A" w:rsidRPr="003C3037">
        <w:rPr>
          <w:rFonts w:ascii="Times New Roman" w:hAnsi="Times New Roman" w:cs="Times New Roman"/>
          <w:color w:val="auto"/>
        </w:rPr>
        <w:t xml:space="preserve">alkohol: </w:t>
      </w:r>
    </w:p>
    <w:p w14:paraId="7E7FF068" w14:textId="77777777" w:rsidR="0028199A" w:rsidRDefault="0028199A" w:rsidP="00955598">
      <w:pPr>
        <w:pStyle w:val="Default"/>
        <w:numPr>
          <w:ilvl w:val="0"/>
          <w:numId w:val="74"/>
        </w:numPr>
        <w:jc w:val="both"/>
        <w:rPr>
          <w:rFonts w:ascii="Times New Roman" w:hAnsi="Times New Roman" w:cs="Times New Roman"/>
          <w:color w:val="auto"/>
        </w:rPr>
      </w:pPr>
      <w:r w:rsidRPr="003C3037">
        <w:rPr>
          <w:rFonts w:ascii="Times New Roman" w:hAnsi="Times New Roman" w:cs="Times New Roman"/>
          <w:color w:val="auto"/>
        </w:rPr>
        <w:t xml:space="preserve">został dodany do produktu nieprzeznaczonego do spożycia przez ludzi, lub </w:t>
      </w:r>
    </w:p>
    <w:p w14:paraId="0D36CD8E" w14:textId="4123F7FB" w:rsidR="0028199A" w:rsidRPr="00640818" w:rsidRDefault="0028199A" w:rsidP="006B105B">
      <w:pPr>
        <w:pStyle w:val="Default"/>
        <w:numPr>
          <w:ilvl w:val="0"/>
          <w:numId w:val="74"/>
        </w:numPr>
        <w:jc w:val="both"/>
        <w:rPr>
          <w:rFonts w:ascii="Times New Roman" w:hAnsi="Times New Roman" w:cs="Times New Roman"/>
          <w:b/>
          <w:color w:val="auto"/>
        </w:rPr>
      </w:pPr>
      <w:r w:rsidRPr="003C3037">
        <w:rPr>
          <w:rFonts w:ascii="Times New Roman" w:hAnsi="Times New Roman" w:cs="Times New Roman"/>
          <w:color w:val="auto"/>
        </w:rPr>
        <w:t>jest używany do konserwacji i czyszczenia urządzeń produkcyjnych wykorzystywanych do procesu wytwarzania</w:t>
      </w:r>
      <w:r w:rsidR="006B105B">
        <w:rPr>
          <w:rFonts w:ascii="Times New Roman" w:hAnsi="Times New Roman" w:cs="Times New Roman"/>
          <w:color w:val="auto"/>
        </w:rPr>
        <w:t xml:space="preserve"> </w:t>
      </w:r>
      <w:r w:rsidR="006B105B" w:rsidRPr="006B105B">
        <w:rPr>
          <w:rFonts w:ascii="Times New Roman" w:hAnsi="Times New Roman" w:cs="Times New Roman"/>
          <w:color w:val="auto"/>
        </w:rPr>
        <w:t>produktu nieprzezna</w:t>
      </w:r>
      <w:r w:rsidR="006B105B">
        <w:rPr>
          <w:rFonts w:ascii="Times New Roman" w:hAnsi="Times New Roman" w:cs="Times New Roman"/>
          <w:color w:val="auto"/>
        </w:rPr>
        <w:t>czonego do spożycia przez ludzi</w:t>
      </w:r>
      <w:r w:rsidRPr="003C3037">
        <w:rPr>
          <w:rFonts w:ascii="Times New Roman" w:hAnsi="Times New Roman" w:cs="Times New Roman"/>
          <w:color w:val="auto"/>
        </w:rPr>
        <w:t>.</w:t>
      </w:r>
    </w:p>
    <w:p w14:paraId="0A787929" w14:textId="384A282C" w:rsidR="0028199A" w:rsidRDefault="0028199A" w:rsidP="00955598">
      <w:pPr>
        <w:pStyle w:val="Default"/>
        <w:jc w:val="both"/>
        <w:rPr>
          <w:rFonts w:ascii="Times New Roman" w:hAnsi="Times New Roman" w:cs="Times New Roman"/>
          <w:color w:val="auto"/>
        </w:rPr>
      </w:pPr>
      <w:r>
        <w:rPr>
          <w:rFonts w:ascii="Times New Roman" w:hAnsi="Times New Roman" w:cs="Times New Roman"/>
          <w:color w:val="auto"/>
        </w:rPr>
        <w:t>W związku z powyższym zmi</w:t>
      </w:r>
      <w:r w:rsidR="002D38BA">
        <w:rPr>
          <w:rFonts w:ascii="Times New Roman" w:hAnsi="Times New Roman" w:cs="Times New Roman"/>
          <w:color w:val="auto"/>
        </w:rPr>
        <w:t>anie uległ</w:t>
      </w:r>
      <w:r>
        <w:rPr>
          <w:rFonts w:ascii="Times New Roman" w:hAnsi="Times New Roman" w:cs="Times New Roman"/>
          <w:color w:val="auto"/>
        </w:rPr>
        <w:t xml:space="preserve"> art. 32 ust. 4 pkt 2 ustawy poprzez </w:t>
      </w:r>
      <w:r w:rsidR="002D38BA">
        <w:rPr>
          <w:rFonts w:ascii="Times New Roman" w:hAnsi="Times New Roman" w:cs="Times New Roman"/>
          <w:color w:val="auto"/>
        </w:rPr>
        <w:t>uwzględnienie</w:t>
      </w:r>
      <w:r>
        <w:rPr>
          <w:rFonts w:ascii="Times New Roman" w:hAnsi="Times New Roman" w:cs="Times New Roman"/>
          <w:color w:val="auto"/>
        </w:rPr>
        <w:t xml:space="preserve"> w tym przepisie dwóch ww. sytuacji. </w:t>
      </w:r>
    </w:p>
    <w:p w14:paraId="2EBB9E01" w14:textId="77777777" w:rsidR="0028199A" w:rsidRDefault="0028199A" w:rsidP="00955598">
      <w:pPr>
        <w:pStyle w:val="Default"/>
        <w:jc w:val="both"/>
        <w:rPr>
          <w:rFonts w:ascii="Times New Roman" w:hAnsi="Times New Roman" w:cs="Times New Roman"/>
          <w:b/>
          <w:color w:val="auto"/>
        </w:rPr>
      </w:pPr>
    </w:p>
    <w:p w14:paraId="71668134" w14:textId="154C19AA" w:rsidR="000C49B9" w:rsidRPr="0028199A" w:rsidRDefault="000C49B9" w:rsidP="00955598">
      <w:pPr>
        <w:pStyle w:val="Default"/>
        <w:jc w:val="both"/>
        <w:rPr>
          <w:rFonts w:ascii="Times New Roman" w:hAnsi="Times New Roman" w:cs="Times New Roman"/>
          <w:color w:val="auto"/>
        </w:rPr>
      </w:pPr>
      <w:r w:rsidRPr="008F39A3">
        <w:rPr>
          <w:rFonts w:ascii="Times New Roman" w:hAnsi="Times New Roman" w:cs="Times New Roman"/>
          <w:color w:val="auto"/>
        </w:rPr>
        <w:t xml:space="preserve">W chwili obecnej przepis </w:t>
      </w:r>
      <w:r>
        <w:rPr>
          <w:rFonts w:ascii="Times New Roman" w:hAnsi="Times New Roman" w:cs="Times New Roman"/>
          <w:color w:val="auto"/>
        </w:rPr>
        <w:t xml:space="preserve">ten </w:t>
      </w:r>
      <w:r w:rsidR="003C3037">
        <w:rPr>
          <w:rFonts w:ascii="Times New Roman" w:hAnsi="Times New Roman" w:cs="Times New Roman"/>
          <w:color w:val="auto"/>
        </w:rPr>
        <w:t xml:space="preserve">przewiduje zwolnienie </w:t>
      </w:r>
      <w:r w:rsidR="003C3037" w:rsidRPr="002E0A8A">
        <w:rPr>
          <w:rFonts w:ascii="Times New Roman" w:hAnsi="Times New Roman" w:cs="Times New Roman"/>
          <w:color w:val="auto"/>
        </w:rPr>
        <w:t>alkohol</w:t>
      </w:r>
      <w:r w:rsidR="003C3037">
        <w:rPr>
          <w:rFonts w:ascii="Times New Roman" w:hAnsi="Times New Roman" w:cs="Times New Roman"/>
          <w:color w:val="auto"/>
        </w:rPr>
        <w:t>u</w:t>
      </w:r>
      <w:r w:rsidR="003C3037" w:rsidRPr="002E0A8A">
        <w:rPr>
          <w:rFonts w:ascii="Times New Roman" w:hAnsi="Times New Roman" w:cs="Times New Roman"/>
          <w:color w:val="auto"/>
        </w:rPr>
        <w:t xml:space="preserve"> skaż</w:t>
      </w:r>
      <w:r w:rsidR="003C3037" w:rsidRPr="000C49B9">
        <w:rPr>
          <w:rFonts w:ascii="Times New Roman" w:hAnsi="Times New Roman" w:cs="Times New Roman"/>
          <w:color w:val="auto"/>
        </w:rPr>
        <w:t xml:space="preserve">onego, który jest </w:t>
      </w:r>
      <w:r w:rsidR="003C3037" w:rsidRPr="002E0A8A">
        <w:rPr>
          <w:rFonts w:ascii="Times New Roman" w:hAnsi="Times New Roman" w:cs="Times New Roman"/>
          <w:color w:val="auto"/>
        </w:rPr>
        <w:t>wykorzystywany do produkcji produktów nieprzeznaczonych do spożycia przez ludzi</w:t>
      </w:r>
      <w:r w:rsidR="00983162">
        <w:rPr>
          <w:rFonts w:ascii="Times New Roman" w:hAnsi="Times New Roman" w:cs="Times New Roman"/>
          <w:color w:val="auto"/>
        </w:rPr>
        <w:t>.</w:t>
      </w:r>
      <w:r w:rsidR="003C3037" w:rsidRPr="003C3037">
        <w:rPr>
          <w:rFonts w:ascii="Times New Roman" w:hAnsi="Times New Roman" w:cs="Times New Roman"/>
          <w:color w:val="auto"/>
        </w:rPr>
        <w:t xml:space="preserve"> </w:t>
      </w:r>
      <w:r w:rsidR="00983162" w:rsidRPr="00983162">
        <w:rPr>
          <w:rFonts w:ascii="Times New Roman" w:hAnsi="Times New Roman" w:cs="Times New Roman"/>
          <w:color w:val="auto"/>
        </w:rPr>
        <w:t>N</w:t>
      </w:r>
      <w:r w:rsidRPr="008F39A3">
        <w:rPr>
          <w:rFonts w:ascii="Times New Roman" w:hAnsi="Times New Roman" w:cs="Times New Roman"/>
          <w:color w:val="auto"/>
        </w:rPr>
        <w:t>ie precyzuje</w:t>
      </w:r>
      <w:r w:rsidR="003C3037">
        <w:rPr>
          <w:rFonts w:ascii="Times New Roman" w:hAnsi="Times New Roman" w:cs="Times New Roman"/>
          <w:color w:val="auto"/>
        </w:rPr>
        <w:t xml:space="preserve"> on jednak</w:t>
      </w:r>
      <w:r>
        <w:rPr>
          <w:rFonts w:ascii="Times New Roman" w:hAnsi="Times New Roman" w:cs="Times New Roman"/>
          <w:color w:val="auto"/>
        </w:rPr>
        <w:t>,</w:t>
      </w:r>
      <w:r w:rsidRPr="008F39A3">
        <w:rPr>
          <w:rFonts w:ascii="Times New Roman" w:hAnsi="Times New Roman" w:cs="Times New Roman"/>
          <w:color w:val="auto"/>
        </w:rPr>
        <w:t xml:space="preserve"> </w:t>
      </w:r>
      <w:r>
        <w:rPr>
          <w:rFonts w:ascii="Times New Roman" w:hAnsi="Times New Roman" w:cs="Times New Roman"/>
          <w:color w:val="auto"/>
        </w:rPr>
        <w:t xml:space="preserve">jakie </w:t>
      </w:r>
      <w:r w:rsidR="003C3037">
        <w:rPr>
          <w:rFonts w:ascii="Times New Roman" w:hAnsi="Times New Roman" w:cs="Times New Roman"/>
          <w:color w:val="auto"/>
        </w:rPr>
        <w:t xml:space="preserve">dokładnie </w:t>
      </w:r>
      <w:r w:rsidRPr="000C49B9">
        <w:rPr>
          <w:rFonts w:ascii="Times New Roman" w:hAnsi="Times New Roman" w:cs="Times New Roman"/>
          <w:color w:val="auto"/>
        </w:rPr>
        <w:t>sytuacje</w:t>
      </w:r>
      <w:r w:rsidRPr="008F39A3">
        <w:rPr>
          <w:rFonts w:ascii="Times New Roman" w:hAnsi="Times New Roman" w:cs="Times New Roman"/>
          <w:color w:val="auto"/>
        </w:rPr>
        <w:t xml:space="preserve"> </w:t>
      </w:r>
      <w:r>
        <w:rPr>
          <w:rFonts w:ascii="Times New Roman" w:hAnsi="Times New Roman" w:cs="Times New Roman"/>
          <w:color w:val="auto"/>
        </w:rPr>
        <w:t xml:space="preserve">są objęte </w:t>
      </w:r>
      <w:r w:rsidR="003C3037">
        <w:rPr>
          <w:rFonts w:ascii="Times New Roman" w:hAnsi="Times New Roman" w:cs="Times New Roman"/>
          <w:color w:val="auto"/>
        </w:rPr>
        <w:t xml:space="preserve">tym </w:t>
      </w:r>
      <w:r>
        <w:rPr>
          <w:rFonts w:ascii="Times New Roman" w:hAnsi="Times New Roman" w:cs="Times New Roman"/>
          <w:color w:val="auto"/>
        </w:rPr>
        <w:t>zwolnieniem</w:t>
      </w:r>
      <w:r w:rsidR="003C3037">
        <w:rPr>
          <w:rFonts w:ascii="Times New Roman" w:hAnsi="Times New Roman" w:cs="Times New Roman"/>
          <w:color w:val="auto"/>
        </w:rPr>
        <w:t>.</w:t>
      </w:r>
      <w:r>
        <w:rPr>
          <w:rFonts w:ascii="Times New Roman" w:hAnsi="Times New Roman" w:cs="Times New Roman"/>
          <w:color w:val="auto"/>
        </w:rPr>
        <w:t xml:space="preserve"> </w:t>
      </w:r>
      <w:r w:rsidR="00983162">
        <w:rPr>
          <w:rFonts w:ascii="Times New Roman" w:hAnsi="Times New Roman" w:cs="Times New Roman"/>
          <w:color w:val="auto"/>
        </w:rPr>
        <w:t xml:space="preserve">W </w:t>
      </w:r>
      <w:r>
        <w:rPr>
          <w:rFonts w:ascii="Times New Roman" w:hAnsi="Times New Roman" w:cs="Times New Roman"/>
          <w:color w:val="auto"/>
        </w:rPr>
        <w:t>ob</w:t>
      </w:r>
      <w:r w:rsidR="002D38BA">
        <w:rPr>
          <w:rFonts w:ascii="Times New Roman" w:hAnsi="Times New Roman" w:cs="Times New Roman"/>
          <w:color w:val="auto"/>
        </w:rPr>
        <w:t>rocie</w:t>
      </w:r>
      <w:r>
        <w:rPr>
          <w:rFonts w:ascii="Times New Roman" w:hAnsi="Times New Roman" w:cs="Times New Roman"/>
          <w:color w:val="auto"/>
        </w:rPr>
        <w:t xml:space="preserve">  prawnym funkcjonuje interpretacja ogólna Ministra Finansów z 8 kwietnia 2014 r., której przedmiotem jest </w:t>
      </w:r>
      <w:r w:rsidR="002D38BA">
        <w:rPr>
          <w:rFonts w:ascii="Times New Roman" w:hAnsi="Times New Roman" w:cs="Times New Roman"/>
          <w:color w:val="auto"/>
        </w:rPr>
        <w:lastRenderedPageBreak/>
        <w:t>zmieniany</w:t>
      </w:r>
      <w:r>
        <w:rPr>
          <w:rFonts w:ascii="Times New Roman" w:hAnsi="Times New Roman" w:cs="Times New Roman"/>
          <w:color w:val="auto"/>
        </w:rPr>
        <w:t xml:space="preserve"> przepis, zgodnie z którą art. 32 ust. 4 pkt 2 </w:t>
      </w:r>
      <w:r w:rsidR="003C3037">
        <w:rPr>
          <w:rFonts w:ascii="Times New Roman" w:hAnsi="Times New Roman" w:cs="Times New Roman"/>
          <w:color w:val="auto"/>
        </w:rPr>
        <w:t xml:space="preserve">(mając na uwadze cel art. 27 ust. 1 lit. b dyrektywy Rady 92/83/EWG) </w:t>
      </w:r>
      <w:r>
        <w:rPr>
          <w:rFonts w:ascii="Times New Roman" w:hAnsi="Times New Roman" w:cs="Times New Roman"/>
          <w:color w:val="auto"/>
        </w:rPr>
        <w:t>należy interpretować w ten sposób</w:t>
      </w:r>
      <w:r w:rsidR="003C3037">
        <w:rPr>
          <w:rFonts w:ascii="Times New Roman" w:hAnsi="Times New Roman" w:cs="Times New Roman"/>
          <w:color w:val="auto"/>
        </w:rPr>
        <w:t>,</w:t>
      </w:r>
      <w:r>
        <w:rPr>
          <w:rFonts w:ascii="Times New Roman" w:hAnsi="Times New Roman" w:cs="Times New Roman"/>
          <w:color w:val="auto"/>
        </w:rPr>
        <w:t xml:space="preserve"> że zwolnieniem objęty jest również alkohol skażony, który zużywany jest do czyszczenia linii produkcyjnych</w:t>
      </w:r>
      <w:r w:rsidR="003C3037">
        <w:rPr>
          <w:rFonts w:ascii="Times New Roman" w:hAnsi="Times New Roman" w:cs="Times New Roman"/>
          <w:color w:val="auto"/>
        </w:rPr>
        <w:t xml:space="preserve">, służących do wytworzenia </w:t>
      </w:r>
      <w:r w:rsidR="003C3037" w:rsidRPr="003C3037">
        <w:rPr>
          <w:rFonts w:ascii="Times New Roman" w:hAnsi="Times New Roman" w:cs="Times New Roman"/>
          <w:color w:val="auto"/>
        </w:rPr>
        <w:t>produktu nieprzeznaczonego do spożycia przez ludzi</w:t>
      </w:r>
      <w:r>
        <w:rPr>
          <w:rFonts w:ascii="Times New Roman" w:hAnsi="Times New Roman" w:cs="Times New Roman"/>
          <w:color w:val="auto"/>
        </w:rPr>
        <w:t>. Tym samym, w myśl dokonanej interpretacji ogólnej nie tylko alkohol skażony</w:t>
      </w:r>
      <w:r w:rsidR="003C3037">
        <w:rPr>
          <w:rFonts w:ascii="Times New Roman" w:hAnsi="Times New Roman" w:cs="Times New Roman"/>
          <w:color w:val="auto"/>
        </w:rPr>
        <w:t xml:space="preserve">, który </w:t>
      </w:r>
      <w:r w:rsidR="00983162">
        <w:rPr>
          <w:rFonts w:ascii="Times New Roman" w:hAnsi="Times New Roman" w:cs="Times New Roman"/>
          <w:color w:val="auto"/>
        </w:rPr>
        <w:t>jest dodawany</w:t>
      </w:r>
      <w:r w:rsidR="003C3037" w:rsidRPr="003C3037">
        <w:rPr>
          <w:rFonts w:ascii="Times New Roman" w:hAnsi="Times New Roman" w:cs="Times New Roman"/>
          <w:color w:val="auto"/>
        </w:rPr>
        <w:t xml:space="preserve"> do produktu nieprzeznaczonego do spożycia przez ludzi</w:t>
      </w:r>
      <w:r w:rsidR="002D38BA">
        <w:rPr>
          <w:rFonts w:ascii="Times New Roman" w:hAnsi="Times New Roman" w:cs="Times New Roman"/>
          <w:color w:val="auto"/>
        </w:rPr>
        <w:t>,</w:t>
      </w:r>
      <w:r w:rsidR="003C3037">
        <w:rPr>
          <w:rFonts w:ascii="Times New Roman" w:hAnsi="Times New Roman" w:cs="Times New Roman"/>
          <w:color w:val="auto"/>
        </w:rPr>
        <w:t xml:space="preserve"> ale również alkohol skażony, który </w:t>
      </w:r>
      <w:r w:rsidR="00983162">
        <w:rPr>
          <w:rFonts w:ascii="Times New Roman" w:hAnsi="Times New Roman" w:cs="Times New Roman"/>
          <w:color w:val="auto"/>
        </w:rPr>
        <w:t xml:space="preserve">jest </w:t>
      </w:r>
      <w:r w:rsidR="003C3037">
        <w:rPr>
          <w:rFonts w:ascii="Times New Roman" w:hAnsi="Times New Roman" w:cs="Times New Roman"/>
          <w:color w:val="auto"/>
        </w:rPr>
        <w:t xml:space="preserve">zużywany do czyszczenia linii produkcyjnych (służących do wytworzenia takiego </w:t>
      </w:r>
      <w:r w:rsidR="003C3037" w:rsidRPr="003C3037">
        <w:rPr>
          <w:rFonts w:ascii="Times New Roman" w:hAnsi="Times New Roman" w:cs="Times New Roman"/>
          <w:color w:val="auto"/>
        </w:rPr>
        <w:t>produktu</w:t>
      </w:r>
      <w:r w:rsidR="003C3037">
        <w:rPr>
          <w:rFonts w:ascii="Times New Roman" w:hAnsi="Times New Roman" w:cs="Times New Roman"/>
          <w:color w:val="auto"/>
        </w:rPr>
        <w:t xml:space="preserve">) </w:t>
      </w:r>
      <w:r w:rsidR="00983162">
        <w:rPr>
          <w:rFonts w:ascii="Times New Roman" w:hAnsi="Times New Roman" w:cs="Times New Roman"/>
          <w:color w:val="auto"/>
        </w:rPr>
        <w:t xml:space="preserve">jest </w:t>
      </w:r>
      <w:r w:rsidR="003C3037">
        <w:rPr>
          <w:rFonts w:ascii="Times New Roman" w:hAnsi="Times New Roman" w:cs="Times New Roman"/>
          <w:color w:val="auto"/>
        </w:rPr>
        <w:t>objęty zakresem zwolnienia, o którym mowa w art. 32 ust. 4 pkt 2 ustawy.</w:t>
      </w:r>
      <w:r w:rsidR="00983162">
        <w:rPr>
          <w:rFonts w:ascii="Times New Roman" w:hAnsi="Times New Roman" w:cs="Times New Roman"/>
          <w:color w:val="auto"/>
        </w:rPr>
        <w:t xml:space="preserve"> Tym samym mimo ww. interpretacji ogólnej, istnieje konieczność zmiany przepisu u</w:t>
      </w:r>
      <w:r w:rsidR="0028199A">
        <w:rPr>
          <w:rFonts w:ascii="Times New Roman" w:hAnsi="Times New Roman" w:cs="Times New Roman"/>
          <w:color w:val="auto"/>
        </w:rPr>
        <w:t>stawy, ponieważ interpretacja ta</w:t>
      </w:r>
      <w:r w:rsidR="00983162">
        <w:rPr>
          <w:rFonts w:ascii="Times New Roman" w:hAnsi="Times New Roman" w:cs="Times New Roman"/>
          <w:color w:val="auto"/>
        </w:rPr>
        <w:t xml:space="preserve"> dotyczyła poprzedniego brzmienia</w:t>
      </w:r>
      <w:r w:rsidR="00983162" w:rsidRPr="00983162">
        <w:rPr>
          <w:rFonts w:ascii="Times New Roman" w:hAnsi="Times New Roman" w:cs="Times New Roman"/>
          <w:color w:val="auto"/>
        </w:rPr>
        <w:t xml:space="preserve"> </w:t>
      </w:r>
      <w:r w:rsidR="00983162">
        <w:rPr>
          <w:rFonts w:ascii="Times New Roman" w:hAnsi="Times New Roman" w:cs="Times New Roman"/>
          <w:color w:val="auto"/>
        </w:rPr>
        <w:t>art. 27 ust. 1 lit. b dyrektywy 92/83/EWG</w:t>
      </w:r>
      <w:r w:rsidR="0028199A">
        <w:rPr>
          <w:rFonts w:ascii="Times New Roman" w:hAnsi="Times New Roman" w:cs="Times New Roman"/>
          <w:color w:val="auto"/>
        </w:rPr>
        <w:t xml:space="preserve">, który nie wskazywał </w:t>
      </w:r>
      <w:r w:rsidR="0028199A" w:rsidRPr="008F39A3">
        <w:rPr>
          <w:rFonts w:ascii="Times New Roman" w:hAnsi="Times New Roman" w:cs="Times New Roman"/>
          <w:i/>
          <w:color w:val="auto"/>
        </w:rPr>
        <w:t>expressis verbis</w:t>
      </w:r>
      <w:r w:rsidR="0028199A">
        <w:rPr>
          <w:rFonts w:ascii="Times New Roman" w:hAnsi="Times New Roman" w:cs="Times New Roman"/>
          <w:color w:val="auto"/>
        </w:rPr>
        <w:t xml:space="preserve"> jakie sytuacje objęte są zakresem przedmiotowego zwolnienia.</w:t>
      </w:r>
    </w:p>
    <w:p w14:paraId="336D3240" w14:textId="77777777" w:rsidR="00286D65" w:rsidRDefault="00286D65" w:rsidP="00955598">
      <w:pPr>
        <w:pStyle w:val="Default"/>
        <w:jc w:val="both"/>
        <w:rPr>
          <w:rFonts w:ascii="Times New Roman" w:hAnsi="Times New Roman" w:cs="Times New Roman"/>
          <w:b/>
          <w:color w:val="auto"/>
        </w:rPr>
      </w:pPr>
    </w:p>
    <w:p w14:paraId="5446C933" w14:textId="53CEEA7C" w:rsidR="006316F3" w:rsidRPr="00A95ACF" w:rsidRDefault="0077356F" w:rsidP="005C6BDE">
      <w:pPr>
        <w:pStyle w:val="Default"/>
        <w:jc w:val="both"/>
        <w:rPr>
          <w:rFonts w:ascii="Times New Roman" w:hAnsi="Times New Roman" w:cs="Times New Roman"/>
          <w:spacing w:val="-2"/>
        </w:rPr>
      </w:pPr>
      <w:r w:rsidRPr="00A95ACF">
        <w:rPr>
          <w:rFonts w:ascii="Times New Roman" w:hAnsi="Times New Roman" w:cs="Times New Roman"/>
          <w:b/>
          <w:color w:val="auto"/>
        </w:rPr>
        <w:t>Art. 93</w:t>
      </w:r>
      <w:r w:rsidR="00286D65" w:rsidRPr="00A95ACF">
        <w:rPr>
          <w:rFonts w:ascii="Times New Roman" w:hAnsi="Times New Roman" w:cs="Times New Roman"/>
          <w:color w:val="auto"/>
        </w:rPr>
        <w:t xml:space="preserve"> </w:t>
      </w:r>
      <w:r w:rsidR="00EF7A8D" w:rsidRPr="00A95ACF">
        <w:rPr>
          <w:rFonts w:ascii="Times New Roman" w:hAnsi="Times New Roman" w:cs="Times New Roman"/>
          <w:color w:val="auto"/>
        </w:rPr>
        <w:t>–</w:t>
      </w:r>
      <w:r w:rsidR="00286D65" w:rsidRPr="00A95ACF">
        <w:rPr>
          <w:rFonts w:ascii="Times New Roman" w:hAnsi="Times New Roman" w:cs="Times New Roman"/>
          <w:color w:val="auto"/>
        </w:rPr>
        <w:t xml:space="preserve"> </w:t>
      </w:r>
      <w:r w:rsidR="00EF7A8D" w:rsidRPr="00A95ACF">
        <w:rPr>
          <w:rFonts w:ascii="Times New Roman" w:hAnsi="Times New Roman" w:cs="Times New Roman"/>
          <w:color w:val="auto"/>
        </w:rPr>
        <w:t>Dodano ust. 5</w:t>
      </w:r>
      <w:r w:rsidR="003D7C6D" w:rsidRPr="00A95ACF">
        <w:rPr>
          <w:rFonts w:ascii="Times New Roman" w:hAnsi="Times New Roman" w:cs="Times New Roman"/>
          <w:color w:val="auto"/>
        </w:rPr>
        <w:t>-7</w:t>
      </w:r>
      <w:r w:rsidR="00EF7A8D" w:rsidRPr="00A95ACF">
        <w:rPr>
          <w:rFonts w:ascii="Times New Roman" w:hAnsi="Times New Roman" w:cs="Times New Roman"/>
          <w:color w:val="auto"/>
        </w:rPr>
        <w:t xml:space="preserve">. W </w:t>
      </w:r>
      <w:r w:rsidRPr="00A95ACF">
        <w:rPr>
          <w:rFonts w:ascii="Times New Roman" w:hAnsi="Times New Roman" w:cs="Times New Roman"/>
          <w:color w:val="auto"/>
        </w:rPr>
        <w:t xml:space="preserve">ust. 5 określono stawkę obniżoną podatku akcyzowego do 3138,00 zł od hektolitra alkoholu etylowego 100% vol. zawartego w gotowym wyrobie, w odniesieniu do alkoholu etylowego produkowanego przez gorzelnie należące do producentów owoców produkujące rocznie ponad 10 hektolitrów alkoholu etylowego </w:t>
      </w:r>
      <w:r w:rsidR="006316F3" w:rsidRPr="00A95ACF">
        <w:rPr>
          <w:rFonts w:ascii="Times New Roman" w:hAnsi="Times New Roman" w:cs="Times New Roman"/>
          <w:color w:val="auto"/>
        </w:rPr>
        <w:t xml:space="preserve">z owoców dostarczanych im przez </w:t>
      </w:r>
      <w:r w:rsidR="006316F3" w:rsidRPr="00A95ACF">
        <w:rPr>
          <w:rFonts w:ascii="Times New Roman" w:hAnsi="Times New Roman" w:cs="Times New Roman"/>
        </w:rPr>
        <w:t xml:space="preserve">producentów owoców pochodzących z ich upraw własnych lub osób z nim </w:t>
      </w:r>
      <w:r w:rsidR="006316F3" w:rsidRPr="00A95ACF">
        <w:rPr>
          <w:rFonts w:ascii="Times New Roman" w:hAnsi="Times New Roman" w:cs="Times New Roman"/>
          <w:color w:val="auto"/>
        </w:rPr>
        <w:t xml:space="preserve">zamieszkujących i utrzymujących się wspólnie. </w:t>
      </w:r>
      <w:r w:rsidRPr="00A95ACF">
        <w:rPr>
          <w:rFonts w:ascii="Times New Roman" w:hAnsi="Times New Roman" w:cs="Times New Roman"/>
          <w:color w:val="auto"/>
        </w:rPr>
        <w:t xml:space="preserve">Stosowanie stawki obniżonej jest ograniczone do 30 litrów alkoholu owocowego </w:t>
      </w:r>
      <w:r w:rsidR="006316F3" w:rsidRPr="00A95ACF">
        <w:rPr>
          <w:rFonts w:ascii="Times New Roman" w:hAnsi="Times New Roman" w:cs="Times New Roman"/>
          <w:color w:val="auto"/>
        </w:rPr>
        <w:t xml:space="preserve">rocznie na producenta owoców i osób z nim zamieszkujących i utrzymujących się wspólnie, przeznaczonego wyłącznie do jego konsumpcji własnej. W przepisie tym zrezygnowano z literalnego brzmienia przepisu dyrektywy </w:t>
      </w:r>
      <w:r w:rsidR="006316F3" w:rsidRPr="00A95ACF">
        <w:rPr>
          <w:rFonts w:ascii="Times New Roman" w:hAnsi="Times New Roman" w:cs="Times New Roman"/>
          <w:color w:val="auto"/>
          <w:spacing w:val="-2"/>
        </w:rPr>
        <w:t>Rady (UE) 2020/1151 i zamiast sformułowania „gospodarstwo domowe” skorzystano z definicji statystycznej tego pojęcia</w:t>
      </w:r>
      <w:r w:rsidR="00A95ACF" w:rsidRPr="00A95ACF">
        <w:rPr>
          <w:rFonts w:ascii="Times New Roman" w:hAnsi="Times New Roman" w:cs="Times New Roman"/>
          <w:color w:val="auto"/>
          <w:spacing w:val="-2"/>
        </w:rPr>
        <w:t xml:space="preserve"> </w:t>
      </w:r>
      <w:r w:rsidR="00A95ACF" w:rsidRPr="00A95ACF">
        <w:rPr>
          <w:rFonts w:ascii="Times New Roman" w:hAnsi="Times New Roman" w:cs="Times New Roman"/>
          <w:color w:val="auto"/>
        </w:rPr>
        <w:t>(„osób z nim za</w:t>
      </w:r>
      <w:r w:rsidR="00A95ACF" w:rsidRPr="00A95ACF">
        <w:rPr>
          <w:rFonts w:ascii="Times New Roman" w:hAnsi="Times New Roman" w:cs="Times New Roman"/>
          <w:color w:val="auto"/>
        </w:rPr>
        <w:lastRenderedPageBreak/>
        <w:t>mieszkujących i utrzymujących się wspólnie”)</w:t>
      </w:r>
      <w:r w:rsidR="00A95ACF" w:rsidRPr="00A95ACF">
        <w:rPr>
          <w:rFonts w:ascii="Times New Roman" w:hAnsi="Times New Roman" w:cs="Times New Roman"/>
          <w:color w:val="auto"/>
          <w:spacing w:val="-2"/>
        </w:rPr>
        <w:t xml:space="preserve"> </w:t>
      </w:r>
      <w:r w:rsidR="006316F3" w:rsidRPr="00A95ACF">
        <w:rPr>
          <w:rFonts w:ascii="Times New Roman" w:hAnsi="Times New Roman" w:cs="Times New Roman"/>
          <w:color w:val="auto"/>
        </w:rPr>
        <w:t xml:space="preserve">dostępnej w ustawie </w:t>
      </w:r>
      <w:r w:rsidR="006316F3" w:rsidRPr="00A95ACF">
        <w:rPr>
          <w:rFonts w:ascii="Times New Roman" w:hAnsi="Times New Roman" w:cs="Times New Roman"/>
          <w:color w:val="auto"/>
          <w:shd w:val="clear" w:color="auto" w:fill="FDFDFD"/>
        </w:rPr>
        <w:t xml:space="preserve">z dnia 2 grudnia 1999 r. o narodowym spisie powszechnym ludności i mieszkań w 2002 r. (Dz. </w:t>
      </w:r>
      <w:r w:rsidR="006316F3" w:rsidRPr="00A95ACF">
        <w:rPr>
          <w:rFonts w:ascii="Times New Roman" w:hAnsi="Times New Roman" w:cs="Times New Roman"/>
          <w:color w:val="222222"/>
          <w:shd w:val="clear" w:color="auto" w:fill="FDFDFD"/>
        </w:rPr>
        <w:t xml:space="preserve">U. z 2000 r. </w:t>
      </w:r>
      <w:r w:rsidR="006316F3" w:rsidRPr="00A95ACF">
        <w:rPr>
          <w:rFonts w:ascii="Times New Roman" w:hAnsi="Times New Roman" w:cs="Times New Roman"/>
          <w:bCs/>
        </w:rPr>
        <w:t xml:space="preserve">Nr 1, poz. 1, z późn. zm.) oraz na </w:t>
      </w:r>
      <w:r w:rsidR="006316F3" w:rsidRPr="00A95ACF">
        <w:rPr>
          <w:rFonts w:ascii="Times New Roman" w:hAnsi="Times New Roman" w:cs="Times New Roman"/>
          <w:color w:val="auto"/>
        </w:rPr>
        <w:t xml:space="preserve">stronie </w:t>
      </w:r>
      <w:hyperlink r:id="rId16" w:history="1">
        <w:r w:rsidR="006316F3" w:rsidRPr="00A95ACF">
          <w:rPr>
            <w:rStyle w:val="Hipercze"/>
            <w:rFonts w:ascii="Times New Roman" w:hAnsi="Times New Roman" w:cs="Times New Roman"/>
          </w:rPr>
          <w:t>https://stat.gov.pl/metainformacje/slownik-pojec/pojecia-stosowane-w-statystyce-publicznej/103,pojecie.html</w:t>
        </w:r>
      </w:hyperlink>
      <w:r w:rsidR="006316F3" w:rsidRPr="00A95ACF">
        <w:rPr>
          <w:rFonts w:ascii="Times New Roman" w:hAnsi="Times New Roman" w:cs="Times New Roman"/>
          <w:bCs/>
        </w:rPr>
        <w:t>.</w:t>
      </w:r>
      <w:r w:rsidR="006316F3" w:rsidRPr="00A95ACF">
        <w:rPr>
          <w:rFonts w:ascii="Times New Roman" w:hAnsi="Times New Roman" w:cs="Times New Roman"/>
          <w:spacing w:val="-2"/>
        </w:rPr>
        <w:t xml:space="preserve"> </w:t>
      </w:r>
      <w:r w:rsidR="003D7C6D" w:rsidRPr="00A95ACF">
        <w:rPr>
          <w:rFonts w:ascii="Times New Roman" w:hAnsi="Times New Roman" w:cs="Times New Roman"/>
          <w:color w:val="auto"/>
        </w:rPr>
        <w:t xml:space="preserve">W ust. 6 zdefiniowano „producenta owoców” jako producenta posiadającego tytuł prawny do co najmniej 0,5 ha gruntu rolnego obsadzonego drzewami lub krzewami owocowymi, z których pozyskuje owoce. Zbliżone rozwiązanie zostało przyjęte w projekcie ustawy o wyrobach winiarskich. Wprowadzenie minimalnej wielkości posiadanego gruntu rolnego ma na celu ułatwienie kontroli (jeśli minimalna wielkość nie zostałaby wprowadzona procedura kontroli takiej produkcji byłaby bardzo trudna </w:t>
      </w:r>
      <w:r w:rsidR="006316F3" w:rsidRPr="00A95ACF">
        <w:rPr>
          <w:rFonts w:ascii="Times New Roman" w:hAnsi="Times New Roman" w:cs="Times New Roman"/>
          <w:color w:val="auto"/>
        </w:rPr>
        <w:t>lub niemożliwa do weryfikacji).</w:t>
      </w:r>
      <w:r w:rsidR="00A95ACF" w:rsidRPr="00A95ACF">
        <w:rPr>
          <w:rFonts w:ascii="Times New Roman" w:hAnsi="Times New Roman" w:cs="Times New Roman"/>
          <w:color w:val="auto"/>
        </w:rPr>
        <w:t xml:space="preserve"> Również mając na względzie cele kontrolne, w ust. 7 wprowadzono warunek zastosowania przedmiotowej obniżonej stawki </w:t>
      </w:r>
      <w:r w:rsidR="00A95ACF" w:rsidRPr="00A95ACF">
        <w:rPr>
          <w:rFonts w:ascii="Times New Roman" w:hAnsi="Times New Roman" w:cs="Times New Roman"/>
          <w:color w:val="auto"/>
        </w:rPr>
        <w:lastRenderedPageBreak/>
        <w:t xml:space="preserve">podatku akcyzowego, </w:t>
      </w:r>
      <w:r w:rsidR="00A95ACF" w:rsidRPr="00A95ACF">
        <w:rPr>
          <w:rFonts w:ascii="Times New Roman" w:hAnsi="Times New Roman" w:cs="Times New Roman"/>
        </w:rPr>
        <w:t>którym jest zawarcie przez producenta owoców umowy z gorzelnią na produkcję określonej ilości alkoholu etylowego. Umowa powinna być przechowywana do celów kontroli przez okres 5 lat, licząc od końca roku kalendarzowego, w którym została sporządzona.</w:t>
      </w:r>
    </w:p>
    <w:p w14:paraId="7B91B7A8" w14:textId="538D74F3" w:rsidR="0077356F" w:rsidRDefault="0077356F" w:rsidP="00955598">
      <w:pPr>
        <w:pStyle w:val="Default"/>
        <w:jc w:val="both"/>
        <w:rPr>
          <w:rFonts w:ascii="Times New Roman" w:hAnsi="Times New Roman" w:cs="Times New Roman"/>
          <w:b/>
          <w:color w:val="auto"/>
        </w:rPr>
      </w:pPr>
    </w:p>
    <w:p w14:paraId="4122838C" w14:textId="514D4D67" w:rsidR="006E25BE" w:rsidRPr="00286D65" w:rsidRDefault="006E25BE" w:rsidP="00955598">
      <w:pPr>
        <w:pStyle w:val="Default"/>
        <w:jc w:val="both"/>
        <w:rPr>
          <w:rFonts w:ascii="Times New Roman" w:hAnsi="Times New Roman" w:cs="Times New Roman"/>
          <w:b/>
          <w:color w:val="auto"/>
        </w:rPr>
      </w:pPr>
      <w:r w:rsidRPr="00ED19B9">
        <w:rPr>
          <w:rFonts w:ascii="Times New Roman" w:hAnsi="Times New Roman" w:cs="Times New Roman"/>
          <w:b/>
          <w:color w:val="auto"/>
        </w:rPr>
        <w:t>Art.</w:t>
      </w:r>
      <w:r>
        <w:rPr>
          <w:rFonts w:ascii="Times New Roman" w:hAnsi="Times New Roman" w:cs="Times New Roman"/>
          <w:b/>
          <w:color w:val="auto"/>
        </w:rPr>
        <w:t xml:space="preserve"> 94</w:t>
      </w:r>
      <w:r w:rsidR="00286D65">
        <w:rPr>
          <w:rFonts w:ascii="Times New Roman" w:hAnsi="Times New Roman" w:cs="Times New Roman"/>
          <w:b/>
          <w:color w:val="auto"/>
        </w:rPr>
        <w:t xml:space="preserve"> - </w:t>
      </w:r>
      <w:r>
        <w:rPr>
          <w:rFonts w:ascii="Times New Roman" w:hAnsi="Times New Roman" w:cs="Times New Roman"/>
          <w:color w:val="auto"/>
        </w:rPr>
        <w:t xml:space="preserve">W </w:t>
      </w:r>
      <w:r w:rsidRPr="00AB531D">
        <w:rPr>
          <w:rFonts w:ascii="Times New Roman" w:hAnsi="Times New Roman" w:cs="Times New Roman"/>
          <w:color w:val="auto"/>
        </w:rPr>
        <w:t>niniejszym artykule dodaje się ust. 3a w brzmieniu</w:t>
      </w:r>
      <w:r>
        <w:rPr>
          <w:rFonts w:ascii="Times New Roman" w:hAnsi="Times New Roman" w:cs="Times New Roman"/>
          <w:color w:val="auto"/>
        </w:rPr>
        <w:t>:</w:t>
      </w:r>
      <w:r w:rsidRPr="00AB531D">
        <w:rPr>
          <w:rFonts w:ascii="Times New Roman" w:hAnsi="Times New Roman" w:cs="Times New Roman"/>
          <w:color w:val="auto"/>
        </w:rPr>
        <w:t xml:space="preserve"> „</w:t>
      </w:r>
      <w:r>
        <w:rPr>
          <w:rFonts w:ascii="Times New Roman" w:hAnsi="Times New Roman" w:cs="Times New Roman"/>
          <w:color w:val="auto"/>
        </w:rPr>
        <w:t>3a. D</w:t>
      </w:r>
      <w:r w:rsidRPr="00AB531D">
        <w:rPr>
          <w:rFonts w:ascii="Times New Roman" w:hAnsi="Times New Roman" w:cs="Times New Roman"/>
          <w:color w:val="auto"/>
        </w:rPr>
        <w:t>o celów pomiaru w stopniach Plato uwzględnia się wszystkie składniki piwa, w tym składniki dodane po zakończeniu fermentacji</w:t>
      </w:r>
      <w:r>
        <w:rPr>
          <w:rFonts w:ascii="Times New Roman" w:hAnsi="Times New Roman" w:cs="Times New Roman"/>
          <w:color w:val="auto"/>
        </w:rPr>
        <w:t>.</w:t>
      </w:r>
      <w:r w:rsidRPr="00AB531D">
        <w:rPr>
          <w:rFonts w:ascii="Times New Roman" w:hAnsi="Times New Roman" w:cs="Times New Roman"/>
          <w:color w:val="auto"/>
        </w:rPr>
        <w:t>”.</w:t>
      </w:r>
      <w:r w:rsidR="00286D65">
        <w:rPr>
          <w:rFonts w:ascii="Times New Roman" w:hAnsi="Times New Roman" w:cs="Times New Roman"/>
          <w:b/>
          <w:color w:val="auto"/>
        </w:rPr>
        <w:t xml:space="preserve"> </w:t>
      </w:r>
      <w:r w:rsidRPr="00AB531D">
        <w:rPr>
          <w:rFonts w:ascii="Times New Roman" w:hAnsi="Times New Roman" w:cs="Times New Roman"/>
          <w:color w:val="auto"/>
        </w:rPr>
        <w:t xml:space="preserve">Celem zmiany jest zapewnienie jednolitego stosowania warunków ustalania podatku akcyzowego od piwa. Obecnie, podatek akcyzowy od piw tradycyjnych liczony jest inaczej niż w przypadku piw dosładzanych i smakowych, gdzie odejmuje się od piwa gotowego przeznaczonego do konsumpcji ekstrakt dodany po zakończeniu fermentacji. Skutkiem przedmiotowej zmiany jest określenie warunków pomiaru w stopniach Plato w przypadku piwa słodzonego lub smakowego, tak aby  </w:t>
      </w:r>
      <w:r w:rsidRPr="00AB531D">
        <w:rPr>
          <w:rFonts w:ascii="Times New Roman" w:hAnsi="Times New Roman" w:cs="Times New Roman"/>
          <w:color w:val="auto"/>
        </w:rPr>
        <w:lastRenderedPageBreak/>
        <w:t xml:space="preserve">składniki piwa, które zostały dodane po fermentacji, były również brane pod uwagę do celów pomiaru w stopniach Plato. </w:t>
      </w:r>
      <w:r>
        <w:rPr>
          <w:rFonts w:ascii="Times New Roman" w:hAnsi="Times New Roman" w:cs="Times New Roman"/>
          <w:color w:val="auto"/>
        </w:rPr>
        <w:t xml:space="preserve">Jak napisano w </w:t>
      </w:r>
      <w:r w:rsidRPr="00AB531D">
        <w:rPr>
          <w:rFonts w:ascii="Times New Roman" w:hAnsi="Times New Roman" w:cs="Times New Roman"/>
          <w:color w:val="auto"/>
        </w:rPr>
        <w:t>motyw</w:t>
      </w:r>
      <w:r>
        <w:rPr>
          <w:rFonts w:ascii="Times New Roman" w:hAnsi="Times New Roman" w:cs="Times New Roman"/>
          <w:color w:val="auto"/>
        </w:rPr>
        <w:t xml:space="preserve">ie </w:t>
      </w:r>
      <w:r w:rsidRPr="00AB531D">
        <w:rPr>
          <w:rFonts w:ascii="Times New Roman" w:hAnsi="Times New Roman" w:cs="Times New Roman"/>
          <w:color w:val="auto"/>
        </w:rPr>
        <w:t xml:space="preserve">2 preambuły implementowanej dyrektywy </w:t>
      </w:r>
      <w:r w:rsidRPr="00AB531D">
        <w:rPr>
          <w:rFonts w:ascii="Times New Roman" w:hAnsi="Times New Roman" w:cs="Times New Roman"/>
          <w:color w:val="auto"/>
          <w:spacing w:val="-2"/>
        </w:rPr>
        <w:t xml:space="preserve">Rady (UE) 2020/1151 </w:t>
      </w:r>
      <w:r w:rsidRPr="00AB531D">
        <w:rPr>
          <w:rFonts w:ascii="Times New Roman" w:hAnsi="Times New Roman" w:cs="Times New Roman"/>
          <w:color w:val="auto"/>
        </w:rPr>
        <w:t>„z uwagi na praktyczne trudności związane z identyfikacją i pomiarem suchego ekstraktu brzeczki podstawowej gotowego produktu, taka specyfikacja jest konieczna i uzasadniona potrzebą zapewnienia zharmonizowanego podejścia, które zapewniłoby prawidłowe i jednoznaczne stosowanie tych przepisów przez zainteresowanych podatników i administracje podatkowe, jak również skuteczność nadzoru fiskalnego w odniesieniu do ryzyk uchylania się od opodatkowania, unikania opodatkowania lub nadużyć”.</w:t>
      </w:r>
    </w:p>
    <w:p w14:paraId="641D5E82" w14:textId="77777777" w:rsidR="006E25BE" w:rsidRPr="00677D54" w:rsidRDefault="006E25BE" w:rsidP="00955598">
      <w:pPr>
        <w:pStyle w:val="Default"/>
        <w:jc w:val="both"/>
        <w:rPr>
          <w:rFonts w:ascii="Times New Roman" w:hAnsi="Times New Roman" w:cs="Times New Roman"/>
          <w:color w:val="auto"/>
        </w:rPr>
      </w:pPr>
    </w:p>
    <w:p w14:paraId="7B215ECA" w14:textId="4D0992DB" w:rsidR="00B75787" w:rsidRPr="00286D65" w:rsidRDefault="006E25BE" w:rsidP="00955598">
      <w:pPr>
        <w:pStyle w:val="Default"/>
        <w:jc w:val="both"/>
        <w:rPr>
          <w:rFonts w:ascii="Times New Roman" w:hAnsi="Times New Roman" w:cs="Times New Roman"/>
          <w:b/>
          <w:color w:val="auto"/>
        </w:rPr>
      </w:pPr>
      <w:r w:rsidRPr="00AB531D">
        <w:rPr>
          <w:rFonts w:ascii="Times New Roman" w:hAnsi="Times New Roman" w:cs="Times New Roman"/>
          <w:b/>
          <w:color w:val="auto"/>
        </w:rPr>
        <w:t>Art. 95 ust. 1 pkt 2</w:t>
      </w:r>
      <w:r>
        <w:rPr>
          <w:rFonts w:ascii="Times New Roman" w:hAnsi="Times New Roman" w:cs="Times New Roman"/>
          <w:b/>
          <w:color w:val="auto"/>
        </w:rPr>
        <w:t xml:space="preserve"> </w:t>
      </w:r>
      <w:r w:rsidR="00286D65">
        <w:rPr>
          <w:rFonts w:ascii="Times New Roman" w:hAnsi="Times New Roman" w:cs="Times New Roman"/>
          <w:b/>
          <w:color w:val="auto"/>
        </w:rPr>
        <w:t xml:space="preserve">- </w:t>
      </w:r>
      <w:r w:rsidRPr="009D3596">
        <w:rPr>
          <w:rFonts w:ascii="Times New Roman" w:hAnsi="Times New Roman" w:cs="Times New Roman"/>
          <w:color w:val="auto"/>
        </w:rPr>
        <w:t>W niniejszy</w:t>
      </w:r>
      <w:r w:rsidR="0077356F">
        <w:rPr>
          <w:rFonts w:ascii="Times New Roman" w:hAnsi="Times New Roman" w:cs="Times New Roman"/>
          <w:color w:val="auto"/>
        </w:rPr>
        <w:t>m</w:t>
      </w:r>
      <w:r w:rsidRPr="009D3596">
        <w:rPr>
          <w:rFonts w:ascii="Times New Roman" w:hAnsi="Times New Roman" w:cs="Times New Roman"/>
          <w:color w:val="auto"/>
        </w:rPr>
        <w:t xml:space="preserve"> przepi</w:t>
      </w:r>
      <w:r w:rsidR="0077356F">
        <w:rPr>
          <w:rFonts w:ascii="Times New Roman" w:hAnsi="Times New Roman" w:cs="Times New Roman"/>
          <w:color w:val="auto"/>
        </w:rPr>
        <w:t>sie</w:t>
      </w:r>
      <w:r w:rsidRPr="009D3596">
        <w:rPr>
          <w:rFonts w:ascii="Times New Roman" w:hAnsi="Times New Roman" w:cs="Times New Roman"/>
          <w:color w:val="auto"/>
        </w:rPr>
        <w:t xml:space="preserve"> nowe brzmieni</w:t>
      </w:r>
      <w:r w:rsidR="0077356F">
        <w:rPr>
          <w:rFonts w:ascii="Times New Roman" w:hAnsi="Times New Roman" w:cs="Times New Roman"/>
          <w:color w:val="auto"/>
        </w:rPr>
        <w:t>e</w:t>
      </w:r>
      <w:r w:rsidRPr="009D3596">
        <w:rPr>
          <w:rFonts w:ascii="Times New Roman" w:hAnsi="Times New Roman" w:cs="Times New Roman"/>
          <w:color w:val="auto"/>
        </w:rPr>
        <w:t xml:space="preserve"> otrzymuj</w:t>
      </w:r>
      <w:r w:rsidR="0077356F">
        <w:rPr>
          <w:rFonts w:ascii="Times New Roman" w:hAnsi="Times New Roman" w:cs="Times New Roman"/>
          <w:color w:val="auto"/>
        </w:rPr>
        <w:t>e</w:t>
      </w:r>
      <w:r w:rsidRPr="009D3596">
        <w:rPr>
          <w:rFonts w:ascii="Times New Roman" w:hAnsi="Times New Roman" w:cs="Times New Roman"/>
          <w:color w:val="auto"/>
        </w:rPr>
        <w:t xml:space="preserve"> wprowadzeni</w:t>
      </w:r>
      <w:r w:rsidR="0077356F">
        <w:rPr>
          <w:rFonts w:ascii="Times New Roman" w:hAnsi="Times New Roman" w:cs="Times New Roman"/>
          <w:color w:val="auto"/>
        </w:rPr>
        <w:t>e</w:t>
      </w:r>
      <w:r w:rsidRPr="009D3596">
        <w:rPr>
          <w:rFonts w:ascii="Times New Roman" w:hAnsi="Times New Roman" w:cs="Times New Roman"/>
          <w:color w:val="auto"/>
        </w:rPr>
        <w:t xml:space="preserve"> do wylicze</w:t>
      </w:r>
      <w:r w:rsidR="0077356F">
        <w:rPr>
          <w:rFonts w:ascii="Times New Roman" w:hAnsi="Times New Roman" w:cs="Times New Roman"/>
          <w:color w:val="auto"/>
        </w:rPr>
        <w:t>nia</w:t>
      </w:r>
      <w:r w:rsidRPr="009D3596">
        <w:rPr>
          <w:rFonts w:ascii="Times New Roman" w:hAnsi="Times New Roman" w:cs="Times New Roman"/>
          <w:color w:val="auto"/>
        </w:rPr>
        <w:t xml:space="preserve">. Zmiana ma charakter techniczny i polega na aktualizacji kodów CN </w:t>
      </w:r>
      <w:r w:rsidRPr="009D3596">
        <w:rPr>
          <w:rFonts w:ascii="Times New Roman" w:hAnsi="Times New Roman"/>
          <w:color w:val="auto"/>
        </w:rPr>
        <w:t>wina musującego (</w:t>
      </w:r>
      <w:r w:rsidRPr="009D3596">
        <w:rPr>
          <w:rFonts w:ascii="Times New Roman" w:hAnsi="Times New Roman" w:cs="Times New Roman"/>
          <w:color w:val="auto"/>
        </w:rPr>
        <w:t xml:space="preserve">art. 95 ust. 1 pkt 2) </w:t>
      </w:r>
      <w:r w:rsidRPr="009D3596">
        <w:rPr>
          <w:rFonts w:ascii="Times New Roman" w:hAnsi="Times New Roman"/>
          <w:color w:val="auto"/>
        </w:rPr>
        <w:t xml:space="preserve">Zgodnie z motywem 11 preambuły implementowanej </w:t>
      </w:r>
      <w:r w:rsidRPr="009D3596">
        <w:rPr>
          <w:rFonts w:ascii="Times New Roman" w:hAnsi="Times New Roman"/>
          <w:color w:val="auto"/>
        </w:rPr>
        <w:lastRenderedPageBreak/>
        <w:t xml:space="preserve">dyrektywy </w:t>
      </w:r>
      <w:r w:rsidRPr="009D3596">
        <w:rPr>
          <w:rFonts w:ascii="Times New Roman" w:hAnsi="Times New Roman"/>
          <w:color w:val="auto"/>
          <w:spacing w:val="-2"/>
        </w:rPr>
        <w:t xml:space="preserve">Rady (UE) 2020/1151 </w:t>
      </w:r>
      <w:r w:rsidRPr="009D3596">
        <w:rPr>
          <w:rFonts w:ascii="Times New Roman" w:hAnsi="Times New Roman" w:cs="Times New Roman"/>
          <w:color w:val="auto"/>
        </w:rPr>
        <w:t xml:space="preserve">„należy zaktualizować odesłania do kodów nomenklatury scalonej stosowanych do opisania produktów </w:t>
      </w:r>
      <w:r>
        <w:rPr>
          <w:rFonts w:ascii="Times New Roman" w:hAnsi="Times New Roman" w:cs="Times New Roman"/>
          <w:color w:val="auto"/>
        </w:rPr>
        <w:t>alkoholowych”.</w:t>
      </w:r>
    </w:p>
    <w:p w14:paraId="74D0CC87" w14:textId="6B1F781B" w:rsidR="008C34E6" w:rsidRPr="008C34E6" w:rsidRDefault="0077356F" w:rsidP="00955598">
      <w:pPr>
        <w:pStyle w:val="Default"/>
        <w:jc w:val="both"/>
        <w:rPr>
          <w:rFonts w:ascii="Times New Roman" w:hAnsi="Times New Roman" w:cs="Times New Roman"/>
          <w:color w:val="auto"/>
        </w:rPr>
      </w:pPr>
      <w:r w:rsidRPr="00286D65">
        <w:rPr>
          <w:rFonts w:ascii="Times New Roman" w:hAnsi="Times New Roman" w:cs="Times New Roman"/>
        </w:rPr>
        <w:t>W dodanych ust. 5-</w:t>
      </w:r>
      <w:r w:rsidR="00786B24" w:rsidRPr="00286D65">
        <w:rPr>
          <w:rFonts w:ascii="Times New Roman" w:hAnsi="Times New Roman" w:cs="Times New Roman"/>
        </w:rPr>
        <w:t>9</w:t>
      </w:r>
      <w:r w:rsidRPr="00286D65">
        <w:rPr>
          <w:rFonts w:ascii="Times New Roman" w:hAnsi="Times New Roman" w:cs="Times New Roman"/>
        </w:rPr>
        <w:t xml:space="preserve"> </w:t>
      </w:r>
      <w:r w:rsidR="00786B24" w:rsidRPr="00286D65">
        <w:rPr>
          <w:rFonts w:ascii="Times New Roman" w:hAnsi="Times New Roman" w:cs="Times New Roman"/>
        </w:rPr>
        <w:t>w</w:t>
      </w:r>
      <w:r w:rsidRPr="00286D65">
        <w:rPr>
          <w:rFonts w:ascii="Times New Roman" w:hAnsi="Times New Roman" w:cs="Times New Roman"/>
        </w:rPr>
        <w:t xml:space="preserve">prowadzono możliwość stosowania obniżonej stawki akcyzy o 50% w stosunku do stawki podstawowej podatku od wina produkowanego przez niezależnych, małych producentów wina (ust. 5). </w:t>
      </w:r>
      <w:r w:rsidR="005D7CEB" w:rsidRPr="00286D65">
        <w:rPr>
          <w:rFonts w:ascii="Times New Roman" w:hAnsi="Times New Roman" w:cs="Times New Roman"/>
        </w:rPr>
        <w:t>Możliwości zastosowania obniżonej stawki nie będą mieli podatnicy, którzy wyłącznie rozlewają wino wytw</w:t>
      </w:r>
      <w:r w:rsidR="00286D65">
        <w:rPr>
          <w:rFonts w:ascii="Times New Roman" w:hAnsi="Times New Roman" w:cs="Times New Roman"/>
        </w:rPr>
        <w:t>orzone przez innych pr</w:t>
      </w:r>
      <w:r w:rsidR="00286D65" w:rsidRPr="00DE36DD">
        <w:rPr>
          <w:rFonts w:ascii="Times New Roman" w:hAnsi="Times New Roman" w:cs="Times New Roman"/>
          <w:color w:val="auto"/>
        </w:rPr>
        <w:t xml:space="preserve">oducentów </w:t>
      </w:r>
      <w:r w:rsidR="005D7CEB" w:rsidRPr="00DE36DD">
        <w:rPr>
          <w:rFonts w:ascii="Times New Roman" w:hAnsi="Times New Roman" w:cs="Times New Roman"/>
          <w:color w:val="auto"/>
        </w:rPr>
        <w:t>(ust. 6)</w:t>
      </w:r>
      <w:r w:rsidR="00286D65" w:rsidRPr="00DE36DD">
        <w:rPr>
          <w:rFonts w:ascii="Times New Roman" w:hAnsi="Times New Roman" w:cs="Times New Roman"/>
          <w:color w:val="auto"/>
        </w:rPr>
        <w:t xml:space="preserve">. </w:t>
      </w:r>
      <w:r w:rsidRPr="00DE36DD">
        <w:rPr>
          <w:rFonts w:ascii="Times New Roman" w:hAnsi="Times New Roman" w:cs="Times New Roman"/>
          <w:color w:val="auto"/>
        </w:rPr>
        <w:t xml:space="preserve">Zdefiniowano „małego producenta wina” (ust. </w:t>
      </w:r>
      <w:r w:rsidR="005D7CEB" w:rsidRPr="00DE36DD">
        <w:rPr>
          <w:rFonts w:ascii="Times New Roman" w:hAnsi="Times New Roman" w:cs="Times New Roman"/>
          <w:color w:val="auto"/>
        </w:rPr>
        <w:t>7</w:t>
      </w:r>
      <w:r w:rsidRPr="00DE36DD">
        <w:rPr>
          <w:rFonts w:ascii="Times New Roman" w:hAnsi="Times New Roman" w:cs="Times New Roman"/>
          <w:color w:val="auto"/>
        </w:rPr>
        <w:t xml:space="preserve">), który jest prawnie i ekonomicznie niezależny od innych </w:t>
      </w:r>
      <w:r w:rsidRPr="008C34E6">
        <w:rPr>
          <w:rFonts w:ascii="Times New Roman" w:hAnsi="Times New Roman" w:cs="Times New Roman"/>
          <w:color w:val="auto"/>
        </w:rPr>
        <w:t>producentów</w:t>
      </w:r>
      <w:r w:rsidR="00DE36DD" w:rsidRPr="008C34E6">
        <w:rPr>
          <w:rFonts w:ascii="Times New Roman" w:hAnsi="Times New Roman" w:cs="Times New Roman"/>
          <w:color w:val="auto"/>
        </w:rPr>
        <w:t xml:space="preserve"> wina, posiada miejsce prowadzenia działalności gospodarczej w odrębnym miejscu niż inni przedsiębiorcy zajmujący się produkcją wina, </w:t>
      </w:r>
      <w:r w:rsidRPr="008C34E6">
        <w:rPr>
          <w:rFonts w:ascii="Times New Roman" w:hAnsi="Times New Roman" w:cs="Times New Roman"/>
          <w:color w:val="auto"/>
        </w:rPr>
        <w:t>nie produkuje wina na podstawie licencji uzyskanych od innych przedsiębiorców i jego produkcja wina w roku kalendarzowym nie przekracza 1 000 hektolitrów.</w:t>
      </w:r>
      <w:r w:rsidR="008C34E6" w:rsidRPr="008C34E6">
        <w:rPr>
          <w:rFonts w:ascii="Times New Roman" w:hAnsi="Times New Roman" w:cs="Times New Roman"/>
          <w:color w:val="auto"/>
        </w:rPr>
        <w:t xml:space="preserve"> Przy tworzeniu definicji „małego producenta wina” (przepis ten implementuje do polskiego p</w:t>
      </w:r>
      <w:r w:rsidR="000A5A74">
        <w:rPr>
          <w:rFonts w:ascii="Times New Roman" w:hAnsi="Times New Roman" w:cs="Times New Roman"/>
          <w:color w:val="auto"/>
        </w:rPr>
        <w:t xml:space="preserve">orządku </w:t>
      </w:r>
      <w:r w:rsidR="000A5A74">
        <w:rPr>
          <w:rFonts w:ascii="Times New Roman" w:hAnsi="Times New Roman" w:cs="Times New Roman"/>
          <w:color w:val="auto"/>
        </w:rPr>
        <w:lastRenderedPageBreak/>
        <w:t xml:space="preserve">prawnego art. 9a </w:t>
      </w:r>
      <w:r w:rsidR="008C34E6" w:rsidRPr="008C34E6">
        <w:rPr>
          <w:rFonts w:ascii="Times New Roman" w:hAnsi="Times New Roman" w:cs="Times New Roman"/>
          <w:color w:val="auto"/>
        </w:rPr>
        <w:t>dyrektywy Rady 92/83/EWG) skorzystano z funkcjonującej już w przepisach akcyzowych i niebudzącej zastrzeżeń konstrukcji dot. tzw. „małego producenta piwa” (§ 13 ust. 3 rozporządzenia Ministra Finansów z dnia 28 grudnia 2018 r. w sprawie zwolnień od podatku akcyzowego, który implementuje do polskiego porządku prawnego art. 4 ust. 2 dyrektywy Rady 92/83/EWG) – brzmienia przepisów art. 4 ust. 2 i art. 9a ust. 2 dyrektywy Rady 92/83/EWG są tożsame zarówno w wersji polskiej jak i angielskiej.</w:t>
      </w:r>
    </w:p>
    <w:p w14:paraId="112D7A01" w14:textId="09435CCB" w:rsidR="0077356F" w:rsidRPr="00286D65" w:rsidRDefault="0077356F" w:rsidP="00955598">
      <w:pPr>
        <w:pStyle w:val="Default"/>
        <w:jc w:val="both"/>
        <w:rPr>
          <w:rFonts w:ascii="Times New Roman" w:hAnsi="Times New Roman" w:cs="Times New Roman"/>
        </w:rPr>
      </w:pPr>
      <w:r w:rsidRPr="008C34E6">
        <w:rPr>
          <w:rFonts w:ascii="Times New Roman" w:hAnsi="Times New Roman" w:cs="Times New Roman"/>
          <w:color w:val="auto"/>
        </w:rPr>
        <w:t xml:space="preserve">Dodatkowo w ust. </w:t>
      </w:r>
      <w:r w:rsidR="005D7CEB" w:rsidRPr="008C34E6">
        <w:rPr>
          <w:rFonts w:ascii="Times New Roman" w:hAnsi="Times New Roman" w:cs="Times New Roman"/>
          <w:color w:val="auto"/>
        </w:rPr>
        <w:t>8</w:t>
      </w:r>
      <w:r w:rsidRPr="008C34E6">
        <w:rPr>
          <w:rFonts w:ascii="Times New Roman" w:hAnsi="Times New Roman" w:cs="Times New Roman"/>
          <w:color w:val="auto"/>
        </w:rPr>
        <w:t xml:space="preserve"> wyjaśniono, że </w:t>
      </w:r>
      <w:r w:rsidR="00286D65" w:rsidRPr="008C34E6">
        <w:rPr>
          <w:rFonts w:ascii="Times New Roman" w:hAnsi="Times New Roman" w:cs="Times New Roman"/>
          <w:color w:val="auto"/>
        </w:rPr>
        <w:t xml:space="preserve">w </w:t>
      </w:r>
      <w:r w:rsidRPr="008C34E6">
        <w:rPr>
          <w:rFonts w:ascii="Times New Roman" w:hAnsi="Times New Roman" w:cs="Times New Roman"/>
          <w:color w:val="auto"/>
        </w:rPr>
        <w:t>przypadku gdy dwóch lub więcej małych producentów wina współpracuje ze sobą, a łączna wielkość ich produkcji wina w roku kalendarzowym nie przekracza 1 000 hektolitrów, ci producenci traktowani są jako jeden mały producent wina.</w:t>
      </w:r>
      <w:r w:rsidR="00786B24" w:rsidRPr="008C34E6">
        <w:rPr>
          <w:rFonts w:ascii="Times New Roman" w:hAnsi="Times New Roman" w:cs="Times New Roman"/>
          <w:color w:val="auto"/>
        </w:rPr>
        <w:t xml:space="preserve"> W ust. 9 doprecyzowano, że do zastosowania obniżonej stawki przy obliczaniu limitu produkcji, o którym mowa w ust. 7 i 8, </w:t>
      </w:r>
      <w:r w:rsidR="00786B24" w:rsidRPr="00286D65">
        <w:rPr>
          <w:rFonts w:ascii="Times New Roman" w:hAnsi="Times New Roman" w:cs="Times New Roman"/>
        </w:rPr>
        <w:t>podatnicy rozlewający wino nie uwzględniają ilości rozlanego wina wytwo</w:t>
      </w:r>
      <w:r w:rsidR="00786B24" w:rsidRPr="00286D65">
        <w:rPr>
          <w:rFonts w:ascii="Times New Roman" w:hAnsi="Times New Roman" w:cs="Times New Roman"/>
        </w:rPr>
        <w:lastRenderedPageBreak/>
        <w:t>rzonego przez innych producentów, przemieszczonego od tych producentów do podmiotu rozlewającego w procedurze zawieszenia poboru akcyzy, jeżeli wino to po rozlaniu zostanie przemieszczone między podmiotem dokonującym jego rozlewu i podmiotem wytwarzającym wino w tej procedurze.</w:t>
      </w:r>
    </w:p>
    <w:p w14:paraId="454A37AA" w14:textId="77777777" w:rsidR="00286D65" w:rsidRDefault="00286D65" w:rsidP="00955598">
      <w:pPr>
        <w:pStyle w:val="Default"/>
        <w:jc w:val="both"/>
        <w:rPr>
          <w:rFonts w:ascii="Times New Roman" w:hAnsi="Times New Roman" w:cs="Times New Roman"/>
          <w:b/>
        </w:rPr>
      </w:pPr>
    </w:p>
    <w:p w14:paraId="1E520881" w14:textId="577F4AA9" w:rsidR="00286D65" w:rsidRPr="008C34E6" w:rsidRDefault="0077356F" w:rsidP="00955598">
      <w:pPr>
        <w:pStyle w:val="Default"/>
        <w:jc w:val="both"/>
        <w:rPr>
          <w:rFonts w:ascii="Times New Roman" w:hAnsi="Times New Roman" w:cs="Times New Roman"/>
          <w:color w:val="auto"/>
        </w:rPr>
      </w:pPr>
      <w:r>
        <w:rPr>
          <w:rFonts w:ascii="Times New Roman" w:hAnsi="Times New Roman" w:cs="Times New Roman"/>
          <w:b/>
        </w:rPr>
        <w:t>Art. 96</w:t>
      </w:r>
      <w:r w:rsidR="00286D65">
        <w:rPr>
          <w:rFonts w:ascii="Times New Roman" w:hAnsi="Times New Roman" w:cs="Times New Roman"/>
          <w:b/>
        </w:rPr>
        <w:t xml:space="preserve"> - </w:t>
      </w:r>
      <w:r w:rsidRPr="00286D65">
        <w:rPr>
          <w:rFonts w:ascii="Times New Roman" w:hAnsi="Times New Roman" w:cs="Times New Roman"/>
        </w:rPr>
        <w:t>W ust. 1 pkt 1 zmieniono wprowadzenie do wyliczenia.</w:t>
      </w:r>
      <w:r w:rsidR="00286D65">
        <w:rPr>
          <w:rFonts w:ascii="Times New Roman" w:hAnsi="Times New Roman" w:cs="Times New Roman"/>
        </w:rPr>
        <w:t xml:space="preserve"> </w:t>
      </w:r>
      <w:r w:rsidRPr="00286D65">
        <w:rPr>
          <w:rFonts w:ascii="Times New Roman" w:hAnsi="Times New Roman" w:cs="Times New Roman"/>
        </w:rPr>
        <w:t>Zmiana ma charakter techniczny i polega na aktualizacji kodów CN musujących napojów fermentowanych (art. 96 ust. 1 pkt 1).</w:t>
      </w:r>
      <w:r w:rsidR="00286D65">
        <w:rPr>
          <w:rFonts w:ascii="Times New Roman" w:hAnsi="Times New Roman" w:cs="Times New Roman"/>
          <w:b/>
        </w:rPr>
        <w:t xml:space="preserve"> </w:t>
      </w:r>
      <w:r w:rsidRPr="00286D65">
        <w:rPr>
          <w:rFonts w:ascii="Times New Roman" w:hAnsi="Times New Roman" w:cs="Times New Roman"/>
        </w:rPr>
        <w:t>W dodanych ust. 5-</w:t>
      </w:r>
      <w:r w:rsidR="00786B24" w:rsidRPr="00286D65">
        <w:rPr>
          <w:rFonts w:ascii="Times New Roman" w:hAnsi="Times New Roman" w:cs="Times New Roman"/>
        </w:rPr>
        <w:t>10</w:t>
      </w:r>
      <w:r w:rsidRPr="00286D65">
        <w:rPr>
          <w:rFonts w:ascii="Times New Roman" w:hAnsi="Times New Roman" w:cs="Times New Roman"/>
        </w:rPr>
        <w:t xml:space="preserve"> </w:t>
      </w:r>
      <w:r w:rsidR="00286D65">
        <w:rPr>
          <w:rFonts w:ascii="Times New Roman" w:hAnsi="Times New Roman" w:cs="Times New Roman"/>
        </w:rPr>
        <w:t>w</w:t>
      </w:r>
      <w:r w:rsidRPr="00286D65">
        <w:rPr>
          <w:rFonts w:ascii="Times New Roman" w:hAnsi="Times New Roman" w:cs="Times New Roman"/>
        </w:rPr>
        <w:t>prowadzono możliwość stosowania obniżonej stawki akcyzy o 50% w stosunku do stawki podstawowej podatku akcyzowego od napojów fermentowanych produkowanych przez niezależnych, małych producentów napojów fermentowanych.</w:t>
      </w:r>
      <w:r w:rsidR="005D7CEB" w:rsidRPr="00286D65">
        <w:rPr>
          <w:rFonts w:ascii="Times New Roman" w:hAnsi="Times New Roman" w:cs="Times New Roman"/>
        </w:rPr>
        <w:t xml:space="preserve"> Możliwości </w:t>
      </w:r>
      <w:r w:rsidR="005D7CEB" w:rsidRPr="008C34E6">
        <w:rPr>
          <w:rFonts w:ascii="Times New Roman" w:hAnsi="Times New Roman" w:cs="Times New Roman"/>
          <w:color w:val="auto"/>
        </w:rPr>
        <w:t>zastosowania obniżonej stawki nie będą mieli podatnicy, którzy wyłącznie rozlewają napoje fermentowane wytworzone przez innych producentó</w:t>
      </w:r>
      <w:r w:rsidR="00286D65" w:rsidRPr="008C34E6">
        <w:rPr>
          <w:rFonts w:ascii="Times New Roman" w:hAnsi="Times New Roman" w:cs="Times New Roman"/>
          <w:color w:val="auto"/>
        </w:rPr>
        <w:t xml:space="preserve">w </w:t>
      </w:r>
      <w:r w:rsidR="005D7CEB" w:rsidRPr="008C34E6">
        <w:rPr>
          <w:rFonts w:ascii="Times New Roman" w:hAnsi="Times New Roman" w:cs="Times New Roman"/>
          <w:color w:val="auto"/>
        </w:rPr>
        <w:t>(ust. 6)</w:t>
      </w:r>
      <w:r w:rsidR="00286D65" w:rsidRPr="008C34E6">
        <w:rPr>
          <w:rFonts w:ascii="Times New Roman" w:hAnsi="Times New Roman" w:cs="Times New Roman"/>
          <w:color w:val="auto"/>
        </w:rPr>
        <w:t>.</w:t>
      </w:r>
      <w:r w:rsidR="00286D65" w:rsidRPr="008C34E6">
        <w:rPr>
          <w:rFonts w:ascii="Times New Roman" w:hAnsi="Times New Roman" w:cs="Times New Roman"/>
          <w:b/>
          <w:color w:val="auto"/>
        </w:rPr>
        <w:t xml:space="preserve"> </w:t>
      </w:r>
      <w:r w:rsidR="002F56BE" w:rsidRPr="008C34E6">
        <w:rPr>
          <w:rFonts w:ascii="Times New Roman" w:hAnsi="Times New Roman" w:cs="Times New Roman"/>
          <w:color w:val="auto"/>
        </w:rPr>
        <w:t>Zdefinio</w:t>
      </w:r>
      <w:r w:rsidR="002F56BE" w:rsidRPr="008C34E6">
        <w:rPr>
          <w:rFonts w:ascii="Times New Roman" w:hAnsi="Times New Roman" w:cs="Times New Roman"/>
          <w:color w:val="auto"/>
        </w:rPr>
        <w:lastRenderedPageBreak/>
        <w:t xml:space="preserve">wano (ust. </w:t>
      </w:r>
      <w:r w:rsidR="005D7CEB" w:rsidRPr="008C34E6">
        <w:rPr>
          <w:rFonts w:ascii="Times New Roman" w:hAnsi="Times New Roman" w:cs="Times New Roman"/>
          <w:color w:val="auto"/>
        </w:rPr>
        <w:t>7 i 8</w:t>
      </w:r>
      <w:r w:rsidR="002F56BE" w:rsidRPr="008C34E6">
        <w:rPr>
          <w:rFonts w:ascii="Times New Roman" w:hAnsi="Times New Roman" w:cs="Times New Roman"/>
          <w:color w:val="auto"/>
        </w:rPr>
        <w:t>) małych pro</w:t>
      </w:r>
      <w:r w:rsidR="008C34E6" w:rsidRPr="008C34E6">
        <w:rPr>
          <w:rFonts w:ascii="Times New Roman" w:hAnsi="Times New Roman" w:cs="Times New Roman"/>
          <w:color w:val="auto"/>
        </w:rPr>
        <w:t>ducentów napojów fermentowanych</w:t>
      </w:r>
      <w:r w:rsidR="008C34E6">
        <w:rPr>
          <w:rFonts w:ascii="Times New Roman" w:hAnsi="Times New Roman" w:cs="Times New Roman"/>
          <w:color w:val="auto"/>
        </w:rPr>
        <w:t xml:space="preserve"> (patrz wyjaśnienie dot. wprowadzenia definicji </w:t>
      </w:r>
      <w:r w:rsidR="008C34E6" w:rsidRPr="008C34E6">
        <w:rPr>
          <w:rFonts w:ascii="Times New Roman" w:hAnsi="Times New Roman" w:cs="Times New Roman"/>
          <w:color w:val="auto"/>
        </w:rPr>
        <w:t>„mał</w:t>
      </w:r>
      <w:r w:rsidR="008C34E6">
        <w:rPr>
          <w:rFonts w:ascii="Times New Roman" w:hAnsi="Times New Roman" w:cs="Times New Roman"/>
          <w:color w:val="auto"/>
        </w:rPr>
        <w:t>ego</w:t>
      </w:r>
      <w:r w:rsidR="008C34E6" w:rsidRPr="008C34E6">
        <w:rPr>
          <w:rFonts w:ascii="Times New Roman" w:hAnsi="Times New Roman" w:cs="Times New Roman"/>
          <w:color w:val="auto"/>
        </w:rPr>
        <w:t xml:space="preserve"> producen</w:t>
      </w:r>
      <w:r w:rsidR="008C34E6">
        <w:rPr>
          <w:rFonts w:ascii="Times New Roman" w:hAnsi="Times New Roman" w:cs="Times New Roman"/>
          <w:color w:val="auto"/>
        </w:rPr>
        <w:t>ta</w:t>
      </w:r>
      <w:r w:rsidR="008C34E6" w:rsidRPr="008C34E6">
        <w:rPr>
          <w:rFonts w:ascii="Times New Roman" w:hAnsi="Times New Roman" w:cs="Times New Roman"/>
          <w:color w:val="auto"/>
        </w:rPr>
        <w:t xml:space="preserve"> wina”</w:t>
      </w:r>
      <w:r w:rsidR="008C34E6">
        <w:rPr>
          <w:rFonts w:ascii="Times New Roman" w:hAnsi="Times New Roman" w:cs="Times New Roman"/>
          <w:color w:val="auto"/>
        </w:rPr>
        <w:t>)</w:t>
      </w:r>
      <w:r w:rsidR="008C34E6" w:rsidRPr="008C34E6">
        <w:rPr>
          <w:rFonts w:ascii="Times New Roman" w:hAnsi="Times New Roman" w:cs="Times New Roman"/>
          <w:color w:val="auto"/>
        </w:rPr>
        <w:t>.</w:t>
      </w:r>
    </w:p>
    <w:p w14:paraId="33724E5B" w14:textId="02F05B16" w:rsidR="002F56BE" w:rsidRPr="008C34E6" w:rsidRDefault="002F56BE" w:rsidP="00955598">
      <w:pPr>
        <w:pStyle w:val="Default"/>
        <w:jc w:val="both"/>
        <w:rPr>
          <w:rFonts w:ascii="Times New Roman" w:hAnsi="Times New Roman" w:cs="Times New Roman"/>
          <w:color w:val="auto"/>
        </w:rPr>
      </w:pPr>
      <w:r w:rsidRPr="008C34E6">
        <w:rPr>
          <w:rFonts w:ascii="Times New Roman" w:hAnsi="Times New Roman" w:cs="Times New Roman"/>
          <w:color w:val="auto"/>
        </w:rPr>
        <w:t xml:space="preserve">W ust. </w:t>
      </w:r>
      <w:r w:rsidR="005D7CEB" w:rsidRPr="008C34E6">
        <w:rPr>
          <w:rFonts w:ascii="Times New Roman" w:hAnsi="Times New Roman" w:cs="Times New Roman"/>
          <w:color w:val="auto"/>
        </w:rPr>
        <w:t>9</w:t>
      </w:r>
      <w:r w:rsidRPr="008C34E6">
        <w:rPr>
          <w:rFonts w:ascii="Times New Roman" w:hAnsi="Times New Roman" w:cs="Times New Roman"/>
          <w:color w:val="auto"/>
        </w:rPr>
        <w:t xml:space="preserve"> określono zakres stosowania stawki obniżonej. Warunkiem zastosowania</w:t>
      </w:r>
      <w:r w:rsidR="00286D65" w:rsidRPr="008C34E6">
        <w:rPr>
          <w:rFonts w:ascii="Times New Roman" w:hAnsi="Times New Roman" w:cs="Times New Roman"/>
          <w:color w:val="auto"/>
        </w:rPr>
        <w:t xml:space="preserve"> tej</w:t>
      </w:r>
      <w:r w:rsidRPr="008C34E6">
        <w:rPr>
          <w:rFonts w:ascii="Times New Roman" w:hAnsi="Times New Roman" w:cs="Times New Roman"/>
          <w:color w:val="auto"/>
        </w:rPr>
        <w:t xml:space="preserve"> stawki będzie:</w:t>
      </w:r>
    </w:p>
    <w:p w14:paraId="4334CD0E" w14:textId="77777777" w:rsidR="002F56BE" w:rsidRPr="00286D65" w:rsidRDefault="002F56BE" w:rsidP="00955598">
      <w:pPr>
        <w:pStyle w:val="Default"/>
        <w:jc w:val="both"/>
        <w:rPr>
          <w:rFonts w:ascii="Times New Roman" w:hAnsi="Times New Roman" w:cs="Times New Roman"/>
        </w:rPr>
      </w:pPr>
      <w:r w:rsidRPr="00286D65">
        <w:rPr>
          <w:rFonts w:ascii="Times New Roman" w:hAnsi="Times New Roman" w:cs="Times New Roman"/>
        </w:rPr>
        <w:t>1) wykorzystanie do procesu fermentacji jedynie owoców, jagód, warzyw, roztworu miodu w wodzie, świeżego lub zagęszczonego soku otrzymanego z owoców, jagód i warzyw;</w:t>
      </w:r>
    </w:p>
    <w:p w14:paraId="29FAA9E7" w14:textId="77777777" w:rsidR="002F1173" w:rsidRDefault="002F56BE" w:rsidP="002F1173">
      <w:pPr>
        <w:pStyle w:val="Default"/>
        <w:jc w:val="both"/>
        <w:rPr>
          <w:rFonts w:ascii="Times New Roman" w:hAnsi="Times New Roman" w:cs="Times New Roman"/>
        </w:rPr>
      </w:pPr>
      <w:r w:rsidRPr="00286D65">
        <w:rPr>
          <w:rFonts w:ascii="Times New Roman" w:hAnsi="Times New Roman" w:cs="Times New Roman"/>
        </w:rPr>
        <w:t>2) brak dodatku innego napoju alkoholowego, poza alkoholem dodawanym do rozcieńczenia lub rozpuszczenia środków aromatyzujących w ściśle niezbędnych dawkach tak, by zawartość alkoholu nie wzrosła o więcej niż 1,2% objętości, a dodanie takich środków aromatyzujących nie zmieniło znacząco charakteru produktu oryginalnego,</w:t>
      </w:r>
    </w:p>
    <w:p w14:paraId="290744A9" w14:textId="77777777" w:rsidR="002F1173" w:rsidRDefault="002F1173" w:rsidP="002F1173">
      <w:pPr>
        <w:pStyle w:val="Default"/>
        <w:jc w:val="both"/>
        <w:rPr>
          <w:rFonts w:ascii="Times New Roman" w:hAnsi="Times New Roman" w:cs="Times New Roman"/>
          <w:color w:val="auto"/>
        </w:rPr>
      </w:pPr>
      <w:r w:rsidRPr="002F1173">
        <w:rPr>
          <w:rFonts w:ascii="Times New Roman" w:hAnsi="Times New Roman" w:cs="Times New Roman"/>
          <w:color w:val="auto"/>
        </w:rPr>
        <w:t xml:space="preserve">3) udział soku jabłkowego lub zagęszczonego soku jabłkowego, w przeliczeniu na moszcz jabłkowy, lub moszczu jabłkowego, w nastawie na cydr, nie </w:t>
      </w:r>
      <w:r>
        <w:rPr>
          <w:rFonts w:ascii="Times New Roman" w:hAnsi="Times New Roman" w:cs="Times New Roman"/>
          <w:color w:val="auto"/>
        </w:rPr>
        <w:t>mniejszy niż 60% objętościowych,</w:t>
      </w:r>
    </w:p>
    <w:p w14:paraId="32DE3150" w14:textId="16E1DED7" w:rsidR="002F1173" w:rsidRPr="002F1173" w:rsidRDefault="002F1173" w:rsidP="002F1173">
      <w:pPr>
        <w:pStyle w:val="Default"/>
        <w:jc w:val="both"/>
        <w:rPr>
          <w:rFonts w:ascii="Times New Roman" w:hAnsi="Times New Roman" w:cs="Times New Roman"/>
        </w:rPr>
      </w:pPr>
      <w:r w:rsidRPr="002F1173">
        <w:rPr>
          <w:rFonts w:ascii="Times New Roman" w:hAnsi="Times New Roman" w:cs="Times New Roman"/>
          <w:color w:val="auto"/>
        </w:rPr>
        <w:lastRenderedPageBreak/>
        <w:t>4) udział soku gruszkowego lub zagęszczonego soku gruszkowego, w przeliczeniu na moszcz gruszkowy, lub moszczu gruszkowego, w nastawie na perry, nie mniejszy niż 60% objętościowych.</w:t>
      </w:r>
    </w:p>
    <w:p w14:paraId="38168301" w14:textId="43464FF3" w:rsidR="00786B24" w:rsidRPr="00286D65" w:rsidRDefault="00786B24" w:rsidP="00955598">
      <w:pPr>
        <w:pStyle w:val="Default"/>
        <w:jc w:val="both"/>
        <w:rPr>
          <w:rFonts w:ascii="Times New Roman" w:hAnsi="Times New Roman" w:cs="Times New Roman"/>
        </w:rPr>
      </w:pPr>
      <w:r w:rsidRPr="002F1173">
        <w:rPr>
          <w:rFonts w:ascii="Times New Roman" w:hAnsi="Times New Roman" w:cs="Times New Roman"/>
          <w:color w:val="auto"/>
        </w:rPr>
        <w:t>W ust. 10 doprecyzowano, że do zastosowania obniżonej stawki przy obliczaniu limitu produkc</w:t>
      </w:r>
      <w:r w:rsidRPr="00286D65">
        <w:rPr>
          <w:rFonts w:ascii="Times New Roman" w:hAnsi="Times New Roman" w:cs="Times New Roman"/>
        </w:rPr>
        <w:t>ji, o którym mowa w ust. 7 i 8, rozlewający nie uwzględniają ilości rozlanego napoju fermentowanego wytworzonego przez innych producentów, przemieszczonego od tych producentów do podmiotu rozlewającego w procedurze zawieszenia poboru akcyzy, jeżeli wyrób ten po rozlaniu zostanie przemieszczony między podmiotem dokonującym jego rozlewu i podmiotem wytwarzającym w tej procedurze.</w:t>
      </w:r>
    </w:p>
    <w:p w14:paraId="11BFC861" w14:textId="77777777" w:rsidR="001653A8" w:rsidRDefault="001653A8" w:rsidP="00955598">
      <w:pPr>
        <w:pStyle w:val="Default"/>
        <w:jc w:val="both"/>
        <w:rPr>
          <w:rFonts w:ascii="Times New Roman" w:hAnsi="Times New Roman" w:cs="Times New Roman"/>
          <w:b/>
        </w:rPr>
      </w:pPr>
    </w:p>
    <w:p w14:paraId="09E846DF" w14:textId="3EFC62B5" w:rsidR="001653A8" w:rsidRPr="008C34E6" w:rsidRDefault="00866EFB" w:rsidP="00955598">
      <w:pPr>
        <w:pStyle w:val="Default"/>
        <w:jc w:val="both"/>
        <w:rPr>
          <w:rFonts w:ascii="Times New Roman" w:hAnsi="Times New Roman" w:cs="Times New Roman"/>
        </w:rPr>
      </w:pPr>
      <w:r>
        <w:rPr>
          <w:rFonts w:ascii="Times New Roman" w:hAnsi="Times New Roman" w:cs="Times New Roman"/>
          <w:b/>
        </w:rPr>
        <w:t xml:space="preserve">Art. 97 </w:t>
      </w:r>
      <w:r w:rsidR="001653A8">
        <w:rPr>
          <w:rFonts w:ascii="Times New Roman" w:hAnsi="Times New Roman" w:cs="Times New Roman"/>
          <w:b/>
        </w:rPr>
        <w:t xml:space="preserve">- </w:t>
      </w:r>
      <w:r w:rsidRPr="001653A8">
        <w:rPr>
          <w:rFonts w:ascii="Times New Roman" w:hAnsi="Times New Roman" w:cs="Times New Roman"/>
        </w:rPr>
        <w:t>W dodanych ust. 5-</w:t>
      </w:r>
      <w:r w:rsidR="00786B24" w:rsidRPr="001653A8">
        <w:rPr>
          <w:rFonts w:ascii="Times New Roman" w:hAnsi="Times New Roman" w:cs="Times New Roman"/>
        </w:rPr>
        <w:t>9 w</w:t>
      </w:r>
      <w:r w:rsidRPr="001653A8">
        <w:rPr>
          <w:rFonts w:ascii="Times New Roman" w:hAnsi="Times New Roman" w:cs="Times New Roman"/>
        </w:rPr>
        <w:t>prowadzono możliwość stosowania obniżonej stawki akcyzy o 50% w stosunku do stawki podstawowej podatku akcyzowego od wyrobów pośrednich produkowanych przez nieza</w:t>
      </w:r>
      <w:r w:rsidRPr="001653A8">
        <w:rPr>
          <w:rFonts w:ascii="Times New Roman" w:hAnsi="Times New Roman" w:cs="Times New Roman"/>
        </w:rPr>
        <w:lastRenderedPageBreak/>
        <w:t>leżnych, małych producentów tych wyrobów. Możliwości zastosowania obniżonej stawki nie będą mieli podatnicy, którzy wyłącznie rozlewają wyroby pośrednie wytworzone przez innych producentów</w:t>
      </w:r>
      <w:r w:rsidR="001653A8">
        <w:rPr>
          <w:rFonts w:ascii="Times New Roman" w:hAnsi="Times New Roman" w:cs="Times New Roman"/>
        </w:rPr>
        <w:t xml:space="preserve"> (</w:t>
      </w:r>
      <w:r w:rsidRPr="001653A8">
        <w:rPr>
          <w:rFonts w:ascii="Times New Roman" w:hAnsi="Times New Roman" w:cs="Times New Roman"/>
        </w:rPr>
        <w:t>ust. 6)</w:t>
      </w:r>
      <w:r w:rsidR="001653A8" w:rsidRPr="0057023E">
        <w:rPr>
          <w:rFonts w:ascii="Times New Roman" w:hAnsi="Times New Roman" w:cs="Times New Roman"/>
        </w:rPr>
        <w:t>.</w:t>
      </w:r>
      <w:r w:rsidR="001653A8">
        <w:rPr>
          <w:rFonts w:ascii="Times New Roman" w:hAnsi="Times New Roman" w:cs="Times New Roman"/>
          <w:b/>
        </w:rPr>
        <w:t xml:space="preserve"> </w:t>
      </w:r>
      <w:r w:rsidRPr="001653A8">
        <w:rPr>
          <w:rFonts w:ascii="Times New Roman" w:hAnsi="Times New Roman" w:cs="Times New Roman"/>
        </w:rPr>
        <w:t>Zdefiniowano (ust. 7 i 8) małych producentów wyrobów pośrednich</w:t>
      </w:r>
      <w:r w:rsidR="008C34E6">
        <w:rPr>
          <w:rFonts w:ascii="Times New Roman" w:hAnsi="Times New Roman" w:cs="Times New Roman"/>
        </w:rPr>
        <w:t xml:space="preserve"> </w:t>
      </w:r>
      <w:r w:rsidR="008C34E6">
        <w:rPr>
          <w:rFonts w:ascii="Times New Roman" w:hAnsi="Times New Roman" w:cs="Times New Roman"/>
          <w:color w:val="auto"/>
        </w:rPr>
        <w:t xml:space="preserve">(patrz wyjaśnienie dot. wprowadzenia definicji </w:t>
      </w:r>
      <w:r w:rsidR="008C34E6" w:rsidRPr="008C34E6">
        <w:rPr>
          <w:rFonts w:ascii="Times New Roman" w:hAnsi="Times New Roman" w:cs="Times New Roman"/>
          <w:color w:val="auto"/>
        </w:rPr>
        <w:t>„mał</w:t>
      </w:r>
      <w:r w:rsidR="008C34E6">
        <w:rPr>
          <w:rFonts w:ascii="Times New Roman" w:hAnsi="Times New Roman" w:cs="Times New Roman"/>
          <w:color w:val="auto"/>
        </w:rPr>
        <w:t>ego</w:t>
      </w:r>
      <w:r w:rsidR="008C34E6" w:rsidRPr="008C34E6">
        <w:rPr>
          <w:rFonts w:ascii="Times New Roman" w:hAnsi="Times New Roman" w:cs="Times New Roman"/>
          <w:color w:val="auto"/>
        </w:rPr>
        <w:t xml:space="preserve"> producen</w:t>
      </w:r>
      <w:r w:rsidR="008C34E6">
        <w:rPr>
          <w:rFonts w:ascii="Times New Roman" w:hAnsi="Times New Roman" w:cs="Times New Roman"/>
          <w:color w:val="auto"/>
        </w:rPr>
        <w:t>ta</w:t>
      </w:r>
      <w:r w:rsidR="008C34E6" w:rsidRPr="008C34E6">
        <w:rPr>
          <w:rFonts w:ascii="Times New Roman" w:hAnsi="Times New Roman" w:cs="Times New Roman"/>
          <w:color w:val="auto"/>
        </w:rPr>
        <w:t xml:space="preserve"> wina”</w:t>
      </w:r>
      <w:r w:rsidR="008C34E6">
        <w:rPr>
          <w:rFonts w:ascii="Times New Roman" w:hAnsi="Times New Roman" w:cs="Times New Roman"/>
          <w:color w:val="auto"/>
        </w:rPr>
        <w:t>)</w:t>
      </w:r>
      <w:r w:rsidRPr="001653A8">
        <w:rPr>
          <w:rFonts w:ascii="Times New Roman" w:hAnsi="Times New Roman" w:cs="Times New Roman"/>
        </w:rPr>
        <w:t>.</w:t>
      </w:r>
      <w:r w:rsidR="001653A8">
        <w:rPr>
          <w:rFonts w:ascii="Times New Roman" w:hAnsi="Times New Roman" w:cs="Times New Roman"/>
          <w:b/>
        </w:rPr>
        <w:t xml:space="preserve"> </w:t>
      </w:r>
      <w:r w:rsidR="00786B24" w:rsidRPr="001653A8">
        <w:rPr>
          <w:rFonts w:ascii="Times New Roman" w:hAnsi="Times New Roman" w:cs="Times New Roman"/>
        </w:rPr>
        <w:t>Ponadto w ust. 9 doprecyzowano, że do zastosowania obniżonej stawki przy obliczaniu limitu produkcji, o którym mowa w ust. 7 i 8, podatnicy rozlewający wyrób pośredni nie uwzględniają ilości rozlanego wyrobu wytworzonego przez innych producentów, przemieszczonego od tych producentów do podmiotu rozlewającego w procedurze zawieszenia poboru akcyzy, jeżeli po rozlaniu wyrób ten zostanie przemieszczony między podmiotem dokonującym jego rozlewu i podmiotem wytwarzającym w tej procedurze.</w:t>
      </w:r>
    </w:p>
    <w:p w14:paraId="2EF38658" w14:textId="77777777" w:rsidR="001653A8" w:rsidRDefault="001653A8" w:rsidP="00955598">
      <w:pPr>
        <w:pStyle w:val="Default"/>
        <w:jc w:val="both"/>
        <w:rPr>
          <w:rFonts w:ascii="Times New Roman" w:hAnsi="Times New Roman" w:cs="Times New Roman"/>
          <w:b/>
        </w:rPr>
      </w:pPr>
    </w:p>
    <w:p w14:paraId="386AE54F" w14:textId="717B38FB" w:rsidR="00B232BB" w:rsidRPr="001653A8" w:rsidRDefault="00D40317" w:rsidP="00955598">
      <w:pPr>
        <w:pStyle w:val="Default"/>
        <w:jc w:val="both"/>
        <w:rPr>
          <w:rFonts w:ascii="Times New Roman" w:hAnsi="Times New Roman" w:cs="Times New Roman"/>
          <w:b/>
        </w:rPr>
      </w:pPr>
      <w:r>
        <w:rPr>
          <w:rFonts w:ascii="Times New Roman" w:hAnsi="Times New Roman" w:cs="Times New Roman"/>
          <w:b/>
        </w:rPr>
        <w:lastRenderedPageBreak/>
        <w:t>Art. 97a</w:t>
      </w:r>
      <w:r w:rsidR="001653A8">
        <w:rPr>
          <w:rFonts w:ascii="Times New Roman" w:hAnsi="Times New Roman" w:cs="Times New Roman"/>
          <w:b/>
        </w:rPr>
        <w:t xml:space="preserve"> - </w:t>
      </w:r>
      <w:r w:rsidR="00B232BB" w:rsidRPr="00BB38D8">
        <w:rPr>
          <w:rFonts w:ascii="Times New Roman" w:hAnsi="Times New Roman" w:cs="Times New Roman"/>
        </w:rPr>
        <w:t xml:space="preserve">Na podstawie art. 23a dyrektywy 92/83, państwa członkowskie, na wniosek, wydają niezależnym, małym producentom mającym siedzibę na ich terytorium roczny certyfikat potwierdzający ich łączną roczną produkcję, i potwierdzający, że dany niezależny, mały producent spełnia określone kryteria ustanowione na mocy </w:t>
      </w:r>
      <w:r w:rsidR="00B232BB">
        <w:rPr>
          <w:rFonts w:ascii="Times New Roman" w:hAnsi="Times New Roman" w:cs="Times New Roman"/>
        </w:rPr>
        <w:t>dyrektywy, które umożliwiają im korzystanie z obniżonych stawek podatku.</w:t>
      </w:r>
      <w:r w:rsidR="00B232BB" w:rsidRPr="00BB38D8">
        <w:rPr>
          <w:rFonts w:ascii="Times New Roman" w:hAnsi="Times New Roman" w:cs="Times New Roman"/>
        </w:rPr>
        <w:t xml:space="preserve"> Jednocześnie państwa członkowskie </w:t>
      </w:r>
      <w:r w:rsidR="00B232BB">
        <w:rPr>
          <w:rFonts w:ascii="Times New Roman" w:hAnsi="Times New Roman" w:cs="Times New Roman"/>
        </w:rPr>
        <w:t>mają uznawać</w:t>
      </w:r>
      <w:r w:rsidR="00B232BB" w:rsidRPr="00BB38D8">
        <w:rPr>
          <w:rFonts w:ascii="Times New Roman" w:hAnsi="Times New Roman" w:cs="Times New Roman"/>
        </w:rPr>
        <w:t xml:space="preserve"> certyfikat niezależnych, małych producentów, wydany przez inne państwo członkowskie. Natomiast Komisja przyjmie akt wykonawczy ustanawiający wzór takiego certyfikatu.</w:t>
      </w:r>
    </w:p>
    <w:p w14:paraId="2CA03AAE" w14:textId="1F45F16B" w:rsidR="00B232BB" w:rsidRDefault="00B232BB" w:rsidP="00955598">
      <w:pPr>
        <w:pStyle w:val="Default"/>
        <w:jc w:val="both"/>
        <w:rPr>
          <w:rFonts w:ascii="Times New Roman" w:hAnsi="Times New Roman" w:cs="Times New Roman"/>
        </w:rPr>
      </w:pPr>
      <w:r w:rsidRPr="00BB38D8">
        <w:rPr>
          <w:rFonts w:ascii="Times New Roman" w:hAnsi="Times New Roman" w:cs="Times New Roman"/>
        </w:rPr>
        <w:t xml:space="preserve">W związku z powyższym, </w:t>
      </w:r>
      <w:r>
        <w:rPr>
          <w:rFonts w:ascii="Times New Roman" w:hAnsi="Times New Roman" w:cs="Times New Roman"/>
        </w:rPr>
        <w:t>w przepisie art. 97a ust. 1 projektu zostało wskazane, że w</w:t>
      </w:r>
      <w:r w:rsidRPr="00BB38D8">
        <w:rPr>
          <w:rFonts w:ascii="Times New Roman" w:hAnsi="Times New Roman" w:cs="Times New Roman"/>
        </w:rPr>
        <w:t xml:space="preserve">arunkiem zastosowania do napojów alkoholowych </w:t>
      </w:r>
      <w:r>
        <w:rPr>
          <w:rFonts w:ascii="Times New Roman" w:hAnsi="Times New Roman" w:cs="Times New Roman"/>
        </w:rPr>
        <w:t xml:space="preserve">obniżonych (preferencyjnych) </w:t>
      </w:r>
      <w:r w:rsidRPr="00BB38D8">
        <w:rPr>
          <w:rFonts w:ascii="Times New Roman" w:hAnsi="Times New Roman" w:cs="Times New Roman"/>
        </w:rPr>
        <w:t>stawek</w:t>
      </w:r>
      <w:r>
        <w:rPr>
          <w:rFonts w:ascii="Times New Roman" w:hAnsi="Times New Roman" w:cs="Times New Roman"/>
        </w:rPr>
        <w:t xml:space="preserve"> (wino i napoje fermentowane – 87 zł, a w przypadku wyrobów pośrednich – 175 zł) </w:t>
      </w:r>
      <w:r w:rsidRPr="00BB38D8">
        <w:rPr>
          <w:rFonts w:ascii="Times New Roman" w:hAnsi="Times New Roman" w:cs="Times New Roman"/>
        </w:rPr>
        <w:t>jest posiadanie przez producenta tych napojów alkoholowych</w:t>
      </w:r>
      <w:r>
        <w:rPr>
          <w:rFonts w:ascii="Times New Roman" w:hAnsi="Times New Roman" w:cs="Times New Roman"/>
        </w:rPr>
        <w:t xml:space="preserve"> </w:t>
      </w:r>
      <w:r w:rsidRPr="00BB38D8">
        <w:rPr>
          <w:rFonts w:ascii="Times New Roman" w:hAnsi="Times New Roman" w:cs="Times New Roman"/>
        </w:rPr>
        <w:t>certyfikatu małego producenta, którego wzór określa</w:t>
      </w:r>
      <w:r w:rsidR="000554DE">
        <w:rPr>
          <w:rFonts w:ascii="Times New Roman" w:hAnsi="Times New Roman" w:cs="Times New Roman"/>
        </w:rPr>
        <w:t xml:space="preserve">ć </w:t>
      </w:r>
      <w:r w:rsidR="000554DE">
        <w:rPr>
          <w:rFonts w:ascii="Times New Roman" w:hAnsi="Times New Roman" w:cs="Times New Roman"/>
        </w:rPr>
        <w:lastRenderedPageBreak/>
        <w:t>będzie</w:t>
      </w:r>
      <w:r w:rsidRPr="00BB38D8">
        <w:rPr>
          <w:rFonts w:ascii="Times New Roman" w:hAnsi="Times New Roman" w:cs="Times New Roman"/>
        </w:rPr>
        <w:t xml:space="preserve"> </w:t>
      </w:r>
      <w:r w:rsidR="000554DE">
        <w:rPr>
          <w:rFonts w:ascii="Times New Roman" w:hAnsi="Times New Roman" w:cs="Times New Roman"/>
        </w:rPr>
        <w:t xml:space="preserve">akt </w:t>
      </w:r>
      <w:r w:rsidRPr="00BB38D8">
        <w:rPr>
          <w:rFonts w:ascii="Times New Roman" w:hAnsi="Times New Roman" w:cs="Times New Roman"/>
        </w:rPr>
        <w:t>wykonawcz</w:t>
      </w:r>
      <w:r w:rsidR="000554DE">
        <w:rPr>
          <w:rFonts w:ascii="Times New Roman" w:hAnsi="Times New Roman" w:cs="Times New Roman"/>
        </w:rPr>
        <w:t>y</w:t>
      </w:r>
      <w:r>
        <w:rPr>
          <w:rFonts w:ascii="Times New Roman" w:hAnsi="Times New Roman" w:cs="Times New Roman"/>
        </w:rPr>
        <w:t xml:space="preserve"> Komisji Europejskiej. </w:t>
      </w:r>
      <w:r w:rsidR="008713C9">
        <w:rPr>
          <w:rFonts w:ascii="Times New Roman" w:hAnsi="Times New Roman" w:cs="Times New Roman"/>
        </w:rPr>
        <w:t>C</w:t>
      </w:r>
      <w:r>
        <w:rPr>
          <w:rFonts w:ascii="Times New Roman" w:hAnsi="Times New Roman" w:cs="Times New Roman"/>
        </w:rPr>
        <w:t>ertyfikat będzie uprawniał do stosowania stawki preferencyjnej zarówno małego producenta napojów alkoholowych (</w:t>
      </w:r>
      <w:r w:rsidR="008713C9">
        <w:rPr>
          <w:rFonts w:ascii="Times New Roman" w:hAnsi="Times New Roman" w:cs="Times New Roman"/>
        </w:rPr>
        <w:t>który wyprodukował wyrób objęty</w:t>
      </w:r>
      <w:r>
        <w:rPr>
          <w:rFonts w:ascii="Times New Roman" w:hAnsi="Times New Roman" w:cs="Times New Roman"/>
        </w:rPr>
        <w:t xml:space="preserve"> wydawany</w:t>
      </w:r>
      <w:r w:rsidR="008713C9">
        <w:rPr>
          <w:rFonts w:ascii="Times New Roman" w:hAnsi="Times New Roman" w:cs="Times New Roman"/>
        </w:rPr>
        <w:t>m</w:t>
      </w:r>
      <w:r>
        <w:rPr>
          <w:rFonts w:ascii="Times New Roman" w:hAnsi="Times New Roman" w:cs="Times New Roman"/>
        </w:rPr>
        <w:t xml:space="preserve"> certyfikat</w:t>
      </w:r>
      <w:r w:rsidR="008713C9">
        <w:rPr>
          <w:rFonts w:ascii="Times New Roman" w:hAnsi="Times New Roman" w:cs="Times New Roman"/>
        </w:rPr>
        <w:t>em</w:t>
      </w:r>
      <w:r>
        <w:rPr>
          <w:rFonts w:ascii="Times New Roman" w:hAnsi="Times New Roman" w:cs="Times New Roman"/>
        </w:rPr>
        <w:t>)</w:t>
      </w:r>
      <w:r w:rsidR="008713C9">
        <w:rPr>
          <w:rFonts w:ascii="Times New Roman" w:hAnsi="Times New Roman" w:cs="Times New Roman"/>
        </w:rPr>
        <w:t>,</w:t>
      </w:r>
      <w:r>
        <w:rPr>
          <w:rFonts w:ascii="Times New Roman" w:hAnsi="Times New Roman" w:cs="Times New Roman"/>
        </w:rPr>
        <w:t xml:space="preserve"> który </w:t>
      </w:r>
      <w:r w:rsidR="008713C9">
        <w:rPr>
          <w:rFonts w:ascii="Times New Roman" w:hAnsi="Times New Roman" w:cs="Times New Roman"/>
        </w:rPr>
        <w:t xml:space="preserve">będzie </w:t>
      </w:r>
      <w:r>
        <w:rPr>
          <w:rFonts w:ascii="Times New Roman" w:hAnsi="Times New Roman" w:cs="Times New Roman"/>
        </w:rPr>
        <w:t xml:space="preserve">jednocześnie podmiotem sprzedającym wyroby ostatecznemu konsumentowi, ale również inny podmiot  - w sytuacji, gdy to ten inny podmiot, będzie ostatecznie wyprowadzał wyroby </w:t>
      </w:r>
      <w:r w:rsidR="008713C9">
        <w:rPr>
          <w:rFonts w:ascii="Times New Roman" w:hAnsi="Times New Roman" w:cs="Times New Roman"/>
        </w:rPr>
        <w:t xml:space="preserve">wytworzone przez małego producenta </w:t>
      </w:r>
      <w:r>
        <w:rPr>
          <w:rFonts w:ascii="Times New Roman" w:hAnsi="Times New Roman" w:cs="Times New Roman"/>
        </w:rPr>
        <w:t xml:space="preserve">z procedury zawieszenia poboru akcyzy. Inaczej mówiąc, </w:t>
      </w:r>
      <w:r w:rsidR="008713C9">
        <w:rPr>
          <w:rFonts w:ascii="Times New Roman" w:hAnsi="Times New Roman" w:cs="Times New Roman"/>
        </w:rPr>
        <w:t xml:space="preserve">obniżona stawka podatku będzie mogła być stosowana w odniesieniu do napojów alkoholowych, co do których zostanie wykazane, że zostały one wytworzone przez małego producenta. Korzystający z obniżonej stawki będzie musiał wykazać, że w stosunku do określonych napojów alkoholowych został wydany </w:t>
      </w:r>
      <w:r>
        <w:rPr>
          <w:rFonts w:ascii="Times New Roman" w:hAnsi="Times New Roman" w:cs="Times New Roman"/>
        </w:rPr>
        <w:t>certyfika</w:t>
      </w:r>
      <w:r w:rsidR="008713C9">
        <w:rPr>
          <w:rFonts w:ascii="Times New Roman" w:hAnsi="Times New Roman" w:cs="Times New Roman"/>
        </w:rPr>
        <w:t>t będący w posiadaniu producenta tych wyrobów.</w:t>
      </w:r>
    </w:p>
    <w:p w14:paraId="19F7F78F" w14:textId="77777777" w:rsidR="00B232BB" w:rsidRDefault="00B232BB" w:rsidP="00955598">
      <w:pPr>
        <w:pStyle w:val="Default"/>
        <w:jc w:val="both"/>
        <w:rPr>
          <w:rFonts w:ascii="Times New Roman" w:hAnsi="Times New Roman" w:cs="Times New Roman"/>
        </w:rPr>
      </w:pPr>
    </w:p>
    <w:p w14:paraId="58E0F453" w14:textId="77777777" w:rsidR="00B232BB" w:rsidRPr="00024C6B" w:rsidRDefault="00B232BB" w:rsidP="00955598">
      <w:pPr>
        <w:pStyle w:val="Default"/>
        <w:jc w:val="both"/>
        <w:rPr>
          <w:rFonts w:ascii="Times New Roman" w:hAnsi="Times New Roman" w:cs="Times New Roman"/>
        </w:rPr>
      </w:pPr>
      <w:r>
        <w:rPr>
          <w:rFonts w:ascii="Times New Roman" w:hAnsi="Times New Roman" w:cs="Times New Roman"/>
        </w:rPr>
        <w:lastRenderedPageBreak/>
        <w:t>Zgodnie z art. 97a ust. 2, certyfikat ten będzie wydawał wł</w:t>
      </w:r>
      <w:r w:rsidRPr="00024C6B">
        <w:rPr>
          <w:rFonts w:ascii="Times New Roman" w:hAnsi="Times New Roman" w:cs="Times New Roman"/>
        </w:rPr>
        <w:t>aściwy naczelnik urzędu skarbowego na sporządzony na piśmie wniosek małego producenta, który w poprzednim roku kalendarzowym spełniał warunki, o których  mowa w przepisach o</w:t>
      </w:r>
      <w:r>
        <w:rPr>
          <w:rFonts w:ascii="Times New Roman" w:hAnsi="Times New Roman" w:cs="Times New Roman"/>
        </w:rPr>
        <w:t xml:space="preserve"> małych producentach, tj.</w:t>
      </w:r>
      <w:r w:rsidRPr="00024C6B">
        <w:rPr>
          <w:rFonts w:ascii="Times New Roman" w:hAnsi="Times New Roman" w:cs="Times New Roman"/>
        </w:rPr>
        <w:t>:</w:t>
      </w:r>
    </w:p>
    <w:p w14:paraId="490A0A04" w14:textId="292D710B" w:rsidR="00B232BB" w:rsidRPr="008F39A3" w:rsidRDefault="000554DE" w:rsidP="00955598">
      <w:pPr>
        <w:pStyle w:val="Akapitzlist"/>
        <w:widowControl w:val="0"/>
        <w:numPr>
          <w:ilvl w:val="0"/>
          <w:numId w:val="7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był </w:t>
      </w:r>
      <w:r w:rsidR="00B232BB" w:rsidRPr="008F39A3">
        <w:rPr>
          <w:rFonts w:ascii="Times New Roman" w:hAnsi="Times New Roman" w:cs="Times New Roman"/>
          <w:color w:val="000000"/>
          <w:sz w:val="24"/>
          <w:szCs w:val="24"/>
        </w:rPr>
        <w:t xml:space="preserve">prawnie i ekonomicznie niezależny od innych producentów; </w:t>
      </w:r>
    </w:p>
    <w:p w14:paraId="212F0A94" w14:textId="4F568DA9" w:rsidR="00B232BB" w:rsidRPr="008F39A3" w:rsidRDefault="00B232BB" w:rsidP="00955598">
      <w:pPr>
        <w:pStyle w:val="Akapitzlist"/>
        <w:widowControl w:val="0"/>
        <w:numPr>
          <w:ilvl w:val="0"/>
          <w:numId w:val="78"/>
        </w:numPr>
        <w:autoSpaceDE w:val="0"/>
        <w:autoSpaceDN w:val="0"/>
        <w:adjustRightInd w:val="0"/>
        <w:spacing w:after="0" w:line="240" w:lineRule="auto"/>
        <w:rPr>
          <w:rFonts w:ascii="Times New Roman" w:hAnsi="Times New Roman" w:cs="Times New Roman"/>
          <w:color w:val="000000"/>
          <w:sz w:val="24"/>
          <w:szCs w:val="24"/>
        </w:rPr>
      </w:pPr>
      <w:r w:rsidRPr="008F39A3">
        <w:rPr>
          <w:rFonts w:ascii="Times New Roman" w:hAnsi="Times New Roman" w:cs="Times New Roman"/>
          <w:color w:val="000000"/>
          <w:sz w:val="24"/>
          <w:szCs w:val="24"/>
        </w:rPr>
        <w:t>posiada</w:t>
      </w:r>
      <w:r w:rsidR="000554DE">
        <w:rPr>
          <w:rFonts w:ascii="Times New Roman" w:hAnsi="Times New Roman" w:cs="Times New Roman"/>
          <w:color w:val="000000"/>
          <w:sz w:val="24"/>
          <w:szCs w:val="24"/>
        </w:rPr>
        <w:t>ł</w:t>
      </w:r>
      <w:r w:rsidRPr="008F39A3">
        <w:rPr>
          <w:rFonts w:ascii="Times New Roman" w:hAnsi="Times New Roman" w:cs="Times New Roman"/>
          <w:color w:val="000000"/>
          <w:sz w:val="24"/>
          <w:szCs w:val="24"/>
        </w:rPr>
        <w:t xml:space="preserve"> miejsce prowadzenia działalności gospodarczej w budynkach usytuowanych poza terenem należącym do innego producenta; </w:t>
      </w:r>
    </w:p>
    <w:p w14:paraId="24B5A26A" w14:textId="0573ABB3" w:rsidR="00B232BB" w:rsidRPr="008F39A3" w:rsidRDefault="000554DE" w:rsidP="00955598">
      <w:pPr>
        <w:pStyle w:val="Akapitzlist"/>
        <w:widowControl w:val="0"/>
        <w:numPr>
          <w:ilvl w:val="0"/>
          <w:numId w:val="7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nie produkował</w:t>
      </w:r>
      <w:r w:rsidR="00B232BB" w:rsidRPr="008F39A3">
        <w:rPr>
          <w:rFonts w:ascii="Times New Roman" w:hAnsi="Times New Roman" w:cs="Times New Roman"/>
          <w:color w:val="000000"/>
          <w:sz w:val="24"/>
          <w:szCs w:val="24"/>
        </w:rPr>
        <w:t xml:space="preserve"> na podstawie licencji uzyskanych od innych przedsiębiorców; </w:t>
      </w:r>
    </w:p>
    <w:p w14:paraId="67247D65" w14:textId="1750A478" w:rsidR="00B232BB" w:rsidRPr="008F39A3" w:rsidRDefault="00B232BB" w:rsidP="00955598">
      <w:pPr>
        <w:pStyle w:val="Akapitzlist"/>
        <w:widowControl w:val="0"/>
        <w:numPr>
          <w:ilvl w:val="0"/>
          <w:numId w:val="78"/>
        </w:numPr>
        <w:autoSpaceDE w:val="0"/>
        <w:autoSpaceDN w:val="0"/>
        <w:adjustRightInd w:val="0"/>
        <w:spacing w:after="0" w:line="240" w:lineRule="auto"/>
        <w:rPr>
          <w:rFonts w:ascii="Times New Roman" w:hAnsi="Times New Roman" w:cs="Times New Roman"/>
          <w:color w:val="000000"/>
          <w:sz w:val="24"/>
          <w:szCs w:val="24"/>
        </w:rPr>
      </w:pPr>
      <w:r w:rsidRPr="008F39A3">
        <w:rPr>
          <w:rFonts w:ascii="Times New Roman" w:hAnsi="Times New Roman" w:cs="Times New Roman"/>
          <w:color w:val="000000"/>
          <w:sz w:val="24"/>
          <w:szCs w:val="24"/>
        </w:rPr>
        <w:t>i jego produkcja nie przekracza</w:t>
      </w:r>
      <w:r w:rsidR="000554DE">
        <w:rPr>
          <w:rFonts w:ascii="Times New Roman" w:hAnsi="Times New Roman" w:cs="Times New Roman"/>
          <w:color w:val="000000"/>
          <w:sz w:val="24"/>
          <w:szCs w:val="24"/>
        </w:rPr>
        <w:t>ła</w:t>
      </w:r>
      <w:r w:rsidRPr="008F39A3">
        <w:rPr>
          <w:rFonts w:ascii="Times New Roman" w:hAnsi="Times New Roman" w:cs="Times New Roman"/>
          <w:color w:val="000000"/>
          <w:sz w:val="24"/>
          <w:szCs w:val="24"/>
        </w:rPr>
        <w:t>:</w:t>
      </w:r>
    </w:p>
    <w:p w14:paraId="7DEB7111" w14:textId="77777777" w:rsidR="00B232BB" w:rsidRPr="008F39A3" w:rsidRDefault="00B232BB" w:rsidP="00955598">
      <w:pPr>
        <w:pStyle w:val="Akapitzlist"/>
        <w:widowControl w:val="0"/>
        <w:numPr>
          <w:ilvl w:val="0"/>
          <w:numId w:val="79"/>
        </w:numPr>
        <w:autoSpaceDE w:val="0"/>
        <w:autoSpaceDN w:val="0"/>
        <w:adjustRightInd w:val="0"/>
        <w:spacing w:after="0" w:line="240" w:lineRule="auto"/>
        <w:rPr>
          <w:rFonts w:ascii="Times New Roman" w:hAnsi="Times New Roman" w:cs="Times New Roman"/>
          <w:color w:val="000000"/>
          <w:sz w:val="24"/>
          <w:szCs w:val="24"/>
        </w:rPr>
      </w:pPr>
      <w:r w:rsidRPr="008F39A3">
        <w:rPr>
          <w:rFonts w:ascii="Times New Roman" w:hAnsi="Times New Roman" w:cs="Times New Roman"/>
          <w:color w:val="000000"/>
          <w:sz w:val="24"/>
          <w:szCs w:val="24"/>
        </w:rPr>
        <w:t>1 000 hektolitrów – w przypadku wina i napojów fermentowanych;</w:t>
      </w:r>
    </w:p>
    <w:p w14:paraId="4C5D9029" w14:textId="77777777" w:rsidR="00B232BB" w:rsidRPr="008F39A3" w:rsidRDefault="00B232BB" w:rsidP="00955598">
      <w:pPr>
        <w:pStyle w:val="Akapitzlist"/>
        <w:widowControl w:val="0"/>
        <w:numPr>
          <w:ilvl w:val="0"/>
          <w:numId w:val="79"/>
        </w:numPr>
        <w:autoSpaceDE w:val="0"/>
        <w:autoSpaceDN w:val="0"/>
        <w:adjustRightInd w:val="0"/>
        <w:spacing w:after="0" w:line="240" w:lineRule="auto"/>
        <w:rPr>
          <w:rFonts w:ascii="Times New Roman" w:hAnsi="Times New Roman" w:cs="Times New Roman"/>
          <w:color w:val="000000"/>
          <w:sz w:val="24"/>
          <w:szCs w:val="24"/>
        </w:rPr>
      </w:pPr>
      <w:r w:rsidRPr="008F39A3">
        <w:rPr>
          <w:rFonts w:ascii="Times New Roman" w:hAnsi="Times New Roman" w:cs="Times New Roman"/>
          <w:color w:val="000000"/>
          <w:sz w:val="24"/>
          <w:szCs w:val="24"/>
        </w:rPr>
        <w:t>250 hektolitrów – w przypadku wyrobów pośrednich;</w:t>
      </w:r>
    </w:p>
    <w:p w14:paraId="3C705FD1" w14:textId="77777777" w:rsidR="00B232BB" w:rsidRPr="008F39A3" w:rsidRDefault="00B232BB" w:rsidP="00955598">
      <w:pPr>
        <w:pStyle w:val="Akapitzlist"/>
        <w:widowControl w:val="0"/>
        <w:numPr>
          <w:ilvl w:val="0"/>
          <w:numId w:val="78"/>
        </w:numPr>
        <w:autoSpaceDE w:val="0"/>
        <w:autoSpaceDN w:val="0"/>
        <w:adjustRightInd w:val="0"/>
        <w:spacing w:after="0" w:line="240" w:lineRule="auto"/>
        <w:rPr>
          <w:rFonts w:ascii="Times New Roman" w:hAnsi="Times New Roman" w:cs="Times New Roman"/>
          <w:color w:val="000000"/>
          <w:sz w:val="24"/>
          <w:szCs w:val="24"/>
        </w:rPr>
      </w:pPr>
      <w:r w:rsidRPr="008F39A3">
        <w:rPr>
          <w:rFonts w:ascii="Times New Roman" w:hAnsi="Times New Roman" w:cs="Times New Roman"/>
          <w:color w:val="000000"/>
          <w:sz w:val="24"/>
          <w:szCs w:val="24"/>
        </w:rPr>
        <w:t xml:space="preserve">w przypadku napojów fermentowanych – dodatkowe warunki jakościowe, o których mowa w </w:t>
      </w:r>
      <w:r w:rsidRPr="008F39A3">
        <w:rPr>
          <w:rFonts w:ascii="Times New Roman" w:hAnsi="Times New Roman" w:cs="Times New Roman"/>
          <w:color w:val="000000"/>
          <w:sz w:val="24"/>
          <w:szCs w:val="24"/>
        </w:rPr>
        <w:lastRenderedPageBreak/>
        <w:t>art. 96 ust. 9 projektu.</w:t>
      </w:r>
    </w:p>
    <w:p w14:paraId="3E18B67C" w14:textId="3AC6EAD8" w:rsidR="00B232BB" w:rsidRPr="006E7CA6" w:rsidRDefault="00B232BB" w:rsidP="00955598">
      <w:pPr>
        <w:pStyle w:val="Default"/>
        <w:jc w:val="both"/>
        <w:rPr>
          <w:rFonts w:ascii="Times New Roman" w:hAnsi="Times New Roman" w:cs="Times New Roman"/>
        </w:rPr>
      </w:pPr>
      <w:r>
        <w:rPr>
          <w:rFonts w:ascii="Times New Roman" w:hAnsi="Times New Roman" w:cs="Times New Roman"/>
        </w:rPr>
        <w:t>Dodatkowo w art. 97a ust. 3 przyjęto, że podmiot rozpoczynający</w:t>
      </w:r>
      <w:r w:rsidRPr="00024C6B">
        <w:rPr>
          <w:rFonts w:ascii="Times New Roman" w:hAnsi="Times New Roman" w:cs="Times New Roman"/>
        </w:rPr>
        <w:t xml:space="preserve"> </w:t>
      </w:r>
      <w:r>
        <w:rPr>
          <w:rFonts w:ascii="Times New Roman" w:hAnsi="Times New Roman" w:cs="Times New Roman"/>
        </w:rPr>
        <w:t xml:space="preserve">w danym roku </w:t>
      </w:r>
      <w:r w:rsidRPr="00024C6B">
        <w:rPr>
          <w:rFonts w:ascii="Times New Roman" w:hAnsi="Times New Roman" w:cs="Times New Roman"/>
        </w:rPr>
        <w:t>działalność</w:t>
      </w:r>
      <w:r>
        <w:rPr>
          <w:rFonts w:ascii="Times New Roman" w:hAnsi="Times New Roman" w:cs="Times New Roman"/>
        </w:rPr>
        <w:t xml:space="preserve"> małego producenta, </w:t>
      </w:r>
      <w:r w:rsidRPr="006E7CA6">
        <w:rPr>
          <w:rFonts w:ascii="Times New Roman" w:hAnsi="Times New Roman" w:cs="Times New Roman"/>
        </w:rPr>
        <w:t xml:space="preserve">do ww. wniosku </w:t>
      </w:r>
      <w:r>
        <w:rPr>
          <w:rFonts w:ascii="Times New Roman" w:hAnsi="Times New Roman" w:cs="Times New Roman"/>
        </w:rPr>
        <w:t xml:space="preserve">dodatkowo </w:t>
      </w:r>
      <w:r w:rsidRPr="006E7CA6">
        <w:rPr>
          <w:rFonts w:ascii="Times New Roman" w:hAnsi="Times New Roman" w:cs="Times New Roman"/>
        </w:rPr>
        <w:t>dołącza również oświadczenie, że w dany</w:t>
      </w:r>
      <w:r w:rsidR="000554DE">
        <w:rPr>
          <w:rFonts w:ascii="Times New Roman" w:hAnsi="Times New Roman" w:cs="Times New Roman"/>
        </w:rPr>
        <w:t xml:space="preserve">m roku kalendarzowym spełni </w:t>
      </w:r>
      <w:r w:rsidRPr="006E7CA6">
        <w:rPr>
          <w:rFonts w:ascii="Times New Roman" w:hAnsi="Times New Roman" w:cs="Times New Roman"/>
        </w:rPr>
        <w:t>ww. warunki.</w:t>
      </w:r>
    </w:p>
    <w:p w14:paraId="66CD1380" w14:textId="77777777" w:rsidR="00B232BB" w:rsidRPr="006E7CA6" w:rsidRDefault="00B232BB" w:rsidP="00955598">
      <w:pPr>
        <w:pStyle w:val="Default"/>
        <w:jc w:val="both"/>
        <w:rPr>
          <w:rFonts w:ascii="Times New Roman" w:hAnsi="Times New Roman" w:cs="Times New Roman"/>
        </w:rPr>
      </w:pPr>
      <w:r w:rsidRPr="006E7CA6">
        <w:rPr>
          <w:rFonts w:ascii="Times New Roman" w:hAnsi="Times New Roman" w:cs="Times New Roman"/>
        </w:rPr>
        <w:t xml:space="preserve">W art. 97a ust. 4 jest mowa, że certyfikat dotyczy produkcji w danym roku kalendarzowym i jest wydawany na rok kalendarzowy, którego dotyczy. </w:t>
      </w:r>
    </w:p>
    <w:p w14:paraId="06027FB9" w14:textId="77777777" w:rsidR="00B232BB" w:rsidRPr="00D10001" w:rsidRDefault="00B232BB" w:rsidP="00955598">
      <w:pPr>
        <w:pStyle w:val="Default"/>
        <w:jc w:val="both"/>
        <w:rPr>
          <w:rFonts w:ascii="Times New Roman" w:hAnsi="Times New Roman" w:cs="Times New Roman"/>
        </w:rPr>
      </w:pPr>
      <w:r w:rsidRPr="006E7CA6">
        <w:rPr>
          <w:rFonts w:ascii="Times New Roman" w:hAnsi="Times New Roman" w:cs="Times New Roman"/>
        </w:rPr>
        <w:t xml:space="preserve">W art. 97a ust. 5 uszczegółowiono zakres wniosku o wydanie certyfikatu, który powinien  zawierać dane dotyczące </w:t>
      </w:r>
      <w:r>
        <w:rPr>
          <w:rFonts w:ascii="Times New Roman" w:hAnsi="Times New Roman" w:cs="Times New Roman"/>
        </w:rPr>
        <w:t xml:space="preserve">podmiotu składającego wniosek, czyli małego producenta </w:t>
      </w:r>
      <w:r w:rsidRPr="00D10001">
        <w:rPr>
          <w:rFonts w:ascii="Times New Roman" w:hAnsi="Times New Roman" w:cs="Times New Roman"/>
        </w:rPr>
        <w:t xml:space="preserve">oraz prowadzonej przez niego działalności gospodarczej, w szczególności: </w:t>
      </w:r>
    </w:p>
    <w:p w14:paraId="7F6F5A92" w14:textId="77777777" w:rsidR="00B232BB" w:rsidRDefault="00B232BB" w:rsidP="00955598">
      <w:pPr>
        <w:spacing w:after="0" w:line="240" w:lineRule="auto"/>
        <w:rPr>
          <w:rFonts w:ascii="Times New Roman" w:hAnsi="Times New Roman" w:cs="Times New Roman"/>
          <w:color w:val="000000"/>
          <w:sz w:val="24"/>
          <w:szCs w:val="24"/>
        </w:rPr>
      </w:pPr>
      <w:r w:rsidRPr="008F39A3">
        <w:rPr>
          <w:rFonts w:ascii="Times New Roman" w:hAnsi="Times New Roman" w:cs="Times New Roman"/>
          <w:color w:val="000000"/>
          <w:sz w:val="24"/>
          <w:szCs w:val="24"/>
        </w:rPr>
        <w:t>1) imię i nazwisko lub nazwę podmiotu, adres jego siedziby lub zamieszkania, adres poczty elektronicznej,</w:t>
      </w:r>
    </w:p>
    <w:p w14:paraId="4B68A94B" w14:textId="6DF28E98" w:rsidR="00B232BB" w:rsidRPr="008F39A3" w:rsidRDefault="00B232BB" w:rsidP="00955598">
      <w:pPr>
        <w:spacing w:after="0" w:line="240" w:lineRule="auto"/>
        <w:rPr>
          <w:rFonts w:ascii="Times New Roman" w:hAnsi="Times New Roman" w:cs="Times New Roman"/>
          <w:color w:val="000000"/>
          <w:sz w:val="24"/>
          <w:szCs w:val="24"/>
        </w:rPr>
      </w:pPr>
      <w:r w:rsidRPr="008F39A3">
        <w:rPr>
          <w:rFonts w:ascii="Times New Roman" w:hAnsi="Times New Roman" w:cs="Times New Roman"/>
          <w:color w:val="000000"/>
          <w:sz w:val="24"/>
          <w:szCs w:val="24"/>
        </w:rPr>
        <w:t xml:space="preserve">2) numer identyfikacji podatkowej (NIP), </w:t>
      </w:r>
    </w:p>
    <w:p w14:paraId="09339291" w14:textId="77777777" w:rsidR="00B232BB" w:rsidRPr="008F39A3" w:rsidRDefault="00B232BB" w:rsidP="00955598">
      <w:pPr>
        <w:spacing w:after="0" w:line="240" w:lineRule="auto"/>
        <w:rPr>
          <w:rFonts w:ascii="Times New Roman" w:hAnsi="Times New Roman" w:cs="Times New Roman"/>
          <w:color w:val="000000"/>
          <w:sz w:val="24"/>
          <w:szCs w:val="24"/>
        </w:rPr>
      </w:pPr>
      <w:r w:rsidRPr="008F39A3">
        <w:rPr>
          <w:rFonts w:ascii="Times New Roman" w:hAnsi="Times New Roman" w:cs="Times New Roman"/>
          <w:color w:val="000000"/>
          <w:sz w:val="24"/>
          <w:szCs w:val="24"/>
        </w:rPr>
        <w:t xml:space="preserve">3) w przypadku podmiotu prowadzącego skład podatkowy: jego numer akcyzowy oraz numer akcyzowy </w:t>
      </w:r>
      <w:r w:rsidRPr="008F39A3">
        <w:rPr>
          <w:rFonts w:ascii="Times New Roman" w:hAnsi="Times New Roman" w:cs="Times New Roman"/>
          <w:color w:val="000000"/>
          <w:sz w:val="24"/>
          <w:szCs w:val="24"/>
        </w:rPr>
        <w:lastRenderedPageBreak/>
        <w:t>składu podatkowego,  w którym  produkuje  napoje alkoholowe.</w:t>
      </w:r>
    </w:p>
    <w:p w14:paraId="1A8A82DE" w14:textId="77777777" w:rsidR="00B232BB" w:rsidRPr="008F39A3" w:rsidRDefault="00B232BB" w:rsidP="00955598">
      <w:pPr>
        <w:spacing w:after="0" w:line="240" w:lineRule="auto"/>
        <w:jc w:val="both"/>
        <w:rPr>
          <w:rFonts w:ascii="Times New Roman" w:hAnsi="Times New Roman" w:cs="Times New Roman"/>
          <w:color w:val="000000"/>
          <w:sz w:val="24"/>
          <w:szCs w:val="24"/>
        </w:rPr>
      </w:pPr>
      <w:r w:rsidRPr="008F39A3">
        <w:rPr>
          <w:rFonts w:ascii="Times New Roman" w:hAnsi="Times New Roman" w:cs="Times New Roman"/>
          <w:color w:val="000000"/>
          <w:sz w:val="24"/>
          <w:szCs w:val="24"/>
        </w:rPr>
        <w:t>Z kolei w przypadku podmiotów współpracujących ze sobą (gdy dwóch lub więcej małych producentów napojów alkoholowych współpracuje ze sobą, a łączna wielkość ich produkcji nie przekracza określonych limitów, producenci ci traktowani są jako jeden mały producent), dane, o których mowa w tym przepisie dotyczą wszystkich tych podmiotów.</w:t>
      </w:r>
    </w:p>
    <w:p w14:paraId="4ECB4F58" w14:textId="5334C71C" w:rsidR="00B232BB" w:rsidRPr="008F39A3" w:rsidRDefault="00B232BB" w:rsidP="00955598">
      <w:pPr>
        <w:spacing w:after="0" w:line="240" w:lineRule="auto"/>
        <w:jc w:val="both"/>
        <w:rPr>
          <w:rFonts w:ascii="Times New Roman" w:hAnsi="Times New Roman" w:cs="Times New Roman"/>
          <w:color w:val="000000"/>
          <w:sz w:val="24"/>
          <w:szCs w:val="24"/>
        </w:rPr>
      </w:pPr>
      <w:r w:rsidRPr="008F39A3">
        <w:rPr>
          <w:rFonts w:ascii="Times New Roman" w:hAnsi="Times New Roman" w:cs="Times New Roman"/>
          <w:color w:val="000000"/>
          <w:sz w:val="24"/>
          <w:szCs w:val="24"/>
        </w:rPr>
        <w:t>W tym miejscu należy zauważyć, że małym producentem może być zarówno podmiot prowadzący skład podatkowy, gdzie produkcja odbywa się w składzie podatkowym</w:t>
      </w:r>
      <w:r w:rsidR="008713C9">
        <w:rPr>
          <w:rFonts w:ascii="Times New Roman" w:hAnsi="Times New Roman" w:cs="Times New Roman"/>
          <w:color w:val="000000"/>
          <w:sz w:val="24"/>
          <w:szCs w:val="24"/>
        </w:rPr>
        <w:t>,</w:t>
      </w:r>
      <w:r w:rsidRPr="008F39A3">
        <w:rPr>
          <w:rFonts w:ascii="Times New Roman" w:hAnsi="Times New Roman" w:cs="Times New Roman"/>
          <w:color w:val="000000"/>
          <w:sz w:val="24"/>
          <w:szCs w:val="24"/>
        </w:rPr>
        <w:t xml:space="preserve"> ale może być nim również podmiot, który nie prowadzi składu podatkowego, z uwagi na możliwość produkcji, o której mowa w art. 47 ust. 1 ustawy o podatku akcyzowym.</w:t>
      </w:r>
    </w:p>
    <w:p w14:paraId="3C85D95C" w14:textId="7C2705CA" w:rsidR="00B232BB" w:rsidRPr="008F39A3" w:rsidRDefault="00FA08A3" w:rsidP="009555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myśl art. 97a ust. 6-7</w:t>
      </w:r>
      <w:r w:rsidR="00B232BB" w:rsidRPr="008F39A3">
        <w:rPr>
          <w:rFonts w:ascii="Times New Roman" w:hAnsi="Times New Roman" w:cs="Times New Roman"/>
          <w:color w:val="000000"/>
          <w:sz w:val="24"/>
          <w:szCs w:val="24"/>
        </w:rPr>
        <w:t xml:space="preserve">, podmiot, któremu wydano certyfikat jest obowiązany do powiadamiania właściwego naczelnika urzędu skarbowego o planowanej </w:t>
      </w:r>
      <w:r w:rsidR="00B232BB" w:rsidRPr="008F39A3">
        <w:rPr>
          <w:rFonts w:ascii="Times New Roman" w:hAnsi="Times New Roman" w:cs="Times New Roman"/>
          <w:color w:val="000000"/>
          <w:sz w:val="24"/>
          <w:szCs w:val="24"/>
        </w:rPr>
        <w:lastRenderedPageBreak/>
        <w:t>zmianie danych zawartych we wniosku, co stanowi jednocześnie wniosek o wydanie nowego certyfikatu.</w:t>
      </w:r>
    </w:p>
    <w:p w14:paraId="226B34BC" w14:textId="29B4F031" w:rsidR="00B232BB" w:rsidRPr="008F39A3" w:rsidRDefault="00FA08A3" w:rsidP="009555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art. 97a ust. 8 i 9</w:t>
      </w:r>
      <w:r w:rsidR="00B232BB" w:rsidRPr="008F39A3">
        <w:rPr>
          <w:rFonts w:ascii="Times New Roman" w:hAnsi="Times New Roman" w:cs="Times New Roman"/>
          <w:color w:val="000000"/>
          <w:sz w:val="24"/>
          <w:szCs w:val="24"/>
        </w:rPr>
        <w:t xml:space="preserve"> przewidziano sytuację, w której w przypadku, gdy w danym roku kalendarzowym podmiot, któremu wydano certyfikat przestaje spełniać warunki dla wydania mu certyfikatu, obowiązany jest on poinformować o tym właściwego naczelnika urzędu skarbowego a wydany certyfikat traci ważność i w takim przypadku obniżoną (preferencyjną) stawkę akcyzy, stosuje się tylko do następujących ilości (limitu):</w:t>
      </w:r>
    </w:p>
    <w:p w14:paraId="05D2CA38" w14:textId="77777777" w:rsidR="00B232BB" w:rsidRPr="008F39A3" w:rsidRDefault="00B232BB" w:rsidP="00955598">
      <w:pPr>
        <w:pStyle w:val="Akapitzlist"/>
        <w:widowControl w:val="0"/>
        <w:numPr>
          <w:ilvl w:val="0"/>
          <w:numId w:val="80"/>
        </w:numPr>
        <w:autoSpaceDE w:val="0"/>
        <w:autoSpaceDN w:val="0"/>
        <w:adjustRightInd w:val="0"/>
        <w:spacing w:after="0" w:line="240" w:lineRule="auto"/>
        <w:rPr>
          <w:rFonts w:ascii="Times New Roman" w:hAnsi="Times New Roman" w:cs="Times New Roman"/>
          <w:color w:val="000000"/>
          <w:sz w:val="24"/>
          <w:szCs w:val="24"/>
        </w:rPr>
      </w:pPr>
      <w:r w:rsidRPr="008F39A3">
        <w:rPr>
          <w:rFonts w:ascii="Times New Roman" w:hAnsi="Times New Roman" w:cs="Times New Roman"/>
          <w:color w:val="000000"/>
          <w:sz w:val="24"/>
          <w:szCs w:val="24"/>
        </w:rPr>
        <w:t>1 000 hektolitrów – w przypadku wina i napojów fermentowanych;</w:t>
      </w:r>
    </w:p>
    <w:p w14:paraId="02A4897C" w14:textId="77777777" w:rsidR="00B232BB" w:rsidRPr="008F39A3" w:rsidRDefault="00B232BB" w:rsidP="00955598">
      <w:pPr>
        <w:pStyle w:val="Akapitzlist"/>
        <w:widowControl w:val="0"/>
        <w:numPr>
          <w:ilvl w:val="0"/>
          <w:numId w:val="80"/>
        </w:numPr>
        <w:autoSpaceDE w:val="0"/>
        <w:autoSpaceDN w:val="0"/>
        <w:adjustRightInd w:val="0"/>
        <w:spacing w:after="0" w:line="240" w:lineRule="auto"/>
        <w:jc w:val="both"/>
        <w:rPr>
          <w:rFonts w:ascii="Times New Roman" w:hAnsi="Times New Roman" w:cs="Times New Roman"/>
          <w:color w:val="000000"/>
          <w:sz w:val="24"/>
          <w:szCs w:val="24"/>
        </w:rPr>
      </w:pPr>
      <w:r w:rsidRPr="008F39A3">
        <w:rPr>
          <w:rFonts w:ascii="Times New Roman" w:hAnsi="Times New Roman" w:cs="Times New Roman"/>
          <w:color w:val="000000"/>
          <w:sz w:val="24"/>
          <w:szCs w:val="24"/>
        </w:rPr>
        <w:t>250 hektolitrów – w przypadku wyrobów pośrednich.</w:t>
      </w:r>
    </w:p>
    <w:p w14:paraId="7D3B03EE" w14:textId="77777777" w:rsidR="00B232BB" w:rsidRPr="008F39A3" w:rsidRDefault="00B232BB" w:rsidP="00955598">
      <w:pPr>
        <w:spacing w:after="0" w:line="240" w:lineRule="auto"/>
        <w:jc w:val="both"/>
        <w:rPr>
          <w:rFonts w:ascii="Times New Roman" w:hAnsi="Times New Roman" w:cs="Times New Roman"/>
          <w:color w:val="000000"/>
          <w:sz w:val="24"/>
          <w:szCs w:val="24"/>
        </w:rPr>
      </w:pPr>
      <w:r w:rsidRPr="008F39A3">
        <w:rPr>
          <w:rFonts w:ascii="Times New Roman" w:hAnsi="Times New Roman" w:cs="Times New Roman"/>
          <w:color w:val="000000"/>
          <w:sz w:val="24"/>
          <w:szCs w:val="24"/>
        </w:rPr>
        <w:t>Natomiast do pozostałej ilości wyprodukowanego napoju należy zastosować stawkę standardową, obowiązującą dla odpowiedniego napoju alkoholowego.</w:t>
      </w:r>
    </w:p>
    <w:p w14:paraId="53F33E28" w14:textId="52BD7BB0" w:rsidR="00B232BB" w:rsidRDefault="00B232BB" w:rsidP="00955598">
      <w:pPr>
        <w:spacing w:after="0" w:line="240" w:lineRule="auto"/>
        <w:jc w:val="both"/>
        <w:rPr>
          <w:rFonts w:ascii="Times New Roman" w:hAnsi="Times New Roman" w:cs="Times New Roman"/>
          <w:color w:val="000000"/>
          <w:sz w:val="24"/>
          <w:szCs w:val="24"/>
        </w:rPr>
      </w:pPr>
      <w:r w:rsidRPr="008F39A3">
        <w:rPr>
          <w:rFonts w:ascii="Times New Roman" w:hAnsi="Times New Roman" w:cs="Times New Roman"/>
          <w:color w:val="000000"/>
          <w:sz w:val="24"/>
          <w:szCs w:val="24"/>
        </w:rPr>
        <w:lastRenderedPageBreak/>
        <w:t>Jeśli chodzi o nabycie wewnątrzwspólnotowe lub import napojów alkoholowych, podmiot dokonujący takiego nabycia wewnątrzwspólnotowego lub importu, aby móc skorzystać ze stawki obniżonej, jest obowiązany przedstawić dokument potwierdzający posiadanie certyfikatu, wydanego przez władze swojego kraju, na żądanie odpowiednio właściwego naczelnika urzędu skarbowego albo naczelnika urzędu celno-skarbowego. W przypadku importu certyfikat może być zastąpiony przez inny dokument, który zawiera takie same dane, jakie są wymagane d</w:t>
      </w:r>
      <w:r w:rsidR="00FA08A3">
        <w:rPr>
          <w:rFonts w:ascii="Times New Roman" w:hAnsi="Times New Roman" w:cs="Times New Roman"/>
          <w:color w:val="000000"/>
          <w:sz w:val="24"/>
          <w:szCs w:val="24"/>
        </w:rPr>
        <w:t>la certyfikatu (art. 97a ust. 10 i 11</w:t>
      </w:r>
      <w:r w:rsidRPr="008F39A3">
        <w:rPr>
          <w:rFonts w:ascii="Times New Roman" w:hAnsi="Times New Roman" w:cs="Times New Roman"/>
          <w:color w:val="000000"/>
          <w:sz w:val="24"/>
          <w:szCs w:val="24"/>
        </w:rPr>
        <w:t xml:space="preserve">). </w:t>
      </w:r>
    </w:p>
    <w:p w14:paraId="79A1195D" w14:textId="77777777" w:rsidR="00375026" w:rsidRDefault="00375026" w:rsidP="00955598">
      <w:pPr>
        <w:spacing w:after="0" w:line="240" w:lineRule="auto"/>
        <w:jc w:val="both"/>
        <w:rPr>
          <w:rFonts w:ascii="Times New Roman" w:hAnsi="Times New Roman" w:cs="Times New Roman"/>
          <w:color w:val="000000"/>
          <w:sz w:val="24"/>
          <w:szCs w:val="24"/>
        </w:rPr>
      </w:pPr>
    </w:p>
    <w:p w14:paraId="5395D7B9" w14:textId="4F26875D" w:rsidR="00375026" w:rsidRPr="00584213" w:rsidRDefault="00375026" w:rsidP="00584213">
      <w:pPr>
        <w:spacing w:after="0" w:line="240" w:lineRule="auto"/>
        <w:jc w:val="both"/>
        <w:rPr>
          <w:rFonts w:ascii="Times New Roman" w:hAnsi="Times New Roman" w:cs="Times New Roman"/>
          <w:szCs w:val="24"/>
        </w:rPr>
      </w:pPr>
      <w:r w:rsidRPr="00584213">
        <w:rPr>
          <w:rFonts w:ascii="Times New Roman" w:hAnsi="Times New Roman" w:cs="Times New Roman"/>
          <w:b/>
          <w:sz w:val="24"/>
          <w:szCs w:val="24"/>
        </w:rPr>
        <w:t>Art. 138a ust. 3 pkt 1 lit</w:t>
      </w:r>
      <w:r w:rsidR="00560E1E">
        <w:rPr>
          <w:rFonts w:ascii="Times New Roman" w:hAnsi="Times New Roman" w:cs="Times New Roman"/>
          <w:b/>
          <w:sz w:val="24"/>
          <w:szCs w:val="24"/>
        </w:rPr>
        <w:t>.</w:t>
      </w:r>
      <w:r w:rsidRPr="00584213">
        <w:rPr>
          <w:rFonts w:ascii="Times New Roman" w:hAnsi="Times New Roman" w:cs="Times New Roman"/>
          <w:b/>
          <w:sz w:val="24"/>
          <w:szCs w:val="24"/>
        </w:rPr>
        <w:t xml:space="preserve"> a </w:t>
      </w:r>
      <w:r w:rsidR="0076780B" w:rsidRPr="00584213">
        <w:rPr>
          <w:rFonts w:ascii="Times New Roman" w:hAnsi="Times New Roman" w:cs="Times New Roman"/>
          <w:sz w:val="24"/>
          <w:szCs w:val="24"/>
        </w:rPr>
        <w:t xml:space="preserve">, </w:t>
      </w:r>
      <w:r w:rsidRPr="00584213">
        <w:rPr>
          <w:rFonts w:ascii="Times New Roman" w:hAnsi="Times New Roman" w:cs="Times New Roman"/>
          <w:sz w:val="24"/>
          <w:szCs w:val="24"/>
        </w:rPr>
        <w:t xml:space="preserve">– proponowana zmiana </w:t>
      </w:r>
      <w:r w:rsidR="004E4BAA">
        <w:rPr>
          <w:rFonts w:ascii="Times New Roman" w:hAnsi="Times New Roman" w:cs="Times New Roman"/>
          <w:sz w:val="24"/>
          <w:szCs w:val="24"/>
        </w:rPr>
        <w:t xml:space="preserve">ma na celu </w:t>
      </w:r>
      <w:r w:rsidRPr="00584213">
        <w:rPr>
          <w:rFonts w:ascii="Times New Roman" w:hAnsi="Times New Roman" w:cs="Times New Roman"/>
          <w:sz w:val="24"/>
          <w:szCs w:val="24"/>
        </w:rPr>
        <w:t>dostosowani</w:t>
      </w:r>
      <w:r w:rsidR="004E4BAA">
        <w:rPr>
          <w:rFonts w:ascii="Times New Roman" w:hAnsi="Times New Roman" w:cs="Times New Roman"/>
          <w:sz w:val="24"/>
          <w:szCs w:val="24"/>
        </w:rPr>
        <w:t>e regulacji dotyczących ewidencji</w:t>
      </w:r>
      <w:r w:rsidRPr="00584213">
        <w:rPr>
          <w:rFonts w:ascii="Times New Roman" w:hAnsi="Times New Roman" w:cs="Times New Roman"/>
          <w:sz w:val="24"/>
          <w:szCs w:val="24"/>
        </w:rPr>
        <w:t xml:space="preserve"> do nowych przypadków stosowania procedury zawieszenia poboru akcyzy</w:t>
      </w:r>
      <w:r w:rsidR="00EC6E83">
        <w:rPr>
          <w:rFonts w:ascii="Times New Roman" w:hAnsi="Times New Roman" w:cs="Times New Roman"/>
          <w:sz w:val="24"/>
          <w:szCs w:val="24"/>
        </w:rPr>
        <w:t xml:space="preserve"> do </w:t>
      </w:r>
      <w:r w:rsidR="00EC6E83" w:rsidRPr="00584213">
        <w:rPr>
          <w:rFonts w:ascii="Times New Roman" w:hAnsi="Times New Roman" w:cs="Times New Roman"/>
          <w:sz w:val="24"/>
          <w:szCs w:val="24"/>
        </w:rPr>
        <w:t>dopuszczon</w:t>
      </w:r>
      <w:r w:rsidR="00EC6E83">
        <w:rPr>
          <w:rFonts w:ascii="Times New Roman" w:hAnsi="Times New Roman" w:cs="Times New Roman"/>
          <w:sz w:val="24"/>
          <w:szCs w:val="24"/>
        </w:rPr>
        <w:t>ych</w:t>
      </w:r>
      <w:r w:rsidRPr="00584213">
        <w:rPr>
          <w:rFonts w:ascii="Times New Roman" w:hAnsi="Times New Roman" w:cs="Times New Roman"/>
          <w:sz w:val="24"/>
          <w:szCs w:val="24"/>
        </w:rPr>
        <w:t xml:space="preserve"> do obrotu, w rozumieniu przepisów prawa celnego, w miejscu importu znajdującym się w składzie podatkowym, wyrobów importowanych, które zostały wprowadzone </w:t>
      </w:r>
      <w:r w:rsidRPr="00584213">
        <w:rPr>
          <w:rFonts w:ascii="Times New Roman" w:hAnsi="Times New Roman" w:cs="Times New Roman"/>
          <w:sz w:val="24"/>
          <w:szCs w:val="24"/>
        </w:rPr>
        <w:lastRenderedPageBreak/>
        <w:t>do składu podatkowego</w:t>
      </w:r>
      <w:r w:rsidR="00EC6E83">
        <w:rPr>
          <w:rFonts w:ascii="Times New Roman" w:hAnsi="Times New Roman" w:cs="Times New Roman"/>
          <w:sz w:val="24"/>
          <w:szCs w:val="24"/>
        </w:rPr>
        <w:t xml:space="preserve"> i objęte procedurą zawieszenia poboru akcyzy</w:t>
      </w:r>
      <w:r w:rsidRPr="00584213">
        <w:rPr>
          <w:rFonts w:ascii="Times New Roman" w:hAnsi="Times New Roman" w:cs="Times New Roman"/>
          <w:sz w:val="24"/>
          <w:szCs w:val="24"/>
        </w:rPr>
        <w:t>.</w:t>
      </w:r>
    </w:p>
    <w:p w14:paraId="54E94B50" w14:textId="77777777" w:rsidR="00B75787" w:rsidRDefault="00B75787" w:rsidP="00955598">
      <w:pPr>
        <w:pStyle w:val="Default"/>
        <w:jc w:val="both"/>
        <w:rPr>
          <w:rFonts w:ascii="Times New Roman" w:hAnsi="Times New Roman" w:cs="Times New Roman"/>
          <w:b/>
        </w:rPr>
      </w:pPr>
    </w:p>
    <w:p w14:paraId="1FA35549" w14:textId="77777777" w:rsidR="00AF7ADB" w:rsidRPr="00AF7ADB" w:rsidRDefault="00AF7ADB" w:rsidP="00955598">
      <w:pPr>
        <w:pStyle w:val="Default"/>
        <w:numPr>
          <w:ilvl w:val="0"/>
          <w:numId w:val="4"/>
        </w:numPr>
        <w:ind w:hanging="294"/>
        <w:jc w:val="both"/>
        <w:rPr>
          <w:rFonts w:ascii="Times New Roman" w:hAnsi="Times New Roman" w:cs="Times New Roman"/>
          <w:b/>
        </w:rPr>
      </w:pPr>
      <w:r w:rsidRPr="00AF7ADB">
        <w:rPr>
          <w:rFonts w:ascii="Times New Roman" w:hAnsi="Times New Roman"/>
          <w:b/>
          <w:bCs/>
          <w:spacing w:val="-2"/>
        </w:rPr>
        <w:t>Zmiany zawarte w ustawie o podatku akcyzowym związane z i</w:t>
      </w:r>
      <w:r w:rsidRPr="00AF7ADB">
        <w:rPr>
          <w:rFonts w:ascii="Times New Roman" w:hAnsi="Times New Roman"/>
          <w:b/>
          <w:spacing w:val="-2"/>
        </w:rPr>
        <w:t xml:space="preserve">mplementacją </w:t>
      </w:r>
      <w:r w:rsidRPr="00AF7ADB">
        <w:rPr>
          <w:rFonts w:ascii="Times New Roman" w:hAnsi="Times New Roman"/>
          <w:b/>
        </w:rPr>
        <w:t xml:space="preserve"> </w:t>
      </w:r>
      <w:r w:rsidRPr="00AF7ADB">
        <w:rPr>
          <w:rFonts w:ascii="Times New Roman" w:hAnsi="Times New Roman"/>
          <w:b/>
          <w:bCs/>
          <w:spacing w:val="-2"/>
        </w:rPr>
        <w:t xml:space="preserve">dyrektywy Rady </w:t>
      </w:r>
      <w:r w:rsidRPr="00AF7ADB">
        <w:rPr>
          <w:rFonts w:ascii="Times New Roman" w:hAnsi="Times New Roman"/>
          <w:b/>
          <w:spacing w:val="-2"/>
        </w:rPr>
        <w:t xml:space="preserve">(UE) 2019/2235 z dnia 16 grudnia 2019 r. zmieniającej dyrektywę 2006/112/WE w sprawie wspólnego systemu podatku od wartości dodanej i dyrektywę 2008/118/WE w sprawie ogólnych zasad dotyczących podatku akcyzowego w odniesieniu do działań obronnych w ramach Unii: </w:t>
      </w:r>
    </w:p>
    <w:p w14:paraId="594B4FA4" w14:textId="77777777" w:rsidR="001653A8" w:rsidRDefault="001653A8" w:rsidP="00955598">
      <w:pPr>
        <w:spacing w:after="0" w:line="240" w:lineRule="auto"/>
        <w:jc w:val="both"/>
        <w:rPr>
          <w:rFonts w:ascii="Times New Roman" w:hAnsi="Times New Roman" w:cs="Times New Roman"/>
          <w:bCs/>
          <w:sz w:val="24"/>
          <w:szCs w:val="24"/>
        </w:rPr>
      </w:pPr>
    </w:p>
    <w:p w14:paraId="79371565" w14:textId="667FFDB8" w:rsidR="004E43D5" w:rsidRPr="005F0EA4" w:rsidRDefault="004E43D5" w:rsidP="00955598">
      <w:pPr>
        <w:spacing w:after="0" w:line="240" w:lineRule="auto"/>
        <w:jc w:val="both"/>
        <w:rPr>
          <w:rFonts w:ascii="Times New Roman" w:hAnsi="Times New Roman" w:cs="Times New Roman"/>
          <w:i/>
          <w:sz w:val="24"/>
          <w:szCs w:val="24"/>
        </w:rPr>
      </w:pPr>
      <w:r>
        <w:rPr>
          <w:rFonts w:ascii="Times New Roman" w:hAnsi="Times New Roman" w:cs="Times New Roman"/>
          <w:bCs/>
          <w:sz w:val="24"/>
          <w:szCs w:val="24"/>
        </w:rPr>
        <w:t>Celem dokonywanej nowelizacji</w:t>
      </w:r>
      <w:r w:rsidRPr="00AB56B1">
        <w:rPr>
          <w:rFonts w:ascii="Times New Roman" w:hAnsi="Times New Roman" w:cs="Times New Roman"/>
          <w:bCs/>
          <w:sz w:val="24"/>
          <w:szCs w:val="24"/>
        </w:rPr>
        <w:t xml:space="preserve"> ustawy </w:t>
      </w:r>
      <w:r>
        <w:rPr>
          <w:rFonts w:ascii="Times New Roman" w:hAnsi="Times New Roman" w:cs="Times New Roman"/>
          <w:bCs/>
          <w:sz w:val="24"/>
          <w:szCs w:val="24"/>
        </w:rPr>
        <w:t>jest</w:t>
      </w:r>
      <w:r w:rsidRPr="00AB56B1">
        <w:rPr>
          <w:rFonts w:ascii="Times New Roman" w:hAnsi="Times New Roman" w:cs="Times New Roman"/>
          <w:bCs/>
          <w:sz w:val="24"/>
          <w:szCs w:val="24"/>
        </w:rPr>
        <w:t xml:space="preserve"> </w:t>
      </w:r>
      <w:r w:rsidRPr="00C962FC">
        <w:rPr>
          <w:rFonts w:ascii="Times New Roman" w:hAnsi="Times New Roman" w:cs="Times New Roman"/>
          <w:bCs/>
          <w:sz w:val="24"/>
          <w:szCs w:val="24"/>
        </w:rPr>
        <w:t>implement</w:t>
      </w:r>
      <w:r>
        <w:rPr>
          <w:rFonts w:ascii="Times New Roman" w:hAnsi="Times New Roman" w:cs="Times New Roman"/>
          <w:bCs/>
          <w:sz w:val="24"/>
          <w:szCs w:val="24"/>
        </w:rPr>
        <w:t>acja postanowienia</w:t>
      </w:r>
      <w:r w:rsidRPr="00AB56B1">
        <w:rPr>
          <w:rFonts w:ascii="Times New Roman" w:hAnsi="Times New Roman" w:cs="Times New Roman"/>
          <w:bCs/>
          <w:sz w:val="24"/>
          <w:szCs w:val="24"/>
        </w:rPr>
        <w:t xml:space="preserve"> </w:t>
      </w:r>
      <w:r>
        <w:rPr>
          <w:rFonts w:ascii="Times New Roman" w:hAnsi="Times New Roman" w:cs="Times New Roman"/>
          <w:bCs/>
          <w:sz w:val="24"/>
          <w:szCs w:val="24"/>
        </w:rPr>
        <w:t xml:space="preserve">art. 2 </w:t>
      </w:r>
      <w:r w:rsidRPr="00AB56B1">
        <w:rPr>
          <w:rFonts w:ascii="Times New Roman" w:hAnsi="Times New Roman" w:cs="Times New Roman"/>
          <w:bCs/>
          <w:sz w:val="24"/>
          <w:szCs w:val="24"/>
        </w:rPr>
        <w:t xml:space="preserve">dyrektywy Rady </w:t>
      </w:r>
      <w:r>
        <w:rPr>
          <w:rFonts w:ascii="Times New Roman" w:hAnsi="Times New Roman" w:cs="Times New Roman"/>
          <w:sz w:val="24"/>
          <w:szCs w:val="24"/>
        </w:rPr>
        <w:t xml:space="preserve">(UE) 2019/2235 </w:t>
      </w:r>
      <w:r w:rsidRPr="00AB56B1">
        <w:rPr>
          <w:rFonts w:ascii="Times New Roman" w:hAnsi="Times New Roman" w:cs="Times New Roman"/>
          <w:sz w:val="24"/>
          <w:szCs w:val="24"/>
        </w:rPr>
        <w:t xml:space="preserve">z dnia 16 grudnia 2019 r. </w:t>
      </w:r>
      <w:r>
        <w:rPr>
          <w:rFonts w:ascii="Times New Roman" w:hAnsi="Times New Roman" w:cs="Times New Roman"/>
          <w:sz w:val="24"/>
          <w:szCs w:val="24"/>
        </w:rPr>
        <w:t>zmieniającej</w:t>
      </w:r>
      <w:r w:rsidRPr="00AB56B1">
        <w:rPr>
          <w:rFonts w:ascii="Times New Roman" w:hAnsi="Times New Roman" w:cs="Times New Roman"/>
          <w:sz w:val="24"/>
          <w:szCs w:val="24"/>
        </w:rPr>
        <w:t xml:space="preserve"> dyrektywę 2006/112/WE w sprawie wspólnego systemu podatku od wartości dodanej i dyrektywę 2008/118/</w:t>
      </w:r>
      <w:r w:rsidRPr="009858E1">
        <w:rPr>
          <w:rFonts w:ascii="Times New Roman" w:hAnsi="Times New Roman" w:cs="Times New Roman"/>
          <w:i/>
          <w:sz w:val="24"/>
          <w:szCs w:val="24"/>
        </w:rPr>
        <w:t xml:space="preserve">WE w sprawie ogólnych zasad dotyczących </w:t>
      </w:r>
      <w:r w:rsidRPr="009858E1">
        <w:rPr>
          <w:rFonts w:ascii="Times New Roman" w:hAnsi="Times New Roman" w:cs="Times New Roman"/>
          <w:i/>
          <w:sz w:val="24"/>
          <w:szCs w:val="24"/>
        </w:rPr>
        <w:lastRenderedPageBreak/>
        <w:t>podatku akcyzowego w odniesieniu do działań obronnych w ramach Unii.</w:t>
      </w:r>
      <w:r>
        <w:rPr>
          <w:rFonts w:ascii="Times New Roman" w:hAnsi="Times New Roman" w:cs="Times New Roman"/>
          <w:i/>
          <w:sz w:val="24"/>
          <w:szCs w:val="24"/>
        </w:rPr>
        <w:t xml:space="preserve"> </w:t>
      </w:r>
      <w:r>
        <w:rPr>
          <w:rFonts w:ascii="Times New Roman" w:hAnsi="Times New Roman" w:cs="Times New Roman"/>
          <w:sz w:val="24"/>
          <w:szCs w:val="24"/>
        </w:rPr>
        <w:t>Przed zmianą d</w:t>
      </w:r>
      <w:r w:rsidRPr="006C438A">
        <w:rPr>
          <w:rFonts w:ascii="Times New Roman" w:hAnsi="Times New Roman" w:cs="Times New Roman"/>
          <w:sz w:val="24"/>
          <w:szCs w:val="24"/>
        </w:rPr>
        <w:t>yrektywa Rady 2008/118/WE przewid</w:t>
      </w:r>
      <w:r>
        <w:rPr>
          <w:rFonts w:ascii="Times New Roman" w:hAnsi="Times New Roman" w:cs="Times New Roman"/>
          <w:sz w:val="24"/>
          <w:szCs w:val="24"/>
        </w:rPr>
        <w:t>ywała</w:t>
      </w:r>
      <w:r w:rsidRPr="006C438A">
        <w:rPr>
          <w:rFonts w:ascii="Times New Roman" w:hAnsi="Times New Roman" w:cs="Times New Roman"/>
          <w:sz w:val="24"/>
          <w:szCs w:val="24"/>
        </w:rPr>
        <w:t xml:space="preserve"> zwolnienie z podatku akcyzowego wyrobów akcyzowych przeznaczonych do wykorzystania </w:t>
      </w:r>
      <w:r>
        <w:rPr>
          <w:rFonts w:ascii="Times New Roman" w:hAnsi="Times New Roman" w:cs="Times New Roman"/>
          <w:sz w:val="24"/>
          <w:szCs w:val="24"/>
        </w:rPr>
        <w:t xml:space="preserve">wyłącznie </w:t>
      </w:r>
      <w:r w:rsidRPr="006C438A">
        <w:rPr>
          <w:rFonts w:ascii="Times New Roman" w:hAnsi="Times New Roman" w:cs="Times New Roman"/>
          <w:sz w:val="24"/>
          <w:szCs w:val="24"/>
        </w:rPr>
        <w:t>przez siły zbrojne każdego państwa będącego stroną Traktatu Północnoatlantyckiego, innego niż państwo członkowskie, na terytorium, którego podatek akcyzowy jest wymagalny, do użytku tych sił zbrojnych, towarzyszącego im personelu cywilnego lub też w celu zaopatrzenia ich mes lub kantyn, z zastrzeżeniem warunków i ograniczeń określonych przez prz</w:t>
      </w:r>
      <w:r>
        <w:rPr>
          <w:rFonts w:ascii="Times New Roman" w:hAnsi="Times New Roman" w:cs="Times New Roman"/>
          <w:sz w:val="24"/>
          <w:szCs w:val="24"/>
        </w:rPr>
        <w:t>yjmujące państwo członkowskie. Takie zwolnienia nie obejmowały działań prowadzonych przez</w:t>
      </w:r>
      <w:r w:rsidRPr="006C438A">
        <w:rPr>
          <w:rFonts w:ascii="Times New Roman" w:hAnsi="Times New Roman" w:cs="Times New Roman"/>
          <w:sz w:val="24"/>
          <w:szCs w:val="24"/>
        </w:rPr>
        <w:t xml:space="preserve"> siły zbrojne państwa członkowskiego biorą</w:t>
      </w:r>
      <w:r>
        <w:rPr>
          <w:rFonts w:ascii="Times New Roman" w:hAnsi="Times New Roman" w:cs="Times New Roman"/>
          <w:sz w:val="24"/>
          <w:szCs w:val="24"/>
        </w:rPr>
        <w:t>cych</w:t>
      </w:r>
      <w:r w:rsidRPr="006C438A">
        <w:rPr>
          <w:rFonts w:ascii="Times New Roman" w:hAnsi="Times New Roman" w:cs="Times New Roman"/>
          <w:sz w:val="24"/>
          <w:szCs w:val="24"/>
        </w:rPr>
        <w:t xml:space="preserve"> udział w</w:t>
      </w:r>
      <w:r>
        <w:rPr>
          <w:rFonts w:ascii="Times New Roman" w:hAnsi="Times New Roman" w:cs="Times New Roman"/>
          <w:sz w:val="24"/>
          <w:szCs w:val="24"/>
        </w:rPr>
        <w:t xml:space="preserve"> unijnych przedsięwzięciach</w:t>
      </w:r>
      <w:r w:rsidRPr="006C438A">
        <w:rPr>
          <w:rFonts w:ascii="Times New Roman" w:hAnsi="Times New Roman" w:cs="Times New Roman"/>
          <w:sz w:val="24"/>
          <w:szCs w:val="24"/>
        </w:rPr>
        <w:t xml:space="preserve"> prowadzonych w ramach wspólnej polityki bezpieczeństwa i obrony (WPBiO) określonych w tytule V rozdział 2 sekcja 2 Traktatu o Unii Europejskiej. </w:t>
      </w:r>
    </w:p>
    <w:p w14:paraId="513CB4D5" w14:textId="4A3EFDE8" w:rsidR="004E43D5" w:rsidRPr="005A6E5B" w:rsidRDefault="004E43D5" w:rsidP="00955598">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Na mocy art. 2 dyrektywy </w:t>
      </w:r>
      <w:r w:rsidRPr="00AB56B1">
        <w:rPr>
          <w:rFonts w:ascii="Times New Roman" w:hAnsi="Times New Roman" w:cs="Times New Roman"/>
          <w:bCs/>
          <w:sz w:val="24"/>
          <w:szCs w:val="24"/>
        </w:rPr>
        <w:t xml:space="preserve">Rady </w:t>
      </w:r>
      <w:r>
        <w:rPr>
          <w:rFonts w:ascii="Times New Roman" w:hAnsi="Times New Roman" w:cs="Times New Roman"/>
          <w:sz w:val="24"/>
          <w:szCs w:val="24"/>
        </w:rPr>
        <w:t xml:space="preserve">(UE) 2019/2235 w </w:t>
      </w:r>
      <w:r w:rsidRPr="006C438A">
        <w:rPr>
          <w:rFonts w:ascii="Times New Roman" w:hAnsi="Times New Roman" w:cs="Times New Roman"/>
          <w:sz w:val="24"/>
          <w:szCs w:val="24"/>
        </w:rPr>
        <w:t xml:space="preserve">art. 12 </w:t>
      </w:r>
      <w:r>
        <w:rPr>
          <w:rFonts w:ascii="Times New Roman" w:hAnsi="Times New Roman" w:cs="Times New Roman"/>
          <w:sz w:val="24"/>
          <w:szCs w:val="24"/>
        </w:rPr>
        <w:t xml:space="preserve">ust. 1 </w:t>
      </w:r>
      <w:r w:rsidRPr="006C438A">
        <w:rPr>
          <w:rFonts w:ascii="Times New Roman" w:hAnsi="Times New Roman" w:cs="Times New Roman"/>
          <w:sz w:val="24"/>
          <w:szCs w:val="24"/>
        </w:rPr>
        <w:t xml:space="preserve">dyrektywy 2008/118/WE </w:t>
      </w:r>
      <w:r w:rsidR="00567E73">
        <w:rPr>
          <w:rFonts w:ascii="Times New Roman" w:hAnsi="Times New Roman" w:cs="Times New Roman"/>
          <w:sz w:val="24"/>
          <w:szCs w:val="24"/>
        </w:rPr>
        <w:t xml:space="preserve">zostało </w:t>
      </w:r>
      <w:r w:rsidRPr="006C438A">
        <w:rPr>
          <w:rFonts w:ascii="Times New Roman" w:hAnsi="Times New Roman" w:cs="Times New Roman"/>
          <w:sz w:val="24"/>
          <w:szCs w:val="24"/>
        </w:rPr>
        <w:t>określ</w:t>
      </w:r>
      <w:r>
        <w:rPr>
          <w:rFonts w:ascii="Times New Roman" w:hAnsi="Times New Roman" w:cs="Times New Roman"/>
          <w:sz w:val="24"/>
          <w:szCs w:val="24"/>
        </w:rPr>
        <w:t>one</w:t>
      </w:r>
      <w:r w:rsidRPr="006C438A">
        <w:rPr>
          <w:rFonts w:ascii="Times New Roman" w:hAnsi="Times New Roman" w:cs="Times New Roman"/>
          <w:sz w:val="24"/>
          <w:szCs w:val="24"/>
        </w:rPr>
        <w:t xml:space="preserve"> </w:t>
      </w:r>
      <w:r w:rsidRPr="006C438A">
        <w:rPr>
          <w:rFonts w:ascii="Times New Roman" w:hAnsi="Times New Roman" w:cs="Times New Roman"/>
          <w:sz w:val="24"/>
          <w:szCs w:val="24"/>
        </w:rPr>
        <w:lastRenderedPageBreak/>
        <w:t xml:space="preserve">zwolnienie od akcyzy dla wyrobów akcyzowych wykorzystywanych przez </w:t>
      </w:r>
      <w:r w:rsidRPr="006C438A">
        <w:rPr>
          <w:rFonts w:ascii="Times New Roman" w:hAnsi="Times New Roman" w:cs="Times New Roman"/>
          <w:bCs/>
          <w:sz w:val="24"/>
          <w:szCs w:val="24"/>
        </w:rPr>
        <w:t xml:space="preserve">siły zbrojne państwa członkowskiego innego niż państwo członkowskie, na terytorium którego podatek akcyzowy jest wymagalny, do użytku tych sił zbrojnych lub towarzyszącego im personelu cywilnego lub też w celu zaopatrzenia ich mes lub kantyn, gdy siły te biorą udział w działaniach obronnych prowadzonych w celu realizacji działania Unii w ramach wspólnej polityki bezpieczeństwa i </w:t>
      </w:r>
      <w:r>
        <w:rPr>
          <w:rFonts w:ascii="Times New Roman" w:hAnsi="Times New Roman" w:cs="Times New Roman"/>
          <w:bCs/>
          <w:sz w:val="24"/>
          <w:szCs w:val="24"/>
        </w:rPr>
        <w:t> </w:t>
      </w:r>
      <w:r w:rsidRPr="006C438A">
        <w:rPr>
          <w:rFonts w:ascii="Times New Roman" w:hAnsi="Times New Roman" w:cs="Times New Roman"/>
          <w:bCs/>
          <w:sz w:val="24"/>
          <w:szCs w:val="24"/>
        </w:rPr>
        <w:t>obrony.</w:t>
      </w:r>
    </w:p>
    <w:p w14:paraId="20F23403" w14:textId="6260B827" w:rsidR="004E43D5" w:rsidRDefault="004E43D5" w:rsidP="00955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Wprowadzona regulacja ma prowadzić do</w:t>
      </w:r>
      <w:r w:rsidRPr="006C438A">
        <w:rPr>
          <w:rFonts w:ascii="Times New Roman" w:hAnsi="Times New Roman" w:cs="Times New Roman"/>
          <w:sz w:val="24"/>
          <w:szCs w:val="24"/>
        </w:rPr>
        <w:t xml:space="preserve"> zwiększ</w:t>
      </w:r>
      <w:r>
        <w:rPr>
          <w:rFonts w:ascii="Times New Roman" w:hAnsi="Times New Roman" w:cs="Times New Roman"/>
          <w:sz w:val="24"/>
          <w:szCs w:val="24"/>
        </w:rPr>
        <w:t>enia</w:t>
      </w:r>
      <w:r w:rsidRPr="006C438A">
        <w:rPr>
          <w:rFonts w:ascii="Times New Roman" w:hAnsi="Times New Roman" w:cs="Times New Roman"/>
          <w:sz w:val="24"/>
          <w:szCs w:val="24"/>
        </w:rPr>
        <w:t xml:space="preserve"> europejski</w:t>
      </w:r>
      <w:r>
        <w:rPr>
          <w:rFonts w:ascii="Times New Roman" w:hAnsi="Times New Roman" w:cs="Times New Roman"/>
          <w:sz w:val="24"/>
          <w:szCs w:val="24"/>
        </w:rPr>
        <w:t>ch</w:t>
      </w:r>
      <w:r w:rsidRPr="006C438A">
        <w:rPr>
          <w:rFonts w:ascii="Times New Roman" w:hAnsi="Times New Roman" w:cs="Times New Roman"/>
          <w:sz w:val="24"/>
          <w:szCs w:val="24"/>
        </w:rPr>
        <w:t xml:space="preserve"> zdolności w</w:t>
      </w:r>
      <w:r>
        <w:rPr>
          <w:rFonts w:ascii="Times New Roman" w:hAnsi="Times New Roman" w:cs="Times New Roman"/>
          <w:sz w:val="24"/>
          <w:szCs w:val="24"/>
        </w:rPr>
        <w:t> </w:t>
      </w:r>
      <w:r w:rsidRPr="006C438A">
        <w:rPr>
          <w:rFonts w:ascii="Times New Roman" w:hAnsi="Times New Roman" w:cs="Times New Roman"/>
          <w:sz w:val="24"/>
          <w:szCs w:val="24"/>
        </w:rPr>
        <w:t>dziedzinie obrony i zarządzania kryzysowego oraz wzmocnieni</w:t>
      </w:r>
      <w:r>
        <w:rPr>
          <w:rFonts w:ascii="Times New Roman" w:hAnsi="Times New Roman" w:cs="Times New Roman"/>
          <w:sz w:val="24"/>
          <w:szCs w:val="24"/>
        </w:rPr>
        <w:t>a bezpieczeństwa i obrony Unii.</w:t>
      </w:r>
    </w:p>
    <w:p w14:paraId="06C20865" w14:textId="77777777" w:rsidR="004E43D5" w:rsidRDefault="004E43D5" w:rsidP="00955598">
      <w:pPr>
        <w:spacing w:after="0" w:line="240" w:lineRule="auto"/>
        <w:jc w:val="both"/>
        <w:rPr>
          <w:rFonts w:ascii="Times New Roman" w:hAnsi="Times New Roman" w:cs="Times New Roman"/>
          <w:sz w:val="24"/>
          <w:szCs w:val="24"/>
        </w:rPr>
      </w:pPr>
      <w:r w:rsidRPr="00C962FC">
        <w:rPr>
          <w:rFonts w:ascii="Times New Roman" w:hAnsi="Times New Roman" w:cs="Times New Roman"/>
          <w:sz w:val="24"/>
          <w:szCs w:val="24"/>
        </w:rPr>
        <w:t>Zmian</w:t>
      </w:r>
      <w:r>
        <w:rPr>
          <w:rFonts w:ascii="Times New Roman" w:hAnsi="Times New Roman" w:cs="Times New Roman"/>
          <w:sz w:val="24"/>
          <w:szCs w:val="24"/>
        </w:rPr>
        <w:t>y</w:t>
      </w:r>
      <w:r w:rsidRPr="00C962FC">
        <w:rPr>
          <w:rFonts w:ascii="Times New Roman" w:hAnsi="Times New Roman" w:cs="Times New Roman"/>
          <w:sz w:val="24"/>
          <w:szCs w:val="24"/>
        </w:rPr>
        <w:t xml:space="preserve"> dyrektywy 2006/112/WE </w:t>
      </w:r>
      <w:r w:rsidRPr="00ED0F9D">
        <w:rPr>
          <w:rFonts w:ascii="Times New Roman" w:hAnsi="Times New Roman" w:cs="Times New Roman"/>
          <w:i/>
          <w:sz w:val="24"/>
          <w:szCs w:val="24"/>
        </w:rPr>
        <w:t>w sprawie wspólnego systemu podatku od wartości dodanej i dyrektywy 2008/118/WE w sprawie ogólnych zasad dotyczących podatku akcyzowego w</w:t>
      </w:r>
      <w:r>
        <w:rPr>
          <w:rFonts w:ascii="Times New Roman" w:hAnsi="Times New Roman" w:cs="Times New Roman"/>
          <w:i/>
          <w:sz w:val="24"/>
          <w:szCs w:val="24"/>
        </w:rPr>
        <w:t> </w:t>
      </w:r>
      <w:r w:rsidRPr="00ED0F9D">
        <w:rPr>
          <w:rFonts w:ascii="Times New Roman" w:hAnsi="Times New Roman" w:cs="Times New Roman"/>
          <w:i/>
          <w:sz w:val="24"/>
          <w:szCs w:val="24"/>
        </w:rPr>
        <w:t xml:space="preserve">odniesieniu do działań obronnych w ramach Unii </w:t>
      </w:r>
      <w:r w:rsidRPr="00C962FC">
        <w:rPr>
          <w:rFonts w:ascii="Times New Roman" w:hAnsi="Times New Roman" w:cs="Times New Roman"/>
          <w:sz w:val="24"/>
          <w:szCs w:val="24"/>
        </w:rPr>
        <w:t xml:space="preserve">są korzystne z punktu widzenia zaangażowania RP w poprawę mobilności wojskowej </w:t>
      </w:r>
      <w:r w:rsidRPr="00C962FC">
        <w:rPr>
          <w:rFonts w:ascii="Times New Roman" w:hAnsi="Times New Roman" w:cs="Times New Roman"/>
          <w:sz w:val="24"/>
          <w:szCs w:val="24"/>
        </w:rPr>
        <w:lastRenderedPageBreak/>
        <w:t>oraz realizację Wspólnej Polityki Bezpieczeństwa i Obrony.</w:t>
      </w:r>
      <w:r>
        <w:rPr>
          <w:rFonts w:ascii="Times New Roman" w:hAnsi="Times New Roman" w:cs="Times New Roman"/>
          <w:sz w:val="24"/>
          <w:szCs w:val="24"/>
        </w:rPr>
        <w:t xml:space="preserve"> </w:t>
      </w:r>
      <w:r w:rsidRPr="005202B3">
        <w:rPr>
          <w:rFonts w:ascii="Times New Roman" w:hAnsi="Times New Roman" w:cs="Times New Roman"/>
          <w:sz w:val="24"/>
          <w:szCs w:val="24"/>
        </w:rPr>
        <w:t>Działania obronne prowadzone w celu realizacji działania Unii w</w:t>
      </w:r>
      <w:r>
        <w:rPr>
          <w:rFonts w:ascii="Times New Roman" w:hAnsi="Times New Roman" w:cs="Times New Roman"/>
          <w:sz w:val="24"/>
          <w:szCs w:val="24"/>
        </w:rPr>
        <w:t> </w:t>
      </w:r>
      <w:r w:rsidRPr="005202B3">
        <w:rPr>
          <w:rFonts w:ascii="Times New Roman" w:hAnsi="Times New Roman" w:cs="Times New Roman"/>
          <w:sz w:val="24"/>
          <w:szCs w:val="24"/>
        </w:rPr>
        <w:t xml:space="preserve">ramach Wspólnej Polityki Bezpieczeństwa i Obrony obejmują misje i operacje wojskowe, działalność grup bojowych, wzajemną pomoc, projekty dotyczące stałej współpracy strukturalnej (PESCO) oraz działania Europejskiej Agencji Obrony (EDA). Rzeczpospolita Polska </w:t>
      </w:r>
      <w:r>
        <w:rPr>
          <w:rFonts w:ascii="Times New Roman" w:hAnsi="Times New Roman" w:cs="Times New Roman"/>
          <w:sz w:val="24"/>
          <w:szCs w:val="24"/>
        </w:rPr>
        <w:t xml:space="preserve">czynnie uczestniczy w realizacji </w:t>
      </w:r>
      <w:r w:rsidRPr="005202B3">
        <w:rPr>
          <w:rFonts w:ascii="Times New Roman" w:hAnsi="Times New Roman" w:cs="Times New Roman"/>
          <w:sz w:val="24"/>
          <w:szCs w:val="24"/>
        </w:rPr>
        <w:t>Wspólnej Polityki Bezpieczeństwa i Obrony</w:t>
      </w:r>
      <w:r>
        <w:rPr>
          <w:rFonts w:ascii="Times New Roman" w:hAnsi="Times New Roman" w:cs="Times New Roman"/>
          <w:sz w:val="24"/>
          <w:szCs w:val="24"/>
        </w:rPr>
        <w:t>.</w:t>
      </w:r>
      <w:r w:rsidRPr="005202B3">
        <w:rPr>
          <w:rFonts w:ascii="Times New Roman" w:hAnsi="Times New Roman" w:cs="Times New Roman"/>
          <w:sz w:val="24"/>
          <w:szCs w:val="24"/>
        </w:rPr>
        <w:t xml:space="preserve"> Od</w:t>
      </w:r>
      <w:r>
        <w:rPr>
          <w:rFonts w:ascii="Times New Roman" w:hAnsi="Times New Roman" w:cs="Times New Roman"/>
          <w:sz w:val="24"/>
          <w:szCs w:val="24"/>
        </w:rPr>
        <w:t> </w:t>
      </w:r>
      <w:r w:rsidRPr="005202B3">
        <w:rPr>
          <w:rFonts w:ascii="Times New Roman" w:hAnsi="Times New Roman" w:cs="Times New Roman"/>
          <w:sz w:val="24"/>
          <w:szCs w:val="24"/>
        </w:rPr>
        <w:t>2004</w:t>
      </w:r>
      <w:r>
        <w:rPr>
          <w:rFonts w:ascii="Times New Roman" w:hAnsi="Times New Roman" w:cs="Times New Roman"/>
          <w:sz w:val="24"/>
          <w:szCs w:val="24"/>
        </w:rPr>
        <w:t> </w:t>
      </w:r>
      <w:r w:rsidRPr="005202B3">
        <w:rPr>
          <w:rFonts w:ascii="Times New Roman" w:hAnsi="Times New Roman" w:cs="Times New Roman"/>
          <w:sz w:val="24"/>
          <w:szCs w:val="24"/>
        </w:rPr>
        <w:t>r. uczestniczy w wojskowych operacjach i misjach reagowania kryzysowego UE. Jest państwem ramowym dla grupy bojowej UE. Spośród 34 realizo</w:t>
      </w:r>
      <w:r>
        <w:rPr>
          <w:rFonts w:ascii="Times New Roman" w:hAnsi="Times New Roman" w:cs="Times New Roman"/>
          <w:sz w:val="24"/>
          <w:szCs w:val="24"/>
        </w:rPr>
        <w:t xml:space="preserve">wanych projektów PESCO, Polska była </w:t>
      </w:r>
      <w:r w:rsidRPr="005202B3">
        <w:rPr>
          <w:rFonts w:ascii="Times New Roman" w:hAnsi="Times New Roman" w:cs="Times New Roman"/>
          <w:sz w:val="24"/>
          <w:szCs w:val="24"/>
        </w:rPr>
        <w:t xml:space="preserve">zaangażowana w 18, w tym, w 7 jako uczestnik oraz w 11 jako obserwator. Projekty PESCO służą rozwijaniu zdolności obronnych państw członkowskich UE i mają często wymiar przemysłowy (ich celem jest m.in. pozyskanie sprzętu wojskowego) lub zwiększaniu interoperacyjności ich sił zbrojnych (charakter operacyjno-szkoleniowy). </w:t>
      </w:r>
      <w:r>
        <w:rPr>
          <w:rFonts w:ascii="Times New Roman" w:hAnsi="Times New Roman" w:cs="Times New Roman"/>
          <w:sz w:val="24"/>
          <w:szCs w:val="24"/>
        </w:rPr>
        <w:t xml:space="preserve">        </w:t>
      </w:r>
    </w:p>
    <w:p w14:paraId="1F30E6E5" w14:textId="1CA5151C" w:rsidR="004E43D5" w:rsidRPr="004E43D5" w:rsidRDefault="004E43D5" w:rsidP="00955598">
      <w:pPr>
        <w:spacing w:after="0" w:line="240" w:lineRule="auto"/>
        <w:jc w:val="both"/>
        <w:rPr>
          <w:rFonts w:ascii="Times New Roman" w:hAnsi="Times New Roman" w:cs="Times New Roman"/>
          <w:bCs/>
          <w:sz w:val="24"/>
          <w:szCs w:val="24"/>
        </w:rPr>
      </w:pPr>
      <w:r w:rsidRPr="00C962FC">
        <w:rPr>
          <w:rFonts w:ascii="Times New Roman" w:hAnsi="Times New Roman" w:cs="Times New Roman"/>
          <w:bCs/>
          <w:sz w:val="24"/>
          <w:szCs w:val="24"/>
        </w:rPr>
        <w:lastRenderedPageBreak/>
        <w:t xml:space="preserve">W celu transpozycji do polskiego porządku prawnego zmian wynikających z dyrektywy </w:t>
      </w:r>
      <w:r w:rsidRPr="00AB56B1">
        <w:rPr>
          <w:rFonts w:ascii="Times New Roman" w:hAnsi="Times New Roman" w:cs="Times New Roman"/>
          <w:bCs/>
          <w:sz w:val="24"/>
          <w:szCs w:val="24"/>
        </w:rPr>
        <w:t xml:space="preserve">Rady </w:t>
      </w:r>
      <w:r w:rsidRPr="00AB56B1">
        <w:rPr>
          <w:rFonts w:ascii="Times New Roman" w:hAnsi="Times New Roman" w:cs="Times New Roman"/>
          <w:sz w:val="24"/>
          <w:szCs w:val="24"/>
        </w:rPr>
        <w:t>(UE) 2019</w:t>
      </w:r>
      <w:r>
        <w:rPr>
          <w:rFonts w:ascii="Times New Roman" w:hAnsi="Times New Roman" w:cs="Times New Roman"/>
          <w:sz w:val="24"/>
          <w:szCs w:val="24"/>
        </w:rPr>
        <w:t xml:space="preserve">/2235 </w:t>
      </w:r>
      <w:r w:rsidRPr="00C962FC">
        <w:rPr>
          <w:rFonts w:ascii="Times New Roman" w:hAnsi="Times New Roman" w:cs="Times New Roman"/>
          <w:bCs/>
          <w:sz w:val="24"/>
          <w:szCs w:val="24"/>
        </w:rPr>
        <w:t xml:space="preserve">projekt przewiduje zmianę </w:t>
      </w:r>
      <w:r>
        <w:rPr>
          <w:rFonts w:ascii="Times New Roman" w:hAnsi="Times New Roman" w:cs="Times New Roman"/>
          <w:bCs/>
          <w:sz w:val="24"/>
          <w:szCs w:val="24"/>
        </w:rPr>
        <w:t>art. 31 ust. 1 ustawy o podatku akcyzowym poprzez d</w:t>
      </w:r>
      <w:r w:rsidRPr="004E43D5">
        <w:rPr>
          <w:rFonts w:ascii="Times New Roman" w:hAnsi="Times New Roman" w:cs="Times New Roman"/>
          <w:bCs/>
          <w:sz w:val="24"/>
          <w:szCs w:val="24"/>
        </w:rPr>
        <w:t xml:space="preserve">odanie pkt 3a określającego zwolnienie od akcyzy czynności podlegających opodatkowaniu, których przedmiotem są wyroby akcyzowe mające być wykorzystywane „przez siły zbrojne państwa członkowskiego </w:t>
      </w:r>
      <w:r w:rsidR="00441B8A">
        <w:rPr>
          <w:rFonts w:ascii="Times New Roman" w:hAnsi="Times New Roman" w:cs="Times New Roman"/>
          <w:bCs/>
          <w:sz w:val="24"/>
          <w:szCs w:val="24"/>
        </w:rPr>
        <w:t xml:space="preserve">Unii Europejskiej </w:t>
      </w:r>
      <w:r w:rsidRPr="004E43D5">
        <w:rPr>
          <w:rFonts w:ascii="Times New Roman" w:hAnsi="Times New Roman" w:cs="Times New Roman"/>
          <w:bCs/>
          <w:sz w:val="24"/>
          <w:szCs w:val="24"/>
        </w:rPr>
        <w:t xml:space="preserve">innego niż państwo członkowskie, na terytorium, którego podatek akcyzowy jest wymagalny, do użytku tych sił zbrojnych lub towarzyszącego personelu cywilnego lub w celu zaopatrzenia ich mes lub kantyn, gdy siły te biorą udział w działaniach obronnych prowadzonych w celu realizacji działania Unii </w:t>
      </w:r>
      <w:r w:rsidR="00441B8A">
        <w:rPr>
          <w:rFonts w:ascii="Times New Roman" w:hAnsi="Times New Roman" w:cs="Times New Roman"/>
          <w:bCs/>
          <w:sz w:val="24"/>
          <w:szCs w:val="24"/>
        </w:rPr>
        <w:t xml:space="preserve">Europejskiej </w:t>
      </w:r>
      <w:r w:rsidRPr="004E43D5">
        <w:rPr>
          <w:rFonts w:ascii="Times New Roman" w:hAnsi="Times New Roman" w:cs="Times New Roman"/>
          <w:bCs/>
          <w:sz w:val="24"/>
          <w:szCs w:val="24"/>
        </w:rPr>
        <w:t>w ramach wspólnej polityki bezpieczeństwa i obrony;”.</w:t>
      </w:r>
    </w:p>
    <w:p w14:paraId="3216A28E" w14:textId="32CE734C" w:rsidR="004E43D5" w:rsidRDefault="004E43D5" w:rsidP="0095559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Zgodnie z celem dyrektywy</w:t>
      </w:r>
      <w:r w:rsidRPr="006C438A">
        <w:rPr>
          <w:rFonts w:ascii="Times New Roman" w:hAnsi="Times New Roman" w:cs="Times New Roman"/>
          <w:bCs/>
          <w:sz w:val="24"/>
          <w:szCs w:val="24"/>
        </w:rPr>
        <w:t xml:space="preserve"> </w:t>
      </w:r>
      <w:r>
        <w:rPr>
          <w:rFonts w:ascii="Times New Roman" w:hAnsi="Times New Roman" w:cs="Times New Roman"/>
          <w:bCs/>
          <w:sz w:val="24"/>
          <w:szCs w:val="24"/>
        </w:rPr>
        <w:t xml:space="preserve">zapisanym w jej preambule </w:t>
      </w:r>
      <w:r w:rsidRPr="006C438A">
        <w:rPr>
          <w:rFonts w:ascii="Times New Roman" w:hAnsi="Times New Roman" w:cs="Times New Roman"/>
          <w:bCs/>
          <w:sz w:val="24"/>
          <w:szCs w:val="24"/>
        </w:rPr>
        <w:t>zwolnieni</w:t>
      </w:r>
      <w:r>
        <w:rPr>
          <w:rFonts w:ascii="Times New Roman" w:hAnsi="Times New Roman" w:cs="Times New Roman"/>
          <w:bCs/>
          <w:sz w:val="24"/>
          <w:szCs w:val="24"/>
        </w:rPr>
        <w:t>e</w:t>
      </w:r>
      <w:r w:rsidRPr="006C438A">
        <w:rPr>
          <w:rFonts w:ascii="Times New Roman" w:hAnsi="Times New Roman" w:cs="Times New Roman"/>
          <w:bCs/>
          <w:sz w:val="24"/>
          <w:szCs w:val="24"/>
        </w:rPr>
        <w:t xml:space="preserve"> z podatku akcyzowego </w:t>
      </w:r>
      <w:r>
        <w:rPr>
          <w:rFonts w:ascii="Times New Roman" w:hAnsi="Times New Roman" w:cs="Times New Roman"/>
          <w:bCs/>
          <w:sz w:val="24"/>
          <w:szCs w:val="24"/>
        </w:rPr>
        <w:t xml:space="preserve">będzie miało </w:t>
      </w:r>
      <w:r w:rsidRPr="006C438A">
        <w:rPr>
          <w:rFonts w:ascii="Times New Roman" w:hAnsi="Times New Roman" w:cs="Times New Roman"/>
          <w:bCs/>
          <w:sz w:val="24"/>
          <w:szCs w:val="24"/>
        </w:rPr>
        <w:t>zastosowanie do sytuacji, w których siły zbrojne realizują</w:t>
      </w:r>
      <w:r w:rsidR="009B135A">
        <w:rPr>
          <w:rFonts w:ascii="Times New Roman" w:hAnsi="Times New Roman" w:cs="Times New Roman"/>
          <w:bCs/>
          <w:sz w:val="24"/>
          <w:szCs w:val="24"/>
        </w:rPr>
        <w:t xml:space="preserve"> </w:t>
      </w:r>
      <w:r w:rsidRPr="006C438A">
        <w:rPr>
          <w:rFonts w:ascii="Times New Roman" w:hAnsi="Times New Roman" w:cs="Times New Roman"/>
          <w:bCs/>
          <w:sz w:val="24"/>
          <w:szCs w:val="24"/>
        </w:rPr>
        <w:t xml:space="preserve">zadania bezpośrednio związane z działaniami </w:t>
      </w:r>
      <w:r w:rsidRPr="006C438A">
        <w:rPr>
          <w:rFonts w:ascii="Times New Roman" w:hAnsi="Times New Roman" w:cs="Times New Roman"/>
          <w:bCs/>
          <w:sz w:val="24"/>
          <w:szCs w:val="24"/>
        </w:rPr>
        <w:lastRenderedPageBreak/>
        <w:t xml:space="preserve">obronnymi w ramach </w:t>
      </w:r>
      <w:r w:rsidRPr="006C438A">
        <w:rPr>
          <w:rFonts w:ascii="Times New Roman" w:hAnsi="Times New Roman" w:cs="Times New Roman"/>
          <w:sz w:val="24"/>
          <w:szCs w:val="24"/>
        </w:rPr>
        <w:t>Wspólnej Polityki Bezpieczeństwa i Obrony</w:t>
      </w:r>
      <w:r>
        <w:rPr>
          <w:rFonts w:ascii="Times New Roman" w:hAnsi="Times New Roman" w:cs="Times New Roman"/>
          <w:bCs/>
          <w:sz w:val="24"/>
          <w:szCs w:val="24"/>
        </w:rPr>
        <w:t>. Personel cywilny towarzyszący</w:t>
      </w:r>
      <w:r w:rsidRPr="006C438A">
        <w:rPr>
          <w:rFonts w:ascii="Times New Roman" w:hAnsi="Times New Roman" w:cs="Times New Roman"/>
          <w:bCs/>
          <w:sz w:val="24"/>
          <w:szCs w:val="24"/>
        </w:rPr>
        <w:t xml:space="preserve"> siłom zbrojnym</w:t>
      </w:r>
      <w:r>
        <w:rPr>
          <w:rFonts w:ascii="Times New Roman" w:hAnsi="Times New Roman" w:cs="Times New Roman"/>
          <w:bCs/>
          <w:sz w:val="24"/>
          <w:szCs w:val="24"/>
        </w:rPr>
        <w:t>, gdy</w:t>
      </w:r>
      <w:r w:rsidRPr="006C438A">
        <w:rPr>
          <w:rFonts w:ascii="Times New Roman" w:hAnsi="Times New Roman" w:cs="Times New Roman"/>
          <w:bCs/>
          <w:sz w:val="24"/>
          <w:szCs w:val="24"/>
        </w:rPr>
        <w:t xml:space="preserve"> </w:t>
      </w:r>
      <w:r>
        <w:rPr>
          <w:rFonts w:ascii="Times New Roman" w:hAnsi="Times New Roman" w:cs="Times New Roman"/>
          <w:bCs/>
          <w:sz w:val="24"/>
          <w:szCs w:val="24"/>
        </w:rPr>
        <w:t>będzie realizował</w:t>
      </w:r>
      <w:r w:rsidRPr="006C438A">
        <w:rPr>
          <w:rFonts w:ascii="Times New Roman" w:hAnsi="Times New Roman" w:cs="Times New Roman"/>
          <w:bCs/>
          <w:sz w:val="24"/>
          <w:szCs w:val="24"/>
        </w:rPr>
        <w:t xml:space="preserve"> zadania bezpośrednio związane z działaniami obronnymi w ramach </w:t>
      </w:r>
      <w:r w:rsidRPr="006C438A">
        <w:rPr>
          <w:rFonts w:ascii="Times New Roman" w:hAnsi="Times New Roman" w:cs="Times New Roman"/>
          <w:sz w:val="24"/>
          <w:szCs w:val="24"/>
        </w:rPr>
        <w:t>Wspólnej Polityki Bezpieczeństwa i Obrony</w:t>
      </w:r>
      <w:r>
        <w:rPr>
          <w:rFonts w:ascii="Times New Roman" w:hAnsi="Times New Roman" w:cs="Times New Roman"/>
          <w:bCs/>
          <w:sz w:val="24"/>
          <w:szCs w:val="24"/>
        </w:rPr>
        <w:t xml:space="preserve"> poza ich państwem członkowskim również będzie korzystał z prawa do tego zwolnienia (zwolnienie z podatku akcyzowego w</w:t>
      </w:r>
      <w:r w:rsidRPr="006C438A">
        <w:rPr>
          <w:rFonts w:ascii="Times New Roman" w:hAnsi="Times New Roman" w:cs="Times New Roman"/>
          <w:bCs/>
          <w:sz w:val="24"/>
          <w:szCs w:val="24"/>
        </w:rPr>
        <w:t>yrob</w:t>
      </w:r>
      <w:r>
        <w:rPr>
          <w:rFonts w:ascii="Times New Roman" w:hAnsi="Times New Roman" w:cs="Times New Roman"/>
          <w:bCs/>
          <w:sz w:val="24"/>
          <w:szCs w:val="24"/>
        </w:rPr>
        <w:t>ów</w:t>
      </w:r>
      <w:r w:rsidRPr="006C438A">
        <w:rPr>
          <w:rFonts w:ascii="Times New Roman" w:hAnsi="Times New Roman" w:cs="Times New Roman"/>
          <w:bCs/>
          <w:sz w:val="24"/>
          <w:szCs w:val="24"/>
        </w:rPr>
        <w:t xml:space="preserve"> akcyzow</w:t>
      </w:r>
      <w:r>
        <w:rPr>
          <w:rFonts w:ascii="Times New Roman" w:hAnsi="Times New Roman" w:cs="Times New Roman"/>
          <w:bCs/>
          <w:sz w:val="24"/>
          <w:szCs w:val="24"/>
        </w:rPr>
        <w:t>ych</w:t>
      </w:r>
      <w:r w:rsidRPr="006C438A">
        <w:rPr>
          <w:rFonts w:ascii="Times New Roman" w:hAnsi="Times New Roman" w:cs="Times New Roman"/>
          <w:bCs/>
          <w:sz w:val="24"/>
          <w:szCs w:val="24"/>
        </w:rPr>
        <w:t xml:space="preserve"> dostarczan</w:t>
      </w:r>
      <w:r>
        <w:rPr>
          <w:rFonts w:ascii="Times New Roman" w:hAnsi="Times New Roman" w:cs="Times New Roman"/>
          <w:bCs/>
          <w:sz w:val="24"/>
          <w:szCs w:val="24"/>
        </w:rPr>
        <w:t>ych</w:t>
      </w:r>
      <w:r w:rsidRPr="006C438A">
        <w:rPr>
          <w:rFonts w:ascii="Times New Roman" w:hAnsi="Times New Roman" w:cs="Times New Roman"/>
          <w:bCs/>
          <w:sz w:val="24"/>
          <w:szCs w:val="24"/>
        </w:rPr>
        <w:t xml:space="preserve"> do użytku personelu cywilnego</w:t>
      </w:r>
      <w:r>
        <w:rPr>
          <w:rFonts w:ascii="Times New Roman" w:hAnsi="Times New Roman" w:cs="Times New Roman"/>
          <w:bCs/>
          <w:sz w:val="24"/>
          <w:szCs w:val="24"/>
        </w:rPr>
        <w:t>).</w:t>
      </w:r>
      <w:r w:rsidRPr="006C438A">
        <w:rPr>
          <w:rFonts w:ascii="Times New Roman" w:hAnsi="Times New Roman" w:cs="Times New Roman"/>
          <w:bCs/>
          <w:sz w:val="24"/>
          <w:szCs w:val="24"/>
        </w:rPr>
        <w:t xml:space="preserve"> </w:t>
      </w:r>
      <w:r>
        <w:rPr>
          <w:rFonts w:ascii="Times New Roman" w:hAnsi="Times New Roman" w:cs="Times New Roman"/>
          <w:bCs/>
          <w:sz w:val="24"/>
          <w:szCs w:val="24"/>
        </w:rPr>
        <w:t>Przy czym z</w:t>
      </w:r>
      <w:r w:rsidRPr="006C438A">
        <w:rPr>
          <w:rFonts w:ascii="Times New Roman" w:hAnsi="Times New Roman" w:cs="Times New Roman"/>
          <w:bCs/>
          <w:sz w:val="24"/>
          <w:szCs w:val="24"/>
        </w:rPr>
        <w:t xml:space="preserve">adania wykonywane wyłącznie przez personel cywilny lub wykonywane wyłącznie przy użyciu zdolności cywilnych nie </w:t>
      </w:r>
      <w:r>
        <w:rPr>
          <w:rFonts w:ascii="Times New Roman" w:hAnsi="Times New Roman" w:cs="Times New Roman"/>
          <w:bCs/>
          <w:sz w:val="24"/>
          <w:szCs w:val="24"/>
        </w:rPr>
        <w:t>są</w:t>
      </w:r>
      <w:r w:rsidRPr="006C438A">
        <w:rPr>
          <w:rFonts w:ascii="Times New Roman" w:hAnsi="Times New Roman" w:cs="Times New Roman"/>
          <w:bCs/>
          <w:sz w:val="24"/>
          <w:szCs w:val="24"/>
        </w:rPr>
        <w:t xml:space="preserve"> uznawane </w:t>
      </w:r>
      <w:r>
        <w:rPr>
          <w:rFonts w:ascii="Times New Roman" w:hAnsi="Times New Roman" w:cs="Times New Roman"/>
          <w:bCs/>
          <w:sz w:val="24"/>
          <w:szCs w:val="24"/>
        </w:rPr>
        <w:t xml:space="preserve">za działania obronne. </w:t>
      </w:r>
    </w:p>
    <w:p w14:paraId="2966E061" w14:textId="77777777" w:rsidR="004E43D5" w:rsidRPr="006C438A" w:rsidRDefault="004E43D5" w:rsidP="0095559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Istotne jest również to, iż zwolnienie</w:t>
      </w:r>
      <w:r w:rsidRPr="006C438A">
        <w:rPr>
          <w:rFonts w:ascii="Times New Roman" w:hAnsi="Times New Roman" w:cs="Times New Roman"/>
          <w:bCs/>
          <w:sz w:val="24"/>
          <w:szCs w:val="24"/>
        </w:rPr>
        <w:t xml:space="preserve"> nie </w:t>
      </w:r>
      <w:r>
        <w:rPr>
          <w:rFonts w:ascii="Times New Roman" w:hAnsi="Times New Roman" w:cs="Times New Roman"/>
          <w:bCs/>
          <w:sz w:val="24"/>
          <w:szCs w:val="24"/>
        </w:rPr>
        <w:t xml:space="preserve">ma zastosowania w sytuacji, gdy </w:t>
      </w:r>
      <w:r w:rsidRPr="006C438A">
        <w:rPr>
          <w:rFonts w:ascii="Times New Roman" w:hAnsi="Times New Roman" w:cs="Times New Roman"/>
          <w:bCs/>
          <w:sz w:val="24"/>
          <w:szCs w:val="24"/>
        </w:rPr>
        <w:t xml:space="preserve">siły zbrojne nabywają </w:t>
      </w:r>
      <w:r>
        <w:rPr>
          <w:rFonts w:ascii="Times New Roman" w:hAnsi="Times New Roman" w:cs="Times New Roman"/>
          <w:bCs/>
          <w:sz w:val="24"/>
          <w:szCs w:val="24"/>
        </w:rPr>
        <w:t xml:space="preserve">wyroby akcyzowe </w:t>
      </w:r>
      <w:r w:rsidRPr="006C438A">
        <w:rPr>
          <w:rFonts w:ascii="Times New Roman" w:hAnsi="Times New Roman" w:cs="Times New Roman"/>
          <w:bCs/>
          <w:sz w:val="24"/>
          <w:szCs w:val="24"/>
        </w:rPr>
        <w:t>do własnego użytku lub do użytku towarzyszącego im personelu cywilnego w ic</w:t>
      </w:r>
      <w:r>
        <w:rPr>
          <w:rFonts w:ascii="Times New Roman" w:hAnsi="Times New Roman" w:cs="Times New Roman"/>
          <w:bCs/>
          <w:sz w:val="24"/>
          <w:szCs w:val="24"/>
        </w:rPr>
        <w:t>h własnym państwie członkowskim (dostawy do krajowych sił zbrojnych).</w:t>
      </w:r>
    </w:p>
    <w:p w14:paraId="3162A61E" w14:textId="393B2224" w:rsidR="00AF7ADB" w:rsidRPr="001653A8" w:rsidRDefault="004E43D5" w:rsidP="001653A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Zwolnienie, co do zasady nie ma zastosowania dla </w:t>
      </w:r>
      <w:r w:rsidRPr="006C438A">
        <w:rPr>
          <w:rFonts w:ascii="Times New Roman" w:hAnsi="Times New Roman" w:cs="Times New Roman"/>
          <w:bCs/>
          <w:sz w:val="24"/>
          <w:szCs w:val="24"/>
        </w:rPr>
        <w:t xml:space="preserve">misji cywilnych w ramach </w:t>
      </w:r>
      <w:r w:rsidRPr="006C438A">
        <w:rPr>
          <w:rFonts w:ascii="Times New Roman" w:hAnsi="Times New Roman" w:cs="Times New Roman"/>
          <w:sz w:val="24"/>
          <w:szCs w:val="24"/>
        </w:rPr>
        <w:t>Wspólnej Polityki Bezpieczeństwa i Obrony</w:t>
      </w:r>
      <w:r w:rsidRPr="006C438A">
        <w:rPr>
          <w:rFonts w:ascii="Times New Roman" w:hAnsi="Times New Roman" w:cs="Times New Roman"/>
          <w:bCs/>
          <w:sz w:val="24"/>
          <w:szCs w:val="24"/>
        </w:rPr>
        <w:t xml:space="preserve">. </w:t>
      </w:r>
    </w:p>
    <w:p w14:paraId="24EA735E" w14:textId="77777777" w:rsidR="00AF7ADB" w:rsidRDefault="00AF7ADB" w:rsidP="00955598">
      <w:pPr>
        <w:pStyle w:val="Default"/>
        <w:jc w:val="both"/>
        <w:rPr>
          <w:rFonts w:ascii="Times New Roman" w:hAnsi="Times New Roman" w:cs="Times New Roman"/>
          <w:b/>
          <w:u w:val="single"/>
        </w:rPr>
      </w:pPr>
    </w:p>
    <w:p w14:paraId="5EE9A5A1" w14:textId="77777777" w:rsidR="004E43D5" w:rsidRPr="004E43D5" w:rsidRDefault="004E43D5" w:rsidP="00955598">
      <w:pPr>
        <w:spacing w:after="0" w:line="240" w:lineRule="auto"/>
        <w:jc w:val="both"/>
        <w:rPr>
          <w:rFonts w:ascii="Times New Roman" w:hAnsi="Times New Roman" w:cs="Times New Roman"/>
          <w:sz w:val="24"/>
          <w:szCs w:val="24"/>
        </w:rPr>
      </w:pPr>
    </w:p>
    <w:p w14:paraId="4483F465" w14:textId="06F82C8B" w:rsidR="004E43D5" w:rsidRDefault="00E17872" w:rsidP="0057023E">
      <w:pPr>
        <w:pStyle w:val="Akapitzlist"/>
        <w:numPr>
          <w:ilvl w:val="0"/>
          <w:numId w:val="4"/>
        </w:numPr>
        <w:spacing w:after="0" w:line="240" w:lineRule="auto"/>
        <w:ind w:hanging="153"/>
        <w:jc w:val="both"/>
        <w:rPr>
          <w:rFonts w:ascii="Times New Roman" w:hAnsi="Times New Roman" w:cs="Times New Roman"/>
          <w:b/>
          <w:sz w:val="24"/>
          <w:szCs w:val="24"/>
        </w:rPr>
      </w:pPr>
      <w:r w:rsidRPr="001653A8">
        <w:rPr>
          <w:rFonts w:ascii="Times New Roman" w:hAnsi="Times New Roman" w:cs="Times New Roman"/>
          <w:b/>
          <w:sz w:val="24"/>
          <w:szCs w:val="24"/>
        </w:rPr>
        <w:t>Kwestia oznaczania znakami akcyzy przez uprawnionego odbiorcę i wysyłający podmiot zagraniczny.</w:t>
      </w:r>
    </w:p>
    <w:p w14:paraId="1174A854" w14:textId="77777777" w:rsidR="0057023E" w:rsidRPr="001653A8" w:rsidRDefault="0057023E" w:rsidP="0057023E">
      <w:pPr>
        <w:pStyle w:val="Akapitzlist"/>
        <w:spacing w:after="0" w:line="240" w:lineRule="auto"/>
        <w:jc w:val="both"/>
        <w:rPr>
          <w:rFonts w:ascii="Times New Roman" w:hAnsi="Times New Roman" w:cs="Times New Roman"/>
          <w:b/>
          <w:sz w:val="24"/>
          <w:szCs w:val="24"/>
        </w:rPr>
      </w:pPr>
    </w:p>
    <w:p w14:paraId="6491D410" w14:textId="14D330FB" w:rsidR="00A005F7" w:rsidRDefault="00E17872" w:rsidP="00955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Uprawniony odbiorca </w:t>
      </w:r>
      <w:r w:rsidR="004231AE">
        <w:rPr>
          <w:rFonts w:ascii="Times New Roman" w:hAnsi="Times New Roman" w:cs="Times New Roman"/>
          <w:sz w:val="24"/>
          <w:szCs w:val="24"/>
        </w:rPr>
        <w:t xml:space="preserve">będzie zobowiązany do oznaczania wyrobów akcyzowych znakami akcyzy na podstawie art. 116 ust. 1 pkt 3 ustawy </w:t>
      </w:r>
      <w:r w:rsidR="00A005F7">
        <w:rPr>
          <w:rFonts w:ascii="Times New Roman" w:hAnsi="Times New Roman" w:cs="Times New Roman"/>
          <w:sz w:val="24"/>
          <w:szCs w:val="24"/>
        </w:rPr>
        <w:t>i otrzyma te znaki na podstawie art. 125 ust. 1 pkt 3 ustawy.</w:t>
      </w:r>
      <w:r w:rsidR="001653A8">
        <w:rPr>
          <w:rFonts w:ascii="Times New Roman" w:hAnsi="Times New Roman" w:cs="Times New Roman"/>
          <w:sz w:val="24"/>
          <w:szCs w:val="24"/>
        </w:rPr>
        <w:t xml:space="preserve"> </w:t>
      </w:r>
      <w:r w:rsidR="00A005F7">
        <w:rPr>
          <w:rFonts w:ascii="Times New Roman" w:hAnsi="Times New Roman" w:cs="Times New Roman"/>
          <w:sz w:val="24"/>
          <w:szCs w:val="24"/>
        </w:rPr>
        <w:t>W</w:t>
      </w:r>
      <w:r w:rsidR="00C60B6F">
        <w:rPr>
          <w:rFonts w:ascii="Times New Roman" w:hAnsi="Times New Roman" w:cs="Times New Roman"/>
          <w:sz w:val="24"/>
          <w:szCs w:val="24"/>
        </w:rPr>
        <w:t xml:space="preserve"> sytuacji gdy obowiązanym do oznaczania znakami akcyzy będzie wysyłający podmiot zagraniczny, musi wyznaczyć przedstawiciela podatkowego, który</w:t>
      </w:r>
      <w:r w:rsidR="00165AC3">
        <w:rPr>
          <w:rFonts w:ascii="Times New Roman" w:hAnsi="Times New Roman" w:cs="Times New Roman"/>
          <w:sz w:val="24"/>
          <w:szCs w:val="24"/>
        </w:rPr>
        <w:t xml:space="preserve"> zgodnie z art. 116 ust. 1 pkt 4</w:t>
      </w:r>
      <w:r w:rsidR="00C60B6F">
        <w:rPr>
          <w:rFonts w:ascii="Times New Roman" w:hAnsi="Times New Roman" w:cs="Times New Roman"/>
          <w:sz w:val="24"/>
          <w:szCs w:val="24"/>
        </w:rPr>
        <w:t xml:space="preserve"> ustawy będzie podmiotem obowiązanym do oznaczenia wyrobów i odbierze znaki akcyzy na podstawie art.</w:t>
      </w:r>
      <w:r w:rsidR="00165AC3">
        <w:rPr>
          <w:rFonts w:ascii="Times New Roman" w:hAnsi="Times New Roman" w:cs="Times New Roman"/>
          <w:sz w:val="24"/>
          <w:szCs w:val="24"/>
        </w:rPr>
        <w:t xml:space="preserve"> 125 ust. 1 pkt 4</w:t>
      </w:r>
      <w:r w:rsidR="00C60B6F">
        <w:rPr>
          <w:rFonts w:ascii="Times New Roman" w:hAnsi="Times New Roman" w:cs="Times New Roman"/>
          <w:sz w:val="24"/>
          <w:szCs w:val="24"/>
        </w:rPr>
        <w:t xml:space="preserve"> ustawy.</w:t>
      </w:r>
    </w:p>
    <w:p w14:paraId="1AC6B0FB" w14:textId="77777777" w:rsidR="0057023E" w:rsidRDefault="0057023E" w:rsidP="001653A8">
      <w:pPr>
        <w:pStyle w:val="ARTartustawynprozporzdzenia"/>
        <w:spacing w:before="0" w:line="240" w:lineRule="auto"/>
        <w:ind w:firstLine="0"/>
        <w:rPr>
          <w:rStyle w:val="Ppogrubienie"/>
        </w:rPr>
      </w:pPr>
    </w:p>
    <w:p w14:paraId="53803B90" w14:textId="77777777" w:rsidR="0057023E" w:rsidRDefault="0057023E" w:rsidP="001653A8">
      <w:pPr>
        <w:pStyle w:val="ARTartustawynprozporzdzenia"/>
        <w:spacing w:before="0" w:line="240" w:lineRule="auto"/>
        <w:ind w:firstLine="0"/>
        <w:rPr>
          <w:rStyle w:val="Ppogrubienie"/>
        </w:rPr>
      </w:pPr>
    </w:p>
    <w:p w14:paraId="6D264967" w14:textId="1CC75ACD" w:rsidR="0057023E" w:rsidRPr="00037346" w:rsidRDefault="00037346" w:rsidP="00037346">
      <w:pPr>
        <w:pStyle w:val="Akapitzlist"/>
        <w:numPr>
          <w:ilvl w:val="0"/>
          <w:numId w:val="10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7023E" w:rsidRPr="00037346">
        <w:rPr>
          <w:rFonts w:ascii="Times New Roman" w:hAnsi="Times New Roman" w:cs="Times New Roman"/>
          <w:b/>
          <w:sz w:val="24"/>
          <w:szCs w:val="24"/>
        </w:rPr>
        <w:t>Zmiana ustawy dnia 27 października 1994 r. o autostradach płatnych i Krajowym Funduszu Drogowym (Dz. U. z 2020 r. poz. 2268</w:t>
      </w:r>
      <w:r w:rsidR="00DB6E2B" w:rsidRPr="00037346">
        <w:rPr>
          <w:rFonts w:ascii="Times New Roman" w:hAnsi="Times New Roman" w:cs="Times New Roman"/>
          <w:b/>
          <w:sz w:val="24"/>
          <w:szCs w:val="24"/>
        </w:rPr>
        <w:t xml:space="preserve"> oraz z 2021 r. poz. 802</w:t>
      </w:r>
      <w:r w:rsidR="0057023E" w:rsidRPr="00037346">
        <w:rPr>
          <w:rFonts w:ascii="Times New Roman" w:hAnsi="Times New Roman" w:cs="Times New Roman"/>
          <w:b/>
          <w:sz w:val="24"/>
          <w:szCs w:val="24"/>
        </w:rPr>
        <w:t>).</w:t>
      </w:r>
    </w:p>
    <w:p w14:paraId="70DAF4EB" w14:textId="77777777" w:rsidR="0057023E" w:rsidRDefault="0057023E" w:rsidP="0057023E">
      <w:pPr>
        <w:spacing w:after="0" w:line="240" w:lineRule="auto"/>
        <w:jc w:val="both"/>
        <w:rPr>
          <w:rFonts w:ascii="Times New Roman" w:hAnsi="Times New Roman" w:cs="Times New Roman"/>
          <w:b/>
          <w:sz w:val="24"/>
          <w:szCs w:val="24"/>
        </w:rPr>
      </w:pPr>
    </w:p>
    <w:p w14:paraId="1AF2C8FE" w14:textId="472D0AC7" w:rsidR="0057023E" w:rsidRPr="007A0A0F" w:rsidRDefault="00037346" w:rsidP="0057023E">
      <w:pPr>
        <w:spacing w:after="0" w:line="240" w:lineRule="auto"/>
        <w:jc w:val="both"/>
        <w:rPr>
          <w:rFonts w:ascii="Times New Roman" w:hAnsi="Times New Roman" w:cs="Times New Roman"/>
          <w:color w:val="1F497D"/>
          <w:sz w:val="24"/>
          <w:szCs w:val="24"/>
        </w:rPr>
      </w:pPr>
      <w:r>
        <w:rPr>
          <w:rFonts w:ascii="Times New Roman" w:hAnsi="Times New Roman" w:cs="Times New Roman"/>
          <w:b/>
          <w:sz w:val="24"/>
          <w:szCs w:val="24"/>
        </w:rPr>
        <w:t>Art. 2</w:t>
      </w:r>
      <w:r w:rsidR="0057023E">
        <w:rPr>
          <w:rFonts w:ascii="Times New Roman" w:hAnsi="Times New Roman" w:cs="Times New Roman"/>
          <w:sz w:val="24"/>
          <w:szCs w:val="24"/>
        </w:rPr>
        <w:t xml:space="preserve"> - </w:t>
      </w:r>
      <w:r w:rsidR="0057023E" w:rsidRPr="007A0A0F">
        <w:rPr>
          <w:rFonts w:ascii="Times New Roman" w:hAnsi="Times New Roman" w:cs="Times New Roman"/>
          <w:sz w:val="24"/>
          <w:szCs w:val="24"/>
        </w:rPr>
        <w:t xml:space="preserve">W dyrektywie przewidziano, że wewnątrzwspólnotowe przemieszczanie poza procedurą zawieszenia poboru akcyzy wyrobów akcyzowych wymienionych w załączniku nr 2 do ustawy, od których została zapłacona akcyza, odbywa się </w:t>
      </w:r>
      <w:r w:rsidR="0057023E" w:rsidRPr="007949BD">
        <w:rPr>
          <w:rFonts w:ascii="Times New Roman" w:hAnsi="Times New Roman" w:cs="Times New Roman"/>
          <w:sz w:val="24"/>
          <w:szCs w:val="24"/>
        </w:rPr>
        <w:t>z użyciem Systemu,</w:t>
      </w:r>
      <w:r w:rsidR="0057023E" w:rsidRPr="007A0A0F">
        <w:rPr>
          <w:rFonts w:ascii="Times New Roman" w:hAnsi="Times New Roman" w:cs="Times New Roman"/>
          <w:sz w:val="24"/>
          <w:szCs w:val="24"/>
        </w:rPr>
        <w:t xml:space="preserve"> na podstawie e-SAD, a w przypadku niedostępności Systemu na podstawie dokumentu zastępującego e-SAD, jeżeli wyroby będą przemieszczane w ramach nabycia wewnątrzwspólnotowego do uprawnionego odbiorcy na terytorium kraju od uprawnionego wysyłającego z terytorium państwa członkowskiego. </w:t>
      </w:r>
    </w:p>
    <w:p w14:paraId="6F158838" w14:textId="77777777" w:rsidR="0057023E" w:rsidRDefault="0057023E" w:rsidP="0057023E">
      <w:pPr>
        <w:spacing w:after="0" w:line="240" w:lineRule="auto"/>
        <w:jc w:val="both"/>
        <w:rPr>
          <w:rFonts w:ascii="Times New Roman" w:hAnsi="Times New Roman" w:cs="Times New Roman"/>
          <w:sz w:val="24"/>
          <w:szCs w:val="24"/>
        </w:rPr>
      </w:pPr>
      <w:r w:rsidRPr="007A0A0F">
        <w:rPr>
          <w:rFonts w:ascii="Times New Roman" w:hAnsi="Times New Roman" w:cs="Times New Roman"/>
          <w:sz w:val="24"/>
          <w:szCs w:val="24"/>
        </w:rPr>
        <w:t xml:space="preserve">W związku z implementacją postanowień dyrektywy do ustawy o podatku akcyzowym i zastosowaniem </w:t>
      </w:r>
      <w:r w:rsidRPr="007A0A0F">
        <w:rPr>
          <w:rFonts w:ascii="Times New Roman" w:hAnsi="Times New Roman" w:cs="Times New Roman"/>
          <w:sz w:val="24"/>
          <w:szCs w:val="24"/>
        </w:rPr>
        <w:lastRenderedPageBreak/>
        <w:t xml:space="preserve">Systemu (a co za tym idzie pewną automatyzacją niektórych procesów, np. w zakresie obsługi zabezpieczeń akcyzowych) do przemieszczania wyrobów akcyzowych nabywanych wewnątrzwspólnotowo poza procedurą zawieszenia poboru akcyzy, wymienionych w załączniku nr 2 do ustawy, od których została zapłacona akcyza, niezbędne stało się dostosowanie do postanowień dyrektywy również regulacji zawartych w  </w:t>
      </w:r>
      <w:r w:rsidRPr="007A0A0F">
        <w:rPr>
          <w:rFonts w:ascii="Times New Roman" w:hAnsi="Times New Roman" w:cs="Times New Roman"/>
          <w:sz w:val="24"/>
          <w:szCs w:val="24"/>
          <w:lang w:eastAsia="pl-PL"/>
        </w:rPr>
        <w:t>ustawie</w:t>
      </w:r>
      <w:r w:rsidRPr="007A0A0F">
        <w:rPr>
          <w:rFonts w:ascii="Times New Roman" w:hAnsi="Times New Roman" w:cs="Times New Roman"/>
          <w:sz w:val="24"/>
          <w:szCs w:val="24"/>
        </w:rPr>
        <w:t xml:space="preserve"> z dnia 27 października 1994 r. o autostradach płatnych i Krajowym Funduszu Drogowym (Dz. U. z 2020 r. poz. 2268). </w:t>
      </w:r>
    </w:p>
    <w:p w14:paraId="62D23C79" w14:textId="77777777" w:rsidR="00A3529D" w:rsidRDefault="00A3529D" w:rsidP="0057023E">
      <w:pPr>
        <w:spacing w:after="0" w:line="240" w:lineRule="auto"/>
        <w:jc w:val="both"/>
        <w:rPr>
          <w:rFonts w:ascii="Times New Roman" w:hAnsi="Times New Roman" w:cs="Times New Roman"/>
          <w:sz w:val="24"/>
          <w:szCs w:val="24"/>
        </w:rPr>
      </w:pPr>
    </w:p>
    <w:p w14:paraId="54EA0EE8" w14:textId="77777777" w:rsidR="00A3529D" w:rsidRPr="00A3529D" w:rsidRDefault="00A3529D" w:rsidP="00A3529D">
      <w:pPr>
        <w:spacing w:after="0" w:line="240" w:lineRule="auto"/>
        <w:jc w:val="both"/>
        <w:rPr>
          <w:rFonts w:ascii="Times New Roman" w:hAnsi="Times New Roman" w:cs="Times New Roman"/>
          <w:color w:val="000000"/>
          <w:sz w:val="24"/>
          <w:szCs w:val="24"/>
          <w:shd w:val="clear" w:color="auto" w:fill="FFFFFF"/>
        </w:rPr>
      </w:pPr>
      <w:r w:rsidRPr="00A3529D">
        <w:rPr>
          <w:rFonts w:ascii="Times New Roman" w:hAnsi="Times New Roman" w:cs="Times New Roman"/>
          <w:sz w:val="24"/>
          <w:szCs w:val="24"/>
        </w:rPr>
        <w:t>Należało dokonać zmian, szczególnie w zakresie dotyczącym włączenia,</w:t>
      </w:r>
      <w:r w:rsidRPr="00A3529D">
        <w:rPr>
          <w:rFonts w:ascii="Times New Roman" w:hAnsi="Times New Roman" w:cs="Times New Roman"/>
          <w:color w:val="1F497D"/>
          <w:sz w:val="24"/>
          <w:szCs w:val="24"/>
        </w:rPr>
        <w:t xml:space="preserve"> </w:t>
      </w:r>
      <w:r w:rsidRPr="00A3529D">
        <w:rPr>
          <w:rFonts w:ascii="Times New Roman" w:hAnsi="Times New Roman" w:cs="Times New Roman"/>
          <w:sz w:val="24"/>
          <w:szCs w:val="24"/>
        </w:rPr>
        <w:t xml:space="preserve">zdefiniowanego jako uprawniony odbiorca, podmiotu </w:t>
      </w:r>
      <w:r w:rsidRPr="00A3529D">
        <w:rPr>
          <w:rFonts w:ascii="Times New Roman" w:hAnsi="Times New Roman" w:cs="Times New Roman"/>
          <w:sz w:val="24"/>
          <w:szCs w:val="24"/>
          <w:lang w:eastAsia="pl-PL"/>
        </w:rPr>
        <w:t xml:space="preserve">dokonującego nabycia wewnątrzwspólnotowego </w:t>
      </w:r>
      <w:r w:rsidRPr="00A3529D">
        <w:rPr>
          <w:rFonts w:ascii="Times New Roman" w:hAnsi="Times New Roman" w:cs="Times New Roman"/>
          <w:sz w:val="24"/>
          <w:szCs w:val="24"/>
        </w:rPr>
        <w:t>wyrobów akcyzowych poza procedurą zawieszenia poboru akcyzy, do kręgu podmiotów zobowiązanych do</w:t>
      </w:r>
      <w:r w:rsidRPr="00A3529D">
        <w:rPr>
          <w:rFonts w:ascii="Times New Roman" w:hAnsi="Times New Roman" w:cs="Times New Roman"/>
          <w:color w:val="000000"/>
          <w:sz w:val="24"/>
          <w:szCs w:val="24"/>
          <w:shd w:val="clear" w:color="auto" w:fill="FFFFFF"/>
        </w:rPr>
        <w:t xml:space="preserve"> zapłaty opłaty paliwowej od paliw silnikowych oraz gazu, o których mowa w </w:t>
      </w:r>
      <w:r w:rsidRPr="00A3529D">
        <w:rPr>
          <w:rFonts w:ascii="Times New Roman" w:hAnsi="Times New Roman" w:cs="Times New Roman"/>
          <w:color w:val="000000"/>
          <w:sz w:val="24"/>
          <w:szCs w:val="24"/>
          <w:shd w:val="clear" w:color="auto" w:fill="FFFFFF"/>
        </w:rPr>
        <w:lastRenderedPageBreak/>
        <w:t xml:space="preserve">art. 37h  (zmiana w art. 37j w ust. 1 polegająca na dodaniu pkt 3a) oraz określenia </w:t>
      </w:r>
      <w:r w:rsidRPr="00A3529D">
        <w:rPr>
          <w:rFonts w:ascii="Times New Roman" w:hAnsi="Times New Roman" w:cs="Times New Roman"/>
          <w:sz w:val="24"/>
          <w:szCs w:val="24"/>
        </w:rPr>
        <w:t xml:space="preserve">terminu, w którym tego obowiązku należy dopełnić. W art. </w:t>
      </w:r>
      <w:r w:rsidRPr="00A3529D">
        <w:rPr>
          <w:rFonts w:ascii="Times New Roman" w:hAnsi="Times New Roman" w:cs="Times New Roman"/>
          <w:sz w:val="24"/>
          <w:szCs w:val="24"/>
          <w:shd w:val="clear" w:color="auto" w:fill="FFFFFF"/>
          <w:lang w:eastAsia="pl-PL"/>
        </w:rPr>
        <w:t>37j ust. 1 pkt 3 ww. ustawy o autostradach płatnych</w:t>
      </w:r>
      <w:r w:rsidRPr="00A3529D">
        <w:rPr>
          <w:rFonts w:ascii="Times New Roman" w:hAnsi="Times New Roman" w:cs="Times New Roman"/>
          <w:sz w:val="24"/>
          <w:szCs w:val="24"/>
        </w:rPr>
        <w:t xml:space="preserve"> i Krajowym Funduszu Drogowym proponuje się zatem</w:t>
      </w:r>
      <w:r w:rsidRPr="00A3529D">
        <w:rPr>
          <w:rFonts w:ascii="Times New Roman" w:hAnsi="Times New Roman" w:cs="Times New Roman"/>
          <w:sz w:val="24"/>
          <w:szCs w:val="24"/>
          <w:shd w:val="clear" w:color="auto" w:fill="FFFFFF"/>
          <w:lang w:eastAsia="pl-PL"/>
        </w:rPr>
        <w:t xml:space="preserve"> wyłączyć</w:t>
      </w:r>
      <w:r w:rsidRPr="00A3529D">
        <w:rPr>
          <w:rFonts w:ascii="Times New Roman" w:hAnsi="Times New Roman" w:cs="Times New Roman"/>
          <w:sz w:val="24"/>
          <w:szCs w:val="24"/>
        </w:rPr>
        <w:t xml:space="preserve"> uprawnionego odbiorcę z kręgu podmiotów zobowiązanych </w:t>
      </w:r>
      <w:r w:rsidRPr="00A3529D">
        <w:rPr>
          <w:rFonts w:ascii="Times New Roman" w:hAnsi="Times New Roman" w:cs="Times New Roman"/>
          <w:color w:val="000000"/>
          <w:sz w:val="24"/>
          <w:szCs w:val="24"/>
          <w:shd w:val="clear" w:color="auto" w:fill="FFFFFF"/>
        </w:rPr>
        <w:t xml:space="preserve">składać informację o opłacie paliwowej odpowiednio właściwemu naczelnikowi urzędu skarbowego albo naczelnikowi urzędu celno-skarbowego oraz obliczać i wpłacać opłatę paliwową w terminie </w:t>
      </w:r>
      <w:r w:rsidRPr="00A3529D">
        <w:rPr>
          <w:rFonts w:ascii="Times New Roman" w:hAnsi="Times New Roman" w:cs="Times New Roman"/>
          <w:sz w:val="24"/>
          <w:szCs w:val="24"/>
          <w:shd w:val="clear" w:color="auto" w:fill="FFFFFF"/>
          <w:lang w:eastAsia="pl-PL"/>
        </w:rPr>
        <w:t>do 25. dnia miesiąca następującego po miesiącu, w którym powstał obowiązek zapłaty i określić w jego przypadku termin wykonania tego obowiązku na 10 dni od dnia powstania</w:t>
      </w:r>
      <w:r w:rsidRPr="00A3529D">
        <w:rPr>
          <w:rFonts w:ascii="Times New Roman" w:hAnsi="Times New Roman" w:cs="Times New Roman"/>
          <w:sz w:val="24"/>
          <w:szCs w:val="24"/>
          <w:shd w:val="clear" w:color="auto" w:fill="FFFFFF"/>
        </w:rPr>
        <w:t xml:space="preserve"> obowiązku zapłaty (dodawany do art. 37o ust. 1 pkt 1a). </w:t>
      </w:r>
      <w:r w:rsidRPr="00A3529D">
        <w:rPr>
          <w:rFonts w:ascii="Times New Roman" w:hAnsi="Times New Roman" w:cs="Times New Roman"/>
          <w:sz w:val="24"/>
          <w:szCs w:val="24"/>
        </w:rPr>
        <w:t>Dokonywanie pewnych czynności w Systemie (np. automatyczne zwolnienie zabezpieczenia akcyzowego z obciążenia) prowadzi bowiem do konieczności ujednolicenia terminów zapłaty akcyzy i opłaty paliwowej od nabywanych wyrobów akcyzowych w pro</w:t>
      </w:r>
      <w:r w:rsidRPr="00A3529D">
        <w:rPr>
          <w:rFonts w:ascii="Times New Roman" w:hAnsi="Times New Roman" w:cs="Times New Roman"/>
          <w:sz w:val="24"/>
          <w:szCs w:val="24"/>
        </w:rPr>
        <w:lastRenderedPageBreak/>
        <w:t>cedurze z zapłaconą akcyzą. P</w:t>
      </w:r>
      <w:r w:rsidRPr="00A3529D">
        <w:rPr>
          <w:rFonts w:ascii="Times New Roman" w:hAnsi="Times New Roman" w:cs="Times New Roman"/>
          <w:sz w:val="24"/>
          <w:szCs w:val="24"/>
          <w:shd w:val="clear" w:color="auto" w:fill="FFFFFF"/>
        </w:rPr>
        <w:t>rzyjęcie zatem rozwiązania zaproponowanego w art. 73o ust. 1 pkt 1a spowoduje, że termin zapłaty akcyzy i opłaty paliwowej w odniesieniu do uprawnionego odbiorcy, który</w:t>
      </w:r>
      <w:r w:rsidRPr="00A3529D">
        <w:rPr>
          <w:rFonts w:ascii="Times New Roman" w:hAnsi="Times New Roman" w:cs="Times New Roman"/>
          <w:sz w:val="24"/>
          <w:szCs w:val="24"/>
          <w:lang w:eastAsia="pl-PL"/>
        </w:rPr>
        <w:t xml:space="preserve"> nabywa wewnątrzwspólnotowo </w:t>
      </w:r>
      <w:r w:rsidRPr="00A3529D">
        <w:rPr>
          <w:rFonts w:ascii="Times New Roman" w:hAnsi="Times New Roman" w:cs="Times New Roman"/>
          <w:sz w:val="24"/>
          <w:szCs w:val="24"/>
        </w:rPr>
        <w:t>wyroby akcyzowe poza procedurą zawieszenia poboru akcyzy,</w:t>
      </w:r>
      <w:r w:rsidRPr="00A3529D">
        <w:rPr>
          <w:rFonts w:ascii="Times New Roman" w:hAnsi="Times New Roman" w:cs="Times New Roman"/>
          <w:sz w:val="24"/>
          <w:szCs w:val="24"/>
          <w:shd w:val="clear" w:color="auto" w:fill="FFFFFF"/>
        </w:rPr>
        <w:t xml:space="preserve"> będą spójne. </w:t>
      </w:r>
    </w:p>
    <w:p w14:paraId="2580AFEE" w14:textId="77777777" w:rsidR="00A3529D" w:rsidRPr="007A0A0F" w:rsidRDefault="00A3529D" w:rsidP="0057023E">
      <w:pPr>
        <w:spacing w:after="0" w:line="240" w:lineRule="auto"/>
        <w:jc w:val="both"/>
        <w:rPr>
          <w:rFonts w:ascii="Times New Roman" w:hAnsi="Times New Roman" w:cs="Times New Roman"/>
          <w:sz w:val="24"/>
          <w:szCs w:val="24"/>
        </w:rPr>
      </w:pPr>
    </w:p>
    <w:p w14:paraId="2968D33D" w14:textId="77777777" w:rsidR="00037346" w:rsidRPr="007949BD" w:rsidRDefault="00037346" w:rsidP="00037346">
      <w:pPr>
        <w:pStyle w:val="Akapitzlist"/>
        <w:numPr>
          <w:ilvl w:val="0"/>
          <w:numId w:val="100"/>
        </w:numPr>
        <w:spacing w:after="0" w:line="240" w:lineRule="auto"/>
        <w:jc w:val="both"/>
        <w:rPr>
          <w:rStyle w:val="Ppogrubienie"/>
          <w:rFonts w:ascii="Times New Roman" w:hAnsi="Times New Roman" w:cs="Times New Roman"/>
          <w:sz w:val="24"/>
          <w:szCs w:val="24"/>
        </w:rPr>
      </w:pPr>
      <w:r w:rsidRPr="007949BD">
        <w:rPr>
          <w:rStyle w:val="Ppogrubienie"/>
          <w:rFonts w:ascii="Times New Roman" w:hAnsi="Times New Roman" w:cs="Times New Roman"/>
          <w:sz w:val="24"/>
          <w:szCs w:val="24"/>
        </w:rPr>
        <w:t xml:space="preserve">Zmiana ustawy </w:t>
      </w:r>
      <w:r w:rsidRPr="007949BD">
        <w:rPr>
          <w:rFonts w:ascii="Times New Roman" w:hAnsi="Times New Roman" w:cs="Times New Roman"/>
          <w:b/>
          <w:sz w:val="24"/>
          <w:szCs w:val="24"/>
        </w:rPr>
        <w:t>z dnia 10 września 1999 r.</w:t>
      </w:r>
      <w:r w:rsidRPr="007949BD">
        <w:rPr>
          <w:rFonts w:ascii="Times New Roman" w:hAnsi="Times New Roman" w:cs="Times New Roman"/>
          <w:sz w:val="24"/>
          <w:szCs w:val="24"/>
        </w:rPr>
        <w:t xml:space="preserve">  </w:t>
      </w:r>
      <w:r w:rsidRPr="007949BD">
        <w:rPr>
          <w:rStyle w:val="Ppogrubienie"/>
          <w:rFonts w:ascii="Times New Roman" w:hAnsi="Times New Roman" w:cs="Times New Roman"/>
          <w:sz w:val="24"/>
          <w:szCs w:val="24"/>
        </w:rPr>
        <w:t xml:space="preserve">Kodeks karny skarbowy </w:t>
      </w:r>
      <w:r w:rsidRPr="007949BD">
        <w:rPr>
          <w:rFonts w:ascii="Times New Roman" w:hAnsi="Times New Roman" w:cs="Times New Roman"/>
          <w:b/>
          <w:sz w:val="24"/>
          <w:szCs w:val="24"/>
        </w:rPr>
        <w:t>(Dz. U. z 2021 r. poz. 408 i 694)</w:t>
      </w:r>
      <w:r w:rsidRPr="007949BD">
        <w:rPr>
          <w:rStyle w:val="Ppogrubienie"/>
          <w:rFonts w:ascii="Times New Roman" w:hAnsi="Times New Roman" w:cs="Times New Roman"/>
          <w:sz w:val="24"/>
          <w:szCs w:val="24"/>
        </w:rPr>
        <w:t xml:space="preserve">. </w:t>
      </w:r>
    </w:p>
    <w:p w14:paraId="357C81EF" w14:textId="77777777" w:rsidR="00037346" w:rsidRPr="007949BD" w:rsidRDefault="00037346" w:rsidP="00037346">
      <w:pPr>
        <w:pStyle w:val="ARTartustawynprozporzdzenia"/>
        <w:spacing w:before="0" w:line="240" w:lineRule="auto"/>
        <w:ind w:firstLine="0"/>
        <w:rPr>
          <w:rStyle w:val="Ppogrubienie"/>
          <w:rFonts w:ascii="Times New Roman" w:hAnsi="Times New Roman" w:cs="Times New Roman"/>
          <w:szCs w:val="24"/>
        </w:rPr>
      </w:pPr>
    </w:p>
    <w:p w14:paraId="04917F33" w14:textId="3A01D5B5" w:rsidR="00037346" w:rsidRPr="0057023E" w:rsidRDefault="00037346" w:rsidP="00037346">
      <w:pPr>
        <w:pStyle w:val="ARTartustawynprozporzdzenia"/>
        <w:spacing w:before="0" w:line="240" w:lineRule="auto"/>
        <w:ind w:firstLine="0"/>
        <w:rPr>
          <w:rStyle w:val="Ppogrubienie"/>
          <w:rFonts w:ascii="Times New Roman" w:hAnsi="Times New Roman" w:cs="Times New Roman"/>
          <w:b w:val="0"/>
        </w:rPr>
      </w:pPr>
      <w:r>
        <w:rPr>
          <w:rStyle w:val="Ppogrubienie"/>
          <w:rFonts w:ascii="Times New Roman" w:hAnsi="Times New Roman" w:cs="Times New Roman"/>
        </w:rPr>
        <w:t>Art. 3</w:t>
      </w:r>
      <w:r>
        <w:rPr>
          <w:rStyle w:val="Ppogrubienie"/>
          <w:rFonts w:ascii="Times New Roman" w:hAnsi="Times New Roman" w:cs="Times New Roman"/>
          <w:b w:val="0"/>
        </w:rPr>
        <w:t xml:space="preserve"> - </w:t>
      </w:r>
      <w:r w:rsidRPr="0057023E">
        <w:rPr>
          <w:rStyle w:val="Ppogrubienie"/>
          <w:rFonts w:ascii="Times New Roman" w:hAnsi="Times New Roman" w:cs="Times New Roman"/>
          <w:b w:val="0"/>
        </w:rPr>
        <w:t xml:space="preserve">Zmiany dokonane w ustawie Kodeks karny skarbowy (zwanej dalej „Kks”) są konsekwencją projektowanych zmian w ustawie o podatku akcyzowym związanych z elektronizacją dokumentów dołączanych do wewnątrzunijnych przemieszczeń wyrobów akcyzowych dopuszczonych do konsumpcji, w wyniku, których dotychczasowe pojęcia „dokument handlowy zastępujący uproszczony dokument towarzyszący” i „uproszczony dokument </w:t>
      </w:r>
      <w:r w:rsidRPr="0057023E">
        <w:rPr>
          <w:rStyle w:val="Ppogrubienie"/>
          <w:rFonts w:ascii="Times New Roman" w:hAnsi="Times New Roman" w:cs="Times New Roman"/>
          <w:b w:val="0"/>
        </w:rPr>
        <w:lastRenderedPageBreak/>
        <w:t xml:space="preserve">towarzyszący” przestaną funkcjonować, a w ich miejsce będą odpowiednio  stosowane pojęcia „dokument zastępujący e-SAD” i „e-SAD". W rezultacie zmiany wymagają art. 53 § 30d i  art. 69c § 1 KKs,  które w treści posługują się ww. pojęciami z ustawy o podatku akcyzowym, które przestaną funkcjonować i zmiana przepisów polega na wprowadzeniu w nich nazw nowych dokumentów.      </w:t>
      </w:r>
    </w:p>
    <w:p w14:paraId="7A780298" w14:textId="77777777" w:rsidR="00A3529D" w:rsidRDefault="00A3529D" w:rsidP="001653A8">
      <w:pPr>
        <w:pStyle w:val="ARTartustawynprozporzdzenia"/>
        <w:spacing w:before="0" w:line="240" w:lineRule="auto"/>
        <w:ind w:firstLine="0"/>
        <w:rPr>
          <w:rStyle w:val="Ppogrubienie"/>
        </w:rPr>
      </w:pPr>
    </w:p>
    <w:p w14:paraId="1927DD7D" w14:textId="77777777" w:rsidR="00037346" w:rsidRDefault="00037346" w:rsidP="001653A8">
      <w:pPr>
        <w:pStyle w:val="ARTartustawynprozporzdzenia"/>
        <w:spacing w:before="0" w:line="240" w:lineRule="auto"/>
        <w:ind w:firstLine="0"/>
        <w:rPr>
          <w:rStyle w:val="Ppogrubienie"/>
        </w:rPr>
      </w:pPr>
    </w:p>
    <w:p w14:paraId="4917FD4F" w14:textId="78F21F26" w:rsidR="00A3529D" w:rsidRDefault="00A3529D" w:rsidP="00A352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Przepisy przejściowe</w:t>
      </w:r>
    </w:p>
    <w:p w14:paraId="385D938B" w14:textId="77777777" w:rsidR="00A3529D" w:rsidRDefault="00A3529D" w:rsidP="00A3529D">
      <w:pPr>
        <w:spacing w:after="0" w:line="240" w:lineRule="auto"/>
        <w:jc w:val="both"/>
        <w:rPr>
          <w:rFonts w:ascii="Times New Roman" w:hAnsi="Times New Roman" w:cs="Times New Roman"/>
          <w:b/>
          <w:sz w:val="24"/>
          <w:szCs w:val="24"/>
        </w:rPr>
      </w:pPr>
    </w:p>
    <w:p w14:paraId="30B3F764" w14:textId="782BF30C" w:rsidR="00A3529D" w:rsidRPr="00A3529D" w:rsidRDefault="00A3529D" w:rsidP="00A3529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 4</w:t>
      </w:r>
      <w:r w:rsidRPr="00584213">
        <w:rPr>
          <w:rFonts w:ascii="Times New Roman" w:hAnsi="Times New Roman" w:cs="Times New Roman"/>
          <w:b/>
          <w:sz w:val="24"/>
          <w:szCs w:val="24"/>
        </w:rPr>
        <w:t xml:space="preserve"> </w:t>
      </w:r>
      <w:r>
        <w:rPr>
          <w:rFonts w:ascii="Times New Roman" w:hAnsi="Times New Roman" w:cs="Times New Roman"/>
          <w:b/>
          <w:sz w:val="24"/>
          <w:szCs w:val="24"/>
        </w:rPr>
        <w:t>–</w:t>
      </w:r>
      <w:r w:rsidRPr="00584213">
        <w:rPr>
          <w:rFonts w:ascii="Times New Roman" w:hAnsi="Times New Roman" w:cs="Times New Roman"/>
          <w:b/>
          <w:sz w:val="24"/>
          <w:szCs w:val="24"/>
        </w:rPr>
        <w:t xml:space="preserve"> </w:t>
      </w:r>
      <w:r w:rsidRPr="00A3529D">
        <w:rPr>
          <w:rFonts w:ascii="Times New Roman" w:hAnsi="Times New Roman" w:cs="Times New Roman"/>
          <w:sz w:val="24"/>
          <w:szCs w:val="24"/>
        </w:rPr>
        <w:t xml:space="preserve">W związku z tym, że wejście w życie przepisów art.1 pkt 9, pkt 34 lit. b i pkt 39 ustawy uzależnione jest od momentu wejścia w życie aktu delegowanego Komisji Europejskiej określającego wspólne progi utraty częściowej, wydanego na podstawie upoważnienia zawartego w art. 6 ust. 10 Dyrektywy Rady (UE) 2020/262 z dnia 19 grudnia 2019 r. ustanawiającej ogólne zasady dotyczące podatku akcyzowego </w:t>
      </w:r>
      <w:r w:rsidRPr="00A3529D">
        <w:rPr>
          <w:rFonts w:ascii="Times New Roman" w:hAnsi="Times New Roman" w:cs="Times New Roman"/>
          <w:sz w:val="24"/>
          <w:szCs w:val="24"/>
        </w:rPr>
        <w:lastRenderedPageBreak/>
        <w:t>(Dz. Urz. UE L 58 z 27.2.2020, str. 4) to niezbędne było wprowadzenie przepisu przejściowego. W okresie przejściowym ubytki wyrobów akcyzowych będą rozliczane na dotychczasowych zasadach.</w:t>
      </w:r>
    </w:p>
    <w:p w14:paraId="69088910" w14:textId="77777777" w:rsidR="00A3529D" w:rsidRDefault="00A3529D" w:rsidP="001653A8">
      <w:pPr>
        <w:pStyle w:val="ARTartustawynprozporzdzenia"/>
        <w:spacing w:before="0" w:line="240" w:lineRule="auto"/>
        <w:ind w:firstLine="0"/>
        <w:rPr>
          <w:rStyle w:val="Ppogrubienie"/>
        </w:rPr>
      </w:pPr>
    </w:p>
    <w:p w14:paraId="6FA39047" w14:textId="02218F5A" w:rsidR="00193957" w:rsidRPr="00F56640" w:rsidRDefault="00A3529D" w:rsidP="001653A8">
      <w:pPr>
        <w:pStyle w:val="ARTartustawynprozporzdzenia"/>
        <w:spacing w:before="0" w:line="240" w:lineRule="auto"/>
        <w:ind w:firstLine="0"/>
      </w:pPr>
      <w:r>
        <w:rPr>
          <w:rStyle w:val="Ppogrubienie"/>
        </w:rPr>
        <w:t>Art. 5</w:t>
      </w:r>
      <w:r w:rsidR="00193957">
        <w:rPr>
          <w:rStyle w:val="Ppogrubienie"/>
        </w:rPr>
        <w:t xml:space="preserve"> </w:t>
      </w:r>
      <w:r w:rsidR="00193957" w:rsidRPr="00054E7A">
        <w:t>– zawiera przepis przejściowy, zgodnie z którym w</w:t>
      </w:r>
      <w:r w:rsidR="00193957">
        <w:t xml:space="preserve"> przypadku dostawy wewnątrzwspólnotowej wyrobów akcyzowych, od których akcyza została zapłacona na terytorium kraju dokonanej </w:t>
      </w:r>
      <w:r w:rsidR="000E3846">
        <w:t xml:space="preserve">lub rozpoczętej </w:t>
      </w:r>
      <w:r w:rsidR="00193957">
        <w:t xml:space="preserve">przed dniem </w:t>
      </w:r>
      <w:r w:rsidR="000E3846">
        <w:t>13 lutego 2023 r. i zakończonej po tym dniu</w:t>
      </w:r>
      <w:r w:rsidR="00193957">
        <w:t>, do zwrotu podatku akcyzowego stosuje się przepisy dotychczasowe. Wnioski o zwrot podatku akcyzowego z tytułu dostaw wewnątrzwspólnotowych dokonanych przed dniem wejścia w życie przepisów ustawy mogą być składane już po zmianie przepisów dotyczących zwrot</w:t>
      </w:r>
      <w:r w:rsidR="000E3846">
        <w:t>u</w:t>
      </w:r>
      <w:r w:rsidR="00193957">
        <w:t xml:space="preserve"> akcyzy. </w:t>
      </w:r>
      <w:r w:rsidR="000E3846">
        <w:t xml:space="preserve">Również dostawy wewnątrzwspólnotowe rozpoczęte przed dniem wejścia w życie przepisów ustawy i zakończone po tym dniu będą dokumentowane na dotychczasowych zasadach. </w:t>
      </w:r>
      <w:r w:rsidR="00193957" w:rsidRPr="00054E7A">
        <w:t xml:space="preserve">W związku z tym należy </w:t>
      </w:r>
      <w:r w:rsidR="00193957" w:rsidRPr="00054E7A">
        <w:lastRenderedPageBreak/>
        <w:t>przewidzieć regulację określającą, że w taki</w:t>
      </w:r>
      <w:r w:rsidR="000E3846">
        <w:t>ch</w:t>
      </w:r>
      <w:r w:rsidR="00193957" w:rsidRPr="00054E7A">
        <w:t xml:space="preserve"> przypadk</w:t>
      </w:r>
      <w:r w:rsidR="000E3846">
        <w:t>ach</w:t>
      </w:r>
      <w:r w:rsidR="00193957" w:rsidRPr="00054E7A">
        <w:t xml:space="preserve"> sprawy dotyczące zwrotu akcyzy będą rozpatrywane na podstawie przepisów obowiązujących przed ich nowelizacją. </w:t>
      </w:r>
    </w:p>
    <w:p w14:paraId="1543978B" w14:textId="77777777" w:rsidR="004E43D5" w:rsidRPr="004E43D5" w:rsidRDefault="004E43D5" w:rsidP="00955598">
      <w:pPr>
        <w:spacing w:after="0" w:line="240" w:lineRule="auto"/>
        <w:jc w:val="both"/>
        <w:rPr>
          <w:rFonts w:ascii="Times New Roman" w:hAnsi="Times New Roman" w:cs="Times New Roman"/>
          <w:sz w:val="24"/>
          <w:szCs w:val="24"/>
        </w:rPr>
      </w:pPr>
    </w:p>
    <w:p w14:paraId="67B58F38" w14:textId="5798405E" w:rsidR="001653A8" w:rsidRDefault="001653A8" w:rsidP="001653A8">
      <w:pPr>
        <w:spacing w:after="0" w:line="240" w:lineRule="auto"/>
        <w:jc w:val="both"/>
        <w:rPr>
          <w:rFonts w:ascii="Times New Roman" w:hAnsi="Times New Roman" w:cs="Times New Roman"/>
          <w:sz w:val="24"/>
          <w:szCs w:val="24"/>
        </w:rPr>
      </w:pPr>
      <w:r w:rsidRPr="001653A8">
        <w:rPr>
          <w:rFonts w:ascii="Times New Roman" w:hAnsi="Times New Roman" w:cs="Times New Roman"/>
          <w:b/>
          <w:sz w:val="24"/>
          <w:szCs w:val="24"/>
        </w:rPr>
        <w:t xml:space="preserve">Art. </w:t>
      </w:r>
      <w:r w:rsidR="00A3529D">
        <w:rPr>
          <w:rFonts w:ascii="Times New Roman" w:hAnsi="Times New Roman" w:cs="Times New Roman"/>
          <w:b/>
          <w:sz w:val="24"/>
          <w:szCs w:val="24"/>
        </w:rPr>
        <w:t>6</w:t>
      </w:r>
      <w:r>
        <w:rPr>
          <w:rFonts w:ascii="Times New Roman" w:hAnsi="Times New Roman" w:cs="Times New Roman"/>
          <w:sz w:val="24"/>
          <w:szCs w:val="24"/>
        </w:rPr>
        <w:t xml:space="preserve"> - </w:t>
      </w:r>
      <w:r w:rsidRPr="001653A8">
        <w:rPr>
          <w:rFonts w:ascii="Times New Roman" w:hAnsi="Times New Roman" w:cs="Times New Roman"/>
          <w:sz w:val="24"/>
          <w:szCs w:val="24"/>
        </w:rPr>
        <w:t>Przepis stanowi implementację art. 54 dyrektywy 2020/262</w:t>
      </w:r>
      <w:r w:rsidR="00575E3F">
        <w:rPr>
          <w:rFonts w:ascii="Times New Roman" w:hAnsi="Times New Roman" w:cs="Times New Roman"/>
          <w:sz w:val="24"/>
          <w:szCs w:val="24"/>
        </w:rPr>
        <w:t xml:space="preserve"> zdanie pierwsze</w:t>
      </w:r>
      <w:r w:rsidRPr="001653A8">
        <w:rPr>
          <w:rFonts w:ascii="Times New Roman" w:hAnsi="Times New Roman" w:cs="Times New Roman"/>
          <w:sz w:val="24"/>
          <w:szCs w:val="24"/>
        </w:rPr>
        <w:t xml:space="preserve">, zgodnie z którym państwa członkowskie zezwalają na odbiór wyrobów akcyzowych zgodnie z procedurami określonymi w art. 33, 34 i 35 dyrektywy 2008/118/WE do dnia 31 grudnia 2023 r.  Przepisy projektu, które przewidują objęcie monitorowaniem z użyciem Systemu przemieszczeń wyrobów akcyzowych wymienionych w załączniku nr 2 do ustawy, znajdujących się poza procedurą zawieszenia poboru akcyzy, na potrzeby wykonywanej na terytorium kraju działalności gospodarczej oraz nowe obowiązki związane z elektronizacją tych przemieszczeń wejdą w życie z dniem 13 lutego 2023 r. W związku z tym w projektowanym przepisie przewidziano, że </w:t>
      </w:r>
      <w:r w:rsidR="00575E3F" w:rsidRPr="00575E3F">
        <w:rPr>
          <w:rFonts w:ascii="Times New Roman" w:hAnsi="Times New Roman" w:cs="Times New Roman"/>
          <w:sz w:val="24"/>
          <w:szCs w:val="24"/>
        </w:rPr>
        <w:t>d</w:t>
      </w:r>
      <w:r w:rsidR="00575E3F" w:rsidRPr="00584213">
        <w:rPr>
          <w:rFonts w:ascii="Times New Roman" w:hAnsi="Times New Roman" w:cs="Times New Roman"/>
          <w:sz w:val="24"/>
          <w:szCs w:val="24"/>
        </w:rPr>
        <w:t xml:space="preserve">o nabycia wewnątrzwspólnotowego </w:t>
      </w:r>
      <w:r w:rsidR="00575E3F" w:rsidRPr="00584213">
        <w:rPr>
          <w:rFonts w:ascii="Times New Roman" w:hAnsi="Times New Roman" w:cs="Times New Roman"/>
          <w:sz w:val="24"/>
          <w:szCs w:val="24"/>
        </w:rPr>
        <w:lastRenderedPageBreak/>
        <w:t>lub dostawy wewnątrzwspólnotowej wyrobów akcyzowych wymienionych w załączniku nr 2 do ustawy, znajdujących się poza procedurą zawieszenia poboru akcyzy, na potrzeby wykonywanej na terytorium kraju działalności gospodarczej, rozpoczętych przed dniem 13 lutego 2023 r. i niezakończonych do tego dnia,  stosuje się przepisy ustawy zmienianej w art. 1, w brzmieniu dotychczasowym, do dnia 31 grudnia 2023 r.</w:t>
      </w:r>
      <w:r w:rsidRPr="001653A8">
        <w:rPr>
          <w:rFonts w:ascii="Times New Roman" w:hAnsi="Times New Roman" w:cs="Times New Roman"/>
          <w:sz w:val="24"/>
          <w:szCs w:val="24"/>
        </w:rPr>
        <w:t xml:space="preserve"> Regulacja ta umożliwi  </w:t>
      </w:r>
      <w:r w:rsidR="00575E3F">
        <w:rPr>
          <w:rFonts w:ascii="Times New Roman" w:hAnsi="Times New Roman" w:cs="Times New Roman"/>
          <w:sz w:val="24"/>
          <w:szCs w:val="24"/>
        </w:rPr>
        <w:t>zakończenie rozpoczętych przed dniem 13 lutego 2023 r. i niezakończonych przed tym dniem</w:t>
      </w:r>
      <w:r w:rsidRPr="001653A8">
        <w:rPr>
          <w:rFonts w:ascii="Times New Roman" w:hAnsi="Times New Roman" w:cs="Times New Roman"/>
          <w:sz w:val="24"/>
          <w:szCs w:val="24"/>
        </w:rPr>
        <w:t xml:space="preserve"> nabyć lub dostaw wewnątrzwspólnotowych na podstawie dotychczasowych przepisów, w szczególności na podstawie art. 77 i art. 78 ustawy o podatku akcyzowym, w brzmieniu dotychczasowym.</w:t>
      </w:r>
    </w:p>
    <w:p w14:paraId="11312313" w14:textId="77777777" w:rsidR="00575E3F" w:rsidRDefault="00575E3F" w:rsidP="001653A8">
      <w:pPr>
        <w:spacing w:after="0" w:line="240" w:lineRule="auto"/>
        <w:jc w:val="both"/>
        <w:rPr>
          <w:rFonts w:ascii="Times New Roman" w:hAnsi="Times New Roman" w:cs="Times New Roman"/>
          <w:sz w:val="24"/>
          <w:szCs w:val="24"/>
        </w:rPr>
      </w:pPr>
    </w:p>
    <w:p w14:paraId="251B4D32" w14:textId="029B5196" w:rsidR="00575E3F" w:rsidRDefault="00575E3F" w:rsidP="001653A8">
      <w:pPr>
        <w:spacing w:after="0" w:line="240" w:lineRule="auto"/>
        <w:jc w:val="both"/>
        <w:rPr>
          <w:rFonts w:ascii="Times New Roman" w:hAnsi="Times New Roman" w:cs="Times New Roman"/>
          <w:sz w:val="24"/>
          <w:szCs w:val="24"/>
        </w:rPr>
      </w:pPr>
      <w:r w:rsidRPr="00584213">
        <w:rPr>
          <w:rFonts w:ascii="Times New Roman" w:hAnsi="Times New Roman" w:cs="Times New Roman"/>
          <w:b/>
          <w:sz w:val="24"/>
          <w:szCs w:val="24"/>
        </w:rPr>
        <w:t xml:space="preserve">Art. 7 </w:t>
      </w:r>
      <w:r>
        <w:rPr>
          <w:rFonts w:ascii="Times New Roman" w:hAnsi="Times New Roman" w:cs="Times New Roman"/>
          <w:sz w:val="24"/>
          <w:szCs w:val="24"/>
        </w:rPr>
        <w:t xml:space="preserve">- </w:t>
      </w:r>
      <w:r w:rsidRPr="001653A8">
        <w:rPr>
          <w:rFonts w:ascii="Times New Roman" w:hAnsi="Times New Roman" w:cs="Times New Roman"/>
          <w:sz w:val="24"/>
          <w:szCs w:val="24"/>
        </w:rPr>
        <w:t>Przepis stanowi implementację art. 54 dyrektywy 2020/262</w:t>
      </w:r>
      <w:r>
        <w:rPr>
          <w:rFonts w:ascii="Times New Roman" w:hAnsi="Times New Roman" w:cs="Times New Roman"/>
          <w:sz w:val="24"/>
          <w:szCs w:val="24"/>
        </w:rPr>
        <w:t xml:space="preserve"> zdanie drugie. Regulacja przejściowa zawarta w przepisie umożliwi przekazywanie p</w:t>
      </w:r>
      <w:r w:rsidRPr="00575E3F">
        <w:rPr>
          <w:rFonts w:ascii="Times New Roman" w:hAnsi="Times New Roman" w:cs="Times New Roman"/>
          <w:sz w:val="24"/>
          <w:szCs w:val="24"/>
        </w:rPr>
        <w:t>owiadomie</w:t>
      </w:r>
      <w:r>
        <w:rPr>
          <w:rFonts w:ascii="Times New Roman" w:hAnsi="Times New Roman" w:cs="Times New Roman"/>
          <w:sz w:val="24"/>
          <w:szCs w:val="24"/>
        </w:rPr>
        <w:t>ń</w:t>
      </w:r>
      <w:r w:rsidRPr="00575E3F">
        <w:rPr>
          <w:rFonts w:ascii="Times New Roman" w:hAnsi="Times New Roman" w:cs="Times New Roman"/>
          <w:sz w:val="24"/>
          <w:szCs w:val="24"/>
        </w:rPr>
        <w:t>, o których mowa w</w:t>
      </w:r>
      <w:r>
        <w:rPr>
          <w:rFonts w:ascii="Times New Roman" w:hAnsi="Times New Roman" w:cs="Times New Roman"/>
          <w:sz w:val="24"/>
          <w:szCs w:val="24"/>
        </w:rPr>
        <w:t xml:space="preserve"> dodawanych w ustawie o podatku akcyzowym przepisach</w:t>
      </w:r>
      <w:r w:rsidRPr="00575E3F">
        <w:rPr>
          <w:rFonts w:ascii="Times New Roman" w:hAnsi="Times New Roman" w:cs="Times New Roman"/>
          <w:sz w:val="24"/>
          <w:szCs w:val="24"/>
        </w:rPr>
        <w:t xml:space="preserve"> art. 41ba ust. 4 oraz </w:t>
      </w:r>
      <w:r w:rsidRPr="00575E3F">
        <w:rPr>
          <w:rFonts w:ascii="Times New Roman" w:hAnsi="Times New Roman" w:cs="Times New Roman"/>
          <w:sz w:val="24"/>
          <w:szCs w:val="24"/>
        </w:rPr>
        <w:lastRenderedPageBreak/>
        <w:t>art. 41e ust. 6a za pomocą środków innych niż System</w:t>
      </w:r>
      <w:r>
        <w:rPr>
          <w:rFonts w:ascii="Times New Roman" w:hAnsi="Times New Roman" w:cs="Times New Roman"/>
          <w:sz w:val="24"/>
          <w:szCs w:val="24"/>
        </w:rPr>
        <w:t xml:space="preserve"> EMCS PL2</w:t>
      </w:r>
      <w:r w:rsidRPr="00575E3F">
        <w:rPr>
          <w:rFonts w:ascii="Times New Roman" w:hAnsi="Times New Roman" w:cs="Times New Roman"/>
          <w:sz w:val="24"/>
          <w:szCs w:val="24"/>
        </w:rPr>
        <w:t>, do dnia 13 lutego 2024 r.</w:t>
      </w:r>
    </w:p>
    <w:p w14:paraId="70D5E950" w14:textId="77777777" w:rsidR="00707E0A" w:rsidRDefault="00707E0A" w:rsidP="00955598">
      <w:pPr>
        <w:spacing w:after="0" w:line="240" w:lineRule="auto"/>
        <w:jc w:val="both"/>
        <w:rPr>
          <w:rFonts w:ascii="Times New Roman" w:hAnsi="Times New Roman" w:cs="Times New Roman"/>
          <w:sz w:val="24"/>
          <w:szCs w:val="24"/>
        </w:rPr>
      </w:pPr>
    </w:p>
    <w:p w14:paraId="7F9ACCB6" w14:textId="50067986" w:rsidR="009059EB" w:rsidRPr="00A3529D" w:rsidRDefault="009059EB" w:rsidP="009059EB">
      <w:pPr>
        <w:spacing w:after="0" w:line="240" w:lineRule="auto"/>
        <w:jc w:val="both"/>
        <w:rPr>
          <w:rFonts w:ascii="Times New Roman" w:eastAsia="Calibri" w:hAnsi="Times New Roman" w:cs="Times New Roman"/>
          <w:sz w:val="24"/>
          <w:szCs w:val="24"/>
        </w:rPr>
      </w:pPr>
      <w:r w:rsidRPr="009059EB">
        <w:rPr>
          <w:rFonts w:ascii="Times New Roman" w:eastAsia="Calibri" w:hAnsi="Times New Roman" w:cs="Times New Roman"/>
          <w:b/>
        </w:rPr>
        <w:t>Art. 8</w:t>
      </w:r>
      <w:r w:rsidRPr="009059EB">
        <w:rPr>
          <w:rFonts w:ascii="Times New Roman" w:eastAsia="Calibri" w:hAnsi="Times New Roman" w:cs="Times New Roman"/>
        </w:rPr>
        <w:t xml:space="preserve"> – </w:t>
      </w:r>
      <w:r w:rsidRPr="00A3529D">
        <w:rPr>
          <w:rFonts w:ascii="Times New Roman" w:eastAsia="Calibri" w:hAnsi="Times New Roman" w:cs="Times New Roman"/>
          <w:sz w:val="24"/>
          <w:szCs w:val="24"/>
        </w:rPr>
        <w:t>stanowi przepis o charakterze przejściowym. Przewiduje on możliwość stosowania  dotychczasowy</w:t>
      </w:r>
      <w:r w:rsidR="00A3529D" w:rsidRPr="00A3529D">
        <w:rPr>
          <w:rFonts w:ascii="Times New Roman" w:eastAsia="Calibri" w:hAnsi="Times New Roman" w:cs="Times New Roman"/>
          <w:sz w:val="24"/>
          <w:szCs w:val="24"/>
        </w:rPr>
        <w:t xml:space="preserve">ch przepisów w okresie od 13 lutego 2023 r. do 13 sierpnia </w:t>
      </w:r>
      <w:r w:rsidRPr="00A3529D">
        <w:rPr>
          <w:rFonts w:ascii="Times New Roman" w:eastAsia="Calibri" w:hAnsi="Times New Roman" w:cs="Times New Roman"/>
          <w:sz w:val="24"/>
          <w:szCs w:val="24"/>
        </w:rPr>
        <w:t>2023</w:t>
      </w:r>
      <w:r w:rsidR="00A3529D" w:rsidRPr="00A3529D">
        <w:rPr>
          <w:rFonts w:ascii="Times New Roman" w:eastAsia="Calibri" w:hAnsi="Times New Roman" w:cs="Times New Roman"/>
          <w:sz w:val="24"/>
          <w:szCs w:val="24"/>
        </w:rPr>
        <w:t xml:space="preserve"> </w:t>
      </w:r>
      <w:r w:rsidRPr="00A3529D">
        <w:rPr>
          <w:rFonts w:ascii="Times New Roman" w:eastAsia="Calibri" w:hAnsi="Times New Roman" w:cs="Times New Roman"/>
          <w:sz w:val="24"/>
          <w:szCs w:val="24"/>
        </w:rPr>
        <w:t xml:space="preserve">r. do importowanych wyrobów energetycznych, które bezpośrednio  po dopuszczeniu do obrotu z zastosowaniem zgłoszenia uproszczonego na podstawie uzyskanego przez podmiot pozwolenia w rozumieniu przepisów prawa celnego, są przemieszczane, z zastosowaniem procedury zawieszenia poboru akcyzy, przy użyciu  rurociągu, z miejsca importu bezpośrednio do składu podatkowego na terytorium kraju. Przepis zapewni podmiotom prowadzącym składy podatkowe, do których wprowadzane są  rurociągiem importowane wyroby energetyczne sześciomiesięczny termin na uzyskanie decyzji  o uznaniu miejsca importu w składzie podatkowym. Przewidziany sześciomiesięczny okres przejściowy powinien </w:t>
      </w:r>
      <w:r w:rsidRPr="00A3529D">
        <w:rPr>
          <w:rFonts w:ascii="Times New Roman" w:eastAsia="Calibri" w:hAnsi="Times New Roman" w:cs="Times New Roman"/>
          <w:sz w:val="24"/>
          <w:szCs w:val="24"/>
        </w:rPr>
        <w:lastRenderedPageBreak/>
        <w:t>być wystarczający na uzyskanie dla przez podmiot prowadzący skład podatkowy decyzji o uznaniu miejsca importu w składzie podatkowym.</w:t>
      </w:r>
    </w:p>
    <w:p w14:paraId="18D67121" w14:textId="77777777" w:rsidR="00A3529D" w:rsidRDefault="00A3529D" w:rsidP="00256379">
      <w:pPr>
        <w:pStyle w:val="Akapitzlist"/>
        <w:spacing w:line="240" w:lineRule="atLeast"/>
        <w:ind w:left="0"/>
        <w:jc w:val="both"/>
        <w:rPr>
          <w:rFonts w:ascii="Times New Roman" w:eastAsia="Calibri" w:hAnsi="Times New Roman" w:cs="Times New Roman"/>
          <w:sz w:val="24"/>
          <w:szCs w:val="24"/>
        </w:rPr>
      </w:pPr>
    </w:p>
    <w:p w14:paraId="7C3B2EB8" w14:textId="646E0401" w:rsidR="0036774C" w:rsidRDefault="001B5A7A" w:rsidP="0036774C">
      <w:pPr>
        <w:jc w:val="both"/>
      </w:pPr>
      <w:r w:rsidRPr="00A3529D">
        <w:rPr>
          <w:rFonts w:ascii="Times New Roman" w:hAnsi="Times New Roman" w:cs="Times New Roman"/>
          <w:b/>
          <w:sz w:val="24"/>
          <w:szCs w:val="24"/>
        </w:rPr>
        <w:t>Art.</w:t>
      </w:r>
      <w:r w:rsidR="00224B17" w:rsidRPr="00A3529D">
        <w:rPr>
          <w:rFonts w:ascii="Times New Roman" w:hAnsi="Times New Roman" w:cs="Times New Roman"/>
          <w:b/>
          <w:sz w:val="24"/>
          <w:szCs w:val="24"/>
        </w:rPr>
        <w:t xml:space="preserve"> 9</w:t>
      </w:r>
      <w:r w:rsidR="00224B17" w:rsidRPr="00A3529D">
        <w:rPr>
          <w:rFonts w:ascii="Times New Roman" w:hAnsi="Times New Roman" w:cs="Times New Roman"/>
          <w:sz w:val="24"/>
          <w:szCs w:val="24"/>
        </w:rPr>
        <w:t xml:space="preserve"> </w:t>
      </w:r>
      <w:r w:rsidR="00256379" w:rsidRPr="00A3529D">
        <w:rPr>
          <w:rFonts w:ascii="Times New Roman" w:hAnsi="Times New Roman" w:cs="Times New Roman"/>
          <w:sz w:val="24"/>
          <w:szCs w:val="24"/>
        </w:rPr>
        <w:t>–</w:t>
      </w:r>
      <w:r w:rsidR="00224B17" w:rsidRPr="00A3529D">
        <w:rPr>
          <w:rFonts w:ascii="Times New Roman" w:hAnsi="Times New Roman" w:cs="Times New Roman"/>
          <w:sz w:val="24"/>
          <w:szCs w:val="24"/>
        </w:rPr>
        <w:t xml:space="preserve"> </w:t>
      </w:r>
      <w:r w:rsidR="0036774C">
        <w:rPr>
          <w:rFonts w:ascii="Times New Roman" w:hAnsi="Times New Roman" w:cs="Times New Roman"/>
          <w:sz w:val="24"/>
          <w:szCs w:val="24"/>
        </w:rPr>
        <w:t>Obecne regulacje ustawy o podatku akcyzowym w art. 65 ust. 1a pkt 1 zezwalają</w:t>
      </w:r>
      <w:r w:rsidR="0036774C">
        <w:rPr>
          <w:rFonts w:ascii="Times New Roman" w:hAnsi="Times New Roman" w:cs="Times New Roman"/>
          <w:color w:val="FF0000"/>
          <w:sz w:val="24"/>
          <w:szCs w:val="24"/>
        </w:rPr>
        <w:t>,</w:t>
      </w:r>
      <w:r w:rsidR="0036774C">
        <w:rPr>
          <w:rFonts w:ascii="Times New Roman" w:hAnsi="Times New Roman" w:cs="Times New Roman"/>
          <w:sz w:val="24"/>
          <w:szCs w:val="24"/>
        </w:rPr>
        <w:t xml:space="preserve"> by podatnik </w:t>
      </w:r>
      <w:r w:rsidR="0036774C" w:rsidRPr="00AB6D89">
        <w:rPr>
          <w:rFonts w:ascii="Times New Roman" w:hAnsi="Times New Roman" w:cs="Times New Roman"/>
          <w:sz w:val="24"/>
          <w:szCs w:val="24"/>
        </w:rPr>
        <w:t xml:space="preserve">nabywający wewnątrzwspólnotowo wyroby akcyzowe wymienione w załączniku nr 2, znajdujące się poza procedurą zawieszenia poboru akcyzy, na potrzeby wykonywanej na terytorium kraju działalności gospodarczej, mógł na wniosek złożyć zabezpieczenie generalne dla zagwarantowania pokrycia jego zobowiązań podatkowych oraz opłat paliwowych, do których zapłaty może być zobowiązany. </w:t>
      </w:r>
      <w:r w:rsidR="0036774C" w:rsidRPr="00525742">
        <w:rPr>
          <w:rFonts w:ascii="Times New Roman" w:hAnsi="Times New Roman" w:cs="Times New Roman"/>
          <w:sz w:val="24"/>
          <w:szCs w:val="24"/>
        </w:rPr>
        <w:t>Przepisy n</w:t>
      </w:r>
      <w:r w:rsidR="0036774C" w:rsidRPr="00AB6D89">
        <w:rPr>
          <w:rFonts w:ascii="Times New Roman" w:hAnsi="Times New Roman" w:cs="Times New Roman"/>
          <w:sz w:val="24"/>
          <w:szCs w:val="24"/>
        </w:rPr>
        <w:t xml:space="preserve">ie przewidują jednak możliwości ubiegania się o zgodę na złożenie </w:t>
      </w:r>
      <w:r w:rsidR="0036774C" w:rsidRPr="00525742">
        <w:rPr>
          <w:rFonts w:ascii="Times New Roman" w:hAnsi="Times New Roman" w:cs="Times New Roman"/>
          <w:sz w:val="24"/>
          <w:szCs w:val="24"/>
        </w:rPr>
        <w:t xml:space="preserve">zamiast zabezpieczenia generalnego </w:t>
      </w:r>
      <w:r w:rsidR="0036774C" w:rsidRPr="00AB6D89">
        <w:rPr>
          <w:rFonts w:ascii="Times New Roman" w:hAnsi="Times New Roman" w:cs="Times New Roman"/>
          <w:sz w:val="24"/>
          <w:szCs w:val="24"/>
        </w:rPr>
        <w:t xml:space="preserve">zabezpieczenia ryczałtowego. </w:t>
      </w:r>
      <w:r w:rsidR="0036774C" w:rsidRPr="00525742">
        <w:rPr>
          <w:rFonts w:ascii="Times New Roman" w:hAnsi="Times New Roman" w:cs="Times New Roman"/>
          <w:sz w:val="24"/>
          <w:szCs w:val="24"/>
        </w:rPr>
        <w:t>T</w:t>
      </w:r>
      <w:r w:rsidR="0036774C" w:rsidRPr="00AB6D89">
        <w:rPr>
          <w:rFonts w:ascii="Times New Roman" w:hAnsi="Times New Roman" w:cs="Times New Roman"/>
          <w:sz w:val="24"/>
          <w:szCs w:val="24"/>
        </w:rPr>
        <w:t>ak</w:t>
      </w:r>
      <w:r w:rsidR="0036774C" w:rsidRPr="00525742">
        <w:rPr>
          <w:rFonts w:ascii="Times New Roman" w:hAnsi="Times New Roman" w:cs="Times New Roman"/>
          <w:sz w:val="24"/>
          <w:szCs w:val="24"/>
        </w:rPr>
        <w:t>a</w:t>
      </w:r>
      <w:r w:rsidR="0036774C" w:rsidRPr="00AB6D89">
        <w:rPr>
          <w:rFonts w:ascii="Times New Roman" w:hAnsi="Times New Roman" w:cs="Times New Roman"/>
          <w:sz w:val="24"/>
          <w:szCs w:val="24"/>
        </w:rPr>
        <w:t xml:space="preserve"> możliwość </w:t>
      </w:r>
      <w:r w:rsidR="0036774C" w:rsidRPr="00525742">
        <w:rPr>
          <w:rFonts w:ascii="Times New Roman" w:hAnsi="Times New Roman" w:cs="Times New Roman"/>
          <w:sz w:val="24"/>
          <w:szCs w:val="24"/>
        </w:rPr>
        <w:t xml:space="preserve">zostanie </w:t>
      </w:r>
      <w:r w:rsidR="0036774C" w:rsidRPr="00AB6D89">
        <w:rPr>
          <w:rFonts w:ascii="Times New Roman" w:hAnsi="Times New Roman" w:cs="Times New Roman"/>
          <w:sz w:val="24"/>
          <w:szCs w:val="24"/>
        </w:rPr>
        <w:t>dopuszcz</w:t>
      </w:r>
      <w:r w:rsidR="0036774C" w:rsidRPr="00525742">
        <w:rPr>
          <w:rFonts w:ascii="Times New Roman" w:hAnsi="Times New Roman" w:cs="Times New Roman"/>
          <w:sz w:val="24"/>
          <w:szCs w:val="24"/>
        </w:rPr>
        <w:t>ona</w:t>
      </w:r>
      <w:r w:rsidR="0036774C" w:rsidRPr="00AB6D89">
        <w:rPr>
          <w:rFonts w:ascii="Times New Roman" w:hAnsi="Times New Roman" w:cs="Times New Roman"/>
          <w:sz w:val="24"/>
          <w:szCs w:val="24"/>
        </w:rPr>
        <w:t xml:space="preserve"> </w:t>
      </w:r>
      <w:r w:rsidR="0036774C" w:rsidRPr="00525742">
        <w:rPr>
          <w:rFonts w:ascii="Times New Roman" w:hAnsi="Times New Roman" w:cs="Times New Roman"/>
          <w:sz w:val="24"/>
          <w:szCs w:val="24"/>
        </w:rPr>
        <w:t xml:space="preserve">wobec uprawnionego odbiorcy dopiero na </w:t>
      </w:r>
      <w:r w:rsidR="0036774C" w:rsidRPr="00525742">
        <w:rPr>
          <w:rFonts w:ascii="Times New Roman" w:hAnsi="Times New Roman" w:cs="Times New Roman"/>
          <w:sz w:val="24"/>
          <w:szCs w:val="24"/>
        </w:rPr>
        <w:lastRenderedPageBreak/>
        <w:t>podstawie nowych, w</w:t>
      </w:r>
      <w:r w:rsidR="0036774C" w:rsidRPr="00AB6D89">
        <w:rPr>
          <w:rFonts w:ascii="Times New Roman" w:hAnsi="Times New Roman" w:cs="Times New Roman"/>
          <w:sz w:val="24"/>
          <w:szCs w:val="24"/>
        </w:rPr>
        <w:t>prowadzanych regulacj</w:t>
      </w:r>
      <w:r w:rsidR="0036774C" w:rsidRPr="00525742">
        <w:rPr>
          <w:rFonts w:ascii="Times New Roman" w:hAnsi="Times New Roman" w:cs="Times New Roman"/>
          <w:sz w:val="24"/>
          <w:szCs w:val="24"/>
        </w:rPr>
        <w:t>i</w:t>
      </w:r>
      <w:r w:rsidR="0036774C">
        <w:rPr>
          <w:rFonts w:ascii="Times New Roman" w:hAnsi="Times New Roman" w:cs="Times New Roman"/>
          <w:sz w:val="24"/>
          <w:szCs w:val="24"/>
        </w:rPr>
        <w:t xml:space="preserve">. Dlatego też, w sytuacji gdy podmiot posiada ważne zabezpieczenie generalne, złożone przed dniem 13 lutego 2023 r., należało uregulować sytuację, w której takie zabezpieczenie generalne będzie można wykorzystać zarówno do przemieszczeń zaczętych i niezakończonych przed dniem 13 lutego 2023 r. (dokonywanych poza Systemem i w których saldowanie zabezpieczenia generalnego odbywać się będzie tak jak dotychczas na karcie do saldowania), jak i do przemieszczeń realizowanych już na podstawie wprowadzanych przepisów po tej dacie (dokonywanych z użyciem Systemu i w których saldowanie zabezpieczenia generalnego odbywać się będzie na e-karcie) i uwzględnić przewidzianą w przepisach możliwość objęcia tych drugich zabezpieczeniem ryczałtowym. Stąd należało wskazać, iż w przypadku gdy </w:t>
      </w:r>
      <w:r w:rsidR="0036774C" w:rsidRPr="00525742">
        <w:rPr>
          <w:rFonts w:ascii="Times New Roman" w:hAnsi="Times New Roman" w:cs="Times New Roman"/>
          <w:sz w:val="24"/>
          <w:szCs w:val="24"/>
        </w:rPr>
        <w:t xml:space="preserve">uprawniony odbiorca wystąpi o zgodę na zabezpieczenie ryczałtowe, o którym </w:t>
      </w:r>
      <w:r w:rsidR="0036774C" w:rsidRPr="00525742">
        <w:rPr>
          <w:rFonts w:ascii="Times New Roman" w:hAnsi="Times New Roman" w:cs="Times New Roman"/>
          <w:sz w:val="24"/>
          <w:szCs w:val="24"/>
        </w:rPr>
        <w:lastRenderedPageBreak/>
        <w:t>mowa w art. 65 ust. 8 ustawy o podatku akcyzowym, właściwy naczelnik urzędu skarbowego może jej udzielić jedynie w odniesieniu do tej części wysokości zabezpieczenia generalnego, która będzie saldowana automatycznie w Systemie.</w:t>
      </w:r>
    </w:p>
    <w:p w14:paraId="3BD4E178" w14:textId="77777777" w:rsidR="0036774C" w:rsidRDefault="0036774C" w:rsidP="00256379">
      <w:pPr>
        <w:pStyle w:val="Akapitzlist"/>
        <w:spacing w:line="240" w:lineRule="atLeast"/>
        <w:ind w:left="0"/>
        <w:jc w:val="both"/>
        <w:rPr>
          <w:rFonts w:ascii="Times New Roman" w:hAnsi="Times New Roman" w:cs="Times New Roman"/>
          <w:sz w:val="24"/>
          <w:szCs w:val="24"/>
        </w:rPr>
      </w:pPr>
    </w:p>
    <w:p w14:paraId="022DDDDD" w14:textId="6B9C7DF1" w:rsidR="00224B17" w:rsidRPr="00A3529D" w:rsidRDefault="0036774C" w:rsidP="00256379">
      <w:pPr>
        <w:pStyle w:val="Akapitzlist"/>
        <w:spacing w:line="240" w:lineRule="atLeast"/>
        <w:ind w:left="0"/>
        <w:jc w:val="both"/>
        <w:rPr>
          <w:rFonts w:ascii="Times New Roman" w:hAnsi="Times New Roman" w:cs="Times New Roman"/>
          <w:sz w:val="24"/>
          <w:szCs w:val="24"/>
        </w:rPr>
      </w:pPr>
      <w:r w:rsidRPr="00525742">
        <w:rPr>
          <w:rFonts w:ascii="Times New Roman" w:hAnsi="Times New Roman" w:cs="Times New Roman"/>
          <w:b/>
          <w:sz w:val="24"/>
          <w:szCs w:val="24"/>
        </w:rPr>
        <w:t>Art. 10</w:t>
      </w:r>
      <w:r>
        <w:rPr>
          <w:rFonts w:ascii="Times New Roman" w:hAnsi="Times New Roman" w:cs="Times New Roman"/>
          <w:sz w:val="24"/>
          <w:szCs w:val="24"/>
        </w:rPr>
        <w:t xml:space="preserve"> - </w:t>
      </w:r>
      <w:r w:rsidR="00224B17" w:rsidRPr="00A3529D">
        <w:rPr>
          <w:rFonts w:ascii="Times New Roman" w:hAnsi="Times New Roman" w:cs="Times New Roman"/>
          <w:sz w:val="24"/>
          <w:szCs w:val="24"/>
        </w:rPr>
        <w:t>Ze</w:t>
      </w:r>
      <w:r w:rsidR="00A3529D">
        <w:rPr>
          <w:rFonts w:ascii="Times New Roman" w:hAnsi="Times New Roman" w:cs="Times New Roman"/>
          <w:sz w:val="24"/>
          <w:szCs w:val="24"/>
        </w:rPr>
        <w:t xml:space="preserve"> względu na dodanie zmiany</w:t>
      </w:r>
      <w:r w:rsidR="00256379" w:rsidRPr="00A3529D">
        <w:rPr>
          <w:rFonts w:ascii="Times New Roman" w:hAnsi="Times New Roman" w:cs="Times New Roman"/>
          <w:sz w:val="24"/>
          <w:szCs w:val="24"/>
        </w:rPr>
        <w:t xml:space="preserve"> </w:t>
      </w:r>
      <w:r w:rsidR="004E4BAA">
        <w:rPr>
          <w:rFonts w:ascii="Times New Roman" w:hAnsi="Times New Roman" w:cs="Times New Roman"/>
          <w:sz w:val="24"/>
          <w:szCs w:val="24"/>
        </w:rPr>
        <w:t xml:space="preserve">w </w:t>
      </w:r>
      <w:r w:rsidR="00256379" w:rsidRPr="00A3529D">
        <w:rPr>
          <w:rFonts w:ascii="Times New Roman" w:hAnsi="Times New Roman" w:cs="Times New Roman"/>
          <w:sz w:val="24"/>
          <w:szCs w:val="24"/>
        </w:rPr>
        <w:t xml:space="preserve">art. 138a ust. </w:t>
      </w:r>
      <w:r w:rsidR="0094101F" w:rsidRPr="00A3529D">
        <w:rPr>
          <w:rFonts w:ascii="Times New Roman" w:hAnsi="Times New Roman" w:cs="Times New Roman"/>
          <w:sz w:val="24"/>
          <w:szCs w:val="24"/>
        </w:rPr>
        <w:t>3</w:t>
      </w:r>
      <w:r w:rsidR="00256379" w:rsidRPr="00A3529D">
        <w:rPr>
          <w:rFonts w:ascii="Times New Roman" w:hAnsi="Times New Roman" w:cs="Times New Roman"/>
          <w:sz w:val="24"/>
          <w:szCs w:val="24"/>
        </w:rPr>
        <w:t xml:space="preserve"> </w:t>
      </w:r>
      <w:r w:rsidR="004E4BAA">
        <w:rPr>
          <w:rFonts w:ascii="Times New Roman" w:hAnsi="Times New Roman" w:cs="Times New Roman"/>
          <w:sz w:val="24"/>
          <w:szCs w:val="24"/>
        </w:rPr>
        <w:t xml:space="preserve">w </w:t>
      </w:r>
      <w:r w:rsidR="00256379" w:rsidRPr="00A3529D">
        <w:rPr>
          <w:rFonts w:ascii="Times New Roman" w:hAnsi="Times New Roman" w:cs="Times New Roman"/>
          <w:sz w:val="24"/>
          <w:szCs w:val="24"/>
        </w:rPr>
        <w:t>pkt 1 lit. a</w:t>
      </w:r>
      <w:r w:rsidR="004E4BAA">
        <w:rPr>
          <w:rFonts w:ascii="Times New Roman" w:hAnsi="Times New Roman" w:cs="Times New Roman"/>
          <w:sz w:val="24"/>
          <w:szCs w:val="24"/>
        </w:rPr>
        <w:t>,</w:t>
      </w:r>
      <w:r w:rsidR="00256379" w:rsidRPr="00A3529D">
        <w:rPr>
          <w:rFonts w:ascii="Times New Roman" w:hAnsi="Times New Roman" w:cs="Times New Roman"/>
          <w:sz w:val="24"/>
          <w:szCs w:val="24"/>
        </w:rPr>
        <w:t xml:space="preserve"> niezbędne jest wprowadzenie przepisu przejściowego </w:t>
      </w:r>
      <w:r w:rsidR="00224B17" w:rsidRPr="00A3529D">
        <w:rPr>
          <w:rFonts w:ascii="Times New Roman" w:hAnsi="Times New Roman" w:cs="Times New Roman"/>
          <w:sz w:val="24"/>
          <w:szCs w:val="24"/>
        </w:rPr>
        <w:t xml:space="preserve">przedłużającego obowiązywanie rozporządzenia, </w:t>
      </w:r>
      <w:r w:rsidR="001B5A7A" w:rsidRPr="00A3529D">
        <w:rPr>
          <w:rFonts w:ascii="Times New Roman" w:hAnsi="Times New Roman" w:cs="Times New Roman"/>
          <w:sz w:val="24"/>
          <w:szCs w:val="24"/>
        </w:rPr>
        <w:t>zgodnie z którym dotychczasowe przepisy wykonawcze wydane na podstawie art. 138s ustawy zmienianej w art. 1 zachowują moc do dnia wejścia w życie przepisów wykonawczych wydanych na podstawie art. 138s ustawy zmienianej w art. 1</w:t>
      </w:r>
      <w:r w:rsidR="00AB6D89">
        <w:rPr>
          <w:rFonts w:ascii="Times New Roman" w:hAnsi="Times New Roman" w:cs="Times New Roman"/>
          <w:sz w:val="24"/>
          <w:szCs w:val="24"/>
        </w:rPr>
        <w:t>,</w:t>
      </w:r>
      <w:r w:rsidR="001B5A7A" w:rsidRPr="00A3529D">
        <w:rPr>
          <w:rFonts w:ascii="Times New Roman" w:hAnsi="Times New Roman" w:cs="Times New Roman"/>
          <w:sz w:val="24"/>
          <w:szCs w:val="24"/>
        </w:rPr>
        <w:t xml:space="preserve"> jednak nie dłużej niż do dnia 31 grudnia 2022 r., i mogą być w tym okresie zmieniane</w:t>
      </w:r>
      <w:r w:rsidR="00224B17" w:rsidRPr="00A3529D">
        <w:rPr>
          <w:rFonts w:ascii="Times New Roman" w:hAnsi="Times New Roman" w:cs="Times New Roman"/>
          <w:sz w:val="24"/>
          <w:szCs w:val="24"/>
        </w:rPr>
        <w:t>.</w:t>
      </w:r>
    </w:p>
    <w:p w14:paraId="04D5ACF6" w14:textId="77777777" w:rsidR="001B5A7A" w:rsidRPr="00707E0A" w:rsidRDefault="001B5A7A" w:rsidP="00955598">
      <w:pPr>
        <w:spacing w:after="0" w:line="240" w:lineRule="auto"/>
        <w:jc w:val="both"/>
        <w:rPr>
          <w:rFonts w:ascii="Times New Roman" w:hAnsi="Times New Roman" w:cs="Times New Roman"/>
          <w:sz w:val="24"/>
          <w:szCs w:val="24"/>
        </w:rPr>
      </w:pPr>
    </w:p>
    <w:p w14:paraId="16D54B57" w14:textId="77777777" w:rsidR="00AF7ADB" w:rsidRDefault="00AF7ADB" w:rsidP="00955598">
      <w:pPr>
        <w:spacing w:after="0" w:line="240" w:lineRule="auto"/>
        <w:jc w:val="both"/>
        <w:rPr>
          <w:rFonts w:ascii="Times New Roman" w:hAnsi="Times New Roman" w:cs="Times New Roman"/>
          <w:b/>
          <w:sz w:val="24"/>
          <w:szCs w:val="24"/>
        </w:rPr>
      </w:pPr>
      <w:r w:rsidRPr="00AF7ADB">
        <w:rPr>
          <w:rFonts w:ascii="Times New Roman" w:hAnsi="Times New Roman" w:cs="Times New Roman"/>
          <w:b/>
          <w:sz w:val="24"/>
          <w:szCs w:val="24"/>
        </w:rPr>
        <w:t>Przepis końcowy</w:t>
      </w:r>
    </w:p>
    <w:p w14:paraId="6DA6BD40" w14:textId="77777777" w:rsidR="00B75787" w:rsidRPr="00AF7ADB" w:rsidRDefault="00B75787" w:rsidP="00955598">
      <w:pPr>
        <w:spacing w:after="0" w:line="240" w:lineRule="auto"/>
        <w:jc w:val="both"/>
        <w:rPr>
          <w:rFonts w:ascii="Times New Roman" w:hAnsi="Times New Roman" w:cs="Times New Roman"/>
          <w:b/>
          <w:sz w:val="24"/>
          <w:szCs w:val="24"/>
        </w:rPr>
      </w:pPr>
    </w:p>
    <w:p w14:paraId="26BD01EB" w14:textId="6D986FBF" w:rsidR="006832A7" w:rsidRDefault="00A3529D" w:rsidP="001653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 1</w:t>
      </w:r>
      <w:r w:rsidR="0036774C">
        <w:rPr>
          <w:rFonts w:ascii="Times New Roman" w:hAnsi="Times New Roman" w:cs="Times New Roman"/>
          <w:b/>
          <w:sz w:val="24"/>
          <w:szCs w:val="24"/>
        </w:rPr>
        <w:t>1</w:t>
      </w:r>
      <w:r w:rsidR="00AF7ADB" w:rsidRPr="00AF7ADB">
        <w:rPr>
          <w:rFonts w:ascii="Times New Roman" w:hAnsi="Times New Roman" w:cs="Times New Roman"/>
          <w:b/>
          <w:sz w:val="24"/>
          <w:szCs w:val="24"/>
        </w:rPr>
        <w:t xml:space="preserve"> </w:t>
      </w:r>
      <w:r w:rsidR="00AF7ADB" w:rsidRPr="00AF7ADB">
        <w:rPr>
          <w:rFonts w:ascii="Times New Roman" w:hAnsi="Times New Roman" w:cs="Times New Roman"/>
          <w:sz w:val="24"/>
          <w:szCs w:val="24"/>
        </w:rPr>
        <w:t xml:space="preserve">– </w:t>
      </w:r>
      <w:r w:rsidR="00AF7ADB" w:rsidRPr="001653A8">
        <w:rPr>
          <w:rFonts w:ascii="Times New Roman" w:hAnsi="Times New Roman" w:cs="Times New Roman"/>
          <w:sz w:val="24"/>
          <w:szCs w:val="24"/>
        </w:rPr>
        <w:t xml:space="preserve">Przepis określa termin wejścia w życie projektowanej ustawy </w:t>
      </w:r>
      <w:r w:rsidR="001653A8" w:rsidRPr="001653A8">
        <w:rPr>
          <w:rFonts w:ascii="Times New Roman" w:hAnsi="Times New Roman" w:cs="Times New Roman"/>
          <w:sz w:val="24"/>
          <w:szCs w:val="24"/>
        </w:rPr>
        <w:t>na dzień 1</w:t>
      </w:r>
      <w:r>
        <w:rPr>
          <w:rFonts w:ascii="Times New Roman" w:hAnsi="Times New Roman" w:cs="Times New Roman"/>
          <w:sz w:val="24"/>
          <w:szCs w:val="24"/>
        </w:rPr>
        <w:t>3</w:t>
      </w:r>
      <w:r w:rsidR="001653A8" w:rsidRPr="001653A8">
        <w:rPr>
          <w:rFonts w:ascii="Times New Roman" w:hAnsi="Times New Roman" w:cs="Times New Roman"/>
          <w:sz w:val="24"/>
          <w:szCs w:val="24"/>
        </w:rPr>
        <w:t xml:space="preserve"> </w:t>
      </w:r>
      <w:r>
        <w:rPr>
          <w:rFonts w:ascii="Times New Roman" w:hAnsi="Times New Roman" w:cs="Times New Roman"/>
          <w:sz w:val="24"/>
          <w:szCs w:val="24"/>
        </w:rPr>
        <w:t>lutego 2023</w:t>
      </w:r>
      <w:r w:rsidR="001653A8" w:rsidRPr="001653A8">
        <w:rPr>
          <w:rFonts w:ascii="Times New Roman" w:hAnsi="Times New Roman" w:cs="Times New Roman"/>
          <w:sz w:val="24"/>
          <w:szCs w:val="24"/>
        </w:rPr>
        <w:t xml:space="preserve"> r., z wyjątkiem z</w:t>
      </w:r>
      <w:r w:rsidR="004E43D5" w:rsidRPr="001653A8">
        <w:rPr>
          <w:rFonts w:ascii="Times New Roman" w:hAnsi="Times New Roman" w:cs="Times New Roman"/>
          <w:sz w:val="24"/>
          <w:szCs w:val="24"/>
        </w:rPr>
        <w:t>mian dokonanych w związku z implementacją</w:t>
      </w:r>
      <w:r w:rsidR="006832A7">
        <w:rPr>
          <w:rFonts w:ascii="Times New Roman" w:hAnsi="Times New Roman" w:cs="Times New Roman"/>
          <w:sz w:val="24"/>
          <w:szCs w:val="24"/>
        </w:rPr>
        <w:t>:</w:t>
      </w:r>
    </w:p>
    <w:p w14:paraId="6533A2EB" w14:textId="77777777" w:rsidR="007949BD" w:rsidRDefault="007949BD" w:rsidP="001653A8">
      <w:pPr>
        <w:spacing w:after="0" w:line="240" w:lineRule="auto"/>
        <w:jc w:val="both"/>
        <w:rPr>
          <w:rFonts w:ascii="Times New Roman" w:hAnsi="Times New Roman" w:cs="Times New Roman"/>
          <w:sz w:val="24"/>
          <w:szCs w:val="24"/>
        </w:rPr>
      </w:pPr>
    </w:p>
    <w:p w14:paraId="4D264A1F" w14:textId="311F4D78" w:rsidR="001653A8" w:rsidRPr="007949BD" w:rsidRDefault="006832A7" w:rsidP="006832A7">
      <w:pPr>
        <w:pStyle w:val="Akapitzlist"/>
        <w:numPr>
          <w:ilvl w:val="0"/>
          <w:numId w:val="99"/>
        </w:numPr>
        <w:spacing w:after="0" w:line="24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dyrektywy </w:t>
      </w:r>
      <w:r w:rsidR="004E43D5" w:rsidRPr="007949BD">
        <w:rPr>
          <w:rFonts w:ascii="Times New Roman" w:hAnsi="Times New Roman" w:cs="Times New Roman"/>
          <w:sz w:val="24"/>
          <w:szCs w:val="24"/>
        </w:rPr>
        <w:t>Rady (UE) 2019/2235 z dnia 16 grudnia 2019 r. zmieniającej dyrektywę 2006/112/WE w sprawie wspólnego systemu podatku od wartości dodanej i dyrektywę 2008/118/WE w sprawie ogólnych zasad dotyczących podatku akcyzowego w odniesieniu do d</w:t>
      </w:r>
      <w:r w:rsidRPr="007949BD">
        <w:rPr>
          <w:rFonts w:ascii="Times New Roman" w:hAnsi="Times New Roman" w:cs="Times New Roman"/>
          <w:sz w:val="24"/>
          <w:szCs w:val="24"/>
        </w:rPr>
        <w:t>ziałań obronnych w ramach Unii; a</w:t>
      </w:r>
      <w:r w:rsidR="004E43D5" w:rsidRPr="007949BD">
        <w:rPr>
          <w:rFonts w:ascii="Times New Roman" w:hAnsi="Times New Roman" w:cs="Times New Roman"/>
          <w:sz w:val="24"/>
          <w:szCs w:val="24"/>
        </w:rPr>
        <w:t xml:space="preserve">rt. 3 ust. 1 dyrektywy </w:t>
      </w:r>
      <w:r w:rsidR="004E43D5" w:rsidRPr="007949BD">
        <w:rPr>
          <w:rFonts w:ascii="Times New Roman" w:hAnsi="Times New Roman" w:cs="Times New Roman"/>
          <w:bCs/>
          <w:sz w:val="24"/>
          <w:szCs w:val="24"/>
        </w:rPr>
        <w:t xml:space="preserve">Rady </w:t>
      </w:r>
      <w:r w:rsidR="004E43D5" w:rsidRPr="007949BD">
        <w:rPr>
          <w:rFonts w:ascii="Times New Roman" w:hAnsi="Times New Roman" w:cs="Times New Roman"/>
          <w:sz w:val="24"/>
          <w:szCs w:val="24"/>
        </w:rPr>
        <w:t>(UE) 2019/2235 wskazuje, iż państwa członkowskie stosują przepisy ustawowe, wykonawcze i administracyjne niezbędne do wykonywania niniejszej dyrektywy od dnia 1 lipca 2022 r.</w:t>
      </w:r>
      <w:r w:rsidRPr="007949BD">
        <w:rPr>
          <w:rFonts w:ascii="Times New Roman" w:hAnsi="Times New Roman" w:cs="Times New Roman"/>
          <w:sz w:val="24"/>
          <w:szCs w:val="24"/>
        </w:rPr>
        <w:t>; s</w:t>
      </w:r>
      <w:r w:rsidR="004E43D5" w:rsidRPr="007949BD">
        <w:rPr>
          <w:rFonts w:ascii="Times New Roman" w:hAnsi="Times New Roman" w:cs="Times New Roman"/>
          <w:sz w:val="24"/>
          <w:szCs w:val="24"/>
        </w:rPr>
        <w:t>tąd termin wejścia w życie nowelizacji ustawy w zakresie implementacji tej dyrektywy określony został na dzień 1 lipca 2022 r.</w:t>
      </w:r>
      <w:r w:rsidRPr="007949BD">
        <w:rPr>
          <w:rFonts w:ascii="Times New Roman" w:hAnsi="Times New Roman" w:cs="Times New Roman"/>
          <w:sz w:val="24"/>
          <w:szCs w:val="24"/>
        </w:rPr>
        <w:t>;</w:t>
      </w:r>
    </w:p>
    <w:p w14:paraId="05F2F571" w14:textId="4AB8B31C" w:rsidR="006832A7" w:rsidRPr="006832A7" w:rsidRDefault="006832A7" w:rsidP="006832A7">
      <w:pPr>
        <w:pStyle w:val="Akapitzlist"/>
        <w:numPr>
          <w:ilvl w:val="0"/>
          <w:numId w:val="99"/>
        </w:numPr>
        <w:spacing w:after="0" w:line="240" w:lineRule="auto"/>
        <w:jc w:val="both"/>
        <w:rPr>
          <w:rFonts w:ascii="Times New Roman" w:hAnsi="Times New Roman" w:cs="Times New Roman"/>
          <w:sz w:val="24"/>
          <w:szCs w:val="24"/>
        </w:rPr>
      </w:pPr>
      <w:r w:rsidRPr="006832A7">
        <w:rPr>
          <w:rFonts w:ascii="Times New Roman" w:hAnsi="Times New Roman" w:cs="Times New Roman"/>
          <w:sz w:val="24"/>
          <w:szCs w:val="24"/>
        </w:rPr>
        <w:lastRenderedPageBreak/>
        <w:t xml:space="preserve">dyrektywy Rady </w:t>
      </w:r>
      <w:r w:rsidRPr="006832A7">
        <w:rPr>
          <w:rFonts w:ascii="Times New Roman" w:hAnsi="Times New Roman" w:cs="Times New Roman"/>
          <w:bCs/>
          <w:sz w:val="24"/>
          <w:szCs w:val="24"/>
        </w:rPr>
        <w:t xml:space="preserve">(UE) 2020/1151 z dnia 29 lipca 2020 r. zmieniającej dyrektywę 92/83/EWG w sprawie harmonizacji struktury podatków akcyzowych od alkoholu i napojów alkoholowych; zgodnie z art. 2 ust. 1 tej dyrektywy </w:t>
      </w:r>
      <w:r w:rsidRPr="006832A7">
        <w:rPr>
          <w:rFonts w:ascii="Times New Roman" w:hAnsi="Times New Roman" w:cs="Times New Roman"/>
          <w:sz w:val="24"/>
          <w:szCs w:val="24"/>
        </w:rPr>
        <w:t>„</w:t>
      </w:r>
      <w:r>
        <w:rPr>
          <w:rFonts w:ascii="Times New Roman" w:hAnsi="Times New Roman" w:cs="Times New Roman"/>
          <w:sz w:val="24"/>
          <w:szCs w:val="24"/>
        </w:rPr>
        <w:t>p</w:t>
      </w:r>
      <w:r w:rsidRPr="006832A7">
        <w:rPr>
          <w:rFonts w:ascii="Times New Roman" w:hAnsi="Times New Roman" w:cs="Times New Roman"/>
          <w:sz w:val="24"/>
          <w:szCs w:val="24"/>
        </w:rPr>
        <w:t>aństwa członkowskie przyjmują i publikują, do dnia 31 grudnia 2021 r., przepisy ustawowe, wykonawcze i administracyjne niezbędne do wykonania niniejszej dyrektywy”</w:t>
      </w:r>
      <w:r>
        <w:rPr>
          <w:rFonts w:ascii="Times New Roman" w:hAnsi="Times New Roman" w:cs="Times New Roman"/>
          <w:sz w:val="24"/>
          <w:szCs w:val="24"/>
        </w:rPr>
        <w:t xml:space="preserve"> oraz </w:t>
      </w:r>
      <w:r w:rsidRPr="006832A7">
        <w:rPr>
          <w:rFonts w:ascii="Times New Roman" w:hAnsi="Times New Roman" w:cs="Times New Roman"/>
          <w:sz w:val="24"/>
          <w:szCs w:val="24"/>
        </w:rPr>
        <w:t>„</w:t>
      </w:r>
      <w:r>
        <w:rPr>
          <w:rFonts w:ascii="Times New Roman" w:hAnsi="Times New Roman" w:cs="Times New Roman"/>
          <w:sz w:val="24"/>
          <w:szCs w:val="24"/>
        </w:rPr>
        <w:t>p</w:t>
      </w:r>
      <w:r w:rsidRPr="006832A7">
        <w:rPr>
          <w:rFonts w:ascii="Times New Roman" w:hAnsi="Times New Roman" w:cs="Times New Roman"/>
          <w:sz w:val="24"/>
          <w:szCs w:val="24"/>
        </w:rPr>
        <w:t>aństwa członkowskie stosują wspomniane przepisy od dnia 1 stycznia 2022 r.”</w:t>
      </w:r>
      <w:r>
        <w:rPr>
          <w:rFonts w:ascii="Times New Roman" w:hAnsi="Times New Roman" w:cs="Times New Roman"/>
          <w:sz w:val="24"/>
          <w:szCs w:val="24"/>
        </w:rPr>
        <w:t xml:space="preserve">; </w:t>
      </w:r>
      <w:r w:rsidRPr="006832A7">
        <w:rPr>
          <w:rFonts w:ascii="Times New Roman" w:hAnsi="Times New Roman" w:cs="Times New Roman"/>
          <w:sz w:val="24"/>
          <w:szCs w:val="24"/>
        </w:rPr>
        <w:t xml:space="preserve">stąd termin wejścia w życie </w:t>
      </w:r>
      <w:r>
        <w:rPr>
          <w:rFonts w:ascii="Times New Roman" w:hAnsi="Times New Roman" w:cs="Times New Roman"/>
          <w:sz w:val="24"/>
          <w:szCs w:val="24"/>
        </w:rPr>
        <w:t xml:space="preserve">niniejszej </w:t>
      </w:r>
      <w:r w:rsidRPr="006832A7">
        <w:rPr>
          <w:rFonts w:ascii="Times New Roman" w:hAnsi="Times New Roman" w:cs="Times New Roman"/>
          <w:sz w:val="24"/>
          <w:szCs w:val="24"/>
        </w:rPr>
        <w:t>usta</w:t>
      </w:r>
      <w:r>
        <w:rPr>
          <w:rFonts w:ascii="Times New Roman" w:hAnsi="Times New Roman" w:cs="Times New Roman"/>
          <w:sz w:val="24"/>
          <w:szCs w:val="24"/>
        </w:rPr>
        <w:t xml:space="preserve">wy w zakresie implementacji </w:t>
      </w:r>
      <w:r w:rsidRPr="006832A7">
        <w:rPr>
          <w:rFonts w:ascii="Times New Roman" w:hAnsi="Times New Roman" w:cs="Times New Roman"/>
          <w:sz w:val="24"/>
          <w:szCs w:val="24"/>
        </w:rPr>
        <w:t xml:space="preserve">dyrektywy Rady </w:t>
      </w:r>
      <w:r w:rsidRPr="006832A7">
        <w:rPr>
          <w:rFonts w:ascii="Times New Roman" w:hAnsi="Times New Roman" w:cs="Times New Roman"/>
          <w:bCs/>
          <w:sz w:val="24"/>
          <w:szCs w:val="24"/>
        </w:rPr>
        <w:t>(UE) 2020/1151</w:t>
      </w:r>
      <w:r>
        <w:rPr>
          <w:rFonts w:ascii="Times New Roman" w:hAnsi="Times New Roman" w:cs="Times New Roman"/>
          <w:bCs/>
          <w:sz w:val="24"/>
          <w:szCs w:val="24"/>
        </w:rPr>
        <w:t xml:space="preserve"> </w:t>
      </w:r>
      <w:r w:rsidRPr="006832A7">
        <w:rPr>
          <w:rFonts w:ascii="Times New Roman" w:hAnsi="Times New Roman" w:cs="Times New Roman"/>
          <w:sz w:val="24"/>
          <w:szCs w:val="24"/>
        </w:rPr>
        <w:t xml:space="preserve">określony został na dzień 1 </w:t>
      </w:r>
      <w:r>
        <w:rPr>
          <w:rFonts w:ascii="Times New Roman" w:hAnsi="Times New Roman" w:cs="Times New Roman"/>
          <w:sz w:val="24"/>
          <w:szCs w:val="24"/>
        </w:rPr>
        <w:t xml:space="preserve">stycznia </w:t>
      </w:r>
      <w:r w:rsidRPr="006832A7">
        <w:rPr>
          <w:rFonts w:ascii="Times New Roman" w:hAnsi="Times New Roman" w:cs="Times New Roman"/>
          <w:sz w:val="24"/>
          <w:szCs w:val="24"/>
        </w:rPr>
        <w:t>2022 r.</w:t>
      </w:r>
    </w:p>
    <w:p w14:paraId="54C358D4" w14:textId="77777777" w:rsidR="007949BD" w:rsidRDefault="007949BD" w:rsidP="00AE0F02">
      <w:pPr>
        <w:pStyle w:val="Default"/>
        <w:jc w:val="both"/>
        <w:rPr>
          <w:rFonts w:ascii="Times New Roman" w:hAnsi="Times New Roman" w:cs="Times New Roman"/>
          <w:color w:val="auto"/>
          <w:u w:val="single"/>
        </w:rPr>
      </w:pPr>
    </w:p>
    <w:p w14:paraId="63B72D28" w14:textId="09608930" w:rsidR="00AE0F02" w:rsidRPr="007949BD" w:rsidRDefault="00AE0F02" w:rsidP="00955598">
      <w:pPr>
        <w:pStyle w:val="Default"/>
        <w:jc w:val="both"/>
        <w:rPr>
          <w:rFonts w:ascii="Times New Roman" w:hAnsi="Times New Roman" w:cs="Times New Roman"/>
          <w:color w:val="auto"/>
        </w:rPr>
      </w:pPr>
      <w:r w:rsidRPr="007949BD">
        <w:rPr>
          <w:rFonts w:ascii="Times New Roman" w:hAnsi="Times New Roman" w:cs="Times New Roman"/>
          <w:color w:val="auto"/>
        </w:rPr>
        <w:t xml:space="preserve">Z dniem 1 stycznia 2022 r. </w:t>
      </w:r>
      <w:r w:rsidR="007949BD" w:rsidRPr="007949BD">
        <w:rPr>
          <w:rFonts w:ascii="Times New Roman" w:hAnsi="Times New Roman" w:cs="Times New Roman"/>
          <w:color w:val="auto"/>
        </w:rPr>
        <w:t xml:space="preserve">również </w:t>
      </w:r>
      <w:r w:rsidRPr="007949BD">
        <w:rPr>
          <w:rFonts w:ascii="Times New Roman" w:hAnsi="Times New Roman" w:cs="Times New Roman"/>
          <w:color w:val="auto"/>
        </w:rPr>
        <w:t xml:space="preserve">wejdzie w życie </w:t>
      </w:r>
      <w:r w:rsidR="000846A4" w:rsidRPr="007949BD">
        <w:rPr>
          <w:rFonts w:ascii="Times New Roman" w:hAnsi="Times New Roman" w:cs="Times New Roman"/>
          <w:color w:val="auto"/>
        </w:rPr>
        <w:t xml:space="preserve">drobna </w:t>
      </w:r>
      <w:r w:rsidRPr="007949BD">
        <w:rPr>
          <w:rFonts w:ascii="Times New Roman" w:hAnsi="Times New Roman" w:cs="Times New Roman"/>
          <w:color w:val="auto"/>
        </w:rPr>
        <w:t>zmiana dostosowawcza</w:t>
      </w:r>
      <w:r w:rsidR="007949BD">
        <w:rPr>
          <w:rFonts w:ascii="Times New Roman" w:hAnsi="Times New Roman" w:cs="Times New Roman"/>
          <w:color w:val="auto"/>
        </w:rPr>
        <w:t xml:space="preserve"> dokonująca </w:t>
      </w:r>
      <w:r w:rsidRPr="007949BD">
        <w:rPr>
          <w:rFonts w:ascii="Times New Roman" w:hAnsi="Times New Roman" w:cs="Times New Roman"/>
          <w:color w:val="auto"/>
        </w:rPr>
        <w:t xml:space="preserve">odpowiedniej zmiany definicji terytorium państwa członkowskiego, w związku z wyjściem    </w:t>
      </w:r>
      <w:r w:rsidR="007949BD">
        <w:rPr>
          <w:rFonts w:ascii="Times New Roman" w:hAnsi="Times New Roman" w:cs="Times New Roman"/>
          <w:color w:val="auto"/>
        </w:rPr>
        <w:t xml:space="preserve"> </w:t>
      </w:r>
      <w:r w:rsidRPr="007949BD">
        <w:rPr>
          <w:rFonts w:ascii="Times New Roman" w:hAnsi="Times New Roman" w:cs="Times New Roman"/>
          <w:color w:val="auto"/>
        </w:rPr>
        <w:t xml:space="preserve">Wielkiej Brytanii z Unii Europejskiej. </w:t>
      </w:r>
    </w:p>
    <w:p w14:paraId="054C3366" w14:textId="77777777" w:rsidR="00AE0F02" w:rsidRPr="006832A7" w:rsidRDefault="00AE0F02" w:rsidP="00955598">
      <w:pPr>
        <w:pStyle w:val="Default"/>
        <w:jc w:val="both"/>
        <w:rPr>
          <w:rFonts w:ascii="Times New Roman" w:hAnsi="Times New Roman" w:cs="Times New Roman"/>
          <w:b/>
          <w:color w:val="auto"/>
          <w:u w:val="single"/>
        </w:rPr>
      </w:pPr>
    </w:p>
    <w:p w14:paraId="575C77B1" w14:textId="77777777" w:rsidR="00AE0F02" w:rsidRPr="006832A7" w:rsidRDefault="00AE0F02" w:rsidP="00955598">
      <w:pPr>
        <w:pStyle w:val="Default"/>
        <w:jc w:val="both"/>
        <w:rPr>
          <w:rFonts w:ascii="Times New Roman" w:hAnsi="Times New Roman" w:cs="Times New Roman"/>
          <w:b/>
          <w:color w:val="auto"/>
          <w:u w:val="single"/>
        </w:rPr>
      </w:pPr>
    </w:p>
    <w:p w14:paraId="08C6A24B" w14:textId="45F799A8" w:rsidR="00C26B79" w:rsidRPr="00C26B79" w:rsidRDefault="00C26B79" w:rsidP="00955598">
      <w:pPr>
        <w:pStyle w:val="Default"/>
        <w:jc w:val="both"/>
        <w:rPr>
          <w:rFonts w:ascii="Times New Roman" w:hAnsi="Times New Roman" w:cs="Times New Roman"/>
          <w:b/>
          <w:u w:val="single"/>
        </w:rPr>
      </w:pPr>
      <w:r w:rsidRPr="00C26B79">
        <w:rPr>
          <w:rFonts w:ascii="Times New Roman" w:hAnsi="Times New Roman" w:cs="Times New Roman"/>
          <w:b/>
          <w:u w:val="single"/>
        </w:rPr>
        <w:t>Wpływ projektowanej regulacji na działalność mikroprzedsiębiorców, małych i średnich przedsiębiorstw</w:t>
      </w:r>
    </w:p>
    <w:p w14:paraId="1CBC52AB" w14:textId="77777777" w:rsidR="001653A8" w:rsidRDefault="001653A8" w:rsidP="00955598">
      <w:pPr>
        <w:spacing w:after="0" w:line="240" w:lineRule="auto"/>
        <w:jc w:val="both"/>
        <w:rPr>
          <w:rFonts w:ascii="Times New Roman" w:hAnsi="Times New Roman" w:cs="Times New Roman"/>
          <w:sz w:val="24"/>
          <w:szCs w:val="24"/>
        </w:rPr>
      </w:pPr>
    </w:p>
    <w:p w14:paraId="3B50A16F" w14:textId="77777777" w:rsidR="004A2660" w:rsidRDefault="004E43D5" w:rsidP="00955598">
      <w:pPr>
        <w:spacing w:after="0" w:line="240" w:lineRule="auto"/>
        <w:jc w:val="both"/>
        <w:rPr>
          <w:rFonts w:ascii="Times New Roman" w:hAnsi="Times New Roman" w:cs="Times New Roman"/>
          <w:sz w:val="24"/>
          <w:szCs w:val="24"/>
        </w:rPr>
      </w:pPr>
      <w:r w:rsidRPr="004E43D5">
        <w:rPr>
          <w:rFonts w:ascii="Times New Roman" w:hAnsi="Times New Roman" w:cs="Times New Roman"/>
          <w:sz w:val="24"/>
          <w:szCs w:val="24"/>
        </w:rPr>
        <w:t xml:space="preserve">Projekt ustawy </w:t>
      </w:r>
      <w:r>
        <w:rPr>
          <w:rFonts w:ascii="Times New Roman" w:hAnsi="Times New Roman" w:cs="Times New Roman"/>
          <w:sz w:val="24"/>
          <w:szCs w:val="24"/>
        </w:rPr>
        <w:t xml:space="preserve">w zakresie zmian </w:t>
      </w:r>
      <w:r w:rsidRPr="004E43D5">
        <w:rPr>
          <w:rFonts w:ascii="Times New Roman" w:hAnsi="Times New Roman" w:cs="Times New Roman"/>
          <w:sz w:val="24"/>
          <w:szCs w:val="24"/>
        </w:rPr>
        <w:t>dokonanych w związku z</w:t>
      </w:r>
      <w:r w:rsidR="001653A8">
        <w:rPr>
          <w:rFonts w:ascii="Times New Roman" w:hAnsi="Times New Roman" w:cs="Times New Roman"/>
          <w:sz w:val="24"/>
          <w:szCs w:val="24"/>
        </w:rPr>
        <w:t xml:space="preserve"> </w:t>
      </w:r>
      <w:r w:rsidRPr="001653A8">
        <w:rPr>
          <w:rFonts w:ascii="Times New Roman" w:hAnsi="Times New Roman" w:cs="Times New Roman"/>
          <w:sz w:val="24"/>
          <w:szCs w:val="24"/>
        </w:rPr>
        <w:t>implementacją dyrektywy Rady (UE) 2019/2235</w:t>
      </w:r>
      <w:r w:rsidR="009B135A" w:rsidRPr="001653A8">
        <w:rPr>
          <w:rFonts w:ascii="Times New Roman" w:hAnsi="Times New Roman" w:cs="Times New Roman"/>
          <w:sz w:val="24"/>
          <w:szCs w:val="24"/>
        </w:rPr>
        <w:t>,</w:t>
      </w:r>
      <w:r w:rsidR="001653A8" w:rsidRPr="001653A8">
        <w:rPr>
          <w:rFonts w:ascii="Times New Roman" w:hAnsi="Times New Roman" w:cs="Times New Roman"/>
          <w:sz w:val="24"/>
          <w:szCs w:val="24"/>
        </w:rPr>
        <w:t xml:space="preserve"> </w:t>
      </w:r>
      <w:r w:rsidR="001653A8">
        <w:rPr>
          <w:rFonts w:ascii="Times New Roman" w:hAnsi="Times New Roman" w:cs="Times New Roman"/>
          <w:sz w:val="24"/>
          <w:szCs w:val="24"/>
        </w:rPr>
        <w:t>nie wpływa na działalność mikro</w:t>
      </w:r>
      <w:r w:rsidR="009B135A" w:rsidRPr="001653A8">
        <w:rPr>
          <w:rFonts w:ascii="Times New Roman" w:hAnsi="Times New Roman" w:cs="Times New Roman"/>
          <w:sz w:val="24"/>
          <w:szCs w:val="24"/>
        </w:rPr>
        <w:t>przedsiębiorców oraz małych i średnich przedsiębiorców.</w:t>
      </w:r>
    </w:p>
    <w:p w14:paraId="0C52A42E" w14:textId="77777777" w:rsidR="00A3529D" w:rsidRDefault="00A3529D" w:rsidP="00955598">
      <w:pPr>
        <w:spacing w:after="0" w:line="240" w:lineRule="auto"/>
        <w:jc w:val="both"/>
        <w:rPr>
          <w:rFonts w:ascii="Times New Roman" w:hAnsi="Times New Roman" w:cs="Times New Roman"/>
          <w:sz w:val="24"/>
          <w:szCs w:val="24"/>
        </w:rPr>
      </w:pPr>
    </w:p>
    <w:p w14:paraId="5F806175" w14:textId="24FD380A" w:rsidR="004A2660" w:rsidRPr="00A3529D" w:rsidRDefault="004A2660" w:rsidP="00955598">
      <w:pPr>
        <w:spacing w:after="0" w:line="240" w:lineRule="auto"/>
        <w:jc w:val="both"/>
        <w:rPr>
          <w:rFonts w:ascii="Times New Roman" w:hAnsi="Times New Roman" w:cs="Times New Roman"/>
          <w:sz w:val="24"/>
          <w:szCs w:val="24"/>
        </w:rPr>
      </w:pPr>
      <w:r w:rsidRPr="00A3529D">
        <w:rPr>
          <w:rFonts w:ascii="Times New Roman" w:hAnsi="Times New Roman" w:cs="Times New Roman"/>
          <w:sz w:val="24"/>
          <w:szCs w:val="24"/>
        </w:rPr>
        <w:t xml:space="preserve">Przewiduje się, ze zmiany dokonane w ustawie o podatku akcyzowym (art. 95 ust. 5-9, art. 96 ust. 5-9 oraz art. 97 ust. 5-9) w związku z implementacją dyrektywy Rady (UE) 2020/1151 </w:t>
      </w:r>
      <w:r w:rsidRPr="00A3529D">
        <w:rPr>
          <w:rFonts w:ascii="Times New Roman" w:hAnsi="Times New Roman" w:cs="Times New Roman"/>
          <w:color w:val="000000"/>
          <w:spacing w:val="-2"/>
          <w:sz w:val="24"/>
          <w:szCs w:val="24"/>
        </w:rPr>
        <w:t xml:space="preserve">przyniosą, co do zasady, pozytywne skutki gospodarcze dla </w:t>
      </w:r>
      <w:r w:rsidRPr="00A3529D">
        <w:rPr>
          <w:rFonts w:ascii="Times New Roman" w:hAnsi="Times New Roman" w:cs="Times New Roman"/>
          <w:sz w:val="24"/>
          <w:szCs w:val="24"/>
        </w:rPr>
        <w:t xml:space="preserve">mikroprzedsiębiorców oraz małych i średnich przedsiębiorców. Wskazane przepisy wprowadzają możliwość stosowania obniżenia stawki akcyzy o 50% w stosunku do stawek podstawowych: na wino wyprodukowane przez małego </w:t>
      </w:r>
      <w:r w:rsidRPr="00A3529D">
        <w:rPr>
          <w:rFonts w:ascii="Times New Roman" w:hAnsi="Times New Roman" w:cs="Times New Roman"/>
          <w:sz w:val="24"/>
          <w:szCs w:val="24"/>
        </w:rPr>
        <w:lastRenderedPageBreak/>
        <w:t>producenta wina, napoje fermentowane wyprodukowane przez małego producenta napojów fermentowanych oraz wyroby pośrednie wyprodukowane przez małego producenta wyrobów pośrednich.</w:t>
      </w:r>
    </w:p>
    <w:p w14:paraId="59714044" w14:textId="77777777" w:rsidR="00A3529D" w:rsidRDefault="00A3529D" w:rsidP="00955598">
      <w:pPr>
        <w:spacing w:after="0" w:line="240" w:lineRule="auto"/>
        <w:jc w:val="both"/>
        <w:rPr>
          <w:rFonts w:ascii="Times New Roman" w:hAnsi="Times New Roman" w:cs="Times New Roman"/>
          <w:sz w:val="24"/>
          <w:szCs w:val="24"/>
        </w:rPr>
      </w:pPr>
    </w:p>
    <w:p w14:paraId="3C1CCD13" w14:textId="1E656A41" w:rsidR="004E43D5" w:rsidRPr="004E43D5" w:rsidRDefault="004E43D5" w:rsidP="00955598">
      <w:pPr>
        <w:spacing w:after="0" w:line="240" w:lineRule="auto"/>
        <w:jc w:val="both"/>
        <w:rPr>
          <w:rFonts w:ascii="Times New Roman" w:hAnsi="Times New Roman" w:cs="Times New Roman"/>
          <w:sz w:val="24"/>
          <w:szCs w:val="24"/>
        </w:rPr>
      </w:pPr>
      <w:r w:rsidRPr="004E43D5">
        <w:rPr>
          <w:rFonts w:ascii="Times New Roman" w:hAnsi="Times New Roman" w:cs="Times New Roman"/>
          <w:sz w:val="24"/>
          <w:szCs w:val="24"/>
        </w:rPr>
        <w:t>Zmian</w:t>
      </w:r>
      <w:r w:rsidR="009B135A">
        <w:rPr>
          <w:rFonts w:ascii="Times New Roman" w:hAnsi="Times New Roman" w:cs="Times New Roman"/>
          <w:sz w:val="24"/>
          <w:szCs w:val="24"/>
        </w:rPr>
        <w:t>y</w:t>
      </w:r>
      <w:r w:rsidRPr="004E43D5">
        <w:rPr>
          <w:rFonts w:ascii="Times New Roman" w:hAnsi="Times New Roman" w:cs="Times New Roman"/>
          <w:sz w:val="24"/>
          <w:szCs w:val="24"/>
        </w:rPr>
        <w:t xml:space="preserve"> regulacji </w:t>
      </w:r>
      <w:r w:rsidR="001653A8">
        <w:rPr>
          <w:rFonts w:ascii="Times New Roman" w:hAnsi="Times New Roman" w:cs="Times New Roman"/>
          <w:sz w:val="24"/>
          <w:szCs w:val="24"/>
        </w:rPr>
        <w:t>s</w:t>
      </w:r>
      <w:r w:rsidR="009B135A">
        <w:rPr>
          <w:rFonts w:ascii="Times New Roman" w:hAnsi="Times New Roman" w:cs="Times New Roman"/>
          <w:sz w:val="24"/>
          <w:szCs w:val="24"/>
        </w:rPr>
        <w:t>ą</w:t>
      </w:r>
      <w:r w:rsidRPr="004E43D5">
        <w:rPr>
          <w:rFonts w:ascii="Times New Roman" w:hAnsi="Times New Roman" w:cs="Times New Roman"/>
          <w:sz w:val="24"/>
          <w:szCs w:val="24"/>
        </w:rPr>
        <w:t xml:space="preserve"> zgodn</w:t>
      </w:r>
      <w:r w:rsidR="009B135A">
        <w:rPr>
          <w:rFonts w:ascii="Times New Roman" w:hAnsi="Times New Roman" w:cs="Times New Roman"/>
          <w:sz w:val="24"/>
          <w:szCs w:val="24"/>
        </w:rPr>
        <w:t>e z</w:t>
      </w:r>
      <w:r w:rsidRPr="004E43D5">
        <w:rPr>
          <w:rFonts w:ascii="Times New Roman" w:hAnsi="Times New Roman" w:cs="Times New Roman"/>
          <w:sz w:val="24"/>
          <w:szCs w:val="24"/>
        </w:rPr>
        <w:t xml:space="preserve"> zasadą proporcjonalności i adekwatności, o</w:t>
      </w:r>
      <w:r>
        <w:rPr>
          <w:rFonts w:ascii="Times New Roman" w:hAnsi="Times New Roman" w:cs="Times New Roman"/>
          <w:sz w:val="24"/>
          <w:szCs w:val="24"/>
        </w:rPr>
        <w:t> </w:t>
      </w:r>
      <w:r w:rsidRPr="004E43D5">
        <w:rPr>
          <w:rFonts w:ascii="Times New Roman" w:hAnsi="Times New Roman" w:cs="Times New Roman"/>
          <w:sz w:val="24"/>
          <w:szCs w:val="24"/>
        </w:rPr>
        <w:t>której mowa w  art. 67 ustawy z dnia 6 marca 2018 r. Prawo przedsiębiorców (Dz. U. z 2019 r. poz. 1292 z późn. zm.).</w:t>
      </w:r>
    </w:p>
    <w:p w14:paraId="2A665096" w14:textId="33AA0E97" w:rsidR="00776AFB" w:rsidRDefault="00776AFB" w:rsidP="00955598">
      <w:pPr>
        <w:spacing w:after="0" w:line="240" w:lineRule="auto"/>
        <w:jc w:val="both"/>
        <w:rPr>
          <w:rFonts w:ascii="Times New Roman" w:hAnsi="Times New Roman"/>
          <w:color w:val="000000"/>
          <w:sz w:val="24"/>
          <w:szCs w:val="24"/>
        </w:rPr>
      </w:pPr>
    </w:p>
    <w:p w14:paraId="1BEB4E4D" w14:textId="77777777" w:rsidR="005A262C" w:rsidRPr="005A262C" w:rsidRDefault="005A262C" w:rsidP="00955598">
      <w:p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5A262C">
        <w:rPr>
          <w:rFonts w:ascii="Times New Roman" w:eastAsia="Calibri" w:hAnsi="Times New Roman" w:cs="Times New Roman"/>
          <w:sz w:val="24"/>
          <w:szCs w:val="24"/>
        </w:rPr>
        <w:t>rojekt ustawy nie jest sprzeczny z prawem Unii Europejskiej.</w:t>
      </w:r>
    </w:p>
    <w:p w14:paraId="2D27A3DC" w14:textId="77777777" w:rsidR="005A262C" w:rsidRPr="005A262C" w:rsidRDefault="005A262C" w:rsidP="00955598">
      <w:pPr>
        <w:spacing w:after="0" w:line="240" w:lineRule="auto"/>
        <w:rPr>
          <w:rFonts w:ascii="Calibri" w:eastAsia="Calibri" w:hAnsi="Calibri" w:cs="Times New Roman"/>
        </w:rPr>
      </w:pPr>
    </w:p>
    <w:p w14:paraId="64C5F820" w14:textId="4D070FFB" w:rsidR="00CD3BBB" w:rsidRPr="00F20279" w:rsidRDefault="00CD3BBB" w:rsidP="00955598">
      <w:pPr>
        <w:spacing w:after="0" w:line="240" w:lineRule="auto"/>
        <w:jc w:val="both"/>
        <w:rPr>
          <w:rFonts w:ascii="Times New Roman" w:hAnsi="Times New Roman" w:cs="Times New Roman"/>
          <w:sz w:val="24"/>
          <w:szCs w:val="24"/>
        </w:rPr>
      </w:pPr>
      <w:r w:rsidRPr="00F20279">
        <w:rPr>
          <w:rFonts w:ascii="Times New Roman" w:hAnsi="Times New Roman" w:cs="Times New Roman"/>
          <w:sz w:val="24"/>
          <w:szCs w:val="24"/>
        </w:rPr>
        <w:t xml:space="preserve">Projekt ustawy nie podlega przedstawieniu Europejskiemu Bankowi Centralnemu. </w:t>
      </w:r>
    </w:p>
    <w:p w14:paraId="19CCCF3A" w14:textId="77777777" w:rsidR="00CD3BBB" w:rsidRPr="00F20279" w:rsidRDefault="00CD3BBB" w:rsidP="00955598">
      <w:pPr>
        <w:spacing w:after="0" w:line="240" w:lineRule="auto"/>
        <w:jc w:val="both"/>
        <w:rPr>
          <w:rFonts w:ascii="Times New Roman" w:hAnsi="Times New Roman" w:cs="Times New Roman"/>
          <w:sz w:val="24"/>
          <w:szCs w:val="24"/>
        </w:rPr>
      </w:pPr>
    </w:p>
    <w:p w14:paraId="61369140" w14:textId="3DD5DC4C" w:rsidR="00CD3BBB" w:rsidRPr="00F20279" w:rsidRDefault="00CD3BBB" w:rsidP="00955598">
      <w:pPr>
        <w:spacing w:after="0" w:line="240" w:lineRule="auto"/>
        <w:jc w:val="both"/>
        <w:rPr>
          <w:rFonts w:ascii="Times New Roman" w:hAnsi="Times New Roman" w:cs="Times New Roman"/>
          <w:sz w:val="24"/>
          <w:szCs w:val="24"/>
        </w:rPr>
      </w:pPr>
      <w:r w:rsidRPr="00F20279">
        <w:rPr>
          <w:rFonts w:ascii="Times New Roman" w:hAnsi="Times New Roman" w:cs="Times New Roman"/>
          <w:sz w:val="24"/>
          <w:szCs w:val="24"/>
        </w:rPr>
        <w:t xml:space="preserve">Projekt ustawy nie zawiera norm technicznych w rozumieniu przepisów rozporządzenia Rady Ministrów z dnia 23 grudnia 2002 r. w sprawie sposobu funkcjonowania krajowego systemu notyfikacji norm i aktów </w:t>
      </w:r>
      <w:r w:rsidRPr="00F20279">
        <w:rPr>
          <w:rFonts w:ascii="Times New Roman" w:hAnsi="Times New Roman" w:cs="Times New Roman"/>
          <w:sz w:val="24"/>
          <w:szCs w:val="24"/>
        </w:rPr>
        <w:lastRenderedPageBreak/>
        <w:t>prawnych (Dz.</w:t>
      </w:r>
      <w:r w:rsidR="00CA5869">
        <w:rPr>
          <w:rFonts w:ascii="Times New Roman" w:hAnsi="Times New Roman" w:cs="Times New Roman"/>
          <w:sz w:val="24"/>
          <w:szCs w:val="24"/>
        </w:rPr>
        <w:t xml:space="preserve"> </w:t>
      </w:r>
      <w:r w:rsidRPr="00F20279">
        <w:rPr>
          <w:rFonts w:ascii="Times New Roman" w:hAnsi="Times New Roman" w:cs="Times New Roman"/>
          <w:sz w:val="24"/>
          <w:szCs w:val="24"/>
        </w:rPr>
        <w:t>U.</w:t>
      </w:r>
      <w:r w:rsidR="00E92F93">
        <w:rPr>
          <w:rFonts w:ascii="Times New Roman" w:hAnsi="Times New Roman" w:cs="Times New Roman"/>
          <w:sz w:val="24"/>
          <w:szCs w:val="24"/>
        </w:rPr>
        <w:t xml:space="preserve"> </w:t>
      </w:r>
      <w:r w:rsidRPr="00F20279">
        <w:rPr>
          <w:rFonts w:ascii="Times New Roman" w:hAnsi="Times New Roman" w:cs="Times New Roman"/>
          <w:sz w:val="24"/>
          <w:szCs w:val="24"/>
        </w:rPr>
        <w:t>poz. 2039, z późn. zm.), w związku z czym nie podlega notyfikacji.</w:t>
      </w:r>
    </w:p>
    <w:p w14:paraId="056F3266" w14:textId="77777777" w:rsidR="00CD3BBB" w:rsidRPr="00F20279" w:rsidRDefault="00CD3BBB" w:rsidP="00955598">
      <w:pPr>
        <w:spacing w:after="0" w:line="240" w:lineRule="auto"/>
        <w:jc w:val="both"/>
        <w:rPr>
          <w:rFonts w:ascii="Times New Roman" w:hAnsi="Times New Roman" w:cs="Times New Roman"/>
          <w:sz w:val="24"/>
          <w:szCs w:val="24"/>
        </w:rPr>
      </w:pPr>
    </w:p>
    <w:p w14:paraId="45FD404D" w14:textId="3B5FDBC0" w:rsidR="00CD3BBB" w:rsidRPr="00CD3BBB" w:rsidRDefault="00CD3BBB" w:rsidP="00955598">
      <w:pPr>
        <w:spacing w:after="0" w:line="240" w:lineRule="auto"/>
        <w:jc w:val="both"/>
        <w:rPr>
          <w:rFonts w:ascii="Times New Roman" w:hAnsi="Times New Roman" w:cs="Times New Roman"/>
          <w:sz w:val="24"/>
          <w:szCs w:val="24"/>
        </w:rPr>
      </w:pPr>
      <w:r w:rsidRPr="00F20279">
        <w:rPr>
          <w:rFonts w:ascii="Times New Roman" w:hAnsi="Times New Roman" w:cs="Times New Roman"/>
          <w:sz w:val="24"/>
          <w:szCs w:val="24"/>
        </w:rPr>
        <w:t>Zgodnie z art. 5 ustawy z dnia 7 lipca 2005 r. o działalności lobbingowej w procesie stanowienia prawa (Dz. U.</w:t>
      </w:r>
      <w:r>
        <w:rPr>
          <w:rFonts w:ascii="Times New Roman" w:hAnsi="Times New Roman" w:cs="Times New Roman"/>
          <w:sz w:val="24"/>
          <w:szCs w:val="24"/>
        </w:rPr>
        <w:t xml:space="preserve"> </w:t>
      </w:r>
      <w:r w:rsidRPr="00F20279">
        <w:rPr>
          <w:rFonts w:ascii="Times New Roman" w:hAnsi="Times New Roman" w:cs="Times New Roman"/>
          <w:sz w:val="24"/>
          <w:szCs w:val="24"/>
        </w:rPr>
        <w:t>z 2017</w:t>
      </w:r>
      <w:r w:rsidR="00ED0530">
        <w:rPr>
          <w:rFonts w:ascii="Times New Roman" w:hAnsi="Times New Roman" w:cs="Times New Roman"/>
          <w:sz w:val="24"/>
          <w:szCs w:val="24"/>
        </w:rPr>
        <w:t xml:space="preserve"> </w:t>
      </w:r>
      <w:r w:rsidR="00D50BE3">
        <w:rPr>
          <w:rFonts w:ascii="Times New Roman" w:hAnsi="Times New Roman" w:cs="Times New Roman"/>
          <w:sz w:val="24"/>
          <w:szCs w:val="24"/>
        </w:rPr>
        <w:t>r. poz. 248</w:t>
      </w:r>
      <w:r w:rsidRPr="00F20279">
        <w:rPr>
          <w:rFonts w:ascii="Times New Roman" w:hAnsi="Times New Roman" w:cs="Times New Roman"/>
          <w:sz w:val="24"/>
          <w:szCs w:val="24"/>
        </w:rPr>
        <w:t xml:space="preserve">) w związku z § 52 ust. 1 uchwały nr 190 Rady Ministrów </w:t>
      </w:r>
      <w:r w:rsidR="00E876AD">
        <w:rPr>
          <w:rFonts w:ascii="Times New Roman" w:hAnsi="Times New Roman" w:cs="Times New Roman"/>
          <w:sz w:val="24"/>
          <w:szCs w:val="24"/>
        </w:rPr>
        <w:t xml:space="preserve">z dnia 29 października 2013 r. </w:t>
      </w:r>
      <w:r w:rsidR="00503C75">
        <w:rPr>
          <w:rFonts w:ascii="Times New Roman" w:hAnsi="Times New Roman" w:cs="Times New Roman"/>
          <w:sz w:val="24"/>
          <w:szCs w:val="24"/>
        </w:rPr>
        <w:t>–</w:t>
      </w:r>
      <w:r w:rsidR="00CA5869">
        <w:rPr>
          <w:rFonts w:ascii="Times New Roman" w:hAnsi="Times New Roman" w:cs="Times New Roman"/>
          <w:sz w:val="24"/>
          <w:szCs w:val="24"/>
        </w:rPr>
        <w:t xml:space="preserve"> </w:t>
      </w:r>
      <w:r w:rsidRPr="00F20279">
        <w:rPr>
          <w:rFonts w:ascii="Times New Roman" w:hAnsi="Times New Roman" w:cs="Times New Roman"/>
          <w:sz w:val="24"/>
          <w:szCs w:val="24"/>
        </w:rPr>
        <w:t>Regula</w:t>
      </w:r>
      <w:r w:rsidR="004858E1">
        <w:rPr>
          <w:rFonts w:ascii="Times New Roman" w:hAnsi="Times New Roman" w:cs="Times New Roman"/>
          <w:sz w:val="24"/>
          <w:szCs w:val="24"/>
        </w:rPr>
        <w:t xml:space="preserve">min pracy Rady Ministrów (M.P. </w:t>
      </w:r>
      <w:r w:rsidRPr="00F20279">
        <w:rPr>
          <w:rFonts w:ascii="Times New Roman" w:hAnsi="Times New Roman" w:cs="Times New Roman"/>
          <w:sz w:val="24"/>
          <w:szCs w:val="24"/>
        </w:rPr>
        <w:t>z 2016 r. poz. 1006, z późn. zm.), projekt ustawy z chwi</w:t>
      </w:r>
      <w:r w:rsidR="004858E1">
        <w:rPr>
          <w:rFonts w:ascii="Times New Roman" w:hAnsi="Times New Roman" w:cs="Times New Roman"/>
          <w:sz w:val="24"/>
          <w:szCs w:val="24"/>
        </w:rPr>
        <w:t xml:space="preserve">lą przekazania go do uzgodnień </w:t>
      </w:r>
      <w:r w:rsidRPr="00F20279">
        <w:rPr>
          <w:rFonts w:ascii="Times New Roman" w:hAnsi="Times New Roman" w:cs="Times New Roman"/>
          <w:sz w:val="24"/>
          <w:szCs w:val="24"/>
        </w:rPr>
        <w:t>z członkami Rady Ministrów oraz konsultacji publicznych zosta</w:t>
      </w:r>
      <w:r w:rsidR="00AF7ADB">
        <w:rPr>
          <w:rFonts w:ascii="Times New Roman" w:hAnsi="Times New Roman" w:cs="Times New Roman"/>
          <w:sz w:val="24"/>
          <w:szCs w:val="24"/>
        </w:rPr>
        <w:t>nie</w:t>
      </w:r>
      <w:r w:rsidR="004858E1">
        <w:rPr>
          <w:rFonts w:ascii="Times New Roman" w:hAnsi="Times New Roman" w:cs="Times New Roman"/>
          <w:sz w:val="24"/>
          <w:szCs w:val="24"/>
        </w:rPr>
        <w:t xml:space="preserve"> udostępniony </w:t>
      </w:r>
      <w:r w:rsidRPr="00F20279">
        <w:rPr>
          <w:rFonts w:ascii="Times New Roman" w:hAnsi="Times New Roman" w:cs="Times New Roman"/>
          <w:sz w:val="24"/>
          <w:szCs w:val="24"/>
        </w:rPr>
        <w:t>w Biuletynie Informacji Publicznej na stronie podmiotowej Rządowego Centrum Legislacji, w serwisie Rządowy Proces Legislac</w:t>
      </w:r>
      <w:r w:rsidR="00D03407">
        <w:rPr>
          <w:rFonts w:ascii="Times New Roman" w:hAnsi="Times New Roman" w:cs="Times New Roman"/>
          <w:sz w:val="24"/>
          <w:szCs w:val="24"/>
        </w:rPr>
        <w:t>y</w:t>
      </w:r>
      <w:r w:rsidRPr="00F20279">
        <w:rPr>
          <w:rFonts w:ascii="Times New Roman" w:hAnsi="Times New Roman" w:cs="Times New Roman"/>
          <w:sz w:val="24"/>
          <w:szCs w:val="24"/>
        </w:rPr>
        <w:t>j</w:t>
      </w:r>
      <w:r w:rsidR="00D03407">
        <w:rPr>
          <w:rFonts w:ascii="Times New Roman" w:hAnsi="Times New Roman" w:cs="Times New Roman"/>
          <w:sz w:val="24"/>
          <w:szCs w:val="24"/>
        </w:rPr>
        <w:t>ny</w:t>
      </w:r>
      <w:r w:rsidRPr="00F20279">
        <w:rPr>
          <w:rFonts w:ascii="Times New Roman" w:hAnsi="Times New Roman" w:cs="Times New Roman"/>
          <w:sz w:val="24"/>
          <w:szCs w:val="24"/>
        </w:rPr>
        <w:t>.</w:t>
      </w:r>
    </w:p>
    <w:sectPr w:rsidR="00CD3BBB" w:rsidRPr="00CD3BBB" w:rsidSect="003A6F0E">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51A74" w14:textId="77777777" w:rsidR="006641D7" w:rsidRDefault="006641D7" w:rsidP="00C66F1B">
      <w:pPr>
        <w:spacing w:after="0" w:line="240" w:lineRule="auto"/>
      </w:pPr>
      <w:r>
        <w:separator/>
      </w:r>
    </w:p>
  </w:endnote>
  <w:endnote w:type="continuationSeparator" w:id="0">
    <w:p w14:paraId="5728B27A" w14:textId="77777777" w:rsidR="006641D7" w:rsidRDefault="006641D7" w:rsidP="00C6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3119165"/>
      <w:docPartObj>
        <w:docPartGallery w:val="Page Numbers (Bottom of Page)"/>
        <w:docPartUnique/>
      </w:docPartObj>
    </w:sdtPr>
    <w:sdtEndPr/>
    <w:sdtContent>
      <w:p w14:paraId="1E79A9DA" w14:textId="26354F98" w:rsidR="00550D57" w:rsidRPr="003A6F0E" w:rsidRDefault="00550D57" w:rsidP="003A6F0E">
        <w:pPr>
          <w:pStyle w:val="Stopka"/>
          <w:jc w:val="center"/>
          <w:rPr>
            <w:rFonts w:ascii="Times New Roman" w:hAnsi="Times New Roman" w:cs="Times New Roman"/>
            <w:sz w:val="24"/>
            <w:szCs w:val="24"/>
          </w:rPr>
        </w:pPr>
        <w:r w:rsidRPr="003A6F0E">
          <w:rPr>
            <w:rFonts w:ascii="Times New Roman" w:hAnsi="Times New Roman" w:cs="Times New Roman"/>
            <w:sz w:val="24"/>
            <w:szCs w:val="24"/>
          </w:rPr>
          <w:fldChar w:fldCharType="begin"/>
        </w:r>
        <w:r w:rsidRPr="003A6F0E">
          <w:rPr>
            <w:rFonts w:ascii="Times New Roman" w:hAnsi="Times New Roman" w:cs="Times New Roman"/>
            <w:sz w:val="24"/>
            <w:szCs w:val="24"/>
          </w:rPr>
          <w:instrText>PAGE   \* MERGEFORMAT</w:instrText>
        </w:r>
        <w:r w:rsidRPr="003A6F0E">
          <w:rPr>
            <w:rFonts w:ascii="Times New Roman" w:hAnsi="Times New Roman" w:cs="Times New Roman"/>
            <w:sz w:val="24"/>
            <w:szCs w:val="24"/>
          </w:rPr>
          <w:fldChar w:fldCharType="separate"/>
        </w:r>
        <w:r w:rsidR="00FD6797">
          <w:rPr>
            <w:rFonts w:ascii="Times New Roman" w:hAnsi="Times New Roman" w:cs="Times New Roman"/>
            <w:noProof/>
            <w:sz w:val="24"/>
            <w:szCs w:val="24"/>
          </w:rPr>
          <w:t>20</w:t>
        </w:r>
        <w:r w:rsidRPr="003A6F0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B86C8" w14:textId="77777777" w:rsidR="006641D7" w:rsidRDefault="006641D7" w:rsidP="00C66F1B">
      <w:pPr>
        <w:spacing w:after="0" w:line="240" w:lineRule="auto"/>
      </w:pPr>
      <w:r>
        <w:separator/>
      </w:r>
    </w:p>
  </w:footnote>
  <w:footnote w:type="continuationSeparator" w:id="0">
    <w:p w14:paraId="31E42A0C" w14:textId="77777777" w:rsidR="006641D7" w:rsidRDefault="006641D7" w:rsidP="00C66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4E6E"/>
    <w:multiLevelType w:val="hybridMultilevel"/>
    <w:tmpl w:val="1DC6886E"/>
    <w:lvl w:ilvl="0" w:tplc="99EC8D24">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11E81"/>
    <w:multiLevelType w:val="multilevel"/>
    <w:tmpl w:val="E9A4B6D6"/>
    <w:lvl w:ilvl="0">
      <w:start w:val="1"/>
      <w:numFmt w:val="upperRoman"/>
      <w:lvlText w:val="%1."/>
      <w:lvlJc w:val="righ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0B26E6"/>
    <w:multiLevelType w:val="hybridMultilevel"/>
    <w:tmpl w:val="246CA112"/>
    <w:lvl w:ilvl="0" w:tplc="ABD0EFD8">
      <w:start w:val="1"/>
      <w:numFmt w:val="lowerLetter"/>
      <w:lvlText w:val="%1)"/>
      <w:lvlJc w:val="left"/>
      <w:pPr>
        <w:ind w:left="138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 w15:restartNumberingAfterBreak="0">
    <w:nsid w:val="05512C7B"/>
    <w:multiLevelType w:val="hybridMultilevel"/>
    <w:tmpl w:val="6A08224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21717"/>
    <w:multiLevelType w:val="hybridMultilevel"/>
    <w:tmpl w:val="70EC9AF4"/>
    <w:lvl w:ilvl="0" w:tplc="04150011">
      <w:start w:val="1"/>
      <w:numFmt w:val="decimal"/>
      <w:lvlText w:val="%1)"/>
      <w:lvlJc w:val="left"/>
      <w:pPr>
        <w:ind w:left="1707" w:hanging="360"/>
      </w:pPr>
    </w:lvl>
    <w:lvl w:ilvl="1" w:tplc="4E2A1120">
      <w:start w:val="1"/>
      <w:numFmt w:val="lowerLetter"/>
      <w:lvlText w:val="%2)"/>
      <w:lvlJc w:val="left"/>
      <w:pPr>
        <w:ind w:left="2427" w:hanging="360"/>
      </w:pPr>
      <w:rPr>
        <w:rFonts w:hint="default"/>
      </w:r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5" w15:restartNumberingAfterBreak="0">
    <w:nsid w:val="06C14D00"/>
    <w:multiLevelType w:val="multilevel"/>
    <w:tmpl w:val="0415001D"/>
    <w:numStyleLink w:val="Styl1"/>
  </w:abstractNum>
  <w:abstractNum w:abstractNumId="6" w15:restartNumberingAfterBreak="0">
    <w:nsid w:val="071E43A1"/>
    <w:multiLevelType w:val="hybridMultilevel"/>
    <w:tmpl w:val="17F8C2DA"/>
    <w:lvl w:ilvl="0" w:tplc="04150017">
      <w:start w:val="1"/>
      <w:numFmt w:val="lowerLetter"/>
      <w:lvlText w:val="%1)"/>
      <w:lvlJc w:val="left"/>
      <w:pPr>
        <w:ind w:left="1707" w:hanging="360"/>
      </w:pPr>
    </w:lvl>
    <w:lvl w:ilvl="1" w:tplc="04150017">
      <w:start w:val="1"/>
      <w:numFmt w:val="lowerLetter"/>
      <w:lvlText w:val="%2)"/>
      <w:lvlJc w:val="left"/>
      <w:pPr>
        <w:ind w:left="2427" w:hanging="360"/>
      </w:pPr>
    </w:lvl>
    <w:lvl w:ilvl="2" w:tplc="BBD0C124">
      <w:start w:val="4"/>
      <w:numFmt w:val="upperRoman"/>
      <w:lvlText w:val="%3."/>
      <w:lvlJc w:val="left"/>
      <w:pPr>
        <w:ind w:left="3687" w:hanging="720"/>
      </w:pPr>
      <w:rPr>
        <w:rFonts w:hint="default"/>
      </w:r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7" w15:restartNumberingAfterBreak="0">
    <w:nsid w:val="07BD0B62"/>
    <w:multiLevelType w:val="hybridMultilevel"/>
    <w:tmpl w:val="1EB435BC"/>
    <w:lvl w:ilvl="0" w:tplc="C69033B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7297B"/>
    <w:multiLevelType w:val="hybridMultilevel"/>
    <w:tmpl w:val="1150932C"/>
    <w:lvl w:ilvl="0" w:tplc="BB2E713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60265"/>
    <w:multiLevelType w:val="hybridMultilevel"/>
    <w:tmpl w:val="F2124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3937B1"/>
    <w:multiLevelType w:val="multilevel"/>
    <w:tmpl w:val="93BE71AC"/>
    <w:lvl w:ilvl="0">
      <w:start w:val="1"/>
      <w:numFmt w:val="decimal"/>
      <w:lvlText w:val="%1)"/>
      <w:lvlJc w:val="left"/>
      <w:pPr>
        <w:tabs>
          <w:tab w:val="num" w:pos="1400"/>
        </w:tabs>
        <w:ind w:left="1400" w:hanging="720"/>
      </w:pPr>
    </w:lvl>
    <w:lvl w:ilvl="1">
      <w:start w:val="1"/>
      <w:numFmt w:val="decimal"/>
      <w:lvlText w:val="%2."/>
      <w:lvlJc w:val="left"/>
      <w:pPr>
        <w:tabs>
          <w:tab w:val="num" w:pos="2120"/>
        </w:tabs>
        <w:ind w:left="2120" w:hanging="720"/>
      </w:pPr>
    </w:lvl>
    <w:lvl w:ilvl="2">
      <w:start w:val="1"/>
      <w:numFmt w:val="decimal"/>
      <w:lvlText w:val="%3."/>
      <w:lvlJc w:val="left"/>
      <w:pPr>
        <w:tabs>
          <w:tab w:val="num" w:pos="2840"/>
        </w:tabs>
        <w:ind w:left="2840" w:hanging="720"/>
      </w:pPr>
    </w:lvl>
    <w:lvl w:ilvl="3">
      <w:start w:val="1"/>
      <w:numFmt w:val="decimal"/>
      <w:lvlText w:val="%4."/>
      <w:lvlJc w:val="left"/>
      <w:pPr>
        <w:tabs>
          <w:tab w:val="num" w:pos="3560"/>
        </w:tabs>
        <w:ind w:left="3560" w:hanging="720"/>
      </w:pPr>
    </w:lvl>
    <w:lvl w:ilvl="4">
      <w:start w:val="1"/>
      <w:numFmt w:val="decimal"/>
      <w:lvlText w:val="%5."/>
      <w:lvlJc w:val="left"/>
      <w:pPr>
        <w:tabs>
          <w:tab w:val="num" w:pos="4280"/>
        </w:tabs>
        <w:ind w:left="4280" w:hanging="720"/>
      </w:pPr>
    </w:lvl>
    <w:lvl w:ilvl="5">
      <w:start w:val="1"/>
      <w:numFmt w:val="decimal"/>
      <w:lvlText w:val="%6."/>
      <w:lvlJc w:val="left"/>
      <w:pPr>
        <w:tabs>
          <w:tab w:val="num" w:pos="5000"/>
        </w:tabs>
        <w:ind w:left="5000" w:hanging="720"/>
      </w:pPr>
    </w:lvl>
    <w:lvl w:ilvl="6">
      <w:start w:val="1"/>
      <w:numFmt w:val="decimal"/>
      <w:lvlText w:val="%7."/>
      <w:lvlJc w:val="left"/>
      <w:pPr>
        <w:tabs>
          <w:tab w:val="num" w:pos="5720"/>
        </w:tabs>
        <w:ind w:left="5720" w:hanging="720"/>
      </w:pPr>
    </w:lvl>
    <w:lvl w:ilvl="7">
      <w:start w:val="1"/>
      <w:numFmt w:val="decimal"/>
      <w:lvlText w:val="%8."/>
      <w:lvlJc w:val="left"/>
      <w:pPr>
        <w:tabs>
          <w:tab w:val="num" w:pos="6440"/>
        </w:tabs>
        <w:ind w:left="6440" w:hanging="720"/>
      </w:pPr>
    </w:lvl>
    <w:lvl w:ilvl="8">
      <w:start w:val="1"/>
      <w:numFmt w:val="decimal"/>
      <w:lvlText w:val="%9."/>
      <w:lvlJc w:val="left"/>
      <w:pPr>
        <w:tabs>
          <w:tab w:val="num" w:pos="7160"/>
        </w:tabs>
        <w:ind w:left="7160" w:hanging="720"/>
      </w:pPr>
    </w:lvl>
  </w:abstractNum>
  <w:abstractNum w:abstractNumId="11" w15:restartNumberingAfterBreak="0">
    <w:nsid w:val="13985D47"/>
    <w:multiLevelType w:val="hybridMultilevel"/>
    <w:tmpl w:val="6B400CA2"/>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45E0C6F"/>
    <w:multiLevelType w:val="hybridMultilevel"/>
    <w:tmpl w:val="6818F250"/>
    <w:lvl w:ilvl="0" w:tplc="5406E9F4">
      <w:start w:val="1"/>
      <w:numFmt w:val="bullet"/>
      <w:lvlText w:val=""/>
      <w:lvlJc w:val="left"/>
      <w:pPr>
        <w:ind w:left="2210" w:hanging="360"/>
      </w:pPr>
      <w:rPr>
        <w:rFonts w:ascii="Symbol" w:hAnsi="Symbol" w:hint="default"/>
      </w:rPr>
    </w:lvl>
    <w:lvl w:ilvl="1" w:tplc="04150003" w:tentative="1">
      <w:start w:val="1"/>
      <w:numFmt w:val="bullet"/>
      <w:lvlText w:val="o"/>
      <w:lvlJc w:val="left"/>
      <w:pPr>
        <w:ind w:left="2930" w:hanging="360"/>
      </w:pPr>
      <w:rPr>
        <w:rFonts w:ascii="Courier New" w:hAnsi="Courier New" w:cs="Courier New" w:hint="default"/>
      </w:rPr>
    </w:lvl>
    <w:lvl w:ilvl="2" w:tplc="04150005" w:tentative="1">
      <w:start w:val="1"/>
      <w:numFmt w:val="bullet"/>
      <w:lvlText w:val=""/>
      <w:lvlJc w:val="left"/>
      <w:pPr>
        <w:ind w:left="3650" w:hanging="360"/>
      </w:pPr>
      <w:rPr>
        <w:rFonts w:ascii="Wingdings" w:hAnsi="Wingdings" w:hint="default"/>
      </w:rPr>
    </w:lvl>
    <w:lvl w:ilvl="3" w:tplc="04150001" w:tentative="1">
      <w:start w:val="1"/>
      <w:numFmt w:val="bullet"/>
      <w:lvlText w:val=""/>
      <w:lvlJc w:val="left"/>
      <w:pPr>
        <w:ind w:left="4370" w:hanging="360"/>
      </w:pPr>
      <w:rPr>
        <w:rFonts w:ascii="Symbol" w:hAnsi="Symbol" w:hint="default"/>
      </w:rPr>
    </w:lvl>
    <w:lvl w:ilvl="4" w:tplc="04150003" w:tentative="1">
      <w:start w:val="1"/>
      <w:numFmt w:val="bullet"/>
      <w:lvlText w:val="o"/>
      <w:lvlJc w:val="left"/>
      <w:pPr>
        <w:ind w:left="5090" w:hanging="360"/>
      </w:pPr>
      <w:rPr>
        <w:rFonts w:ascii="Courier New" w:hAnsi="Courier New" w:cs="Courier New" w:hint="default"/>
      </w:rPr>
    </w:lvl>
    <w:lvl w:ilvl="5" w:tplc="04150005" w:tentative="1">
      <w:start w:val="1"/>
      <w:numFmt w:val="bullet"/>
      <w:lvlText w:val=""/>
      <w:lvlJc w:val="left"/>
      <w:pPr>
        <w:ind w:left="5810" w:hanging="360"/>
      </w:pPr>
      <w:rPr>
        <w:rFonts w:ascii="Wingdings" w:hAnsi="Wingdings" w:hint="default"/>
      </w:rPr>
    </w:lvl>
    <w:lvl w:ilvl="6" w:tplc="04150001" w:tentative="1">
      <w:start w:val="1"/>
      <w:numFmt w:val="bullet"/>
      <w:lvlText w:val=""/>
      <w:lvlJc w:val="left"/>
      <w:pPr>
        <w:ind w:left="6530" w:hanging="360"/>
      </w:pPr>
      <w:rPr>
        <w:rFonts w:ascii="Symbol" w:hAnsi="Symbol" w:hint="default"/>
      </w:rPr>
    </w:lvl>
    <w:lvl w:ilvl="7" w:tplc="04150003" w:tentative="1">
      <w:start w:val="1"/>
      <w:numFmt w:val="bullet"/>
      <w:lvlText w:val="o"/>
      <w:lvlJc w:val="left"/>
      <w:pPr>
        <w:ind w:left="7250" w:hanging="360"/>
      </w:pPr>
      <w:rPr>
        <w:rFonts w:ascii="Courier New" w:hAnsi="Courier New" w:cs="Courier New" w:hint="default"/>
      </w:rPr>
    </w:lvl>
    <w:lvl w:ilvl="8" w:tplc="04150005" w:tentative="1">
      <w:start w:val="1"/>
      <w:numFmt w:val="bullet"/>
      <w:lvlText w:val=""/>
      <w:lvlJc w:val="left"/>
      <w:pPr>
        <w:ind w:left="7970" w:hanging="360"/>
      </w:pPr>
      <w:rPr>
        <w:rFonts w:ascii="Wingdings" w:hAnsi="Wingdings" w:hint="default"/>
      </w:rPr>
    </w:lvl>
  </w:abstractNum>
  <w:abstractNum w:abstractNumId="13" w15:restartNumberingAfterBreak="0">
    <w:nsid w:val="146E79D0"/>
    <w:multiLevelType w:val="hybridMultilevel"/>
    <w:tmpl w:val="04629A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30207"/>
    <w:multiLevelType w:val="hybridMultilevel"/>
    <w:tmpl w:val="F7122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FF7C71"/>
    <w:multiLevelType w:val="hybridMultilevel"/>
    <w:tmpl w:val="A69E91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B35E7F"/>
    <w:multiLevelType w:val="hybridMultilevel"/>
    <w:tmpl w:val="F8CA00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FE24EF"/>
    <w:multiLevelType w:val="hybridMultilevel"/>
    <w:tmpl w:val="18FE08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78556A"/>
    <w:multiLevelType w:val="hybridMultilevel"/>
    <w:tmpl w:val="F1749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A34B90"/>
    <w:multiLevelType w:val="hybridMultilevel"/>
    <w:tmpl w:val="3124A1EE"/>
    <w:lvl w:ilvl="0" w:tplc="BB2E713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6013E0"/>
    <w:multiLevelType w:val="hybridMultilevel"/>
    <w:tmpl w:val="5768BA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E6B35EB"/>
    <w:multiLevelType w:val="hybridMultilevel"/>
    <w:tmpl w:val="8572F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374B24"/>
    <w:multiLevelType w:val="hybridMultilevel"/>
    <w:tmpl w:val="AEDC9E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D275E3"/>
    <w:multiLevelType w:val="hybridMultilevel"/>
    <w:tmpl w:val="A9BE86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F05FA9"/>
    <w:multiLevelType w:val="hybridMultilevel"/>
    <w:tmpl w:val="546ABBA0"/>
    <w:lvl w:ilvl="0" w:tplc="9D5C531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5" w15:restartNumberingAfterBreak="0">
    <w:nsid w:val="225E230D"/>
    <w:multiLevelType w:val="multilevel"/>
    <w:tmpl w:val="B116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897D34"/>
    <w:multiLevelType w:val="hybridMultilevel"/>
    <w:tmpl w:val="0BB0B7B8"/>
    <w:lvl w:ilvl="0" w:tplc="665E92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48B2739"/>
    <w:multiLevelType w:val="hybridMultilevel"/>
    <w:tmpl w:val="F9086E2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49A6C35"/>
    <w:multiLevelType w:val="hybridMultilevel"/>
    <w:tmpl w:val="112C1F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D11B10"/>
    <w:multiLevelType w:val="multilevel"/>
    <w:tmpl w:val="EE1A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6E022CA"/>
    <w:multiLevelType w:val="hybridMultilevel"/>
    <w:tmpl w:val="BA0AB1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B5335C"/>
    <w:multiLevelType w:val="hybridMultilevel"/>
    <w:tmpl w:val="FA8424D4"/>
    <w:lvl w:ilvl="0" w:tplc="9004846A">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32" w15:restartNumberingAfterBreak="0">
    <w:nsid w:val="2A472FDB"/>
    <w:multiLevelType w:val="hybridMultilevel"/>
    <w:tmpl w:val="41501E98"/>
    <w:lvl w:ilvl="0" w:tplc="2640C0E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2A8D0B47"/>
    <w:multiLevelType w:val="hybridMultilevel"/>
    <w:tmpl w:val="1EB435BC"/>
    <w:lvl w:ilvl="0" w:tplc="C69033B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FD6E99"/>
    <w:multiLevelType w:val="hybridMultilevel"/>
    <w:tmpl w:val="5EE04CCC"/>
    <w:lvl w:ilvl="0" w:tplc="9004846A">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35" w15:restartNumberingAfterBreak="0">
    <w:nsid w:val="2B837E05"/>
    <w:multiLevelType w:val="hybridMultilevel"/>
    <w:tmpl w:val="C50E3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EAE7A95"/>
    <w:multiLevelType w:val="hybridMultilevel"/>
    <w:tmpl w:val="FCFE3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BC5E44"/>
    <w:multiLevelType w:val="hybridMultilevel"/>
    <w:tmpl w:val="C792D894"/>
    <w:lvl w:ilvl="0" w:tplc="04150017">
      <w:start w:val="1"/>
      <w:numFmt w:val="lowerLetter"/>
      <w:lvlText w:val="%1)"/>
      <w:lvlJc w:val="left"/>
      <w:pPr>
        <w:ind w:left="1707" w:hanging="360"/>
      </w:pPr>
    </w:lvl>
    <w:lvl w:ilvl="1" w:tplc="04150017">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38" w15:restartNumberingAfterBreak="0">
    <w:nsid w:val="31EF6CB1"/>
    <w:multiLevelType w:val="hybridMultilevel"/>
    <w:tmpl w:val="43823502"/>
    <w:lvl w:ilvl="0" w:tplc="9004846A">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39" w15:restartNumberingAfterBreak="0">
    <w:nsid w:val="325A5817"/>
    <w:multiLevelType w:val="hybridMultilevel"/>
    <w:tmpl w:val="58682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697962"/>
    <w:multiLevelType w:val="hybridMultilevel"/>
    <w:tmpl w:val="0E089058"/>
    <w:lvl w:ilvl="0" w:tplc="AF88834C">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1A0826"/>
    <w:multiLevelType w:val="hybridMultilevel"/>
    <w:tmpl w:val="B4ACA508"/>
    <w:lvl w:ilvl="0" w:tplc="2640C0EE">
      <w:start w:val="1"/>
      <w:numFmt w:val="bullet"/>
      <w:lvlText w:val=""/>
      <w:lvlJc w:val="left"/>
      <w:pPr>
        <w:ind w:left="1067" w:hanging="360"/>
      </w:pPr>
      <w:rPr>
        <w:rFonts w:ascii="Symbol" w:hAnsi="Symbol"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42" w15:restartNumberingAfterBreak="0">
    <w:nsid w:val="35862462"/>
    <w:multiLevelType w:val="multilevel"/>
    <w:tmpl w:val="192C1610"/>
    <w:lvl w:ilvl="0">
      <w:start w:val="1"/>
      <w:numFmt w:val="lowerLetter"/>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3" w15:restartNumberingAfterBreak="0">
    <w:nsid w:val="3914055C"/>
    <w:multiLevelType w:val="multilevel"/>
    <w:tmpl w:val="9704130A"/>
    <w:lvl w:ilvl="0">
      <w:start w:val="18"/>
      <w:numFmt w:val="upperRoman"/>
      <w:lvlText w:val="%1."/>
      <w:lvlJc w:val="righ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4" w15:restartNumberingAfterBreak="0">
    <w:nsid w:val="395C4684"/>
    <w:multiLevelType w:val="hybridMultilevel"/>
    <w:tmpl w:val="E89A0AB4"/>
    <w:lvl w:ilvl="0" w:tplc="656C3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ACA0EA8"/>
    <w:multiLevelType w:val="hybridMultilevel"/>
    <w:tmpl w:val="2E8046F6"/>
    <w:lvl w:ilvl="0" w:tplc="F29E40F6">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95073F"/>
    <w:multiLevelType w:val="hybridMultilevel"/>
    <w:tmpl w:val="4AF4FAD0"/>
    <w:lvl w:ilvl="0" w:tplc="900484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BC40F49"/>
    <w:multiLevelType w:val="hybridMultilevel"/>
    <w:tmpl w:val="0AC22E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980669"/>
    <w:multiLevelType w:val="hybridMultilevel"/>
    <w:tmpl w:val="555E8E30"/>
    <w:lvl w:ilvl="0" w:tplc="04150017">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9" w15:restartNumberingAfterBreak="0">
    <w:nsid w:val="431A0C88"/>
    <w:multiLevelType w:val="hybridMultilevel"/>
    <w:tmpl w:val="D8BC3B72"/>
    <w:lvl w:ilvl="0" w:tplc="C4848900">
      <w:start w:val="5"/>
      <w:numFmt w:val="upperRoman"/>
      <w:lvlText w:val="%1."/>
      <w:lvlJc w:val="left"/>
      <w:pPr>
        <w:ind w:left="783" w:hanging="360"/>
      </w:pPr>
      <w:rPr>
        <w:rFonts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0" w15:restartNumberingAfterBreak="0">
    <w:nsid w:val="435C5DB2"/>
    <w:multiLevelType w:val="hybridMultilevel"/>
    <w:tmpl w:val="94561D3E"/>
    <w:lvl w:ilvl="0" w:tplc="9004846A">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15:restartNumberingAfterBreak="0">
    <w:nsid w:val="43FC50DF"/>
    <w:multiLevelType w:val="hybridMultilevel"/>
    <w:tmpl w:val="875C63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716453"/>
    <w:multiLevelType w:val="hybridMultilevel"/>
    <w:tmpl w:val="0E042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5C85005"/>
    <w:multiLevelType w:val="hybridMultilevel"/>
    <w:tmpl w:val="2F786BA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183D60"/>
    <w:multiLevelType w:val="hybridMultilevel"/>
    <w:tmpl w:val="377AC7DA"/>
    <w:lvl w:ilvl="0" w:tplc="ABD0EFD8">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5" w15:restartNumberingAfterBreak="0">
    <w:nsid w:val="467D6A36"/>
    <w:multiLevelType w:val="multilevel"/>
    <w:tmpl w:val="8BAE38F0"/>
    <w:lvl w:ilvl="0">
      <w:start w:val="15"/>
      <w:numFmt w:val="upperRoman"/>
      <w:lvlText w:val="%1."/>
      <w:lvlJc w:val="righ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6" w15:restartNumberingAfterBreak="0">
    <w:nsid w:val="4C3E3114"/>
    <w:multiLevelType w:val="hybridMultilevel"/>
    <w:tmpl w:val="142299C4"/>
    <w:lvl w:ilvl="0" w:tplc="BBD0C124">
      <w:start w:val="4"/>
      <w:numFmt w:val="upperRoman"/>
      <w:lvlText w:val="%1."/>
      <w:lvlJc w:val="left"/>
      <w:pPr>
        <w:ind w:left="4407" w:hanging="360"/>
      </w:pPr>
      <w:rPr>
        <w:rFonts w:hint="default"/>
      </w:rPr>
    </w:lvl>
    <w:lvl w:ilvl="1" w:tplc="04150019" w:tentative="1">
      <w:start w:val="1"/>
      <w:numFmt w:val="lowerLetter"/>
      <w:lvlText w:val="%2."/>
      <w:lvlJc w:val="left"/>
      <w:pPr>
        <w:ind w:left="5127" w:hanging="360"/>
      </w:pPr>
    </w:lvl>
    <w:lvl w:ilvl="2" w:tplc="0415001B" w:tentative="1">
      <w:start w:val="1"/>
      <w:numFmt w:val="lowerRoman"/>
      <w:lvlText w:val="%3."/>
      <w:lvlJc w:val="right"/>
      <w:pPr>
        <w:ind w:left="5847" w:hanging="180"/>
      </w:pPr>
    </w:lvl>
    <w:lvl w:ilvl="3" w:tplc="0415000F" w:tentative="1">
      <w:start w:val="1"/>
      <w:numFmt w:val="decimal"/>
      <w:lvlText w:val="%4."/>
      <w:lvlJc w:val="left"/>
      <w:pPr>
        <w:ind w:left="6567" w:hanging="360"/>
      </w:pPr>
    </w:lvl>
    <w:lvl w:ilvl="4" w:tplc="04150019" w:tentative="1">
      <w:start w:val="1"/>
      <w:numFmt w:val="lowerLetter"/>
      <w:lvlText w:val="%5."/>
      <w:lvlJc w:val="left"/>
      <w:pPr>
        <w:ind w:left="7287" w:hanging="360"/>
      </w:pPr>
    </w:lvl>
    <w:lvl w:ilvl="5" w:tplc="0415001B" w:tentative="1">
      <w:start w:val="1"/>
      <w:numFmt w:val="lowerRoman"/>
      <w:lvlText w:val="%6."/>
      <w:lvlJc w:val="right"/>
      <w:pPr>
        <w:ind w:left="8007" w:hanging="180"/>
      </w:pPr>
    </w:lvl>
    <w:lvl w:ilvl="6" w:tplc="0415000F" w:tentative="1">
      <w:start w:val="1"/>
      <w:numFmt w:val="decimal"/>
      <w:lvlText w:val="%7."/>
      <w:lvlJc w:val="left"/>
      <w:pPr>
        <w:ind w:left="8727" w:hanging="360"/>
      </w:pPr>
    </w:lvl>
    <w:lvl w:ilvl="7" w:tplc="04150019" w:tentative="1">
      <w:start w:val="1"/>
      <w:numFmt w:val="lowerLetter"/>
      <w:lvlText w:val="%8."/>
      <w:lvlJc w:val="left"/>
      <w:pPr>
        <w:ind w:left="9447" w:hanging="360"/>
      </w:pPr>
    </w:lvl>
    <w:lvl w:ilvl="8" w:tplc="0415001B" w:tentative="1">
      <w:start w:val="1"/>
      <w:numFmt w:val="lowerRoman"/>
      <w:lvlText w:val="%9."/>
      <w:lvlJc w:val="right"/>
      <w:pPr>
        <w:ind w:left="10167" w:hanging="180"/>
      </w:pPr>
    </w:lvl>
  </w:abstractNum>
  <w:abstractNum w:abstractNumId="57" w15:restartNumberingAfterBreak="0">
    <w:nsid w:val="4DCF4FEB"/>
    <w:multiLevelType w:val="hybridMultilevel"/>
    <w:tmpl w:val="675A85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E74D51"/>
    <w:multiLevelType w:val="hybridMultilevel"/>
    <w:tmpl w:val="BDF61DB0"/>
    <w:lvl w:ilvl="0" w:tplc="69682B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FF65FB3"/>
    <w:multiLevelType w:val="hybridMultilevel"/>
    <w:tmpl w:val="2B5A8AF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506E4A9C"/>
    <w:multiLevelType w:val="multilevel"/>
    <w:tmpl w:val="1C6229A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1" w15:restartNumberingAfterBreak="0">
    <w:nsid w:val="519E6790"/>
    <w:multiLevelType w:val="hybridMultilevel"/>
    <w:tmpl w:val="BE4615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C3636B"/>
    <w:multiLevelType w:val="hybridMultilevel"/>
    <w:tmpl w:val="7FD45402"/>
    <w:lvl w:ilvl="0" w:tplc="69682B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23928E0"/>
    <w:multiLevelType w:val="multilevel"/>
    <w:tmpl w:val="AB4E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27477B3"/>
    <w:multiLevelType w:val="multilevel"/>
    <w:tmpl w:val="EE467562"/>
    <w:lvl w:ilvl="0">
      <w:start w:val="10"/>
      <w:numFmt w:val="upperRoman"/>
      <w:lvlText w:val="%1."/>
      <w:lvlJc w:val="righ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5" w15:restartNumberingAfterBreak="0">
    <w:nsid w:val="52D0443A"/>
    <w:multiLevelType w:val="hybridMultilevel"/>
    <w:tmpl w:val="430C8A7E"/>
    <w:lvl w:ilvl="0" w:tplc="0ED2D15C">
      <w:start w:val="5"/>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094F2F"/>
    <w:multiLevelType w:val="multilevel"/>
    <w:tmpl w:val="0F0E0430"/>
    <w:lvl w:ilvl="0">
      <w:start w:val="1"/>
      <w:numFmt w:val="decimal"/>
      <w:lvlText w:val="%1)"/>
      <w:lvlJc w:val="left"/>
      <w:pPr>
        <w:tabs>
          <w:tab w:val="num" w:pos="1400"/>
        </w:tabs>
        <w:ind w:left="1400" w:hanging="720"/>
      </w:pPr>
    </w:lvl>
    <w:lvl w:ilvl="1">
      <w:start w:val="1"/>
      <w:numFmt w:val="decimal"/>
      <w:lvlText w:val="%2."/>
      <w:lvlJc w:val="left"/>
      <w:pPr>
        <w:tabs>
          <w:tab w:val="num" w:pos="2120"/>
        </w:tabs>
        <w:ind w:left="2120" w:hanging="720"/>
      </w:pPr>
    </w:lvl>
    <w:lvl w:ilvl="2">
      <w:start w:val="1"/>
      <w:numFmt w:val="decimal"/>
      <w:lvlText w:val="%3."/>
      <w:lvlJc w:val="left"/>
      <w:pPr>
        <w:tabs>
          <w:tab w:val="num" w:pos="2840"/>
        </w:tabs>
        <w:ind w:left="2840" w:hanging="720"/>
      </w:pPr>
    </w:lvl>
    <w:lvl w:ilvl="3">
      <w:start w:val="1"/>
      <w:numFmt w:val="decimal"/>
      <w:lvlText w:val="%4."/>
      <w:lvlJc w:val="left"/>
      <w:pPr>
        <w:tabs>
          <w:tab w:val="num" w:pos="3560"/>
        </w:tabs>
        <w:ind w:left="3560" w:hanging="720"/>
      </w:pPr>
    </w:lvl>
    <w:lvl w:ilvl="4">
      <w:start w:val="1"/>
      <w:numFmt w:val="decimal"/>
      <w:lvlText w:val="%5."/>
      <w:lvlJc w:val="left"/>
      <w:pPr>
        <w:tabs>
          <w:tab w:val="num" w:pos="4280"/>
        </w:tabs>
        <w:ind w:left="4280" w:hanging="720"/>
      </w:pPr>
    </w:lvl>
    <w:lvl w:ilvl="5">
      <w:start w:val="1"/>
      <w:numFmt w:val="decimal"/>
      <w:lvlText w:val="%6."/>
      <w:lvlJc w:val="left"/>
      <w:pPr>
        <w:tabs>
          <w:tab w:val="num" w:pos="5000"/>
        </w:tabs>
        <w:ind w:left="5000" w:hanging="720"/>
      </w:pPr>
    </w:lvl>
    <w:lvl w:ilvl="6">
      <w:start w:val="1"/>
      <w:numFmt w:val="decimal"/>
      <w:lvlText w:val="%7."/>
      <w:lvlJc w:val="left"/>
      <w:pPr>
        <w:tabs>
          <w:tab w:val="num" w:pos="5720"/>
        </w:tabs>
        <w:ind w:left="5720" w:hanging="720"/>
      </w:pPr>
    </w:lvl>
    <w:lvl w:ilvl="7">
      <w:start w:val="1"/>
      <w:numFmt w:val="decimal"/>
      <w:lvlText w:val="%8."/>
      <w:lvlJc w:val="left"/>
      <w:pPr>
        <w:tabs>
          <w:tab w:val="num" w:pos="6440"/>
        </w:tabs>
        <w:ind w:left="6440" w:hanging="720"/>
      </w:pPr>
    </w:lvl>
    <w:lvl w:ilvl="8">
      <w:start w:val="1"/>
      <w:numFmt w:val="decimal"/>
      <w:lvlText w:val="%9."/>
      <w:lvlJc w:val="left"/>
      <w:pPr>
        <w:tabs>
          <w:tab w:val="num" w:pos="7160"/>
        </w:tabs>
        <w:ind w:left="7160" w:hanging="720"/>
      </w:pPr>
    </w:lvl>
  </w:abstractNum>
  <w:abstractNum w:abstractNumId="67" w15:restartNumberingAfterBreak="0">
    <w:nsid w:val="54F16123"/>
    <w:multiLevelType w:val="hybridMultilevel"/>
    <w:tmpl w:val="B3A67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F977A3"/>
    <w:multiLevelType w:val="hybridMultilevel"/>
    <w:tmpl w:val="FF2A926E"/>
    <w:lvl w:ilvl="0" w:tplc="6E844410">
      <w:start w:val="2"/>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E55F10"/>
    <w:multiLevelType w:val="hybridMultilevel"/>
    <w:tmpl w:val="CEE482CE"/>
    <w:lvl w:ilvl="0" w:tplc="ABD0EFD8">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0" w15:restartNumberingAfterBreak="0">
    <w:nsid w:val="5E9D6ABC"/>
    <w:multiLevelType w:val="multilevel"/>
    <w:tmpl w:val="E618C28E"/>
    <w:lvl w:ilvl="0">
      <w:start w:val="14"/>
      <w:numFmt w:val="upperRoman"/>
      <w:lvlText w:val="%1."/>
      <w:lvlJc w:val="righ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1" w15:restartNumberingAfterBreak="0">
    <w:nsid w:val="5EA52350"/>
    <w:multiLevelType w:val="hybridMultilevel"/>
    <w:tmpl w:val="C93ED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DF0870"/>
    <w:multiLevelType w:val="hybridMultilevel"/>
    <w:tmpl w:val="B8842B44"/>
    <w:lvl w:ilvl="0" w:tplc="457AB852">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EB656A"/>
    <w:multiLevelType w:val="hybridMultilevel"/>
    <w:tmpl w:val="B56A2944"/>
    <w:lvl w:ilvl="0" w:tplc="14A2FA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278598B"/>
    <w:multiLevelType w:val="hybridMultilevel"/>
    <w:tmpl w:val="A2564A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114316"/>
    <w:multiLevelType w:val="hybridMultilevel"/>
    <w:tmpl w:val="E08AD3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9110303"/>
    <w:multiLevelType w:val="hybridMultilevel"/>
    <w:tmpl w:val="70223BFA"/>
    <w:lvl w:ilvl="0" w:tplc="9004846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7" w15:restartNumberingAfterBreak="0">
    <w:nsid w:val="69BF1E13"/>
    <w:multiLevelType w:val="multilevel"/>
    <w:tmpl w:val="D2E4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C5125BE"/>
    <w:multiLevelType w:val="hybridMultilevel"/>
    <w:tmpl w:val="510C8D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B93F96"/>
    <w:multiLevelType w:val="hybridMultilevel"/>
    <w:tmpl w:val="5C940C26"/>
    <w:lvl w:ilvl="0" w:tplc="656C3C3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6DA11450"/>
    <w:multiLevelType w:val="hybridMultilevel"/>
    <w:tmpl w:val="1C2AF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4F28B3"/>
    <w:multiLevelType w:val="hybridMultilevel"/>
    <w:tmpl w:val="1BEA6132"/>
    <w:lvl w:ilvl="0" w:tplc="5406E9F4">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82" w15:restartNumberingAfterBreak="0">
    <w:nsid w:val="6F874B7E"/>
    <w:multiLevelType w:val="hybridMultilevel"/>
    <w:tmpl w:val="B2D64B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FE57A2B"/>
    <w:multiLevelType w:val="hybridMultilevel"/>
    <w:tmpl w:val="1E8060B6"/>
    <w:lvl w:ilvl="0" w:tplc="5406E9F4">
      <w:start w:val="1"/>
      <w:numFmt w:val="bullet"/>
      <w:lvlText w:val=""/>
      <w:lvlJc w:val="left"/>
      <w:pPr>
        <w:ind w:left="2900" w:hanging="360"/>
      </w:pPr>
      <w:rPr>
        <w:rFonts w:ascii="Symbol" w:hAnsi="Symbol" w:hint="default"/>
      </w:rPr>
    </w:lvl>
    <w:lvl w:ilvl="1" w:tplc="04150003" w:tentative="1">
      <w:start w:val="1"/>
      <w:numFmt w:val="bullet"/>
      <w:lvlText w:val="o"/>
      <w:lvlJc w:val="left"/>
      <w:pPr>
        <w:ind w:left="3620" w:hanging="360"/>
      </w:pPr>
      <w:rPr>
        <w:rFonts w:ascii="Courier New" w:hAnsi="Courier New" w:cs="Courier New" w:hint="default"/>
      </w:rPr>
    </w:lvl>
    <w:lvl w:ilvl="2" w:tplc="04150005" w:tentative="1">
      <w:start w:val="1"/>
      <w:numFmt w:val="bullet"/>
      <w:lvlText w:val=""/>
      <w:lvlJc w:val="left"/>
      <w:pPr>
        <w:ind w:left="4340" w:hanging="360"/>
      </w:pPr>
      <w:rPr>
        <w:rFonts w:ascii="Wingdings" w:hAnsi="Wingdings" w:hint="default"/>
      </w:rPr>
    </w:lvl>
    <w:lvl w:ilvl="3" w:tplc="04150001" w:tentative="1">
      <w:start w:val="1"/>
      <w:numFmt w:val="bullet"/>
      <w:lvlText w:val=""/>
      <w:lvlJc w:val="left"/>
      <w:pPr>
        <w:ind w:left="5060" w:hanging="360"/>
      </w:pPr>
      <w:rPr>
        <w:rFonts w:ascii="Symbol" w:hAnsi="Symbol" w:hint="default"/>
      </w:rPr>
    </w:lvl>
    <w:lvl w:ilvl="4" w:tplc="04150003" w:tentative="1">
      <w:start w:val="1"/>
      <w:numFmt w:val="bullet"/>
      <w:lvlText w:val="o"/>
      <w:lvlJc w:val="left"/>
      <w:pPr>
        <w:ind w:left="5780" w:hanging="360"/>
      </w:pPr>
      <w:rPr>
        <w:rFonts w:ascii="Courier New" w:hAnsi="Courier New" w:cs="Courier New" w:hint="default"/>
      </w:rPr>
    </w:lvl>
    <w:lvl w:ilvl="5" w:tplc="04150005" w:tentative="1">
      <w:start w:val="1"/>
      <w:numFmt w:val="bullet"/>
      <w:lvlText w:val=""/>
      <w:lvlJc w:val="left"/>
      <w:pPr>
        <w:ind w:left="6500" w:hanging="360"/>
      </w:pPr>
      <w:rPr>
        <w:rFonts w:ascii="Wingdings" w:hAnsi="Wingdings" w:hint="default"/>
      </w:rPr>
    </w:lvl>
    <w:lvl w:ilvl="6" w:tplc="04150001" w:tentative="1">
      <w:start w:val="1"/>
      <w:numFmt w:val="bullet"/>
      <w:lvlText w:val=""/>
      <w:lvlJc w:val="left"/>
      <w:pPr>
        <w:ind w:left="7220" w:hanging="360"/>
      </w:pPr>
      <w:rPr>
        <w:rFonts w:ascii="Symbol" w:hAnsi="Symbol" w:hint="default"/>
      </w:rPr>
    </w:lvl>
    <w:lvl w:ilvl="7" w:tplc="04150003" w:tentative="1">
      <w:start w:val="1"/>
      <w:numFmt w:val="bullet"/>
      <w:lvlText w:val="o"/>
      <w:lvlJc w:val="left"/>
      <w:pPr>
        <w:ind w:left="7940" w:hanging="360"/>
      </w:pPr>
      <w:rPr>
        <w:rFonts w:ascii="Courier New" w:hAnsi="Courier New" w:cs="Courier New" w:hint="default"/>
      </w:rPr>
    </w:lvl>
    <w:lvl w:ilvl="8" w:tplc="04150005" w:tentative="1">
      <w:start w:val="1"/>
      <w:numFmt w:val="bullet"/>
      <w:lvlText w:val=""/>
      <w:lvlJc w:val="left"/>
      <w:pPr>
        <w:ind w:left="8660" w:hanging="360"/>
      </w:pPr>
      <w:rPr>
        <w:rFonts w:ascii="Wingdings" w:hAnsi="Wingdings" w:hint="default"/>
      </w:rPr>
    </w:lvl>
  </w:abstractNum>
  <w:abstractNum w:abstractNumId="84" w15:restartNumberingAfterBreak="0">
    <w:nsid w:val="704B36CA"/>
    <w:multiLevelType w:val="hybridMultilevel"/>
    <w:tmpl w:val="36DAC35A"/>
    <w:lvl w:ilvl="0" w:tplc="BB2E7132">
      <w:start w:val="1"/>
      <w:numFmt w:val="lowerLetter"/>
      <w:lvlText w:val="%1)"/>
      <w:lvlJc w:val="left"/>
      <w:pPr>
        <w:ind w:left="783" w:hanging="360"/>
      </w:pPr>
      <w:rPr>
        <w:rFonts w:hint="default"/>
        <w:color w:val="auto"/>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85" w15:restartNumberingAfterBreak="0">
    <w:nsid w:val="72BB4AEC"/>
    <w:multiLevelType w:val="hybridMultilevel"/>
    <w:tmpl w:val="E280E8E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3F086D"/>
    <w:multiLevelType w:val="hybridMultilevel"/>
    <w:tmpl w:val="C93ED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BC401E"/>
    <w:multiLevelType w:val="hybridMultilevel"/>
    <w:tmpl w:val="F432CC22"/>
    <w:lvl w:ilvl="0" w:tplc="3E9A241E">
      <w:start w:val="1"/>
      <w:numFmt w:val="bullet"/>
      <w:lvlText w:val=""/>
      <w:lvlJc w:val="left"/>
      <w:pPr>
        <w:tabs>
          <w:tab w:val="num" w:pos="720"/>
        </w:tabs>
        <w:ind w:left="720" w:hanging="360"/>
      </w:pPr>
      <w:rPr>
        <w:rFonts w:ascii="Wingdings" w:hAnsi="Wingdings" w:hint="default"/>
      </w:rPr>
    </w:lvl>
    <w:lvl w:ilvl="1" w:tplc="04150017">
      <w:start w:val="1"/>
      <w:numFmt w:val="lowerLetter"/>
      <w:lvlText w:val="%2)"/>
      <w:lvlJc w:val="left"/>
      <w:pPr>
        <w:tabs>
          <w:tab w:val="num" w:pos="1440"/>
        </w:tabs>
        <w:ind w:left="1440" w:hanging="360"/>
      </w:pPr>
      <w:rPr>
        <w:rFonts w:hint="default"/>
      </w:rPr>
    </w:lvl>
    <w:lvl w:ilvl="2" w:tplc="F25EC2CE" w:tentative="1">
      <w:start w:val="1"/>
      <w:numFmt w:val="bullet"/>
      <w:lvlText w:val=""/>
      <w:lvlJc w:val="left"/>
      <w:pPr>
        <w:tabs>
          <w:tab w:val="num" w:pos="2160"/>
        </w:tabs>
        <w:ind w:left="2160" w:hanging="360"/>
      </w:pPr>
      <w:rPr>
        <w:rFonts w:ascii="Wingdings" w:hAnsi="Wingdings" w:hint="default"/>
      </w:rPr>
    </w:lvl>
    <w:lvl w:ilvl="3" w:tplc="D8C828D4" w:tentative="1">
      <w:start w:val="1"/>
      <w:numFmt w:val="bullet"/>
      <w:lvlText w:val=""/>
      <w:lvlJc w:val="left"/>
      <w:pPr>
        <w:tabs>
          <w:tab w:val="num" w:pos="2880"/>
        </w:tabs>
        <w:ind w:left="2880" w:hanging="360"/>
      </w:pPr>
      <w:rPr>
        <w:rFonts w:ascii="Wingdings" w:hAnsi="Wingdings" w:hint="default"/>
      </w:rPr>
    </w:lvl>
    <w:lvl w:ilvl="4" w:tplc="AF8ACEEC" w:tentative="1">
      <w:start w:val="1"/>
      <w:numFmt w:val="bullet"/>
      <w:lvlText w:val=""/>
      <w:lvlJc w:val="left"/>
      <w:pPr>
        <w:tabs>
          <w:tab w:val="num" w:pos="3600"/>
        </w:tabs>
        <w:ind w:left="3600" w:hanging="360"/>
      </w:pPr>
      <w:rPr>
        <w:rFonts w:ascii="Wingdings" w:hAnsi="Wingdings" w:hint="default"/>
      </w:rPr>
    </w:lvl>
    <w:lvl w:ilvl="5" w:tplc="C096CDCA" w:tentative="1">
      <w:start w:val="1"/>
      <w:numFmt w:val="bullet"/>
      <w:lvlText w:val=""/>
      <w:lvlJc w:val="left"/>
      <w:pPr>
        <w:tabs>
          <w:tab w:val="num" w:pos="4320"/>
        </w:tabs>
        <w:ind w:left="4320" w:hanging="360"/>
      </w:pPr>
      <w:rPr>
        <w:rFonts w:ascii="Wingdings" w:hAnsi="Wingdings" w:hint="default"/>
      </w:rPr>
    </w:lvl>
    <w:lvl w:ilvl="6" w:tplc="5950C72E" w:tentative="1">
      <w:start w:val="1"/>
      <w:numFmt w:val="bullet"/>
      <w:lvlText w:val=""/>
      <w:lvlJc w:val="left"/>
      <w:pPr>
        <w:tabs>
          <w:tab w:val="num" w:pos="5040"/>
        </w:tabs>
        <w:ind w:left="5040" w:hanging="360"/>
      </w:pPr>
      <w:rPr>
        <w:rFonts w:ascii="Wingdings" w:hAnsi="Wingdings" w:hint="default"/>
      </w:rPr>
    </w:lvl>
    <w:lvl w:ilvl="7" w:tplc="D8DAE136" w:tentative="1">
      <w:start w:val="1"/>
      <w:numFmt w:val="bullet"/>
      <w:lvlText w:val=""/>
      <w:lvlJc w:val="left"/>
      <w:pPr>
        <w:tabs>
          <w:tab w:val="num" w:pos="5760"/>
        </w:tabs>
        <w:ind w:left="5760" w:hanging="360"/>
      </w:pPr>
      <w:rPr>
        <w:rFonts w:ascii="Wingdings" w:hAnsi="Wingdings" w:hint="default"/>
      </w:rPr>
    </w:lvl>
    <w:lvl w:ilvl="8" w:tplc="594C4188"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3E319F3"/>
    <w:multiLevelType w:val="hybridMultilevel"/>
    <w:tmpl w:val="98B4A57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971F32"/>
    <w:multiLevelType w:val="hybridMultilevel"/>
    <w:tmpl w:val="70EC9AF4"/>
    <w:lvl w:ilvl="0" w:tplc="04150011">
      <w:start w:val="1"/>
      <w:numFmt w:val="decimal"/>
      <w:lvlText w:val="%1)"/>
      <w:lvlJc w:val="left"/>
      <w:pPr>
        <w:ind w:left="360" w:hanging="360"/>
      </w:pPr>
    </w:lvl>
    <w:lvl w:ilvl="1" w:tplc="4E2A11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51D3650"/>
    <w:multiLevelType w:val="multilevel"/>
    <w:tmpl w:val="B05C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70E194B"/>
    <w:multiLevelType w:val="multilevel"/>
    <w:tmpl w:val="FD4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7AF58ED"/>
    <w:multiLevelType w:val="hybridMultilevel"/>
    <w:tmpl w:val="57E8C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104047"/>
    <w:multiLevelType w:val="multilevel"/>
    <w:tmpl w:val="8578E5CA"/>
    <w:lvl w:ilvl="0">
      <w:start w:val="17"/>
      <w:numFmt w:val="upperRoman"/>
      <w:lvlText w:val="%1."/>
      <w:lvlJc w:val="righ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4" w15:restartNumberingAfterBreak="0">
    <w:nsid w:val="798E0893"/>
    <w:multiLevelType w:val="hybridMultilevel"/>
    <w:tmpl w:val="AE9C196A"/>
    <w:lvl w:ilvl="0" w:tplc="559A8708">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100599"/>
    <w:multiLevelType w:val="hybridMultilevel"/>
    <w:tmpl w:val="C758EF20"/>
    <w:lvl w:ilvl="0" w:tplc="2640C0E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6" w15:restartNumberingAfterBreak="0">
    <w:nsid w:val="7B5D7A32"/>
    <w:multiLevelType w:val="multilevel"/>
    <w:tmpl w:val="0415001D"/>
    <w:styleLink w:val="Sty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CC61E11"/>
    <w:multiLevelType w:val="hybridMultilevel"/>
    <w:tmpl w:val="7924E87A"/>
    <w:lvl w:ilvl="0" w:tplc="9004846A">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98" w15:restartNumberingAfterBreak="0">
    <w:nsid w:val="7E17028E"/>
    <w:multiLevelType w:val="hybridMultilevel"/>
    <w:tmpl w:val="11ECD878"/>
    <w:lvl w:ilvl="0" w:tplc="BBD0C124">
      <w:start w:val="4"/>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7"/>
  </w:num>
  <w:num w:numId="3">
    <w:abstractNumId w:val="24"/>
  </w:num>
  <w:num w:numId="4">
    <w:abstractNumId w:val="1"/>
  </w:num>
  <w:num w:numId="5">
    <w:abstractNumId w:val="64"/>
  </w:num>
  <w:num w:numId="6">
    <w:abstractNumId w:val="70"/>
  </w:num>
  <w:num w:numId="7">
    <w:abstractNumId w:val="55"/>
  </w:num>
  <w:num w:numId="8">
    <w:abstractNumId w:val="93"/>
  </w:num>
  <w:num w:numId="9">
    <w:abstractNumId w:val="43"/>
  </w:num>
  <w:num w:numId="10">
    <w:abstractNumId w:val="42"/>
  </w:num>
  <w:num w:numId="11">
    <w:abstractNumId w:val="66"/>
  </w:num>
  <w:num w:numId="12">
    <w:abstractNumId w:val="10"/>
  </w:num>
  <w:num w:numId="13">
    <w:abstractNumId w:val="33"/>
  </w:num>
  <w:num w:numId="14">
    <w:abstractNumId w:val="83"/>
  </w:num>
  <w:num w:numId="15">
    <w:abstractNumId w:val="12"/>
  </w:num>
  <w:num w:numId="16">
    <w:abstractNumId w:val="94"/>
  </w:num>
  <w:num w:numId="17">
    <w:abstractNumId w:val="39"/>
  </w:num>
  <w:num w:numId="18">
    <w:abstractNumId w:val="40"/>
  </w:num>
  <w:num w:numId="19">
    <w:abstractNumId w:val="71"/>
  </w:num>
  <w:num w:numId="20">
    <w:abstractNumId w:val="14"/>
  </w:num>
  <w:num w:numId="21">
    <w:abstractNumId w:val="45"/>
  </w:num>
  <w:num w:numId="22">
    <w:abstractNumId w:val="16"/>
  </w:num>
  <w:num w:numId="23">
    <w:abstractNumId w:val="57"/>
  </w:num>
  <w:num w:numId="24">
    <w:abstractNumId w:val="85"/>
  </w:num>
  <w:num w:numId="25">
    <w:abstractNumId w:val="28"/>
  </w:num>
  <w:num w:numId="26">
    <w:abstractNumId w:val="61"/>
  </w:num>
  <w:num w:numId="27">
    <w:abstractNumId w:val="13"/>
  </w:num>
  <w:num w:numId="28">
    <w:abstractNumId w:val="53"/>
  </w:num>
  <w:num w:numId="29">
    <w:abstractNumId w:val="23"/>
  </w:num>
  <w:num w:numId="30">
    <w:abstractNumId w:val="47"/>
  </w:num>
  <w:num w:numId="31">
    <w:abstractNumId w:val="51"/>
  </w:num>
  <w:num w:numId="32">
    <w:abstractNumId w:val="3"/>
  </w:num>
  <w:num w:numId="33">
    <w:abstractNumId w:val="78"/>
  </w:num>
  <w:num w:numId="34">
    <w:abstractNumId w:val="80"/>
  </w:num>
  <w:num w:numId="35">
    <w:abstractNumId w:val="72"/>
  </w:num>
  <w:num w:numId="36">
    <w:abstractNumId w:val="0"/>
  </w:num>
  <w:num w:numId="37">
    <w:abstractNumId w:val="91"/>
  </w:num>
  <w:num w:numId="38">
    <w:abstractNumId w:val="63"/>
  </w:num>
  <w:num w:numId="39">
    <w:abstractNumId w:val="77"/>
  </w:num>
  <w:num w:numId="40">
    <w:abstractNumId w:val="29"/>
  </w:num>
  <w:num w:numId="41">
    <w:abstractNumId w:val="25"/>
  </w:num>
  <w:num w:numId="42">
    <w:abstractNumId w:val="90"/>
  </w:num>
  <w:num w:numId="43">
    <w:abstractNumId w:val="86"/>
  </w:num>
  <w:num w:numId="44">
    <w:abstractNumId w:val="81"/>
  </w:num>
  <w:num w:numId="45">
    <w:abstractNumId w:val="95"/>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58"/>
  </w:num>
  <w:num w:numId="49">
    <w:abstractNumId w:val="62"/>
  </w:num>
  <w:num w:numId="50">
    <w:abstractNumId w:val="75"/>
  </w:num>
  <w:num w:numId="51">
    <w:abstractNumId w:val="73"/>
  </w:num>
  <w:num w:numId="52">
    <w:abstractNumId w:val="8"/>
  </w:num>
  <w:num w:numId="53">
    <w:abstractNumId w:val="84"/>
  </w:num>
  <w:num w:numId="54">
    <w:abstractNumId w:val="19"/>
  </w:num>
  <w:num w:numId="55">
    <w:abstractNumId w:val="26"/>
  </w:num>
  <w:num w:numId="56">
    <w:abstractNumId w:val="87"/>
  </w:num>
  <w:num w:numId="57">
    <w:abstractNumId w:val="97"/>
  </w:num>
  <w:num w:numId="58">
    <w:abstractNumId w:val="34"/>
  </w:num>
  <w:num w:numId="59">
    <w:abstractNumId w:val="31"/>
  </w:num>
  <w:num w:numId="60">
    <w:abstractNumId w:val="38"/>
  </w:num>
  <w:num w:numId="61">
    <w:abstractNumId w:val="50"/>
  </w:num>
  <w:num w:numId="62">
    <w:abstractNumId w:val="76"/>
  </w:num>
  <w:num w:numId="63">
    <w:abstractNumId w:val="46"/>
  </w:num>
  <w:num w:numId="64">
    <w:abstractNumId w:val="36"/>
  </w:num>
  <w:num w:numId="65">
    <w:abstractNumId w:val="11"/>
  </w:num>
  <w:num w:numId="66">
    <w:abstractNumId w:val="68"/>
  </w:num>
  <w:num w:numId="67">
    <w:abstractNumId w:val="18"/>
  </w:num>
  <w:num w:numId="68">
    <w:abstractNumId w:val="41"/>
  </w:num>
  <w:num w:numId="69">
    <w:abstractNumId w:val="32"/>
  </w:num>
  <w:num w:numId="70">
    <w:abstractNumId w:val="88"/>
  </w:num>
  <w:num w:numId="71">
    <w:abstractNumId w:val="82"/>
  </w:num>
  <w:num w:numId="72">
    <w:abstractNumId w:val="27"/>
  </w:num>
  <w:num w:numId="73">
    <w:abstractNumId w:val="79"/>
  </w:num>
  <w:num w:numId="74">
    <w:abstractNumId w:val="21"/>
  </w:num>
  <w:num w:numId="75">
    <w:abstractNumId w:val="96"/>
  </w:num>
  <w:num w:numId="76">
    <w:abstractNumId w:val="5"/>
  </w:num>
  <w:num w:numId="77">
    <w:abstractNumId w:val="60"/>
  </w:num>
  <w:num w:numId="78">
    <w:abstractNumId w:val="9"/>
  </w:num>
  <w:num w:numId="79">
    <w:abstractNumId w:val="17"/>
  </w:num>
  <w:num w:numId="80">
    <w:abstractNumId w:val="22"/>
  </w:num>
  <w:num w:numId="81">
    <w:abstractNumId w:val="4"/>
  </w:num>
  <w:num w:numId="82">
    <w:abstractNumId w:val="37"/>
  </w:num>
  <w:num w:numId="83">
    <w:abstractNumId w:val="6"/>
  </w:num>
  <w:num w:numId="84">
    <w:abstractNumId w:val="59"/>
  </w:num>
  <w:num w:numId="85">
    <w:abstractNumId w:val="69"/>
  </w:num>
  <w:num w:numId="86">
    <w:abstractNumId w:val="2"/>
  </w:num>
  <w:num w:numId="87">
    <w:abstractNumId w:val="54"/>
  </w:num>
  <w:num w:numId="88">
    <w:abstractNumId w:val="48"/>
  </w:num>
  <w:num w:numId="89">
    <w:abstractNumId w:val="56"/>
  </w:num>
  <w:num w:numId="90">
    <w:abstractNumId w:val="52"/>
  </w:num>
  <w:num w:numId="91">
    <w:abstractNumId w:val="98"/>
  </w:num>
  <w:num w:numId="92">
    <w:abstractNumId w:val="65"/>
  </w:num>
  <w:num w:numId="93">
    <w:abstractNumId w:val="15"/>
  </w:num>
  <w:num w:numId="94">
    <w:abstractNumId w:val="30"/>
  </w:num>
  <w:num w:numId="95">
    <w:abstractNumId w:val="67"/>
  </w:num>
  <w:num w:numId="96">
    <w:abstractNumId w:val="92"/>
  </w:num>
  <w:num w:numId="97">
    <w:abstractNumId w:val="74"/>
  </w:num>
  <w:num w:numId="98">
    <w:abstractNumId w:val="35"/>
  </w:num>
  <w:num w:numId="99">
    <w:abstractNumId w:val="89"/>
  </w:num>
  <w:num w:numId="100">
    <w:abstractNumId w:val="4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E7"/>
    <w:rsid w:val="000000D4"/>
    <w:rsid w:val="000012A5"/>
    <w:rsid w:val="00001893"/>
    <w:rsid w:val="00001AAD"/>
    <w:rsid w:val="00001F46"/>
    <w:rsid w:val="00003F34"/>
    <w:rsid w:val="00004AC0"/>
    <w:rsid w:val="00011084"/>
    <w:rsid w:val="000112EE"/>
    <w:rsid w:val="00012DE6"/>
    <w:rsid w:val="00013EF7"/>
    <w:rsid w:val="00014B42"/>
    <w:rsid w:val="00015249"/>
    <w:rsid w:val="0001776C"/>
    <w:rsid w:val="00022B18"/>
    <w:rsid w:val="00023653"/>
    <w:rsid w:val="00023F97"/>
    <w:rsid w:val="00023FCA"/>
    <w:rsid w:val="000278EE"/>
    <w:rsid w:val="00027AE5"/>
    <w:rsid w:val="00027FF2"/>
    <w:rsid w:val="00030B40"/>
    <w:rsid w:val="00031D19"/>
    <w:rsid w:val="00032623"/>
    <w:rsid w:val="00032BFF"/>
    <w:rsid w:val="00032C3D"/>
    <w:rsid w:val="00034EE7"/>
    <w:rsid w:val="00035051"/>
    <w:rsid w:val="00035DB6"/>
    <w:rsid w:val="0003633D"/>
    <w:rsid w:val="00037346"/>
    <w:rsid w:val="00037D54"/>
    <w:rsid w:val="000410A7"/>
    <w:rsid w:val="00042E2A"/>
    <w:rsid w:val="00043000"/>
    <w:rsid w:val="00043574"/>
    <w:rsid w:val="00044BFE"/>
    <w:rsid w:val="00046821"/>
    <w:rsid w:val="00047FBF"/>
    <w:rsid w:val="00050BD3"/>
    <w:rsid w:val="00051289"/>
    <w:rsid w:val="000525CB"/>
    <w:rsid w:val="00053EF8"/>
    <w:rsid w:val="00054D7B"/>
    <w:rsid w:val="00054EFD"/>
    <w:rsid w:val="000554DE"/>
    <w:rsid w:val="0005566D"/>
    <w:rsid w:val="00056372"/>
    <w:rsid w:val="000568FB"/>
    <w:rsid w:val="000576AE"/>
    <w:rsid w:val="000615CD"/>
    <w:rsid w:val="00062D49"/>
    <w:rsid w:val="0006401E"/>
    <w:rsid w:val="00064103"/>
    <w:rsid w:val="00064258"/>
    <w:rsid w:val="00065535"/>
    <w:rsid w:val="00065F7C"/>
    <w:rsid w:val="00067AF4"/>
    <w:rsid w:val="00070C91"/>
    <w:rsid w:val="00073F4C"/>
    <w:rsid w:val="00074089"/>
    <w:rsid w:val="0007409B"/>
    <w:rsid w:val="00075106"/>
    <w:rsid w:val="000809BC"/>
    <w:rsid w:val="00080D2F"/>
    <w:rsid w:val="00081C6E"/>
    <w:rsid w:val="00083833"/>
    <w:rsid w:val="00083DC0"/>
    <w:rsid w:val="00084102"/>
    <w:rsid w:val="000846A4"/>
    <w:rsid w:val="000853A3"/>
    <w:rsid w:val="00086DA3"/>
    <w:rsid w:val="00087581"/>
    <w:rsid w:val="0008793B"/>
    <w:rsid w:val="00087DD3"/>
    <w:rsid w:val="00087E8B"/>
    <w:rsid w:val="000905C7"/>
    <w:rsid w:val="00090F25"/>
    <w:rsid w:val="00091324"/>
    <w:rsid w:val="000913FB"/>
    <w:rsid w:val="000931C8"/>
    <w:rsid w:val="000942DA"/>
    <w:rsid w:val="0009458C"/>
    <w:rsid w:val="000958CD"/>
    <w:rsid w:val="0009687A"/>
    <w:rsid w:val="000A008C"/>
    <w:rsid w:val="000A19ED"/>
    <w:rsid w:val="000A48CF"/>
    <w:rsid w:val="000A5A74"/>
    <w:rsid w:val="000A7093"/>
    <w:rsid w:val="000A7763"/>
    <w:rsid w:val="000B0BCA"/>
    <w:rsid w:val="000B216D"/>
    <w:rsid w:val="000B56C7"/>
    <w:rsid w:val="000C0A97"/>
    <w:rsid w:val="000C21AF"/>
    <w:rsid w:val="000C24F4"/>
    <w:rsid w:val="000C283F"/>
    <w:rsid w:val="000C49B9"/>
    <w:rsid w:val="000C51A6"/>
    <w:rsid w:val="000C56F8"/>
    <w:rsid w:val="000D1D07"/>
    <w:rsid w:val="000D1F24"/>
    <w:rsid w:val="000D210D"/>
    <w:rsid w:val="000D2421"/>
    <w:rsid w:val="000D3478"/>
    <w:rsid w:val="000D4C0E"/>
    <w:rsid w:val="000D57DD"/>
    <w:rsid w:val="000D5D8C"/>
    <w:rsid w:val="000D5EAE"/>
    <w:rsid w:val="000D64A9"/>
    <w:rsid w:val="000D716E"/>
    <w:rsid w:val="000D71DC"/>
    <w:rsid w:val="000D7DD2"/>
    <w:rsid w:val="000E0009"/>
    <w:rsid w:val="000E016B"/>
    <w:rsid w:val="000E1F38"/>
    <w:rsid w:val="000E2203"/>
    <w:rsid w:val="000E25B7"/>
    <w:rsid w:val="000E30E4"/>
    <w:rsid w:val="000E3846"/>
    <w:rsid w:val="000E5C7C"/>
    <w:rsid w:val="000E628C"/>
    <w:rsid w:val="000E62EB"/>
    <w:rsid w:val="000E7522"/>
    <w:rsid w:val="000F044D"/>
    <w:rsid w:val="000F0F90"/>
    <w:rsid w:val="000F249F"/>
    <w:rsid w:val="000F6536"/>
    <w:rsid w:val="00100259"/>
    <w:rsid w:val="001005EE"/>
    <w:rsid w:val="0010073D"/>
    <w:rsid w:val="00102A49"/>
    <w:rsid w:val="001051E9"/>
    <w:rsid w:val="001054B1"/>
    <w:rsid w:val="00107404"/>
    <w:rsid w:val="00111844"/>
    <w:rsid w:val="0011281C"/>
    <w:rsid w:val="00114ECC"/>
    <w:rsid w:val="00115341"/>
    <w:rsid w:val="00115679"/>
    <w:rsid w:val="00115EBA"/>
    <w:rsid w:val="00116029"/>
    <w:rsid w:val="00116405"/>
    <w:rsid w:val="00117680"/>
    <w:rsid w:val="0012020A"/>
    <w:rsid w:val="0012139E"/>
    <w:rsid w:val="00122D28"/>
    <w:rsid w:val="00123A85"/>
    <w:rsid w:val="00124ED6"/>
    <w:rsid w:val="0012754C"/>
    <w:rsid w:val="00127BA5"/>
    <w:rsid w:val="00127ED4"/>
    <w:rsid w:val="001303DB"/>
    <w:rsid w:val="00130486"/>
    <w:rsid w:val="00130700"/>
    <w:rsid w:val="00131291"/>
    <w:rsid w:val="001312F2"/>
    <w:rsid w:val="00131BDE"/>
    <w:rsid w:val="00133328"/>
    <w:rsid w:val="00133A39"/>
    <w:rsid w:val="001351F2"/>
    <w:rsid w:val="0013526D"/>
    <w:rsid w:val="00135327"/>
    <w:rsid w:val="001409AC"/>
    <w:rsid w:val="00141025"/>
    <w:rsid w:val="001411CE"/>
    <w:rsid w:val="00143C6D"/>
    <w:rsid w:val="001448EF"/>
    <w:rsid w:val="001456DD"/>
    <w:rsid w:val="00145B3E"/>
    <w:rsid w:val="00146415"/>
    <w:rsid w:val="001504FA"/>
    <w:rsid w:val="001521D7"/>
    <w:rsid w:val="00154199"/>
    <w:rsid w:val="00156367"/>
    <w:rsid w:val="00156F1D"/>
    <w:rsid w:val="00157516"/>
    <w:rsid w:val="0015757B"/>
    <w:rsid w:val="00157CA5"/>
    <w:rsid w:val="00160436"/>
    <w:rsid w:val="00160E15"/>
    <w:rsid w:val="001610E0"/>
    <w:rsid w:val="001617C7"/>
    <w:rsid w:val="00161E34"/>
    <w:rsid w:val="001627CE"/>
    <w:rsid w:val="00163691"/>
    <w:rsid w:val="00163B73"/>
    <w:rsid w:val="001653A8"/>
    <w:rsid w:val="00165AC3"/>
    <w:rsid w:val="00166AF4"/>
    <w:rsid w:val="00167C2B"/>
    <w:rsid w:val="00170A25"/>
    <w:rsid w:val="0017183B"/>
    <w:rsid w:val="00171D10"/>
    <w:rsid w:val="00171D23"/>
    <w:rsid w:val="00172B23"/>
    <w:rsid w:val="00172D3D"/>
    <w:rsid w:val="00173EC5"/>
    <w:rsid w:val="00174982"/>
    <w:rsid w:val="00175696"/>
    <w:rsid w:val="00176009"/>
    <w:rsid w:val="0017627E"/>
    <w:rsid w:val="00177F6D"/>
    <w:rsid w:val="00180DE9"/>
    <w:rsid w:val="0018420E"/>
    <w:rsid w:val="00190374"/>
    <w:rsid w:val="00192296"/>
    <w:rsid w:val="001925C0"/>
    <w:rsid w:val="00192995"/>
    <w:rsid w:val="001937FC"/>
    <w:rsid w:val="00193957"/>
    <w:rsid w:val="001940AB"/>
    <w:rsid w:val="00196A67"/>
    <w:rsid w:val="001970E9"/>
    <w:rsid w:val="001A02A5"/>
    <w:rsid w:val="001A34D5"/>
    <w:rsid w:val="001A3A60"/>
    <w:rsid w:val="001A5373"/>
    <w:rsid w:val="001A5978"/>
    <w:rsid w:val="001A6C19"/>
    <w:rsid w:val="001A75FE"/>
    <w:rsid w:val="001A7C36"/>
    <w:rsid w:val="001A7F5B"/>
    <w:rsid w:val="001B08BB"/>
    <w:rsid w:val="001B2E88"/>
    <w:rsid w:val="001B3048"/>
    <w:rsid w:val="001B49CE"/>
    <w:rsid w:val="001B5A7A"/>
    <w:rsid w:val="001B62CB"/>
    <w:rsid w:val="001C14CB"/>
    <w:rsid w:val="001C1D8D"/>
    <w:rsid w:val="001C1E9B"/>
    <w:rsid w:val="001C2922"/>
    <w:rsid w:val="001C2D08"/>
    <w:rsid w:val="001C391F"/>
    <w:rsid w:val="001C43E3"/>
    <w:rsid w:val="001C4820"/>
    <w:rsid w:val="001C4B17"/>
    <w:rsid w:val="001C51E0"/>
    <w:rsid w:val="001C52AD"/>
    <w:rsid w:val="001C6E8E"/>
    <w:rsid w:val="001D1C66"/>
    <w:rsid w:val="001D1DED"/>
    <w:rsid w:val="001D225C"/>
    <w:rsid w:val="001D2DDC"/>
    <w:rsid w:val="001D36EE"/>
    <w:rsid w:val="001D4C24"/>
    <w:rsid w:val="001D547E"/>
    <w:rsid w:val="001D57D0"/>
    <w:rsid w:val="001D6027"/>
    <w:rsid w:val="001D61C9"/>
    <w:rsid w:val="001D7CBA"/>
    <w:rsid w:val="001E29E0"/>
    <w:rsid w:val="001E387C"/>
    <w:rsid w:val="001E4840"/>
    <w:rsid w:val="001E7B11"/>
    <w:rsid w:val="001E7D33"/>
    <w:rsid w:val="001F03CA"/>
    <w:rsid w:val="001F0563"/>
    <w:rsid w:val="001F06CE"/>
    <w:rsid w:val="001F0992"/>
    <w:rsid w:val="001F1793"/>
    <w:rsid w:val="001F24FD"/>
    <w:rsid w:val="001F3AFB"/>
    <w:rsid w:val="001F5565"/>
    <w:rsid w:val="001F58F9"/>
    <w:rsid w:val="001F6597"/>
    <w:rsid w:val="001F75BA"/>
    <w:rsid w:val="001F76DE"/>
    <w:rsid w:val="001F7BED"/>
    <w:rsid w:val="002007B7"/>
    <w:rsid w:val="002011DC"/>
    <w:rsid w:val="002014DF"/>
    <w:rsid w:val="002019B3"/>
    <w:rsid w:val="00201E7F"/>
    <w:rsid w:val="00201F04"/>
    <w:rsid w:val="002022FA"/>
    <w:rsid w:val="0020247E"/>
    <w:rsid w:val="002034BC"/>
    <w:rsid w:val="00207711"/>
    <w:rsid w:val="00207DDD"/>
    <w:rsid w:val="002143E3"/>
    <w:rsid w:val="00214618"/>
    <w:rsid w:val="00214F04"/>
    <w:rsid w:val="00216255"/>
    <w:rsid w:val="002171C9"/>
    <w:rsid w:val="0021732B"/>
    <w:rsid w:val="002221CF"/>
    <w:rsid w:val="002226A3"/>
    <w:rsid w:val="00222A36"/>
    <w:rsid w:val="00223352"/>
    <w:rsid w:val="00224064"/>
    <w:rsid w:val="00224775"/>
    <w:rsid w:val="00224B17"/>
    <w:rsid w:val="00227053"/>
    <w:rsid w:val="0022759F"/>
    <w:rsid w:val="0023179B"/>
    <w:rsid w:val="002336A6"/>
    <w:rsid w:val="002344D8"/>
    <w:rsid w:val="00234E83"/>
    <w:rsid w:val="0023514E"/>
    <w:rsid w:val="002354A1"/>
    <w:rsid w:val="00235F25"/>
    <w:rsid w:val="0023633B"/>
    <w:rsid w:val="002365BD"/>
    <w:rsid w:val="00241139"/>
    <w:rsid w:val="00241545"/>
    <w:rsid w:val="00242583"/>
    <w:rsid w:val="00242613"/>
    <w:rsid w:val="002447C8"/>
    <w:rsid w:val="002448EB"/>
    <w:rsid w:val="00244EE2"/>
    <w:rsid w:val="00245AD3"/>
    <w:rsid w:val="002462A6"/>
    <w:rsid w:val="002466CB"/>
    <w:rsid w:val="002472BC"/>
    <w:rsid w:val="002528E3"/>
    <w:rsid w:val="002546F2"/>
    <w:rsid w:val="002556E2"/>
    <w:rsid w:val="002558A7"/>
    <w:rsid w:val="00255EDB"/>
    <w:rsid w:val="00256379"/>
    <w:rsid w:val="00256DA1"/>
    <w:rsid w:val="00257EC8"/>
    <w:rsid w:val="002602C2"/>
    <w:rsid w:val="002606B4"/>
    <w:rsid w:val="00260ABE"/>
    <w:rsid w:val="00261828"/>
    <w:rsid w:val="002640F4"/>
    <w:rsid w:val="00264BAB"/>
    <w:rsid w:val="00266BB4"/>
    <w:rsid w:val="00270C7D"/>
    <w:rsid w:val="002715DC"/>
    <w:rsid w:val="00271B4F"/>
    <w:rsid w:val="002747C0"/>
    <w:rsid w:val="0027525D"/>
    <w:rsid w:val="00275656"/>
    <w:rsid w:val="00275950"/>
    <w:rsid w:val="00275BED"/>
    <w:rsid w:val="00275F95"/>
    <w:rsid w:val="002764A8"/>
    <w:rsid w:val="00277F11"/>
    <w:rsid w:val="0028199A"/>
    <w:rsid w:val="00281BBD"/>
    <w:rsid w:val="00281BC6"/>
    <w:rsid w:val="00285634"/>
    <w:rsid w:val="00286D65"/>
    <w:rsid w:val="00286DCB"/>
    <w:rsid w:val="002928C8"/>
    <w:rsid w:val="00292A2A"/>
    <w:rsid w:val="00292DDF"/>
    <w:rsid w:val="002935E8"/>
    <w:rsid w:val="00293EF6"/>
    <w:rsid w:val="002954FE"/>
    <w:rsid w:val="00295EC8"/>
    <w:rsid w:val="002A035C"/>
    <w:rsid w:val="002A12EB"/>
    <w:rsid w:val="002A14C1"/>
    <w:rsid w:val="002A1CA6"/>
    <w:rsid w:val="002A1E19"/>
    <w:rsid w:val="002A24E1"/>
    <w:rsid w:val="002A34F4"/>
    <w:rsid w:val="002A441F"/>
    <w:rsid w:val="002A4A23"/>
    <w:rsid w:val="002A4DCA"/>
    <w:rsid w:val="002A5208"/>
    <w:rsid w:val="002B05FA"/>
    <w:rsid w:val="002B0A6A"/>
    <w:rsid w:val="002B281E"/>
    <w:rsid w:val="002B2A52"/>
    <w:rsid w:val="002B2FD1"/>
    <w:rsid w:val="002B4AE0"/>
    <w:rsid w:val="002B61AE"/>
    <w:rsid w:val="002B691A"/>
    <w:rsid w:val="002B69D7"/>
    <w:rsid w:val="002B6D46"/>
    <w:rsid w:val="002C24FF"/>
    <w:rsid w:val="002C3523"/>
    <w:rsid w:val="002C4CFB"/>
    <w:rsid w:val="002C5668"/>
    <w:rsid w:val="002D1C8F"/>
    <w:rsid w:val="002D1DAC"/>
    <w:rsid w:val="002D207A"/>
    <w:rsid w:val="002D2F78"/>
    <w:rsid w:val="002D38BA"/>
    <w:rsid w:val="002D4084"/>
    <w:rsid w:val="002D41E7"/>
    <w:rsid w:val="002D442B"/>
    <w:rsid w:val="002D4662"/>
    <w:rsid w:val="002D53A5"/>
    <w:rsid w:val="002D5D1D"/>
    <w:rsid w:val="002D5D7C"/>
    <w:rsid w:val="002D5E22"/>
    <w:rsid w:val="002D65EA"/>
    <w:rsid w:val="002E14D4"/>
    <w:rsid w:val="002E3CC9"/>
    <w:rsid w:val="002E5105"/>
    <w:rsid w:val="002E6E9B"/>
    <w:rsid w:val="002F1173"/>
    <w:rsid w:val="002F12FF"/>
    <w:rsid w:val="002F56BE"/>
    <w:rsid w:val="002F5F33"/>
    <w:rsid w:val="002F7F98"/>
    <w:rsid w:val="00300AA2"/>
    <w:rsid w:val="00300FDF"/>
    <w:rsid w:val="0030178B"/>
    <w:rsid w:val="003017C3"/>
    <w:rsid w:val="00301908"/>
    <w:rsid w:val="003024A4"/>
    <w:rsid w:val="003076C8"/>
    <w:rsid w:val="00310449"/>
    <w:rsid w:val="00311276"/>
    <w:rsid w:val="003125BE"/>
    <w:rsid w:val="00314A79"/>
    <w:rsid w:val="0031501E"/>
    <w:rsid w:val="0031585F"/>
    <w:rsid w:val="00315C1C"/>
    <w:rsid w:val="00315E3B"/>
    <w:rsid w:val="0031793A"/>
    <w:rsid w:val="003202F2"/>
    <w:rsid w:val="00320FE3"/>
    <w:rsid w:val="00321B7A"/>
    <w:rsid w:val="00322B1B"/>
    <w:rsid w:val="00323549"/>
    <w:rsid w:val="00326208"/>
    <w:rsid w:val="00326768"/>
    <w:rsid w:val="00326887"/>
    <w:rsid w:val="00327CB5"/>
    <w:rsid w:val="00330E04"/>
    <w:rsid w:val="00331C92"/>
    <w:rsid w:val="003321BF"/>
    <w:rsid w:val="00332311"/>
    <w:rsid w:val="00332EC7"/>
    <w:rsid w:val="00333458"/>
    <w:rsid w:val="00333E4B"/>
    <w:rsid w:val="0034321C"/>
    <w:rsid w:val="003438B9"/>
    <w:rsid w:val="00343999"/>
    <w:rsid w:val="00345A58"/>
    <w:rsid w:val="00345E74"/>
    <w:rsid w:val="00346B9D"/>
    <w:rsid w:val="00346E59"/>
    <w:rsid w:val="003479DD"/>
    <w:rsid w:val="00350C67"/>
    <w:rsid w:val="00352D42"/>
    <w:rsid w:val="00354680"/>
    <w:rsid w:val="00354D28"/>
    <w:rsid w:val="00356BD8"/>
    <w:rsid w:val="00356CF6"/>
    <w:rsid w:val="0036045B"/>
    <w:rsid w:val="003608F5"/>
    <w:rsid w:val="00360B10"/>
    <w:rsid w:val="00361605"/>
    <w:rsid w:val="00362FDA"/>
    <w:rsid w:val="00363804"/>
    <w:rsid w:val="003656B7"/>
    <w:rsid w:val="0036602E"/>
    <w:rsid w:val="00367003"/>
    <w:rsid w:val="0036774C"/>
    <w:rsid w:val="0036782B"/>
    <w:rsid w:val="00375026"/>
    <w:rsid w:val="0037584C"/>
    <w:rsid w:val="00375EBF"/>
    <w:rsid w:val="0037632C"/>
    <w:rsid w:val="00376B30"/>
    <w:rsid w:val="00376F20"/>
    <w:rsid w:val="0037789F"/>
    <w:rsid w:val="00380B23"/>
    <w:rsid w:val="00380F0A"/>
    <w:rsid w:val="003818B8"/>
    <w:rsid w:val="003822A6"/>
    <w:rsid w:val="003845AD"/>
    <w:rsid w:val="0038653B"/>
    <w:rsid w:val="00386905"/>
    <w:rsid w:val="00386A7C"/>
    <w:rsid w:val="00386F34"/>
    <w:rsid w:val="00387E9C"/>
    <w:rsid w:val="00391829"/>
    <w:rsid w:val="00391C1C"/>
    <w:rsid w:val="00392B64"/>
    <w:rsid w:val="00392C5A"/>
    <w:rsid w:val="00392EF9"/>
    <w:rsid w:val="00393D7F"/>
    <w:rsid w:val="00394354"/>
    <w:rsid w:val="00394D7B"/>
    <w:rsid w:val="00394DBC"/>
    <w:rsid w:val="0039625D"/>
    <w:rsid w:val="003965C1"/>
    <w:rsid w:val="003A0040"/>
    <w:rsid w:val="003A112C"/>
    <w:rsid w:val="003A1216"/>
    <w:rsid w:val="003A1FD7"/>
    <w:rsid w:val="003A3864"/>
    <w:rsid w:val="003A4148"/>
    <w:rsid w:val="003A4E6D"/>
    <w:rsid w:val="003A6186"/>
    <w:rsid w:val="003A6B6D"/>
    <w:rsid w:val="003A6F0E"/>
    <w:rsid w:val="003A79D7"/>
    <w:rsid w:val="003B0057"/>
    <w:rsid w:val="003B07AD"/>
    <w:rsid w:val="003B0E5B"/>
    <w:rsid w:val="003B4167"/>
    <w:rsid w:val="003B7616"/>
    <w:rsid w:val="003C0B0C"/>
    <w:rsid w:val="003C3037"/>
    <w:rsid w:val="003C417C"/>
    <w:rsid w:val="003C475F"/>
    <w:rsid w:val="003C4B5B"/>
    <w:rsid w:val="003C6443"/>
    <w:rsid w:val="003C6F35"/>
    <w:rsid w:val="003C703F"/>
    <w:rsid w:val="003C704B"/>
    <w:rsid w:val="003C7077"/>
    <w:rsid w:val="003C7859"/>
    <w:rsid w:val="003C7FFB"/>
    <w:rsid w:val="003D0BCF"/>
    <w:rsid w:val="003D1294"/>
    <w:rsid w:val="003D1F03"/>
    <w:rsid w:val="003D2447"/>
    <w:rsid w:val="003D2AFF"/>
    <w:rsid w:val="003D424C"/>
    <w:rsid w:val="003D61C8"/>
    <w:rsid w:val="003D775D"/>
    <w:rsid w:val="003D7C6D"/>
    <w:rsid w:val="003D7E67"/>
    <w:rsid w:val="003E0FDD"/>
    <w:rsid w:val="003E11D2"/>
    <w:rsid w:val="003E214D"/>
    <w:rsid w:val="003E3B8F"/>
    <w:rsid w:val="003E3EEA"/>
    <w:rsid w:val="003E51C3"/>
    <w:rsid w:val="003E70FF"/>
    <w:rsid w:val="003F0731"/>
    <w:rsid w:val="003F11C3"/>
    <w:rsid w:val="003F17A7"/>
    <w:rsid w:val="003F1DFF"/>
    <w:rsid w:val="003F2C4E"/>
    <w:rsid w:val="003F2E19"/>
    <w:rsid w:val="003F48DF"/>
    <w:rsid w:val="003F4C76"/>
    <w:rsid w:val="003F50EA"/>
    <w:rsid w:val="003F6B11"/>
    <w:rsid w:val="003F765C"/>
    <w:rsid w:val="003F7E04"/>
    <w:rsid w:val="00400CC9"/>
    <w:rsid w:val="00401772"/>
    <w:rsid w:val="00401B55"/>
    <w:rsid w:val="00403778"/>
    <w:rsid w:val="004047AA"/>
    <w:rsid w:val="00405569"/>
    <w:rsid w:val="004059E0"/>
    <w:rsid w:val="004061FF"/>
    <w:rsid w:val="00407082"/>
    <w:rsid w:val="00407CB4"/>
    <w:rsid w:val="00407CE0"/>
    <w:rsid w:val="00411214"/>
    <w:rsid w:val="00412354"/>
    <w:rsid w:val="004130A0"/>
    <w:rsid w:val="004132E2"/>
    <w:rsid w:val="00413566"/>
    <w:rsid w:val="00413AE9"/>
    <w:rsid w:val="004141C4"/>
    <w:rsid w:val="00414540"/>
    <w:rsid w:val="00414AC6"/>
    <w:rsid w:val="00415004"/>
    <w:rsid w:val="004155B0"/>
    <w:rsid w:val="00415C4A"/>
    <w:rsid w:val="004164A8"/>
    <w:rsid w:val="00417204"/>
    <w:rsid w:val="0041733E"/>
    <w:rsid w:val="0041737F"/>
    <w:rsid w:val="00420A06"/>
    <w:rsid w:val="00420FDE"/>
    <w:rsid w:val="00421091"/>
    <w:rsid w:val="00421713"/>
    <w:rsid w:val="004231AE"/>
    <w:rsid w:val="00423D70"/>
    <w:rsid w:val="004243DE"/>
    <w:rsid w:val="00425662"/>
    <w:rsid w:val="004256C6"/>
    <w:rsid w:val="004257F7"/>
    <w:rsid w:val="0042695C"/>
    <w:rsid w:val="00426B33"/>
    <w:rsid w:val="00427D93"/>
    <w:rsid w:val="0043170B"/>
    <w:rsid w:val="00431BC9"/>
    <w:rsid w:val="00433D8F"/>
    <w:rsid w:val="00435AF6"/>
    <w:rsid w:val="0043714A"/>
    <w:rsid w:val="0043734E"/>
    <w:rsid w:val="00440D46"/>
    <w:rsid w:val="00441B8A"/>
    <w:rsid w:val="00441EA9"/>
    <w:rsid w:val="0044256E"/>
    <w:rsid w:val="0044391E"/>
    <w:rsid w:val="00444EBA"/>
    <w:rsid w:val="00445B28"/>
    <w:rsid w:val="00446178"/>
    <w:rsid w:val="00446F71"/>
    <w:rsid w:val="004474AE"/>
    <w:rsid w:val="00450A65"/>
    <w:rsid w:val="00451944"/>
    <w:rsid w:val="00452257"/>
    <w:rsid w:val="00453FE6"/>
    <w:rsid w:val="004548A2"/>
    <w:rsid w:val="00455B6D"/>
    <w:rsid w:val="0045767B"/>
    <w:rsid w:val="0045784C"/>
    <w:rsid w:val="004601F9"/>
    <w:rsid w:val="00460240"/>
    <w:rsid w:val="0046027B"/>
    <w:rsid w:val="0046052E"/>
    <w:rsid w:val="00461927"/>
    <w:rsid w:val="00462479"/>
    <w:rsid w:val="0046278A"/>
    <w:rsid w:val="00462CFA"/>
    <w:rsid w:val="0046474C"/>
    <w:rsid w:val="00465598"/>
    <w:rsid w:val="00466E9F"/>
    <w:rsid w:val="00467EE1"/>
    <w:rsid w:val="0047163D"/>
    <w:rsid w:val="004719A1"/>
    <w:rsid w:val="0047247F"/>
    <w:rsid w:val="004728D3"/>
    <w:rsid w:val="00472DF7"/>
    <w:rsid w:val="004733F9"/>
    <w:rsid w:val="00480E5F"/>
    <w:rsid w:val="00481454"/>
    <w:rsid w:val="00481765"/>
    <w:rsid w:val="0048256D"/>
    <w:rsid w:val="00483C9D"/>
    <w:rsid w:val="004858E1"/>
    <w:rsid w:val="00487D9F"/>
    <w:rsid w:val="0049082A"/>
    <w:rsid w:val="00490C0F"/>
    <w:rsid w:val="004910F3"/>
    <w:rsid w:val="00494CFE"/>
    <w:rsid w:val="004968BE"/>
    <w:rsid w:val="00497259"/>
    <w:rsid w:val="00497702"/>
    <w:rsid w:val="004A0A32"/>
    <w:rsid w:val="004A1832"/>
    <w:rsid w:val="004A1CE5"/>
    <w:rsid w:val="004A1E6C"/>
    <w:rsid w:val="004A2660"/>
    <w:rsid w:val="004A3105"/>
    <w:rsid w:val="004A3DF6"/>
    <w:rsid w:val="004A3FC4"/>
    <w:rsid w:val="004A5ABE"/>
    <w:rsid w:val="004A7409"/>
    <w:rsid w:val="004B0C7D"/>
    <w:rsid w:val="004B478E"/>
    <w:rsid w:val="004B4899"/>
    <w:rsid w:val="004B4AEE"/>
    <w:rsid w:val="004B4D9D"/>
    <w:rsid w:val="004C14E1"/>
    <w:rsid w:val="004C25C2"/>
    <w:rsid w:val="004C2B2A"/>
    <w:rsid w:val="004C32FE"/>
    <w:rsid w:val="004C5CB6"/>
    <w:rsid w:val="004C606C"/>
    <w:rsid w:val="004C6CF1"/>
    <w:rsid w:val="004C6FF1"/>
    <w:rsid w:val="004D0A0A"/>
    <w:rsid w:val="004D1F68"/>
    <w:rsid w:val="004D286E"/>
    <w:rsid w:val="004D4733"/>
    <w:rsid w:val="004D4CBA"/>
    <w:rsid w:val="004D5099"/>
    <w:rsid w:val="004D7B29"/>
    <w:rsid w:val="004E182D"/>
    <w:rsid w:val="004E3F16"/>
    <w:rsid w:val="004E4069"/>
    <w:rsid w:val="004E43D5"/>
    <w:rsid w:val="004E4BAA"/>
    <w:rsid w:val="004E5032"/>
    <w:rsid w:val="004E6477"/>
    <w:rsid w:val="004E6AFE"/>
    <w:rsid w:val="004E7225"/>
    <w:rsid w:val="004F0381"/>
    <w:rsid w:val="004F203F"/>
    <w:rsid w:val="004F2804"/>
    <w:rsid w:val="004F313C"/>
    <w:rsid w:val="004F4E73"/>
    <w:rsid w:val="004F4E7C"/>
    <w:rsid w:val="004F5501"/>
    <w:rsid w:val="004F5B5F"/>
    <w:rsid w:val="004F5FE0"/>
    <w:rsid w:val="004F6872"/>
    <w:rsid w:val="004F6DF6"/>
    <w:rsid w:val="004F7610"/>
    <w:rsid w:val="005001D7"/>
    <w:rsid w:val="00501695"/>
    <w:rsid w:val="00501AC9"/>
    <w:rsid w:val="0050251A"/>
    <w:rsid w:val="00502677"/>
    <w:rsid w:val="00502730"/>
    <w:rsid w:val="00502DA8"/>
    <w:rsid w:val="00502F3E"/>
    <w:rsid w:val="005037EC"/>
    <w:rsid w:val="00503C75"/>
    <w:rsid w:val="00504698"/>
    <w:rsid w:val="00506C5D"/>
    <w:rsid w:val="005074B9"/>
    <w:rsid w:val="00507DF4"/>
    <w:rsid w:val="005107F7"/>
    <w:rsid w:val="00511E33"/>
    <w:rsid w:val="00512494"/>
    <w:rsid w:val="00512DB8"/>
    <w:rsid w:val="0051438F"/>
    <w:rsid w:val="0051534A"/>
    <w:rsid w:val="00516F68"/>
    <w:rsid w:val="00517C03"/>
    <w:rsid w:val="00520790"/>
    <w:rsid w:val="00522DCD"/>
    <w:rsid w:val="00523DD5"/>
    <w:rsid w:val="00525009"/>
    <w:rsid w:val="0052548D"/>
    <w:rsid w:val="00525742"/>
    <w:rsid w:val="00525ACD"/>
    <w:rsid w:val="00525C4D"/>
    <w:rsid w:val="00526EF7"/>
    <w:rsid w:val="00527D30"/>
    <w:rsid w:val="0053062E"/>
    <w:rsid w:val="00531438"/>
    <w:rsid w:val="00531C5A"/>
    <w:rsid w:val="00532349"/>
    <w:rsid w:val="0053289C"/>
    <w:rsid w:val="00533346"/>
    <w:rsid w:val="00533872"/>
    <w:rsid w:val="00534C3B"/>
    <w:rsid w:val="00536234"/>
    <w:rsid w:val="00540112"/>
    <w:rsid w:val="00540FC8"/>
    <w:rsid w:val="00544B34"/>
    <w:rsid w:val="00545B7A"/>
    <w:rsid w:val="00546DCD"/>
    <w:rsid w:val="005501F4"/>
    <w:rsid w:val="005507A3"/>
    <w:rsid w:val="00550BBA"/>
    <w:rsid w:val="00550D57"/>
    <w:rsid w:val="005512E5"/>
    <w:rsid w:val="005514D3"/>
    <w:rsid w:val="005519ED"/>
    <w:rsid w:val="005554A5"/>
    <w:rsid w:val="005554BB"/>
    <w:rsid w:val="00555BCD"/>
    <w:rsid w:val="00556F69"/>
    <w:rsid w:val="0055743A"/>
    <w:rsid w:val="00557F39"/>
    <w:rsid w:val="005600B9"/>
    <w:rsid w:val="005609F5"/>
    <w:rsid w:val="00560E1E"/>
    <w:rsid w:val="0056131C"/>
    <w:rsid w:val="0056404F"/>
    <w:rsid w:val="00565404"/>
    <w:rsid w:val="005655B4"/>
    <w:rsid w:val="00567E73"/>
    <w:rsid w:val="0057023E"/>
    <w:rsid w:val="00570B8D"/>
    <w:rsid w:val="005718DD"/>
    <w:rsid w:val="0057300B"/>
    <w:rsid w:val="005747C6"/>
    <w:rsid w:val="00574B37"/>
    <w:rsid w:val="005750B6"/>
    <w:rsid w:val="00575E3F"/>
    <w:rsid w:val="00580B14"/>
    <w:rsid w:val="00580DB0"/>
    <w:rsid w:val="00581114"/>
    <w:rsid w:val="00581FE8"/>
    <w:rsid w:val="00584213"/>
    <w:rsid w:val="00584B7A"/>
    <w:rsid w:val="005900D7"/>
    <w:rsid w:val="005913FE"/>
    <w:rsid w:val="005916F3"/>
    <w:rsid w:val="0059299E"/>
    <w:rsid w:val="00593320"/>
    <w:rsid w:val="005947CE"/>
    <w:rsid w:val="00594A05"/>
    <w:rsid w:val="00595541"/>
    <w:rsid w:val="00595A26"/>
    <w:rsid w:val="00597F3B"/>
    <w:rsid w:val="005A05F1"/>
    <w:rsid w:val="005A0718"/>
    <w:rsid w:val="005A0C72"/>
    <w:rsid w:val="005A144B"/>
    <w:rsid w:val="005A1A36"/>
    <w:rsid w:val="005A1D41"/>
    <w:rsid w:val="005A1D55"/>
    <w:rsid w:val="005A219F"/>
    <w:rsid w:val="005A262C"/>
    <w:rsid w:val="005A548B"/>
    <w:rsid w:val="005A5E68"/>
    <w:rsid w:val="005A66B1"/>
    <w:rsid w:val="005B09C8"/>
    <w:rsid w:val="005B2B61"/>
    <w:rsid w:val="005B33B4"/>
    <w:rsid w:val="005B3AB2"/>
    <w:rsid w:val="005B3CCB"/>
    <w:rsid w:val="005B4273"/>
    <w:rsid w:val="005B5379"/>
    <w:rsid w:val="005B545F"/>
    <w:rsid w:val="005B58A3"/>
    <w:rsid w:val="005B79F9"/>
    <w:rsid w:val="005B7F1B"/>
    <w:rsid w:val="005C0F1C"/>
    <w:rsid w:val="005C1294"/>
    <w:rsid w:val="005C1A63"/>
    <w:rsid w:val="005C214E"/>
    <w:rsid w:val="005C25B2"/>
    <w:rsid w:val="005C2EFA"/>
    <w:rsid w:val="005C675B"/>
    <w:rsid w:val="005C6BDE"/>
    <w:rsid w:val="005C6EBD"/>
    <w:rsid w:val="005C7550"/>
    <w:rsid w:val="005C7981"/>
    <w:rsid w:val="005D0202"/>
    <w:rsid w:val="005D0B1F"/>
    <w:rsid w:val="005D1322"/>
    <w:rsid w:val="005D13E1"/>
    <w:rsid w:val="005D1903"/>
    <w:rsid w:val="005D1AD7"/>
    <w:rsid w:val="005D2339"/>
    <w:rsid w:val="005D24AB"/>
    <w:rsid w:val="005D2815"/>
    <w:rsid w:val="005D2C5D"/>
    <w:rsid w:val="005D2CAF"/>
    <w:rsid w:val="005D41D3"/>
    <w:rsid w:val="005D532A"/>
    <w:rsid w:val="005D55E0"/>
    <w:rsid w:val="005D6B5E"/>
    <w:rsid w:val="005D6D8D"/>
    <w:rsid w:val="005D78B0"/>
    <w:rsid w:val="005D78F7"/>
    <w:rsid w:val="005D7CEB"/>
    <w:rsid w:val="005E018D"/>
    <w:rsid w:val="005E090A"/>
    <w:rsid w:val="005E0C18"/>
    <w:rsid w:val="005E1B93"/>
    <w:rsid w:val="005F050E"/>
    <w:rsid w:val="005F0762"/>
    <w:rsid w:val="005F0D70"/>
    <w:rsid w:val="005F1C6B"/>
    <w:rsid w:val="005F4F01"/>
    <w:rsid w:val="005F6E04"/>
    <w:rsid w:val="005F7A6E"/>
    <w:rsid w:val="005F7F8B"/>
    <w:rsid w:val="00601BAD"/>
    <w:rsid w:val="0060316F"/>
    <w:rsid w:val="00604D59"/>
    <w:rsid w:val="00606BC2"/>
    <w:rsid w:val="00606C89"/>
    <w:rsid w:val="0061029E"/>
    <w:rsid w:val="0061032A"/>
    <w:rsid w:val="00610389"/>
    <w:rsid w:val="0061040C"/>
    <w:rsid w:val="00611689"/>
    <w:rsid w:val="00611BA5"/>
    <w:rsid w:val="0061202E"/>
    <w:rsid w:val="00612068"/>
    <w:rsid w:val="006124A9"/>
    <w:rsid w:val="006127B4"/>
    <w:rsid w:val="006128D8"/>
    <w:rsid w:val="00612A07"/>
    <w:rsid w:val="00612FF1"/>
    <w:rsid w:val="00613146"/>
    <w:rsid w:val="006134D4"/>
    <w:rsid w:val="00614693"/>
    <w:rsid w:val="00614C26"/>
    <w:rsid w:val="00615893"/>
    <w:rsid w:val="0061642A"/>
    <w:rsid w:val="00616612"/>
    <w:rsid w:val="00617B9F"/>
    <w:rsid w:val="0062022E"/>
    <w:rsid w:val="006218FA"/>
    <w:rsid w:val="006246F9"/>
    <w:rsid w:val="006252F7"/>
    <w:rsid w:val="00627A89"/>
    <w:rsid w:val="00627FE1"/>
    <w:rsid w:val="006316F3"/>
    <w:rsid w:val="00631D82"/>
    <w:rsid w:val="00632B1B"/>
    <w:rsid w:val="00632C1A"/>
    <w:rsid w:val="006330B5"/>
    <w:rsid w:val="0063373B"/>
    <w:rsid w:val="00636001"/>
    <w:rsid w:val="006372D1"/>
    <w:rsid w:val="00642980"/>
    <w:rsid w:val="00643369"/>
    <w:rsid w:val="00643B26"/>
    <w:rsid w:val="00644342"/>
    <w:rsid w:val="00644AD1"/>
    <w:rsid w:val="00645389"/>
    <w:rsid w:val="00645AD5"/>
    <w:rsid w:val="006464AE"/>
    <w:rsid w:val="00651149"/>
    <w:rsid w:val="00651BF9"/>
    <w:rsid w:val="00651C03"/>
    <w:rsid w:val="006522CA"/>
    <w:rsid w:val="00653704"/>
    <w:rsid w:val="0065433E"/>
    <w:rsid w:val="00657F78"/>
    <w:rsid w:val="00660369"/>
    <w:rsid w:val="006604AF"/>
    <w:rsid w:val="006626ED"/>
    <w:rsid w:val="00662A18"/>
    <w:rsid w:val="00662C55"/>
    <w:rsid w:val="006641D7"/>
    <w:rsid w:val="00670B89"/>
    <w:rsid w:val="00670BBD"/>
    <w:rsid w:val="00671071"/>
    <w:rsid w:val="006714EA"/>
    <w:rsid w:val="00671804"/>
    <w:rsid w:val="006727DB"/>
    <w:rsid w:val="00673F11"/>
    <w:rsid w:val="00674574"/>
    <w:rsid w:val="006746E6"/>
    <w:rsid w:val="006764C4"/>
    <w:rsid w:val="0068086D"/>
    <w:rsid w:val="00680ECA"/>
    <w:rsid w:val="00681291"/>
    <w:rsid w:val="006813BB"/>
    <w:rsid w:val="00682069"/>
    <w:rsid w:val="006832A7"/>
    <w:rsid w:val="0068356C"/>
    <w:rsid w:val="00683AB0"/>
    <w:rsid w:val="00683B8E"/>
    <w:rsid w:val="00683DCD"/>
    <w:rsid w:val="006843E8"/>
    <w:rsid w:val="00684D1D"/>
    <w:rsid w:val="00684F68"/>
    <w:rsid w:val="0068685B"/>
    <w:rsid w:val="00686BF3"/>
    <w:rsid w:val="00686D11"/>
    <w:rsid w:val="00686D3A"/>
    <w:rsid w:val="00686ECE"/>
    <w:rsid w:val="00691EF8"/>
    <w:rsid w:val="0069322F"/>
    <w:rsid w:val="006937B3"/>
    <w:rsid w:val="00693A60"/>
    <w:rsid w:val="00696D20"/>
    <w:rsid w:val="0069786A"/>
    <w:rsid w:val="00697DC4"/>
    <w:rsid w:val="006A042C"/>
    <w:rsid w:val="006A0F07"/>
    <w:rsid w:val="006A1215"/>
    <w:rsid w:val="006A1B71"/>
    <w:rsid w:val="006A2951"/>
    <w:rsid w:val="006A3035"/>
    <w:rsid w:val="006A31A0"/>
    <w:rsid w:val="006A46FA"/>
    <w:rsid w:val="006A5031"/>
    <w:rsid w:val="006A6228"/>
    <w:rsid w:val="006A64F6"/>
    <w:rsid w:val="006A6FB8"/>
    <w:rsid w:val="006A7583"/>
    <w:rsid w:val="006B0166"/>
    <w:rsid w:val="006B053D"/>
    <w:rsid w:val="006B0FE6"/>
    <w:rsid w:val="006B105B"/>
    <w:rsid w:val="006B1212"/>
    <w:rsid w:val="006B2787"/>
    <w:rsid w:val="006B3851"/>
    <w:rsid w:val="006B4A86"/>
    <w:rsid w:val="006B6660"/>
    <w:rsid w:val="006B6FE2"/>
    <w:rsid w:val="006C023C"/>
    <w:rsid w:val="006C1230"/>
    <w:rsid w:val="006C21AF"/>
    <w:rsid w:val="006C2CC0"/>
    <w:rsid w:val="006C40F0"/>
    <w:rsid w:val="006C487A"/>
    <w:rsid w:val="006C63C2"/>
    <w:rsid w:val="006C6451"/>
    <w:rsid w:val="006D0C25"/>
    <w:rsid w:val="006D0D42"/>
    <w:rsid w:val="006D1337"/>
    <w:rsid w:val="006D3543"/>
    <w:rsid w:val="006D37C8"/>
    <w:rsid w:val="006D42D9"/>
    <w:rsid w:val="006D4901"/>
    <w:rsid w:val="006D58E1"/>
    <w:rsid w:val="006E06CE"/>
    <w:rsid w:val="006E0B92"/>
    <w:rsid w:val="006E25BE"/>
    <w:rsid w:val="006E279F"/>
    <w:rsid w:val="006E484F"/>
    <w:rsid w:val="006E5E48"/>
    <w:rsid w:val="006E75D2"/>
    <w:rsid w:val="006E796B"/>
    <w:rsid w:val="006E7FF4"/>
    <w:rsid w:val="006F05A5"/>
    <w:rsid w:val="006F19EA"/>
    <w:rsid w:val="006F1D61"/>
    <w:rsid w:val="006F2340"/>
    <w:rsid w:val="006F292E"/>
    <w:rsid w:val="006F33DE"/>
    <w:rsid w:val="006F4460"/>
    <w:rsid w:val="006F4531"/>
    <w:rsid w:val="006F50A0"/>
    <w:rsid w:val="006F5733"/>
    <w:rsid w:val="006F64C8"/>
    <w:rsid w:val="006F6B2A"/>
    <w:rsid w:val="007000DE"/>
    <w:rsid w:val="00701B49"/>
    <w:rsid w:val="007021D1"/>
    <w:rsid w:val="00702EEE"/>
    <w:rsid w:val="007030CB"/>
    <w:rsid w:val="00703158"/>
    <w:rsid w:val="00704CFC"/>
    <w:rsid w:val="00704E41"/>
    <w:rsid w:val="0070593A"/>
    <w:rsid w:val="00705B07"/>
    <w:rsid w:val="0070606E"/>
    <w:rsid w:val="007065ED"/>
    <w:rsid w:val="00707C65"/>
    <w:rsid w:val="00707CFE"/>
    <w:rsid w:val="00707E0A"/>
    <w:rsid w:val="00710BDA"/>
    <w:rsid w:val="00711043"/>
    <w:rsid w:val="00711BCF"/>
    <w:rsid w:val="00712321"/>
    <w:rsid w:val="0071316C"/>
    <w:rsid w:val="007175AA"/>
    <w:rsid w:val="00720AB9"/>
    <w:rsid w:val="0072350D"/>
    <w:rsid w:val="00723CE9"/>
    <w:rsid w:val="00723F87"/>
    <w:rsid w:val="00726537"/>
    <w:rsid w:val="00727E3F"/>
    <w:rsid w:val="0073040D"/>
    <w:rsid w:val="00730C66"/>
    <w:rsid w:val="00730C91"/>
    <w:rsid w:val="00731157"/>
    <w:rsid w:val="00731E60"/>
    <w:rsid w:val="007341A6"/>
    <w:rsid w:val="00734F8F"/>
    <w:rsid w:val="007356AA"/>
    <w:rsid w:val="00735F00"/>
    <w:rsid w:val="00736841"/>
    <w:rsid w:val="00737924"/>
    <w:rsid w:val="00737BE5"/>
    <w:rsid w:val="007408D6"/>
    <w:rsid w:val="00742CBB"/>
    <w:rsid w:val="007434F8"/>
    <w:rsid w:val="0074434F"/>
    <w:rsid w:val="007454F5"/>
    <w:rsid w:val="0074600B"/>
    <w:rsid w:val="00746805"/>
    <w:rsid w:val="00747435"/>
    <w:rsid w:val="007514B7"/>
    <w:rsid w:val="00752767"/>
    <w:rsid w:val="007553C7"/>
    <w:rsid w:val="00755578"/>
    <w:rsid w:val="00755E2E"/>
    <w:rsid w:val="00756393"/>
    <w:rsid w:val="00760EDD"/>
    <w:rsid w:val="00762BDD"/>
    <w:rsid w:val="00763642"/>
    <w:rsid w:val="00763FE5"/>
    <w:rsid w:val="007641FD"/>
    <w:rsid w:val="00764BB6"/>
    <w:rsid w:val="007660D2"/>
    <w:rsid w:val="00766806"/>
    <w:rsid w:val="00767258"/>
    <w:rsid w:val="0076780B"/>
    <w:rsid w:val="00767D3C"/>
    <w:rsid w:val="00771542"/>
    <w:rsid w:val="0077356F"/>
    <w:rsid w:val="00773BD1"/>
    <w:rsid w:val="00774699"/>
    <w:rsid w:val="0077511E"/>
    <w:rsid w:val="00775519"/>
    <w:rsid w:val="007763D9"/>
    <w:rsid w:val="00776AFB"/>
    <w:rsid w:val="0077740D"/>
    <w:rsid w:val="007779DD"/>
    <w:rsid w:val="00782D47"/>
    <w:rsid w:val="00783729"/>
    <w:rsid w:val="00784BA5"/>
    <w:rsid w:val="00785AC5"/>
    <w:rsid w:val="00786B24"/>
    <w:rsid w:val="007907B3"/>
    <w:rsid w:val="00792736"/>
    <w:rsid w:val="00793611"/>
    <w:rsid w:val="007949BD"/>
    <w:rsid w:val="00795480"/>
    <w:rsid w:val="00796AF3"/>
    <w:rsid w:val="00796E9B"/>
    <w:rsid w:val="007A0A0F"/>
    <w:rsid w:val="007A1AC9"/>
    <w:rsid w:val="007A344D"/>
    <w:rsid w:val="007A36B1"/>
    <w:rsid w:val="007A4487"/>
    <w:rsid w:val="007A492D"/>
    <w:rsid w:val="007A592D"/>
    <w:rsid w:val="007A61AD"/>
    <w:rsid w:val="007A64E5"/>
    <w:rsid w:val="007A64FC"/>
    <w:rsid w:val="007A7062"/>
    <w:rsid w:val="007A746B"/>
    <w:rsid w:val="007B27FF"/>
    <w:rsid w:val="007B2D7B"/>
    <w:rsid w:val="007B4066"/>
    <w:rsid w:val="007B54C1"/>
    <w:rsid w:val="007B6792"/>
    <w:rsid w:val="007B7A45"/>
    <w:rsid w:val="007C0ECF"/>
    <w:rsid w:val="007C1226"/>
    <w:rsid w:val="007C1DF4"/>
    <w:rsid w:val="007C2726"/>
    <w:rsid w:val="007C2DCB"/>
    <w:rsid w:val="007C2F9D"/>
    <w:rsid w:val="007C4A28"/>
    <w:rsid w:val="007C4F00"/>
    <w:rsid w:val="007C6A48"/>
    <w:rsid w:val="007C6AEB"/>
    <w:rsid w:val="007C6D0A"/>
    <w:rsid w:val="007D2E7B"/>
    <w:rsid w:val="007D5C62"/>
    <w:rsid w:val="007D7D91"/>
    <w:rsid w:val="007E0D6E"/>
    <w:rsid w:val="007E0FB7"/>
    <w:rsid w:val="007E701E"/>
    <w:rsid w:val="007E7728"/>
    <w:rsid w:val="007E796A"/>
    <w:rsid w:val="007E7A3E"/>
    <w:rsid w:val="007F02F5"/>
    <w:rsid w:val="007F10FA"/>
    <w:rsid w:val="007F17DD"/>
    <w:rsid w:val="007F18D8"/>
    <w:rsid w:val="007F1911"/>
    <w:rsid w:val="007F1CEF"/>
    <w:rsid w:val="007F2605"/>
    <w:rsid w:val="007F2692"/>
    <w:rsid w:val="007F2D62"/>
    <w:rsid w:val="007F36C6"/>
    <w:rsid w:val="007F5312"/>
    <w:rsid w:val="007F54C9"/>
    <w:rsid w:val="007F5E05"/>
    <w:rsid w:val="007F6EA3"/>
    <w:rsid w:val="007F7ECA"/>
    <w:rsid w:val="008008EC"/>
    <w:rsid w:val="008014EE"/>
    <w:rsid w:val="00801E49"/>
    <w:rsid w:val="008038CD"/>
    <w:rsid w:val="0080456E"/>
    <w:rsid w:val="00804689"/>
    <w:rsid w:val="0080578D"/>
    <w:rsid w:val="008077D3"/>
    <w:rsid w:val="008106AB"/>
    <w:rsid w:val="008110F4"/>
    <w:rsid w:val="0081135B"/>
    <w:rsid w:val="00812D4A"/>
    <w:rsid w:val="00812ECA"/>
    <w:rsid w:val="008135BB"/>
    <w:rsid w:val="0081419F"/>
    <w:rsid w:val="00814669"/>
    <w:rsid w:val="008149C5"/>
    <w:rsid w:val="00814A4F"/>
    <w:rsid w:val="00814C97"/>
    <w:rsid w:val="0081582F"/>
    <w:rsid w:val="00815AAE"/>
    <w:rsid w:val="00815E10"/>
    <w:rsid w:val="00816CF7"/>
    <w:rsid w:val="00817E08"/>
    <w:rsid w:val="00820D14"/>
    <w:rsid w:val="0082222F"/>
    <w:rsid w:val="0082224D"/>
    <w:rsid w:val="00822F9C"/>
    <w:rsid w:val="00827138"/>
    <w:rsid w:val="008310D4"/>
    <w:rsid w:val="00831A74"/>
    <w:rsid w:val="00832B3C"/>
    <w:rsid w:val="00835847"/>
    <w:rsid w:val="00836081"/>
    <w:rsid w:val="008366CB"/>
    <w:rsid w:val="00836DEE"/>
    <w:rsid w:val="0083731E"/>
    <w:rsid w:val="00840406"/>
    <w:rsid w:val="00840B91"/>
    <w:rsid w:val="00841911"/>
    <w:rsid w:val="00841E52"/>
    <w:rsid w:val="008423D2"/>
    <w:rsid w:val="0084306B"/>
    <w:rsid w:val="008438FE"/>
    <w:rsid w:val="008445E6"/>
    <w:rsid w:val="00844843"/>
    <w:rsid w:val="008451F0"/>
    <w:rsid w:val="00845F21"/>
    <w:rsid w:val="00852FDB"/>
    <w:rsid w:val="00853650"/>
    <w:rsid w:val="00854F13"/>
    <w:rsid w:val="008550ED"/>
    <w:rsid w:val="00855D4A"/>
    <w:rsid w:val="008567A5"/>
    <w:rsid w:val="00857866"/>
    <w:rsid w:val="00857CE3"/>
    <w:rsid w:val="008642E5"/>
    <w:rsid w:val="00864DE6"/>
    <w:rsid w:val="00864FC4"/>
    <w:rsid w:val="00866EFB"/>
    <w:rsid w:val="00871121"/>
    <w:rsid w:val="008713C9"/>
    <w:rsid w:val="00871727"/>
    <w:rsid w:val="00871E31"/>
    <w:rsid w:val="0087494C"/>
    <w:rsid w:val="00875F3B"/>
    <w:rsid w:val="0087675E"/>
    <w:rsid w:val="00877467"/>
    <w:rsid w:val="0087785E"/>
    <w:rsid w:val="00877C82"/>
    <w:rsid w:val="008822C7"/>
    <w:rsid w:val="00883F6A"/>
    <w:rsid w:val="008843AF"/>
    <w:rsid w:val="008850CD"/>
    <w:rsid w:val="008850F8"/>
    <w:rsid w:val="00885BF5"/>
    <w:rsid w:val="00886240"/>
    <w:rsid w:val="00887EA2"/>
    <w:rsid w:val="00892ED6"/>
    <w:rsid w:val="00896249"/>
    <w:rsid w:val="00896A70"/>
    <w:rsid w:val="00897977"/>
    <w:rsid w:val="008A0E3F"/>
    <w:rsid w:val="008A2EC9"/>
    <w:rsid w:val="008A3E2E"/>
    <w:rsid w:val="008A4776"/>
    <w:rsid w:val="008A62C5"/>
    <w:rsid w:val="008A62CF"/>
    <w:rsid w:val="008A6D79"/>
    <w:rsid w:val="008B01FE"/>
    <w:rsid w:val="008B039E"/>
    <w:rsid w:val="008B19BE"/>
    <w:rsid w:val="008B1A13"/>
    <w:rsid w:val="008B2158"/>
    <w:rsid w:val="008B2205"/>
    <w:rsid w:val="008B334E"/>
    <w:rsid w:val="008B5A1C"/>
    <w:rsid w:val="008B6BDF"/>
    <w:rsid w:val="008B7F19"/>
    <w:rsid w:val="008C0180"/>
    <w:rsid w:val="008C064E"/>
    <w:rsid w:val="008C0878"/>
    <w:rsid w:val="008C0C53"/>
    <w:rsid w:val="008C108C"/>
    <w:rsid w:val="008C141D"/>
    <w:rsid w:val="008C20B8"/>
    <w:rsid w:val="008C26C9"/>
    <w:rsid w:val="008C2957"/>
    <w:rsid w:val="008C34E6"/>
    <w:rsid w:val="008C3922"/>
    <w:rsid w:val="008C3D1B"/>
    <w:rsid w:val="008C586E"/>
    <w:rsid w:val="008C6288"/>
    <w:rsid w:val="008C6E42"/>
    <w:rsid w:val="008C7446"/>
    <w:rsid w:val="008C75B3"/>
    <w:rsid w:val="008D12D6"/>
    <w:rsid w:val="008D3444"/>
    <w:rsid w:val="008D446D"/>
    <w:rsid w:val="008D6629"/>
    <w:rsid w:val="008D75A8"/>
    <w:rsid w:val="008D799E"/>
    <w:rsid w:val="008E11D2"/>
    <w:rsid w:val="008E15E0"/>
    <w:rsid w:val="008E2CA6"/>
    <w:rsid w:val="008E5391"/>
    <w:rsid w:val="008E5E05"/>
    <w:rsid w:val="008E6414"/>
    <w:rsid w:val="008E752A"/>
    <w:rsid w:val="008F0532"/>
    <w:rsid w:val="008F106A"/>
    <w:rsid w:val="008F1B03"/>
    <w:rsid w:val="008F247E"/>
    <w:rsid w:val="008F26B0"/>
    <w:rsid w:val="008F29F0"/>
    <w:rsid w:val="008F2E2F"/>
    <w:rsid w:val="008F373F"/>
    <w:rsid w:val="008F39A3"/>
    <w:rsid w:val="008F4468"/>
    <w:rsid w:val="008F4EF5"/>
    <w:rsid w:val="008F593D"/>
    <w:rsid w:val="008F7F5A"/>
    <w:rsid w:val="008F7FE7"/>
    <w:rsid w:val="00901E6D"/>
    <w:rsid w:val="009023F7"/>
    <w:rsid w:val="00902677"/>
    <w:rsid w:val="00903523"/>
    <w:rsid w:val="00903F8A"/>
    <w:rsid w:val="00904249"/>
    <w:rsid w:val="00904867"/>
    <w:rsid w:val="00905635"/>
    <w:rsid w:val="009059EB"/>
    <w:rsid w:val="00907516"/>
    <w:rsid w:val="00911071"/>
    <w:rsid w:val="00913F29"/>
    <w:rsid w:val="00915FEE"/>
    <w:rsid w:val="009162E1"/>
    <w:rsid w:val="00920972"/>
    <w:rsid w:val="00920CA6"/>
    <w:rsid w:val="00922D52"/>
    <w:rsid w:val="009238AD"/>
    <w:rsid w:val="00925062"/>
    <w:rsid w:val="00925088"/>
    <w:rsid w:val="009250FC"/>
    <w:rsid w:val="00925913"/>
    <w:rsid w:val="00925967"/>
    <w:rsid w:val="0093035D"/>
    <w:rsid w:val="00932903"/>
    <w:rsid w:val="00932DB1"/>
    <w:rsid w:val="00937EE0"/>
    <w:rsid w:val="00940AC7"/>
    <w:rsid w:val="0094101F"/>
    <w:rsid w:val="009428DF"/>
    <w:rsid w:val="00942E04"/>
    <w:rsid w:val="00946035"/>
    <w:rsid w:val="009462B3"/>
    <w:rsid w:val="00946576"/>
    <w:rsid w:val="0094668E"/>
    <w:rsid w:val="009471BD"/>
    <w:rsid w:val="00947B2A"/>
    <w:rsid w:val="009500D2"/>
    <w:rsid w:val="00950635"/>
    <w:rsid w:val="00951660"/>
    <w:rsid w:val="009523A8"/>
    <w:rsid w:val="00952568"/>
    <w:rsid w:val="00953873"/>
    <w:rsid w:val="009541E4"/>
    <w:rsid w:val="00954BE9"/>
    <w:rsid w:val="00954FA7"/>
    <w:rsid w:val="00955598"/>
    <w:rsid w:val="00956DA9"/>
    <w:rsid w:val="00960DC4"/>
    <w:rsid w:val="009616C2"/>
    <w:rsid w:val="0096280F"/>
    <w:rsid w:val="00962D5A"/>
    <w:rsid w:val="00962DEB"/>
    <w:rsid w:val="0096453F"/>
    <w:rsid w:val="00964663"/>
    <w:rsid w:val="0096476D"/>
    <w:rsid w:val="00966183"/>
    <w:rsid w:val="009661E8"/>
    <w:rsid w:val="009673D4"/>
    <w:rsid w:val="00971A7E"/>
    <w:rsid w:val="009724FC"/>
    <w:rsid w:val="00972E52"/>
    <w:rsid w:val="00973DCB"/>
    <w:rsid w:val="009747E7"/>
    <w:rsid w:val="00974F9A"/>
    <w:rsid w:val="00975E8B"/>
    <w:rsid w:val="00976F5E"/>
    <w:rsid w:val="009818FD"/>
    <w:rsid w:val="00981F0E"/>
    <w:rsid w:val="00982448"/>
    <w:rsid w:val="00983162"/>
    <w:rsid w:val="00984CCB"/>
    <w:rsid w:val="00986880"/>
    <w:rsid w:val="00990C63"/>
    <w:rsid w:val="00991250"/>
    <w:rsid w:val="00992F22"/>
    <w:rsid w:val="0099338B"/>
    <w:rsid w:val="009940BD"/>
    <w:rsid w:val="0099746F"/>
    <w:rsid w:val="009974D4"/>
    <w:rsid w:val="009A39BC"/>
    <w:rsid w:val="009A4628"/>
    <w:rsid w:val="009A4762"/>
    <w:rsid w:val="009A5A92"/>
    <w:rsid w:val="009A6B3F"/>
    <w:rsid w:val="009A7658"/>
    <w:rsid w:val="009A7C3D"/>
    <w:rsid w:val="009B12BE"/>
    <w:rsid w:val="009B135A"/>
    <w:rsid w:val="009B1460"/>
    <w:rsid w:val="009B38D3"/>
    <w:rsid w:val="009B4AC6"/>
    <w:rsid w:val="009B712F"/>
    <w:rsid w:val="009C1333"/>
    <w:rsid w:val="009C1BB8"/>
    <w:rsid w:val="009C228C"/>
    <w:rsid w:val="009C2F24"/>
    <w:rsid w:val="009C3136"/>
    <w:rsid w:val="009C37C4"/>
    <w:rsid w:val="009C6DC7"/>
    <w:rsid w:val="009C7223"/>
    <w:rsid w:val="009D00AA"/>
    <w:rsid w:val="009D00F9"/>
    <w:rsid w:val="009D295E"/>
    <w:rsid w:val="009D31C8"/>
    <w:rsid w:val="009D3660"/>
    <w:rsid w:val="009D3E0D"/>
    <w:rsid w:val="009D56F3"/>
    <w:rsid w:val="009D6F73"/>
    <w:rsid w:val="009D706F"/>
    <w:rsid w:val="009E28BC"/>
    <w:rsid w:val="009E28DC"/>
    <w:rsid w:val="009E6178"/>
    <w:rsid w:val="009E691B"/>
    <w:rsid w:val="009E6D4B"/>
    <w:rsid w:val="009E6EE0"/>
    <w:rsid w:val="009F123C"/>
    <w:rsid w:val="009F1F91"/>
    <w:rsid w:val="009F2195"/>
    <w:rsid w:val="009F2366"/>
    <w:rsid w:val="009F2CF5"/>
    <w:rsid w:val="009F3E07"/>
    <w:rsid w:val="009F43F8"/>
    <w:rsid w:val="009F4610"/>
    <w:rsid w:val="009F478E"/>
    <w:rsid w:val="009F6778"/>
    <w:rsid w:val="009F6ADD"/>
    <w:rsid w:val="009F6D30"/>
    <w:rsid w:val="009F7225"/>
    <w:rsid w:val="00A00109"/>
    <w:rsid w:val="00A003D6"/>
    <w:rsid w:val="00A005F7"/>
    <w:rsid w:val="00A0065B"/>
    <w:rsid w:val="00A01D87"/>
    <w:rsid w:val="00A02726"/>
    <w:rsid w:val="00A03496"/>
    <w:rsid w:val="00A07067"/>
    <w:rsid w:val="00A111A8"/>
    <w:rsid w:val="00A1273D"/>
    <w:rsid w:val="00A1362C"/>
    <w:rsid w:val="00A1363C"/>
    <w:rsid w:val="00A13C4B"/>
    <w:rsid w:val="00A13D61"/>
    <w:rsid w:val="00A14B0C"/>
    <w:rsid w:val="00A1528F"/>
    <w:rsid w:val="00A15702"/>
    <w:rsid w:val="00A1623A"/>
    <w:rsid w:val="00A16CF0"/>
    <w:rsid w:val="00A200F8"/>
    <w:rsid w:val="00A201E9"/>
    <w:rsid w:val="00A2231B"/>
    <w:rsid w:val="00A22A1F"/>
    <w:rsid w:val="00A232CD"/>
    <w:rsid w:val="00A23B0D"/>
    <w:rsid w:val="00A24B60"/>
    <w:rsid w:val="00A253E8"/>
    <w:rsid w:val="00A30BD6"/>
    <w:rsid w:val="00A321A9"/>
    <w:rsid w:val="00A33525"/>
    <w:rsid w:val="00A338B0"/>
    <w:rsid w:val="00A34EB1"/>
    <w:rsid w:val="00A34F7C"/>
    <w:rsid w:val="00A3529D"/>
    <w:rsid w:val="00A361CE"/>
    <w:rsid w:val="00A3642E"/>
    <w:rsid w:val="00A37DF5"/>
    <w:rsid w:val="00A4353D"/>
    <w:rsid w:val="00A4499D"/>
    <w:rsid w:val="00A44F8B"/>
    <w:rsid w:val="00A45C0A"/>
    <w:rsid w:val="00A45F97"/>
    <w:rsid w:val="00A5020D"/>
    <w:rsid w:val="00A5186B"/>
    <w:rsid w:val="00A52E1E"/>
    <w:rsid w:val="00A52EFF"/>
    <w:rsid w:val="00A5360C"/>
    <w:rsid w:val="00A54579"/>
    <w:rsid w:val="00A54D77"/>
    <w:rsid w:val="00A56726"/>
    <w:rsid w:val="00A56F00"/>
    <w:rsid w:val="00A57751"/>
    <w:rsid w:val="00A62203"/>
    <w:rsid w:val="00A6504E"/>
    <w:rsid w:val="00A667A2"/>
    <w:rsid w:val="00A67D04"/>
    <w:rsid w:val="00A70D92"/>
    <w:rsid w:val="00A72294"/>
    <w:rsid w:val="00A72C8B"/>
    <w:rsid w:val="00A735B2"/>
    <w:rsid w:val="00A737B8"/>
    <w:rsid w:val="00A73DC0"/>
    <w:rsid w:val="00A7684B"/>
    <w:rsid w:val="00A82161"/>
    <w:rsid w:val="00A83A36"/>
    <w:rsid w:val="00A90493"/>
    <w:rsid w:val="00A90DC3"/>
    <w:rsid w:val="00A94345"/>
    <w:rsid w:val="00A94BC6"/>
    <w:rsid w:val="00A95ACF"/>
    <w:rsid w:val="00AA1882"/>
    <w:rsid w:val="00AA1A5A"/>
    <w:rsid w:val="00AA32D7"/>
    <w:rsid w:val="00AA3671"/>
    <w:rsid w:val="00AA4054"/>
    <w:rsid w:val="00AA65E0"/>
    <w:rsid w:val="00AB0029"/>
    <w:rsid w:val="00AB28B1"/>
    <w:rsid w:val="00AB2A83"/>
    <w:rsid w:val="00AB3144"/>
    <w:rsid w:val="00AB327A"/>
    <w:rsid w:val="00AB3D6F"/>
    <w:rsid w:val="00AB6D89"/>
    <w:rsid w:val="00AC0219"/>
    <w:rsid w:val="00AC1E8E"/>
    <w:rsid w:val="00AC25EA"/>
    <w:rsid w:val="00AC47E7"/>
    <w:rsid w:val="00AC4880"/>
    <w:rsid w:val="00AC5270"/>
    <w:rsid w:val="00AC6085"/>
    <w:rsid w:val="00AC6431"/>
    <w:rsid w:val="00AC6556"/>
    <w:rsid w:val="00AC73A0"/>
    <w:rsid w:val="00AD1B8C"/>
    <w:rsid w:val="00AD2175"/>
    <w:rsid w:val="00AD2D62"/>
    <w:rsid w:val="00AD3CDA"/>
    <w:rsid w:val="00AD4389"/>
    <w:rsid w:val="00AD5110"/>
    <w:rsid w:val="00AD6512"/>
    <w:rsid w:val="00AD67A5"/>
    <w:rsid w:val="00AE09F4"/>
    <w:rsid w:val="00AE0F02"/>
    <w:rsid w:val="00AE1464"/>
    <w:rsid w:val="00AE1856"/>
    <w:rsid w:val="00AE22BE"/>
    <w:rsid w:val="00AE26E0"/>
    <w:rsid w:val="00AE2909"/>
    <w:rsid w:val="00AE4F38"/>
    <w:rsid w:val="00AE56F0"/>
    <w:rsid w:val="00AE66EF"/>
    <w:rsid w:val="00AF0C5E"/>
    <w:rsid w:val="00AF113C"/>
    <w:rsid w:val="00AF1C0B"/>
    <w:rsid w:val="00AF31AC"/>
    <w:rsid w:val="00AF3BAD"/>
    <w:rsid w:val="00AF3CFD"/>
    <w:rsid w:val="00AF7ADB"/>
    <w:rsid w:val="00B0115A"/>
    <w:rsid w:val="00B01A83"/>
    <w:rsid w:val="00B0359A"/>
    <w:rsid w:val="00B03C09"/>
    <w:rsid w:val="00B0458B"/>
    <w:rsid w:val="00B05257"/>
    <w:rsid w:val="00B0627E"/>
    <w:rsid w:val="00B063CC"/>
    <w:rsid w:val="00B06CBC"/>
    <w:rsid w:val="00B06DFE"/>
    <w:rsid w:val="00B07548"/>
    <w:rsid w:val="00B12B0F"/>
    <w:rsid w:val="00B13C0C"/>
    <w:rsid w:val="00B153EB"/>
    <w:rsid w:val="00B171B0"/>
    <w:rsid w:val="00B172BE"/>
    <w:rsid w:val="00B204F2"/>
    <w:rsid w:val="00B21155"/>
    <w:rsid w:val="00B211CE"/>
    <w:rsid w:val="00B232BB"/>
    <w:rsid w:val="00B235D2"/>
    <w:rsid w:val="00B23825"/>
    <w:rsid w:val="00B2447E"/>
    <w:rsid w:val="00B24572"/>
    <w:rsid w:val="00B24611"/>
    <w:rsid w:val="00B250D0"/>
    <w:rsid w:val="00B2560D"/>
    <w:rsid w:val="00B262F8"/>
    <w:rsid w:val="00B26AEA"/>
    <w:rsid w:val="00B26D17"/>
    <w:rsid w:val="00B27603"/>
    <w:rsid w:val="00B27983"/>
    <w:rsid w:val="00B30A3B"/>
    <w:rsid w:val="00B312A1"/>
    <w:rsid w:val="00B3147E"/>
    <w:rsid w:val="00B32309"/>
    <w:rsid w:val="00B324B9"/>
    <w:rsid w:val="00B331AA"/>
    <w:rsid w:val="00B33981"/>
    <w:rsid w:val="00B33F0E"/>
    <w:rsid w:val="00B3562F"/>
    <w:rsid w:val="00B3725D"/>
    <w:rsid w:val="00B3732E"/>
    <w:rsid w:val="00B37621"/>
    <w:rsid w:val="00B3778F"/>
    <w:rsid w:val="00B41602"/>
    <w:rsid w:val="00B4195D"/>
    <w:rsid w:val="00B4283A"/>
    <w:rsid w:val="00B42A9A"/>
    <w:rsid w:val="00B42BFD"/>
    <w:rsid w:val="00B4361D"/>
    <w:rsid w:val="00B45008"/>
    <w:rsid w:val="00B45814"/>
    <w:rsid w:val="00B4678F"/>
    <w:rsid w:val="00B4697F"/>
    <w:rsid w:val="00B478B2"/>
    <w:rsid w:val="00B47E33"/>
    <w:rsid w:val="00B47E3D"/>
    <w:rsid w:val="00B50655"/>
    <w:rsid w:val="00B51948"/>
    <w:rsid w:val="00B52C72"/>
    <w:rsid w:val="00B53582"/>
    <w:rsid w:val="00B55209"/>
    <w:rsid w:val="00B557AB"/>
    <w:rsid w:val="00B579FC"/>
    <w:rsid w:val="00B62810"/>
    <w:rsid w:val="00B62896"/>
    <w:rsid w:val="00B62E87"/>
    <w:rsid w:val="00B646FF"/>
    <w:rsid w:val="00B647EF"/>
    <w:rsid w:val="00B64E16"/>
    <w:rsid w:val="00B65542"/>
    <w:rsid w:val="00B66598"/>
    <w:rsid w:val="00B671AE"/>
    <w:rsid w:val="00B6787C"/>
    <w:rsid w:val="00B67AC5"/>
    <w:rsid w:val="00B70C99"/>
    <w:rsid w:val="00B71242"/>
    <w:rsid w:val="00B71872"/>
    <w:rsid w:val="00B71952"/>
    <w:rsid w:val="00B7285F"/>
    <w:rsid w:val="00B72A6B"/>
    <w:rsid w:val="00B72BCF"/>
    <w:rsid w:val="00B730B4"/>
    <w:rsid w:val="00B75787"/>
    <w:rsid w:val="00B7609B"/>
    <w:rsid w:val="00B766AC"/>
    <w:rsid w:val="00B76D3D"/>
    <w:rsid w:val="00B8066A"/>
    <w:rsid w:val="00B80C94"/>
    <w:rsid w:val="00B8177E"/>
    <w:rsid w:val="00B8227D"/>
    <w:rsid w:val="00B831EA"/>
    <w:rsid w:val="00B8430E"/>
    <w:rsid w:val="00B86501"/>
    <w:rsid w:val="00B86DF4"/>
    <w:rsid w:val="00B91006"/>
    <w:rsid w:val="00B919B8"/>
    <w:rsid w:val="00B9351A"/>
    <w:rsid w:val="00B935A3"/>
    <w:rsid w:val="00B94B9E"/>
    <w:rsid w:val="00B9648D"/>
    <w:rsid w:val="00B977B0"/>
    <w:rsid w:val="00B97987"/>
    <w:rsid w:val="00BA05EC"/>
    <w:rsid w:val="00BA0834"/>
    <w:rsid w:val="00BA0B0E"/>
    <w:rsid w:val="00BA0E96"/>
    <w:rsid w:val="00BA1BDB"/>
    <w:rsid w:val="00BA2B72"/>
    <w:rsid w:val="00BA4F96"/>
    <w:rsid w:val="00BA5184"/>
    <w:rsid w:val="00BA6202"/>
    <w:rsid w:val="00BA77F0"/>
    <w:rsid w:val="00BB0109"/>
    <w:rsid w:val="00BB0D3A"/>
    <w:rsid w:val="00BB15C9"/>
    <w:rsid w:val="00BB1D94"/>
    <w:rsid w:val="00BB2A18"/>
    <w:rsid w:val="00BB3A10"/>
    <w:rsid w:val="00BB3B6F"/>
    <w:rsid w:val="00BB4113"/>
    <w:rsid w:val="00BB48B3"/>
    <w:rsid w:val="00BB5F82"/>
    <w:rsid w:val="00BB7B96"/>
    <w:rsid w:val="00BC05DE"/>
    <w:rsid w:val="00BC0D58"/>
    <w:rsid w:val="00BC1067"/>
    <w:rsid w:val="00BC12A3"/>
    <w:rsid w:val="00BC2C89"/>
    <w:rsid w:val="00BC3661"/>
    <w:rsid w:val="00BC382F"/>
    <w:rsid w:val="00BC5AD4"/>
    <w:rsid w:val="00BC6765"/>
    <w:rsid w:val="00BC72E4"/>
    <w:rsid w:val="00BC7A52"/>
    <w:rsid w:val="00BC7BFD"/>
    <w:rsid w:val="00BC7C75"/>
    <w:rsid w:val="00BD262E"/>
    <w:rsid w:val="00BD34CF"/>
    <w:rsid w:val="00BD682C"/>
    <w:rsid w:val="00BE18D7"/>
    <w:rsid w:val="00BE23E0"/>
    <w:rsid w:val="00BE271E"/>
    <w:rsid w:val="00BE4C15"/>
    <w:rsid w:val="00BE5421"/>
    <w:rsid w:val="00BE5961"/>
    <w:rsid w:val="00BE762B"/>
    <w:rsid w:val="00BF0319"/>
    <w:rsid w:val="00BF1EAC"/>
    <w:rsid w:val="00BF21E7"/>
    <w:rsid w:val="00BF2C0A"/>
    <w:rsid w:val="00BF3284"/>
    <w:rsid w:val="00BF3D5F"/>
    <w:rsid w:val="00BF4AAA"/>
    <w:rsid w:val="00BF5016"/>
    <w:rsid w:val="00C004B4"/>
    <w:rsid w:val="00C00F0F"/>
    <w:rsid w:val="00C010CF"/>
    <w:rsid w:val="00C01172"/>
    <w:rsid w:val="00C01B89"/>
    <w:rsid w:val="00C021C5"/>
    <w:rsid w:val="00C029EA"/>
    <w:rsid w:val="00C034B8"/>
    <w:rsid w:val="00C034EC"/>
    <w:rsid w:val="00C035DD"/>
    <w:rsid w:val="00C04A18"/>
    <w:rsid w:val="00C05F0B"/>
    <w:rsid w:val="00C06808"/>
    <w:rsid w:val="00C102CC"/>
    <w:rsid w:val="00C10FB0"/>
    <w:rsid w:val="00C1140D"/>
    <w:rsid w:val="00C12413"/>
    <w:rsid w:val="00C12CC8"/>
    <w:rsid w:val="00C138A4"/>
    <w:rsid w:val="00C1483F"/>
    <w:rsid w:val="00C1521C"/>
    <w:rsid w:val="00C17671"/>
    <w:rsid w:val="00C21991"/>
    <w:rsid w:val="00C247AA"/>
    <w:rsid w:val="00C248E8"/>
    <w:rsid w:val="00C24C43"/>
    <w:rsid w:val="00C26118"/>
    <w:rsid w:val="00C262EA"/>
    <w:rsid w:val="00C26A54"/>
    <w:rsid w:val="00C26B79"/>
    <w:rsid w:val="00C26C98"/>
    <w:rsid w:val="00C27261"/>
    <w:rsid w:val="00C3076D"/>
    <w:rsid w:val="00C32829"/>
    <w:rsid w:val="00C32E53"/>
    <w:rsid w:val="00C33042"/>
    <w:rsid w:val="00C362E7"/>
    <w:rsid w:val="00C36B06"/>
    <w:rsid w:val="00C36DC9"/>
    <w:rsid w:val="00C37382"/>
    <w:rsid w:val="00C4198D"/>
    <w:rsid w:val="00C42086"/>
    <w:rsid w:val="00C42AEF"/>
    <w:rsid w:val="00C43232"/>
    <w:rsid w:val="00C44A01"/>
    <w:rsid w:val="00C44BE8"/>
    <w:rsid w:val="00C452D6"/>
    <w:rsid w:val="00C463E2"/>
    <w:rsid w:val="00C472E2"/>
    <w:rsid w:val="00C50A92"/>
    <w:rsid w:val="00C50CBF"/>
    <w:rsid w:val="00C5167D"/>
    <w:rsid w:val="00C516EA"/>
    <w:rsid w:val="00C5176D"/>
    <w:rsid w:val="00C53FF2"/>
    <w:rsid w:val="00C541E7"/>
    <w:rsid w:val="00C54AC5"/>
    <w:rsid w:val="00C54EAD"/>
    <w:rsid w:val="00C55D82"/>
    <w:rsid w:val="00C560C3"/>
    <w:rsid w:val="00C56B7F"/>
    <w:rsid w:val="00C60016"/>
    <w:rsid w:val="00C605FD"/>
    <w:rsid w:val="00C60B6F"/>
    <w:rsid w:val="00C618D2"/>
    <w:rsid w:val="00C61E5C"/>
    <w:rsid w:val="00C62578"/>
    <w:rsid w:val="00C632B2"/>
    <w:rsid w:val="00C63B5C"/>
    <w:rsid w:val="00C65990"/>
    <w:rsid w:val="00C6615A"/>
    <w:rsid w:val="00C66F1B"/>
    <w:rsid w:val="00C67BDE"/>
    <w:rsid w:val="00C72342"/>
    <w:rsid w:val="00C74AF0"/>
    <w:rsid w:val="00C74B96"/>
    <w:rsid w:val="00C756FD"/>
    <w:rsid w:val="00C769F1"/>
    <w:rsid w:val="00C82276"/>
    <w:rsid w:val="00C83CDC"/>
    <w:rsid w:val="00C8481B"/>
    <w:rsid w:val="00C84E73"/>
    <w:rsid w:val="00C870F7"/>
    <w:rsid w:val="00C90986"/>
    <w:rsid w:val="00C91232"/>
    <w:rsid w:val="00C91517"/>
    <w:rsid w:val="00C9162F"/>
    <w:rsid w:val="00C91D50"/>
    <w:rsid w:val="00C922F4"/>
    <w:rsid w:val="00C92BC8"/>
    <w:rsid w:val="00C95ABD"/>
    <w:rsid w:val="00C95B08"/>
    <w:rsid w:val="00C9608A"/>
    <w:rsid w:val="00C9764B"/>
    <w:rsid w:val="00CA14FE"/>
    <w:rsid w:val="00CA1923"/>
    <w:rsid w:val="00CA1C8F"/>
    <w:rsid w:val="00CA3CAF"/>
    <w:rsid w:val="00CA3FF8"/>
    <w:rsid w:val="00CA4B48"/>
    <w:rsid w:val="00CA5869"/>
    <w:rsid w:val="00CA7085"/>
    <w:rsid w:val="00CA7C11"/>
    <w:rsid w:val="00CB2510"/>
    <w:rsid w:val="00CB277D"/>
    <w:rsid w:val="00CB2C98"/>
    <w:rsid w:val="00CB3B29"/>
    <w:rsid w:val="00CB63E8"/>
    <w:rsid w:val="00CB7202"/>
    <w:rsid w:val="00CB7F9C"/>
    <w:rsid w:val="00CC1928"/>
    <w:rsid w:val="00CC230B"/>
    <w:rsid w:val="00CC24E6"/>
    <w:rsid w:val="00CC32F9"/>
    <w:rsid w:val="00CC3C58"/>
    <w:rsid w:val="00CC3F13"/>
    <w:rsid w:val="00CC4C9E"/>
    <w:rsid w:val="00CC5493"/>
    <w:rsid w:val="00CC768C"/>
    <w:rsid w:val="00CC795C"/>
    <w:rsid w:val="00CD08F9"/>
    <w:rsid w:val="00CD173E"/>
    <w:rsid w:val="00CD236C"/>
    <w:rsid w:val="00CD32A3"/>
    <w:rsid w:val="00CD3429"/>
    <w:rsid w:val="00CD3BBB"/>
    <w:rsid w:val="00CD3C64"/>
    <w:rsid w:val="00CD41B8"/>
    <w:rsid w:val="00CD4B1D"/>
    <w:rsid w:val="00CD538D"/>
    <w:rsid w:val="00CD79B7"/>
    <w:rsid w:val="00CE01A3"/>
    <w:rsid w:val="00CE11CA"/>
    <w:rsid w:val="00CE1BA4"/>
    <w:rsid w:val="00CE1CA0"/>
    <w:rsid w:val="00CE367A"/>
    <w:rsid w:val="00CE3FE5"/>
    <w:rsid w:val="00CE4619"/>
    <w:rsid w:val="00CE48CB"/>
    <w:rsid w:val="00CE4BEE"/>
    <w:rsid w:val="00CE5685"/>
    <w:rsid w:val="00CE5D59"/>
    <w:rsid w:val="00CE687A"/>
    <w:rsid w:val="00CE6C99"/>
    <w:rsid w:val="00CF1B3D"/>
    <w:rsid w:val="00CF4FE3"/>
    <w:rsid w:val="00CF5A47"/>
    <w:rsid w:val="00CF5A4B"/>
    <w:rsid w:val="00CF61AA"/>
    <w:rsid w:val="00D03407"/>
    <w:rsid w:val="00D037DF"/>
    <w:rsid w:val="00D058DD"/>
    <w:rsid w:val="00D06380"/>
    <w:rsid w:val="00D10DB8"/>
    <w:rsid w:val="00D11897"/>
    <w:rsid w:val="00D11D61"/>
    <w:rsid w:val="00D13A80"/>
    <w:rsid w:val="00D15374"/>
    <w:rsid w:val="00D20711"/>
    <w:rsid w:val="00D213D4"/>
    <w:rsid w:val="00D215C7"/>
    <w:rsid w:val="00D2163A"/>
    <w:rsid w:val="00D21A99"/>
    <w:rsid w:val="00D23CE8"/>
    <w:rsid w:val="00D25065"/>
    <w:rsid w:val="00D25C1A"/>
    <w:rsid w:val="00D261A6"/>
    <w:rsid w:val="00D30A32"/>
    <w:rsid w:val="00D31143"/>
    <w:rsid w:val="00D32A85"/>
    <w:rsid w:val="00D34D49"/>
    <w:rsid w:val="00D355D8"/>
    <w:rsid w:val="00D37EB2"/>
    <w:rsid w:val="00D40317"/>
    <w:rsid w:val="00D40497"/>
    <w:rsid w:val="00D406C4"/>
    <w:rsid w:val="00D41BA6"/>
    <w:rsid w:val="00D42554"/>
    <w:rsid w:val="00D42970"/>
    <w:rsid w:val="00D44046"/>
    <w:rsid w:val="00D45C41"/>
    <w:rsid w:val="00D46EBB"/>
    <w:rsid w:val="00D475C2"/>
    <w:rsid w:val="00D50BE3"/>
    <w:rsid w:val="00D50D78"/>
    <w:rsid w:val="00D5105F"/>
    <w:rsid w:val="00D519C4"/>
    <w:rsid w:val="00D5214A"/>
    <w:rsid w:val="00D53334"/>
    <w:rsid w:val="00D55883"/>
    <w:rsid w:val="00D55D03"/>
    <w:rsid w:val="00D56464"/>
    <w:rsid w:val="00D5683F"/>
    <w:rsid w:val="00D568DB"/>
    <w:rsid w:val="00D56AF8"/>
    <w:rsid w:val="00D572BC"/>
    <w:rsid w:val="00D576AA"/>
    <w:rsid w:val="00D61CC5"/>
    <w:rsid w:val="00D62C03"/>
    <w:rsid w:val="00D637AE"/>
    <w:rsid w:val="00D6692D"/>
    <w:rsid w:val="00D67509"/>
    <w:rsid w:val="00D70683"/>
    <w:rsid w:val="00D71342"/>
    <w:rsid w:val="00D725CB"/>
    <w:rsid w:val="00D738F6"/>
    <w:rsid w:val="00D75FE4"/>
    <w:rsid w:val="00D76CFB"/>
    <w:rsid w:val="00D7784A"/>
    <w:rsid w:val="00D77BAE"/>
    <w:rsid w:val="00D77BD4"/>
    <w:rsid w:val="00D77E12"/>
    <w:rsid w:val="00D83CFF"/>
    <w:rsid w:val="00D87190"/>
    <w:rsid w:val="00D8757A"/>
    <w:rsid w:val="00D87B59"/>
    <w:rsid w:val="00D87C1C"/>
    <w:rsid w:val="00D90AB6"/>
    <w:rsid w:val="00D923DB"/>
    <w:rsid w:val="00D9256A"/>
    <w:rsid w:val="00D925E7"/>
    <w:rsid w:val="00D95111"/>
    <w:rsid w:val="00D9562B"/>
    <w:rsid w:val="00D95BDE"/>
    <w:rsid w:val="00D95D01"/>
    <w:rsid w:val="00D96037"/>
    <w:rsid w:val="00D978B1"/>
    <w:rsid w:val="00DA0253"/>
    <w:rsid w:val="00DA03E3"/>
    <w:rsid w:val="00DA064F"/>
    <w:rsid w:val="00DA138F"/>
    <w:rsid w:val="00DA1773"/>
    <w:rsid w:val="00DA24D3"/>
    <w:rsid w:val="00DA27A7"/>
    <w:rsid w:val="00DA2FCC"/>
    <w:rsid w:val="00DA3C73"/>
    <w:rsid w:val="00DA3D25"/>
    <w:rsid w:val="00DA64B4"/>
    <w:rsid w:val="00DA73C2"/>
    <w:rsid w:val="00DA7C5F"/>
    <w:rsid w:val="00DA7DEA"/>
    <w:rsid w:val="00DB2A6D"/>
    <w:rsid w:val="00DB2BB8"/>
    <w:rsid w:val="00DB2C9B"/>
    <w:rsid w:val="00DB46EA"/>
    <w:rsid w:val="00DB480C"/>
    <w:rsid w:val="00DB5324"/>
    <w:rsid w:val="00DB5534"/>
    <w:rsid w:val="00DB5615"/>
    <w:rsid w:val="00DB5EF4"/>
    <w:rsid w:val="00DB675F"/>
    <w:rsid w:val="00DB6E2B"/>
    <w:rsid w:val="00DB7613"/>
    <w:rsid w:val="00DB794D"/>
    <w:rsid w:val="00DC20D8"/>
    <w:rsid w:val="00DC2AB5"/>
    <w:rsid w:val="00DC2DCB"/>
    <w:rsid w:val="00DC3BA3"/>
    <w:rsid w:val="00DC403F"/>
    <w:rsid w:val="00DC414C"/>
    <w:rsid w:val="00DC4659"/>
    <w:rsid w:val="00DC671A"/>
    <w:rsid w:val="00DC76DA"/>
    <w:rsid w:val="00DD17E2"/>
    <w:rsid w:val="00DD1F15"/>
    <w:rsid w:val="00DD2543"/>
    <w:rsid w:val="00DD29CC"/>
    <w:rsid w:val="00DD2B88"/>
    <w:rsid w:val="00DD3042"/>
    <w:rsid w:val="00DD305B"/>
    <w:rsid w:val="00DD3548"/>
    <w:rsid w:val="00DD52B4"/>
    <w:rsid w:val="00DD583F"/>
    <w:rsid w:val="00DD5902"/>
    <w:rsid w:val="00DD5AC8"/>
    <w:rsid w:val="00DD6996"/>
    <w:rsid w:val="00DD7220"/>
    <w:rsid w:val="00DE071C"/>
    <w:rsid w:val="00DE0811"/>
    <w:rsid w:val="00DE0CD5"/>
    <w:rsid w:val="00DE193C"/>
    <w:rsid w:val="00DE2735"/>
    <w:rsid w:val="00DE2B04"/>
    <w:rsid w:val="00DE36DD"/>
    <w:rsid w:val="00DE557E"/>
    <w:rsid w:val="00DE714F"/>
    <w:rsid w:val="00DF036F"/>
    <w:rsid w:val="00DF0759"/>
    <w:rsid w:val="00DF0C56"/>
    <w:rsid w:val="00DF10CE"/>
    <w:rsid w:val="00DF131A"/>
    <w:rsid w:val="00DF25DB"/>
    <w:rsid w:val="00DF2F70"/>
    <w:rsid w:val="00DF4B1B"/>
    <w:rsid w:val="00DF5374"/>
    <w:rsid w:val="00DF5CEC"/>
    <w:rsid w:val="00DF6744"/>
    <w:rsid w:val="00DF6DFC"/>
    <w:rsid w:val="00DF6F9B"/>
    <w:rsid w:val="00DF7401"/>
    <w:rsid w:val="00E000EE"/>
    <w:rsid w:val="00E0069B"/>
    <w:rsid w:val="00E008A1"/>
    <w:rsid w:val="00E01B5F"/>
    <w:rsid w:val="00E02B64"/>
    <w:rsid w:val="00E03254"/>
    <w:rsid w:val="00E03F05"/>
    <w:rsid w:val="00E0783A"/>
    <w:rsid w:val="00E078E5"/>
    <w:rsid w:val="00E07F1E"/>
    <w:rsid w:val="00E100DE"/>
    <w:rsid w:val="00E11062"/>
    <w:rsid w:val="00E1179E"/>
    <w:rsid w:val="00E1202C"/>
    <w:rsid w:val="00E124CA"/>
    <w:rsid w:val="00E14F0D"/>
    <w:rsid w:val="00E15588"/>
    <w:rsid w:val="00E15B64"/>
    <w:rsid w:val="00E17825"/>
    <w:rsid w:val="00E17872"/>
    <w:rsid w:val="00E17FE7"/>
    <w:rsid w:val="00E20892"/>
    <w:rsid w:val="00E21D5E"/>
    <w:rsid w:val="00E22511"/>
    <w:rsid w:val="00E2289C"/>
    <w:rsid w:val="00E24966"/>
    <w:rsid w:val="00E25584"/>
    <w:rsid w:val="00E25B2E"/>
    <w:rsid w:val="00E25B55"/>
    <w:rsid w:val="00E2607F"/>
    <w:rsid w:val="00E262D4"/>
    <w:rsid w:val="00E300A3"/>
    <w:rsid w:val="00E302C7"/>
    <w:rsid w:val="00E305D8"/>
    <w:rsid w:val="00E31A74"/>
    <w:rsid w:val="00E31EE0"/>
    <w:rsid w:val="00E323E0"/>
    <w:rsid w:val="00E324C6"/>
    <w:rsid w:val="00E32B9B"/>
    <w:rsid w:val="00E36B3D"/>
    <w:rsid w:val="00E36D81"/>
    <w:rsid w:val="00E36EBA"/>
    <w:rsid w:val="00E37A3B"/>
    <w:rsid w:val="00E408D2"/>
    <w:rsid w:val="00E40FED"/>
    <w:rsid w:val="00E41629"/>
    <w:rsid w:val="00E41728"/>
    <w:rsid w:val="00E4262D"/>
    <w:rsid w:val="00E42CC7"/>
    <w:rsid w:val="00E4386B"/>
    <w:rsid w:val="00E44445"/>
    <w:rsid w:val="00E44C33"/>
    <w:rsid w:val="00E44DD4"/>
    <w:rsid w:val="00E45D2E"/>
    <w:rsid w:val="00E4710B"/>
    <w:rsid w:val="00E47581"/>
    <w:rsid w:val="00E47783"/>
    <w:rsid w:val="00E50887"/>
    <w:rsid w:val="00E508FE"/>
    <w:rsid w:val="00E509E6"/>
    <w:rsid w:val="00E51D26"/>
    <w:rsid w:val="00E52C17"/>
    <w:rsid w:val="00E5329A"/>
    <w:rsid w:val="00E53F35"/>
    <w:rsid w:val="00E54228"/>
    <w:rsid w:val="00E600D9"/>
    <w:rsid w:val="00E61029"/>
    <w:rsid w:val="00E61125"/>
    <w:rsid w:val="00E61670"/>
    <w:rsid w:val="00E618CD"/>
    <w:rsid w:val="00E62260"/>
    <w:rsid w:val="00E62478"/>
    <w:rsid w:val="00E625DD"/>
    <w:rsid w:val="00E64768"/>
    <w:rsid w:val="00E64985"/>
    <w:rsid w:val="00E66992"/>
    <w:rsid w:val="00E66E75"/>
    <w:rsid w:val="00E711B8"/>
    <w:rsid w:val="00E71BB6"/>
    <w:rsid w:val="00E729FD"/>
    <w:rsid w:val="00E74E0E"/>
    <w:rsid w:val="00E75209"/>
    <w:rsid w:val="00E76885"/>
    <w:rsid w:val="00E76D69"/>
    <w:rsid w:val="00E77CEE"/>
    <w:rsid w:val="00E802F3"/>
    <w:rsid w:val="00E80826"/>
    <w:rsid w:val="00E81C0C"/>
    <w:rsid w:val="00E81E4A"/>
    <w:rsid w:val="00E82654"/>
    <w:rsid w:val="00E86F36"/>
    <w:rsid w:val="00E876AD"/>
    <w:rsid w:val="00E8783A"/>
    <w:rsid w:val="00E87A0D"/>
    <w:rsid w:val="00E87E2B"/>
    <w:rsid w:val="00E900BB"/>
    <w:rsid w:val="00E914F3"/>
    <w:rsid w:val="00E91DFA"/>
    <w:rsid w:val="00E92E4F"/>
    <w:rsid w:val="00E92F93"/>
    <w:rsid w:val="00E9307E"/>
    <w:rsid w:val="00E93ED4"/>
    <w:rsid w:val="00E94211"/>
    <w:rsid w:val="00E96185"/>
    <w:rsid w:val="00E97CA9"/>
    <w:rsid w:val="00EA0057"/>
    <w:rsid w:val="00EA10CD"/>
    <w:rsid w:val="00EA1599"/>
    <w:rsid w:val="00EA19AE"/>
    <w:rsid w:val="00EA312C"/>
    <w:rsid w:val="00EA4ABA"/>
    <w:rsid w:val="00EA67D4"/>
    <w:rsid w:val="00EA6E5C"/>
    <w:rsid w:val="00EB2096"/>
    <w:rsid w:val="00EB294E"/>
    <w:rsid w:val="00EB3F1D"/>
    <w:rsid w:val="00EB40B7"/>
    <w:rsid w:val="00EB426B"/>
    <w:rsid w:val="00EB53DB"/>
    <w:rsid w:val="00EB55AB"/>
    <w:rsid w:val="00EB5895"/>
    <w:rsid w:val="00EB5F26"/>
    <w:rsid w:val="00EB6EC0"/>
    <w:rsid w:val="00EB7E57"/>
    <w:rsid w:val="00EC2065"/>
    <w:rsid w:val="00EC4067"/>
    <w:rsid w:val="00EC412F"/>
    <w:rsid w:val="00EC5797"/>
    <w:rsid w:val="00EC5ACE"/>
    <w:rsid w:val="00EC633F"/>
    <w:rsid w:val="00EC6E83"/>
    <w:rsid w:val="00EC711F"/>
    <w:rsid w:val="00ED0477"/>
    <w:rsid w:val="00ED0530"/>
    <w:rsid w:val="00ED0B4F"/>
    <w:rsid w:val="00ED0BEC"/>
    <w:rsid w:val="00ED0C6F"/>
    <w:rsid w:val="00ED17D3"/>
    <w:rsid w:val="00ED3BCE"/>
    <w:rsid w:val="00ED3E50"/>
    <w:rsid w:val="00ED5302"/>
    <w:rsid w:val="00ED5BEC"/>
    <w:rsid w:val="00ED686C"/>
    <w:rsid w:val="00ED6BB8"/>
    <w:rsid w:val="00ED7D75"/>
    <w:rsid w:val="00EE0F10"/>
    <w:rsid w:val="00EE2516"/>
    <w:rsid w:val="00EE2B97"/>
    <w:rsid w:val="00EE2D89"/>
    <w:rsid w:val="00EE2DE3"/>
    <w:rsid w:val="00EE3978"/>
    <w:rsid w:val="00EE6D46"/>
    <w:rsid w:val="00EE76FF"/>
    <w:rsid w:val="00EF34AB"/>
    <w:rsid w:val="00EF4F59"/>
    <w:rsid w:val="00EF7A8D"/>
    <w:rsid w:val="00F018E6"/>
    <w:rsid w:val="00F021F3"/>
    <w:rsid w:val="00F027E4"/>
    <w:rsid w:val="00F02BF9"/>
    <w:rsid w:val="00F03DBA"/>
    <w:rsid w:val="00F04316"/>
    <w:rsid w:val="00F0581B"/>
    <w:rsid w:val="00F0644E"/>
    <w:rsid w:val="00F06CC1"/>
    <w:rsid w:val="00F11C9E"/>
    <w:rsid w:val="00F121F6"/>
    <w:rsid w:val="00F12315"/>
    <w:rsid w:val="00F123DE"/>
    <w:rsid w:val="00F1292B"/>
    <w:rsid w:val="00F13CAD"/>
    <w:rsid w:val="00F13DE3"/>
    <w:rsid w:val="00F148BC"/>
    <w:rsid w:val="00F152C7"/>
    <w:rsid w:val="00F15B64"/>
    <w:rsid w:val="00F15C64"/>
    <w:rsid w:val="00F15D5C"/>
    <w:rsid w:val="00F174FF"/>
    <w:rsid w:val="00F17502"/>
    <w:rsid w:val="00F20EEB"/>
    <w:rsid w:val="00F21868"/>
    <w:rsid w:val="00F22801"/>
    <w:rsid w:val="00F22F44"/>
    <w:rsid w:val="00F234C7"/>
    <w:rsid w:val="00F26358"/>
    <w:rsid w:val="00F30827"/>
    <w:rsid w:val="00F31033"/>
    <w:rsid w:val="00F31098"/>
    <w:rsid w:val="00F31281"/>
    <w:rsid w:val="00F31FE5"/>
    <w:rsid w:val="00F32E78"/>
    <w:rsid w:val="00F33B87"/>
    <w:rsid w:val="00F33E09"/>
    <w:rsid w:val="00F36C3A"/>
    <w:rsid w:val="00F37C15"/>
    <w:rsid w:val="00F40682"/>
    <w:rsid w:val="00F40742"/>
    <w:rsid w:val="00F46BD8"/>
    <w:rsid w:val="00F4733D"/>
    <w:rsid w:val="00F4767F"/>
    <w:rsid w:val="00F4791F"/>
    <w:rsid w:val="00F503A0"/>
    <w:rsid w:val="00F51388"/>
    <w:rsid w:val="00F5176A"/>
    <w:rsid w:val="00F51F67"/>
    <w:rsid w:val="00F52050"/>
    <w:rsid w:val="00F537A6"/>
    <w:rsid w:val="00F549A2"/>
    <w:rsid w:val="00F56343"/>
    <w:rsid w:val="00F60385"/>
    <w:rsid w:val="00F60BD4"/>
    <w:rsid w:val="00F615A9"/>
    <w:rsid w:val="00F615B3"/>
    <w:rsid w:val="00F61A4C"/>
    <w:rsid w:val="00F62477"/>
    <w:rsid w:val="00F62B8B"/>
    <w:rsid w:val="00F631E9"/>
    <w:rsid w:val="00F63479"/>
    <w:rsid w:val="00F63800"/>
    <w:rsid w:val="00F64C05"/>
    <w:rsid w:val="00F667BC"/>
    <w:rsid w:val="00F67C99"/>
    <w:rsid w:val="00F70654"/>
    <w:rsid w:val="00F70D01"/>
    <w:rsid w:val="00F7205C"/>
    <w:rsid w:val="00F72A1F"/>
    <w:rsid w:val="00F7405E"/>
    <w:rsid w:val="00F7605B"/>
    <w:rsid w:val="00F77B77"/>
    <w:rsid w:val="00F77E00"/>
    <w:rsid w:val="00F8021B"/>
    <w:rsid w:val="00F8068F"/>
    <w:rsid w:val="00F815C4"/>
    <w:rsid w:val="00F82526"/>
    <w:rsid w:val="00F82973"/>
    <w:rsid w:val="00F82F39"/>
    <w:rsid w:val="00F833C8"/>
    <w:rsid w:val="00F83752"/>
    <w:rsid w:val="00F83BCF"/>
    <w:rsid w:val="00F844F5"/>
    <w:rsid w:val="00F84C76"/>
    <w:rsid w:val="00F84F0B"/>
    <w:rsid w:val="00F8562B"/>
    <w:rsid w:val="00F85646"/>
    <w:rsid w:val="00F868DC"/>
    <w:rsid w:val="00F87240"/>
    <w:rsid w:val="00F876CA"/>
    <w:rsid w:val="00F90D29"/>
    <w:rsid w:val="00F90FB5"/>
    <w:rsid w:val="00F91791"/>
    <w:rsid w:val="00F9180C"/>
    <w:rsid w:val="00F92564"/>
    <w:rsid w:val="00F9268B"/>
    <w:rsid w:val="00F92E93"/>
    <w:rsid w:val="00F961D8"/>
    <w:rsid w:val="00F9623D"/>
    <w:rsid w:val="00F97209"/>
    <w:rsid w:val="00F97779"/>
    <w:rsid w:val="00F97DE9"/>
    <w:rsid w:val="00FA0268"/>
    <w:rsid w:val="00FA08A3"/>
    <w:rsid w:val="00FA28D8"/>
    <w:rsid w:val="00FA2D19"/>
    <w:rsid w:val="00FA5EC3"/>
    <w:rsid w:val="00FA69EE"/>
    <w:rsid w:val="00FA74EA"/>
    <w:rsid w:val="00FA7B6E"/>
    <w:rsid w:val="00FB2FC6"/>
    <w:rsid w:val="00FB4B6A"/>
    <w:rsid w:val="00FB4D50"/>
    <w:rsid w:val="00FB73A5"/>
    <w:rsid w:val="00FC3396"/>
    <w:rsid w:val="00FC55D2"/>
    <w:rsid w:val="00FC6920"/>
    <w:rsid w:val="00FC7705"/>
    <w:rsid w:val="00FD0ECC"/>
    <w:rsid w:val="00FD1E5C"/>
    <w:rsid w:val="00FD2290"/>
    <w:rsid w:val="00FD23BC"/>
    <w:rsid w:val="00FD26D2"/>
    <w:rsid w:val="00FD2C8D"/>
    <w:rsid w:val="00FD39E1"/>
    <w:rsid w:val="00FD4ED8"/>
    <w:rsid w:val="00FD6101"/>
    <w:rsid w:val="00FD634D"/>
    <w:rsid w:val="00FD6797"/>
    <w:rsid w:val="00FD7034"/>
    <w:rsid w:val="00FD713D"/>
    <w:rsid w:val="00FD7691"/>
    <w:rsid w:val="00FD7F5E"/>
    <w:rsid w:val="00FE02C5"/>
    <w:rsid w:val="00FE0858"/>
    <w:rsid w:val="00FE16EB"/>
    <w:rsid w:val="00FE2225"/>
    <w:rsid w:val="00FE24A3"/>
    <w:rsid w:val="00FE3602"/>
    <w:rsid w:val="00FE3667"/>
    <w:rsid w:val="00FE45BF"/>
    <w:rsid w:val="00FE5792"/>
    <w:rsid w:val="00FE68C9"/>
    <w:rsid w:val="00FE6EAC"/>
    <w:rsid w:val="00FF001B"/>
    <w:rsid w:val="00FF125D"/>
    <w:rsid w:val="00FF324A"/>
    <w:rsid w:val="00FF3662"/>
    <w:rsid w:val="00FF37D3"/>
    <w:rsid w:val="00FF48B6"/>
    <w:rsid w:val="00FF4E38"/>
    <w:rsid w:val="00FF63BA"/>
    <w:rsid w:val="00FF6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89409E"/>
  <w15:docId w15:val="{2D1995BC-6F52-453E-BE0A-5A26CC6B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600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66F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6F1B"/>
    <w:rPr>
      <w:sz w:val="20"/>
      <w:szCs w:val="20"/>
    </w:rPr>
  </w:style>
  <w:style w:type="character" w:styleId="Odwoanieprzypisukocowego">
    <w:name w:val="endnote reference"/>
    <w:basedOn w:val="Domylnaczcionkaakapitu"/>
    <w:uiPriority w:val="99"/>
    <w:semiHidden/>
    <w:unhideWhenUsed/>
    <w:rsid w:val="00C66F1B"/>
    <w:rPr>
      <w:vertAlign w:val="superscript"/>
    </w:rPr>
  </w:style>
  <w:style w:type="paragraph" w:customStyle="1" w:styleId="Default">
    <w:name w:val="Default"/>
    <w:rsid w:val="008C295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Dot pt,F5 List Paragraph,Recommendation,Kolorowa lista — akcent 11,Numerowanie,Akapit z listą11,Numbered Para 1,No Spacing1,List Paragraph Char Char Char,Indicator Text,2,3"/>
    <w:basedOn w:val="Normalny"/>
    <w:link w:val="AkapitzlistZnak"/>
    <w:uiPriority w:val="34"/>
    <w:qFormat/>
    <w:rsid w:val="00DF5374"/>
    <w:pPr>
      <w:spacing w:after="160" w:line="259" w:lineRule="auto"/>
      <w:ind w:left="720"/>
      <w:contextualSpacing/>
    </w:pPr>
  </w:style>
  <w:style w:type="paragraph" w:styleId="Tekstdymka">
    <w:name w:val="Balloon Text"/>
    <w:basedOn w:val="Normalny"/>
    <w:link w:val="TekstdymkaZnak"/>
    <w:uiPriority w:val="99"/>
    <w:semiHidden/>
    <w:unhideWhenUsed/>
    <w:rsid w:val="000177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776C"/>
    <w:rPr>
      <w:rFonts w:ascii="Segoe UI" w:hAnsi="Segoe UI" w:cs="Segoe UI"/>
      <w:sz w:val="18"/>
      <w:szCs w:val="18"/>
    </w:rPr>
  </w:style>
  <w:style w:type="character" w:styleId="Odwoaniedokomentarza">
    <w:name w:val="annotation reference"/>
    <w:basedOn w:val="Domylnaczcionkaakapitu"/>
    <w:uiPriority w:val="99"/>
    <w:semiHidden/>
    <w:unhideWhenUsed/>
    <w:rsid w:val="00494CFE"/>
    <w:rPr>
      <w:sz w:val="16"/>
      <w:szCs w:val="16"/>
    </w:rPr>
  </w:style>
  <w:style w:type="paragraph" w:styleId="Tekstkomentarza">
    <w:name w:val="annotation text"/>
    <w:basedOn w:val="Normalny"/>
    <w:link w:val="TekstkomentarzaZnak"/>
    <w:uiPriority w:val="99"/>
    <w:unhideWhenUsed/>
    <w:rsid w:val="00494C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4CFE"/>
    <w:rPr>
      <w:sz w:val="20"/>
      <w:szCs w:val="20"/>
    </w:rPr>
  </w:style>
  <w:style w:type="paragraph" w:styleId="Tematkomentarza">
    <w:name w:val="annotation subject"/>
    <w:basedOn w:val="Tekstkomentarza"/>
    <w:next w:val="Tekstkomentarza"/>
    <w:link w:val="TematkomentarzaZnak"/>
    <w:uiPriority w:val="99"/>
    <w:semiHidden/>
    <w:unhideWhenUsed/>
    <w:rsid w:val="00494CFE"/>
    <w:rPr>
      <w:b/>
      <w:bCs/>
    </w:rPr>
  </w:style>
  <w:style w:type="character" w:customStyle="1" w:styleId="TematkomentarzaZnak">
    <w:name w:val="Temat komentarza Znak"/>
    <w:basedOn w:val="TekstkomentarzaZnak"/>
    <w:link w:val="Tematkomentarza"/>
    <w:uiPriority w:val="99"/>
    <w:semiHidden/>
    <w:rsid w:val="00494CFE"/>
    <w:rPr>
      <w:b/>
      <w:bCs/>
      <w:sz w:val="20"/>
      <w:szCs w:val="20"/>
    </w:rPr>
  </w:style>
  <w:style w:type="paragraph" w:styleId="Nagwek">
    <w:name w:val="header"/>
    <w:basedOn w:val="Normalny"/>
    <w:link w:val="NagwekZnak"/>
    <w:uiPriority w:val="99"/>
    <w:unhideWhenUsed/>
    <w:rsid w:val="004D0A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0A0A"/>
  </w:style>
  <w:style w:type="paragraph" w:styleId="Stopka">
    <w:name w:val="footer"/>
    <w:basedOn w:val="Normalny"/>
    <w:link w:val="StopkaZnak"/>
    <w:uiPriority w:val="99"/>
    <w:unhideWhenUsed/>
    <w:rsid w:val="004D0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0A0A"/>
  </w:style>
  <w:style w:type="paragraph" w:styleId="Bezodstpw">
    <w:name w:val="No Spacing"/>
    <w:uiPriority w:val="1"/>
    <w:qFormat/>
    <w:rsid w:val="001D1C66"/>
    <w:pPr>
      <w:spacing w:after="0" w:line="240" w:lineRule="auto"/>
    </w:pPr>
  </w:style>
  <w:style w:type="paragraph" w:customStyle="1" w:styleId="PKTpunkt">
    <w:name w:val="PKT – punkt"/>
    <w:uiPriority w:val="13"/>
    <w:qFormat/>
    <w:rsid w:val="005B5379"/>
    <w:pPr>
      <w:spacing w:after="0" w:line="360" w:lineRule="auto"/>
      <w:ind w:left="510" w:hanging="510"/>
      <w:jc w:val="both"/>
    </w:pPr>
    <w:rPr>
      <w:rFonts w:ascii="Times" w:eastAsiaTheme="minorEastAsia" w:hAnsi="Times" w:cs="Arial"/>
      <w:bCs/>
      <w:sz w:val="24"/>
      <w:szCs w:val="20"/>
      <w:lang w:eastAsia="pl-PL"/>
    </w:rPr>
  </w:style>
  <w:style w:type="paragraph" w:styleId="Poprawka">
    <w:name w:val="Revision"/>
    <w:hidden/>
    <w:uiPriority w:val="99"/>
    <w:semiHidden/>
    <w:rsid w:val="00E21D5E"/>
    <w:pPr>
      <w:spacing w:after="0" w:line="240" w:lineRule="auto"/>
    </w:pPr>
  </w:style>
  <w:style w:type="paragraph" w:customStyle="1" w:styleId="ZPKTzmpktartykuempunktem">
    <w:name w:val="Z/PKT – zm. pkt artykułem (punktem)"/>
    <w:basedOn w:val="PKTpunkt"/>
    <w:uiPriority w:val="31"/>
    <w:qFormat/>
    <w:rsid w:val="009A4762"/>
    <w:pPr>
      <w:ind w:left="1020"/>
    </w:pPr>
  </w:style>
  <w:style w:type="paragraph" w:customStyle="1" w:styleId="ZLITPKTzmpktliter">
    <w:name w:val="Z_LIT/PKT – zm. pkt literą"/>
    <w:basedOn w:val="PKTpunkt"/>
    <w:uiPriority w:val="47"/>
    <w:qFormat/>
    <w:rsid w:val="009A4762"/>
    <w:pPr>
      <w:ind w:left="1497"/>
    </w:pPr>
  </w:style>
  <w:style w:type="character" w:customStyle="1" w:styleId="Ppogrubienie">
    <w:name w:val="_P_ – pogrubienie"/>
    <w:basedOn w:val="Domylnaczcionkaakapitu"/>
    <w:uiPriority w:val="1"/>
    <w:qFormat/>
    <w:rsid w:val="007B6792"/>
    <w:rPr>
      <w:b/>
    </w:rPr>
  </w:style>
  <w:style w:type="paragraph" w:customStyle="1" w:styleId="ZUSTzmustartykuempunktem">
    <w:name w:val="Z/UST(§) – zm. ust. (§) artykułem (punktem)"/>
    <w:basedOn w:val="Normalny"/>
    <w:uiPriority w:val="30"/>
    <w:qFormat/>
    <w:rsid w:val="00557F39"/>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character" w:styleId="Hipercze">
    <w:name w:val="Hyperlink"/>
    <w:basedOn w:val="Domylnaczcionkaakapitu"/>
    <w:uiPriority w:val="99"/>
    <w:unhideWhenUsed/>
    <w:rsid w:val="00D87C1C"/>
    <w:rPr>
      <w:color w:val="0000FF"/>
      <w:u w:val="single"/>
    </w:rPr>
  </w:style>
  <w:style w:type="paragraph" w:customStyle="1" w:styleId="ZLITUSTzmustliter">
    <w:name w:val="Z_LIT/UST(§) – zm. ust. (§) literą"/>
    <w:basedOn w:val="Normalny"/>
    <w:uiPriority w:val="46"/>
    <w:qFormat/>
    <w:rsid w:val="00DF0C56"/>
    <w:pPr>
      <w:suppressAutoHyphens/>
      <w:autoSpaceDE w:val="0"/>
      <w:autoSpaceDN w:val="0"/>
      <w:adjustRightInd w:val="0"/>
      <w:spacing w:after="0" w:line="360" w:lineRule="auto"/>
      <w:ind w:left="987" w:firstLine="510"/>
      <w:jc w:val="both"/>
    </w:pPr>
    <w:rPr>
      <w:rFonts w:ascii="Times" w:eastAsiaTheme="minorEastAsia" w:hAnsi="Times" w:cs="Arial"/>
      <w:bCs/>
      <w:sz w:val="24"/>
      <w:szCs w:val="20"/>
      <w:lang w:eastAsia="pl-PL"/>
    </w:rPr>
  </w:style>
  <w:style w:type="paragraph" w:customStyle="1" w:styleId="tytakt">
    <w:name w:val="tytakt"/>
    <w:basedOn w:val="Normalny"/>
    <w:rsid w:val="007A492D"/>
    <w:pPr>
      <w:spacing w:before="100" w:beforeAutospacing="1" w:after="100" w:afterAutospacing="1" w:line="240" w:lineRule="auto"/>
    </w:pPr>
    <w:rPr>
      <w:rFonts w:ascii="Times New Roman" w:hAnsi="Times New Roman" w:cs="Times New Roman"/>
      <w:sz w:val="24"/>
      <w:szCs w:val="24"/>
      <w:lang w:eastAsia="pl-PL"/>
    </w:rPr>
  </w:style>
  <w:style w:type="paragraph" w:customStyle="1" w:styleId="ARTartustawynprozporzdzenia">
    <w:name w:val="ART(§) – art. ustawy (§ np. rozporządzenia)"/>
    <w:uiPriority w:val="11"/>
    <w:qFormat/>
    <w:rsid w:val="00161E34"/>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Tekstprzypisudolnego">
    <w:name w:val="footnote text"/>
    <w:basedOn w:val="Normalny"/>
    <w:link w:val="TekstprzypisudolnegoZnak"/>
    <w:uiPriority w:val="99"/>
    <w:unhideWhenUsed/>
    <w:rsid w:val="00F84C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84C76"/>
    <w:rPr>
      <w:sz w:val="20"/>
      <w:szCs w:val="20"/>
    </w:rPr>
  </w:style>
  <w:style w:type="character" w:styleId="Odwoanieprzypisudolnego">
    <w:name w:val="footnote reference"/>
    <w:aliases w:val="Odwołanie przypisu,FZ,(Voetnootmarkering),Footnote Reference_LVL6,Footnote Reference_LVL61,Footnote Reference_LVL62,Footnote Reference_LVL63,Footnote Reference_LVL64,Footnote Reference Number,Footnote symbol,Voetnootverwijzing"/>
    <w:basedOn w:val="Domylnaczcionkaakapitu"/>
    <w:uiPriority w:val="99"/>
    <w:rsid w:val="00F84C76"/>
    <w:rPr>
      <w:rFonts w:ascii="Times New Roman" w:hAnsi="Times New Roman" w:cs="Times New Roman"/>
      <w:vertAlign w:val="superscript"/>
    </w:rPr>
  </w:style>
  <w:style w:type="character" w:customStyle="1" w:styleId="AkapitzlistZnak">
    <w:name w:val="Akapit z listą Znak"/>
    <w:aliases w:val="Dot pt Znak,F5 List Paragraph Znak,Recommendation Znak,Kolorowa lista — akcent 11 Znak,Numerowanie Znak,Akapit z listą11 Znak,Numbered Para 1 Znak,No Spacing1 Znak,List Paragraph Char Char Char Znak,Indicator Text Znak,2 Znak,3 Znak"/>
    <w:link w:val="Akapitzlist"/>
    <w:uiPriority w:val="34"/>
    <w:qFormat/>
    <w:locked/>
    <w:rsid w:val="00746805"/>
  </w:style>
  <w:style w:type="paragraph" w:customStyle="1" w:styleId="CM1">
    <w:name w:val="CM1"/>
    <w:basedOn w:val="Normalny"/>
    <w:next w:val="Normalny"/>
    <w:uiPriority w:val="99"/>
    <w:rsid w:val="00B03C09"/>
    <w:pPr>
      <w:autoSpaceDE w:val="0"/>
      <w:autoSpaceDN w:val="0"/>
      <w:adjustRightInd w:val="0"/>
      <w:spacing w:after="0" w:line="240" w:lineRule="auto"/>
    </w:pPr>
    <w:rPr>
      <w:rFonts w:ascii="EUAlbertina" w:hAnsi="EUAlbertina"/>
      <w:sz w:val="24"/>
      <w:szCs w:val="24"/>
    </w:rPr>
  </w:style>
  <w:style w:type="paragraph" w:customStyle="1" w:styleId="p">
    <w:name w:val="p"/>
    <w:uiPriority w:val="99"/>
    <w:rsid w:val="00C605FD"/>
    <w:pPr>
      <w:widowControl w:val="0"/>
      <w:autoSpaceDE w:val="0"/>
      <w:autoSpaceDN w:val="0"/>
      <w:adjustRightInd w:val="0"/>
      <w:spacing w:before="20" w:after="40" w:line="40" w:lineRule="atLeast"/>
      <w:jc w:val="both"/>
    </w:pPr>
    <w:rPr>
      <w:rFonts w:ascii="Helvetica" w:eastAsiaTheme="minorEastAsia" w:hAnsi="Helvetica" w:cs="Helvetica"/>
      <w:color w:val="000000"/>
      <w:sz w:val="18"/>
      <w:szCs w:val="18"/>
      <w:lang w:eastAsia="pl-PL"/>
    </w:rPr>
  </w:style>
  <w:style w:type="paragraph" w:customStyle="1" w:styleId="BodyText32">
    <w:name w:val="Body Text 32"/>
    <w:basedOn w:val="Normalny"/>
    <w:rsid w:val="002D41E7"/>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pl-PL"/>
    </w:rPr>
  </w:style>
  <w:style w:type="paragraph" w:customStyle="1" w:styleId="ppkt">
    <w:name w:val="p.pkt"/>
    <w:uiPriority w:val="99"/>
    <w:rsid w:val="00E40FED"/>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pkt">
    <w:name w:val="pkt"/>
    <w:basedOn w:val="Normalny"/>
    <w:rsid w:val="00E40FED"/>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CM3">
    <w:name w:val="CM3"/>
    <w:basedOn w:val="Default"/>
    <w:next w:val="Default"/>
    <w:uiPriority w:val="99"/>
    <w:rsid w:val="00C3076D"/>
    <w:rPr>
      <w:rFonts w:ascii="EUAlbertina" w:hAnsi="EUAlbertina" w:cstheme="minorBidi"/>
      <w:color w:val="auto"/>
    </w:rPr>
  </w:style>
  <w:style w:type="numbering" w:customStyle="1" w:styleId="Styl1">
    <w:name w:val="Styl1"/>
    <w:uiPriority w:val="99"/>
    <w:rsid w:val="00BA4F96"/>
    <w:pPr>
      <w:numPr>
        <w:numId w:val="75"/>
      </w:numPr>
    </w:pPr>
  </w:style>
  <w:style w:type="character" w:customStyle="1" w:styleId="Kkursywa">
    <w:name w:val="_K_ – kursywa"/>
    <w:basedOn w:val="Domylnaczcionkaakapitu"/>
    <w:uiPriority w:val="1"/>
    <w:qFormat/>
    <w:rsid w:val="009661E8"/>
    <w:rPr>
      <w:i/>
    </w:rPr>
  </w:style>
  <w:style w:type="paragraph" w:customStyle="1" w:styleId="ZLITARTzmartliter">
    <w:name w:val="Z_LIT/ART(§) – zm. art. (§) literą"/>
    <w:basedOn w:val="Normalny"/>
    <w:uiPriority w:val="46"/>
    <w:qFormat/>
    <w:rsid w:val="00F62B8B"/>
    <w:pPr>
      <w:suppressAutoHyphens/>
      <w:autoSpaceDE w:val="0"/>
      <w:autoSpaceDN w:val="0"/>
      <w:adjustRightInd w:val="0"/>
      <w:spacing w:after="0" w:line="360" w:lineRule="auto"/>
      <w:ind w:left="987" w:firstLine="510"/>
      <w:jc w:val="both"/>
    </w:pPr>
    <w:rPr>
      <w:rFonts w:ascii="Times New Roman" w:eastAsiaTheme="minorEastAsia" w:hAnsi="Times New Roman" w:cs="Arial"/>
      <w:bCs/>
      <w:sz w:val="24"/>
      <w:szCs w:val="20"/>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3A1FD7"/>
    <w:pPr>
      <w:keepNext/>
      <w:suppressAutoHyphens/>
      <w:spacing w:before="120" w:after="0" w:line="360" w:lineRule="auto"/>
      <w:jc w:val="center"/>
    </w:pPr>
    <w:rPr>
      <w:rFonts w:ascii="Times" w:eastAsiaTheme="minorEastAsia" w:hAnsi="Times"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686">
      <w:bodyDiv w:val="1"/>
      <w:marLeft w:val="0"/>
      <w:marRight w:val="0"/>
      <w:marTop w:val="0"/>
      <w:marBottom w:val="0"/>
      <w:divBdr>
        <w:top w:val="none" w:sz="0" w:space="0" w:color="auto"/>
        <w:left w:val="none" w:sz="0" w:space="0" w:color="auto"/>
        <w:bottom w:val="none" w:sz="0" w:space="0" w:color="auto"/>
        <w:right w:val="none" w:sz="0" w:space="0" w:color="auto"/>
      </w:divBdr>
    </w:div>
    <w:div w:id="22756831">
      <w:bodyDiv w:val="1"/>
      <w:marLeft w:val="0"/>
      <w:marRight w:val="0"/>
      <w:marTop w:val="0"/>
      <w:marBottom w:val="0"/>
      <w:divBdr>
        <w:top w:val="none" w:sz="0" w:space="0" w:color="auto"/>
        <w:left w:val="none" w:sz="0" w:space="0" w:color="auto"/>
        <w:bottom w:val="none" w:sz="0" w:space="0" w:color="auto"/>
        <w:right w:val="none" w:sz="0" w:space="0" w:color="auto"/>
      </w:divBdr>
    </w:div>
    <w:div w:id="30999190">
      <w:bodyDiv w:val="1"/>
      <w:marLeft w:val="0"/>
      <w:marRight w:val="0"/>
      <w:marTop w:val="0"/>
      <w:marBottom w:val="0"/>
      <w:divBdr>
        <w:top w:val="none" w:sz="0" w:space="0" w:color="auto"/>
        <w:left w:val="none" w:sz="0" w:space="0" w:color="auto"/>
        <w:bottom w:val="none" w:sz="0" w:space="0" w:color="auto"/>
        <w:right w:val="none" w:sz="0" w:space="0" w:color="auto"/>
      </w:divBdr>
    </w:div>
    <w:div w:id="65231424">
      <w:bodyDiv w:val="1"/>
      <w:marLeft w:val="0"/>
      <w:marRight w:val="0"/>
      <w:marTop w:val="0"/>
      <w:marBottom w:val="0"/>
      <w:divBdr>
        <w:top w:val="none" w:sz="0" w:space="0" w:color="auto"/>
        <w:left w:val="none" w:sz="0" w:space="0" w:color="auto"/>
        <w:bottom w:val="none" w:sz="0" w:space="0" w:color="auto"/>
        <w:right w:val="none" w:sz="0" w:space="0" w:color="auto"/>
      </w:divBdr>
    </w:div>
    <w:div w:id="121271652">
      <w:bodyDiv w:val="1"/>
      <w:marLeft w:val="0"/>
      <w:marRight w:val="0"/>
      <w:marTop w:val="0"/>
      <w:marBottom w:val="0"/>
      <w:divBdr>
        <w:top w:val="none" w:sz="0" w:space="0" w:color="auto"/>
        <w:left w:val="none" w:sz="0" w:space="0" w:color="auto"/>
        <w:bottom w:val="none" w:sz="0" w:space="0" w:color="auto"/>
        <w:right w:val="none" w:sz="0" w:space="0" w:color="auto"/>
      </w:divBdr>
    </w:div>
    <w:div w:id="129976714">
      <w:bodyDiv w:val="1"/>
      <w:marLeft w:val="0"/>
      <w:marRight w:val="0"/>
      <w:marTop w:val="0"/>
      <w:marBottom w:val="0"/>
      <w:divBdr>
        <w:top w:val="none" w:sz="0" w:space="0" w:color="auto"/>
        <w:left w:val="none" w:sz="0" w:space="0" w:color="auto"/>
        <w:bottom w:val="none" w:sz="0" w:space="0" w:color="auto"/>
        <w:right w:val="none" w:sz="0" w:space="0" w:color="auto"/>
      </w:divBdr>
    </w:div>
    <w:div w:id="151072149">
      <w:bodyDiv w:val="1"/>
      <w:marLeft w:val="0"/>
      <w:marRight w:val="0"/>
      <w:marTop w:val="0"/>
      <w:marBottom w:val="0"/>
      <w:divBdr>
        <w:top w:val="none" w:sz="0" w:space="0" w:color="auto"/>
        <w:left w:val="none" w:sz="0" w:space="0" w:color="auto"/>
        <w:bottom w:val="none" w:sz="0" w:space="0" w:color="auto"/>
        <w:right w:val="none" w:sz="0" w:space="0" w:color="auto"/>
      </w:divBdr>
    </w:div>
    <w:div w:id="15684913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50818684">
          <w:marLeft w:val="0"/>
          <w:marRight w:val="0"/>
          <w:marTop w:val="0"/>
          <w:marBottom w:val="0"/>
          <w:divBdr>
            <w:top w:val="none" w:sz="0" w:space="0" w:color="auto"/>
            <w:left w:val="none" w:sz="0" w:space="0" w:color="auto"/>
            <w:bottom w:val="none" w:sz="0" w:space="0" w:color="auto"/>
            <w:right w:val="none" w:sz="0" w:space="0" w:color="auto"/>
          </w:divBdr>
        </w:div>
      </w:divsChild>
    </w:div>
    <w:div w:id="162475084">
      <w:bodyDiv w:val="1"/>
      <w:marLeft w:val="0"/>
      <w:marRight w:val="0"/>
      <w:marTop w:val="0"/>
      <w:marBottom w:val="0"/>
      <w:divBdr>
        <w:top w:val="none" w:sz="0" w:space="0" w:color="auto"/>
        <w:left w:val="none" w:sz="0" w:space="0" w:color="auto"/>
        <w:bottom w:val="none" w:sz="0" w:space="0" w:color="auto"/>
        <w:right w:val="none" w:sz="0" w:space="0" w:color="auto"/>
      </w:divBdr>
    </w:div>
    <w:div w:id="164562393">
      <w:bodyDiv w:val="1"/>
      <w:marLeft w:val="0"/>
      <w:marRight w:val="0"/>
      <w:marTop w:val="0"/>
      <w:marBottom w:val="0"/>
      <w:divBdr>
        <w:top w:val="none" w:sz="0" w:space="0" w:color="auto"/>
        <w:left w:val="none" w:sz="0" w:space="0" w:color="auto"/>
        <w:bottom w:val="none" w:sz="0" w:space="0" w:color="auto"/>
        <w:right w:val="none" w:sz="0" w:space="0" w:color="auto"/>
      </w:divBdr>
    </w:div>
    <w:div w:id="206531794">
      <w:bodyDiv w:val="1"/>
      <w:marLeft w:val="0"/>
      <w:marRight w:val="0"/>
      <w:marTop w:val="0"/>
      <w:marBottom w:val="0"/>
      <w:divBdr>
        <w:top w:val="none" w:sz="0" w:space="0" w:color="auto"/>
        <w:left w:val="none" w:sz="0" w:space="0" w:color="auto"/>
        <w:bottom w:val="none" w:sz="0" w:space="0" w:color="auto"/>
        <w:right w:val="none" w:sz="0" w:space="0" w:color="auto"/>
      </w:divBdr>
    </w:div>
    <w:div w:id="275984642">
      <w:bodyDiv w:val="1"/>
      <w:marLeft w:val="0"/>
      <w:marRight w:val="0"/>
      <w:marTop w:val="0"/>
      <w:marBottom w:val="0"/>
      <w:divBdr>
        <w:top w:val="none" w:sz="0" w:space="0" w:color="auto"/>
        <w:left w:val="none" w:sz="0" w:space="0" w:color="auto"/>
        <w:bottom w:val="none" w:sz="0" w:space="0" w:color="auto"/>
        <w:right w:val="none" w:sz="0" w:space="0" w:color="auto"/>
      </w:divBdr>
    </w:div>
    <w:div w:id="327365175">
      <w:bodyDiv w:val="1"/>
      <w:marLeft w:val="0"/>
      <w:marRight w:val="0"/>
      <w:marTop w:val="0"/>
      <w:marBottom w:val="0"/>
      <w:divBdr>
        <w:top w:val="none" w:sz="0" w:space="0" w:color="auto"/>
        <w:left w:val="none" w:sz="0" w:space="0" w:color="auto"/>
        <w:bottom w:val="none" w:sz="0" w:space="0" w:color="auto"/>
        <w:right w:val="none" w:sz="0" w:space="0" w:color="auto"/>
      </w:divBdr>
    </w:div>
    <w:div w:id="452789705">
      <w:bodyDiv w:val="1"/>
      <w:marLeft w:val="0"/>
      <w:marRight w:val="0"/>
      <w:marTop w:val="0"/>
      <w:marBottom w:val="0"/>
      <w:divBdr>
        <w:top w:val="none" w:sz="0" w:space="0" w:color="auto"/>
        <w:left w:val="none" w:sz="0" w:space="0" w:color="auto"/>
        <w:bottom w:val="none" w:sz="0" w:space="0" w:color="auto"/>
        <w:right w:val="none" w:sz="0" w:space="0" w:color="auto"/>
      </w:divBdr>
    </w:div>
    <w:div w:id="4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56924390">
          <w:marLeft w:val="0"/>
          <w:marRight w:val="0"/>
          <w:marTop w:val="0"/>
          <w:marBottom w:val="0"/>
          <w:divBdr>
            <w:top w:val="none" w:sz="0" w:space="0" w:color="auto"/>
            <w:left w:val="none" w:sz="0" w:space="0" w:color="auto"/>
            <w:bottom w:val="none" w:sz="0" w:space="0" w:color="auto"/>
            <w:right w:val="none" w:sz="0" w:space="0" w:color="auto"/>
          </w:divBdr>
          <w:divsChild>
            <w:div w:id="2067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56380">
      <w:bodyDiv w:val="1"/>
      <w:marLeft w:val="0"/>
      <w:marRight w:val="0"/>
      <w:marTop w:val="0"/>
      <w:marBottom w:val="0"/>
      <w:divBdr>
        <w:top w:val="none" w:sz="0" w:space="0" w:color="auto"/>
        <w:left w:val="none" w:sz="0" w:space="0" w:color="auto"/>
        <w:bottom w:val="none" w:sz="0" w:space="0" w:color="auto"/>
        <w:right w:val="none" w:sz="0" w:space="0" w:color="auto"/>
      </w:divBdr>
    </w:div>
    <w:div w:id="651058231">
      <w:bodyDiv w:val="1"/>
      <w:marLeft w:val="0"/>
      <w:marRight w:val="0"/>
      <w:marTop w:val="0"/>
      <w:marBottom w:val="0"/>
      <w:divBdr>
        <w:top w:val="none" w:sz="0" w:space="0" w:color="auto"/>
        <w:left w:val="none" w:sz="0" w:space="0" w:color="auto"/>
        <w:bottom w:val="none" w:sz="0" w:space="0" w:color="auto"/>
        <w:right w:val="none" w:sz="0" w:space="0" w:color="auto"/>
      </w:divBdr>
      <w:divsChild>
        <w:div w:id="519702232">
          <w:marLeft w:val="0"/>
          <w:marRight w:val="0"/>
          <w:marTop w:val="0"/>
          <w:marBottom w:val="0"/>
          <w:divBdr>
            <w:top w:val="none" w:sz="0" w:space="0" w:color="auto"/>
            <w:left w:val="none" w:sz="0" w:space="0" w:color="auto"/>
            <w:bottom w:val="none" w:sz="0" w:space="0" w:color="auto"/>
            <w:right w:val="none" w:sz="0" w:space="0" w:color="auto"/>
          </w:divBdr>
          <w:divsChild>
            <w:div w:id="5745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1600">
      <w:bodyDiv w:val="1"/>
      <w:marLeft w:val="0"/>
      <w:marRight w:val="0"/>
      <w:marTop w:val="0"/>
      <w:marBottom w:val="0"/>
      <w:divBdr>
        <w:top w:val="none" w:sz="0" w:space="0" w:color="auto"/>
        <w:left w:val="none" w:sz="0" w:space="0" w:color="auto"/>
        <w:bottom w:val="none" w:sz="0" w:space="0" w:color="auto"/>
        <w:right w:val="none" w:sz="0" w:space="0" w:color="auto"/>
      </w:divBdr>
      <w:divsChild>
        <w:div w:id="1544097257">
          <w:marLeft w:val="0"/>
          <w:marRight w:val="0"/>
          <w:marTop w:val="0"/>
          <w:marBottom w:val="0"/>
          <w:divBdr>
            <w:top w:val="none" w:sz="0" w:space="0" w:color="auto"/>
            <w:left w:val="none" w:sz="0" w:space="0" w:color="auto"/>
            <w:bottom w:val="none" w:sz="0" w:space="0" w:color="auto"/>
            <w:right w:val="none" w:sz="0" w:space="0" w:color="auto"/>
          </w:divBdr>
          <w:divsChild>
            <w:div w:id="21473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1077">
      <w:bodyDiv w:val="1"/>
      <w:marLeft w:val="0"/>
      <w:marRight w:val="0"/>
      <w:marTop w:val="0"/>
      <w:marBottom w:val="0"/>
      <w:divBdr>
        <w:top w:val="none" w:sz="0" w:space="0" w:color="auto"/>
        <w:left w:val="none" w:sz="0" w:space="0" w:color="auto"/>
        <w:bottom w:val="none" w:sz="0" w:space="0" w:color="auto"/>
        <w:right w:val="none" w:sz="0" w:space="0" w:color="auto"/>
      </w:divBdr>
    </w:div>
    <w:div w:id="948661377">
      <w:bodyDiv w:val="1"/>
      <w:marLeft w:val="0"/>
      <w:marRight w:val="0"/>
      <w:marTop w:val="0"/>
      <w:marBottom w:val="0"/>
      <w:divBdr>
        <w:top w:val="none" w:sz="0" w:space="0" w:color="auto"/>
        <w:left w:val="none" w:sz="0" w:space="0" w:color="auto"/>
        <w:bottom w:val="none" w:sz="0" w:space="0" w:color="auto"/>
        <w:right w:val="none" w:sz="0" w:space="0" w:color="auto"/>
      </w:divBdr>
    </w:div>
    <w:div w:id="1003238041">
      <w:bodyDiv w:val="1"/>
      <w:marLeft w:val="0"/>
      <w:marRight w:val="0"/>
      <w:marTop w:val="0"/>
      <w:marBottom w:val="0"/>
      <w:divBdr>
        <w:top w:val="none" w:sz="0" w:space="0" w:color="auto"/>
        <w:left w:val="none" w:sz="0" w:space="0" w:color="auto"/>
        <w:bottom w:val="none" w:sz="0" w:space="0" w:color="auto"/>
        <w:right w:val="none" w:sz="0" w:space="0" w:color="auto"/>
      </w:divBdr>
      <w:divsChild>
        <w:div w:id="741830492">
          <w:marLeft w:val="0"/>
          <w:marRight w:val="0"/>
          <w:marTop w:val="0"/>
          <w:marBottom w:val="0"/>
          <w:divBdr>
            <w:top w:val="none" w:sz="0" w:space="0" w:color="auto"/>
            <w:left w:val="none" w:sz="0" w:space="0" w:color="auto"/>
            <w:bottom w:val="none" w:sz="0" w:space="0" w:color="auto"/>
            <w:right w:val="none" w:sz="0" w:space="0" w:color="auto"/>
          </w:divBdr>
          <w:divsChild>
            <w:div w:id="2358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2153">
      <w:bodyDiv w:val="1"/>
      <w:marLeft w:val="0"/>
      <w:marRight w:val="0"/>
      <w:marTop w:val="0"/>
      <w:marBottom w:val="0"/>
      <w:divBdr>
        <w:top w:val="none" w:sz="0" w:space="0" w:color="auto"/>
        <w:left w:val="none" w:sz="0" w:space="0" w:color="auto"/>
        <w:bottom w:val="none" w:sz="0" w:space="0" w:color="auto"/>
        <w:right w:val="none" w:sz="0" w:space="0" w:color="auto"/>
      </w:divBdr>
    </w:div>
    <w:div w:id="1117219720">
      <w:bodyDiv w:val="1"/>
      <w:marLeft w:val="0"/>
      <w:marRight w:val="0"/>
      <w:marTop w:val="0"/>
      <w:marBottom w:val="0"/>
      <w:divBdr>
        <w:top w:val="none" w:sz="0" w:space="0" w:color="auto"/>
        <w:left w:val="none" w:sz="0" w:space="0" w:color="auto"/>
        <w:bottom w:val="none" w:sz="0" w:space="0" w:color="auto"/>
        <w:right w:val="none" w:sz="0" w:space="0" w:color="auto"/>
      </w:divBdr>
    </w:div>
    <w:div w:id="1242179649">
      <w:bodyDiv w:val="1"/>
      <w:marLeft w:val="0"/>
      <w:marRight w:val="0"/>
      <w:marTop w:val="0"/>
      <w:marBottom w:val="0"/>
      <w:divBdr>
        <w:top w:val="none" w:sz="0" w:space="0" w:color="auto"/>
        <w:left w:val="none" w:sz="0" w:space="0" w:color="auto"/>
        <w:bottom w:val="none" w:sz="0" w:space="0" w:color="auto"/>
        <w:right w:val="none" w:sz="0" w:space="0" w:color="auto"/>
      </w:divBdr>
      <w:divsChild>
        <w:div w:id="997004827">
          <w:marLeft w:val="547"/>
          <w:marRight w:val="0"/>
          <w:marTop w:val="77"/>
          <w:marBottom w:val="0"/>
          <w:divBdr>
            <w:top w:val="none" w:sz="0" w:space="0" w:color="auto"/>
            <w:left w:val="none" w:sz="0" w:space="0" w:color="auto"/>
            <w:bottom w:val="none" w:sz="0" w:space="0" w:color="auto"/>
            <w:right w:val="none" w:sz="0" w:space="0" w:color="auto"/>
          </w:divBdr>
        </w:div>
        <w:div w:id="1224633230">
          <w:marLeft w:val="547"/>
          <w:marRight w:val="0"/>
          <w:marTop w:val="77"/>
          <w:marBottom w:val="0"/>
          <w:divBdr>
            <w:top w:val="none" w:sz="0" w:space="0" w:color="auto"/>
            <w:left w:val="none" w:sz="0" w:space="0" w:color="auto"/>
            <w:bottom w:val="none" w:sz="0" w:space="0" w:color="auto"/>
            <w:right w:val="none" w:sz="0" w:space="0" w:color="auto"/>
          </w:divBdr>
        </w:div>
      </w:divsChild>
    </w:div>
    <w:div w:id="1266815088">
      <w:bodyDiv w:val="1"/>
      <w:marLeft w:val="0"/>
      <w:marRight w:val="0"/>
      <w:marTop w:val="0"/>
      <w:marBottom w:val="0"/>
      <w:divBdr>
        <w:top w:val="none" w:sz="0" w:space="0" w:color="auto"/>
        <w:left w:val="none" w:sz="0" w:space="0" w:color="auto"/>
        <w:bottom w:val="none" w:sz="0" w:space="0" w:color="auto"/>
        <w:right w:val="none" w:sz="0" w:space="0" w:color="auto"/>
      </w:divBdr>
    </w:div>
    <w:div w:id="1303078868">
      <w:bodyDiv w:val="1"/>
      <w:marLeft w:val="0"/>
      <w:marRight w:val="0"/>
      <w:marTop w:val="0"/>
      <w:marBottom w:val="0"/>
      <w:divBdr>
        <w:top w:val="none" w:sz="0" w:space="0" w:color="auto"/>
        <w:left w:val="none" w:sz="0" w:space="0" w:color="auto"/>
        <w:bottom w:val="none" w:sz="0" w:space="0" w:color="auto"/>
        <w:right w:val="none" w:sz="0" w:space="0" w:color="auto"/>
      </w:divBdr>
    </w:div>
    <w:div w:id="1335835258">
      <w:bodyDiv w:val="1"/>
      <w:marLeft w:val="0"/>
      <w:marRight w:val="0"/>
      <w:marTop w:val="0"/>
      <w:marBottom w:val="0"/>
      <w:divBdr>
        <w:top w:val="none" w:sz="0" w:space="0" w:color="auto"/>
        <w:left w:val="none" w:sz="0" w:space="0" w:color="auto"/>
        <w:bottom w:val="none" w:sz="0" w:space="0" w:color="auto"/>
        <w:right w:val="none" w:sz="0" w:space="0" w:color="auto"/>
      </w:divBdr>
    </w:div>
    <w:div w:id="1582372192">
      <w:bodyDiv w:val="1"/>
      <w:marLeft w:val="0"/>
      <w:marRight w:val="0"/>
      <w:marTop w:val="0"/>
      <w:marBottom w:val="0"/>
      <w:divBdr>
        <w:top w:val="none" w:sz="0" w:space="0" w:color="auto"/>
        <w:left w:val="none" w:sz="0" w:space="0" w:color="auto"/>
        <w:bottom w:val="none" w:sz="0" w:space="0" w:color="auto"/>
        <w:right w:val="none" w:sz="0" w:space="0" w:color="auto"/>
      </w:divBdr>
    </w:div>
    <w:div w:id="1600598454">
      <w:bodyDiv w:val="1"/>
      <w:marLeft w:val="0"/>
      <w:marRight w:val="0"/>
      <w:marTop w:val="0"/>
      <w:marBottom w:val="0"/>
      <w:divBdr>
        <w:top w:val="none" w:sz="0" w:space="0" w:color="auto"/>
        <w:left w:val="none" w:sz="0" w:space="0" w:color="auto"/>
        <w:bottom w:val="none" w:sz="0" w:space="0" w:color="auto"/>
        <w:right w:val="none" w:sz="0" w:space="0" w:color="auto"/>
      </w:divBdr>
    </w:div>
    <w:div w:id="1664508849">
      <w:bodyDiv w:val="1"/>
      <w:marLeft w:val="0"/>
      <w:marRight w:val="0"/>
      <w:marTop w:val="0"/>
      <w:marBottom w:val="0"/>
      <w:divBdr>
        <w:top w:val="none" w:sz="0" w:space="0" w:color="auto"/>
        <w:left w:val="none" w:sz="0" w:space="0" w:color="auto"/>
        <w:bottom w:val="none" w:sz="0" w:space="0" w:color="auto"/>
        <w:right w:val="none" w:sz="0" w:space="0" w:color="auto"/>
      </w:divBdr>
    </w:div>
    <w:div w:id="1735351766">
      <w:bodyDiv w:val="1"/>
      <w:marLeft w:val="0"/>
      <w:marRight w:val="0"/>
      <w:marTop w:val="0"/>
      <w:marBottom w:val="0"/>
      <w:divBdr>
        <w:top w:val="none" w:sz="0" w:space="0" w:color="auto"/>
        <w:left w:val="none" w:sz="0" w:space="0" w:color="auto"/>
        <w:bottom w:val="none" w:sz="0" w:space="0" w:color="auto"/>
        <w:right w:val="none" w:sz="0" w:space="0" w:color="auto"/>
      </w:divBdr>
    </w:div>
    <w:div w:id="1834712779">
      <w:bodyDiv w:val="1"/>
      <w:marLeft w:val="0"/>
      <w:marRight w:val="0"/>
      <w:marTop w:val="0"/>
      <w:marBottom w:val="0"/>
      <w:divBdr>
        <w:top w:val="none" w:sz="0" w:space="0" w:color="auto"/>
        <w:left w:val="none" w:sz="0" w:space="0" w:color="auto"/>
        <w:bottom w:val="none" w:sz="0" w:space="0" w:color="auto"/>
        <w:right w:val="none" w:sz="0" w:space="0" w:color="auto"/>
      </w:divBdr>
    </w:div>
    <w:div w:id="1856383752">
      <w:bodyDiv w:val="1"/>
      <w:marLeft w:val="0"/>
      <w:marRight w:val="0"/>
      <w:marTop w:val="0"/>
      <w:marBottom w:val="0"/>
      <w:divBdr>
        <w:top w:val="none" w:sz="0" w:space="0" w:color="auto"/>
        <w:left w:val="none" w:sz="0" w:space="0" w:color="auto"/>
        <w:bottom w:val="none" w:sz="0" w:space="0" w:color="auto"/>
        <w:right w:val="none" w:sz="0" w:space="0" w:color="auto"/>
      </w:divBdr>
    </w:div>
    <w:div w:id="1859616627">
      <w:bodyDiv w:val="1"/>
      <w:marLeft w:val="0"/>
      <w:marRight w:val="0"/>
      <w:marTop w:val="0"/>
      <w:marBottom w:val="0"/>
      <w:divBdr>
        <w:top w:val="none" w:sz="0" w:space="0" w:color="auto"/>
        <w:left w:val="none" w:sz="0" w:space="0" w:color="auto"/>
        <w:bottom w:val="none" w:sz="0" w:space="0" w:color="auto"/>
        <w:right w:val="none" w:sz="0" w:space="0" w:color="auto"/>
      </w:divBdr>
    </w:div>
    <w:div w:id="1900944011">
      <w:bodyDiv w:val="1"/>
      <w:marLeft w:val="0"/>
      <w:marRight w:val="0"/>
      <w:marTop w:val="0"/>
      <w:marBottom w:val="0"/>
      <w:divBdr>
        <w:top w:val="none" w:sz="0" w:space="0" w:color="auto"/>
        <w:left w:val="none" w:sz="0" w:space="0" w:color="auto"/>
        <w:bottom w:val="none" w:sz="0" w:space="0" w:color="auto"/>
        <w:right w:val="none" w:sz="0" w:space="0" w:color="auto"/>
      </w:divBdr>
    </w:div>
    <w:div w:id="1904100521">
      <w:bodyDiv w:val="1"/>
      <w:marLeft w:val="0"/>
      <w:marRight w:val="0"/>
      <w:marTop w:val="0"/>
      <w:marBottom w:val="0"/>
      <w:divBdr>
        <w:top w:val="none" w:sz="0" w:space="0" w:color="auto"/>
        <w:left w:val="none" w:sz="0" w:space="0" w:color="auto"/>
        <w:bottom w:val="none" w:sz="0" w:space="0" w:color="auto"/>
        <w:right w:val="none" w:sz="0" w:space="0" w:color="auto"/>
      </w:divBdr>
    </w:div>
    <w:div w:id="1968195306">
      <w:bodyDiv w:val="1"/>
      <w:marLeft w:val="0"/>
      <w:marRight w:val="0"/>
      <w:marTop w:val="0"/>
      <w:marBottom w:val="0"/>
      <w:divBdr>
        <w:top w:val="none" w:sz="0" w:space="0" w:color="auto"/>
        <w:left w:val="none" w:sz="0" w:space="0" w:color="auto"/>
        <w:bottom w:val="none" w:sz="0" w:space="0" w:color="auto"/>
        <w:right w:val="none" w:sz="0" w:space="0" w:color="auto"/>
      </w:divBdr>
    </w:div>
    <w:div w:id="20676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is.mf.gov.pl/akthist.do?link=AKT.HIST%5b%5d371500172.54022628" TargetMode="External"/><Relationship Id="rId13" Type="http://schemas.openxmlformats.org/officeDocument/2006/relationships/hyperlink" Target="http://legalis.mf.gov.pl/akthist.do?link=AKT.HIST%5b%5d371500172.540226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alis.mf.gov.pl/akthist.do?link=AKT.HIST%5b%5d371500172.5402265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at.gov.pl/metainformacje/slownik-pojec/pojecia-stosowane-w-statystyce-publicznej/103,pojeci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is.mf.gov.pl/akthist.do?link=AKT.HIST%5b%5d371500172.54022652" TargetMode="External"/><Relationship Id="rId5" Type="http://schemas.openxmlformats.org/officeDocument/2006/relationships/webSettings" Target="webSettings.xml"/><Relationship Id="rId15" Type="http://schemas.openxmlformats.org/officeDocument/2006/relationships/hyperlink" Target="http://legalis.mf.gov.pl/akthist.do?link=AKT.HIST%5b%5d371500172.54022652" TargetMode="External"/><Relationship Id="rId10" Type="http://schemas.openxmlformats.org/officeDocument/2006/relationships/hyperlink" Target="http://legalis.mf.gov.pl/akthist.do?link=AKT.HIST%5b%5d371500172.540226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alis.mf.gov.pl/akthist.do?link=AKT.HIST%5b%5d371500172.54022628" TargetMode="External"/><Relationship Id="rId14" Type="http://schemas.openxmlformats.org/officeDocument/2006/relationships/hyperlink" Target="http://legalis.mf.gov.pl/akthist.do?link=AKT.HIST%5b%5d371500172.540226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0F536-9EFE-47E5-B03C-25C14A6C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22854</Words>
  <Characters>137128</Characters>
  <Application>Microsoft Office Word</Application>
  <DocSecurity>4</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Sapierzyński Jacek</dc:creator>
  <cp:keywords/>
  <dc:description/>
  <cp:lastModifiedBy>Gocel Norbert</cp:lastModifiedBy>
  <cp:revision>2</cp:revision>
  <cp:lastPrinted>2020-01-02T13:59:00Z</cp:lastPrinted>
  <dcterms:created xsi:type="dcterms:W3CDTF">2021-06-28T22:26:00Z</dcterms:created>
  <dcterms:modified xsi:type="dcterms:W3CDTF">2021-06-28T22:26:00Z</dcterms:modified>
</cp:coreProperties>
</file>