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0310" w14:textId="4182B2DB" w:rsidR="000F4491" w:rsidRDefault="000F4491" w:rsidP="004B7E44"/>
    <w:p w14:paraId="4E14546C" w14:textId="77777777" w:rsidR="002E60FE" w:rsidRDefault="002E60FE" w:rsidP="004B7E44"/>
    <w:tbl>
      <w:tblPr>
        <w:tblStyle w:val="Jasnasiatkaakcent1"/>
        <w:tblW w:w="14601" w:type="dxa"/>
        <w:tblInd w:w="132" w:type="dxa"/>
        <w:tblLook w:val="04A0" w:firstRow="1" w:lastRow="0" w:firstColumn="1" w:lastColumn="0" w:noHBand="0" w:noVBand="1"/>
      </w:tblPr>
      <w:tblGrid>
        <w:gridCol w:w="3265"/>
        <w:gridCol w:w="2556"/>
        <w:gridCol w:w="1520"/>
        <w:gridCol w:w="3088"/>
        <w:gridCol w:w="3068"/>
        <w:gridCol w:w="1104"/>
      </w:tblGrid>
      <w:tr w:rsidR="002E3E5B" w:rsidRPr="002E3E5B" w14:paraId="2BADF70B" w14:textId="77777777" w:rsidTr="00002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shd w:val="clear" w:color="auto" w:fill="A4063E" w:themeFill="accent1"/>
            <w:hideMark/>
          </w:tcPr>
          <w:p w14:paraId="23F305F2" w14:textId="77777777" w:rsidR="002240FE" w:rsidRPr="002E3E5B" w:rsidRDefault="002240FE" w:rsidP="00873D37">
            <w:pPr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pl-PL"/>
              </w:rPr>
            </w:pPr>
            <w:r w:rsidRPr="002E3E5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pl-PL"/>
              </w:rPr>
              <w:t>Instrument wsparcia</w:t>
            </w:r>
          </w:p>
        </w:tc>
        <w:tc>
          <w:tcPr>
            <w:tcW w:w="2576" w:type="dxa"/>
            <w:shd w:val="clear" w:color="auto" w:fill="A4063E" w:themeFill="accent1"/>
            <w:hideMark/>
          </w:tcPr>
          <w:p w14:paraId="3D37EB62" w14:textId="77777777" w:rsidR="002240FE" w:rsidRPr="002E3E5B" w:rsidRDefault="002240FE" w:rsidP="00873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pl-PL"/>
              </w:rPr>
            </w:pPr>
            <w:r w:rsidRPr="002E3E5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pl-PL"/>
              </w:rPr>
              <w:t xml:space="preserve">Grupa docelowa </w:t>
            </w:r>
          </w:p>
        </w:tc>
        <w:tc>
          <w:tcPr>
            <w:tcW w:w="1524" w:type="dxa"/>
            <w:shd w:val="clear" w:color="auto" w:fill="A4063E" w:themeFill="accent1"/>
            <w:hideMark/>
          </w:tcPr>
          <w:p w14:paraId="254DD99B" w14:textId="77777777" w:rsidR="002240FE" w:rsidRPr="002E3E5B" w:rsidRDefault="002240FE" w:rsidP="00873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pl-PL"/>
              </w:rPr>
            </w:pPr>
            <w:r w:rsidRPr="002E3E5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pl-PL"/>
              </w:rPr>
              <w:t xml:space="preserve">Okres realizacji </w:t>
            </w:r>
          </w:p>
        </w:tc>
        <w:tc>
          <w:tcPr>
            <w:tcW w:w="3119" w:type="dxa"/>
            <w:shd w:val="clear" w:color="auto" w:fill="A4063E" w:themeFill="accent1"/>
            <w:hideMark/>
          </w:tcPr>
          <w:p w14:paraId="36A1E254" w14:textId="77777777" w:rsidR="002240FE" w:rsidRPr="002E3E5B" w:rsidRDefault="002240FE" w:rsidP="00873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pl-PL"/>
              </w:rPr>
            </w:pPr>
            <w:r w:rsidRPr="002E3E5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pl-PL"/>
              </w:rPr>
              <w:t>Forma wsparcia</w:t>
            </w:r>
          </w:p>
        </w:tc>
        <w:tc>
          <w:tcPr>
            <w:tcW w:w="3090" w:type="dxa"/>
            <w:shd w:val="clear" w:color="auto" w:fill="A4063E" w:themeFill="accent1"/>
            <w:hideMark/>
          </w:tcPr>
          <w:p w14:paraId="7B74943E" w14:textId="77777777" w:rsidR="002240FE" w:rsidRPr="002E3E5B" w:rsidRDefault="002240FE" w:rsidP="00873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pl-PL"/>
              </w:rPr>
            </w:pPr>
            <w:r w:rsidRPr="002E3E5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pl-PL"/>
              </w:rPr>
              <w:t>Korzyści dla przedsiębiorcy</w:t>
            </w:r>
          </w:p>
        </w:tc>
        <w:tc>
          <w:tcPr>
            <w:tcW w:w="1021" w:type="dxa"/>
            <w:shd w:val="clear" w:color="auto" w:fill="A4063E" w:themeFill="accent1"/>
            <w:noWrap/>
            <w:hideMark/>
          </w:tcPr>
          <w:p w14:paraId="426805A9" w14:textId="77777777" w:rsidR="002240FE" w:rsidRPr="002E3E5B" w:rsidRDefault="002240FE" w:rsidP="00873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pl-PL"/>
              </w:rPr>
            </w:pPr>
            <w:r w:rsidRPr="002E3E5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pl-PL"/>
              </w:rPr>
              <w:t>Instytucja realizująca</w:t>
            </w:r>
          </w:p>
        </w:tc>
      </w:tr>
      <w:tr w:rsidR="002240FE" w:rsidRPr="00C10286" w14:paraId="34C9B3C9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4BEB21E2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Promocja gospodarki w oparciu o polskie marki produktowe- Marka Polskiej Gospodarki Brand </w:t>
            </w:r>
          </w:p>
        </w:tc>
        <w:tc>
          <w:tcPr>
            <w:tcW w:w="2576" w:type="dxa"/>
            <w:hideMark/>
          </w:tcPr>
          <w:p w14:paraId="167FC07B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</w:t>
            </w:r>
          </w:p>
        </w:tc>
        <w:tc>
          <w:tcPr>
            <w:tcW w:w="1524" w:type="dxa"/>
            <w:hideMark/>
          </w:tcPr>
          <w:p w14:paraId="3E07FF4F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końca 2023 r.</w:t>
            </w:r>
          </w:p>
        </w:tc>
        <w:tc>
          <w:tcPr>
            <w:tcW w:w="3119" w:type="dxa"/>
            <w:hideMark/>
          </w:tcPr>
          <w:p w14:paraId="53DA3E42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76934B88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Promocja Polski i polskiej gospodarki na świecie. Upowszechnianie przekazu o wysokiej jakości i innowacyjności polskich marek produktowych z obszarów wpisujących się w Krajowe Inteligentne Specjalizacje oraz realizacja działań przyczyniających się do  umacniania pozytywnego wizerunku Polski i polskiej gospodarki na rynkach zagranicznych. Poprzez działania promujące wybrane branże, promowany jest potencjał eksportowy polskich przedsiębiorców. Pośrednie korzyści odnoszą również przedsiębiorcy nie zaliczani do sektora MSP.</w:t>
            </w:r>
          </w:p>
        </w:tc>
        <w:tc>
          <w:tcPr>
            <w:tcW w:w="1021" w:type="dxa"/>
            <w:noWrap/>
            <w:hideMark/>
          </w:tcPr>
          <w:p w14:paraId="0BC58D48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MRPiT</w:t>
            </w:r>
            <w:proofErr w:type="spellEnd"/>
          </w:p>
        </w:tc>
      </w:tr>
      <w:tr w:rsidR="002240FE" w:rsidRPr="00C10286" w14:paraId="0C847B9F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3902FB70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Branżowe projekty promocyjne</w:t>
            </w:r>
          </w:p>
        </w:tc>
        <w:tc>
          <w:tcPr>
            <w:tcW w:w="2576" w:type="dxa"/>
            <w:hideMark/>
          </w:tcPr>
          <w:p w14:paraId="4274D439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16FE7510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3ADD9EEF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dofinansowanie kosztów</w:t>
            </w:r>
          </w:p>
        </w:tc>
        <w:tc>
          <w:tcPr>
            <w:tcW w:w="3090" w:type="dxa"/>
            <w:hideMark/>
          </w:tcPr>
          <w:p w14:paraId="63271289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prezentacji produktów i usług podczas wydarzeń targowych i wystaw międzynarodowych.</w:t>
            </w:r>
          </w:p>
        </w:tc>
        <w:tc>
          <w:tcPr>
            <w:tcW w:w="1021" w:type="dxa"/>
            <w:noWrap/>
            <w:hideMark/>
          </w:tcPr>
          <w:p w14:paraId="6CFEF832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MRPiT</w:t>
            </w:r>
            <w:proofErr w:type="spellEnd"/>
          </w:p>
        </w:tc>
      </w:tr>
      <w:tr w:rsidR="002240FE" w:rsidRPr="00C10286" w14:paraId="5184E007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51873424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Przedsięwzięcia promocyjne</w:t>
            </w:r>
          </w:p>
        </w:tc>
        <w:tc>
          <w:tcPr>
            <w:tcW w:w="2576" w:type="dxa"/>
            <w:hideMark/>
          </w:tcPr>
          <w:p w14:paraId="4AE81774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44D896D4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441F2D1D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dofinansowanie kosztów</w:t>
            </w:r>
          </w:p>
        </w:tc>
        <w:tc>
          <w:tcPr>
            <w:tcW w:w="3090" w:type="dxa"/>
            <w:hideMark/>
          </w:tcPr>
          <w:p w14:paraId="7B12932A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Zwiększenie pozycji konkurencyjnej polskich przedsiębiorców poprzez możliwość zorganizowania wydarzenia o charakterze promocyjnym w wymiarze międzynarodowym (konferencje, prezentacje, wystawy,  szkolenia itp.). </w:t>
            </w:r>
          </w:p>
        </w:tc>
        <w:tc>
          <w:tcPr>
            <w:tcW w:w="1021" w:type="dxa"/>
            <w:noWrap/>
            <w:hideMark/>
          </w:tcPr>
          <w:p w14:paraId="12A4A61A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MRPiT</w:t>
            </w:r>
            <w:proofErr w:type="spellEnd"/>
          </w:p>
        </w:tc>
      </w:tr>
      <w:tr w:rsidR="002240FE" w:rsidRPr="00C10286" w14:paraId="5C18A535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7193494D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Wydawnictwa i materiały promocyjne</w:t>
            </w:r>
          </w:p>
        </w:tc>
        <w:tc>
          <w:tcPr>
            <w:tcW w:w="2576" w:type="dxa"/>
            <w:hideMark/>
          </w:tcPr>
          <w:p w14:paraId="3A700A3B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77454BA0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3873434B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dofinansowanie kosztów</w:t>
            </w:r>
          </w:p>
        </w:tc>
        <w:tc>
          <w:tcPr>
            <w:tcW w:w="3090" w:type="dxa"/>
            <w:hideMark/>
          </w:tcPr>
          <w:p w14:paraId="38E96BFD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Zwiększenie potencjału eksportowego przedsiębiorców poprzez publikacje wydawnictw o charakterze promocyjnym.</w:t>
            </w:r>
          </w:p>
        </w:tc>
        <w:tc>
          <w:tcPr>
            <w:tcW w:w="1021" w:type="dxa"/>
            <w:noWrap/>
            <w:hideMark/>
          </w:tcPr>
          <w:p w14:paraId="6DE09748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MRPiT</w:t>
            </w:r>
            <w:proofErr w:type="spellEnd"/>
          </w:p>
        </w:tc>
      </w:tr>
      <w:tr w:rsidR="002240FE" w:rsidRPr="00C10286" w14:paraId="51F28843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3886CC6E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Udział organizacji zrzeszających przedsiębiorców w pracach międzynarodowych grup lub organizacji branżowych</w:t>
            </w:r>
          </w:p>
        </w:tc>
        <w:tc>
          <w:tcPr>
            <w:tcW w:w="2576" w:type="dxa"/>
            <w:hideMark/>
          </w:tcPr>
          <w:p w14:paraId="265D5A33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IOB</w:t>
            </w:r>
          </w:p>
        </w:tc>
        <w:tc>
          <w:tcPr>
            <w:tcW w:w="1524" w:type="dxa"/>
            <w:hideMark/>
          </w:tcPr>
          <w:p w14:paraId="665A1FE1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2A85F446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dofinansowanie kosztów</w:t>
            </w:r>
          </w:p>
        </w:tc>
        <w:tc>
          <w:tcPr>
            <w:tcW w:w="3090" w:type="dxa"/>
            <w:hideMark/>
          </w:tcPr>
          <w:p w14:paraId="6FF8ECBB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Przedsiębiorcy zrzeszeni w organizacjach międzynarodowych mają wpływ na kształtowanie kierunków rozwoju poszczególnych branż w aspekcie międzynarodowym, wymieniają  doświadczenia, nawiązują relacje biznesowe, co prowadzi do zwiększenia umiędzynarodowienia firm na rynkach zagranicznych.</w:t>
            </w:r>
          </w:p>
        </w:tc>
        <w:tc>
          <w:tcPr>
            <w:tcW w:w="1021" w:type="dxa"/>
            <w:noWrap/>
            <w:hideMark/>
          </w:tcPr>
          <w:p w14:paraId="3B9EB0D4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MRPiT</w:t>
            </w:r>
            <w:proofErr w:type="spellEnd"/>
          </w:p>
        </w:tc>
      </w:tr>
      <w:tr w:rsidR="002240FE" w:rsidRPr="00C10286" w14:paraId="20080924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6062449C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Certyfikaty wyrobów eksportowych</w:t>
            </w:r>
          </w:p>
        </w:tc>
        <w:tc>
          <w:tcPr>
            <w:tcW w:w="2576" w:type="dxa"/>
            <w:hideMark/>
          </w:tcPr>
          <w:p w14:paraId="34EEFF72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</w:t>
            </w:r>
          </w:p>
        </w:tc>
        <w:tc>
          <w:tcPr>
            <w:tcW w:w="1524" w:type="dxa"/>
            <w:hideMark/>
          </w:tcPr>
          <w:p w14:paraId="4FCA8C09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286B0405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dofinansowanie kosztów</w:t>
            </w:r>
          </w:p>
        </w:tc>
        <w:tc>
          <w:tcPr>
            <w:tcW w:w="3090" w:type="dxa"/>
            <w:hideMark/>
          </w:tcPr>
          <w:p w14:paraId="2C8609FC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Możliwość pozyskania certyfikatu produktów na rynki </w:t>
            </w: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pozaunijne</w:t>
            </w:r>
            <w:proofErr w:type="spellEnd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celem zwiększenia eksportu.</w:t>
            </w:r>
          </w:p>
        </w:tc>
        <w:tc>
          <w:tcPr>
            <w:tcW w:w="1021" w:type="dxa"/>
            <w:noWrap/>
            <w:hideMark/>
          </w:tcPr>
          <w:p w14:paraId="2D39DE0B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MRPiT</w:t>
            </w:r>
            <w:proofErr w:type="spellEnd"/>
          </w:p>
        </w:tc>
      </w:tr>
      <w:tr w:rsidR="002240FE" w:rsidRPr="00C10286" w14:paraId="73629B5A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6F5365F1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Webinaria</w:t>
            </w:r>
          </w:p>
        </w:tc>
        <w:tc>
          <w:tcPr>
            <w:tcW w:w="2576" w:type="dxa"/>
            <w:hideMark/>
          </w:tcPr>
          <w:p w14:paraId="6D7AD3C5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firmy, IOB</w:t>
            </w:r>
          </w:p>
        </w:tc>
        <w:tc>
          <w:tcPr>
            <w:tcW w:w="1524" w:type="dxa"/>
            <w:hideMark/>
          </w:tcPr>
          <w:p w14:paraId="1C1B2B46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5957D5E6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19B5BE9C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Przedsiębiorca zdobywa wiedzę na temat praktycznych aspektów prowadzenia działalności eksportowej i inwestycyjnej oraz zapoznaje się z aktualnymi informacjami z poszczególnych rynków.</w:t>
            </w:r>
          </w:p>
        </w:tc>
        <w:tc>
          <w:tcPr>
            <w:tcW w:w="1021" w:type="dxa"/>
            <w:noWrap/>
            <w:hideMark/>
          </w:tcPr>
          <w:p w14:paraId="6C5E2948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PAIH</w:t>
            </w:r>
          </w:p>
        </w:tc>
      </w:tr>
      <w:tr w:rsidR="002240FE" w:rsidRPr="00C10286" w14:paraId="2E32DC64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28EEB0A0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Mapa Rynków Zagranicznych</w:t>
            </w:r>
          </w:p>
        </w:tc>
        <w:tc>
          <w:tcPr>
            <w:tcW w:w="2576" w:type="dxa"/>
            <w:hideMark/>
          </w:tcPr>
          <w:p w14:paraId="67FAB760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1859C222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4679472D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35AC655C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Przedsiębiorca zapoznaje się z aktualnymi informacjami z rynków zagranicznych i zyskuje wiedzę na temat uwarunkowań prowadzenia biznesu w poszczególnych krajach.</w:t>
            </w:r>
          </w:p>
        </w:tc>
        <w:tc>
          <w:tcPr>
            <w:tcW w:w="1021" w:type="dxa"/>
            <w:noWrap/>
            <w:hideMark/>
          </w:tcPr>
          <w:p w14:paraId="31B9565C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PAIH</w:t>
            </w:r>
          </w:p>
        </w:tc>
      </w:tr>
      <w:tr w:rsidR="002240FE" w:rsidRPr="00C10286" w14:paraId="01B240B0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703DC16A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Aktualne informacje z rynku</w:t>
            </w:r>
          </w:p>
        </w:tc>
        <w:tc>
          <w:tcPr>
            <w:tcW w:w="2576" w:type="dxa"/>
            <w:hideMark/>
          </w:tcPr>
          <w:p w14:paraId="0C31FE97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firmy, IOB</w:t>
            </w:r>
          </w:p>
        </w:tc>
        <w:tc>
          <w:tcPr>
            <w:tcW w:w="1524" w:type="dxa"/>
            <w:hideMark/>
          </w:tcPr>
          <w:p w14:paraId="75009CBA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33897C6A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3C76B744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Przedsiębiorca ma szansę uzyskać szczegółowe informacje dot. rynków, branż, danych makro, a także uzyskać spersonalizowaną pomoc poprzez stronę internetową.</w:t>
            </w:r>
          </w:p>
        </w:tc>
        <w:tc>
          <w:tcPr>
            <w:tcW w:w="1021" w:type="dxa"/>
            <w:noWrap/>
            <w:hideMark/>
          </w:tcPr>
          <w:p w14:paraId="31616D7E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PAIH</w:t>
            </w:r>
          </w:p>
        </w:tc>
      </w:tr>
      <w:tr w:rsidR="002240FE" w:rsidRPr="00C10286" w14:paraId="71127A39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2E683F1C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Przygotowywanie Pakietów Informacyjnych - Informacja dla Eksportera</w:t>
            </w:r>
          </w:p>
        </w:tc>
        <w:tc>
          <w:tcPr>
            <w:tcW w:w="2576" w:type="dxa"/>
            <w:hideMark/>
          </w:tcPr>
          <w:p w14:paraId="7049DE3A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5CDF4BBB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7D693E17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497FED8B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Zdobycie wysokiej jakości materiału analitycznego bazującego na wiedzy i relacjach PAIH, dzięki któremu znacznie lepiej zrozumie specyfikę lokalnego rynku i przygotuje się do ekspansji.</w:t>
            </w:r>
          </w:p>
        </w:tc>
        <w:tc>
          <w:tcPr>
            <w:tcW w:w="1021" w:type="dxa"/>
            <w:noWrap/>
            <w:hideMark/>
          </w:tcPr>
          <w:p w14:paraId="4BC8CAA2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PAIH</w:t>
            </w:r>
          </w:p>
        </w:tc>
      </w:tr>
      <w:tr w:rsidR="002240FE" w:rsidRPr="00C10286" w14:paraId="35654AE4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6CE7C096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Organizacja Szkoleń - Szkolenia Eksportowe</w:t>
            </w:r>
          </w:p>
        </w:tc>
        <w:tc>
          <w:tcPr>
            <w:tcW w:w="2576" w:type="dxa"/>
            <w:hideMark/>
          </w:tcPr>
          <w:p w14:paraId="11D41948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firmy, IOB</w:t>
            </w:r>
          </w:p>
        </w:tc>
        <w:tc>
          <w:tcPr>
            <w:tcW w:w="1524" w:type="dxa"/>
            <w:hideMark/>
          </w:tcPr>
          <w:p w14:paraId="10DA8A18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2AF07145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65362088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Przedsiębiorca korzystając z oferty szkoleń, zapozna się z charakterystyką zagranicznych rynków i otrzyma wsparcie doradcze ekspertów w danej dziedzinie.</w:t>
            </w:r>
          </w:p>
        </w:tc>
        <w:tc>
          <w:tcPr>
            <w:tcW w:w="1021" w:type="dxa"/>
            <w:noWrap/>
            <w:hideMark/>
          </w:tcPr>
          <w:p w14:paraId="688AF1A6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PAIH</w:t>
            </w:r>
          </w:p>
        </w:tc>
      </w:tr>
      <w:tr w:rsidR="002240FE" w:rsidRPr="00C10286" w14:paraId="24C33499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09F6E1A7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PMT – Polskie Mosty Technologiczne </w:t>
            </w:r>
          </w:p>
        </w:tc>
        <w:tc>
          <w:tcPr>
            <w:tcW w:w="2576" w:type="dxa"/>
            <w:hideMark/>
          </w:tcPr>
          <w:p w14:paraId="5F3B6875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</w:t>
            </w:r>
          </w:p>
        </w:tc>
        <w:tc>
          <w:tcPr>
            <w:tcW w:w="1524" w:type="dxa"/>
            <w:hideMark/>
          </w:tcPr>
          <w:p w14:paraId="05233177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końca 2023 r.</w:t>
            </w:r>
          </w:p>
        </w:tc>
        <w:tc>
          <w:tcPr>
            <w:tcW w:w="3119" w:type="dxa"/>
            <w:hideMark/>
          </w:tcPr>
          <w:p w14:paraId="322D575B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dofinansowanie kosztów</w:t>
            </w:r>
          </w:p>
        </w:tc>
        <w:tc>
          <w:tcPr>
            <w:tcW w:w="3090" w:type="dxa"/>
            <w:hideMark/>
          </w:tcPr>
          <w:p w14:paraId="107D0F95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Merytoryczne wsparcie w ekspansji na rynki zagranicznej.</w:t>
            </w:r>
          </w:p>
        </w:tc>
        <w:tc>
          <w:tcPr>
            <w:tcW w:w="1021" w:type="dxa"/>
            <w:noWrap/>
            <w:hideMark/>
          </w:tcPr>
          <w:p w14:paraId="28CB9295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PAIH</w:t>
            </w:r>
          </w:p>
        </w:tc>
      </w:tr>
      <w:tr w:rsidR="002240FE" w:rsidRPr="00C10286" w14:paraId="1E77E736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6FC59C95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Weryfikacja Partnerów Biznesowych</w:t>
            </w:r>
          </w:p>
        </w:tc>
        <w:tc>
          <w:tcPr>
            <w:tcW w:w="2576" w:type="dxa"/>
            <w:hideMark/>
          </w:tcPr>
          <w:p w14:paraId="0B14F984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3EB4FA52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3FF3EC90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0BC722D0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Dostarczenie informacji o wiarygodności potencjalnego partnera, w tym jego sytuacji ekonomiczno-finansowej.</w:t>
            </w:r>
          </w:p>
        </w:tc>
        <w:tc>
          <w:tcPr>
            <w:tcW w:w="1021" w:type="dxa"/>
            <w:noWrap/>
            <w:hideMark/>
          </w:tcPr>
          <w:p w14:paraId="718F3883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PAIH</w:t>
            </w:r>
          </w:p>
        </w:tc>
      </w:tr>
      <w:tr w:rsidR="002240FE" w:rsidRPr="00C10286" w14:paraId="19843A06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78EDD290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Analiza Potencjału Eksportowego</w:t>
            </w:r>
          </w:p>
        </w:tc>
        <w:tc>
          <w:tcPr>
            <w:tcW w:w="2576" w:type="dxa"/>
            <w:hideMark/>
          </w:tcPr>
          <w:p w14:paraId="56B3D73F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4C556C52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042956DE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40F6244B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Spersonalizowana analiza i plan dalszych działań dla zainteresowanego eksportem przedsiębiorcy.</w:t>
            </w:r>
          </w:p>
        </w:tc>
        <w:tc>
          <w:tcPr>
            <w:tcW w:w="1021" w:type="dxa"/>
            <w:noWrap/>
            <w:hideMark/>
          </w:tcPr>
          <w:p w14:paraId="3DDB1A14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PAIH</w:t>
            </w:r>
          </w:p>
        </w:tc>
      </w:tr>
      <w:tr w:rsidR="002240FE" w:rsidRPr="00C10286" w14:paraId="441D982D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00B2B9F9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Udział w EXPO Dubaj 2021 </w:t>
            </w:r>
          </w:p>
        </w:tc>
        <w:tc>
          <w:tcPr>
            <w:tcW w:w="2576" w:type="dxa"/>
            <w:hideMark/>
          </w:tcPr>
          <w:p w14:paraId="63952500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firmy, IOB</w:t>
            </w:r>
          </w:p>
        </w:tc>
        <w:tc>
          <w:tcPr>
            <w:tcW w:w="1524" w:type="dxa"/>
            <w:hideMark/>
          </w:tcPr>
          <w:p w14:paraId="6BB95CE5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październik 2021 r.</w:t>
            </w:r>
          </w:p>
        </w:tc>
        <w:tc>
          <w:tcPr>
            <w:tcW w:w="3119" w:type="dxa"/>
            <w:hideMark/>
          </w:tcPr>
          <w:p w14:paraId="412DB813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11FB868C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zaprezentowania się na największym światowym wydarzeniu gospodarczo-wystawienniczym i nawiązania relacji z zagranicznymi kontrahentami.</w:t>
            </w:r>
          </w:p>
        </w:tc>
        <w:tc>
          <w:tcPr>
            <w:tcW w:w="1021" w:type="dxa"/>
            <w:noWrap/>
            <w:hideMark/>
          </w:tcPr>
          <w:p w14:paraId="796573EF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PAIH</w:t>
            </w:r>
          </w:p>
        </w:tc>
      </w:tr>
      <w:tr w:rsidR="002240FE" w:rsidRPr="00C10286" w14:paraId="45FBE8FB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3E63D608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Opracowanie Listy Partnerów Biznesowych</w:t>
            </w:r>
          </w:p>
        </w:tc>
        <w:tc>
          <w:tcPr>
            <w:tcW w:w="2576" w:type="dxa"/>
            <w:hideMark/>
          </w:tcPr>
          <w:p w14:paraId="1716C906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602AB608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61963C5A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5B9634AA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w pozyskaniu kontaktów na danym rynku i ułatwienie działalności.</w:t>
            </w:r>
          </w:p>
        </w:tc>
        <w:tc>
          <w:tcPr>
            <w:tcW w:w="1021" w:type="dxa"/>
            <w:noWrap/>
            <w:hideMark/>
          </w:tcPr>
          <w:p w14:paraId="2C6F5425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PAIH</w:t>
            </w:r>
          </w:p>
        </w:tc>
      </w:tr>
      <w:tr w:rsidR="002240FE" w:rsidRPr="00C10286" w14:paraId="5E45FC31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6C25C158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Organizacja Spotkań B2B – Wyszukiwanie Poddostawców</w:t>
            </w:r>
          </w:p>
        </w:tc>
        <w:tc>
          <w:tcPr>
            <w:tcW w:w="2576" w:type="dxa"/>
            <w:hideMark/>
          </w:tcPr>
          <w:p w14:paraId="7F7736D7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1B7FC946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10593CF4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4A840ACC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Zorganizowane przez PAIH spersonalizowane spotkania z potencjalnymi poddostawcami części i komponentów oraz usługodawcami.</w:t>
            </w:r>
          </w:p>
        </w:tc>
        <w:tc>
          <w:tcPr>
            <w:tcW w:w="1021" w:type="dxa"/>
            <w:noWrap/>
            <w:hideMark/>
          </w:tcPr>
          <w:p w14:paraId="469F09C1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PAIH</w:t>
            </w:r>
          </w:p>
        </w:tc>
      </w:tr>
      <w:tr w:rsidR="002240FE" w:rsidRPr="00C10286" w14:paraId="7E004D91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3DE8BDCA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Organizacja spotkań B2B</w:t>
            </w:r>
          </w:p>
        </w:tc>
        <w:tc>
          <w:tcPr>
            <w:tcW w:w="2576" w:type="dxa"/>
            <w:hideMark/>
          </w:tcPr>
          <w:p w14:paraId="24C5CDFE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537C5A6B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64A5B035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4365CC54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w organizacji spotkań biznesowych dopasowanych do profilu firmy oraz produktu/usługi, które oferuje na danym rynku.</w:t>
            </w:r>
          </w:p>
        </w:tc>
        <w:tc>
          <w:tcPr>
            <w:tcW w:w="1021" w:type="dxa"/>
            <w:noWrap/>
            <w:hideMark/>
          </w:tcPr>
          <w:p w14:paraId="335C7BA6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PAIH</w:t>
            </w:r>
          </w:p>
        </w:tc>
      </w:tr>
      <w:tr w:rsidR="002240FE" w:rsidRPr="00C10286" w14:paraId="00D001ED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6CACB1B4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PAIH Biznes mikser</w:t>
            </w:r>
          </w:p>
        </w:tc>
        <w:tc>
          <w:tcPr>
            <w:tcW w:w="2576" w:type="dxa"/>
            <w:hideMark/>
          </w:tcPr>
          <w:p w14:paraId="382A3450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4625A685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2D7224C5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0EF954FD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Usprawnienie wyszukiwania i nawiązywania kontaktów biznesowych oraz promowanie firm w kraju i za granicą.</w:t>
            </w:r>
          </w:p>
        </w:tc>
        <w:tc>
          <w:tcPr>
            <w:tcW w:w="1021" w:type="dxa"/>
            <w:noWrap/>
            <w:hideMark/>
          </w:tcPr>
          <w:p w14:paraId="0E3E22F6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PAIH</w:t>
            </w:r>
          </w:p>
        </w:tc>
      </w:tr>
      <w:tr w:rsidR="002240FE" w:rsidRPr="00C10286" w14:paraId="5D76BCC4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46E68A4F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Organizacja Misji Biznesowych</w:t>
            </w:r>
          </w:p>
        </w:tc>
        <w:tc>
          <w:tcPr>
            <w:tcW w:w="2576" w:type="dxa"/>
            <w:hideMark/>
          </w:tcPr>
          <w:p w14:paraId="1554CECC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718E1BBB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73CADAE7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483CC76E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zaprezentowania produktu lub usługi podczas misji oraz nawiązania nowych relacji biznesowych.</w:t>
            </w:r>
          </w:p>
        </w:tc>
        <w:tc>
          <w:tcPr>
            <w:tcW w:w="1021" w:type="dxa"/>
            <w:noWrap/>
            <w:hideMark/>
          </w:tcPr>
          <w:p w14:paraId="5EBB9602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PAIH</w:t>
            </w:r>
          </w:p>
        </w:tc>
      </w:tr>
      <w:tr w:rsidR="002240FE" w:rsidRPr="00C10286" w14:paraId="344B4E1E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2F349694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w Kontaktach z Administracją</w:t>
            </w:r>
          </w:p>
        </w:tc>
        <w:tc>
          <w:tcPr>
            <w:tcW w:w="2576" w:type="dxa"/>
            <w:hideMark/>
          </w:tcPr>
          <w:p w14:paraId="0F816A69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firmy, IOB</w:t>
            </w:r>
          </w:p>
        </w:tc>
        <w:tc>
          <w:tcPr>
            <w:tcW w:w="1524" w:type="dxa"/>
            <w:hideMark/>
          </w:tcPr>
          <w:p w14:paraId="72DBEBEC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79F6BC42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09A1362D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Pomoc w kontaktach z zagranicznymi organami publicznymi.</w:t>
            </w:r>
          </w:p>
        </w:tc>
        <w:tc>
          <w:tcPr>
            <w:tcW w:w="1021" w:type="dxa"/>
            <w:noWrap/>
            <w:hideMark/>
          </w:tcPr>
          <w:p w14:paraId="08A81C1E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PAIH</w:t>
            </w:r>
          </w:p>
        </w:tc>
      </w:tr>
      <w:tr w:rsidR="002240FE" w:rsidRPr="00C10286" w14:paraId="55F50DF8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4800969C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Udostępnienie Powierzchni Biurowej za Granicą</w:t>
            </w:r>
          </w:p>
        </w:tc>
        <w:tc>
          <w:tcPr>
            <w:tcW w:w="2576" w:type="dxa"/>
            <w:hideMark/>
          </w:tcPr>
          <w:p w14:paraId="599EC3F9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3AD1177A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027E6C01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47021D2F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Wykorzystanie powierzchni biurowej w wybranych oddziałach ZBH ułatwia eksporterom i inwestorom początkową działalność na danym rynku.  </w:t>
            </w:r>
          </w:p>
        </w:tc>
        <w:tc>
          <w:tcPr>
            <w:tcW w:w="1021" w:type="dxa"/>
            <w:noWrap/>
            <w:hideMark/>
          </w:tcPr>
          <w:p w14:paraId="37265E1B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PAIH</w:t>
            </w:r>
          </w:p>
        </w:tc>
      </w:tr>
      <w:tr w:rsidR="002240FE" w:rsidRPr="00C10286" w14:paraId="05884CA5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3525CCF8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Enterprise Europe Network</w:t>
            </w:r>
          </w:p>
        </w:tc>
        <w:tc>
          <w:tcPr>
            <w:tcW w:w="2576" w:type="dxa"/>
            <w:hideMark/>
          </w:tcPr>
          <w:p w14:paraId="063512D3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3D1FDC21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0A4CAFAA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3AFBBFC9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uzyskania bezpłatnych usług informacyjnych i doradczych świadczonych za pomocą międzynarodowej sieci EEN. Możliwość pozyskania zagranicznych kontrahentów.</w:t>
            </w:r>
          </w:p>
        </w:tc>
        <w:tc>
          <w:tcPr>
            <w:tcW w:w="1021" w:type="dxa"/>
            <w:noWrap/>
            <w:hideMark/>
          </w:tcPr>
          <w:p w14:paraId="66F9503E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PARP</w:t>
            </w:r>
          </w:p>
        </w:tc>
      </w:tr>
      <w:tr w:rsidR="002240FE" w:rsidRPr="00C10286" w14:paraId="699C071E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58F0FB8E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Erasmus dla młodych przedsiębiorców</w:t>
            </w:r>
          </w:p>
        </w:tc>
        <w:tc>
          <w:tcPr>
            <w:tcW w:w="2576" w:type="dxa"/>
            <w:hideMark/>
          </w:tcPr>
          <w:p w14:paraId="2FEF5778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</w:t>
            </w:r>
          </w:p>
        </w:tc>
        <w:tc>
          <w:tcPr>
            <w:tcW w:w="1524" w:type="dxa"/>
            <w:hideMark/>
          </w:tcPr>
          <w:p w14:paraId="0BFB6B1E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końca 2023 r.</w:t>
            </w:r>
          </w:p>
        </w:tc>
        <w:tc>
          <w:tcPr>
            <w:tcW w:w="3119" w:type="dxa"/>
            <w:hideMark/>
          </w:tcPr>
          <w:p w14:paraId="47490D2E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dofinansowanie kosztów</w:t>
            </w:r>
          </w:p>
        </w:tc>
        <w:tc>
          <w:tcPr>
            <w:tcW w:w="3090" w:type="dxa"/>
            <w:hideMark/>
          </w:tcPr>
          <w:p w14:paraId="588B68CA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uzyskania doświadczenia zawodowego za granicą przez młodych przedsiębiorców i osoby zamierzające założyć działalność gospodarczą.</w:t>
            </w:r>
          </w:p>
        </w:tc>
        <w:tc>
          <w:tcPr>
            <w:tcW w:w="1021" w:type="dxa"/>
            <w:noWrap/>
            <w:hideMark/>
          </w:tcPr>
          <w:p w14:paraId="773FE75E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PARP</w:t>
            </w:r>
          </w:p>
        </w:tc>
      </w:tr>
      <w:tr w:rsidR="002240FE" w:rsidRPr="00C10286" w14:paraId="52DE12DE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21CA0169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Centrum Rozwoju MŚP- Akademia PARP</w:t>
            </w:r>
          </w:p>
        </w:tc>
        <w:tc>
          <w:tcPr>
            <w:tcW w:w="2576" w:type="dxa"/>
            <w:hideMark/>
          </w:tcPr>
          <w:p w14:paraId="5DA4E81E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</w:t>
            </w:r>
          </w:p>
        </w:tc>
        <w:tc>
          <w:tcPr>
            <w:tcW w:w="1524" w:type="dxa"/>
            <w:hideMark/>
          </w:tcPr>
          <w:p w14:paraId="1A69B1F9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63DD6696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3FB56D1F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uzyskania wiedzy i sprawdzonych informacji w nowoczesnej formie.</w:t>
            </w:r>
          </w:p>
        </w:tc>
        <w:tc>
          <w:tcPr>
            <w:tcW w:w="1021" w:type="dxa"/>
            <w:noWrap/>
            <w:hideMark/>
          </w:tcPr>
          <w:p w14:paraId="2E2815EE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PARP</w:t>
            </w:r>
          </w:p>
        </w:tc>
      </w:tr>
      <w:tr w:rsidR="002240FE" w:rsidRPr="00C10286" w14:paraId="0E1BD4A4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2C86AC76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Centrum Rozwoju MŚP- MZP</w:t>
            </w:r>
          </w:p>
        </w:tc>
        <w:tc>
          <w:tcPr>
            <w:tcW w:w="2576" w:type="dxa"/>
            <w:hideMark/>
          </w:tcPr>
          <w:p w14:paraId="4592EE3A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30CA0C3A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5243C8CA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0D7ABE4F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uzyskania wiedzy i sprawdzonych informacji dotyczących udziału w międzynarodowych systemach zamówień publicznych, wsparcie w procesie rejestracji i ubiegania się o zamówienie.</w:t>
            </w:r>
          </w:p>
        </w:tc>
        <w:tc>
          <w:tcPr>
            <w:tcW w:w="1021" w:type="dxa"/>
            <w:noWrap/>
            <w:hideMark/>
          </w:tcPr>
          <w:p w14:paraId="38E396C5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PARP</w:t>
            </w:r>
          </w:p>
        </w:tc>
      </w:tr>
      <w:tr w:rsidR="002240FE" w:rsidRPr="00C10286" w14:paraId="296546CE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5CB95F95" w14:textId="77777777" w:rsidR="002240FE" w:rsidRPr="000678A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 xml:space="preserve">V4 in Israel training </w:t>
            </w: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programme</w:t>
            </w:r>
            <w:proofErr w:type="spellEnd"/>
          </w:p>
        </w:tc>
        <w:tc>
          <w:tcPr>
            <w:tcW w:w="2576" w:type="dxa"/>
            <w:hideMark/>
          </w:tcPr>
          <w:p w14:paraId="4E94C652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</w:t>
            </w:r>
          </w:p>
        </w:tc>
        <w:tc>
          <w:tcPr>
            <w:tcW w:w="1524" w:type="dxa"/>
            <w:hideMark/>
          </w:tcPr>
          <w:p w14:paraId="3C8926E9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końca 2021 r.</w:t>
            </w:r>
          </w:p>
        </w:tc>
        <w:tc>
          <w:tcPr>
            <w:tcW w:w="3119" w:type="dxa"/>
            <w:hideMark/>
          </w:tcPr>
          <w:p w14:paraId="74A67A6E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finansowe oraz niefinansowe</w:t>
            </w:r>
          </w:p>
        </w:tc>
        <w:tc>
          <w:tcPr>
            <w:tcW w:w="3090" w:type="dxa"/>
            <w:hideMark/>
          </w:tcPr>
          <w:p w14:paraId="31B3BA3C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uzyskania wiedzy i umiejętności przydatnej w internacjonalizacji firmy. Możliwość znalezienia kontrahentów w Izraelu.</w:t>
            </w:r>
          </w:p>
        </w:tc>
        <w:tc>
          <w:tcPr>
            <w:tcW w:w="1021" w:type="dxa"/>
            <w:noWrap/>
            <w:hideMark/>
          </w:tcPr>
          <w:p w14:paraId="56FC5567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PARP</w:t>
            </w:r>
          </w:p>
        </w:tc>
      </w:tr>
      <w:tr w:rsidR="002240FE" w:rsidRPr="00C10286" w14:paraId="675A2705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2D5A2660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UK Poland Tech challenge</w:t>
            </w:r>
          </w:p>
        </w:tc>
        <w:tc>
          <w:tcPr>
            <w:tcW w:w="2576" w:type="dxa"/>
            <w:hideMark/>
          </w:tcPr>
          <w:p w14:paraId="767F0D09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0323FC26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30.06.2021</w:t>
            </w:r>
          </w:p>
        </w:tc>
        <w:tc>
          <w:tcPr>
            <w:tcW w:w="3119" w:type="dxa"/>
            <w:hideMark/>
          </w:tcPr>
          <w:p w14:paraId="168CE43F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361CFF56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uzyskania wiedzy i umiejętności przydatnej w internacjonalizacji firmy. Możliwość znalezienia kontrahentów w Wielkiej Brytanii, możliwość uzyskania rozwiązania technologicznego przydatnego dla rozwoju firmy (duzi przedsiębiorcy).</w:t>
            </w:r>
          </w:p>
        </w:tc>
        <w:tc>
          <w:tcPr>
            <w:tcW w:w="1021" w:type="dxa"/>
            <w:noWrap/>
            <w:hideMark/>
          </w:tcPr>
          <w:p w14:paraId="117C4470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PARP</w:t>
            </w:r>
          </w:p>
        </w:tc>
      </w:tr>
      <w:tr w:rsidR="002240FE" w:rsidRPr="00C10286" w14:paraId="32BAAE3C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0897DCB6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Zamówienia publiczne dla MŚP</w:t>
            </w:r>
          </w:p>
        </w:tc>
        <w:tc>
          <w:tcPr>
            <w:tcW w:w="2576" w:type="dxa"/>
            <w:hideMark/>
          </w:tcPr>
          <w:p w14:paraId="44FAE931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</w:t>
            </w:r>
          </w:p>
        </w:tc>
        <w:tc>
          <w:tcPr>
            <w:tcW w:w="1524" w:type="dxa"/>
            <w:hideMark/>
          </w:tcPr>
          <w:p w14:paraId="68D0C3AE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14.11.2022</w:t>
            </w:r>
          </w:p>
        </w:tc>
        <w:tc>
          <w:tcPr>
            <w:tcW w:w="3119" w:type="dxa"/>
            <w:hideMark/>
          </w:tcPr>
          <w:p w14:paraId="2BEFE3F9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2D09814E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uzyskania usługi szkoleniowo doradczej dotyczącej dostępu do zagranicznych zamówień publicznych</w:t>
            </w:r>
          </w:p>
        </w:tc>
        <w:tc>
          <w:tcPr>
            <w:tcW w:w="1021" w:type="dxa"/>
            <w:noWrap/>
            <w:hideMark/>
          </w:tcPr>
          <w:p w14:paraId="60B24980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PARP</w:t>
            </w:r>
          </w:p>
        </w:tc>
      </w:tr>
      <w:tr w:rsidR="002240FE" w:rsidRPr="00C10286" w14:paraId="674007A7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3EBAFB81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Program Poland </w:t>
            </w: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Prize</w:t>
            </w:r>
            <w:proofErr w:type="spellEnd"/>
          </w:p>
        </w:tc>
        <w:tc>
          <w:tcPr>
            <w:tcW w:w="2576" w:type="dxa"/>
            <w:hideMark/>
          </w:tcPr>
          <w:p w14:paraId="264F572F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Zagraniczne zespoły start-</w:t>
            </w: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up</w:t>
            </w:r>
            <w:proofErr w:type="spellEnd"/>
          </w:p>
        </w:tc>
        <w:tc>
          <w:tcPr>
            <w:tcW w:w="1524" w:type="dxa"/>
            <w:hideMark/>
          </w:tcPr>
          <w:p w14:paraId="4CD07F50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końca 2023 r.</w:t>
            </w:r>
          </w:p>
        </w:tc>
        <w:tc>
          <w:tcPr>
            <w:tcW w:w="3119" w:type="dxa"/>
            <w:hideMark/>
          </w:tcPr>
          <w:p w14:paraId="75B106B6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dofinansowanie kosztów</w:t>
            </w:r>
          </w:p>
        </w:tc>
        <w:tc>
          <w:tcPr>
            <w:tcW w:w="3090" w:type="dxa"/>
            <w:hideMark/>
          </w:tcPr>
          <w:p w14:paraId="235B6E7A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rozwijania innowacyjnych produktów i konceptów biznesowych w oparciu o usługi świadczone przez wyspecjalizowane podmioty.</w:t>
            </w:r>
            <w:r w:rsidRPr="00C1028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1" w:type="dxa"/>
            <w:noWrap/>
            <w:hideMark/>
          </w:tcPr>
          <w:p w14:paraId="05AA09A1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PARP</w:t>
            </w:r>
          </w:p>
        </w:tc>
      </w:tr>
      <w:tr w:rsidR="002240FE" w:rsidRPr="00C10286" w14:paraId="6944494D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1E728B47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Umiędzynarodowienie Krajowych Klastrów Kluczowych</w:t>
            </w:r>
          </w:p>
        </w:tc>
        <w:tc>
          <w:tcPr>
            <w:tcW w:w="2576" w:type="dxa"/>
            <w:hideMark/>
          </w:tcPr>
          <w:p w14:paraId="2B55F511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firmy, IOB</w:t>
            </w:r>
          </w:p>
        </w:tc>
        <w:tc>
          <w:tcPr>
            <w:tcW w:w="1524" w:type="dxa"/>
            <w:hideMark/>
          </w:tcPr>
          <w:p w14:paraId="1BA75196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końca 2023 r.</w:t>
            </w:r>
          </w:p>
        </w:tc>
        <w:tc>
          <w:tcPr>
            <w:tcW w:w="3119" w:type="dxa"/>
            <w:hideMark/>
          </w:tcPr>
          <w:p w14:paraId="7CF1BB1C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dofinansowanie kosztów</w:t>
            </w:r>
          </w:p>
        </w:tc>
        <w:tc>
          <w:tcPr>
            <w:tcW w:w="3090" w:type="dxa"/>
            <w:hideMark/>
          </w:tcPr>
          <w:p w14:paraId="60A41648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Możliwość uzyskania finansowania kompleksowych usług wspierających dostosowanie i wprowadzenie lub wzmocnienie na rynkach zagranicznych oferty/produktów klastra lub jego członków, ze szczególnym uwzględnieniem produktów zaawansowanych technologicznie. Uzyskanie finansowania dla projektów realizowanych przez KKK za granicą. Profesjonalizacja klastrów i wsparcie ich zagranicznym rozwoju. </w:t>
            </w:r>
          </w:p>
        </w:tc>
        <w:tc>
          <w:tcPr>
            <w:tcW w:w="1021" w:type="dxa"/>
            <w:noWrap/>
            <w:hideMark/>
          </w:tcPr>
          <w:p w14:paraId="11F7C4C4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PARP</w:t>
            </w:r>
          </w:p>
        </w:tc>
      </w:tr>
      <w:tr w:rsidR="002240FE" w:rsidRPr="00C10286" w14:paraId="06812FDD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7BBCEE5A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Granty na </w:t>
            </w: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Eurogranty</w:t>
            </w:r>
            <w:proofErr w:type="spellEnd"/>
          </w:p>
        </w:tc>
        <w:tc>
          <w:tcPr>
            <w:tcW w:w="2576" w:type="dxa"/>
            <w:hideMark/>
          </w:tcPr>
          <w:p w14:paraId="1A10FBAB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</w:t>
            </w:r>
          </w:p>
        </w:tc>
        <w:tc>
          <w:tcPr>
            <w:tcW w:w="1524" w:type="dxa"/>
            <w:hideMark/>
          </w:tcPr>
          <w:p w14:paraId="18938419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końca 2022 r.</w:t>
            </w:r>
          </w:p>
        </w:tc>
        <w:tc>
          <w:tcPr>
            <w:tcW w:w="3119" w:type="dxa"/>
            <w:hideMark/>
          </w:tcPr>
          <w:p w14:paraId="6E3F76AA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dofinansowanie kosztów</w:t>
            </w:r>
          </w:p>
        </w:tc>
        <w:tc>
          <w:tcPr>
            <w:tcW w:w="3090" w:type="dxa"/>
            <w:hideMark/>
          </w:tcPr>
          <w:p w14:paraId="13B851D2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Możliwość uzyskania finansowania kosztów przygotowania </w:t>
            </w: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Eurograntu</w:t>
            </w:r>
            <w:proofErr w:type="spellEnd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tj. projektu planowanego do realizacji w ramach jednego z Programów Unii Europejskiej, w szczególności: Kreatywna Europa, LIFE, Horyzontu Europa i Single Market </w:t>
            </w: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Programme</w:t>
            </w:r>
            <w:proofErr w:type="spellEnd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Zmniejszenie ryzyka związanego z przygotowaniem projektu i ubieganiem się o środki finansowe w ramach programów UE zarządzanych centralnie. </w:t>
            </w:r>
          </w:p>
        </w:tc>
        <w:tc>
          <w:tcPr>
            <w:tcW w:w="1021" w:type="dxa"/>
            <w:noWrap/>
            <w:hideMark/>
          </w:tcPr>
          <w:p w14:paraId="212794B9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PARP</w:t>
            </w:r>
          </w:p>
        </w:tc>
      </w:tr>
      <w:tr w:rsidR="002240FE" w:rsidRPr="00C10286" w14:paraId="65659E7A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2515DCAC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Internacjonalizacja MŚP</w:t>
            </w:r>
          </w:p>
        </w:tc>
        <w:tc>
          <w:tcPr>
            <w:tcW w:w="2576" w:type="dxa"/>
            <w:hideMark/>
          </w:tcPr>
          <w:p w14:paraId="52BF6C7A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MŚP z Polski Wschodniej </w:t>
            </w:r>
          </w:p>
        </w:tc>
        <w:tc>
          <w:tcPr>
            <w:tcW w:w="1524" w:type="dxa"/>
            <w:hideMark/>
          </w:tcPr>
          <w:p w14:paraId="14B174CA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końca 2023 r.</w:t>
            </w:r>
          </w:p>
        </w:tc>
        <w:tc>
          <w:tcPr>
            <w:tcW w:w="3119" w:type="dxa"/>
            <w:hideMark/>
          </w:tcPr>
          <w:p w14:paraId="76DA3582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dofinansowanie kosztów</w:t>
            </w:r>
          </w:p>
        </w:tc>
        <w:tc>
          <w:tcPr>
            <w:tcW w:w="3090" w:type="dxa"/>
            <w:hideMark/>
          </w:tcPr>
          <w:p w14:paraId="2C43AB0C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Dofinansowanie kosztów wprowadzenia produktu lub usługi na nowe rynki zagraniczne, w oparciu o opracowaną strategię.</w:t>
            </w:r>
          </w:p>
        </w:tc>
        <w:tc>
          <w:tcPr>
            <w:tcW w:w="1021" w:type="dxa"/>
            <w:noWrap/>
            <w:hideMark/>
          </w:tcPr>
          <w:p w14:paraId="3B05B7B6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PARP</w:t>
            </w:r>
          </w:p>
        </w:tc>
      </w:tr>
      <w:tr w:rsidR="002240FE" w:rsidRPr="00C10286" w14:paraId="07300A1B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067D949A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Konkurs Polski Produkt Przyszłości</w:t>
            </w:r>
          </w:p>
        </w:tc>
        <w:tc>
          <w:tcPr>
            <w:tcW w:w="2576" w:type="dxa"/>
            <w:hideMark/>
          </w:tcPr>
          <w:p w14:paraId="1ABA891A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firmy, IOB</w:t>
            </w:r>
          </w:p>
        </w:tc>
        <w:tc>
          <w:tcPr>
            <w:tcW w:w="1524" w:type="dxa"/>
            <w:hideMark/>
          </w:tcPr>
          <w:p w14:paraId="012A63EB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5247EE0F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2C849E6D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uzyskania nagrody pieniężnej.  Wsparcie w zakresie krajowej i zagranicznej promocji produktu.</w:t>
            </w:r>
          </w:p>
        </w:tc>
        <w:tc>
          <w:tcPr>
            <w:tcW w:w="1021" w:type="dxa"/>
            <w:noWrap/>
            <w:hideMark/>
          </w:tcPr>
          <w:p w14:paraId="76BE8CE4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PARP</w:t>
            </w:r>
          </w:p>
        </w:tc>
      </w:tr>
      <w:tr w:rsidR="002240FE" w:rsidRPr="00C10286" w14:paraId="17DB3B1D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59006A46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Go to Brand</w:t>
            </w:r>
          </w:p>
        </w:tc>
        <w:tc>
          <w:tcPr>
            <w:tcW w:w="2576" w:type="dxa"/>
            <w:hideMark/>
          </w:tcPr>
          <w:p w14:paraId="7FF9EFAB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MŚP z 12 branż priorytetowych</w:t>
            </w:r>
          </w:p>
        </w:tc>
        <w:tc>
          <w:tcPr>
            <w:tcW w:w="1524" w:type="dxa"/>
            <w:hideMark/>
          </w:tcPr>
          <w:p w14:paraId="326C7712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końca 2023 r.</w:t>
            </w:r>
          </w:p>
        </w:tc>
        <w:tc>
          <w:tcPr>
            <w:tcW w:w="3119" w:type="dxa"/>
            <w:hideMark/>
          </w:tcPr>
          <w:p w14:paraId="0620C270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dofinansowanie kosztów</w:t>
            </w:r>
          </w:p>
        </w:tc>
        <w:tc>
          <w:tcPr>
            <w:tcW w:w="3090" w:type="dxa"/>
            <w:hideMark/>
          </w:tcPr>
          <w:p w14:paraId="31CFEE72" w14:textId="52818285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 dofinansowanie udział</w:t>
            </w:r>
            <w:r w:rsidR="00E03F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</w:t>
            </w: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targach, wystawach, misjach gospodarczych lub konferencjach zagranicznych, dodatkowych działań promocyjnych na rynkach zagranicznych. 2. dofinansowanie usługi doradczej dotyczącej promocji firmy za granicą.</w:t>
            </w:r>
          </w:p>
        </w:tc>
        <w:tc>
          <w:tcPr>
            <w:tcW w:w="1021" w:type="dxa"/>
            <w:noWrap/>
            <w:hideMark/>
          </w:tcPr>
          <w:p w14:paraId="10FB6841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PARP</w:t>
            </w:r>
          </w:p>
        </w:tc>
      </w:tr>
      <w:tr w:rsidR="002240FE" w:rsidRPr="00C10286" w14:paraId="1AB13238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50779589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Go to Brand – EXPO 2020</w:t>
            </w:r>
          </w:p>
        </w:tc>
        <w:tc>
          <w:tcPr>
            <w:tcW w:w="2576" w:type="dxa"/>
            <w:hideMark/>
          </w:tcPr>
          <w:p w14:paraId="16B085FC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MŚP z 12 branż priorytetowych</w:t>
            </w:r>
          </w:p>
        </w:tc>
        <w:tc>
          <w:tcPr>
            <w:tcW w:w="1524" w:type="dxa"/>
            <w:hideMark/>
          </w:tcPr>
          <w:p w14:paraId="0D10C687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końca 2022 r.</w:t>
            </w:r>
          </w:p>
        </w:tc>
        <w:tc>
          <w:tcPr>
            <w:tcW w:w="3119" w:type="dxa"/>
            <w:hideMark/>
          </w:tcPr>
          <w:p w14:paraId="579CE270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dofinansowanie kosztów</w:t>
            </w:r>
          </w:p>
        </w:tc>
        <w:tc>
          <w:tcPr>
            <w:tcW w:w="3090" w:type="dxa"/>
            <w:hideMark/>
          </w:tcPr>
          <w:p w14:paraId="38A7C1C6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Możliwość uzyskania dofinansowania udziału w targach, wystawach, misjach gospodarczych lub konferencjach zagranicznych oraz na dodatkowe działania promocyjne związane z udziałem w Światowej Wystawie EXPO 2020 w Dubaju. </w:t>
            </w: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Możliwość uzyskania finansowania kosztów usługi doradczej w zakresie przygotowania wejścia na rynek krajów Zatoki Perskiej (Arabia Saudyjska, Bahrajn, Katar, Kuwejt, Oman, Zjednoczone Emiraty Arabskie)</w:t>
            </w:r>
          </w:p>
        </w:tc>
        <w:tc>
          <w:tcPr>
            <w:tcW w:w="1021" w:type="dxa"/>
            <w:noWrap/>
            <w:hideMark/>
          </w:tcPr>
          <w:p w14:paraId="16C18FAA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PARP</w:t>
            </w:r>
          </w:p>
        </w:tc>
      </w:tr>
      <w:tr w:rsidR="002240FE" w:rsidRPr="00C10286" w14:paraId="4C1C73DF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1AE0506F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na utworzenie partnerstwa (Travel </w:t>
            </w: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Grants</w:t>
            </w:r>
            <w:proofErr w:type="spellEnd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76" w:type="dxa"/>
            <w:hideMark/>
          </w:tcPr>
          <w:p w14:paraId="2A7A6DBE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</w:t>
            </w:r>
          </w:p>
        </w:tc>
        <w:tc>
          <w:tcPr>
            <w:tcW w:w="1524" w:type="dxa"/>
            <w:hideMark/>
          </w:tcPr>
          <w:p w14:paraId="35D0ED70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końca 2022 r.</w:t>
            </w:r>
          </w:p>
        </w:tc>
        <w:tc>
          <w:tcPr>
            <w:tcW w:w="3119" w:type="dxa"/>
            <w:hideMark/>
          </w:tcPr>
          <w:p w14:paraId="2B31AC3E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dofinansowanie kosztów</w:t>
            </w:r>
          </w:p>
        </w:tc>
        <w:tc>
          <w:tcPr>
            <w:tcW w:w="3090" w:type="dxa"/>
            <w:hideMark/>
          </w:tcPr>
          <w:p w14:paraId="2BA99619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Wsparcie na utworzenie partnerstwa ma za zadanie pomóc polskim przedsiębiorcom oraz podmiotom norweskim nawiązać kontakty, przeprowadzać rozmowy i spotkania, których rezultatem będzie projekt partnerski. </w:t>
            </w:r>
          </w:p>
        </w:tc>
        <w:tc>
          <w:tcPr>
            <w:tcW w:w="1021" w:type="dxa"/>
            <w:noWrap/>
            <w:hideMark/>
          </w:tcPr>
          <w:p w14:paraId="23F0132D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PARP</w:t>
            </w:r>
          </w:p>
        </w:tc>
      </w:tr>
      <w:tr w:rsidR="002240FE" w:rsidRPr="00C10286" w14:paraId="75D56BE4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7A9619A2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Program norweski działania bilateralne</w:t>
            </w:r>
          </w:p>
        </w:tc>
        <w:tc>
          <w:tcPr>
            <w:tcW w:w="2576" w:type="dxa"/>
            <w:hideMark/>
          </w:tcPr>
          <w:p w14:paraId="6B626412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</w:t>
            </w:r>
          </w:p>
        </w:tc>
        <w:tc>
          <w:tcPr>
            <w:tcW w:w="1524" w:type="dxa"/>
            <w:hideMark/>
          </w:tcPr>
          <w:p w14:paraId="38A5E912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30.04.2025</w:t>
            </w:r>
          </w:p>
        </w:tc>
        <w:tc>
          <w:tcPr>
            <w:tcW w:w="3119" w:type="dxa"/>
            <w:hideMark/>
          </w:tcPr>
          <w:p w14:paraId="4FEB2BFC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0C03313A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nawiązania współpracy gospodarczej z partnerami z Norwegii i EOG</w:t>
            </w:r>
          </w:p>
        </w:tc>
        <w:tc>
          <w:tcPr>
            <w:tcW w:w="1021" w:type="dxa"/>
            <w:noWrap/>
            <w:hideMark/>
          </w:tcPr>
          <w:p w14:paraId="718426E7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PARP</w:t>
            </w:r>
          </w:p>
        </w:tc>
      </w:tr>
      <w:tr w:rsidR="002240FE" w:rsidRPr="00C10286" w14:paraId="4E86D916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17991353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TAFTIE </w:t>
            </w: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ePitch</w:t>
            </w:r>
            <w:proofErr w:type="spellEnd"/>
          </w:p>
        </w:tc>
        <w:tc>
          <w:tcPr>
            <w:tcW w:w="2576" w:type="dxa"/>
            <w:hideMark/>
          </w:tcPr>
          <w:p w14:paraId="6687169D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</w:t>
            </w:r>
          </w:p>
        </w:tc>
        <w:tc>
          <w:tcPr>
            <w:tcW w:w="1524" w:type="dxa"/>
            <w:hideMark/>
          </w:tcPr>
          <w:p w14:paraId="677B7F77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końca 2021</w:t>
            </w:r>
          </w:p>
        </w:tc>
        <w:tc>
          <w:tcPr>
            <w:tcW w:w="3119" w:type="dxa"/>
            <w:hideMark/>
          </w:tcPr>
          <w:p w14:paraId="07D5F0CB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35835930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pozyskania zagranicznego inwestora dla polskiego przedsiębiorcy.</w:t>
            </w:r>
          </w:p>
        </w:tc>
        <w:tc>
          <w:tcPr>
            <w:tcW w:w="1021" w:type="dxa"/>
            <w:noWrap/>
            <w:hideMark/>
          </w:tcPr>
          <w:p w14:paraId="0B015E2F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PARP</w:t>
            </w:r>
          </w:p>
        </w:tc>
      </w:tr>
      <w:tr w:rsidR="002240FE" w:rsidRPr="00C10286" w14:paraId="6DF66703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2642FAAF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Ochrona własności przemysłowej</w:t>
            </w:r>
          </w:p>
        </w:tc>
        <w:tc>
          <w:tcPr>
            <w:tcW w:w="2576" w:type="dxa"/>
            <w:hideMark/>
          </w:tcPr>
          <w:p w14:paraId="7297CF4E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</w:t>
            </w:r>
          </w:p>
        </w:tc>
        <w:tc>
          <w:tcPr>
            <w:tcW w:w="1524" w:type="dxa"/>
            <w:hideMark/>
          </w:tcPr>
          <w:p w14:paraId="44F8EB55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końca 2023 r.</w:t>
            </w:r>
          </w:p>
        </w:tc>
        <w:tc>
          <w:tcPr>
            <w:tcW w:w="3119" w:type="dxa"/>
            <w:hideMark/>
          </w:tcPr>
          <w:p w14:paraId="1C68E96F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dofinansowanie kosztów</w:t>
            </w:r>
          </w:p>
        </w:tc>
        <w:tc>
          <w:tcPr>
            <w:tcW w:w="3090" w:type="dxa"/>
            <w:hideMark/>
          </w:tcPr>
          <w:p w14:paraId="7FCFFAB9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Możliwość sfinansowania kosztów ochrony praw własności przemysłowej za granicą, a także uzyskania usługi </w:t>
            </w: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doradczej dotyczącej komercjalizacji przedmiotu ochrony.</w:t>
            </w:r>
          </w:p>
        </w:tc>
        <w:tc>
          <w:tcPr>
            <w:tcW w:w="1021" w:type="dxa"/>
            <w:noWrap/>
            <w:hideMark/>
          </w:tcPr>
          <w:p w14:paraId="68D27C46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PARP</w:t>
            </w:r>
          </w:p>
        </w:tc>
      </w:tr>
      <w:tr w:rsidR="002240FE" w:rsidRPr="00C10286" w14:paraId="40586339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20DAD946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informacyjne i samoorganizacji, informacje nt. potencjału importowego i inwestycyjnego w państwie przyjmującym</w:t>
            </w:r>
          </w:p>
        </w:tc>
        <w:tc>
          <w:tcPr>
            <w:tcW w:w="2576" w:type="dxa"/>
            <w:hideMark/>
          </w:tcPr>
          <w:p w14:paraId="06CE1D96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2C51BE16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56F62D7B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3D3B9935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wymiany informacji nt. problemów w działaniu na rynku lokalnym, w tym w kontaktach z placówkami zagranicznymi.</w:t>
            </w:r>
          </w:p>
        </w:tc>
        <w:tc>
          <w:tcPr>
            <w:tcW w:w="1021" w:type="dxa"/>
            <w:noWrap/>
            <w:hideMark/>
          </w:tcPr>
          <w:p w14:paraId="327151B5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MSZ</w:t>
            </w:r>
          </w:p>
        </w:tc>
      </w:tr>
      <w:tr w:rsidR="002240FE" w:rsidRPr="00C10286" w14:paraId="5B1AFA47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19E34CB7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Dostęp do bazy danych przedsiębiorstw i instytucji, potencjalnych partnerów dla polskich przedsiębiorstw</w:t>
            </w:r>
          </w:p>
        </w:tc>
        <w:tc>
          <w:tcPr>
            <w:tcW w:w="2576" w:type="dxa"/>
            <w:hideMark/>
          </w:tcPr>
          <w:p w14:paraId="4002B523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42EBE372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6E815D2F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73E0CCEE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Uzyskanie informacji.</w:t>
            </w:r>
          </w:p>
        </w:tc>
        <w:tc>
          <w:tcPr>
            <w:tcW w:w="1021" w:type="dxa"/>
            <w:noWrap/>
            <w:hideMark/>
          </w:tcPr>
          <w:p w14:paraId="1222C638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MSZ</w:t>
            </w:r>
          </w:p>
        </w:tc>
      </w:tr>
      <w:tr w:rsidR="002240FE" w:rsidRPr="00C10286" w14:paraId="141E0FE2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35006EE1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Portal Dyplomacja dla Biznesu</w:t>
            </w:r>
          </w:p>
        </w:tc>
        <w:tc>
          <w:tcPr>
            <w:tcW w:w="2576" w:type="dxa"/>
            <w:hideMark/>
          </w:tcPr>
          <w:p w14:paraId="6CAA7598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626E2979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3739FE78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46E41091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Dostęp do informacji.</w:t>
            </w:r>
          </w:p>
        </w:tc>
        <w:tc>
          <w:tcPr>
            <w:tcW w:w="1021" w:type="dxa"/>
            <w:noWrap/>
            <w:hideMark/>
          </w:tcPr>
          <w:p w14:paraId="365C75C0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MSZ</w:t>
            </w:r>
          </w:p>
        </w:tc>
      </w:tr>
      <w:tr w:rsidR="002240FE" w:rsidRPr="00C10286" w14:paraId="6452B0CF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60540F5E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Publikacje dla polskiego biznesu </w:t>
            </w:r>
          </w:p>
        </w:tc>
        <w:tc>
          <w:tcPr>
            <w:tcW w:w="2576" w:type="dxa"/>
            <w:hideMark/>
          </w:tcPr>
          <w:p w14:paraId="13DE60D1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5534F955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6C4E0FB0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09BCBCAA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Dostęp do informacji.</w:t>
            </w:r>
          </w:p>
        </w:tc>
        <w:tc>
          <w:tcPr>
            <w:tcW w:w="1021" w:type="dxa"/>
            <w:noWrap/>
            <w:hideMark/>
          </w:tcPr>
          <w:p w14:paraId="289E84A0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MSZ</w:t>
            </w:r>
          </w:p>
        </w:tc>
      </w:tr>
      <w:tr w:rsidR="002240FE" w:rsidRPr="00C10286" w14:paraId="1106F44D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5355E85D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BAZA IBIZ </w:t>
            </w:r>
          </w:p>
        </w:tc>
        <w:tc>
          <w:tcPr>
            <w:tcW w:w="2576" w:type="dxa"/>
            <w:hideMark/>
          </w:tcPr>
          <w:p w14:paraId="21C01898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617C4CC5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7899FB54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464BB695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Baza danych przedsiębiorstw, zainteresowanych wsparciem dyplomatycznym (ponad 5 tys. rekordów).</w:t>
            </w:r>
          </w:p>
        </w:tc>
        <w:tc>
          <w:tcPr>
            <w:tcW w:w="1021" w:type="dxa"/>
            <w:noWrap/>
            <w:hideMark/>
          </w:tcPr>
          <w:p w14:paraId="61A84FB6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MSZ</w:t>
            </w:r>
          </w:p>
        </w:tc>
      </w:tr>
      <w:tr w:rsidR="002240FE" w:rsidRPr="00C10286" w14:paraId="0C58AD4A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52D6F920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Wydarzenia szkoleniowe z zakresu międzynarodowych zamówień publicznych</w:t>
            </w:r>
          </w:p>
        </w:tc>
        <w:tc>
          <w:tcPr>
            <w:tcW w:w="2576" w:type="dxa"/>
            <w:hideMark/>
          </w:tcPr>
          <w:p w14:paraId="1C202196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17B52C9E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1C7D7AEC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14E17B31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Dostęp do informacji/ spotkania z ekspertami organizacji międzynarodowych.</w:t>
            </w:r>
          </w:p>
        </w:tc>
        <w:tc>
          <w:tcPr>
            <w:tcW w:w="1021" w:type="dxa"/>
            <w:noWrap/>
            <w:hideMark/>
          </w:tcPr>
          <w:p w14:paraId="293FB6E8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MSZ</w:t>
            </w:r>
          </w:p>
        </w:tc>
      </w:tr>
      <w:tr w:rsidR="002240FE" w:rsidRPr="00C10286" w14:paraId="37A56E2D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40FC9C8A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Zakładka specjalna na portalu MSZ - </w:t>
            </w: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Anti</w:t>
            </w:r>
            <w:proofErr w:type="spellEnd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-COVID </w:t>
            </w: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Offer</w:t>
            </w:r>
            <w:proofErr w:type="spellEnd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by </w:t>
            </w: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Polish</w:t>
            </w:r>
            <w:proofErr w:type="spellEnd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Business</w:t>
            </w:r>
          </w:p>
        </w:tc>
        <w:tc>
          <w:tcPr>
            <w:tcW w:w="2576" w:type="dxa"/>
            <w:hideMark/>
          </w:tcPr>
          <w:p w14:paraId="360E3DDD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5B68180E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436FC9F2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32A3223B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zamieszczania ofert eksportowych.</w:t>
            </w:r>
          </w:p>
        </w:tc>
        <w:tc>
          <w:tcPr>
            <w:tcW w:w="1021" w:type="dxa"/>
            <w:noWrap/>
            <w:hideMark/>
          </w:tcPr>
          <w:p w14:paraId="3764F8B1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MSZ</w:t>
            </w:r>
          </w:p>
        </w:tc>
      </w:tr>
      <w:tr w:rsidR="002240FE" w:rsidRPr="00C10286" w14:paraId="51714D96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60807FF3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 xml:space="preserve">Opracowanie polskiej oferty eksportowej w obszarach </w:t>
            </w: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wysoko-technologicznych</w:t>
            </w:r>
            <w:proofErr w:type="spellEnd"/>
          </w:p>
        </w:tc>
        <w:tc>
          <w:tcPr>
            <w:tcW w:w="2576" w:type="dxa"/>
            <w:hideMark/>
          </w:tcPr>
          <w:p w14:paraId="3CB971AF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wszystkie grupy przedsiębiorców z sektorów priorytetowych</w:t>
            </w:r>
          </w:p>
        </w:tc>
        <w:tc>
          <w:tcPr>
            <w:tcW w:w="1524" w:type="dxa"/>
            <w:hideMark/>
          </w:tcPr>
          <w:p w14:paraId="314B0956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26B1FC04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151DDBC7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Możliwość dotarcia z ofertą do potencjalnych odbiorców za pośrednictwem placówek zagr., szczególnie z tam, gdzie pożądane jest wsparcie dypl. </w:t>
            </w:r>
          </w:p>
        </w:tc>
        <w:tc>
          <w:tcPr>
            <w:tcW w:w="1021" w:type="dxa"/>
            <w:noWrap/>
            <w:hideMark/>
          </w:tcPr>
          <w:p w14:paraId="35852F38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MSZ</w:t>
            </w:r>
          </w:p>
        </w:tc>
      </w:tr>
      <w:tr w:rsidR="002240FE" w:rsidRPr="00C10286" w14:paraId="5CE9ECFB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02BA4FF5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Wspieranie udziału w projektach realizowanych za granicą, finansowanych ze środków prywatnych/publicznych/organizacji międzynarodowych, które podlegają otwartym procedurom przetargowym. </w:t>
            </w:r>
          </w:p>
        </w:tc>
        <w:tc>
          <w:tcPr>
            <w:tcW w:w="2576" w:type="dxa"/>
            <w:hideMark/>
          </w:tcPr>
          <w:p w14:paraId="409A2306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743E7FC9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1CB9345D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081A8E75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Dostęp do informacji/ spotkania z przedstawicielami organizacji międzynarodowych.</w:t>
            </w:r>
          </w:p>
        </w:tc>
        <w:tc>
          <w:tcPr>
            <w:tcW w:w="1021" w:type="dxa"/>
            <w:noWrap/>
            <w:hideMark/>
          </w:tcPr>
          <w:p w14:paraId="7DD7DA98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MSZ</w:t>
            </w:r>
          </w:p>
        </w:tc>
      </w:tr>
      <w:tr w:rsidR="002240FE" w:rsidRPr="00C10286" w14:paraId="7E04962E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15354B74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Zliberalizowanie zasad wjazdu do Polski dla przedstawicieli zagranicznych firm – na czas trwania pandemii COVID-19</w:t>
            </w:r>
          </w:p>
        </w:tc>
        <w:tc>
          <w:tcPr>
            <w:tcW w:w="2576" w:type="dxa"/>
            <w:hideMark/>
          </w:tcPr>
          <w:p w14:paraId="389C54B1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6069E2F0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59340CD1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3CDCA2E4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Ułatwienia w nawiązywaniu bezpośrednich kontaktów biznesowych mimo istniejących ograniczeń.</w:t>
            </w:r>
          </w:p>
        </w:tc>
        <w:tc>
          <w:tcPr>
            <w:tcW w:w="1021" w:type="dxa"/>
            <w:noWrap/>
            <w:hideMark/>
          </w:tcPr>
          <w:p w14:paraId="7761CD0E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MSZ</w:t>
            </w:r>
          </w:p>
        </w:tc>
      </w:tr>
      <w:tr w:rsidR="002240FE" w:rsidRPr="00C10286" w14:paraId="1B1F3201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11026BE8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Pomoc w budowaniu relacji umożliwiających tworzenie partnerstw z lokalnymi podmiotami</w:t>
            </w:r>
          </w:p>
        </w:tc>
        <w:tc>
          <w:tcPr>
            <w:tcW w:w="2576" w:type="dxa"/>
            <w:hideMark/>
          </w:tcPr>
          <w:p w14:paraId="24F26D3D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03557B5B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0169FC66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5A047A38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Możliwość dotarcia z ofertą do potencjalnych odbiorców za pośrednictwem placówek zagr., szczególnie tam, gdzie pożądane jest wsparcie dypl.  </w:t>
            </w:r>
          </w:p>
        </w:tc>
        <w:tc>
          <w:tcPr>
            <w:tcW w:w="1021" w:type="dxa"/>
            <w:noWrap/>
            <w:hideMark/>
          </w:tcPr>
          <w:p w14:paraId="78D193C7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MSZ</w:t>
            </w:r>
          </w:p>
        </w:tc>
      </w:tr>
      <w:tr w:rsidR="002240FE" w:rsidRPr="00C10286" w14:paraId="78FF99F1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16CE1BD2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KOMPONENT GOSPODARCZY </w:t>
            </w:r>
          </w:p>
        </w:tc>
        <w:tc>
          <w:tcPr>
            <w:tcW w:w="2576" w:type="dxa"/>
            <w:hideMark/>
          </w:tcPr>
          <w:p w14:paraId="7C0DF764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3ED8A8B2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18CC87C3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7981082C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Udział przedstawicieli przedsiębiorstw w delegacjach zagranicznych MSZ i spotkaniach z partnerami w PL.</w:t>
            </w:r>
          </w:p>
        </w:tc>
        <w:tc>
          <w:tcPr>
            <w:tcW w:w="1021" w:type="dxa"/>
            <w:noWrap/>
            <w:hideMark/>
          </w:tcPr>
          <w:p w14:paraId="662372FF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MSZ</w:t>
            </w:r>
          </w:p>
        </w:tc>
      </w:tr>
      <w:tr w:rsidR="002240FE" w:rsidRPr="00C10286" w14:paraId="0C9A6501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00C1B5AE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Wspieranie kluczowych transakcji handlowych/projektów inwestycyjnych</w:t>
            </w:r>
          </w:p>
        </w:tc>
        <w:tc>
          <w:tcPr>
            <w:tcW w:w="2576" w:type="dxa"/>
            <w:hideMark/>
          </w:tcPr>
          <w:p w14:paraId="226382E5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5EA144E3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6BDC988F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08D59140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dyplomatyczne.</w:t>
            </w:r>
          </w:p>
        </w:tc>
        <w:tc>
          <w:tcPr>
            <w:tcW w:w="1021" w:type="dxa"/>
            <w:noWrap/>
            <w:hideMark/>
          </w:tcPr>
          <w:p w14:paraId="0431FBED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MSZ</w:t>
            </w:r>
          </w:p>
        </w:tc>
      </w:tr>
      <w:tr w:rsidR="002240FE" w:rsidRPr="00C10286" w14:paraId="3478C515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1A2189CB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Interwencje w przypadkach dyskryminacji lub naruszania praw</w:t>
            </w:r>
          </w:p>
        </w:tc>
        <w:tc>
          <w:tcPr>
            <w:tcW w:w="2576" w:type="dxa"/>
            <w:hideMark/>
          </w:tcPr>
          <w:p w14:paraId="13AFED97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5F3A8036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625586F5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06276210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Eliminowanie  praktyk o charakterze dyskryminacyjnym.</w:t>
            </w:r>
          </w:p>
        </w:tc>
        <w:tc>
          <w:tcPr>
            <w:tcW w:w="1021" w:type="dxa"/>
            <w:noWrap/>
            <w:hideMark/>
          </w:tcPr>
          <w:p w14:paraId="2FE9B95C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MSZ</w:t>
            </w:r>
          </w:p>
        </w:tc>
      </w:tr>
      <w:tr w:rsidR="002240FE" w:rsidRPr="00C10286" w14:paraId="3F69AB96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182D751F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Targi turystyczne</w:t>
            </w:r>
          </w:p>
        </w:tc>
        <w:tc>
          <w:tcPr>
            <w:tcW w:w="2576" w:type="dxa"/>
            <w:hideMark/>
          </w:tcPr>
          <w:p w14:paraId="22F2EC79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5C669900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670873EF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4A5476FC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Nawiązanie kontaktów handlowych; rozszerzenie oferty. </w:t>
            </w:r>
          </w:p>
        </w:tc>
        <w:tc>
          <w:tcPr>
            <w:tcW w:w="1021" w:type="dxa"/>
            <w:noWrap/>
            <w:hideMark/>
          </w:tcPr>
          <w:p w14:paraId="25656F40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</w:t>
            </w:r>
          </w:p>
        </w:tc>
      </w:tr>
      <w:tr w:rsidR="002240FE" w:rsidRPr="00C10286" w14:paraId="0A9A7A71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53E88251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Targi przemysłu spotkań</w:t>
            </w:r>
          </w:p>
        </w:tc>
        <w:tc>
          <w:tcPr>
            <w:tcW w:w="2576" w:type="dxa"/>
            <w:hideMark/>
          </w:tcPr>
          <w:p w14:paraId="19DC3BB0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24" w:type="dxa"/>
            <w:hideMark/>
          </w:tcPr>
          <w:p w14:paraId="30EA95BF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327F8CD1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6249EBE4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Nawiązanie kontaktów handlowych, potrzymanie popytu na organizację spotkań i wydarzeń w Polsce i odbudowa zaufania (post Covid-19) wśród międzynarodowych planistów spotkań i wydarzeń.</w:t>
            </w:r>
          </w:p>
        </w:tc>
        <w:tc>
          <w:tcPr>
            <w:tcW w:w="1021" w:type="dxa"/>
            <w:noWrap/>
            <w:hideMark/>
          </w:tcPr>
          <w:p w14:paraId="48EB6BFC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</w:t>
            </w:r>
          </w:p>
        </w:tc>
      </w:tr>
      <w:tr w:rsidR="002240FE" w:rsidRPr="00C10286" w14:paraId="51E75E9A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6357F6FF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Podróże studyjne </w:t>
            </w:r>
          </w:p>
        </w:tc>
        <w:tc>
          <w:tcPr>
            <w:tcW w:w="2576" w:type="dxa"/>
            <w:hideMark/>
          </w:tcPr>
          <w:p w14:paraId="40AB8C73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1037DC44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4A09D0EE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75A10516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Polscy przedsiębiorcy mają możliwość przedstawienia swojej oferty, nawiązania nowych kontaktów biznesowych</w:t>
            </w:r>
          </w:p>
        </w:tc>
        <w:tc>
          <w:tcPr>
            <w:tcW w:w="1021" w:type="dxa"/>
            <w:noWrap/>
            <w:hideMark/>
          </w:tcPr>
          <w:p w14:paraId="3D4D19E6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</w:t>
            </w:r>
          </w:p>
        </w:tc>
      </w:tr>
      <w:tr w:rsidR="002240FE" w:rsidRPr="00C10286" w14:paraId="5F18F6FC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34250FD0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Warsztaty turystyczne; webinaria; </w:t>
            </w: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road</w:t>
            </w:r>
            <w:proofErr w:type="spellEnd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show </w:t>
            </w:r>
          </w:p>
        </w:tc>
        <w:tc>
          <w:tcPr>
            <w:tcW w:w="2576" w:type="dxa"/>
            <w:hideMark/>
          </w:tcPr>
          <w:p w14:paraId="0CDC7E8D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01EF8E7D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5E3A0BC7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73E2BE3D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Polscy przedsiębiorcy mają możliwość przedstawienia swojej oferty nawiązania nowych kontaktów</w:t>
            </w:r>
          </w:p>
        </w:tc>
        <w:tc>
          <w:tcPr>
            <w:tcW w:w="1021" w:type="dxa"/>
            <w:noWrap/>
            <w:hideMark/>
          </w:tcPr>
          <w:p w14:paraId="5CA91F0C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POT</w:t>
            </w:r>
          </w:p>
        </w:tc>
      </w:tr>
      <w:tr w:rsidR="002240FE" w:rsidRPr="00C10286" w14:paraId="0EB65572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5BC80367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Funduszy Promocji Produktów Rolno-Spożywczych</w:t>
            </w:r>
          </w:p>
        </w:tc>
        <w:tc>
          <w:tcPr>
            <w:tcW w:w="2576" w:type="dxa"/>
            <w:hideMark/>
          </w:tcPr>
          <w:p w14:paraId="233768CD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IOB</w:t>
            </w:r>
          </w:p>
        </w:tc>
        <w:tc>
          <w:tcPr>
            <w:tcW w:w="1524" w:type="dxa"/>
            <w:hideMark/>
          </w:tcPr>
          <w:p w14:paraId="1FBC46E8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14F9023C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dofinansowanie kosztów</w:t>
            </w:r>
          </w:p>
        </w:tc>
        <w:tc>
          <w:tcPr>
            <w:tcW w:w="3090" w:type="dxa"/>
            <w:hideMark/>
          </w:tcPr>
          <w:p w14:paraId="2FD76402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Organizacje branżowe mogą realizować działania z zakresu promocji i edukacji z udziałem swoich członków. Organizacje te mogą również finansować tzw. wkład własny kampanii promocyjnych i informacyjnych prowadzonych w ramach administrowanego przez KOWR mechanizmu WPR „Wsparcie działań promocyjnych i informacyjnych na rynkach wybranych produktów rolnych”.</w:t>
            </w:r>
          </w:p>
        </w:tc>
        <w:tc>
          <w:tcPr>
            <w:tcW w:w="1021" w:type="dxa"/>
            <w:noWrap/>
            <w:hideMark/>
          </w:tcPr>
          <w:p w14:paraId="75245AA5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KOWR</w:t>
            </w:r>
          </w:p>
        </w:tc>
      </w:tr>
      <w:tr w:rsidR="002240FE" w:rsidRPr="00C10286" w14:paraId="05851BF3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03F8A04E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Wsparcie realizacji branżowych i/lub międzybranżowych kampanii promocyjnych i/lub informacyjnych w ramach mechanizmu "WPR  Wsparcie działań promocyjnych i informacyjnych na rynkach wybranych produktów rolnych"</w:t>
            </w:r>
          </w:p>
        </w:tc>
        <w:tc>
          <w:tcPr>
            <w:tcW w:w="2576" w:type="dxa"/>
            <w:hideMark/>
          </w:tcPr>
          <w:p w14:paraId="742A720D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IOB</w:t>
            </w:r>
          </w:p>
        </w:tc>
        <w:tc>
          <w:tcPr>
            <w:tcW w:w="1524" w:type="dxa"/>
            <w:hideMark/>
          </w:tcPr>
          <w:p w14:paraId="1B6652E3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końca 2023 r.</w:t>
            </w:r>
          </w:p>
        </w:tc>
        <w:tc>
          <w:tcPr>
            <w:tcW w:w="3119" w:type="dxa"/>
            <w:hideMark/>
          </w:tcPr>
          <w:p w14:paraId="3F86932D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dofinansowanie kosztów</w:t>
            </w:r>
          </w:p>
        </w:tc>
        <w:tc>
          <w:tcPr>
            <w:tcW w:w="3090" w:type="dxa"/>
            <w:hideMark/>
          </w:tcPr>
          <w:p w14:paraId="28C8EE7B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Instrument umożliwia prowadzenie dużych kampanii informacyjno-promocyjnych na temat produktów rolnych i spożywczych na rynku wewnętrznym UE oraz rynkach krajów trzecich.</w:t>
            </w:r>
          </w:p>
        </w:tc>
        <w:tc>
          <w:tcPr>
            <w:tcW w:w="1021" w:type="dxa"/>
            <w:noWrap/>
            <w:hideMark/>
          </w:tcPr>
          <w:p w14:paraId="3F71A2F3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KOWR</w:t>
            </w:r>
          </w:p>
        </w:tc>
      </w:tr>
      <w:tr w:rsidR="002240FE" w:rsidRPr="00C10286" w14:paraId="7CD14D87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5E8DDA52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Mechanizm „Wspieranie rozwoju współpracy handlowej sektora rolno-spożywczego z zagranicą”</w:t>
            </w:r>
          </w:p>
        </w:tc>
        <w:tc>
          <w:tcPr>
            <w:tcW w:w="2576" w:type="dxa"/>
            <w:hideMark/>
          </w:tcPr>
          <w:p w14:paraId="02FD599A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4C632C4E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13A7917F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1E85617F" w14:textId="0F8FC4CC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Możliwość udziału w obszernych działaniach promujących branże rolno-</w:t>
            </w:r>
            <w:r w:rsidR="00822050"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spożywcze na</w:t>
            </w: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rynkach zagranicznych min. poprzez działania takie jak: organizacje narodowych stoisk informacyjno-promocyjnych na zagranicznych targach i wystawach; realizacja zagranicznych misji handlowych; realizacja i obsługa spotkań biznesowych (b2b); realizacja i obsługa spotkań lub webinariów informacyjno-szkoleniowych dla polskich przedsiębiorców w kraju i za granicą, publikowanie informacji w krajowych i zagranicznych mediach branżowych oraz ogólnoinformacyjnych (tradycyjnych, elektronicznych i mediach społecznościowych) promujących polskie produkty i polski sektor rolno-spożywczy, organizacja w Polsce przyjazdowych misji handlowych; przygotowywanie opracowań i analiz dotyczących rynków zagranicznych, pozyskiwanie i dystrybucja informacji </w:t>
            </w: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o możliwościach nawiązywania kontaktów handlowych.</w:t>
            </w:r>
          </w:p>
        </w:tc>
        <w:tc>
          <w:tcPr>
            <w:tcW w:w="1021" w:type="dxa"/>
            <w:noWrap/>
            <w:hideMark/>
          </w:tcPr>
          <w:p w14:paraId="7DFA0CFD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KOWR</w:t>
            </w:r>
          </w:p>
        </w:tc>
      </w:tr>
      <w:tr w:rsidR="002240FE" w:rsidRPr="00C10286" w14:paraId="24DD8364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04982B8F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Systemy jakości produktów rolnych i środków spożywczych w ramach PROW 2014-2020</w:t>
            </w:r>
          </w:p>
        </w:tc>
        <w:tc>
          <w:tcPr>
            <w:tcW w:w="2576" w:type="dxa"/>
            <w:hideMark/>
          </w:tcPr>
          <w:p w14:paraId="5CCBB5A2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0E03F9E5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końca 2023 r.</w:t>
            </w:r>
          </w:p>
        </w:tc>
        <w:tc>
          <w:tcPr>
            <w:tcW w:w="3119" w:type="dxa"/>
            <w:hideMark/>
          </w:tcPr>
          <w:p w14:paraId="49968B33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dofinansowanie kosztów</w:t>
            </w:r>
          </w:p>
        </w:tc>
        <w:tc>
          <w:tcPr>
            <w:tcW w:w="3090" w:type="dxa"/>
            <w:hideMark/>
          </w:tcPr>
          <w:p w14:paraId="2F670888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Uzyskanie certyfikatów jakości, zwiększając konkurencyjność produktów spożywczych na rynku krajowym i zagranicznym.</w:t>
            </w:r>
          </w:p>
        </w:tc>
        <w:tc>
          <w:tcPr>
            <w:tcW w:w="1021" w:type="dxa"/>
            <w:noWrap/>
            <w:hideMark/>
          </w:tcPr>
          <w:p w14:paraId="1EBF1D8E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KOWR</w:t>
            </w:r>
          </w:p>
        </w:tc>
      </w:tr>
      <w:tr w:rsidR="002240FE" w:rsidRPr="00C10286" w14:paraId="304FDE69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61064CA6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International </w:t>
            </w: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Desk</w:t>
            </w:r>
            <w:proofErr w:type="spellEnd"/>
          </w:p>
        </w:tc>
        <w:tc>
          <w:tcPr>
            <w:tcW w:w="2576" w:type="dxa"/>
            <w:hideMark/>
          </w:tcPr>
          <w:p w14:paraId="49B7546C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</w:t>
            </w:r>
          </w:p>
        </w:tc>
        <w:tc>
          <w:tcPr>
            <w:tcW w:w="1524" w:type="dxa"/>
            <w:hideMark/>
          </w:tcPr>
          <w:p w14:paraId="192E7E17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27A7FD71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72B29DA8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Uzyskanie szerokiego wsparcia w procesie ekspansji zagranicznej w zakresie: dostarcza informacji na temat instrumentów wspierających eksport z grupy PFR; nawiązywaniu bezpośrednich relacji z partnerami w kraju i zagranicą; współpracy z izbami i radami handlowo-gospodarczymi z różnych państw; możliwość nawiązania współpracy z firmami z Grupy Kapitałowej ARP S.A., stworzenie strategicznego planu proeksportowego jak i zaproponowanie sprawdzonych rozwiązań do jego realizacji, wsparcie w procesie związanym z przetargami publicznymi za granicą i zamówieniami organizacji międzynarodowych.</w:t>
            </w:r>
          </w:p>
        </w:tc>
        <w:tc>
          <w:tcPr>
            <w:tcW w:w="1021" w:type="dxa"/>
            <w:noWrap/>
            <w:hideMark/>
          </w:tcPr>
          <w:p w14:paraId="49572C6B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ARP</w:t>
            </w:r>
          </w:p>
        </w:tc>
      </w:tr>
      <w:tr w:rsidR="002240FE" w:rsidRPr="00C10286" w14:paraId="3F7D16E5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03143E4F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Wyzwania Łukasiewicza</w:t>
            </w:r>
          </w:p>
        </w:tc>
        <w:tc>
          <w:tcPr>
            <w:tcW w:w="2576" w:type="dxa"/>
            <w:hideMark/>
          </w:tcPr>
          <w:p w14:paraId="3AA72036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388B8459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5B6114CF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3668382B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Bezpłatne przygotowanie propozycji prowadzenia prac B+R rozwiązujących problem technologiczny opisany w formie Wyzwania dla Łukasiewicza.</w:t>
            </w:r>
          </w:p>
        </w:tc>
        <w:tc>
          <w:tcPr>
            <w:tcW w:w="1021" w:type="dxa"/>
            <w:noWrap/>
            <w:hideMark/>
          </w:tcPr>
          <w:p w14:paraId="573FA3D5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CŁ</w:t>
            </w:r>
          </w:p>
        </w:tc>
      </w:tr>
      <w:tr w:rsidR="00345EA3" w:rsidRPr="00C10286" w14:paraId="29A210BF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</w:tcPr>
          <w:p w14:paraId="7A019396" w14:textId="789FE123" w:rsidR="00345EA3" w:rsidRPr="00C10286" w:rsidRDefault="00345EA3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Akcelerator Łukasiewicza</w:t>
            </w:r>
          </w:p>
        </w:tc>
        <w:tc>
          <w:tcPr>
            <w:tcW w:w="2576" w:type="dxa"/>
          </w:tcPr>
          <w:p w14:paraId="2987D2B6" w14:textId="1B28A605" w:rsidR="00345EA3" w:rsidRPr="00C10286" w:rsidRDefault="002E3E5B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</w:t>
            </w:r>
            <w:r w:rsidRPr="002E3E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aukowc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y</w:t>
            </w:r>
            <w:r w:rsidRPr="002E3E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Instytutów Łukasiewicza</w:t>
            </w:r>
          </w:p>
        </w:tc>
        <w:tc>
          <w:tcPr>
            <w:tcW w:w="1524" w:type="dxa"/>
          </w:tcPr>
          <w:p w14:paraId="5AAB5546" w14:textId="4D733BC4" w:rsidR="00345EA3" w:rsidRPr="00C10286" w:rsidRDefault="002E3E5B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</w:tcPr>
          <w:p w14:paraId="79F3515E" w14:textId="75C05B53" w:rsidR="00345EA3" w:rsidRPr="00C10286" w:rsidRDefault="002E3E5B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</w:tcPr>
          <w:p w14:paraId="0685756B" w14:textId="0AEB2F0A" w:rsidR="00345EA3" w:rsidRPr="00C10286" w:rsidRDefault="00255E9A" w:rsidP="00255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</w:t>
            </w:r>
            <w:r w:rsidR="002E3E5B" w:rsidRPr="002E3E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rogram wspierający rozwój przedsiębiorczości naukowców z Instytutów Łukasiewicza. Oferuje kompleksowe warsztaty podnoszące umiejętności w zakresie budowania, rozwoju i prowadzenia biznesu w ramach inkubacji oraz wsparcie mentorów i ekspertów w procesie akceleracji zespołów zmierzających do założenia spółki kapitałowej – startupu. Efektem końcowym programu jest tworzenie spół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</w:t>
            </w:r>
            <w:r w:rsidR="002E3E5B" w:rsidRPr="002E3E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które rozwijają produkty lub usługę opartą na własności intelektualnej wytworzonej w instytucie z zamiarem wprowadzenia ich na rynek zarówno Polski jak i zagraniczny.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E3E5B" w:rsidRPr="002E3E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Celem jest wsparcie startupów w poszukiwaniu inwestorów instytucjonalnych, branżowych oraz prywatnych, w tym również zagranicznych, jak również wsparcia w rozwoju technologii ze środków krajowych, środków UE i spoza UE.</w:t>
            </w:r>
          </w:p>
        </w:tc>
        <w:tc>
          <w:tcPr>
            <w:tcW w:w="1021" w:type="dxa"/>
            <w:noWrap/>
          </w:tcPr>
          <w:p w14:paraId="48F63D7F" w14:textId="2726B169" w:rsidR="00345EA3" w:rsidRPr="00C10286" w:rsidRDefault="002E3E5B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CŁ</w:t>
            </w:r>
          </w:p>
        </w:tc>
      </w:tr>
      <w:tr w:rsidR="002240FE" w:rsidRPr="00C10286" w14:paraId="16D29EA1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3CE413FA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NCBR-Nevada</w:t>
            </w:r>
          </w:p>
        </w:tc>
        <w:tc>
          <w:tcPr>
            <w:tcW w:w="2576" w:type="dxa"/>
            <w:hideMark/>
          </w:tcPr>
          <w:p w14:paraId="14DF2DEC" w14:textId="77777777" w:rsidR="002240FE" w:rsidRPr="00C10286" w:rsidRDefault="002240FE" w:rsidP="00873D3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firmy, jednostki naukowe</w:t>
            </w:r>
          </w:p>
        </w:tc>
        <w:tc>
          <w:tcPr>
            <w:tcW w:w="1524" w:type="dxa"/>
          </w:tcPr>
          <w:p w14:paraId="50F170E1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hideMark/>
          </w:tcPr>
          <w:p w14:paraId="59843FC7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418F9F8B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Oczekiwanym rezultatem Działania jest doprowadzenie do rozpoczęcia współpracy pomiędzy firmami i instytucjami z Polski i Stanu Nevada, w szeroko rozumianym obszarze innowacyjności, w tym komercjalizacja oferowanych rozwiązań technologicznych oraz wspieranie kooperacyjnych form działalności badawczo-rozwojowej.</w:t>
            </w:r>
          </w:p>
        </w:tc>
        <w:tc>
          <w:tcPr>
            <w:tcW w:w="1021" w:type="dxa"/>
            <w:noWrap/>
            <w:hideMark/>
          </w:tcPr>
          <w:p w14:paraId="3DE860B4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NCBR</w:t>
            </w:r>
          </w:p>
        </w:tc>
      </w:tr>
      <w:tr w:rsidR="002240FE" w:rsidRPr="00C10286" w14:paraId="2D343444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291C33AC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Inicjatywy wielostronne</w:t>
            </w:r>
          </w:p>
        </w:tc>
        <w:tc>
          <w:tcPr>
            <w:tcW w:w="2576" w:type="dxa"/>
            <w:hideMark/>
          </w:tcPr>
          <w:p w14:paraId="39F71544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firmy, jednostki naukowe</w:t>
            </w:r>
          </w:p>
        </w:tc>
        <w:tc>
          <w:tcPr>
            <w:tcW w:w="1524" w:type="dxa"/>
            <w:hideMark/>
          </w:tcPr>
          <w:p w14:paraId="56F7ABFE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768E0464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dofinansowanie kosztów</w:t>
            </w:r>
          </w:p>
        </w:tc>
        <w:tc>
          <w:tcPr>
            <w:tcW w:w="3090" w:type="dxa"/>
            <w:hideMark/>
          </w:tcPr>
          <w:p w14:paraId="414B575B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Wspieranie szerokiej współpracy międzynarodowej (CORNET, EUREKA) oraz takie, które promują współpracę z konkretnymi krajami (V4 – Korea, V4 – Japonia).</w:t>
            </w:r>
          </w:p>
        </w:tc>
        <w:tc>
          <w:tcPr>
            <w:tcW w:w="1021" w:type="dxa"/>
            <w:noWrap/>
            <w:hideMark/>
          </w:tcPr>
          <w:p w14:paraId="02630E9C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NCBR</w:t>
            </w:r>
          </w:p>
        </w:tc>
      </w:tr>
      <w:tr w:rsidR="002240FE" w:rsidRPr="00C10286" w14:paraId="391FC97F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46C5D405" w14:textId="2D245CF8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Inicjatywy programów ramowych UE (Horyzont 2020, Horyzont Europa)</w:t>
            </w:r>
          </w:p>
        </w:tc>
        <w:tc>
          <w:tcPr>
            <w:tcW w:w="2576" w:type="dxa"/>
            <w:hideMark/>
          </w:tcPr>
          <w:p w14:paraId="2E63A0F4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firmy, jednostki naukowe</w:t>
            </w:r>
          </w:p>
        </w:tc>
        <w:tc>
          <w:tcPr>
            <w:tcW w:w="1524" w:type="dxa"/>
            <w:hideMark/>
          </w:tcPr>
          <w:p w14:paraId="3F228203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29E290F9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dofinansowanie kosztów</w:t>
            </w:r>
          </w:p>
        </w:tc>
        <w:tc>
          <w:tcPr>
            <w:tcW w:w="3090" w:type="dxa"/>
            <w:hideMark/>
          </w:tcPr>
          <w:p w14:paraId="73E058CD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Współpraca z jednostkami zagranicznymi, transfer </w:t>
            </w: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knowhow</w:t>
            </w:r>
            <w:proofErr w:type="spellEnd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wspólnotowego celu utworzenia Europejskiej Przestrzeni Badawczej (</w:t>
            </w: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European</w:t>
            </w:r>
            <w:proofErr w:type="spellEnd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Research</w:t>
            </w:r>
            <w:proofErr w:type="spellEnd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Area</w:t>
            </w:r>
            <w:proofErr w:type="spellEnd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</w:t>
            </w:r>
          </w:p>
        </w:tc>
        <w:tc>
          <w:tcPr>
            <w:tcW w:w="1021" w:type="dxa"/>
            <w:noWrap/>
            <w:hideMark/>
          </w:tcPr>
          <w:p w14:paraId="00BBA118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NCBR</w:t>
            </w:r>
          </w:p>
        </w:tc>
      </w:tr>
      <w:tr w:rsidR="002240FE" w:rsidRPr="00C10286" w14:paraId="684B1D16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1381D453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Program „Badania stosowane"</w:t>
            </w:r>
          </w:p>
        </w:tc>
        <w:tc>
          <w:tcPr>
            <w:tcW w:w="2576" w:type="dxa"/>
            <w:hideMark/>
          </w:tcPr>
          <w:p w14:paraId="76BB2228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firmy, jednostki naukowe</w:t>
            </w:r>
          </w:p>
        </w:tc>
        <w:tc>
          <w:tcPr>
            <w:tcW w:w="1524" w:type="dxa"/>
            <w:hideMark/>
          </w:tcPr>
          <w:p w14:paraId="041A469B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7F135556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dofinansowanie kosztów</w:t>
            </w:r>
          </w:p>
        </w:tc>
        <w:tc>
          <w:tcPr>
            <w:tcW w:w="3090" w:type="dxa"/>
            <w:hideMark/>
          </w:tcPr>
          <w:p w14:paraId="23BDCAD1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Podniesienie jakości badań stosowanych w Polsce poprzez wzmocnienie współpracy naukowobadawczej miedzy Polską a Norwegią, rozwijanej w oparciu o równe partnerstwo między polskimi i norweskimi organizacjami badawczymi i przedsiębiorstwami.</w:t>
            </w:r>
          </w:p>
        </w:tc>
        <w:tc>
          <w:tcPr>
            <w:tcW w:w="1021" w:type="dxa"/>
            <w:noWrap/>
            <w:hideMark/>
          </w:tcPr>
          <w:p w14:paraId="431A7018" w14:textId="77777777" w:rsidR="002240FE" w:rsidRPr="00C10286" w:rsidRDefault="002240FE" w:rsidP="0087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NCBR</w:t>
            </w:r>
          </w:p>
        </w:tc>
      </w:tr>
      <w:tr w:rsidR="002240FE" w:rsidRPr="00C10286" w14:paraId="5ECBD4C0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24A7C310" w14:textId="77777777" w:rsidR="002240FE" w:rsidRPr="00C10286" w:rsidRDefault="002240FE" w:rsidP="00873D3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Krajowy Punkt Kontaktowy dla programu ramowego Horyzont Europa Biura w Brukseli</w:t>
            </w:r>
          </w:p>
        </w:tc>
        <w:tc>
          <w:tcPr>
            <w:tcW w:w="2576" w:type="dxa"/>
            <w:hideMark/>
          </w:tcPr>
          <w:p w14:paraId="52F31022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24" w:type="dxa"/>
            <w:hideMark/>
          </w:tcPr>
          <w:p w14:paraId="51BEC197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1E15A482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3F54E339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Działania doradcze, informacyjne i wspomagające obecność oraz aktywność polskiego środowiska naukowego i biznesowego na arenie europejskiej. </w:t>
            </w:r>
          </w:p>
        </w:tc>
        <w:tc>
          <w:tcPr>
            <w:tcW w:w="1021" w:type="dxa"/>
            <w:noWrap/>
            <w:hideMark/>
          </w:tcPr>
          <w:p w14:paraId="369DCCF0" w14:textId="77777777" w:rsidR="002240FE" w:rsidRPr="00C10286" w:rsidRDefault="002240FE" w:rsidP="00873D3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NCBR</w:t>
            </w:r>
          </w:p>
        </w:tc>
      </w:tr>
      <w:tr w:rsidR="002748A1" w:rsidRPr="00C10286" w14:paraId="317EACA3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4CADA11E" w14:textId="77777777" w:rsidR="002748A1" w:rsidRPr="00C10286" w:rsidRDefault="002748A1" w:rsidP="002748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Fundusz Ekspansji Zagranicznej FIZ AN</w:t>
            </w:r>
          </w:p>
        </w:tc>
        <w:tc>
          <w:tcPr>
            <w:tcW w:w="2576" w:type="dxa"/>
            <w:hideMark/>
          </w:tcPr>
          <w:p w14:paraId="3C0ACDCC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0585D30B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79FE0EDB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228CDACD" w14:textId="5D08E263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Zwiększenie możliwości i bezpieczeństwa dokonania transakcji inwestycyjnej przez polskie przedsiębiorstwa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poprzez zaangażowanie kapitałowe funduszu Możliwość partycypacji w większych projektach zagranicznych, niż wynikających z zaangażowania tylko własnego kapitału przedsiębiorcy.</w:t>
            </w:r>
          </w:p>
        </w:tc>
        <w:tc>
          <w:tcPr>
            <w:tcW w:w="1021" w:type="dxa"/>
            <w:noWrap/>
            <w:hideMark/>
          </w:tcPr>
          <w:p w14:paraId="10B2AC0A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PFR TFI</w:t>
            </w:r>
          </w:p>
        </w:tc>
      </w:tr>
      <w:tr w:rsidR="002748A1" w:rsidRPr="00C10286" w14:paraId="3AE5B806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63B1BB1C" w14:textId="77777777" w:rsidR="002748A1" w:rsidRPr="00C10286" w:rsidRDefault="002748A1" w:rsidP="002748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Faktoring pełny</w:t>
            </w:r>
          </w:p>
        </w:tc>
        <w:tc>
          <w:tcPr>
            <w:tcW w:w="2576" w:type="dxa"/>
            <w:hideMark/>
          </w:tcPr>
          <w:p w14:paraId="34640F78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7DB23074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37F9C562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0416022B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Zwiększenie możliwości zawarcia i bezpieczeństwa transakcji handlowej</w:t>
            </w:r>
          </w:p>
        </w:tc>
        <w:tc>
          <w:tcPr>
            <w:tcW w:w="1021" w:type="dxa"/>
            <w:noWrap/>
            <w:hideMark/>
          </w:tcPr>
          <w:p w14:paraId="5B5DDC9F" w14:textId="28B685DA" w:rsidR="00A838E2" w:rsidRPr="00C10286" w:rsidRDefault="002748A1" w:rsidP="00A838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KUKE</w:t>
            </w:r>
            <w:r w:rsidR="00A838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Finance</w:t>
            </w:r>
          </w:p>
        </w:tc>
      </w:tr>
      <w:tr w:rsidR="002748A1" w:rsidRPr="00C10286" w14:paraId="0B088BD2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19D1861D" w14:textId="77777777" w:rsidR="002748A1" w:rsidRPr="00C10286" w:rsidRDefault="002748A1" w:rsidP="002748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Faktoring niepełny</w:t>
            </w:r>
          </w:p>
        </w:tc>
        <w:tc>
          <w:tcPr>
            <w:tcW w:w="2576" w:type="dxa"/>
            <w:hideMark/>
          </w:tcPr>
          <w:p w14:paraId="1612C866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699EBDEE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09E93B3E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53925C97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Zwiększenie możliwości zawarcia i bezpieczeństwa transakcji handlowej</w:t>
            </w:r>
          </w:p>
        </w:tc>
        <w:tc>
          <w:tcPr>
            <w:tcW w:w="1021" w:type="dxa"/>
            <w:noWrap/>
            <w:hideMark/>
          </w:tcPr>
          <w:p w14:paraId="30F6E6FF" w14:textId="39667576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KUKE</w:t>
            </w:r>
            <w:r w:rsidR="00A838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Finance</w:t>
            </w:r>
          </w:p>
        </w:tc>
      </w:tr>
      <w:tr w:rsidR="002748A1" w:rsidRPr="00C10286" w14:paraId="740ECED8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503BDB7E" w14:textId="77777777" w:rsidR="002748A1" w:rsidRPr="00C10286" w:rsidRDefault="002748A1" w:rsidP="002748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Kredyt dla banku nabywcy</w:t>
            </w:r>
          </w:p>
        </w:tc>
        <w:tc>
          <w:tcPr>
            <w:tcW w:w="2576" w:type="dxa"/>
            <w:hideMark/>
          </w:tcPr>
          <w:p w14:paraId="236043DF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3F188659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2AE6D0FC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73EC266A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Zwiększenie możliwości zawarcia i bezpieczeństwa transakcji handlowej.</w:t>
            </w:r>
          </w:p>
        </w:tc>
        <w:tc>
          <w:tcPr>
            <w:tcW w:w="1021" w:type="dxa"/>
            <w:noWrap/>
            <w:hideMark/>
          </w:tcPr>
          <w:p w14:paraId="458AACAA" w14:textId="0C5A7811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BGK</w:t>
            </w:r>
            <w:r w:rsidR="00A838E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748A1" w:rsidRPr="00C10286" w14:paraId="5A07D24C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7722338B" w14:textId="77777777" w:rsidR="002748A1" w:rsidRPr="00C10286" w:rsidRDefault="002748A1" w:rsidP="002748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Akredytywy eksportowe, w tym </w:t>
            </w: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postfinansowanie</w:t>
            </w:r>
            <w:proofErr w:type="spellEnd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dyskonto i potwierdzenie</w:t>
            </w:r>
          </w:p>
        </w:tc>
        <w:tc>
          <w:tcPr>
            <w:tcW w:w="2576" w:type="dxa"/>
            <w:hideMark/>
          </w:tcPr>
          <w:p w14:paraId="76205E18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52C6AFA3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2B4CCFDD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3CCF2E59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Zwiększenie możliwości zawarcia i bezpieczeństwa transakcji handlowej.</w:t>
            </w:r>
          </w:p>
        </w:tc>
        <w:tc>
          <w:tcPr>
            <w:tcW w:w="1021" w:type="dxa"/>
            <w:noWrap/>
            <w:hideMark/>
          </w:tcPr>
          <w:p w14:paraId="7331D6BC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BGK</w:t>
            </w:r>
          </w:p>
        </w:tc>
      </w:tr>
      <w:tr w:rsidR="002748A1" w:rsidRPr="00C10286" w14:paraId="466E818F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791B8BF1" w14:textId="77777777" w:rsidR="002748A1" w:rsidRPr="00C10286" w:rsidRDefault="002748A1" w:rsidP="002748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Gwarancje w obrocie zagranicznym</w:t>
            </w:r>
          </w:p>
        </w:tc>
        <w:tc>
          <w:tcPr>
            <w:tcW w:w="2576" w:type="dxa"/>
            <w:hideMark/>
          </w:tcPr>
          <w:p w14:paraId="30D490B1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65BF9EC1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033A44C2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6D6C7681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Zwiększenie możliwości zawarcia i bezpieczeństwa transakcji handlowej.</w:t>
            </w:r>
          </w:p>
        </w:tc>
        <w:tc>
          <w:tcPr>
            <w:tcW w:w="1021" w:type="dxa"/>
            <w:noWrap/>
            <w:hideMark/>
          </w:tcPr>
          <w:p w14:paraId="750B1D43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BGK</w:t>
            </w:r>
          </w:p>
        </w:tc>
      </w:tr>
      <w:tr w:rsidR="002748A1" w:rsidRPr="00C10286" w14:paraId="656CCF6B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186D2C49" w14:textId="77777777" w:rsidR="002748A1" w:rsidRPr="00C10286" w:rsidRDefault="002748A1" w:rsidP="002748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Dopłaty do Oprocentowania Kredytów Eksportowych</w:t>
            </w:r>
          </w:p>
        </w:tc>
        <w:tc>
          <w:tcPr>
            <w:tcW w:w="2576" w:type="dxa"/>
            <w:hideMark/>
          </w:tcPr>
          <w:p w14:paraId="2F489E20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Bank finansujący eksport</w:t>
            </w:r>
          </w:p>
        </w:tc>
        <w:tc>
          <w:tcPr>
            <w:tcW w:w="1524" w:type="dxa"/>
            <w:hideMark/>
          </w:tcPr>
          <w:p w14:paraId="0FE6EE8C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295A17D3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0050BE84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Zwiększenie możliwości zawarcia i bezpieczeństwa transakcji handlowej.</w:t>
            </w:r>
          </w:p>
        </w:tc>
        <w:tc>
          <w:tcPr>
            <w:tcW w:w="1021" w:type="dxa"/>
            <w:noWrap/>
            <w:hideMark/>
          </w:tcPr>
          <w:p w14:paraId="34A97EA8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BGK</w:t>
            </w:r>
          </w:p>
        </w:tc>
      </w:tr>
      <w:tr w:rsidR="002748A1" w:rsidRPr="00C10286" w14:paraId="2D3AF8BF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1A5E22AD" w14:textId="77777777" w:rsidR="002748A1" w:rsidRPr="00C10286" w:rsidRDefault="002748A1" w:rsidP="002748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Program Akredytyw Eksportowych</w:t>
            </w:r>
          </w:p>
        </w:tc>
        <w:tc>
          <w:tcPr>
            <w:tcW w:w="2576" w:type="dxa"/>
            <w:hideMark/>
          </w:tcPr>
          <w:p w14:paraId="2865026B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Bank potwierdzający / finansujący akredytywy eksportowe</w:t>
            </w:r>
          </w:p>
        </w:tc>
        <w:tc>
          <w:tcPr>
            <w:tcW w:w="1524" w:type="dxa"/>
            <w:hideMark/>
          </w:tcPr>
          <w:p w14:paraId="461A85DB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028E0B3D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1E51CD1F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Zwiększenie możliwości zawarcia i bezpieczeństwa transakcji handlowej.</w:t>
            </w:r>
          </w:p>
        </w:tc>
        <w:tc>
          <w:tcPr>
            <w:tcW w:w="1021" w:type="dxa"/>
            <w:noWrap/>
            <w:hideMark/>
          </w:tcPr>
          <w:p w14:paraId="4336ED50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BGK</w:t>
            </w:r>
          </w:p>
        </w:tc>
      </w:tr>
      <w:tr w:rsidR="002748A1" w:rsidRPr="00C10286" w14:paraId="4B87D948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4A657354" w14:textId="77777777" w:rsidR="002748A1" w:rsidRPr="00C10286" w:rsidRDefault="002748A1" w:rsidP="002748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Kredyt na prefinansowanie eksportu</w:t>
            </w:r>
          </w:p>
        </w:tc>
        <w:tc>
          <w:tcPr>
            <w:tcW w:w="2576" w:type="dxa"/>
            <w:hideMark/>
          </w:tcPr>
          <w:p w14:paraId="31064358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58525B0A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6A7B60D4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1A3E88D3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Zwiększenie możliwości zawarcia i bezpieczeństwa transakcji handlowej.</w:t>
            </w:r>
          </w:p>
        </w:tc>
        <w:tc>
          <w:tcPr>
            <w:tcW w:w="1021" w:type="dxa"/>
            <w:noWrap/>
            <w:hideMark/>
          </w:tcPr>
          <w:p w14:paraId="6C13B807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BGK</w:t>
            </w:r>
          </w:p>
        </w:tc>
      </w:tr>
      <w:tr w:rsidR="002748A1" w:rsidRPr="00C10286" w14:paraId="0F44595B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35A778FF" w14:textId="77777777" w:rsidR="002748A1" w:rsidRPr="00C10286" w:rsidRDefault="002748A1" w:rsidP="002748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Wykup wierzytelności z kontraktu eksportowego (Refinansowanie kredytu dostawcy)</w:t>
            </w:r>
          </w:p>
        </w:tc>
        <w:tc>
          <w:tcPr>
            <w:tcW w:w="2576" w:type="dxa"/>
            <w:hideMark/>
          </w:tcPr>
          <w:p w14:paraId="74D9A04E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5BE7D016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6726D0A7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571F8FC0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Zwiększenie możliwości zawarcia i bezpieczeństwa transakcji handlowej.</w:t>
            </w:r>
          </w:p>
        </w:tc>
        <w:tc>
          <w:tcPr>
            <w:tcW w:w="1021" w:type="dxa"/>
            <w:noWrap/>
            <w:hideMark/>
          </w:tcPr>
          <w:p w14:paraId="70DAA6F8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BGK</w:t>
            </w:r>
          </w:p>
        </w:tc>
      </w:tr>
      <w:tr w:rsidR="002748A1" w:rsidRPr="00C10286" w14:paraId="6B8D06B5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4C24A2D8" w14:textId="77777777" w:rsidR="002748A1" w:rsidRPr="00C10286" w:rsidRDefault="002748A1" w:rsidP="002748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Kredyt dla nabywcy</w:t>
            </w:r>
          </w:p>
        </w:tc>
        <w:tc>
          <w:tcPr>
            <w:tcW w:w="2576" w:type="dxa"/>
            <w:hideMark/>
          </w:tcPr>
          <w:p w14:paraId="34880772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6192651F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483E45C1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1806E1BF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Zwiększenie możliwości zawarcia i bezpieczeństwa transakcji handlowej.</w:t>
            </w:r>
          </w:p>
        </w:tc>
        <w:tc>
          <w:tcPr>
            <w:tcW w:w="1021" w:type="dxa"/>
            <w:noWrap/>
            <w:hideMark/>
          </w:tcPr>
          <w:p w14:paraId="5B0F0DB0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BGK</w:t>
            </w:r>
          </w:p>
        </w:tc>
      </w:tr>
      <w:tr w:rsidR="002748A1" w:rsidRPr="00C10286" w14:paraId="72D38E6B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1C472B91" w14:textId="77777777" w:rsidR="002748A1" w:rsidRPr="00C10286" w:rsidRDefault="002748A1" w:rsidP="002748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Finansowanie inwestycyjne przeznaczone na realizację inwestycji w formule </w:t>
            </w: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greenfield</w:t>
            </w:r>
            <w:proofErr w:type="spellEnd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brownfield</w:t>
            </w:r>
            <w:proofErr w:type="spellEnd"/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ekspansji. </w:t>
            </w:r>
          </w:p>
        </w:tc>
        <w:tc>
          <w:tcPr>
            <w:tcW w:w="2576" w:type="dxa"/>
            <w:hideMark/>
          </w:tcPr>
          <w:p w14:paraId="715F1D09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Inwestorzy finansowi oraz sektorowi inwestujący w rozmaite branże</w:t>
            </w:r>
          </w:p>
        </w:tc>
        <w:tc>
          <w:tcPr>
            <w:tcW w:w="1524" w:type="dxa"/>
            <w:hideMark/>
          </w:tcPr>
          <w:p w14:paraId="68E9C76C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6B945C77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35AC2017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Zwiększenie możliwości i bezpieczeństwa dokonania transakcji inwestycyjnej przez polskie przedsiębiorstwa.</w:t>
            </w:r>
          </w:p>
        </w:tc>
        <w:tc>
          <w:tcPr>
            <w:tcW w:w="1021" w:type="dxa"/>
            <w:noWrap/>
            <w:hideMark/>
          </w:tcPr>
          <w:p w14:paraId="2757EAB3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BGK</w:t>
            </w:r>
          </w:p>
        </w:tc>
      </w:tr>
      <w:tr w:rsidR="002748A1" w:rsidRPr="00C10286" w14:paraId="6826CED1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390BA452" w14:textId="77777777" w:rsidR="002748A1" w:rsidRPr="00C10286" w:rsidRDefault="002748A1" w:rsidP="002748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Kredyt inwestycyjny dedykowany inwestycjom zagranicznym polskich przedsiębiorstw</w:t>
            </w:r>
          </w:p>
        </w:tc>
        <w:tc>
          <w:tcPr>
            <w:tcW w:w="2576" w:type="dxa"/>
            <w:hideMark/>
          </w:tcPr>
          <w:p w14:paraId="0EABA49A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MSP, duże firmy</w:t>
            </w:r>
          </w:p>
        </w:tc>
        <w:tc>
          <w:tcPr>
            <w:tcW w:w="1524" w:type="dxa"/>
            <w:hideMark/>
          </w:tcPr>
          <w:p w14:paraId="69D64E02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5D7B870E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66F9063D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Zwiększenie możliwości i bezpieczeństwa pozyskania inwestora zagranicznego przez polskie przedsiębiorstwa.</w:t>
            </w:r>
          </w:p>
        </w:tc>
        <w:tc>
          <w:tcPr>
            <w:tcW w:w="1021" w:type="dxa"/>
            <w:noWrap/>
            <w:hideMark/>
          </w:tcPr>
          <w:p w14:paraId="7A715069" w14:textId="77777777" w:rsidR="002748A1" w:rsidRPr="00C10286" w:rsidRDefault="002748A1" w:rsidP="0027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BGK</w:t>
            </w:r>
          </w:p>
        </w:tc>
      </w:tr>
      <w:tr w:rsidR="002748A1" w:rsidRPr="00C10286" w14:paraId="78B3B22A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  <w:hideMark/>
          </w:tcPr>
          <w:p w14:paraId="33D91FBD" w14:textId="77777777" w:rsidR="002748A1" w:rsidRPr="00C10286" w:rsidRDefault="002748A1" w:rsidP="002748A1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Pakiet finansowania obejmujący: kredyt inwestycyjny, kredyt obrotowy VAT, kredyt obrotowy.</w:t>
            </w:r>
          </w:p>
        </w:tc>
        <w:tc>
          <w:tcPr>
            <w:tcW w:w="2576" w:type="dxa"/>
            <w:hideMark/>
          </w:tcPr>
          <w:p w14:paraId="2BA35A25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Inwestorzy finansowi oraz sektorowi inwestujący w rozmaite branże</w:t>
            </w:r>
          </w:p>
        </w:tc>
        <w:tc>
          <w:tcPr>
            <w:tcW w:w="1524" w:type="dxa"/>
            <w:hideMark/>
          </w:tcPr>
          <w:p w14:paraId="34C61808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  <w:hideMark/>
          </w:tcPr>
          <w:p w14:paraId="2E94B589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  <w:hideMark/>
          </w:tcPr>
          <w:p w14:paraId="1A051F50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Zwiększenie możliwości i bezpieczeństwa dokonania transakcji inwestycyjnej przez polskie przedsiębiorstwa.</w:t>
            </w:r>
          </w:p>
        </w:tc>
        <w:tc>
          <w:tcPr>
            <w:tcW w:w="1021" w:type="dxa"/>
            <w:noWrap/>
            <w:hideMark/>
          </w:tcPr>
          <w:p w14:paraId="518F1209" w14:textId="77777777" w:rsidR="002748A1" w:rsidRPr="00C10286" w:rsidRDefault="002748A1" w:rsidP="002748A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BGK</w:t>
            </w:r>
          </w:p>
        </w:tc>
      </w:tr>
      <w:tr w:rsidR="00002233" w:rsidRPr="00C10286" w14:paraId="441C567B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</w:tcPr>
          <w:p w14:paraId="5F153831" w14:textId="77777777" w:rsidR="00002233" w:rsidRPr="00C10286" w:rsidRDefault="00002233" w:rsidP="006748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Pakiet - ubezpieczenie krótkoterminowych należności</w:t>
            </w:r>
          </w:p>
        </w:tc>
        <w:tc>
          <w:tcPr>
            <w:tcW w:w="2576" w:type="dxa"/>
          </w:tcPr>
          <w:p w14:paraId="4C19AAC2" w14:textId="77777777" w:rsidR="00002233" w:rsidRPr="00C10286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MŚP, duże firmy</w:t>
            </w:r>
          </w:p>
        </w:tc>
        <w:tc>
          <w:tcPr>
            <w:tcW w:w="1524" w:type="dxa"/>
          </w:tcPr>
          <w:p w14:paraId="0FB8B117" w14:textId="77777777" w:rsidR="00002233" w:rsidRPr="00C10286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</w:tcPr>
          <w:p w14:paraId="3B6E8650" w14:textId="77777777" w:rsidR="00002233" w:rsidRPr="00C10286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</w:tcPr>
          <w:p w14:paraId="1A23856E" w14:textId="77777777" w:rsidR="00002233" w:rsidRPr="00C10286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Zwiększenie możliwości zawarcia i bezpieczeństwa transakcji handlowej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(ochrona firm</w:t>
            </w:r>
            <w:r w:rsidRPr="00E442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przed stratą spowodowaną brakiem zapłaty za </w:t>
            </w:r>
            <w:r w:rsidRPr="00E442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dostarczony towar lub wykonaną usługę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możliwość wydłużenia </w:t>
            </w:r>
            <w:r w:rsidRPr="00E442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terminów płatności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 z kontrahentami z 201 krajów.</w:t>
            </w:r>
          </w:p>
        </w:tc>
        <w:tc>
          <w:tcPr>
            <w:tcW w:w="1021" w:type="dxa"/>
            <w:noWrap/>
          </w:tcPr>
          <w:p w14:paraId="5FC282AF" w14:textId="77777777" w:rsidR="00002233" w:rsidRPr="00002233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0223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KUKE</w:t>
            </w:r>
          </w:p>
        </w:tc>
      </w:tr>
      <w:tr w:rsidR="00002233" w:rsidRPr="00C10286" w14:paraId="558EF8F2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</w:tcPr>
          <w:p w14:paraId="0E2E7D89" w14:textId="77777777" w:rsidR="00002233" w:rsidRPr="00C10286" w:rsidRDefault="00002233" w:rsidP="006748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Europolisa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 ubezpieczenie krótkoterminowych należności</w:t>
            </w:r>
          </w:p>
        </w:tc>
        <w:tc>
          <w:tcPr>
            <w:tcW w:w="2576" w:type="dxa"/>
          </w:tcPr>
          <w:p w14:paraId="2892A3DF" w14:textId="77777777" w:rsidR="00002233" w:rsidRPr="00C10286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MŚP</w:t>
            </w:r>
          </w:p>
        </w:tc>
        <w:tc>
          <w:tcPr>
            <w:tcW w:w="1524" w:type="dxa"/>
          </w:tcPr>
          <w:p w14:paraId="1CA57735" w14:textId="77777777" w:rsidR="00002233" w:rsidRPr="00C10286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</w:tcPr>
          <w:p w14:paraId="12DAF3E3" w14:textId="77777777" w:rsidR="00002233" w:rsidRPr="00C10286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</w:tcPr>
          <w:p w14:paraId="74CB17D0" w14:textId="77777777" w:rsidR="00002233" w:rsidRPr="00C10286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Zwiększenie możliwości zawarcia i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podniesienia </w:t>
            </w: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bezpieczeństwa transakcji handlowej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(m</w:t>
            </w:r>
            <w:r w:rsidRPr="00DF38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ożliwość ubezpieczenia pojedynczej transakcji z wybranym odbiorcą lub cyklicznej sprzedaży do kilku kontrahentów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).</w:t>
            </w:r>
          </w:p>
        </w:tc>
        <w:tc>
          <w:tcPr>
            <w:tcW w:w="1021" w:type="dxa"/>
            <w:noWrap/>
          </w:tcPr>
          <w:p w14:paraId="2E5D8A4A" w14:textId="77777777" w:rsidR="00002233" w:rsidRPr="00002233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022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KUKE</w:t>
            </w:r>
          </w:p>
        </w:tc>
      </w:tr>
      <w:tr w:rsidR="00002233" w14:paraId="1429D9ED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</w:tcPr>
          <w:p w14:paraId="68F1415D" w14:textId="77777777" w:rsidR="00002233" w:rsidRDefault="00002233" w:rsidP="006748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1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Ubezpieczeni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 </w:t>
            </w:r>
            <w:r w:rsidRPr="0041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krótkoterminowych należności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eksportowych </w:t>
            </w:r>
            <w:r w:rsidRPr="0041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przysługujących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</w:t>
            </w:r>
            <w:r w:rsidRPr="0041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aktorowi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FE</w:t>
            </w:r>
            <w:r w:rsidRPr="004167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76" w:type="dxa"/>
          </w:tcPr>
          <w:p w14:paraId="0A658ABE" w14:textId="77777777" w:rsidR="00002233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MŚP, duże firmy</w:t>
            </w:r>
          </w:p>
        </w:tc>
        <w:tc>
          <w:tcPr>
            <w:tcW w:w="1524" w:type="dxa"/>
          </w:tcPr>
          <w:p w14:paraId="74885B75" w14:textId="77777777" w:rsidR="00002233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</w:tcPr>
          <w:p w14:paraId="2E299FCD" w14:textId="77777777" w:rsidR="00002233" w:rsidRPr="00C10286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</w:tcPr>
          <w:p w14:paraId="0DE43E89" w14:textId="77777777" w:rsidR="00002233" w:rsidRPr="00C10286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Zwiększenie możliwości zawarcia i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podniesienia </w:t>
            </w: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bezpieczeństwa transakcji handlowej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połączone z finansowaniem.</w:t>
            </w:r>
          </w:p>
        </w:tc>
        <w:tc>
          <w:tcPr>
            <w:tcW w:w="1021" w:type="dxa"/>
            <w:noWrap/>
          </w:tcPr>
          <w:p w14:paraId="083FD70E" w14:textId="77777777" w:rsidR="00002233" w:rsidRPr="00002233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022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KUKE</w:t>
            </w:r>
          </w:p>
        </w:tc>
      </w:tr>
      <w:tr w:rsidR="00002233" w:rsidRPr="00C10286" w14:paraId="6AB0AC36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</w:tcPr>
          <w:p w14:paraId="249A2886" w14:textId="77777777" w:rsidR="00002233" w:rsidRPr="00C10286" w:rsidRDefault="00002233" w:rsidP="006748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Polisa bez Granic - ubezpieczenie krótkoterminowych należności eksportowych gwarantowane przez Skarb Państwa–</w:t>
            </w:r>
          </w:p>
        </w:tc>
        <w:tc>
          <w:tcPr>
            <w:tcW w:w="2576" w:type="dxa"/>
          </w:tcPr>
          <w:p w14:paraId="491164D6" w14:textId="77777777" w:rsidR="00002233" w:rsidRPr="00C10286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MŚP, duże firmy</w:t>
            </w:r>
          </w:p>
        </w:tc>
        <w:tc>
          <w:tcPr>
            <w:tcW w:w="1524" w:type="dxa"/>
          </w:tcPr>
          <w:p w14:paraId="3B563C82" w14:textId="77777777" w:rsidR="00002233" w:rsidRPr="00C10286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</w:tcPr>
          <w:p w14:paraId="765C2E1A" w14:textId="77777777" w:rsidR="00002233" w:rsidRPr="00C10286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</w:tcPr>
          <w:p w14:paraId="49618458" w14:textId="427E4F98" w:rsidR="00002233" w:rsidRPr="00C10286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Zwiększenie możliwości zawarcia i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podniesienia </w:t>
            </w: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bezpieczeństwa transakcji handlowej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(n</w:t>
            </w:r>
            <w:r w:rsidRPr="002E1C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ajszerszy zakres ochrony ubezpieczeniowej: ubezpieczenie ryzyka handlowego, ryzyka politycznego, siły wyższej, a także braku płatności przez podmiot publiczny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 z kontrahentami ze</w:t>
            </w:r>
            <w:r w:rsidR="008921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160 krajów.</w:t>
            </w:r>
          </w:p>
        </w:tc>
        <w:tc>
          <w:tcPr>
            <w:tcW w:w="1021" w:type="dxa"/>
            <w:noWrap/>
          </w:tcPr>
          <w:p w14:paraId="3D1F0933" w14:textId="77777777" w:rsidR="00002233" w:rsidRPr="00002233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022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KUKE</w:t>
            </w:r>
          </w:p>
        </w:tc>
      </w:tr>
      <w:tr w:rsidR="00002233" w:rsidRPr="00C10286" w14:paraId="265B50A9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</w:tcPr>
          <w:p w14:paraId="16CB86C9" w14:textId="77777777" w:rsidR="00002233" w:rsidRPr="00C10286" w:rsidRDefault="00002233" w:rsidP="006748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Polisa Indywidualna – ubezpieczenie krótkoterminowych należności z kontraktu eksportowego gwarantowane przez Skarb Państwa</w:t>
            </w:r>
          </w:p>
        </w:tc>
        <w:tc>
          <w:tcPr>
            <w:tcW w:w="2576" w:type="dxa"/>
          </w:tcPr>
          <w:p w14:paraId="18FE8777" w14:textId="77777777" w:rsidR="00002233" w:rsidRPr="00C10286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duże firmy</w:t>
            </w:r>
          </w:p>
        </w:tc>
        <w:tc>
          <w:tcPr>
            <w:tcW w:w="1524" w:type="dxa"/>
          </w:tcPr>
          <w:p w14:paraId="779FADC7" w14:textId="77777777" w:rsidR="00002233" w:rsidRPr="00C10286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</w:tcPr>
          <w:p w14:paraId="43DAAB6C" w14:textId="77777777" w:rsidR="00002233" w:rsidRPr="00C10286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</w:tcPr>
          <w:p w14:paraId="36EF1917" w14:textId="77777777" w:rsidR="00002233" w:rsidRPr="00C10286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Zwiększenie możliwości zawarcia i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podniesienia </w:t>
            </w: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bezpieczeństwa</w:t>
            </w:r>
            <w:r w:rsidRPr="00CF58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dużego kontraktu eksportowego.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Ubezpieczenie kosztów produkcji i należności w ramach kontraktu, połączone z możliwością jego finansowania.</w:t>
            </w:r>
          </w:p>
        </w:tc>
        <w:tc>
          <w:tcPr>
            <w:tcW w:w="1021" w:type="dxa"/>
            <w:noWrap/>
          </w:tcPr>
          <w:p w14:paraId="0DA24C71" w14:textId="77777777" w:rsidR="00002233" w:rsidRPr="00002233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022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KUKE</w:t>
            </w:r>
          </w:p>
        </w:tc>
      </w:tr>
      <w:tr w:rsidR="00002233" w14:paraId="7F096EDE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</w:tcPr>
          <w:p w14:paraId="1832336C" w14:textId="77777777" w:rsidR="00002233" w:rsidRPr="006748D7" w:rsidRDefault="00002233" w:rsidP="006748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</w:pPr>
            <w:r w:rsidRPr="006748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lastRenderedPageBreak/>
              <w:t xml:space="preserve">KUKE GAP EX </w:t>
            </w:r>
            <w:proofErr w:type="spellStart"/>
            <w:r w:rsidRPr="006748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>i</w:t>
            </w:r>
            <w:proofErr w:type="spellEnd"/>
            <w:r w:rsidRPr="006748D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pl-PL"/>
              </w:rPr>
              <w:t xml:space="preserve"> KUKE GAP EX+ </w:t>
            </w:r>
          </w:p>
        </w:tc>
        <w:tc>
          <w:tcPr>
            <w:tcW w:w="2576" w:type="dxa"/>
          </w:tcPr>
          <w:p w14:paraId="58EB6969" w14:textId="77777777" w:rsidR="00002233" w:rsidRPr="00C10286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MŚP, duże firmy</w:t>
            </w:r>
          </w:p>
        </w:tc>
        <w:tc>
          <w:tcPr>
            <w:tcW w:w="1524" w:type="dxa"/>
          </w:tcPr>
          <w:p w14:paraId="5A37BD4E" w14:textId="77777777" w:rsidR="00002233" w:rsidRPr="00C10286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końca 2021 r. (zgodnie z decyzją Komisji Europejskiej)</w:t>
            </w:r>
          </w:p>
        </w:tc>
        <w:tc>
          <w:tcPr>
            <w:tcW w:w="3119" w:type="dxa"/>
          </w:tcPr>
          <w:p w14:paraId="27664336" w14:textId="77777777" w:rsidR="00002233" w:rsidRPr="00C10286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</w:tcPr>
          <w:p w14:paraId="192D3B59" w14:textId="77777777" w:rsidR="00002233" w:rsidRPr="00C10286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Możliwość </w:t>
            </w:r>
            <w:r w:rsidRPr="00CF58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utrzyma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nia</w:t>
            </w:r>
            <w:r w:rsidRPr="00CF58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lub zwiększ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enia</w:t>
            </w:r>
            <w:r w:rsidRPr="00CF58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sprzedaż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y </w:t>
            </w:r>
            <w:r w:rsidRPr="00CF58A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kontrahentów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9133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dla których obecna ochrona ubezpieczeniowa należności jest niewystarczająca.</w:t>
            </w:r>
          </w:p>
        </w:tc>
        <w:tc>
          <w:tcPr>
            <w:tcW w:w="1021" w:type="dxa"/>
            <w:noWrap/>
          </w:tcPr>
          <w:p w14:paraId="774A78CE" w14:textId="77777777" w:rsidR="00002233" w:rsidRPr="00002233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022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KUKE</w:t>
            </w:r>
          </w:p>
        </w:tc>
      </w:tr>
      <w:tr w:rsidR="00002233" w14:paraId="76AB3504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</w:tcPr>
          <w:p w14:paraId="27EF3A8E" w14:textId="77777777" w:rsidR="00002233" w:rsidRPr="002D4EB4" w:rsidRDefault="00002233" w:rsidP="006748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D4E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Gwarancje płatnicz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</w:t>
            </w:r>
            <w:r w:rsidRPr="002D4E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formie:</w:t>
            </w:r>
          </w:p>
          <w:p w14:paraId="1FA60F76" w14:textId="77777777" w:rsidR="00002233" w:rsidRPr="002D4EB4" w:rsidRDefault="00002233" w:rsidP="006748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 g</w:t>
            </w:r>
            <w:r w:rsidRPr="002D4E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warancji spłaty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finansowania obrotowego</w:t>
            </w:r>
            <w:r w:rsidRPr="002D4E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/prefinansowania kontrakt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ów eksportowych</w:t>
            </w:r>
            <w:r w:rsidRPr="002D4E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</w:p>
          <w:p w14:paraId="40ABEC59" w14:textId="77777777" w:rsidR="00002233" w:rsidRPr="002D4EB4" w:rsidRDefault="00002233" w:rsidP="006748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2D4E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gwarancj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</w:t>
            </w:r>
            <w:r w:rsidRPr="002D4E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spłaty zobowiązań związanych z dostawami do produkcji przeznaczonej na eksport,</w:t>
            </w:r>
          </w:p>
          <w:p w14:paraId="1E96DAF1" w14:textId="77777777" w:rsidR="00002233" w:rsidRDefault="00002233" w:rsidP="006748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2D4E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gwarancj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</w:t>
            </w:r>
            <w:r w:rsidRPr="002D4E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finansowania łańcucha dostaw</w:t>
            </w:r>
            <w:r w:rsidRPr="002D4E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576" w:type="dxa"/>
          </w:tcPr>
          <w:p w14:paraId="1C5A0367" w14:textId="77777777" w:rsidR="00002233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MŚP, duże firmy</w:t>
            </w:r>
          </w:p>
        </w:tc>
        <w:tc>
          <w:tcPr>
            <w:tcW w:w="1524" w:type="dxa"/>
          </w:tcPr>
          <w:p w14:paraId="44415491" w14:textId="77777777" w:rsidR="00002233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</w:tcPr>
          <w:p w14:paraId="195629D3" w14:textId="77777777" w:rsidR="00002233" w:rsidRPr="00C10286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</w:tcPr>
          <w:p w14:paraId="198F53C1" w14:textId="77777777" w:rsidR="00002233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D4E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gwarancj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</w:t>
            </w:r>
            <w:r w:rsidRPr="002D4E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zabezpieczają terminową spłatę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bieżącego finansowania eksportera </w:t>
            </w:r>
            <w:r w:rsidRPr="002D4E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wobec bank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u, </w:t>
            </w:r>
            <w:r w:rsidRPr="002D4EB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faktora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czy kontrahenta (krajowego bądź zagranicznego); podniesienie wiarygodności finansowej eksportera, zwiększenie ich potencjału finansowego.</w:t>
            </w:r>
          </w:p>
        </w:tc>
        <w:tc>
          <w:tcPr>
            <w:tcW w:w="1021" w:type="dxa"/>
            <w:noWrap/>
          </w:tcPr>
          <w:p w14:paraId="2A8CCD42" w14:textId="77777777" w:rsidR="00002233" w:rsidRPr="00002233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022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KUKE</w:t>
            </w:r>
          </w:p>
        </w:tc>
      </w:tr>
      <w:tr w:rsidR="00002233" w14:paraId="54BA7B35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</w:tcPr>
          <w:p w14:paraId="211DC4B4" w14:textId="77777777" w:rsidR="00002233" w:rsidRPr="00DF389F" w:rsidRDefault="00002233" w:rsidP="006748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Invest in Poland oraz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Invest&amp;Export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– gwarancje spłaty kredytów inwestycyjnych finansujących produkcję eksportową </w:t>
            </w:r>
          </w:p>
        </w:tc>
        <w:tc>
          <w:tcPr>
            <w:tcW w:w="2576" w:type="dxa"/>
          </w:tcPr>
          <w:p w14:paraId="0E0FF6C0" w14:textId="77777777" w:rsidR="00002233" w:rsidRPr="00C10286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</w:t>
            </w: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P, duże firmy</w:t>
            </w:r>
          </w:p>
        </w:tc>
        <w:tc>
          <w:tcPr>
            <w:tcW w:w="1524" w:type="dxa"/>
          </w:tcPr>
          <w:p w14:paraId="1579D08F" w14:textId="77777777" w:rsidR="00002233" w:rsidRPr="00C10286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</w:tcPr>
          <w:p w14:paraId="7D42C940" w14:textId="77777777" w:rsidR="00002233" w:rsidRPr="00C10286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</w:tcPr>
          <w:p w14:paraId="062F8B26" w14:textId="77777777" w:rsidR="00002233" w:rsidRPr="00C10286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066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gwarancja terminowej spłaty na rzecz banku kredytu inwestycyjnego, stworzona na potrzeby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polskich firm oraz </w:t>
            </w:r>
            <w:r w:rsidRPr="006066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inwestorów zagranicznych inwest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ujących </w:t>
            </w:r>
            <w:r w:rsidRPr="006066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 Polsce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zwiększanie produkcji eksportowej; z</w:t>
            </w: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większenie możliwości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pozyskania finansowania przez eksporterów</w:t>
            </w: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21" w:type="dxa"/>
            <w:noWrap/>
          </w:tcPr>
          <w:p w14:paraId="68F9DDAF" w14:textId="77777777" w:rsidR="00002233" w:rsidRPr="00002233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022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KUKE</w:t>
            </w:r>
          </w:p>
        </w:tc>
      </w:tr>
      <w:tr w:rsidR="00002233" w14:paraId="3191A2AE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</w:tcPr>
          <w:p w14:paraId="11158B08" w14:textId="77777777" w:rsidR="00002233" w:rsidRDefault="00002233" w:rsidP="006748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7E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Ubezpieczenie inwestycji zagraniczn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ych</w:t>
            </w:r>
          </w:p>
        </w:tc>
        <w:tc>
          <w:tcPr>
            <w:tcW w:w="2576" w:type="dxa"/>
          </w:tcPr>
          <w:p w14:paraId="02835F2B" w14:textId="77777777" w:rsidR="00002233" w:rsidRPr="00C10286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</w:t>
            </w: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P, duże firmy</w:t>
            </w:r>
          </w:p>
        </w:tc>
        <w:tc>
          <w:tcPr>
            <w:tcW w:w="1524" w:type="dxa"/>
          </w:tcPr>
          <w:p w14:paraId="04E69D03" w14:textId="77777777" w:rsidR="00002233" w:rsidRPr="00C10286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</w:tcPr>
          <w:p w14:paraId="1E222BE6" w14:textId="77777777" w:rsidR="00002233" w:rsidRPr="00C10286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</w:tcPr>
          <w:p w14:paraId="1FFADCAE" w14:textId="77777777" w:rsidR="00002233" w:rsidRPr="00606660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9E7E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ubezpieczenie ryzyka braku spłaty kredytu udzielonego na finansowanie inwestycji za granicą wraz z możliwością ubezpieczenia ryzyka politycznego oraz ryzyka siły wyższej lub każdego oddzielnie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; zwiększanie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potencjału akwizycyjnego eksporterów.</w:t>
            </w:r>
          </w:p>
        </w:tc>
        <w:tc>
          <w:tcPr>
            <w:tcW w:w="1021" w:type="dxa"/>
            <w:noWrap/>
          </w:tcPr>
          <w:p w14:paraId="75F0CA66" w14:textId="77777777" w:rsidR="00002233" w:rsidRPr="00002233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022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KUKE</w:t>
            </w:r>
          </w:p>
        </w:tc>
      </w:tr>
      <w:tr w:rsidR="00002233" w14:paraId="77D8E05A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</w:tcPr>
          <w:p w14:paraId="3B1AB392" w14:textId="77777777" w:rsidR="00002233" w:rsidRPr="009E7E16" w:rsidRDefault="00002233" w:rsidP="006748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70B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Ubezpieczenie kredytu dla nabywcy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(dostępne także opcje w konstrukcji bank-to-bank, </w:t>
            </w:r>
            <w:r w:rsidRPr="00470B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reasekuracja dla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agencji kredytów eksportowych</w:t>
            </w:r>
            <w:r w:rsidRPr="00470B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l</w:t>
            </w:r>
            <w:r w:rsidRPr="00470B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easing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u, 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</w:t>
            </w:r>
            <w:r w:rsidRPr="00470B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roject</w:t>
            </w:r>
            <w:proofErr w:type="spellEnd"/>
            <w:r w:rsidRPr="00470B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</w:t>
            </w:r>
            <w:r w:rsidRPr="00470B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inance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576" w:type="dxa"/>
          </w:tcPr>
          <w:p w14:paraId="0A67B106" w14:textId="77777777" w:rsidR="00002233" w:rsidRPr="00C10286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</w:t>
            </w: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P, duże firmy</w:t>
            </w:r>
          </w:p>
        </w:tc>
        <w:tc>
          <w:tcPr>
            <w:tcW w:w="1524" w:type="dxa"/>
          </w:tcPr>
          <w:p w14:paraId="46FEE382" w14:textId="77777777" w:rsidR="00002233" w:rsidRPr="00C10286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</w:tcPr>
          <w:p w14:paraId="3B6AD223" w14:textId="77777777" w:rsidR="00002233" w:rsidRPr="00C10286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</w:tcPr>
          <w:p w14:paraId="0C0C4F60" w14:textId="77777777" w:rsidR="00002233" w:rsidRPr="009E7E16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70B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zabezpieczenie terminowej spłaty kredytu udzielonego zagranicznemu nabywcy występujące zarówno w f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</w:t>
            </w:r>
            <w:r w:rsidRPr="00470B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rmie ubezpieczenia, jaki i gwarancji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z</w:t>
            </w: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większenie możliwości zawarcia i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odniesienia </w:t>
            </w: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bezpieczeństwa transakcji handlowej.</w:t>
            </w:r>
          </w:p>
        </w:tc>
        <w:tc>
          <w:tcPr>
            <w:tcW w:w="1021" w:type="dxa"/>
            <w:noWrap/>
          </w:tcPr>
          <w:p w14:paraId="4F4DD45D" w14:textId="77777777" w:rsidR="00002233" w:rsidRPr="00002233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022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KUKE</w:t>
            </w:r>
          </w:p>
        </w:tc>
      </w:tr>
      <w:tr w:rsidR="00002233" w14:paraId="537C4A4E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</w:tcPr>
          <w:p w14:paraId="5623E477" w14:textId="77777777" w:rsidR="00002233" w:rsidRPr="00470B30" w:rsidRDefault="00002233" w:rsidP="006748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Shop in Poland– ubezpieczenie kredytu dla nabywcy</w:t>
            </w:r>
          </w:p>
        </w:tc>
        <w:tc>
          <w:tcPr>
            <w:tcW w:w="2576" w:type="dxa"/>
          </w:tcPr>
          <w:p w14:paraId="3A00882A" w14:textId="77777777" w:rsidR="00002233" w:rsidRPr="00C10286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</w:t>
            </w: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P, duże firmy</w:t>
            </w:r>
          </w:p>
        </w:tc>
        <w:tc>
          <w:tcPr>
            <w:tcW w:w="1524" w:type="dxa"/>
          </w:tcPr>
          <w:p w14:paraId="4174926B" w14:textId="77777777" w:rsidR="00002233" w:rsidRPr="00C10286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</w:tcPr>
          <w:p w14:paraId="3021E093" w14:textId="77777777" w:rsidR="00002233" w:rsidRPr="00C10286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</w:tcPr>
          <w:p w14:paraId="1EB128BE" w14:textId="77777777" w:rsidR="00002233" w:rsidRPr="00470B30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zabezpieczenie udzielonego przez BGK finansowania inwestycyjnych projektów poza granicami Polski zidentyfikowanych przez PAIH/MSZ pod warunkiem dokonania wyboru poddostawców, wykonawców projektu oraz zakupu jak największej ilości materiałów z Polski; zachęcanie polskich firm do angażowania się w projekty eksportowe, zwiększanie znaczenia firm z Polski, internacjonalizacja.</w:t>
            </w:r>
          </w:p>
        </w:tc>
        <w:tc>
          <w:tcPr>
            <w:tcW w:w="1021" w:type="dxa"/>
            <w:noWrap/>
          </w:tcPr>
          <w:p w14:paraId="0D74C37D" w14:textId="77777777" w:rsidR="00002233" w:rsidRPr="00002233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022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KUKE, PAIH, MSZ, BGK</w:t>
            </w:r>
          </w:p>
        </w:tc>
      </w:tr>
      <w:tr w:rsidR="00002233" w14:paraId="25CFD07E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</w:tcPr>
          <w:p w14:paraId="623B7F81" w14:textId="77777777" w:rsidR="00002233" w:rsidRPr="00470B30" w:rsidRDefault="00002233" w:rsidP="006748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70B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Ubezpieczenie kredytu dostawcy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0B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formie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ś</w:t>
            </w:r>
            <w:r w:rsidRPr="00470B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rednio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-</w:t>
            </w:r>
            <w:r w:rsidRPr="00470B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długoterminowego kredytu kupieckiego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lub w</w:t>
            </w:r>
            <w:r w:rsidRPr="00470B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ykupu należności z kontraktu</w:t>
            </w:r>
          </w:p>
        </w:tc>
        <w:tc>
          <w:tcPr>
            <w:tcW w:w="2576" w:type="dxa"/>
          </w:tcPr>
          <w:p w14:paraId="1F976AA8" w14:textId="77777777" w:rsidR="00002233" w:rsidRPr="00C10286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</w:t>
            </w: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P, duże firmy</w:t>
            </w:r>
          </w:p>
        </w:tc>
        <w:tc>
          <w:tcPr>
            <w:tcW w:w="1524" w:type="dxa"/>
          </w:tcPr>
          <w:p w14:paraId="0EE36D00" w14:textId="77777777" w:rsidR="00002233" w:rsidRPr="00C10286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</w:tcPr>
          <w:p w14:paraId="45D954CB" w14:textId="77777777" w:rsidR="00002233" w:rsidRPr="003D0A69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</w:tcPr>
          <w:p w14:paraId="3D96C7A3" w14:textId="77777777" w:rsidR="00002233" w:rsidRPr="00470B30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70B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zabezpieczenie ryzyka spłaty odroczonych należności z kontraktu eksportowego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; </w:t>
            </w:r>
            <w:r w:rsidRPr="00470B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zabezpieczenie wykupionych, odroczonych należności z kontraktu z wykorzystaniem cesji z umowy ubezpieczenia zawartej przez eksportera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470B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jako zabezpieczenia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; z</w:t>
            </w: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większenie możliwości zawarcia i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odniesienia </w:t>
            </w: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bezpieczeństwa transakcji handlowej.</w:t>
            </w:r>
          </w:p>
        </w:tc>
        <w:tc>
          <w:tcPr>
            <w:tcW w:w="1021" w:type="dxa"/>
            <w:noWrap/>
          </w:tcPr>
          <w:p w14:paraId="5C759486" w14:textId="77777777" w:rsidR="00002233" w:rsidRPr="00002233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022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KUKE</w:t>
            </w:r>
          </w:p>
        </w:tc>
      </w:tr>
      <w:tr w:rsidR="00002233" w14:paraId="6414CE4C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</w:tcPr>
          <w:p w14:paraId="307E3642" w14:textId="77777777" w:rsidR="00002233" w:rsidRPr="00470B30" w:rsidRDefault="00002233" w:rsidP="006748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Gwarancje kontraktowe/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regwarancje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linii gwarancyjnych</w:t>
            </w:r>
          </w:p>
        </w:tc>
        <w:tc>
          <w:tcPr>
            <w:tcW w:w="2576" w:type="dxa"/>
          </w:tcPr>
          <w:p w14:paraId="74F45C90" w14:textId="77777777" w:rsidR="00002233" w:rsidRPr="00C10286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</w:t>
            </w: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P, duże firmy</w:t>
            </w:r>
          </w:p>
        </w:tc>
        <w:tc>
          <w:tcPr>
            <w:tcW w:w="1524" w:type="dxa"/>
          </w:tcPr>
          <w:p w14:paraId="5D8FF14E" w14:textId="77777777" w:rsidR="00002233" w:rsidRPr="00C10286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</w:tcPr>
          <w:p w14:paraId="762913E0" w14:textId="77777777" w:rsidR="00002233" w:rsidRPr="00C10286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</w:tcPr>
          <w:p w14:paraId="20EC70B6" w14:textId="77777777" w:rsidR="00002233" w:rsidRPr="00470B30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Niezbędne instrumenty do udziału w zagranicznych przetargach; z opcją objęcia konsorcjów, w których występuje polski eksporter; z</w:t>
            </w: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większenie możliwości zawarcia i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podniesienia </w:t>
            </w: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bezpieczeństwa transakcji handlowej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21" w:type="dxa"/>
            <w:noWrap/>
          </w:tcPr>
          <w:p w14:paraId="29ACC52B" w14:textId="77777777" w:rsidR="00002233" w:rsidRPr="00002233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022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KUKE</w:t>
            </w:r>
          </w:p>
        </w:tc>
      </w:tr>
      <w:tr w:rsidR="00002233" w14:paraId="361C029F" w14:textId="77777777" w:rsidTr="000022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</w:tcPr>
          <w:p w14:paraId="0D3B24FC" w14:textId="77777777" w:rsidR="00002233" w:rsidRDefault="00002233" w:rsidP="006748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Gwarancje akredytyw bankowych</w:t>
            </w:r>
          </w:p>
        </w:tc>
        <w:tc>
          <w:tcPr>
            <w:tcW w:w="2576" w:type="dxa"/>
          </w:tcPr>
          <w:p w14:paraId="31069630" w14:textId="77777777" w:rsidR="00002233" w:rsidRPr="00C10286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</w:t>
            </w: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P, duże firmy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poprzez banki</w:t>
            </w:r>
          </w:p>
        </w:tc>
        <w:tc>
          <w:tcPr>
            <w:tcW w:w="1524" w:type="dxa"/>
          </w:tcPr>
          <w:p w14:paraId="64BC8394" w14:textId="77777777" w:rsidR="00002233" w:rsidRPr="00C10286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</w:tcPr>
          <w:p w14:paraId="2F10C44C" w14:textId="77777777" w:rsidR="00002233" w:rsidRPr="00C10286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</w:tcPr>
          <w:p w14:paraId="314750EE" w14:textId="77777777" w:rsidR="00002233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Niezbędne rozwiązanie dla firm oraz banków, w tym BGK, dla wystawiania akredytyw bankowych do krajów poza UE</w:t>
            </w:r>
          </w:p>
        </w:tc>
        <w:tc>
          <w:tcPr>
            <w:tcW w:w="1021" w:type="dxa"/>
            <w:noWrap/>
          </w:tcPr>
          <w:p w14:paraId="17F89294" w14:textId="77777777" w:rsidR="00002233" w:rsidRPr="00002233" w:rsidRDefault="00002233" w:rsidP="00674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022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KUKE</w:t>
            </w:r>
          </w:p>
        </w:tc>
      </w:tr>
      <w:tr w:rsidR="00002233" w14:paraId="769112BD" w14:textId="77777777" w:rsidTr="00002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1" w:type="dxa"/>
          </w:tcPr>
          <w:p w14:paraId="6B9D52D8" w14:textId="77777777" w:rsidR="00002233" w:rsidRDefault="00002233" w:rsidP="006748D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Polish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Envelope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kompleksowe rozwiązanie portfelowe dla zagranicznych firm obecnych w Polsce</w:t>
            </w:r>
          </w:p>
        </w:tc>
        <w:tc>
          <w:tcPr>
            <w:tcW w:w="2576" w:type="dxa"/>
          </w:tcPr>
          <w:p w14:paraId="0D801472" w14:textId="77777777" w:rsidR="00002233" w:rsidRPr="00C10286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duże firmy</w:t>
            </w:r>
          </w:p>
        </w:tc>
        <w:tc>
          <w:tcPr>
            <w:tcW w:w="1524" w:type="dxa"/>
          </w:tcPr>
          <w:p w14:paraId="059D0327" w14:textId="77777777" w:rsidR="00002233" w:rsidRPr="00C10286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bezterminowo</w:t>
            </w:r>
          </w:p>
        </w:tc>
        <w:tc>
          <w:tcPr>
            <w:tcW w:w="3119" w:type="dxa"/>
          </w:tcPr>
          <w:p w14:paraId="738EA94F" w14:textId="77777777" w:rsidR="00002233" w:rsidRPr="00C10286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102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inne niż dofinansowanie kosztów</w:t>
            </w:r>
          </w:p>
        </w:tc>
        <w:tc>
          <w:tcPr>
            <w:tcW w:w="3090" w:type="dxa"/>
          </w:tcPr>
          <w:p w14:paraId="43023A1A" w14:textId="77777777" w:rsidR="00002233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Instrument zachęcający duże zagraniczne podmioty do inwestycji w Polsce zwiększających potencjał eksportowy oraz umożliwiający portfelowe zabezpieczanie finansowania różnych projektów inwestycyjnych na całym świecie z udziałem firmy wspartej rozwiązaniem.</w:t>
            </w:r>
          </w:p>
        </w:tc>
        <w:tc>
          <w:tcPr>
            <w:tcW w:w="1021" w:type="dxa"/>
            <w:noWrap/>
          </w:tcPr>
          <w:p w14:paraId="477BE1C5" w14:textId="77777777" w:rsidR="00002233" w:rsidRPr="00002233" w:rsidRDefault="00002233" w:rsidP="006748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0223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KUKE</w:t>
            </w:r>
          </w:p>
        </w:tc>
      </w:tr>
    </w:tbl>
    <w:p w14:paraId="7CAB9F8F" w14:textId="77777777" w:rsidR="00002233" w:rsidRPr="00F119BD" w:rsidRDefault="00002233" w:rsidP="000F4491"/>
    <w:sectPr w:rsidR="00002233" w:rsidRPr="00F119BD" w:rsidSect="002240F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52" w:right="1702" w:bottom="1152" w:left="993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A571" w14:textId="77777777" w:rsidR="00441FEF" w:rsidRDefault="00441FEF" w:rsidP="004B7E44">
      <w:r>
        <w:separator/>
      </w:r>
    </w:p>
  </w:endnote>
  <w:endnote w:type="continuationSeparator" w:id="0">
    <w:p w14:paraId="4A0CC4CF" w14:textId="77777777" w:rsidR="00441FEF" w:rsidRDefault="00441FEF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57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577"/>
    </w:tblGrid>
    <w:tr w:rsidR="004B7E44" w14:paraId="7FB97F37" w14:textId="77777777" w:rsidTr="002240FE">
      <w:trPr>
        <w:trHeight w:val="730"/>
        <w:jc w:val="center"/>
      </w:trPr>
      <w:tc>
        <w:tcPr>
          <w:tcW w:w="17577" w:type="dxa"/>
          <w:tcBorders>
            <w:top w:val="nil"/>
            <w:left w:val="nil"/>
            <w:bottom w:val="nil"/>
            <w:right w:val="nil"/>
          </w:tcBorders>
          <w:shd w:val="clear" w:color="auto" w:fill="161718" w:themeFill="text1"/>
          <w:vAlign w:val="center"/>
        </w:tcPr>
        <w:p w14:paraId="24AF9A27" w14:textId="4DCCCFF8" w:rsidR="004B7E44" w:rsidRDefault="004B7E44" w:rsidP="002240FE">
          <w:pPr>
            <w:pStyle w:val="Stopka"/>
            <w:ind w:left="-105"/>
            <w:rPr>
              <w:noProof/>
            </w:rPr>
          </w:pPr>
          <w:r>
            <w:rPr>
              <w:noProof/>
              <w:lang w:bidi="pl-PL"/>
            </w:rPr>
            <w:t>www.</w:t>
          </w:r>
          <w:r w:rsidR="000F4491">
            <w:rPr>
              <w:noProof/>
              <w:lang w:bidi="pl-PL"/>
            </w:rPr>
            <w:t>mrpit.gov.pl</w:t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61910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CB435" w14:textId="77777777" w:rsidR="005A718F" w:rsidRDefault="005A718F" w:rsidP="004B7E44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9120E9">
          <w:rPr>
            <w:noProof/>
            <w:lang w:bidi="pl-PL"/>
          </w:rPr>
          <w:t>1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C2BD" w14:textId="77777777" w:rsidR="00441FEF" w:rsidRDefault="00441FEF" w:rsidP="004B7E44">
      <w:r>
        <w:separator/>
      </w:r>
    </w:p>
  </w:footnote>
  <w:footnote w:type="continuationSeparator" w:id="0">
    <w:p w14:paraId="0EA99E02" w14:textId="77777777" w:rsidR="00441FEF" w:rsidRDefault="00441FEF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210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4B7E44" w14:paraId="3D530F60" w14:textId="77777777" w:rsidTr="004B7E44">
      <w:trPr>
        <w:trHeight w:val="1318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14:paraId="45F14FE9" w14:textId="77777777" w:rsidR="004B7E44" w:rsidRDefault="002240FE" w:rsidP="004B7E44">
          <w:pPr>
            <w:pStyle w:val="Nagwek"/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7456" behindDoc="1" locked="0" layoutInCell="1" allowOverlap="1" wp14:anchorId="6B784DEE" wp14:editId="72EBB8FB">
                    <wp:simplePos x="0" y="0"/>
                    <wp:positionH relativeFrom="column">
                      <wp:posOffset>7597140</wp:posOffset>
                    </wp:positionH>
                    <wp:positionV relativeFrom="paragraph">
                      <wp:posOffset>57150</wp:posOffset>
                    </wp:positionV>
                    <wp:extent cx="2552065" cy="927735"/>
                    <wp:effectExtent l="0" t="0" r="635" b="5715"/>
                    <wp:wrapNone/>
                    <wp:docPr id="3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52065" cy="9277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E458BB" w14:textId="77777777" w:rsidR="002240FE" w:rsidRPr="000F4491" w:rsidRDefault="002240FE" w:rsidP="002240FE">
                                <w:pPr>
                                  <w:pBdr>
                                    <w:bottom w:val="single" w:sz="24" w:space="1" w:color="7A042E" w:themeColor="accent6" w:themeShade="BF"/>
                                  </w:pBdr>
                                  <w:rPr>
                                    <w:b/>
                                    <w:bCs/>
                                    <w:color w:val="7A042E" w:themeColor="accent6" w:themeShade="BF"/>
                                    <w:sz w:val="28"/>
                                    <w:szCs w:val="28"/>
                                  </w:rPr>
                                </w:pPr>
                                <w:r w:rsidRPr="000F4491">
                                  <w:rPr>
                                    <w:b/>
                                    <w:bCs/>
                                    <w:color w:val="7A042E" w:themeColor="accent6" w:themeShade="BF"/>
                                    <w:sz w:val="28"/>
                                    <w:szCs w:val="28"/>
                                  </w:rPr>
                                  <w:t xml:space="preserve">Załącznik </w:t>
                                </w:r>
                                <w:r>
                                  <w:rPr>
                                    <w:b/>
                                    <w:bCs/>
                                    <w:color w:val="7A042E" w:themeColor="accent6" w:themeShade="BF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  <w:p w14:paraId="262CFF1D" w14:textId="77777777" w:rsidR="002240FE" w:rsidRPr="000F4491" w:rsidRDefault="002240FE" w:rsidP="002240FE">
                                <w:pPr>
                                  <w:pBdr>
                                    <w:bottom w:val="single" w:sz="24" w:space="1" w:color="7A042E" w:themeColor="accent6" w:themeShade="BF"/>
                                  </w:pBdr>
                                  <w:rPr>
                                    <w:color w:val="7A042E" w:themeColor="accent6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7A042E" w:themeColor="accent6" w:themeShade="BF"/>
                                    <w:sz w:val="20"/>
                                    <w:szCs w:val="20"/>
                                  </w:rPr>
                                  <w:t>Z</w:t>
                                </w:r>
                                <w:r w:rsidRPr="002240FE">
                                  <w:rPr>
                                    <w:color w:val="7A042E" w:themeColor="accent6" w:themeShade="BF"/>
                                    <w:sz w:val="20"/>
                                    <w:szCs w:val="20"/>
                                  </w:rPr>
                                  <w:t>estawienie obecnych instrumentów i środków wsparcia internacjonalizac</w:t>
                                </w:r>
                                <w:r>
                                  <w:rPr>
                                    <w:color w:val="7A042E" w:themeColor="accent6" w:themeShade="BF"/>
                                    <w:sz w:val="20"/>
                                    <w:szCs w:val="20"/>
                                  </w:rPr>
                                  <w:t>ji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784DEE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margin-left:598.2pt;margin-top:4.5pt;width:200.95pt;height:73.0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" stroked="f">
                    <v:textbox>
                      <w:txbxContent>
                        <w:p w14:paraId="6FE458BB" w14:textId="77777777" w:rsidR="002240FE" w:rsidRPr="000F4491" w:rsidRDefault="002240FE" w:rsidP="002240FE">
                          <w:pPr>
                            <w:pBdr>
                              <w:bottom w:val="single" w:sz="24" w:space="1" w:color="7A042E" w:themeColor="accent6" w:themeShade="BF"/>
                            </w:pBdr>
                            <w:rPr>
                              <w:b/>
                              <w:bCs/>
                              <w:color w:val="7A042E" w:themeColor="accent6" w:themeShade="BF"/>
                              <w:sz w:val="28"/>
                              <w:szCs w:val="28"/>
                            </w:rPr>
                          </w:pPr>
                          <w:r w:rsidRPr="000F4491">
                            <w:rPr>
                              <w:b/>
                              <w:bCs/>
                              <w:color w:val="7A042E" w:themeColor="accent6" w:themeShade="BF"/>
                              <w:sz w:val="28"/>
                              <w:szCs w:val="28"/>
                            </w:rPr>
                            <w:t xml:space="preserve">Załącznik </w:t>
                          </w:r>
                          <w:r>
                            <w:rPr>
                              <w:b/>
                              <w:bCs/>
                              <w:color w:val="7A042E" w:themeColor="accent6" w:themeShade="BF"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262CFF1D" w14:textId="77777777" w:rsidR="002240FE" w:rsidRPr="000F4491" w:rsidRDefault="002240FE" w:rsidP="002240FE">
                          <w:pPr>
                            <w:pBdr>
                              <w:bottom w:val="single" w:sz="24" w:space="1" w:color="7A042E" w:themeColor="accent6" w:themeShade="BF"/>
                            </w:pBdr>
                            <w:rPr>
                              <w:color w:val="7A042E" w:themeColor="accent6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A042E" w:themeColor="accent6" w:themeShade="BF"/>
                              <w:sz w:val="20"/>
                              <w:szCs w:val="20"/>
                            </w:rPr>
                            <w:t>Z</w:t>
                          </w:r>
                          <w:r w:rsidRPr="002240FE">
                            <w:rPr>
                              <w:color w:val="7A042E" w:themeColor="accent6" w:themeShade="BF"/>
                              <w:sz w:val="20"/>
                              <w:szCs w:val="20"/>
                            </w:rPr>
                            <w:t>estawienie obecnych instrumentów i środków wsparcia internacjonalizac</w:t>
                          </w:r>
                          <w:r>
                            <w:rPr>
                              <w:color w:val="7A042E" w:themeColor="accent6" w:themeShade="BF"/>
                              <w:sz w:val="20"/>
                              <w:szCs w:val="20"/>
                            </w:rPr>
                            <w:t>ji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F59B9" w:rsidRPr="00911F90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AEB890A" wp14:editId="4309F40C">
                <wp:simplePos x="0" y="0"/>
                <wp:positionH relativeFrom="margin">
                  <wp:posOffset>1517650</wp:posOffset>
                </wp:positionH>
                <wp:positionV relativeFrom="margin">
                  <wp:posOffset>635</wp:posOffset>
                </wp:positionV>
                <wp:extent cx="559435" cy="617855"/>
                <wp:effectExtent l="0" t="0" r="0" b="0"/>
                <wp:wrapSquare wrapText="bothSides"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435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B7E44">
            <w:rPr>
              <w:noProof/>
              <w:lang w:bidi="pl-PL"/>
            </w:rPr>
            <mc:AlternateContent>
              <mc:Choice Requires="wps">
                <w:drawing>
                  <wp:inline distT="0" distB="0" distL="0" distR="0" wp14:anchorId="13304000" wp14:editId="25C60F04">
                    <wp:extent cx="1352282" cy="592428"/>
                    <wp:effectExtent l="0" t="0" r="635" b="0"/>
                    <wp:docPr id="11" name="Prostokąt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52282" cy="59242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C0597A" w14:textId="77777777" w:rsidR="004B7E44" w:rsidRPr="004B7E44" w:rsidRDefault="004B7E44" w:rsidP="004B7E44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4B7E44">
                                  <w:rPr>
                                    <w:b/>
                                    <w:lang w:bidi="pl-PL"/>
                                  </w:rPr>
                                  <w:fldChar w:fldCharType="begin"/>
                                </w:r>
                                <w:r w:rsidRPr="004B7E44">
                                  <w:rPr>
                                    <w:b/>
                                    <w:lang w:bidi="pl-PL"/>
                                  </w:rPr>
                                  <w:instrText xml:space="preserve"> PAGE  \* Arabic  \* MERGEFORMAT </w:instrText>
                                </w:r>
                                <w:r w:rsidRPr="004B7E44">
                                  <w:rPr>
                                    <w:b/>
                                    <w:lang w:bidi="pl-PL"/>
                                  </w:rPr>
                                  <w:fldChar w:fldCharType="separate"/>
                                </w:r>
                                <w:r w:rsidR="009120E9">
                                  <w:rPr>
                                    <w:b/>
                                    <w:noProof/>
                                    <w:lang w:bidi="pl-PL"/>
                                  </w:rPr>
                                  <w:t>2</w:t>
                                </w:r>
                                <w:r w:rsidRPr="004B7E44">
                                  <w:rPr>
                                    <w:b/>
                                    <w:lang w:bidi="pl-P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13304000" id="Prostokąt 11" o:spid="_x0000_s1027" style="width:106.5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" fillcolor="#a4063e [3204]" stroked="f" strokeweight="2pt">
                    <v:textbox>
                      <w:txbxContent>
                        <w:p w14:paraId="46C0597A" w14:textId="77777777" w:rsidR="004B7E44" w:rsidRPr="004B7E44" w:rsidRDefault="004B7E44" w:rsidP="004B7E44">
                          <w:pPr>
                            <w:jc w:val="center"/>
                            <w:rPr>
                              <w:b/>
                            </w:rPr>
                          </w:pPr>
                          <w:r w:rsidRPr="004B7E44">
                            <w:rPr>
                              <w:b/>
                              <w:lang w:bidi="pl-PL"/>
                            </w:rPr>
                            <w:fldChar w:fldCharType="begin"/>
                          </w:r>
                          <w:r w:rsidRPr="004B7E44">
                            <w:rPr>
                              <w:b/>
                              <w:lang w:bidi="pl-PL"/>
                            </w:rPr>
                            <w:instrText xml:space="preserve"> PAGE  \* Arabic  \* MERGEFORMAT </w:instrText>
                          </w:r>
                          <w:r w:rsidRPr="004B7E44">
                            <w:rPr>
                              <w:b/>
                              <w:lang w:bidi="pl-PL"/>
                            </w:rPr>
                            <w:fldChar w:fldCharType="separate"/>
                          </w:r>
                          <w:r w:rsidR="009120E9">
                            <w:rPr>
                              <w:b/>
                              <w:noProof/>
                              <w:lang w:bidi="pl-PL"/>
                            </w:rPr>
                            <w:t>2</w:t>
                          </w:r>
                          <w:r w:rsidRPr="004B7E44">
                            <w:rPr>
                              <w:b/>
                              <w:lang w:bidi="pl-PL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  <w:p w14:paraId="1544A2C2" w14:textId="77777777" w:rsidR="002240FE" w:rsidRDefault="002240FE" w:rsidP="004B7E44">
          <w:pPr>
            <w:pStyle w:val="Nagwek"/>
          </w:pPr>
        </w:p>
        <w:p w14:paraId="4FBDBEF1" w14:textId="559376E2" w:rsidR="002240FE" w:rsidRDefault="002240FE" w:rsidP="004B7E44">
          <w:pPr>
            <w:pStyle w:val="Nagwek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026C" w14:textId="72272EDB" w:rsidR="000F4491" w:rsidRDefault="002240FE" w:rsidP="009A7C19">
    <w:pPr>
      <w:pStyle w:val="Nagwek"/>
      <w:tabs>
        <w:tab w:val="center" w:pos="3089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3A1A15" wp14:editId="186E95A8">
              <wp:simplePos x="0" y="0"/>
              <wp:positionH relativeFrom="column">
                <wp:posOffset>7409815</wp:posOffset>
              </wp:positionH>
              <wp:positionV relativeFrom="paragraph">
                <wp:posOffset>163195</wp:posOffset>
              </wp:positionV>
              <wp:extent cx="2552065" cy="927735"/>
              <wp:effectExtent l="0" t="0" r="635" b="571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065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BE1F6" w14:textId="5A275EC7" w:rsidR="000F4491" w:rsidRPr="000F4491" w:rsidRDefault="000F4491" w:rsidP="000F4491">
                          <w:pPr>
                            <w:pBdr>
                              <w:bottom w:val="single" w:sz="24" w:space="1" w:color="7A042E" w:themeColor="accent6" w:themeShade="BF"/>
                            </w:pBdr>
                            <w:rPr>
                              <w:b/>
                              <w:bCs/>
                              <w:color w:val="7A042E" w:themeColor="accent6" w:themeShade="BF"/>
                              <w:sz w:val="28"/>
                              <w:szCs w:val="28"/>
                            </w:rPr>
                          </w:pPr>
                          <w:r w:rsidRPr="000F4491">
                            <w:rPr>
                              <w:b/>
                              <w:bCs/>
                              <w:color w:val="7A042E" w:themeColor="accent6" w:themeShade="BF"/>
                              <w:sz w:val="28"/>
                              <w:szCs w:val="28"/>
                            </w:rPr>
                            <w:t xml:space="preserve">Załącznik </w:t>
                          </w:r>
                          <w:r w:rsidR="002240FE">
                            <w:rPr>
                              <w:b/>
                              <w:bCs/>
                              <w:color w:val="7A042E" w:themeColor="accent6" w:themeShade="BF"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2E6D6E33" w14:textId="040E0BB3" w:rsidR="000F4491" w:rsidRPr="000F4491" w:rsidRDefault="002240FE" w:rsidP="002240FE">
                          <w:pPr>
                            <w:pBdr>
                              <w:bottom w:val="single" w:sz="24" w:space="1" w:color="7A042E" w:themeColor="accent6" w:themeShade="BF"/>
                            </w:pBdr>
                            <w:rPr>
                              <w:color w:val="7A042E" w:themeColor="accent6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A042E" w:themeColor="accent6" w:themeShade="BF"/>
                              <w:sz w:val="20"/>
                              <w:szCs w:val="20"/>
                            </w:rPr>
                            <w:t>Z</w:t>
                          </w:r>
                          <w:r w:rsidRPr="002240FE">
                            <w:rPr>
                              <w:color w:val="7A042E" w:themeColor="accent6" w:themeShade="BF"/>
                              <w:sz w:val="20"/>
                              <w:szCs w:val="20"/>
                            </w:rPr>
                            <w:t>estawienie obecnych instrumentów i środków wsparcia internacjonalizac</w:t>
                          </w:r>
                          <w:r>
                            <w:rPr>
                              <w:color w:val="7A042E" w:themeColor="accent6" w:themeShade="BF"/>
                              <w:sz w:val="20"/>
                              <w:szCs w:val="20"/>
                            </w:rPr>
                            <w:t>ji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A1A1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83.45pt;margin-top:12.85pt;width:200.95pt;height: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" stroked="f">
              <v:textbox>
                <w:txbxContent>
                  <w:p w14:paraId="1C4BE1F6" w14:textId="5A275EC7" w:rsidR="000F4491" w:rsidRPr="000F4491" w:rsidRDefault="000F4491" w:rsidP="000F4491">
                    <w:pPr>
                      <w:pBdr>
                        <w:bottom w:val="single" w:sz="24" w:space="1" w:color="7A042E" w:themeColor="accent6" w:themeShade="BF"/>
                      </w:pBdr>
                      <w:rPr>
                        <w:b/>
                        <w:bCs/>
                        <w:color w:val="7A042E" w:themeColor="accent6" w:themeShade="BF"/>
                        <w:sz w:val="28"/>
                        <w:szCs w:val="28"/>
                      </w:rPr>
                    </w:pPr>
                    <w:r w:rsidRPr="000F4491">
                      <w:rPr>
                        <w:b/>
                        <w:bCs/>
                        <w:color w:val="7A042E" w:themeColor="accent6" w:themeShade="BF"/>
                        <w:sz w:val="28"/>
                        <w:szCs w:val="28"/>
                      </w:rPr>
                      <w:t xml:space="preserve">Załącznik </w:t>
                    </w:r>
                    <w:r w:rsidR="002240FE">
                      <w:rPr>
                        <w:b/>
                        <w:bCs/>
                        <w:color w:val="7A042E" w:themeColor="accent6" w:themeShade="BF"/>
                        <w:sz w:val="28"/>
                        <w:szCs w:val="28"/>
                      </w:rPr>
                      <w:t>2</w:t>
                    </w:r>
                  </w:p>
                  <w:p w14:paraId="2E6D6E33" w14:textId="040E0BB3" w:rsidR="000F4491" w:rsidRPr="000F4491" w:rsidRDefault="002240FE" w:rsidP="002240FE">
                    <w:pPr>
                      <w:pBdr>
                        <w:bottom w:val="single" w:sz="24" w:space="1" w:color="7A042E" w:themeColor="accent6" w:themeShade="BF"/>
                      </w:pBdr>
                      <w:rPr>
                        <w:color w:val="7A042E" w:themeColor="accent6" w:themeShade="BF"/>
                        <w:sz w:val="20"/>
                        <w:szCs w:val="20"/>
                      </w:rPr>
                    </w:pPr>
                    <w:r>
                      <w:rPr>
                        <w:color w:val="7A042E" w:themeColor="accent6" w:themeShade="BF"/>
                        <w:sz w:val="20"/>
                        <w:szCs w:val="20"/>
                      </w:rPr>
                      <w:t>Z</w:t>
                    </w:r>
                    <w:r w:rsidRPr="002240FE">
                      <w:rPr>
                        <w:color w:val="7A042E" w:themeColor="accent6" w:themeShade="BF"/>
                        <w:sz w:val="20"/>
                        <w:szCs w:val="20"/>
                      </w:rPr>
                      <w:t>estawienie obecnych instrumentów i środków wsparcia internacjonalizac</w:t>
                    </w:r>
                    <w:r>
                      <w:rPr>
                        <w:color w:val="7A042E" w:themeColor="accent6" w:themeShade="BF"/>
                        <w:sz w:val="20"/>
                        <w:szCs w:val="20"/>
                      </w:rPr>
                      <w:t>ji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A7C19" w:rsidRPr="00911F90">
      <w:rPr>
        <w:noProof/>
      </w:rPr>
      <w:drawing>
        <wp:anchor distT="0" distB="0" distL="114300" distR="114300" simplePos="0" relativeHeight="251665408" behindDoc="0" locked="0" layoutInCell="1" allowOverlap="1" wp14:anchorId="03E6763B" wp14:editId="1618AF9B">
          <wp:simplePos x="0" y="0"/>
          <wp:positionH relativeFrom="margin">
            <wp:posOffset>1400175</wp:posOffset>
          </wp:positionH>
          <wp:positionV relativeFrom="margin">
            <wp:posOffset>-930275</wp:posOffset>
          </wp:positionV>
          <wp:extent cx="559435" cy="6178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4491">
      <w:rPr>
        <w:noProof/>
        <w:color w:val="6E9A2D" w:themeColor="accent2" w:themeShade="BF"/>
        <w:sz w:val="40"/>
        <w:szCs w:val="40"/>
      </w:rPr>
      <w:drawing>
        <wp:inline distT="0" distB="0" distL="0" distR="0" wp14:anchorId="6B575CF1" wp14:editId="7ADCDB1D">
          <wp:extent cx="1177335" cy="984250"/>
          <wp:effectExtent l="0" t="0" r="3810" b="635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812" cy="998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A7C1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851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91"/>
    <w:rsid w:val="00002233"/>
    <w:rsid w:val="0008541D"/>
    <w:rsid w:val="000A616F"/>
    <w:rsid w:val="000F4491"/>
    <w:rsid w:val="00132270"/>
    <w:rsid w:val="001506BE"/>
    <w:rsid w:val="00183500"/>
    <w:rsid w:val="002240FE"/>
    <w:rsid w:val="00255E9A"/>
    <w:rsid w:val="002748A1"/>
    <w:rsid w:val="00293B83"/>
    <w:rsid w:val="002C684C"/>
    <w:rsid w:val="002E3E5B"/>
    <w:rsid w:val="002E60FE"/>
    <w:rsid w:val="00345EA3"/>
    <w:rsid w:val="003F752D"/>
    <w:rsid w:val="00430D82"/>
    <w:rsid w:val="004330D7"/>
    <w:rsid w:val="00441FEF"/>
    <w:rsid w:val="00470FFB"/>
    <w:rsid w:val="00477323"/>
    <w:rsid w:val="00482BDE"/>
    <w:rsid w:val="004B7E44"/>
    <w:rsid w:val="004D5252"/>
    <w:rsid w:val="004D75DC"/>
    <w:rsid w:val="004E2A97"/>
    <w:rsid w:val="004F2B86"/>
    <w:rsid w:val="00556328"/>
    <w:rsid w:val="005A718F"/>
    <w:rsid w:val="00605535"/>
    <w:rsid w:val="006A3CE7"/>
    <w:rsid w:val="006C7FB9"/>
    <w:rsid w:val="006F4599"/>
    <w:rsid w:val="00747FB0"/>
    <w:rsid w:val="007516CF"/>
    <w:rsid w:val="007541E1"/>
    <w:rsid w:val="007623D9"/>
    <w:rsid w:val="007B59B1"/>
    <w:rsid w:val="00822050"/>
    <w:rsid w:val="0086020E"/>
    <w:rsid w:val="008921E0"/>
    <w:rsid w:val="008A1928"/>
    <w:rsid w:val="008B33BC"/>
    <w:rsid w:val="008C11F8"/>
    <w:rsid w:val="008C61D1"/>
    <w:rsid w:val="008D0A45"/>
    <w:rsid w:val="008F0C2E"/>
    <w:rsid w:val="009120E9"/>
    <w:rsid w:val="00915F2A"/>
    <w:rsid w:val="00945900"/>
    <w:rsid w:val="00952F5E"/>
    <w:rsid w:val="009738E5"/>
    <w:rsid w:val="009A4713"/>
    <w:rsid w:val="009A7C19"/>
    <w:rsid w:val="009C396C"/>
    <w:rsid w:val="00A1567D"/>
    <w:rsid w:val="00A270D7"/>
    <w:rsid w:val="00A838E2"/>
    <w:rsid w:val="00AA6EB4"/>
    <w:rsid w:val="00B077D5"/>
    <w:rsid w:val="00B4606E"/>
    <w:rsid w:val="00B572B4"/>
    <w:rsid w:val="00B93C41"/>
    <w:rsid w:val="00C115D9"/>
    <w:rsid w:val="00C15B19"/>
    <w:rsid w:val="00C70018"/>
    <w:rsid w:val="00C931F6"/>
    <w:rsid w:val="00CC6526"/>
    <w:rsid w:val="00D20AAB"/>
    <w:rsid w:val="00D47C9F"/>
    <w:rsid w:val="00D720BB"/>
    <w:rsid w:val="00DB26A7"/>
    <w:rsid w:val="00DB59F1"/>
    <w:rsid w:val="00DC6AB8"/>
    <w:rsid w:val="00E03FE0"/>
    <w:rsid w:val="00E11A5F"/>
    <w:rsid w:val="00E76CAD"/>
    <w:rsid w:val="00E80010"/>
    <w:rsid w:val="00E94B5F"/>
    <w:rsid w:val="00EA2692"/>
    <w:rsid w:val="00EA55CF"/>
    <w:rsid w:val="00EB3AFB"/>
    <w:rsid w:val="00F17DF1"/>
    <w:rsid w:val="00F82464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FEEED"/>
  <w15:chartTrackingRefBased/>
  <w15:docId w15:val="{619F260B-F305-4AD2-B702-9D32B7C6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491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sz w:val="52"/>
    </w:rPr>
  </w:style>
  <w:style w:type="paragraph" w:styleId="Nagwek3">
    <w:name w:val="heading 3"/>
    <w:basedOn w:val="Normalny"/>
    <w:link w:val="Nagwek3Znak"/>
    <w:uiPriority w:val="9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sz w:val="24"/>
    </w:rPr>
  </w:style>
  <w:style w:type="paragraph" w:styleId="Nagwek4">
    <w:name w:val="heading 4"/>
    <w:basedOn w:val="Normalny"/>
    <w:link w:val="Nagwek4Znak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161718" w:themeColor="text1"/>
      <w:spacing w:val="20"/>
      <w:kern w:val="28"/>
      <w:sz w:val="24"/>
    </w:rPr>
  </w:style>
  <w:style w:type="paragraph" w:styleId="Nagwek5">
    <w:name w:val="heading 5"/>
    <w:basedOn w:val="Normalny"/>
    <w:next w:val="Normalny"/>
    <w:link w:val="Nagwek5Znak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ytu">
    <w:name w:val="Title"/>
    <w:basedOn w:val="Normalny"/>
    <w:link w:val="TytuZnak"/>
    <w:uiPriority w:val="1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ytuZnak">
    <w:name w:val="Tytuł Znak"/>
    <w:basedOn w:val="Domylnaczcionkaakapitu"/>
    <w:link w:val="Tytu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Podtytu">
    <w:name w:val="Subtitle"/>
    <w:basedOn w:val="Normalny"/>
    <w:link w:val="PodtytuZnak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PodtytuZnak">
    <w:name w:val="Podtytuł Znak"/>
    <w:basedOn w:val="Domylnaczcionkaakapitu"/>
    <w:link w:val="Podtytu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Bezodstpw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Nagwek2Znak">
    <w:name w:val="Nagłówek 2 Znak"/>
    <w:basedOn w:val="Domylnaczcionkaakapitu"/>
    <w:link w:val="Nagwek2"/>
    <w:uiPriority w:val="9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Nagwek4Znak">
    <w:name w:val="Nagłówek 4 Znak"/>
    <w:basedOn w:val="Domylnaczcionkaakapitu"/>
    <w:link w:val="Nagwek4"/>
    <w:uiPriority w:val="2"/>
    <w:rsid w:val="004B7E44"/>
    <w:rPr>
      <w:rFonts w:eastAsia="Times New Roman" w:cs="Times New Roman"/>
      <w:b/>
      <w:caps/>
      <w:color w:val="161718" w:themeColor="text1"/>
      <w:spacing w:val="20"/>
      <w:kern w:val="28"/>
      <w:sz w:val="24"/>
      <w:szCs w:val="22"/>
    </w:rPr>
  </w:style>
  <w:style w:type="paragraph" w:customStyle="1" w:styleId="Rozdzia">
    <w:name w:val="Rozdział"/>
    <w:basedOn w:val="Normalny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63676C" w:themeColor="text1" w:themeTint="A6"/>
      <w:szCs w:val="17"/>
    </w:rPr>
  </w:style>
  <w:style w:type="character" w:customStyle="1" w:styleId="Nagwek5Znak">
    <w:name w:val="Nagłówek 5 Znak"/>
    <w:basedOn w:val="Domylnaczcionkaakapitu"/>
    <w:link w:val="Nagwek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718F"/>
    <w:pPr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18F"/>
  </w:style>
  <w:style w:type="paragraph" w:styleId="Stopka">
    <w:name w:val="footer"/>
    <w:basedOn w:val="Normalny"/>
    <w:link w:val="StopkaZnak"/>
    <w:uiPriority w:val="99"/>
    <w:unhideWhenUsed/>
    <w:rsid w:val="005A718F"/>
    <w:pPr>
      <w:spacing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5A718F"/>
  </w:style>
  <w:style w:type="character" w:styleId="Tekstzastpczy">
    <w:name w:val="Placeholder Text"/>
    <w:basedOn w:val="Domylnaczcionkaakapitu"/>
    <w:uiPriority w:val="99"/>
    <w:semiHidden/>
    <w:rsid w:val="00945900"/>
    <w:rPr>
      <w:color w:val="808080"/>
    </w:rPr>
  </w:style>
  <w:style w:type="paragraph" w:customStyle="1" w:styleId="NormalWebChar">
    <w:name w:val="Normal (Web) Char"/>
    <w:link w:val="s1"/>
    <w:rsid w:val="000F44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link w:val="NormalWebChar"/>
    <w:rsid w:val="000F44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ps">
    <w:name w:val="hps"/>
    <w:basedOn w:val="Domylnaczcionkaakapitu"/>
    <w:rsid w:val="000F4491"/>
  </w:style>
  <w:style w:type="character" w:styleId="Hipercze">
    <w:name w:val="Hyperlink"/>
    <w:basedOn w:val="Domylnaczcionkaakapitu"/>
    <w:uiPriority w:val="99"/>
    <w:unhideWhenUsed/>
    <w:rsid w:val="000F4491"/>
    <w:rPr>
      <w:color w:val="93C842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2E60FE"/>
    <w:pPr>
      <w:tabs>
        <w:tab w:val="right" w:leader="dot" w:pos="9592"/>
      </w:tabs>
      <w:spacing w:after="100"/>
      <w:ind w:left="220"/>
    </w:pPr>
    <w:rPr>
      <w:b/>
      <w:bCs/>
      <w:noProof/>
      <w:color w:val="7A042E" w:themeColor="accent6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2E60FE"/>
    <w:pPr>
      <w:tabs>
        <w:tab w:val="right" w:leader="dot" w:pos="9592"/>
      </w:tabs>
      <w:spacing w:after="100"/>
      <w:ind w:left="440"/>
    </w:pPr>
    <w:rPr>
      <w:noProof/>
      <w:color w:val="7A042E" w:themeColor="accent6" w:themeShade="BF"/>
      <w:sz w:val="28"/>
      <w:szCs w:val="28"/>
    </w:rPr>
  </w:style>
  <w:style w:type="paragraph" w:styleId="Spistreci4">
    <w:name w:val="toc 4"/>
    <w:basedOn w:val="Normalny"/>
    <w:next w:val="Normalny"/>
    <w:autoRedefine/>
    <w:uiPriority w:val="39"/>
    <w:unhideWhenUsed/>
    <w:rsid w:val="002E60FE"/>
    <w:pPr>
      <w:spacing w:after="100"/>
      <w:ind w:left="660"/>
    </w:pPr>
  </w:style>
  <w:style w:type="paragraph" w:styleId="Spistreci1">
    <w:name w:val="toc 1"/>
    <w:basedOn w:val="Normalny"/>
    <w:next w:val="Normalny"/>
    <w:autoRedefine/>
    <w:uiPriority w:val="39"/>
    <w:unhideWhenUsed/>
    <w:rsid w:val="002E60FE"/>
    <w:pPr>
      <w:spacing w:after="10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2E60FE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2E60FE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2E60FE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2E60FE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2E60FE"/>
    <w:pPr>
      <w:spacing w:after="100"/>
      <w:ind w:left="1760"/>
    </w:pPr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60FE"/>
    <w:rPr>
      <w:color w:val="605E5C"/>
      <w:shd w:val="clear" w:color="auto" w:fill="E1DFDD"/>
    </w:rPr>
  </w:style>
  <w:style w:type="table" w:styleId="Jasnasiatkaakcent1">
    <w:name w:val="Light Grid Accent 1"/>
    <w:basedOn w:val="Standardowy"/>
    <w:uiPriority w:val="62"/>
    <w:rsid w:val="002240FE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8" w:space="0" w:color="A4063E" w:themeColor="accent1"/>
        <w:left w:val="single" w:sz="8" w:space="0" w:color="A4063E" w:themeColor="accent1"/>
        <w:bottom w:val="single" w:sz="8" w:space="0" w:color="A4063E" w:themeColor="accent1"/>
        <w:right w:val="single" w:sz="8" w:space="0" w:color="A4063E" w:themeColor="accent1"/>
        <w:insideH w:val="single" w:sz="8" w:space="0" w:color="A4063E" w:themeColor="accent1"/>
        <w:insideV w:val="single" w:sz="8" w:space="0" w:color="A4063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063E" w:themeColor="accent1"/>
          <w:left w:val="single" w:sz="8" w:space="0" w:color="A4063E" w:themeColor="accent1"/>
          <w:bottom w:val="single" w:sz="18" w:space="0" w:color="A4063E" w:themeColor="accent1"/>
          <w:right w:val="single" w:sz="8" w:space="0" w:color="A4063E" w:themeColor="accent1"/>
          <w:insideH w:val="nil"/>
          <w:insideV w:val="single" w:sz="8" w:space="0" w:color="A4063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063E" w:themeColor="accent1"/>
          <w:left w:val="single" w:sz="8" w:space="0" w:color="A4063E" w:themeColor="accent1"/>
          <w:bottom w:val="single" w:sz="8" w:space="0" w:color="A4063E" w:themeColor="accent1"/>
          <w:right w:val="single" w:sz="8" w:space="0" w:color="A4063E" w:themeColor="accent1"/>
          <w:insideH w:val="nil"/>
          <w:insideV w:val="single" w:sz="8" w:space="0" w:color="A4063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063E" w:themeColor="accent1"/>
          <w:left w:val="single" w:sz="8" w:space="0" w:color="A4063E" w:themeColor="accent1"/>
          <w:bottom w:val="single" w:sz="8" w:space="0" w:color="A4063E" w:themeColor="accent1"/>
          <w:right w:val="single" w:sz="8" w:space="0" w:color="A4063E" w:themeColor="accent1"/>
        </w:tcBorders>
      </w:tcPr>
    </w:tblStylePr>
    <w:tblStylePr w:type="band1Vert">
      <w:tblPr/>
      <w:tcPr>
        <w:tcBorders>
          <w:top w:val="single" w:sz="8" w:space="0" w:color="A4063E" w:themeColor="accent1"/>
          <w:left w:val="single" w:sz="8" w:space="0" w:color="A4063E" w:themeColor="accent1"/>
          <w:bottom w:val="single" w:sz="8" w:space="0" w:color="A4063E" w:themeColor="accent1"/>
          <w:right w:val="single" w:sz="8" w:space="0" w:color="A4063E" w:themeColor="accent1"/>
        </w:tcBorders>
        <w:shd w:val="clear" w:color="auto" w:fill="FCADC9" w:themeFill="accent1" w:themeFillTint="3F"/>
      </w:tcPr>
    </w:tblStylePr>
    <w:tblStylePr w:type="band1Horz">
      <w:tblPr/>
      <w:tcPr>
        <w:tcBorders>
          <w:top w:val="single" w:sz="8" w:space="0" w:color="A4063E" w:themeColor="accent1"/>
          <w:left w:val="single" w:sz="8" w:space="0" w:color="A4063E" w:themeColor="accent1"/>
          <w:bottom w:val="single" w:sz="8" w:space="0" w:color="A4063E" w:themeColor="accent1"/>
          <w:right w:val="single" w:sz="8" w:space="0" w:color="A4063E" w:themeColor="accent1"/>
          <w:insideV w:val="single" w:sz="8" w:space="0" w:color="A4063E" w:themeColor="accent1"/>
        </w:tcBorders>
        <w:shd w:val="clear" w:color="auto" w:fill="FCADC9" w:themeFill="accent1" w:themeFillTint="3F"/>
      </w:tcPr>
    </w:tblStylePr>
    <w:tblStylePr w:type="band2Horz">
      <w:tblPr/>
      <w:tcPr>
        <w:tcBorders>
          <w:top w:val="single" w:sz="8" w:space="0" w:color="A4063E" w:themeColor="accent1"/>
          <w:left w:val="single" w:sz="8" w:space="0" w:color="A4063E" w:themeColor="accent1"/>
          <w:bottom w:val="single" w:sz="8" w:space="0" w:color="A4063E" w:themeColor="accent1"/>
          <w:right w:val="single" w:sz="8" w:space="0" w:color="A4063E" w:themeColor="accent1"/>
          <w:insideV w:val="single" w:sz="8" w:space="0" w:color="A4063E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Raport%20biznesowy%20(projekt%20profesjonalny).dotx" TargetMode="External"/></Relationships>
</file>

<file path=word/theme/theme1.xml><?xml version="1.0" encoding="utf-8"?>
<a:theme xmlns:a="http://schemas.openxmlformats.org/drawingml/2006/main" name="Theme2">
  <a:themeElements>
    <a:clrScheme name="Custom 51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20EB1-497A-43AA-B62F-986F6E47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profesjonalny)</Template>
  <TotalTime>24</TotalTime>
  <Pages>21</Pages>
  <Words>4140</Words>
  <Characters>24840</Characters>
  <Application>Microsoft Office Word</Application>
  <DocSecurity>0</DocSecurity>
  <Lines>207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782</cp:lastModifiedBy>
  <cp:revision>12</cp:revision>
  <dcterms:created xsi:type="dcterms:W3CDTF">2021-06-18T08:33:00Z</dcterms:created>
  <dcterms:modified xsi:type="dcterms:W3CDTF">2021-07-05T07:18:00Z</dcterms:modified>
</cp:coreProperties>
</file>