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C5EF3" w14:textId="612B10DF" w:rsidR="003624B3" w:rsidRPr="003624B3" w:rsidRDefault="003624B3" w:rsidP="00D035E6">
      <w:pPr>
        <w:pStyle w:val="OZNPROJEKTUwskazaniedatylubwersjiprojektu"/>
        <w:keepNext/>
      </w:pPr>
      <w:bookmarkStart w:id="0" w:name="_GoBack"/>
      <w:bookmarkEnd w:id="0"/>
      <w:r w:rsidRPr="00853008">
        <w:t>Projekt</w:t>
      </w:r>
      <w:r w:rsidR="000B7476">
        <w:t xml:space="preserve"> z </w:t>
      </w:r>
      <w:r w:rsidRPr="003624B3">
        <w:t xml:space="preserve">dnia </w:t>
      </w:r>
      <w:r w:rsidR="00F415F8">
        <w:t>2</w:t>
      </w:r>
      <w:r w:rsidR="000B7476">
        <w:t xml:space="preserve"> </w:t>
      </w:r>
      <w:r w:rsidR="00854E2F">
        <w:t>lip</w:t>
      </w:r>
      <w:r w:rsidR="00934895">
        <w:t>ca</w:t>
      </w:r>
      <w:r w:rsidR="0026553F">
        <w:t xml:space="preserve"> </w:t>
      </w:r>
      <w:r w:rsidRPr="003624B3">
        <w:t>202</w:t>
      </w:r>
      <w:r w:rsidR="0026553F">
        <w:t>1</w:t>
      </w:r>
      <w:r w:rsidR="000B7476">
        <w:t xml:space="preserve"> </w:t>
      </w:r>
      <w:r w:rsidRPr="003624B3">
        <w:t>r.</w:t>
      </w:r>
    </w:p>
    <w:p w14:paraId="11A378A8" w14:textId="77777777" w:rsidR="003624B3" w:rsidRPr="00853008" w:rsidRDefault="003624B3" w:rsidP="003624B3">
      <w:pPr>
        <w:pStyle w:val="OZNRODZAKTUtznustawalubrozporzdzenieiorganwydajcy"/>
      </w:pPr>
      <w:r w:rsidRPr="00853008">
        <w:t>ROZPORZĄDZENIE</w:t>
      </w:r>
    </w:p>
    <w:p w14:paraId="4758797B" w14:textId="0BCB0DA5" w:rsidR="003624B3" w:rsidRPr="00075DC4" w:rsidRDefault="003624B3" w:rsidP="003624B3">
      <w:pPr>
        <w:pStyle w:val="OZNRODZAKTUtznustawalubrozporzdzenieiorganwydajcy"/>
        <w:rPr>
          <w:rStyle w:val="IGindeksgrny"/>
        </w:rPr>
      </w:pPr>
      <w:r w:rsidRPr="00853008">
        <w:t xml:space="preserve">MINISTRA </w:t>
      </w:r>
      <w:r w:rsidR="00120E69">
        <w:t xml:space="preserve">Edukacji i </w:t>
      </w:r>
      <w:r w:rsidRPr="00853008">
        <w:t>NAUKI</w:t>
      </w:r>
      <w:r w:rsidRPr="000C7512">
        <w:rPr>
          <w:rStyle w:val="IGPindeksgrnyipogrubienie"/>
        </w:rPr>
        <w:footnoteReference w:id="2"/>
      </w:r>
      <w:r w:rsidRPr="000C7512">
        <w:rPr>
          <w:rStyle w:val="IGPindeksgrnyipogrubienie"/>
        </w:rPr>
        <w:t>)</w:t>
      </w:r>
    </w:p>
    <w:p w14:paraId="28394338" w14:textId="5A04B284" w:rsidR="003624B3" w:rsidRDefault="003624B3" w:rsidP="003624B3">
      <w:pPr>
        <w:pStyle w:val="DATAAKTUdatauchwalenialubwydaniaaktu"/>
      </w:pPr>
      <w:r w:rsidRPr="00853008">
        <w:t>z dnia … 20</w:t>
      </w:r>
      <w:r>
        <w:t>2</w:t>
      </w:r>
      <w:r w:rsidR="0026553F">
        <w:t>1</w:t>
      </w:r>
      <w:r w:rsidR="000B7476">
        <w:t xml:space="preserve"> </w:t>
      </w:r>
      <w:r w:rsidRPr="00853008">
        <w:t>r.</w:t>
      </w:r>
    </w:p>
    <w:p w14:paraId="37D48586" w14:textId="71356667" w:rsidR="003624B3" w:rsidRPr="00664DCD" w:rsidRDefault="003624B3" w:rsidP="00D035E6">
      <w:pPr>
        <w:pStyle w:val="TYTUAKTUprzedmiotregulacjiustawylubrozporzdzenia"/>
      </w:pPr>
      <w:r w:rsidRPr="00664DCD">
        <w:t>zmieniające rozporządzenie</w:t>
      </w:r>
      <w:r w:rsidR="000C7512" w:rsidRPr="00664DCD">
        <w:t xml:space="preserve"> w</w:t>
      </w:r>
      <w:r w:rsidR="000B7476">
        <w:t xml:space="preserve"> </w:t>
      </w:r>
      <w:r w:rsidRPr="00664DCD">
        <w:t xml:space="preserve">sprawie </w:t>
      </w:r>
      <w:r w:rsidR="0026553F" w:rsidRPr="0026553F">
        <w:t>ewaluacji jakości działalności naukowej</w:t>
      </w:r>
      <w:r w:rsidR="0026553F">
        <w:t xml:space="preserve"> </w:t>
      </w:r>
    </w:p>
    <w:p w14:paraId="6F1338C6" w14:textId="07C793F8" w:rsidR="003624B3" w:rsidRDefault="003624B3" w:rsidP="003624B3">
      <w:pPr>
        <w:pStyle w:val="NIEARTTEKSTtekstnieartykuowanynppodstprawnarozplubpreambua"/>
      </w:pPr>
      <w:r w:rsidRPr="00664DCD">
        <w:t>Na podstawie</w:t>
      </w:r>
      <w:r w:rsidR="005648B7">
        <w:t xml:space="preserve"> </w:t>
      </w:r>
      <w:r w:rsidR="0026553F" w:rsidRPr="0026553F">
        <w:t>art. 267 ust. 2 pkt 1 ustawy z dnia 20 lipca 2018 r. – Prawo o szkolnictwie wyższym i nauce (Dz. U. z 2021 r. poz. 478 i 619) zarządza się, co następuje</w:t>
      </w:r>
      <w:r w:rsidRPr="00664DCD">
        <w:t>:</w:t>
      </w:r>
    </w:p>
    <w:p w14:paraId="4F75EEA1" w14:textId="708D0A3C" w:rsidR="003624B3" w:rsidRPr="00664DCD" w:rsidRDefault="003624B3" w:rsidP="00D035E6">
      <w:pPr>
        <w:pStyle w:val="ARTartustawynprozporzdzenia"/>
        <w:keepNext/>
      </w:pPr>
      <w:r w:rsidRPr="00D035E6">
        <w:rPr>
          <w:rStyle w:val="Ppogrubienie"/>
        </w:rPr>
        <w:t>§ 1.</w:t>
      </w:r>
      <w:r w:rsidR="000C7512" w:rsidRPr="00664DCD">
        <w:t> W</w:t>
      </w:r>
      <w:r w:rsidR="000B7476">
        <w:t xml:space="preserve"> </w:t>
      </w:r>
      <w:r w:rsidRPr="00664DCD">
        <w:t>rozporządzeniu Ministra Nauki</w:t>
      </w:r>
      <w:r w:rsidR="000C7512" w:rsidRPr="00664DCD">
        <w:t xml:space="preserve"> i</w:t>
      </w:r>
      <w:r w:rsidR="000B7476">
        <w:t xml:space="preserve"> </w:t>
      </w:r>
      <w:r w:rsidRPr="00664DCD">
        <w:t>Szkolnictwa Wyższego</w:t>
      </w:r>
      <w:r w:rsidR="000C7512" w:rsidRPr="00664DCD">
        <w:t xml:space="preserve"> z</w:t>
      </w:r>
      <w:r w:rsidR="000B7476">
        <w:t xml:space="preserve"> </w:t>
      </w:r>
      <w:r w:rsidRPr="00664DCD">
        <w:t xml:space="preserve">dnia </w:t>
      </w:r>
      <w:r w:rsidR="0026553F" w:rsidRPr="0026553F">
        <w:t>22 lutego 2019 r. w sprawie ewaluacji jakości działalności naukowej (Dz. U. poz. 392 oraz z 2020 r. poz. 1352) wprowadza się następujące zmiany</w:t>
      </w:r>
      <w:r w:rsidRPr="00664DCD">
        <w:t>:</w:t>
      </w:r>
    </w:p>
    <w:p w14:paraId="15E979DC" w14:textId="76790342" w:rsidR="0026553F" w:rsidRPr="0026553F" w:rsidRDefault="003624B3" w:rsidP="00934895">
      <w:pPr>
        <w:pStyle w:val="PKTpunkt"/>
      </w:pPr>
      <w:r w:rsidRPr="00664DCD">
        <w:t>1)</w:t>
      </w:r>
      <w:r w:rsidR="0026553F" w:rsidRPr="00664DCD">
        <w:tab/>
      </w:r>
      <w:r w:rsidR="0026553F" w:rsidRPr="0026553F">
        <w:t>w §</w:t>
      </w:r>
      <w:r w:rsidR="00C76170">
        <w:t xml:space="preserve"> </w:t>
      </w:r>
      <w:r w:rsidR="0026553F">
        <w:t>12</w:t>
      </w:r>
      <w:r w:rsidR="0026553F" w:rsidRPr="0026553F">
        <w:t xml:space="preserve"> </w:t>
      </w:r>
      <w:r w:rsidR="00C76170">
        <w:t xml:space="preserve">w </w:t>
      </w:r>
      <w:r w:rsidR="0026553F" w:rsidRPr="0026553F">
        <w:t>ust.</w:t>
      </w:r>
      <w:r w:rsidR="00C76170">
        <w:t xml:space="preserve"> </w:t>
      </w:r>
      <w:r w:rsidR="0026553F">
        <w:t>5</w:t>
      </w:r>
      <w:r w:rsidR="00934895">
        <w:t xml:space="preserve"> </w:t>
      </w:r>
      <w:r w:rsidR="009B5A40">
        <w:t>pkt 1</w:t>
      </w:r>
      <w:r w:rsidR="00934895">
        <w:t xml:space="preserve"> i 2</w:t>
      </w:r>
      <w:r w:rsidR="00C76170">
        <w:t xml:space="preserve"> otrzymują brzmienie</w:t>
      </w:r>
      <w:r w:rsidR="0026553F" w:rsidRPr="0026553F">
        <w:t>:</w:t>
      </w:r>
    </w:p>
    <w:p w14:paraId="47204D0E" w14:textId="283297D6" w:rsidR="009B5A40" w:rsidRDefault="0026553F" w:rsidP="00985CB5">
      <w:pPr>
        <w:pStyle w:val="ZPKTzmpktartykuempunktem"/>
      </w:pPr>
      <w:r>
        <w:t>„1</w:t>
      </w:r>
      <w:r w:rsidRPr="003624B3">
        <w:t>)</w:t>
      </w:r>
      <w:r w:rsidRPr="003624B3">
        <w:tab/>
      </w:r>
      <w:r>
        <w:t>monografii naukowej</w:t>
      </w:r>
      <w:r w:rsidR="00985CB5">
        <w:t xml:space="preserve"> wynoszącą – </w:t>
      </w:r>
      <w:r w:rsidR="00985CB5" w:rsidRPr="00985CB5">
        <w:t>zgodnie z przepisem ust. 2 pkt 1</w:t>
      </w:r>
      <w:r w:rsidR="00985CB5">
        <w:t xml:space="preserve"> – 200 pkt albo 80 pkt, zwiększa się o 50%;</w:t>
      </w:r>
      <w:r>
        <w:t xml:space="preserve"> </w:t>
      </w:r>
    </w:p>
    <w:p w14:paraId="5287A8D3" w14:textId="193F19B9" w:rsidR="00985CB5" w:rsidRDefault="0026553F" w:rsidP="00985CB5">
      <w:pPr>
        <w:pStyle w:val="ZPKTzmpktartykuempunktem"/>
      </w:pPr>
      <w:r>
        <w:t>2</w:t>
      </w:r>
      <w:r w:rsidRPr="003624B3">
        <w:t>)</w:t>
      </w:r>
      <w:r w:rsidRPr="003624B3">
        <w:tab/>
      </w:r>
      <w:r>
        <w:t>redakcji naukowej monografii naukowej</w:t>
      </w:r>
      <w:r w:rsidR="00985CB5">
        <w:t xml:space="preserve"> wynoszącą – zgodnie z przepisem ust. 3:</w:t>
      </w:r>
    </w:p>
    <w:p w14:paraId="3CC07024" w14:textId="061884D7" w:rsidR="00985CB5" w:rsidRDefault="00985CB5" w:rsidP="00985CB5">
      <w:pPr>
        <w:pStyle w:val="ZLITwPKTzmlitwpktartykuempunktem"/>
      </w:pPr>
      <w:r>
        <w:t>a)</w:t>
      </w:r>
      <w:r>
        <w:tab/>
        <w:t xml:space="preserve">pkt 1 – </w:t>
      </w:r>
      <w:r w:rsidRPr="00985CB5">
        <w:t xml:space="preserve">100 pkt, </w:t>
      </w:r>
      <w:r w:rsidR="0026553F">
        <w:t>zwiększa się o 50%</w:t>
      </w:r>
      <w:r>
        <w:t>,</w:t>
      </w:r>
    </w:p>
    <w:p w14:paraId="2CB96BAF" w14:textId="77777777" w:rsidR="00985CB5" w:rsidRDefault="00985CB5" w:rsidP="00985CB5">
      <w:pPr>
        <w:pStyle w:val="ZLITwPKTzmlitwpktartykuempunktem"/>
      </w:pPr>
      <w:r>
        <w:t>b)</w:t>
      </w:r>
      <w:r>
        <w:tab/>
        <w:t>pkt 2 – 20 pkt, zwiększa się o 100%,</w:t>
      </w:r>
    </w:p>
    <w:p w14:paraId="1B42D8D8" w14:textId="21EE5FC2" w:rsidR="0026553F" w:rsidRDefault="00985CB5" w:rsidP="00985CB5">
      <w:pPr>
        <w:pStyle w:val="ZLITwPKTzmlitwpktartykuempunktem"/>
      </w:pPr>
      <w:r>
        <w:t>c)</w:t>
      </w:r>
      <w:r>
        <w:tab/>
        <w:t>pkt 3 – 5 pkt, zwiększa się o 100%;</w:t>
      </w:r>
      <w:r w:rsidR="0026553F">
        <w:t>”</w:t>
      </w:r>
      <w:r w:rsidR="00651C34">
        <w:t>;</w:t>
      </w:r>
    </w:p>
    <w:p w14:paraId="40CDADDA" w14:textId="091C70D4" w:rsidR="001B11E0" w:rsidRDefault="00E06AD8" w:rsidP="001B11E0">
      <w:pPr>
        <w:pStyle w:val="PKTpunkt"/>
      </w:pPr>
      <w:r>
        <w:t>2</w:t>
      </w:r>
      <w:r w:rsidR="00651C34" w:rsidRPr="00664DCD">
        <w:t>)</w:t>
      </w:r>
      <w:r w:rsidR="00651C34" w:rsidRPr="00664DCD">
        <w:tab/>
      </w:r>
      <w:r w:rsidR="00651C34" w:rsidRPr="003624B3">
        <w:t>w</w:t>
      </w:r>
      <w:r w:rsidR="00651C34" w:rsidRPr="00651C34">
        <w:t xml:space="preserve"> </w:t>
      </w:r>
      <w:r w:rsidR="00AC7035">
        <w:rPr>
          <w:rFonts w:cs="Times"/>
        </w:rPr>
        <w:t>§</w:t>
      </w:r>
      <w:r w:rsidR="00AC7035">
        <w:t xml:space="preserve"> </w:t>
      </w:r>
      <w:r w:rsidR="00651C34">
        <w:t>22</w:t>
      </w:r>
      <w:r w:rsidR="00651C34" w:rsidRPr="00651C34">
        <w:t xml:space="preserve"> </w:t>
      </w:r>
      <w:r w:rsidR="00644E45">
        <w:t>w</w:t>
      </w:r>
      <w:r w:rsidR="001B11E0">
        <w:t>:</w:t>
      </w:r>
    </w:p>
    <w:p w14:paraId="162ABD8F" w14:textId="1E3A1C6C" w:rsidR="00E56710" w:rsidRDefault="001B11E0" w:rsidP="001B11E0">
      <w:pPr>
        <w:pStyle w:val="LITlitera"/>
      </w:pPr>
      <w:r>
        <w:t>a)</w:t>
      </w:r>
      <w:r>
        <w:tab/>
        <w:t>ust. 1 pkt 4</w:t>
      </w:r>
      <w:r w:rsidR="00E56710">
        <w:t xml:space="preserve"> otrzymuje brzmienie:</w:t>
      </w:r>
    </w:p>
    <w:p w14:paraId="18285AE5" w14:textId="3FF4C770" w:rsidR="001B11E0" w:rsidRDefault="0026553F" w:rsidP="001B11E0">
      <w:pPr>
        <w:pStyle w:val="ZLITPKTzmpktliter"/>
      </w:pPr>
      <w:r w:rsidRPr="001B11E0">
        <w:t>„</w:t>
      </w:r>
      <w:r w:rsidR="001B11E0" w:rsidRPr="001B11E0">
        <w:t>4)</w:t>
      </w:r>
      <w:r w:rsidR="001B11E0">
        <w:tab/>
      </w:r>
      <w:r w:rsidR="001B11E0" w:rsidRPr="001B11E0">
        <w:t>usług badawczych świadczonych na zlecenie podmiotów nienależących do systemu szkolnictwa wyższego i nauki</w:t>
      </w:r>
      <w:r w:rsidR="00827D4B">
        <w:t xml:space="preserve">, w wyniku świadczenia których </w:t>
      </w:r>
      <w:r w:rsidR="00644E45" w:rsidRPr="00827D4B">
        <w:t xml:space="preserve">powstała nowa wiedza lub nastąpiło </w:t>
      </w:r>
      <w:r w:rsidR="00A52AAF" w:rsidRPr="00827D4B">
        <w:t>podwyższenie</w:t>
      </w:r>
      <w:r w:rsidR="00644E45" w:rsidRPr="00827D4B">
        <w:t xml:space="preserve"> poziomu gotowości technologicznej</w:t>
      </w:r>
      <w:r w:rsidR="00A52AAF" w:rsidRPr="00827D4B">
        <w:t xml:space="preserve"> technologii stanowią</w:t>
      </w:r>
      <w:r w:rsidR="00827D4B">
        <w:t>cych przedmiot tych</w:t>
      </w:r>
      <w:r w:rsidR="00A52AAF" w:rsidRPr="00827D4B">
        <w:t xml:space="preserve"> usł</w:t>
      </w:r>
      <w:r w:rsidR="00827D4B">
        <w:t>ug</w:t>
      </w:r>
      <w:r w:rsidR="001B11E0" w:rsidRPr="001B11E0">
        <w:t>.</w:t>
      </w:r>
      <w:r w:rsidR="00827D4B" w:rsidRPr="00827D4B">
        <w:t>”</w:t>
      </w:r>
      <w:r w:rsidR="00827D4B">
        <w:t>,</w:t>
      </w:r>
    </w:p>
    <w:p w14:paraId="7163A568" w14:textId="4C7E6F61" w:rsidR="00651C34" w:rsidRDefault="001B11E0" w:rsidP="00E56710">
      <w:pPr>
        <w:pStyle w:val="LITlitera"/>
      </w:pPr>
      <w:r>
        <w:t>b)</w:t>
      </w:r>
      <w:r>
        <w:tab/>
      </w:r>
      <w:r w:rsidR="00651C34" w:rsidRPr="00651C34">
        <w:t xml:space="preserve">ust. </w:t>
      </w:r>
      <w:r w:rsidR="00644E45">
        <w:t>4 pkt 3</w:t>
      </w:r>
      <w:r w:rsidR="00651C34" w:rsidRPr="00651C34">
        <w:t xml:space="preserve"> otrzymuje brzmienie:</w:t>
      </w:r>
    </w:p>
    <w:p w14:paraId="3C97DB9A" w14:textId="6C9BA840" w:rsidR="00644E45" w:rsidRPr="00651C34" w:rsidRDefault="0026553F" w:rsidP="00E56710">
      <w:pPr>
        <w:pStyle w:val="ZLITPKTzmpktliter"/>
      </w:pPr>
      <w:r w:rsidRPr="00644E45">
        <w:t>„</w:t>
      </w:r>
      <w:r w:rsidR="00644E45">
        <w:t>3)</w:t>
      </w:r>
      <w:r w:rsidR="00644E45">
        <w:tab/>
      </w:r>
      <w:r w:rsidR="00644E45" w:rsidRPr="00644E45">
        <w:t xml:space="preserve">10 000 zł sumy przychodów osiągniętych w okresie objętym ewaluacją przez ewaluowany podmiot albo inny podmiot utworzony przez niego w celu komercjalizacji wyników badań naukowych lub prac rozwojowych prowadzonych w ewaluowanym podmiocie w ramach danej dyscypliny </w:t>
      </w:r>
      <w:r w:rsidR="00644E45" w:rsidRPr="00644E45">
        <w:lastRenderedPageBreak/>
        <w:t xml:space="preserve">naukowej lub </w:t>
      </w:r>
      <w:r w:rsidR="00644E45" w:rsidRPr="00644E45">
        <w:rPr>
          <w:rStyle w:val="Kkursywa"/>
        </w:rPr>
        <w:t>know-how</w:t>
      </w:r>
      <w:r w:rsidR="00644E45" w:rsidRPr="00644E45">
        <w:t xml:space="preserve"> związanego z tymi wynikami, z tytułów, o których mowa w ust. 1 pkt 3 i 4, ale nie więcej niż </w:t>
      </w:r>
      <w:r w:rsidR="00644E45">
        <w:t>2</w:t>
      </w:r>
      <w:r w:rsidR="00644E45" w:rsidRPr="00644E45">
        <w:t>0-krotność liczby N.”;</w:t>
      </w:r>
    </w:p>
    <w:p w14:paraId="4577527A" w14:textId="6B76673C" w:rsidR="00651C34" w:rsidRPr="003624B3" w:rsidRDefault="00777156" w:rsidP="00B454F6">
      <w:pPr>
        <w:pStyle w:val="PKTpunkt"/>
      </w:pPr>
      <w:r>
        <w:t>3</w:t>
      </w:r>
      <w:r w:rsidR="00651C34" w:rsidRPr="00664DCD">
        <w:t>)</w:t>
      </w:r>
      <w:r w:rsidR="00651C34" w:rsidRPr="00664DCD">
        <w:tab/>
      </w:r>
      <w:r w:rsidR="00651C34" w:rsidRPr="0026553F">
        <w:t>w §</w:t>
      </w:r>
      <w:r>
        <w:t xml:space="preserve"> </w:t>
      </w:r>
      <w:r w:rsidR="00651C34">
        <w:t>26:</w:t>
      </w:r>
    </w:p>
    <w:p w14:paraId="45526D9B" w14:textId="5F00E61B" w:rsidR="00651C34" w:rsidRPr="003624B3" w:rsidRDefault="00B454F6" w:rsidP="00651C34">
      <w:pPr>
        <w:pStyle w:val="LITlitera"/>
      </w:pPr>
      <w:r>
        <w:t>a</w:t>
      </w:r>
      <w:r w:rsidR="00651C34" w:rsidRPr="00664DCD">
        <w:t>)</w:t>
      </w:r>
      <w:r w:rsidR="00651C34" w:rsidRPr="00664DCD">
        <w:tab/>
      </w:r>
      <w:r w:rsidR="00DE55D7">
        <w:t xml:space="preserve">ust. 3 </w:t>
      </w:r>
      <w:r w:rsidR="00651C34">
        <w:t>otrzymuje brzmienie:</w:t>
      </w:r>
    </w:p>
    <w:p w14:paraId="0513C348" w14:textId="726C3814" w:rsidR="00DE55D7" w:rsidRDefault="00DE55D7" w:rsidP="00651C34">
      <w:pPr>
        <w:pStyle w:val="ZLITUSTzmustliter"/>
      </w:pPr>
      <w:r>
        <w:t>„3</w:t>
      </w:r>
      <w:r w:rsidRPr="00664DCD">
        <w:t>.</w:t>
      </w:r>
      <w:r w:rsidRPr="003624B3">
        <w:t> </w:t>
      </w:r>
      <w:r>
        <w:t xml:space="preserve">Przewodniczący </w:t>
      </w:r>
      <w:r w:rsidRPr="0026553F">
        <w:t xml:space="preserve">Komisji </w:t>
      </w:r>
      <w:r w:rsidR="00B454F6">
        <w:t>rekomenduje</w:t>
      </w:r>
      <w:r w:rsidRPr="0026553F">
        <w:t xml:space="preserve"> ministrowi pro</w:t>
      </w:r>
      <w:r w:rsidR="00B454F6">
        <w:t>pozycje</w:t>
      </w:r>
      <w:r w:rsidRPr="0026553F">
        <w:t xml:space="preserve"> zestawów wartości referencyjnych dla kategorii naukowych A, B+ i B w poszczególnych dyscyplinach naukowych i artystycznych wraz z uzasadnieniem</w:t>
      </w:r>
      <w:r>
        <w:t>.</w:t>
      </w:r>
      <w:r w:rsidRPr="0026553F">
        <w:t>”,</w:t>
      </w:r>
    </w:p>
    <w:p w14:paraId="2D39E10E" w14:textId="1EBCE668" w:rsidR="00DE55D7" w:rsidRPr="003624B3" w:rsidRDefault="00B454F6" w:rsidP="00DE55D7">
      <w:pPr>
        <w:pStyle w:val="LITlitera"/>
      </w:pPr>
      <w:r>
        <w:t>b</w:t>
      </w:r>
      <w:r w:rsidR="00DE55D7" w:rsidRPr="00664DCD">
        <w:t>)</w:t>
      </w:r>
      <w:r w:rsidR="00DE55D7" w:rsidRPr="00664DCD">
        <w:tab/>
      </w:r>
      <w:r w:rsidR="00DE55D7">
        <w:t xml:space="preserve">po ust. 3 </w:t>
      </w:r>
      <w:r w:rsidR="008D6F6F">
        <w:t>dodaje</w:t>
      </w:r>
      <w:r w:rsidR="00DE55D7">
        <w:t xml:space="preserve"> się ust. 3a w brzmieniu:</w:t>
      </w:r>
    </w:p>
    <w:p w14:paraId="3F7E03CF" w14:textId="23F0D9AC" w:rsidR="00EC0C04" w:rsidRDefault="00DE55D7" w:rsidP="00DE55D7">
      <w:pPr>
        <w:pStyle w:val="ZLITUSTzmustliter"/>
      </w:pPr>
      <w:r>
        <w:t>„3a</w:t>
      </w:r>
      <w:r w:rsidRPr="00664DCD">
        <w:t>.</w:t>
      </w:r>
      <w:r w:rsidRPr="003624B3">
        <w:t> </w:t>
      </w:r>
      <w:r>
        <w:t>Minister</w:t>
      </w:r>
      <w:r w:rsidR="00D77203">
        <w:t xml:space="preserve"> ustala zestawy </w:t>
      </w:r>
      <w:r w:rsidR="00D77203" w:rsidRPr="0026553F">
        <w:t>wartości referencyjnych dla kategorii naukowych A, B+ i B w</w:t>
      </w:r>
      <w:r w:rsidR="00CD5AF5">
        <w:t xml:space="preserve"> </w:t>
      </w:r>
      <w:r w:rsidR="00D77203" w:rsidRPr="0026553F">
        <w:t>poszczególnych dyscyplinach naukowych i artystycznych.”</w:t>
      </w:r>
      <w:r w:rsidR="00EC0C04">
        <w:t>,</w:t>
      </w:r>
    </w:p>
    <w:p w14:paraId="48BE9DDE" w14:textId="7D4EBAF7" w:rsidR="00EC0C04" w:rsidRDefault="00B454F6" w:rsidP="00EC0C04">
      <w:pPr>
        <w:pStyle w:val="LITlitera"/>
      </w:pPr>
      <w:r>
        <w:t>c</w:t>
      </w:r>
      <w:r w:rsidR="00EC0C04">
        <w:t>)</w:t>
      </w:r>
      <w:r w:rsidR="00EC0C04">
        <w:tab/>
        <w:t>ust. 4 otrzymuje brzmienie:</w:t>
      </w:r>
    </w:p>
    <w:p w14:paraId="35341488" w14:textId="3233054B" w:rsidR="00DE55D7" w:rsidRDefault="00AC42C2" w:rsidP="00AC42C2">
      <w:pPr>
        <w:pStyle w:val="ZLITUSTzmustliter"/>
      </w:pPr>
      <w:r w:rsidRPr="00AC42C2">
        <w:t>„</w:t>
      </w:r>
      <w:r>
        <w:t>4. Ustalone</w:t>
      </w:r>
      <w:r w:rsidRPr="00AC42C2">
        <w:t xml:space="preserve"> przez ministra zestawy wartości referencyjnych dla kategorii naukowych A, B+ i B w poszczególnych dyscyplinach naukowych i artystycznych obowiązują do czasu kolejnej ewaluacji.”</w:t>
      </w:r>
      <w:r w:rsidR="00D77203" w:rsidRPr="0026553F">
        <w:t>;</w:t>
      </w:r>
    </w:p>
    <w:p w14:paraId="6A5ECA90" w14:textId="31DC21D6" w:rsidR="00AC42C2" w:rsidRDefault="00AC42C2" w:rsidP="00AC42C2">
      <w:pPr>
        <w:pStyle w:val="PKTpunkt"/>
      </w:pPr>
      <w:r>
        <w:t>4)</w:t>
      </w:r>
      <w:r>
        <w:tab/>
        <w:t xml:space="preserve">w </w:t>
      </w:r>
      <w:r>
        <w:rPr>
          <w:rFonts w:cs="Times"/>
        </w:rPr>
        <w:t>§</w:t>
      </w:r>
      <w:r>
        <w:t xml:space="preserve"> 34 dotychczasową treść oznacza się jako ust. 1 i dodaje się ust. 2 w brzmieniu:</w:t>
      </w:r>
    </w:p>
    <w:p w14:paraId="473CBE39" w14:textId="64FBEFA6" w:rsidR="00C76170" w:rsidRDefault="00C76170" w:rsidP="007F664A">
      <w:pPr>
        <w:pStyle w:val="ZUSTzmustartykuempunktem"/>
      </w:pPr>
      <w:r>
        <w:t>„</w:t>
      </w:r>
      <w:r w:rsidRPr="00664DCD">
        <w:t>2.</w:t>
      </w:r>
      <w:r w:rsidRPr="003624B3">
        <w:t> </w:t>
      </w:r>
      <w:r w:rsidR="007F664A">
        <w:t>W ewaluacji przeprowadzanej w 2022 r. za a</w:t>
      </w:r>
      <w:r w:rsidRPr="0026553F">
        <w:t xml:space="preserve">rtykuł naukowy </w:t>
      </w:r>
      <w:r w:rsidR="007F664A">
        <w:t>uważa się</w:t>
      </w:r>
      <w:r w:rsidRPr="0026553F">
        <w:t xml:space="preserve"> również artykuł recenzyjny opublikowany w</w:t>
      </w:r>
      <w:r w:rsidR="007F664A">
        <w:t xml:space="preserve"> </w:t>
      </w:r>
      <w:r w:rsidRPr="0026553F">
        <w:t>czasopiśmie naukowym zamieszczonym w wykazie</w:t>
      </w:r>
      <w:r w:rsidR="007F664A">
        <w:t xml:space="preserve"> z 2017 r</w:t>
      </w:r>
      <w:r w:rsidRPr="0026553F">
        <w:t>.</w:t>
      </w:r>
      <w:r>
        <w:t>”;</w:t>
      </w:r>
    </w:p>
    <w:p w14:paraId="62578411" w14:textId="57BCEDB5" w:rsidR="0026553F" w:rsidRDefault="00D77203" w:rsidP="00D77203">
      <w:pPr>
        <w:pStyle w:val="PKTpunkt"/>
      </w:pPr>
      <w:r>
        <w:t>5</w:t>
      </w:r>
      <w:r w:rsidRPr="00664DCD">
        <w:t>)</w:t>
      </w:r>
      <w:r w:rsidRPr="00664DCD">
        <w:tab/>
      </w:r>
      <w:r w:rsidRPr="0026553F">
        <w:t>w</w:t>
      </w:r>
      <w:r>
        <w:t xml:space="preserve"> </w:t>
      </w:r>
      <w:r w:rsidR="0026553F" w:rsidRPr="0026553F">
        <w:t xml:space="preserve">załączniku nr 2 do rozporządzenia w ust. </w:t>
      </w:r>
      <w:r w:rsidR="007F664A">
        <w:t>1</w:t>
      </w:r>
      <w:r w:rsidR="0026553F" w:rsidRPr="0026553F">
        <w:t xml:space="preserve"> pkt 2 otrzymuje brzmienie:</w:t>
      </w:r>
    </w:p>
    <w:p w14:paraId="13FAEC2A" w14:textId="46ADFD01" w:rsidR="00D77203" w:rsidRDefault="00D77203" w:rsidP="004D3D4B">
      <w:pPr>
        <w:pStyle w:val="ZPKTzmpktartykuempunktem"/>
      </w:pPr>
      <w:r>
        <w:t>„2</w:t>
      </w:r>
      <w:r w:rsidRPr="003624B3">
        <w:t>)</w:t>
      </w:r>
      <w:r w:rsidRPr="003624B3">
        <w:tab/>
      </w:r>
      <w:r>
        <w:t xml:space="preserve">wartości </w:t>
      </w:r>
      <w:r w:rsidRPr="0026553F">
        <w:t>referencyjne w zakresie podstawowych kryteriów ustalone przez ministra dla kategorii naukowych A, B+ i B.”</w:t>
      </w:r>
      <w:r>
        <w:t>.</w:t>
      </w:r>
    </w:p>
    <w:p w14:paraId="124FC115" w14:textId="4B8EE536" w:rsidR="00940E75" w:rsidRDefault="003624B3" w:rsidP="007F664A">
      <w:pPr>
        <w:pStyle w:val="ARTartustawynprozporzdzenia"/>
        <w:keepNext/>
      </w:pPr>
      <w:r w:rsidRPr="00D035E6">
        <w:rPr>
          <w:rStyle w:val="Ppogrubienie"/>
        </w:rPr>
        <w:t>§ </w:t>
      </w:r>
      <w:r w:rsidR="00D77203">
        <w:rPr>
          <w:rStyle w:val="Ppogrubienie"/>
        </w:rPr>
        <w:t>2</w:t>
      </w:r>
      <w:r w:rsidRPr="00D035E6">
        <w:rPr>
          <w:rStyle w:val="Ppogrubienie"/>
        </w:rPr>
        <w:t>.</w:t>
      </w:r>
      <w:r>
        <w:rPr>
          <w:rStyle w:val="Ppogrubienie"/>
        </w:rPr>
        <w:t> </w:t>
      </w:r>
      <w:r w:rsidRPr="00664DCD">
        <w:t>Rozporządzenie wchodzi</w:t>
      </w:r>
      <w:r w:rsidR="000C7512" w:rsidRPr="00664DCD">
        <w:t xml:space="preserve"> w</w:t>
      </w:r>
      <w:r w:rsidR="007F664A">
        <w:t xml:space="preserve"> </w:t>
      </w:r>
      <w:r w:rsidRPr="00664DCD">
        <w:t xml:space="preserve">życie </w:t>
      </w:r>
      <w:r>
        <w:t>po upływie 1</w:t>
      </w:r>
      <w:r w:rsidR="000C7512">
        <w:t>4</w:t>
      </w:r>
      <w:r w:rsidR="007F664A">
        <w:t xml:space="preserve"> </w:t>
      </w:r>
      <w:r>
        <w:t>dni</w:t>
      </w:r>
      <w:r w:rsidRPr="00664DCD">
        <w:t xml:space="preserve"> o</w:t>
      </w:r>
      <w:r>
        <w:t>d</w:t>
      </w:r>
      <w:r w:rsidRPr="00664DCD">
        <w:t xml:space="preserve"> dni</w:t>
      </w:r>
      <w:r>
        <w:t>a</w:t>
      </w:r>
      <w:r w:rsidRPr="00664DCD">
        <w:t xml:space="preserve"> ogłoszenia.</w:t>
      </w:r>
    </w:p>
    <w:p w14:paraId="5EDAAA82" w14:textId="1B7E32E5" w:rsidR="00BB4DC2" w:rsidRDefault="003624B3" w:rsidP="001B11E0">
      <w:pPr>
        <w:pStyle w:val="NAZORGWYDnazwaorganuwydajcegoprojektowanyakt"/>
      </w:pPr>
      <w:r w:rsidRPr="00664DCD">
        <w:t xml:space="preserve">MINISTER </w:t>
      </w:r>
      <w:r w:rsidR="002B0B74">
        <w:t xml:space="preserve">Edukacji i </w:t>
      </w:r>
      <w:r w:rsidRPr="00664DCD">
        <w:t>NAUKI</w:t>
      </w:r>
      <w:r w:rsidR="000C7512" w:rsidRPr="00664DCD">
        <w:t xml:space="preserve"> </w:t>
      </w:r>
    </w:p>
    <w:p w14:paraId="0713D00B" w14:textId="77777777" w:rsidR="003B68F9" w:rsidRPr="003B68F9" w:rsidRDefault="003B68F9" w:rsidP="003B68F9">
      <w:r w:rsidRPr="003B68F9">
        <w:t xml:space="preserve">                 Za zgodność pod względem prawnym,</w:t>
      </w:r>
    </w:p>
    <w:p w14:paraId="1E20ECEC" w14:textId="77777777" w:rsidR="003B68F9" w:rsidRPr="003B68F9" w:rsidRDefault="003B68F9" w:rsidP="003B68F9">
      <w:r w:rsidRPr="003B68F9">
        <w:t xml:space="preserve">                        legislacyjnym i redakcyjnym </w:t>
      </w:r>
    </w:p>
    <w:p w14:paraId="702DD2AD" w14:textId="77777777" w:rsidR="003B68F9" w:rsidRPr="003B68F9" w:rsidRDefault="003B68F9" w:rsidP="003B68F9">
      <w:r w:rsidRPr="003B68F9">
        <w:t xml:space="preserve">                                  Wojciech Ulitko</w:t>
      </w:r>
    </w:p>
    <w:p w14:paraId="28F838DA" w14:textId="77777777" w:rsidR="003B68F9" w:rsidRPr="003B68F9" w:rsidRDefault="003B68F9" w:rsidP="003B68F9">
      <w:r w:rsidRPr="003B68F9">
        <w:t>Dyrektor Departamentu Prawa Szkolnictwa Wyższego i Nauki</w:t>
      </w:r>
    </w:p>
    <w:p w14:paraId="55A9BC5D" w14:textId="77777777" w:rsidR="003B68F9" w:rsidRPr="003B68F9" w:rsidRDefault="003B68F9" w:rsidP="003B68F9">
      <w:r w:rsidRPr="003B68F9">
        <w:t xml:space="preserve">                      w Ministerstwie Edukacji i Nauki</w:t>
      </w:r>
    </w:p>
    <w:p w14:paraId="6BAC2C53" w14:textId="77777777" w:rsidR="003B68F9" w:rsidRPr="003B68F9" w:rsidRDefault="003B68F9" w:rsidP="003B68F9">
      <w:r w:rsidRPr="003B68F9">
        <w:t xml:space="preserve">    /– podpisano kwalifikowanym podpisem elektronicznym/</w:t>
      </w:r>
    </w:p>
    <w:p w14:paraId="4C5A99D3" w14:textId="77777777" w:rsidR="00B454F6" w:rsidRDefault="00B454F6">
      <w:pPr>
        <w:widowControl/>
        <w:autoSpaceDE/>
        <w:autoSpaceDN/>
        <w:adjustRightInd/>
        <w:rPr>
          <w:rFonts w:ascii="Times" w:eastAsia="Times New Roman" w:hAnsi="Times" w:cs="Times New Roman"/>
          <w:b/>
          <w:szCs w:val="26"/>
        </w:rPr>
      </w:pPr>
      <w:r>
        <w:br w:type="page"/>
      </w:r>
    </w:p>
    <w:p w14:paraId="66BDB400" w14:textId="6A0491CF" w:rsidR="00BB4DC2" w:rsidRPr="00355EA2" w:rsidRDefault="00BB4DC2" w:rsidP="00D13DC5">
      <w:pPr>
        <w:pStyle w:val="TYTDZPRZEDMprzedmiotregulacjitytuulubdziau"/>
      </w:pPr>
      <w:r w:rsidRPr="00853008">
        <w:lastRenderedPageBreak/>
        <w:t>UZASADNIENIE</w:t>
      </w:r>
    </w:p>
    <w:p w14:paraId="16AF55E5" w14:textId="226B1E93" w:rsidR="00BB4DC2" w:rsidRPr="006844B7" w:rsidRDefault="00BB4DC2" w:rsidP="00BB4DC2">
      <w:pPr>
        <w:pStyle w:val="USTustnpkodeksu"/>
      </w:pPr>
      <w:r w:rsidRPr="006844B7">
        <w:t>Celem nowelizacji rozporządzenia Ministra Nauki i</w:t>
      </w:r>
      <w:r w:rsidR="00475EDC">
        <w:t xml:space="preserve"> </w:t>
      </w:r>
      <w:r w:rsidRPr="006844B7">
        <w:t>Szkolnictwa Wyższego z</w:t>
      </w:r>
      <w:r w:rsidR="00475EDC">
        <w:t xml:space="preserve"> </w:t>
      </w:r>
      <w:r w:rsidRPr="006844B7">
        <w:t>dnia 22</w:t>
      </w:r>
      <w:r w:rsidR="00475EDC">
        <w:t xml:space="preserve"> </w:t>
      </w:r>
      <w:r w:rsidRPr="006844B7">
        <w:t>lutego 2019</w:t>
      </w:r>
      <w:r w:rsidR="00475EDC">
        <w:t xml:space="preserve"> </w:t>
      </w:r>
      <w:r w:rsidRPr="006844B7">
        <w:t>r. w</w:t>
      </w:r>
      <w:r w:rsidR="00475EDC">
        <w:t xml:space="preserve"> </w:t>
      </w:r>
      <w:r w:rsidRPr="006844B7">
        <w:t>sprawie ewaluacji jakości działalności naukowej (</w:t>
      </w:r>
      <w:r>
        <w:t>Dz.</w:t>
      </w:r>
      <w:r w:rsidR="00475EDC">
        <w:t xml:space="preserve"> </w:t>
      </w:r>
      <w:r>
        <w:t>U. poz.</w:t>
      </w:r>
      <w:r w:rsidR="00475EDC">
        <w:t xml:space="preserve"> </w:t>
      </w:r>
      <w:r w:rsidRPr="006844B7">
        <w:t>392</w:t>
      </w:r>
      <w:r>
        <w:t xml:space="preserve"> oraz z 2020</w:t>
      </w:r>
      <w:r w:rsidR="00475EDC">
        <w:t> </w:t>
      </w:r>
      <w:r>
        <w:t>r. poz. 1352</w:t>
      </w:r>
      <w:r w:rsidRPr="006844B7">
        <w:t xml:space="preserve">), zwanego dalej </w:t>
      </w:r>
      <w:r>
        <w:t>„</w:t>
      </w:r>
      <w:r w:rsidRPr="006844B7">
        <w:t>rozporządzeniem</w:t>
      </w:r>
      <w:r>
        <w:t>”</w:t>
      </w:r>
      <w:r w:rsidRPr="006844B7">
        <w:t xml:space="preserve">, jest doprecyzowanie przepisów dotyczących sposobu przeprowadzania ewaluacji jakości działalności naukowej, zwanej dalej </w:t>
      </w:r>
      <w:r>
        <w:t>„</w:t>
      </w:r>
      <w:r w:rsidRPr="006844B7">
        <w:t>ewaluacją</w:t>
      </w:r>
      <w:r>
        <w:t>”</w:t>
      </w:r>
      <w:r w:rsidRPr="006844B7">
        <w:t>. Potrzeba wprowadzenia zmian wynika z</w:t>
      </w:r>
      <w:r w:rsidR="00475EDC">
        <w:t xml:space="preserve"> </w:t>
      </w:r>
      <w:r w:rsidRPr="006844B7">
        <w:t>uwag zgłaszanych przez środowisko naukowe</w:t>
      </w:r>
      <w:r>
        <w:t>.</w:t>
      </w:r>
    </w:p>
    <w:p w14:paraId="22C79C96" w14:textId="67F2008B" w:rsidR="00BB4DC2" w:rsidRDefault="00BB4DC2" w:rsidP="00BB4DC2">
      <w:pPr>
        <w:pStyle w:val="USTustnpkodeksu"/>
      </w:pPr>
      <w:r>
        <w:t>P</w:t>
      </w:r>
      <w:r w:rsidR="00475EDC">
        <w:t>ierwsza z</w:t>
      </w:r>
      <w:r>
        <w:t xml:space="preserve"> p</w:t>
      </w:r>
      <w:r w:rsidRPr="006844B7">
        <w:t>ropon</w:t>
      </w:r>
      <w:r w:rsidR="00475EDC">
        <w:t>owanych</w:t>
      </w:r>
      <w:r w:rsidRPr="006844B7">
        <w:t xml:space="preserve"> zmian dotycz</w:t>
      </w:r>
      <w:r w:rsidR="00475EDC">
        <w:t>y</w:t>
      </w:r>
      <w:r w:rsidRPr="006844B7">
        <w:t xml:space="preserve"> </w:t>
      </w:r>
      <w:r>
        <w:t>ustalania całkowitej wartości punktowej monografii naukowej w przypadku działalności naukowej prowadzonej w ramach dyscyplin naukowych należących do dziedziny nauk humanistycznych, dziedziny nauk społecznych i dziedziny nauk teologicznych. Zgodnie z</w:t>
      </w:r>
      <w:r w:rsidR="00CD7430">
        <w:t xml:space="preserve"> </w:t>
      </w:r>
      <w:r>
        <w:t xml:space="preserve">dotychczasowym brzmieniem </w:t>
      </w:r>
      <w:r w:rsidRPr="00A27DD7">
        <w:t>§</w:t>
      </w:r>
      <w:r w:rsidR="00CD7430">
        <w:t xml:space="preserve"> </w:t>
      </w:r>
      <w:r>
        <w:t>12</w:t>
      </w:r>
      <w:r w:rsidRPr="00A27DD7">
        <w:t xml:space="preserve"> ust.</w:t>
      </w:r>
      <w:r w:rsidR="00CD7430">
        <w:t xml:space="preserve"> </w:t>
      </w:r>
      <w:r>
        <w:t>5 pkt</w:t>
      </w:r>
      <w:r w:rsidR="00CD7430">
        <w:t xml:space="preserve"> </w:t>
      </w:r>
      <w:r>
        <w:t>1</w:t>
      </w:r>
      <w:r w:rsidR="00CD7430">
        <w:t xml:space="preserve"> </w:t>
      </w:r>
      <w:r w:rsidRPr="00A27DD7">
        <w:t>rozporządzenia</w:t>
      </w:r>
      <w:r>
        <w:t xml:space="preserve"> w</w:t>
      </w:r>
      <w:r w:rsidR="00CD7430">
        <w:t xml:space="preserve"> </w:t>
      </w:r>
      <w:r>
        <w:t>przypadku działalności naukowej prowadzonej w</w:t>
      </w:r>
      <w:r w:rsidR="00CD7430">
        <w:t xml:space="preserve"> ramach</w:t>
      </w:r>
      <w:r>
        <w:t xml:space="preserve"> dyscyplin naukowych</w:t>
      </w:r>
      <w:r w:rsidR="00CD7430">
        <w:t xml:space="preserve"> należących do ww. dziedzin nauki</w:t>
      </w:r>
      <w:r>
        <w:t xml:space="preserve"> całkowitą wartość punktową monografii naukowej wynoszącą 200 pkt zwiększa</w:t>
      </w:r>
      <w:r w:rsidR="002B0B74">
        <w:t>no</w:t>
      </w:r>
      <w:r>
        <w:t xml:space="preserve"> o 50%, natomiast wynoszącą 80 pkt – o 25%. Projektowana zmiana polega na ujednoliceniu tych regulacji </w:t>
      </w:r>
      <w:r w:rsidR="00CD7430">
        <w:t>w taki sposób, aby</w:t>
      </w:r>
      <w:r>
        <w:t xml:space="preserve"> w każdym </w:t>
      </w:r>
      <w:r w:rsidR="00CD7430">
        <w:br/>
        <w:t xml:space="preserve">z tych </w:t>
      </w:r>
      <w:r>
        <w:t>przypadk</w:t>
      </w:r>
      <w:r w:rsidR="00CD7430">
        <w:t>ów</w:t>
      </w:r>
      <w:r>
        <w:t xml:space="preserve"> całkowita wartość punktowa monografii </w:t>
      </w:r>
      <w:r w:rsidR="00CD7430">
        <w:t xml:space="preserve">naukowej </w:t>
      </w:r>
      <w:r>
        <w:t>b</w:t>
      </w:r>
      <w:r w:rsidR="00CD7430">
        <w:t>yła</w:t>
      </w:r>
      <w:r>
        <w:t xml:space="preserve"> zwiększana o 50%. </w:t>
      </w:r>
    </w:p>
    <w:p w14:paraId="5ECEF9E3" w14:textId="1C983F9D" w:rsidR="00BB4DC2" w:rsidRDefault="00BB4DC2" w:rsidP="00BB4DC2">
      <w:pPr>
        <w:pStyle w:val="USTustnpkodeksu"/>
      </w:pPr>
      <w:r>
        <w:t>Analogiczn</w:t>
      </w:r>
      <w:r w:rsidR="00CD7430">
        <w:t>i</w:t>
      </w:r>
      <w:r>
        <w:t xml:space="preserve">e zdecydowano o ujednoliceniu przepisów dotyczących zwiększenia </w:t>
      </w:r>
      <w:r w:rsidR="00320E2F">
        <w:t xml:space="preserve">całkowitej wartości </w:t>
      </w:r>
      <w:r>
        <w:t>punkt</w:t>
      </w:r>
      <w:r w:rsidR="00320E2F">
        <w:t>owej</w:t>
      </w:r>
      <w:r>
        <w:t xml:space="preserve"> w przypadku redakcji naukowych monografii </w:t>
      </w:r>
      <w:r w:rsidR="00CD7430">
        <w:t xml:space="preserve">naukowych </w:t>
      </w:r>
      <w:r>
        <w:t>(</w:t>
      </w:r>
      <w:r w:rsidRPr="00A27DD7">
        <w:t>§</w:t>
      </w:r>
      <w:r w:rsidR="00CD7430">
        <w:t xml:space="preserve"> </w:t>
      </w:r>
      <w:r>
        <w:t>12</w:t>
      </w:r>
      <w:r w:rsidRPr="00A27DD7">
        <w:t xml:space="preserve"> ust.</w:t>
      </w:r>
      <w:r w:rsidR="00CD7430">
        <w:t xml:space="preserve"> </w:t>
      </w:r>
      <w:r>
        <w:t>5 pkt</w:t>
      </w:r>
      <w:r w:rsidR="00CD7430">
        <w:t xml:space="preserve"> </w:t>
      </w:r>
      <w:r>
        <w:t xml:space="preserve">2 </w:t>
      </w:r>
      <w:r w:rsidRPr="00A27DD7">
        <w:t>rozporządzenia</w:t>
      </w:r>
      <w:r>
        <w:t>). Dotychczas zwiększenie o 50% było przewidziane tylko dla redakcji naukowej monografii</w:t>
      </w:r>
      <w:r w:rsidR="00CD7430">
        <w:t xml:space="preserve"> naukowej</w:t>
      </w:r>
      <w:r>
        <w:t>, któr</w:t>
      </w:r>
      <w:r w:rsidR="00CD7430">
        <w:t>ej</w:t>
      </w:r>
      <w:r>
        <w:t xml:space="preserve"> całkowita wartość punktowa wynosi 200 pkt</w:t>
      </w:r>
      <w:r w:rsidR="00CD7430">
        <w:t>.</w:t>
      </w:r>
      <w:r>
        <w:t xml:space="preserve"> </w:t>
      </w:r>
      <w:r w:rsidR="00CD7430">
        <w:t>O</w:t>
      </w:r>
      <w:r>
        <w:t xml:space="preserve">becnie zwiększenie proponuje się również dla </w:t>
      </w:r>
      <w:r w:rsidR="00320E2F">
        <w:t xml:space="preserve">redakcji naukowych </w:t>
      </w:r>
      <w:r>
        <w:t>monografii</w:t>
      </w:r>
      <w:r w:rsidR="00320E2F">
        <w:t xml:space="preserve"> naukowych</w:t>
      </w:r>
      <w:r>
        <w:t>, których całkowita wartość punktowa wynosi 80 pkt</w:t>
      </w:r>
      <w:r w:rsidR="00320E2F" w:rsidRPr="00320E2F">
        <w:t xml:space="preserve"> albo 20 pkt, stanowiących zdecydowaną większość t</w:t>
      </w:r>
      <w:r w:rsidR="00320E2F">
        <w:t>ego</w:t>
      </w:r>
      <w:r w:rsidR="00320E2F" w:rsidRPr="00320E2F">
        <w:t xml:space="preserve"> rodzaju osiągnięć naukowych uwzględnianych w ewaluacji</w:t>
      </w:r>
      <w:r>
        <w:t>.</w:t>
      </w:r>
      <w:r w:rsidR="00320E2F">
        <w:t xml:space="preserve"> </w:t>
      </w:r>
      <w:r w:rsidR="00632612">
        <w:t xml:space="preserve">Proponowane zwiększenie wyniesie 100% wartości punktowych ustalonych zgodnie z </w:t>
      </w:r>
      <w:r w:rsidR="00632612">
        <w:rPr>
          <w:rFonts w:cs="Times"/>
        </w:rPr>
        <w:t>§</w:t>
      </w:r>
      <w:r w:rsidR="00632612">
        <w:t xml:space="preserve"> 12 ust. 3</w:t>
      </w:r>
      <w:r w:rsidR="00854E2F">
        <w:t xml:space="preserve"> pkt 2 i 3</w:t>
      </w:r>
      <w:r w:rsidR="00632612">
        <w:t xml:space="preserve"> rozporządzenia.</w:t>
      </w:r>
    </w:p>
    <w:p w14:paraId="7BD6CB19" w14:textId="579F2018" w:rsidR="00A7020B" w:rsidRDefault="002037D6" w:rsidP="002037D6">
      <w:pPr>
        <w:pStyle w:val="USTustnpkodeksu"/>
      </w:pPr>
      <w:r>
        <w:t>Projektowane z</w:t>
      </w:r>
      <w:r w:rsidRPr="002037D6">
        <w:t xml:space="preserve">miany </w:t>
      </w:r>
      <w:r>
        <w:t xml:space="preserve">obejmą </w:t>
      </w:r>
      <w:r w:rsidRPr="002037D6">
        <w:t xml:space="preserve">także </w:t>
      </w:r>
      <w:r>
        <w:t xml:space="preserve">drugie podstawowe kryterium ewaluacji, o którym mowa </w:t>
      </w:r>
      <w:r w:rsidRPr="002037D6">
        <w:t xml:space="preserve">w </w:t>
      </w:r>
      <w:r>
        <w:t xml:space="preserve">art. 267 ust. 1 pkt 3 ustawy </w:t>
      </w:r>
      <w:r w:rsidRPr="002037D6">
        <w:t xml:space="preserve">z dnia 20 lipca 2018 r. – Prawo o szkolnictwie wyższym </w:t>
      </w:r>
      <w:r>
        <w:br/>
      </w:r>
      <w:r w:rsidRPr="002037D6">
        <w:t xml:space="preserve">i nauce </w:t>
      </w:r>
      <w:r>
        <w:t xml:space="preserve">(Dz. U. z 2021 r. poz. 478, z późn. zm.), zwanej dalej </w:t>
      </w:r>
      <w:r w:rsidRPr="002037D6">
        <w:t>„</w:t>
      </w:r>
      <w:r>
        <w:t>ustawą</w:t>
      </w:r>
      <w:r w:rsidRPr="002037D6">
        <w:t>”</w:t>
      </w:r>
      <w:r>
        <w:t xml:space="preserve">, tj. </w:t>
      </w:r>
      <w:r w:rsidRPr="002037D6">
        <w:t>efekty finansowe badań naukowych i prac rozwojowych</w:t>
      </w:r>
      <w:r>
        <w:t xml:space="preserve">. Proponuje się, aby </w:t>
      </w:r>
      <w:r w:rsidR="00BE5553">
        <w:t xml:space="preserve">osiągnięcie, o którym mowa w </w:t>
      </w:r>
      <w:r w:rsidR="00BE5553">
        <w:rPr>
          <w:rFonts w:cs="Times"/>
        </w:rPr>
        <w:t>§</w:t>
      </w:r>
      <w:r w:rsidR="00BE5553">
        <w:t xml:space="preserve"> 22 ust. 1 pkt 4 rozporządzenia, tzn. usługi badawcze świadczone</w:t>
      </w:r>
      <w:r w:rsidR="00BE5553" w:rsidRPr="00BE5553">
        <w:t xml:space="preserve"> na zlecenie podmiotów nienależących do systemu szkolnictwa wyższego i nauki</w:t>
      </w:r>
      <w:r w:rsidR="00BE5553">
        <w:t xml:space="preserve"> uwzględniać w </w:t>
      </w:r>
      <w:r w:rsidR="00BE5553" w:rsidRPr="00BE5553">
        <w:t>ewaluacji</w:t>
      </w:r>
      <w:r w:rsidR="00BE5553">
        <w:t>,</w:t>
      </w:r>
      <w:r w:rsidR="00BE5553" w:rsidRPr="00BE5553">
        <w:t xml:space="preserve"> o</w:t>
      </w:r>
      <w:r w:rsidR="00BE5553">
        <w:t xml:space="preserve"> ile </w:t>
      </w:r>
      <w:r w:rsidR="00BE5553">
        <w:br/>
        <w:t>w wyniku ich świadczenia</w:t>
      </w:r>
      <w:r w:rsidR="00BE5553" w:rsidRPr="00BE5553">
        <w:t xml:space="preserve"> powstała nowa </w:t>
      </w:r>
      <w:r w:rsidR="00BE5553">
        <w:t>wiedza lub nastąpiło podwyższenie</w:t>
      </w:r>
      <w:r w:rsidR="00BE5553" w:rsidRPr="00BE5553">
        <w:t xml:space="preserve"> poziomu gotowości technologicznej </w:t>
      </w:r>
      <w:r w:rsidR="00BE5553">
        <w:t xml:space="preserve">technologii stanowiących przedmiot tych usług. </w:t>
      </w:r>
      <w:r w:rsidR="00803E81">
        <w:t xml:space="preserve">Doprecyzowanie </w:t>
      </w:r>
      <w:r w:rsidR="00803E81">
        <w:lastRenderedPageBreak/>
        <w:t xml:space="preserve">tego przepisu jest konieczne z uwagi na pojawiające się </w:t>
      </w:r>
      <w:r w:rsidR="00854E2F">
        <w:t>wątpliwości</w:t>
      </w:r>
      <w:r w:rsidR="00803E81">
        <w:t xml:space="preserve"> środowiska naukowego dotyczące </w:t>
      </w:r>
      <w:r w:rsidR="00337767">
        <w:t xml:space="preserve">tego, jakie usługi </w:t>
      </w:r>
      <w:r w:rsidR="00854E2F" w:rsidRPr="00854E2F">
        <w:t xml:space="preserve">świadczone na zlecenie podmiotów nienależących do systemu szkolnictwa wyższego i nauki </w:t>
      </w:r>
      <w:r w:rsidR="00854E2F">
        <w:t xml:space="preserve">będą </w:t>
      </w:r>
      <w:r w:rsidR="00337767">
        <w:t>uwzględnia</w:t>
      </w:r>
      <w:r w:rsidR="00854E2F">
        <w:t>ne</w:t>
      </w:r>
      <w:r w:rsidR="00337767">
        <w:t xml:space="preserve"> w ocenie efektów finansowych badań naukowych i prac rozwojowych. </w:t>
      </w:r>
      <w:r w:rsidR="00337767" w:rsidRPr="00055537">
        <w:t xml:space="preserve">Dotychczasowe brzmienie </w:t>
      </w:r>
      <w:r w:rsidR="00337767">
        <w:t xml:space="preserve">tego przepisu </w:t>
      </w:r>
      <w:r w:rsidR="00337767" w:rsidRPr="00055537">
        <w:t>nie było wystarczająco precyzyjne</w:t>
      </w:r>
      <w:r w:rsidR="004214E9">
        <w:t xml:space="preserve"> i nie wyłączało </w:t>
      </w:r>
      <w:r w:rsidR="001004B1">
        <w:t xml:space="preserve">w sposób jednoznaczny </w:t>
      </w:r>
      <w:r w:rsidR="004214E9">
        <w:t>usług o charakterze odtwórczym, standardowych</w:t>
      </w:r>
      <w:r w:rsidR="00D67007" w:rsidRPr="00D67007">
        <w:t xml:space="preserve"> </w:t>
      </w:r>
      <w:r w:rsidR="00D67007">
        <w:t xml:space="preserve">czynności diagnostycznych i pomiarowych itp. </w:t>
      </w:r>
      <w:r w:rsidR="000A006A" w:rsidRPr="000A006A">
        <w:t xml:space="preserve">Zaproponowana zmiana </w:t>
      </w:r>
      <w:r w:rsidR="00854E2F">
        <w:t xml:space="preserve">pozwoli </w:t>
      </w:r>
      <w:r w:rsidR="000A006A" w:rsidRPr="000A006A">
        <w:t>rozstrzygn</w:t>
      </w:r>
      <w:r w:rsidR="00854E2F">
        <w:t>ąć</w:t>
      </w:r>
      <w:r w:rsidR="000A006A" w:rsidRPr="000A006A">
        <w:t xml:space="preserve"> </w:t>
      </w:r>
      <w:r w:rsidR="001004B1">
        <w:t>t</w:t>
      </w:r>
      <w:r w:rsidR="00854E2F">
        <w:t>ego rodzaju</w:t>
      </w:r>
      <w:r w:rsidR="001004B1">
        <w:t xml:space="preserve"> </w:t>
      </w:r>
      <w:r w:rsidR="000A006A" w:rsidRPr="000A006A">
        <w:t>wątpliwości</w:t>
      </w:r>
      <w:r w:rsidR="00D67007">
        <w:t>.</w:t>
      </w:r>
      <w:r w:rsidR="000A006A" w:rsidRPr="000A006A">
        <w:t xml:space="preserve"> </w:t>
      </w:r>
    </w:p>
    <w:p w14:paraId="4109A959" w14:textId="7AF34458" w:rsidR="004A4F30" w:rsidRPr="004A4F30" w:rsidRDefault="00D67007" w:rsidP="004A4F30">
      <w:pPr>
        <w:pStyle w:val="USTustnpkodeksu"/>
      </w:pPr>
      <w:r>
        <w:t xml:space="preserve">Natomiast </w:t>
      </w:r>
      <w:r w:rsidR="00BE5553">
        <w:t xml:space="preserve">w </w:t>
      </w:r>
      <w:r w:rsidR="002037D6" w:rsidRPr="002037D6">
        <w:t>zakresie ustalania punktacji za przychody z tytułu komercjalizacji wyników badań naukowych lub prac rozwojowych prowadzonych w</w:t>
      </w:r>
      <w:r w:rsidR="00BE5553">
        <w:t xml:space="preserve"> </w:t>
      </w:r>
      <w:r w:rsidR="002037D6" w:rsidRPr="002037D6">
        <w:t xml:space="preserve">ewaluowanym podmiocie w ramach danej dyscypliny naukowej lub </w:t>
      </w:r>
      <w:r w:rsidR="002037D6" w:rsidRPr="00BE5553">
        <w:rPr>
          <w:rStyle w:val="Kkursywa"/>
        </w:rPr>
        <w:t>know-how</w:t>
      </w:r>
      <w:r w:rsidR="002037D6" w:rsidRPr="002037D6">
        <w:t xml:space="preserve"> związanego z tymi wynikami oraz z </w:t>
      </w:r>
      <w:r w:rsidR="00BE5553">
        <w:t xml:space="preserve">tytułu </w:t>
      </w:r>
      <w:r w:rsidR="0006330B">
        <w:t xml:space="preserve">ww. </w:t>
      </w:r>
      <w:r w:rsidR="002037D6" w:rsidRPr="002037D6">
        <w:t>usług badawczych proponuje się zwiększenie dopuszczalnej liczby punktów do 20-krotności liczby N.</w:t>
      </w:r>
      <w:r w:rsidR="00AE2805">
        <w:t xml:space="preserve"> </w:t>
      </w:r>
      <w:r w:rsidR="001E65D2">
        <w:t xml:space="preserve">Dotychczasowe ograniczenie </w:t>
      </w:r>
      <w:r w:rsidR="001E65D2" w:rsidRPr="00852AED">
        <w:t>limitu punktów przyznawanych za</w:t>
      </w:r>
      <w:r w:rsidR="001E65D2">
        <w:t xml:space="preserve"> </w:t>
      </w:r>
      <w:r w:rsidR="001E65D2" w:rsidRPr="00852AED">
        <w:t>przychody</w:t>
      </w:r>
      <w:r w:rsidR="0018660C">
        <w:t xml:space="preserve"> z</w:t>
      </w:r>
      <w:r w:rsidR="00854E2F">
        <w:t xml:space="preserve"> ww.</w:t>
      </w:r>
      <w:r w:rsidR="0018660C" w:rsidRPr="00852AED">
        <w:t xml:space="preserve"> tytułów </w:t>
      </w:r>
      <w:r w:rsidR="001E65D2" w:rsidRPr="00852AED">
        <w:t>do 10–krotności liczby N</w:t>
      </w:r>
      <w:r w:rsidR="001E65D2">
        <w:t xml:space="preserve"> było szeroko dyskutowane</w:t>
      </w:r>
      <w:r w:rsidR="00BB6A4D">
        <w:t xml:space="preserve"> w środowisku naukowym</w:t>
      </w:r>
      <w:r w:rsidR="001E65D2">
        <w:t>.</w:t>
      </w:r>
      <w:r w:rsidR="001E65D2" w:rsidRPr="00852AED">
        <w:t xml:space="preserve"> </w:t>
      </w:r>
      <w:r w:rsidR="001E65D2">
        <w:t xml:space="preserve">Wskazywano, </w:t>
      </w:r>
      <w:r w:rsidR="002B16E8">
        <w:t>że w</w:t>
      </w:r>
      <w:r w:rsidR="00854E2F">
        <w:t xml:space="preserve"> </w:t>
      </w:r>
      <w:r w:rsidR="002B16E8" w:rsidRPr="00AE2805">
        <w:t xml:space="preserve">kontekście możliwości uzyskania przez ewaluowane podmioty wysokiej punktacji za </w:t>
      </w:r>
      <w:r w:rsidR="00854E2F">
        <w:t>artykuły</w:t>
      </w:r>
      <w:r w:rsidR="002B16E8" w:rsidRPr="00AE2805">
        <w:t xml:space="preserve"> </w:t>
      </w:r>
      <w:r w:rsidR="00854E2F">
        <w:t xml:space="preserve">naukowe </w:t>
      </w:r>
      <w:r w:rsidR="002B16E8" w:rsidRPr="00AE2805">
        <w:t>w renomowanych czasopismach</w:t>
      </w:r>
      <w:r w:rsidR="00854E2F">
        <w:t xml:space="preserve"> naukowych</w:t>
      </w:r>
      <w:r w:rsidR="002B16E8" w:rsidRPr="00AE2805">
        <w:t xml:space="preserve"> możliwa do osiągnięcia liczba punktów z</w:t>
      </w:r>
      <w:r w:rsidR="00854E2F">
        <w:t xml:space="preserve"> tytułu</w:t>
      </w:r>
      <w:r w:rsidR="002B16E8" w:rsidRPr="00AE2805">
        <w:t xml:space="preserve"> komercjalizacj</w:t>
      </w:r>
      <w:r w:rsidR="00854E2F">
        <w:t>i</w:t>
      </w:r>
      <w:r w:rsidR="002B16E8" w:rsidRPr="00AE2805">
        <w:t xml:space="preserve"> wyników </w:t>
      </w:r>
      <w:r w:rsidR="00854E2F" w:rsidRPr="00854E2F">
        <w:t xml:space="preserve">badań naukowych lub prac rozwojowych lub </w:t>
      </w:r>
      <w:r w:rsidR="00CE3F6F">
        <w:br/>
      </w:r>
      <w:r w:rsidR="00854E2F" w:rsidRPr="00854E2F">
        <w:rPr>
          <w:rStyle w:val="Kkursywa"/>
        </w:rPr>
        <w:t>know-how</w:t>
      </w:r>
      <w:r w:rsidR="00854E2F" w:rsidRPr="00854E2F">
        <w:t xml:space="preserve"> związanego z tymi wynikami </w:t>
      </w:r>
      <w:r w:rsidR="002B16E8" w:rsidRPr="00AE2805">
        <w:t>jest mocno niedoszacowana</w:t>
      </w:r>
      <w:r w:rsidR="002B16E8">
        <w:t>, a</w:t>
      </w:r>
      <w:r w:rsidR="00CE3F6F">
        <w:t xml:space="preserve"> </w:t>
      </w:r>
      <w:r w:rsidR="001E65D2">
        <w:t>p</w:t>
      </w:r>
      <w:r w:rsidR="001E65D2" w:rsidRPr="00852AED">
        <w:t>rzyjęty limit oznacza</w:t>
      </w:r>
      <w:r w:rsidR="0018660C">
        <w:t xml:space="preserve"> </w:t>
      </w:r>
      <w:r w:rsidR="0018660C" w:rsidRPr="00CE3F6F">
        <w:rPr>
          <w:rStyle w:val="Kkursywa"/>
        </w:rPr>
        <w:t>de facto</w:t>
      </w:r>
      <w:r w:rsidR="0018660C">
        <w:t>,</w:t>
      </w:r>
      <w:r w:rsidR="001E65D2" w:rsidRPr="00852AED">
        <w:t xml:space="preserve"> że przychody </w:t>
      </w:r>
      <w:r w:rsidR="0018660C">
        <w:t xml:space="preserve">te </w:t>
      </w:r>
      <w:r w:rsidR="001E65D2" w:rsidRPr="00852AED">
        <w:t>w</w:t>
      </w:r>
      <w:r w:rsidR="00CE3F6F">
        <w:t xml:space="preserve"> </w:t>
      </w:r>
      <w:r w:rsidR="001E65D2" w:rsidRPr="00852AED">
        <w:t>okresie objętym ewaluacją w przeliczeniu na jednego pracownika uwzględnionego w liczbie N nie mog</w:t>
      </w:r>
      <w:r w:rsidR="00BB6A4D">
        <w:t>ą</w:t>
      </w:r>
      <w:r w:rsidR="002B16E8">
        <w:t xml:space="preserve"> przekroczyć 100</w:t>
      </w:r>
      <w:r w:rsidR="00CE3F6F">
        <w:t xml:space="preserve"> </w:t>
      </w:r>
      <w:r w:rsidR="002B16E8">
        <w:t>tys.</w:t>
      </w:r>
      <w:r w:rsidR="00CE3F6F">
        <w:t xml:space="preserve"> </w:t>
      </w:r>
      <w:r w:rsidR="002B16E8">
        <w:t xml:space="preserve">zł. </w:t>
      </w:r>
      <w:r w:rsidR="002B16E8" w:rsidRPr="002B16E8">
        <w:t xml:space="preserve">Proponowana zmiana jest </w:t>
      </w:r>
      <w:r w:rsidR="00CE3F6F">
        <w:t xml:space="preserve">zatem </w:t>
      </w:r>
      <w:r w:rsidR="002B16E8" w:rsidRPr="002B16E8">
        <w:t>odpowiedzią na postulaty środowiska</w:t>
      </w:r>
      <w:r w:rsidR="00CE3F6F">
        <w:t xml:space="preserve"> i</w:t>
      </w:r>
      <w:r w:rsidR="007052EF">
        <w:t xml:space="preserve"> zapewnia z jednej strony możliwość uzyskania </w:t>
      </w:r>
      <w:r w:rsidR="00CE3F6F">
        <w:br/>
      </w:r>
      <w:r w:rsidR="007052EF">
        <w:t xml:space="preserve">w </w:t>
      </w:r>
      <w:r w:rsidR="00CE3F6F">
        <w:t xml:space="preserve">ramach </w:t>
      </w:r>
      <w:r w:rsidR="007052EF">
        <w:t>ewaluacji większej liczby punktów za przychody</w:t>
      </w:r>
      <w:r w:rsidR="004A4F30" w:rsidRPr="004A4F30">
        <w:t xml:space="preserve"> z tytułu usług badawczych i</w:t>
      </w:r>
      <w:r w:rsidR="004C5549">
        <w:t> </w:t>
      </w:r>
      <w:r w:rsidR="004A4F30" w:rsidRPr="004A4F30">
        <w:t>komercjalizacji wyników badań naukowych</w:t>
      </w:r>
      <w:r w:rsidR="00CE3F6F" w:rsidRPr="00CE3F6F">
        <w:t xml:space="preserve"> lub prac rozwojowych lub </w:t>
      </w:r>
      <w:r w:rsidR="00CE3F6F" w:rsidRPr="00CE3F6F">
        <w:rPr>
          <w:rStyle w:val="Kkursywa"/>
        </w:rPr>
        <w:t>know-how</w:t>
      </w:r>
      <w:r w:rsidR="00CE3F6F" w:rsidRPr="00CE3F6F">
        <w:t xml:space="preserve"> związanego z tymi wynikami</w:t>
      </w:r>
      <w:r w:rsidR="007052EF">
        <w:t xml:space="preserve">, z drugiej zaś </w:t>
      </w:r>
      <w:r w:rsidR="00CE3F6F">
        <w:t xml:space="preserve">umożliwia </w:t>
      </w:r>
      <w:r w:rsidR="004A4F30" w:rsidRPr="004A4F30">
        <w:t>zachow</w:t>
      </w:r>
      <w:r w:rsidR="00CE3F6F">
        <w:t>anie</w:t>
      </w:r>
      <w:r w:rsidR="007052EF">
        <w:t xml:space="preserve"> </w:t>
      </w:r>
      <w:r w:rsidR="004A4F30" w:rsidRPr="004A4F30">
        <w:t>odpowiedni</w:t>
      </w:r>
      <w:r w:rsidR="007052EF">
        <w:t>e</w:t>
      </w:r>
      <w:r w:rsidR="00CE3F6F">
        <w:t>j</w:t>
      </w:r>
      <w:r w:rsidR="007052EF">
        <w:t xml:space="preserve"> relacj</w:t>
      </w:r>
      <w:r w:rsidR="00CE3F6F">
        <w:t>i</w:t>
      </w:r>
      <w:r w:rsidR="004A4F30" w:rsidRPr="004A4F30">
        <w:t xml:space="preserve"> do </w:t>
      </w:r>
      <w:r w:rsidR="00772872">
        <w:t xml:space="preserve">punktacji przyznawanej z tytułu uzyskanych </w:t>
      </w:r>
      <w:r w:rsidR="004A4F30" w:rsidRPr="004A4F30">
        <w:t>środków finansowych</w:t>
      </w:r>
      <w:r w:rsidR="00CE3F6F">
        <w:t xml:space="preserve"> </w:t>
      </w:r>
      <w:r w:rsidR="004A4F30" w:rsidRPr="004A4F30">
        <w:t xml:space="preserve">na realizację projektów badawczych. </w:t>
      </w:r>
    </w:p>
    <w:p w14:paraId="1888F34A" w14:textId="6FD97E20" w:rsidR="00475EDC" w:rsidRDefault="00A23FB2" w:rsidP="00475EDC">
      <w:pPr>
        <w:pStyle w:val="USTustnpkodeksu"/>
      </w:pPr>
      <w:r>
        <w:t>W ramach projektowanej nowelizacji p</w:t>
      </w:r>
      <w:r w:rsidR="00BB4DC2" w:rsidRPr="006844B7">
        <w:t xml:space="preserve">rzewidziano </w:t>
      </w:r>
      <w:r w:rsidR="00BB4DC2">
        <w:t>ponadto</w:t>
      </w:r>
      <w:r w:rsidR="00BB4DC2" w:rsidRPr="006844B7">
        <w:t xml:space="preserve"> zmianę przepisów rozporządzenia dotyczących </w:t>
      </w:r>
      <w:r w:rsidR="00BB4DC2">
        <w:t>określania</w:t>
      </w:r>
      <w:r w:rsidR="00BB4DC2" w:rsidRPr="00A46CF7">
        <w:t xml:space="preserve"> zestawów wartości referencyjnych dla kategorii naukowych A, B+ i B w poszczególnych dyscyplinach naukowych i artystycznych</w:t>
      </w:r>
      <w:r w:rsidR="00BB4DC2">
        <w:t xml:space="preserve"> </w:t>
      </w:r>
      <w:r w:rsidR="00BB4DC2" w:rsidRPr="006844B7">
        <w:t>(§</w:t>
      </w:r>
      <w:r>
        <w:t xml:space="preserve"> </w:t>
      </w:r>
      <w:r w:rsidR="00BB4DC2">
        <w:t>26</w:t>
      </w:r>
      <w:r>
        <w:t xml:space="preserve"> </w:t>
      </w:r>
      <w:r w:rsidR="00BB4DC2" w:rsidRPr="006844B7">
        <w:t>rozporządzenia)</w:t>
      </w:r>
      <w:r w:rsidR="00BB4DC2">
        <w:t xml:space="preserve">. Zestawy </w:t>
      </w:r>
      <w:r w:rsidR="0006330B">
        <w:t xml:space="preserve">te </w:t>
      </w:r>
      <w:r w:rsidR="00BB4DC2">
        <w:t>są istotnym elementem polityki naukowej</w:t>
      </w:r>
      <w:r>
        <w:t xml:space="preserve"> państwa</w:t>
      </w:r>
      <w:r w:rsidR="00BB4DC2">
        <w:t xml:space="preserve">, dlatego </w:t>
      </w:r>
      <w:r w:rsidR="0006330B">
        <w:t xml:space="preserve">też </w:t>
      </w:r>
      <w:r w:rsidR="00BB4DC2">
        <w:t xml:space="preserve">uznano, że minister </w:t>
      </w:r>
      <w:r w:rsidRPr="00A23FB2">
        <w:t xml:space="preserve">właściwy do spraw szkolnictwa wyższego i nauki </w:t>
      </w:r>
      <w:r>
        <w:t xml:space="preserve">– jako </w:t>
      </w:r>
      <w:r w:rsidR="00BB4DC2">
        <w:t xml:space="preserve">odpowiadający za realizację tej polityki </w:t>
      </w:r>
      <w:r>
        <w:t xml:space="preserve">– </w:t>
      </w:r>
      <w:r w:rsidR="00BB4DC2">
        <w:t xml:space="preserve">powinien je ustalać, a nie tylko zatwierdzać. </w:t>
      </w:r>
      <w:r w:rsidR="0006330B">
        <w:t>P</w:t>
      </w:r>
      <w:r w:rsidR="0006330B" w:rsidRPr="0006330B">
        <w:t>roponuje się</w:t>
      </w:r>
      <w:r w:rsidR="0006330B">
        <w:t xml:space="preserve"> zatem</w:t>
      </w:r>
      <w:r w:rsidR="0006330B" w:rsidRPr="0006330B">
        <w:t xml:space="preserve">, by przewodniczący Komisji Ewaluacji Nauki rekomendował ministrowi właściwemu do spraw szkolnictwa wyższego i nauki propozycje zestawów wartości referencyjnych dla kategorii naukowych A, B+ i B w poszczególnych dyscyplinach naukowych i artystycznych, natomiast </w:t>
      </w:r>
      <w:r w:rsidR="0006330B" w:rsidRPr="0006330B">
        <w:lastRenderedPageBreak/>
        <w:t>ustalanie zestawów t</w:t>
      </w:r>
      <w:r w:rsidR="0006330B">
        <w:t xml:space="preserve">ych wartości będzie kompetencją </w:t>
      </w:r>
      <w:r w:rsidR="0006330B" w:rsidRPr="0006330B">
        <w:t xml:space="preserve">ministra. </w:t>
      </w:r>
      <w:r w:rsidR="00BB4DC2">
        <w:t xml:space="preserve">Konsekwencją proponowanej zmiany jest </w:t>
      </w:r>
      <w:r w:rsidR="002B0B74">
        <w:t xml:space="preserve">również </w:t>
      </w:r>
      <w:r w:rsidR="00BB4DC2">
        <w:t>odpowiednia modyfikacja załącznika nr 2 do rozporządzenia.</w:t>
      </w:r>
      <w:r w:rsidR="00475EDC" w:rsidRPr="00475EDC">
        <w:t xml:space="preserve"> </w:t>
      </w:r>
    </w:p>
    <w:p w14:paraId="438D6D82" w14:textId="1A19B808" w:rsidR="00BB4DC2" w:rsidRPr="006844B7" w:rsidRDefault="00475EDC" w:rsidP="00CD7430">
      <w:pPr>
        <w:pStyle w:val="USTustnpkodeksu"/>
      </w:pPr>
      <w:r>
        <w:t xml:space="preserve">W </w:t>
      </w:r>
      <w:r w:rsidRPr="00A27DD7">
        <w:t>§</w:t>
      </w:r>
      <w:r w:rsidR="00A23FB2">
        <w:t xml:space="preserve"> 34 </w:t>
      </w:r>
      <w:r w:rsidR="00A23FB2" w:rsidRPr="00A27DD7">
        <w:t>rozporządzenia</w:t>
      </w:r>
      <w:r w:rsidR="00A23FB2">
        <w:t xml:space="preserve"> jako nowy</w:t>
      </w:r>
      <w:r w:rsidRPr="00A27DD7">
        <w:t xml:space="preserve"> ust.</w:t>
      </w:r>
      <w:r w:rsidR="00A23FB2">
        <w:t xml:space="preserve"> </w:t>
      </w:r>
      <w:r w:rsidRPr="00A27DD7">
        <w:t>2</w:t>
      </w:r>
      <w:r w:rsidR="00A23FB2">
        <w:t xml:space="preserve"> </w:t>
      </w:r>
      <w:r>
        <w:t xml:space="preserve">proponuje się zmianę umożliwiającą uznanie, że artykuł recenzyjny jest artykułem naukowym nie tylko wtedy, gdy </w:t>
      </w:r>
      <w:r w:rsidR="00ED219F">
        <w:t xml:space="preserve">zgodnie z </w:t>
      </w:r>
      <w:r w:rsidR="00ED219F">
        <w:rPr>
          <w:rFonts w:cs="Times"/>
        </w:rPr>
        <w:t>§</w:t>
      </w:r>
      <w:r w:rsidR="00ED219F">
        <w:t xml:space="preserve"> 9 </w:t>
      </w:r>
      <w:r>
        <w:t xml:space="preserve">został opublikowany w czasopiśmie </w:t>
      </w:r>
      <w:r w:rsidR="00ED219F">
        <w:t xml:space="preserve">naukowym </w:t>
      </w:r>
      <w:r>
        <w:t xml:space="preserve">ujętym w wykazie sporządzonym zgodnie </w:t>
      </w:r>
      <w:r w:rsidR="00ED219F">
        <w:br/>
      </w:r>
      <w:r>
        <w:t>z przepisami wydanymi na podstawie art. 267 ust.</w:t>
      </w:r>
      <w:r w:rsidR="00ED219F">
        <w:t xml:space="preserve"> </w:t>
      </w:r>
      <w:r>
        <w:t>2 pkt</w:t>
      </w:r>
      <w:r w:rsidR="00ED219F">
        <w:t xml:space="preserve"> </w:t>
      </w:r>
      <w:r>
        <w:t>2 ustawy, ale również wtedy, gdy został opublikowany w</w:t>
      </w:r>
      <w:r w:rsidR="0006330B">
        <w:t xml:space="preserve"> </w:t>
      </w:r>
      <w:r>
        <w:t xml:space="preserve">czasopiśmie </w:t>
      </w:r>
      <w:r w:rsidR="00961FB7">
        <w:t xml:space="preserve">naukowym </w:t>
      </w:r>
      <w:r>
        <w:t>ujętym w wykazie, o którym mowa w art.</w:t>
      </w:r>
      <w:r w:rsidR="00ED219F">
        <w:t xml:space="preserve"> </w:t>
      </w:r>
      <w:r>
        <w:t>324 ust.</w:t>
      </w:r>
      <w:r w:rsidR="00ED219F">
        <w:t xml:space="preserve"> </w:t>
      </w:r>
      <w:r>
        <w:t>2 ustawy z</w:t>
      </w:r>
      <w:r w:rsidR="00ED219F">
        <w:t xml:space="preserve"> </w:t>
      </w:r>
      <w:r>
        <w:t>dnia 3</w:t>
      </w:r>
      <w:r w:rsidR="00ED219F">
        <w:t xml:space="preserve"> </w:t>
      </w:r>
      <w:r>
        <w:t>lipca 2018</w:t>
      </w:r>
      <w:r w:rsidR="00961FB7">
        <w:t xml:space="preserve"> </w:t>
      </w:r>
      <w:r>
        <w:t>r.</w:t>
      </w:r>
      <w:r w:rsidR="00ED219F">
        <w:t xml:space="preserve"> –</w:t>
      </w:r>
      <w:r>
        <w:t xml:space="preserve"> Przepisy wprowadzające ustawę – Prawo o szkolnictwie wyższym </w:t>
      </w:r>
      <w:r w:rsidR="00ED219F">
        <w:t xml:space="preserve">i nauce </w:t>
      </w:r>
      <w:r>
        <w:t>(Dz.</w:t>
      </w:r>
      <w:r w:rsidR="00ED219F">
        <w:t xml:space="preserve"> </w:t>
      </w:r>
      <w:r>
        <w:t>U. poz. 1669, z</w:t>
      </w:r>
      <w:r w:rsidR="00ED219F">
        <w:t xml:space="preserve"> </w:t>
      </w:r>
      <w:r>
        <w:t>późn. zm.). Obecne rozwiązanie budziło wątpliwości podmiotów systemu szkolnictwa wyższego i nauki</w:t>
      </w:r>
      <w:r w:rsidR="00A565C2">
        <w:t>.</w:t>
      </w:r>
      <w:r>
        <w:t xml:space="preserve"> </w:t>
      </w:r>
      <w:r w:rsidR="00A565C2">
        <w:t>S</w:t>
      </w:r>
      <w:r>
        <w:t>ygnalizowały</w:t>
      </w:r>
      <w:r w:rsidR="00A565C2">
        <w:t xml:space="preserve"> one</w:t>
      </w:r>
      <w:r>
        <w:t xml:space="preserve">, że na potrzeby ewaluacji artykuł recenzyjny opublikowany w czasopiśmie </w:t>
      </w:r>
      <w:r w:rsidR="00961FB7">
        <w:t xml:space="preserve">naukowym </w:t>
      </w:r>
      <w:r>
        <w:t>ujętym w wykazie ogłoszonym komunikatem Ministra Nauki i</w:t>
      </w:r>
      <w:r w:rsidR="00961FB7">
        <w:t xml:space="preserve"> </w:t>
      </w:r>
      <w:r>
        <w:t>Szkolnictwa Wyższego z dnia 25</w:t>
      </w:r>
      <w:r w:rsidR="00ED219F">
        <w:t xml:space="preserve"> </w:t>
      </w:r>
      <w:r>
        <w:t>stycznia 2017</w:t>
      </w:r>
      <w:r w:rsidR="00ED219F">
        <w:t xml:space="preserve"> </w:t>
      </w:r>
      <w:r>
        <w:t xml:space="preserve">r. powinien być traktowany analogicznie jak opublikowany w czasopiśmie </w:t>
      </w:r>
      <w:r w:rsidR="00961FB7">
        <w:t xml:space="preserve">naukowym </w:t>
      </w:r>
      <w:r>
        <w:t xml:space="preserve">ujętym </w:t>
      </w:r>
      <w:r w:rsidR="00545E41">
        <w:br/>
      </w:r>
      <w:r>
        <w:t>w</w:t>
      </w:r>
      <w:r w:rsidR="00ED219F">
        <w:t xml:space="preserve"> </w:t>
      </w:r>
      <w:r>
        <w:t>wykaz</w:t>
      </w:r>
      <w:r w:rsidR="00961FB7">
        <w:t>ie</w:t>
      </w:r>
      <w:r w:rsidR="00961FB7" w:rsidRPr="00961FB7">
        <w:t xml:space="preserve"> </w:t>
      </w:r>
      <w:r w:rsidR="00961FB7">
        <w:t>sporządzonym</w:t>
      </w:r>
      <w:r w:rsidR="00961FB7" w:rsidRPr="00961FB7">
        <w:t xml:space="preserve"> zgodnie z przepisami wydanymi na podstawie art. 267 ust. 2 pkt 2 ustawy</w:t>
      </w:r>
      <w:r w:rsidR="00A565C2">
        <w:t>. Za słusznością przyjęcia takiego rozwiązania przemawia to, że</w:t>
      </w:r>
      <w:r>
        <w:t xml:space="preserve"> wykaz </w:t>
      </w:r>
      <w:r w:rsidR="00A565C2">
        <w:t xml:space="preserve">ogłoszony </w:t>
      </w:r>
      <w:r w:rsidR="00545E41">
        <w:br/>
      </w:r>
      <w:r w:rsidR="00A565C2">
        <w:t>w 2017 r.</w:t>
      </w:r>
      <w:r>
        <w:t xml:space="preserve"> ma zastosowanie do ustalania punktacji za artykuły naukowe opublikowane w latach 2017 i</w:t>
      </w:r>
      <w:r w:rsidR="00A565C2">
        <w:t xml:space="preserve"> </w:t>
      </w:r>
      <w:r>
        <w:t>2018.</w:t>
      </w:r>
    </w:p>
    <w:p w14:paraId="23AEF57C" w14:textId="01B13B69" w:rsidR="00BB4DC2" w:rsidRPr="006844B7" w:rsidRDefault="00BB4DC2" w:rsidP="00BB4DC2">
      <w:pPr>
        <w:pStyle w:val="USTustnpkodeksu"/>
      </w:pPr>
      <w:r w:rsidRPr="006844B7">
        <w:t>Proponuje się, aby projektowane rozporządzenie weszło w</w:t>
      </w:r>
      <w:r w:rsidR="00A565C2">
        <w:t xml:space="preserve"> </w:t>
      </w:r>
      <w:r w:rsidRPr="006844B7">
        <w:t>życie po upływie 14</w:t>
      </w:r>
      <w:r w:rsidR="00A565C2">
        <w:t xml:space="preserve"> </w:t>
      </w:r>
      <w:r w:rsidRPr="006844B7">
        <w:t>dni od dnia ogłoszenia.</w:t>
      </w:r>
    </w:p>
    <w:p w14:paraId="0A0C670C" w14:textId="79949A30" w:rsidR="00BB4DC2" w:rsidRPr="006844B7" w:rsidRDefault="00BB4DC2" w:rsidP="00BB4DC2">
      <w:pPr>
        <w:pStyle w:val="USTustnpkodeksu"/>
      </w:pPr>
      <w:r w:rsidRPr="006844B7">
        <w:t>Jednocześnie należy wskazać, że nie ma możliwości podjęcia alternatywnych w</w:t>
      </w:r>
      <w:r w:rsidR="00A565C2">
        <w:t xml:space="preserve"> </w:t>
      </w:r>
      <w:r w:rsidRPr="006844B7">
        <w:t>stosunku do projektowanego rozporządzenia środków umożliwiających osiągnięcie zamierzonego celu.</w:t>
      </w:r>
    </w:p>
    <w:p w14:paraId="18D9F866" w14:textId="508A3B13" w:rsidR="00BB4DC2" w:rsidRPr="006844B7" w:rsidRDefault="00BB4DC2" w:rsidP="00BB4DC2">
      <w:pPr>
        <w:pStyle w:val="USTustnpkodeksu"/>
      </w:pPr>
      <w:r w:rsidRPr="006844B7">
        <w:t>Projektowane rozporządzenie nie wymaga przedstawienia właściwym organom i instytucjom Unii Europejskiej, w</w:t>
      </w:r>
      <w:r w:rsidR="00A565C2">
        <w:t xml:space="preserve"> </w:t>
      </w:r>
      <w:r w:rsidRPr="006844B7">
        <w:t>tym Europejskiemu Bankowi Centralnemu, w</w:t>
      </w:r>
      <w:r w:rsidR="00A565C2">
        <w:t xml:space="preserve"> </w:t>
      </w:r>
      <w:r w:rsidRPr="006844B7">
        <w:t>celu uzyskania opinii, dokonania powiadomienia, konsultacji albo uzgodnienia.</w:t>
      </w:r>
    </w:p>
    <w:p w14:paraId="7D1B2E01" w14:textId="2ED7429F" w:rsidR="00BB4DC2" w:rsidRPr="006844B7" w:rsidRDefault="00BB4DC2" w:rsidP="00BB4DC2">
      <w:pPr>
        <w:pStyle w:val="USTustnpkodeksu"/>
      </w:pPr>
      <w:r w:rsidRPr="006844B7">
        <w:t>Projektowane rozporządzenie nie podlega notyfikacji zgodnie z</w:t>
      </w:r>
      <w:r w:rsidR="00A565C2">
        <w:t xml:space="preserve"> </w:t>
      </w:r>
      <w:r w:rsidRPr="006844B7">
        <w:t>przepisami rozporządzenia Rady Ministrów z</w:t>
      </w:r>
      <w:r w:rsidR="00A565C2">
        <w:t xml:space="preserve"> </w:t>
      </w:r>
      <w:r w:rsidRPr="006844B7">
        <w:t>dnia 23</w:t>
      </w:r>
      <w:r w:rsidR="00A565C2">
        <w:t xml:space="preserve"> </w:t>
      </w:r>
      <w:r w:rsidRPr="006844B7">
        <w:t>grudnia 2002</w:t>
      </w:r>
      <w:r w:rsidR="00A565C2">
        <w:t xml:space="preserve"> </w:t>
      </w:r>
      <w:r w:rsidRPr="006844B7">
        <w:t>r. w</w:t>
      </w:r>
      <w:r w:rsidR="00A565C2">
        <w:t xml:space="preserve"> </w:t>
      </w:r>
      <w:r w:rsidRPr="006844B7">
        <w:t>sprawie sposobu funkcjonowania krajowego systemu notyfikacji norm i</w:t>
      </w:r>
      <w:r w:rsidR="00A565C2">
        <w:t xml:space="preserve"> </w:t>
      </w:r>
      <w:r w:rsidRPr="006844B7">
        <w:t>aktów prawnych (</w:t>
      </w:r>
      <w:r>
        <w:t>Dz.</w:t>
      </w:r>
      <w:r w:rsidR="00A565C2">
        <w:t xml:space="preserve"> </w:t>
      </w:r>
      <w:r>
        <w:t>U. poz.</w:t>
      </w:r>
      <w:r w:rsidR="00A565C2">
        <w:t xml:space="preserve"> </w:t>
      </w:r>
      <w:r w:rsidRPr="006844B7">
        <w:t>2039</w:t>
      </w:r>
      <w:r>
        <w:t xml:space="preserve"> oraz</w:t>
      </w:r>
      <w:r w:rsidRPr="006844B7">
        <w:t xml:space="preserve"> z</w:t>
      </w:r>
      <w:r w:rsidR="00A565C2">
        <w:t xml:space="preserve"> </w:t>
      </w:r>
      <w:r w:rsidRPr="006844B7">
        <w:t>2004</w:t>
      </w:r>
      <w:r w:rsidR="00A565C2">
        <w:t xml:space="preserve"> </w:t>
      </w:r>
      <w:r w:rsidRPr="006844B7">
        <w:t>r.</w:t>
      </w:r>
      <w:r>
        <w:t xml:space="preserve"> poz. </w:t>
      </w:r>
      <w:r w:rsidRPr="006844B7">
        <w:t>597).</w:t>
      </w:r>
    </w:p>
    <w:p w14:paraId="16C0CB1C" w14:textId="5A12AE42" w:rsidR="00BB4DC2" w:rsidRPr="006844B7" w:rsidRDefault="00BB4DC2" w:rsidP="00BB4DC2">
      <w:pPr>
        <w:pStyle w:val="USTustnpkodeksu"/>
      </w:pPr>
      <w:r w:rsidRPr="006844B7">
        <w:t>Projektowane rozporządzenie nie dotyczy majątkowych praw i</w:t>
      </w:r>
      <w:r w:rsidR="00A565C2">
        <w:t xml:space="preserve"> </w:t>
      </w:r>
      <w:r w:rsidRPr="006844B7">
        <w:t>obowiązków przedsiębiorców lub praw i</w:t>
      </w:r>
      <w:r w:rsidR="00A565C2">
        <w:t xml:space="preserve"> </w:t>
      </w:r>
      <w:r w:rsidRPr="006844B7">
        <w:t>obowiązków przedsiębiorców wobec organów administracji publicznej.</w:t>
      </w:r>
    </w:p>
    <w:p w14:paraId="7D3CB6A1" w14:textId="77777777" w:rsidR="00BB4DC2" w:rsidRPr="006844B7" w:rsidRDefault="00BB4DC2" w:rsidP="00BB4DC2">
      <w:pPr>
        <w:pStyle w:val="USTustnpkodeksu"/>
      </w:pPr>
      <w:r w:rsidRPr="006844B7">
        <w:t>Projektowane rozporządzenie nie wpływa na działalność mikroprzedsiębiorców, małych i średnich przedsiębiorców.</w:t>
      </w:r>
    </w:p>
    <w:p w14:paraId="33A75FAE" w14:textId="5380A736" w:rsidR="00261A16" w:rsidRPr="00737F6A" w:rsidRDefault="00A565C2" w:rsidP="00A565C2">
      <w:pPr>
        <w:pStyle w:val="USTustnpkodeksu"/>
      </w:pPr>
      <w:r>
        <w:lastRenderedPageBreak/>
        <w:t>P</w:t>
      </w:r>
      <w:r w:rsidR="00BB4DC2" w:rsidRPr="006844B7">
        <w:t>rojekt</w:t>
      </w:r>
      <w:r>
        <w:t>owane</w:t>
      </w:r>
      <w:r w:rsidR="00BB4DC2" w:rsidRPr="006844B7">
        <w:t xml:space="preserve"> rozporządzeni</w:t>
      </w:r>
      <w:r>
        <w:t>e</w:t>
      </w:r>
      <w:r w:rsidR="00BB4DC2" w:rsidRPr="006844B7">
        <w:t xml:space="preserve"> nie jest sprzeczn</w:t>
      </w:r>
      <w:r>
        <w:t>e</w:t>
      </w:r>
      <w:r w:rsidR="00BB4DC2" w:rsidRPr="006844B7">
        <w:t xml:space="preserve"> z</w:t>
      </w:r>
      <w:r>
        <w:t xml:space="preserve"> </w:t>
      </w:r>
      <w:r w:rsidR="00BB4DC2" w:rsidRPr="006844B7">
        <w:t>prawem Unii Europejskiej.</w:t>
      </w:r>
      <w:r w:rsidR="00BB4DC2">
        <w:t xml:space="preserve"> </w:t>
      </w:r>
    </w:p>
    <w:sectPr w:rsidR="00261A16" w:rsidRPr="00737F6A" w:rsidSect="001A7F15">
      <w:headerReference w:type="default" r:id="rId8"/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17C24" w14:textId="77777777" w:rsidR="00943939" w:rsidRDefault="00943939">
      <w:r>
        <w:separator/>
      </w:r>
    </w:p>
  </w:endnote>
  <w:endnote w:type="continuationSeparator" w:id="0">
    <w:p w14:paraId="0224FFCC" w14:textId="77777777" w:rsidR="00943939" w:rsidRDefault="00943939">
      <w:r>
        <w:continuationSeparator/>
      </w:r>
    </w:p>
  </w:endnote>
  <w:endnote w:type="continuationNotice" w:id="1">
    <w:p w14:paraId="245A8BD6" w14:textId="77777777" w:rsidR="00943939" w:rsidRDefault="009439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6C76E" w14:textId="77777777" w:rsidR="00684E7B" w:rsidRDefault="00684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78CFD" w14:textId="77777777" w:rsidR="00943939" w:rsidRDefault="00943939">
      <w:r>
        <w:separator/>
      </w:r>
    </w:p>
  </w:footnote>
  <w:footnote w:type="continuationSeparator" w:id="0">
    <w:p w14:paraId="7876F4FD" w14:textId="77777777" w:rsidR="00943939" w:rsidRDefault="00943939">
      <w:r>
        <w:continuationSeparator/>
      </w:r>
    </w:p>
  </w:footnote>
  <w:footnote w:type="continuationNotice" w:id="1">
    <w:p w14:paraId="7EEF9F0A" w14:textId="77777777" w:rsidR="00943939" w:rsidRDefault="00943939">
      <w:pPr>
        <w:spacing w:line="240" w:lineRule="auto"/>
      </w:pPr>
    </w:p>
  </w:footnote>
  <w:footnote w:id="2">
    <w:p w14:paraId="590A23B3" w14:textId="6B75B6A3" w:rsidR="005648B7" w:rsidRDefault="005648B7" w:rsidP="003624B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120E69" w:rsidRPr="00120E69">
        <w:t>Minister Edukacji i Nauki kieruje działem administracji rządowej – szkolnictwo wyższe i nauka, na podstawie § 1 ust.</w:t>
      </w:r>
      <w:r w:rsidR="00C76170">
        <w:t xml:space="preserve"> </w:t>
      </w:r>
      <w:r w:rsidR="00120E69" w:rsidRPr="00120E69">
        <w:t>2 pkt 2 rozporządzenia Prezesa Rady Ministrów z dnia 20 października 2020 r. w sprawie szczegółowego zakresu działania Ministra Edukacji i Nauki (Dz. U. poz. 1848 i 2335).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14E3E" w14:textId="43BAB0B2" w:rsidR="005648B7" w:rsidRPr="00B371CC" w:rsidRDefault="005648B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F3961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NotTrackFormatting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B3"/>
    <w:rsid w:val="000012DA"/>
    <w:rsid w:val="0000246E"/>
    <w:rsid w:val="00003862"/>
    <w:rsid w:val="00010483"/>
    <w:rsid w:val="00012A35"/>
    <w:rsid w:val="00016099"/>
    <w:rsid w:val="00017A05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10F"/>
    <w:rsid w:val="00047312"/>
    <w:rsid w:val="000508BD"/>
    <w:rsid w:val="000517AB"/>
    <w:rsid w:val="00051CE0"/>
    <w:rsid w:val="0005339C"/>
    <w:rsid w:val="00055537"/>
    <w:rsid w:val="0005571B"/>
    <w:rsid w:val="00057AB3"/>
    <w:rsid w:val="00060076"/>
    <w:rsid w:val="00060432"/>
    <w:rsid w:val="00060D87"/>
    <w:rsid w:val="000615A5"/>
    <w:rsid w:val="0006330B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7F0"/>
    <w:rsid w:val="000944EF"/>
    <w:rsid w:val="0009732D"/>
    <w:rsid w:val="000973F0"/>
    <w:rsid w:val="000A006A"/>
    <w:rsid w:val="000A1296"/>
    <w:rsid w:val="000A1C27"/>
    <w:rsid w:val="000A1DAD"/>
    <w:rsid w:val="000A2649"/>
    <w:rsid w:val="000A323B"/>
    <w:rsid w:val="000B298D"/>
    <w:rsid w:val="000B5B2D"/>
    <w:rsid w:val="000B5DCE"/>
    <w:rsid w:val="000B7476"/>
    <w:rsid w:val="000B77EE"/>
    <w:rsid w:val="000C05BA"/>
    <w:rsid w:val="000C0E8F"/>
    <w:rsid w:val="000C4BC4"/>
    <w:rsid w:val="000C7512"/>
    <w:rsid w:val="000D0110"/>
    <w:rsid w:val="000D2468"/>
    <w:rsid w:val="000D2A66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2C6"/>
    <w:rsid w:val="000F6ED4"/>
    <w:rsid w:val="000F7A6E"/>
    <w:rsid w:val="001004B1"/>
    <w:rsid w:val="001042BA"/>
    <w:rsid w:val="001065CC"/>
    <w:rsid w:val="00106D03"/>
    <w:rsid w:val="00110465"/>
    <w:rsid w:val="00110628"/>
    <w:rsid w:val="0011245A"/>
    <w:rsid w:val="0011493E"/>
    <w:rsid w:val="00115B72"/>
    <w:rsid w:val="001209EC"/>
    <w:rsid w:val="00120A9E"/>
    <w:rsid w:val="00120E69"/>
    <w:rsid w:val="00125A9C"/>
    <w:rsid w:val="001270A2"/>
    <w:rsid w:val="00131237"/>
    <w:rsid w:val="001329AC"/>
    <w:rsid w:val="001332A8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5191"/>
    <w:rsid w:val="00172F7A"/>
    <w:rsid w:val="00173150"/>
    <w:rsid w:val="00173390"/>
    <w:rsid w:val="001736F0"/>
    <w:rsid w:val="00173BB3"/>
    <w:rsid w:val="001740D0"/>
    <w:rsid w:val="00174F2C"/>
    <w:rsid w:val="00180EC1"/>
    <w:rsid w:val="00180F2A"/>
    <w:rsid w:val="00184B91"/>
    <w:rsid w:val="00184D4A"/>
    <w:rsid w:val="0018660C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1E0"/>
    <w:rsid w:val="001B1FD1"/>
    <w:rsid w:val="001B342E"/>
    <w:rsid w:val="001C1832"/>
    <w:rsid w:val="001C188C"/>
    <w:rsid w:val="001D0D2C"/>
    <w:rsid w:val="001D1783"/>
    <w:rsid w:val="001D53CD"/>
    <w:rsid w:val="001D55A3"/>
    <w:rsid w:val="001D5AF5"/>
    <w:rsid w:val="001E1E73"/>
    <w:rsid w:val="001E469D"/>
    <w:rsid w:val="001E4E0C"/>
    <w:rsid w:val="001E526D"/>
    <w:rsid w:val="001E5655"/>
    <w:rsid w:val="001E65D2"/>
    <w:rsid w:val="001F1832"/>
    <w:rsid w:val="001F220F"/>
    <w:rsid w:val="001F25B3"/>
    <w:rsid w:val="001F6616"/>
    <w:rsid w:val="00202BD4"/>
    <w:rsid w:val="002037D6"/>
    <w:rsid w:val="00204A97"/>
    <w:rsid w:val="002114EF"/>
    <w:rsid w:val="002166AD"/>
    <w:rsid w:val="00217871"/>
    <w:rsid w:val="00221ED8"/>
    <w:rsid w:val="002231EA"/>
    <w:rsid w:val="00223FDF"/>
    <w:rsid w:val="002279C0"/>
    <w:rsid w:val="00231718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53F"/>
    <w:rsid w:val="00271013"/>
    <w:rsid w:val="00273FE4"/>
    <w:rsid w:val="002765B4"/>
    <w:rsid w:val="00276A94"/>
    <w:rsid w:val="0029405D"/>
    <w:rsid w:val="00294FA6"/>
    <w:rsid w:val="00295A6F"/>
    <w:rsid w:val="002A0857"/>
    <w:rsid w:val="002A20C4"/>
    <w:rsid w:val="002A570F"/>
    <w:rsid w:val="002A7292"/>
    <w:rsid w:val="002A7358"/>
    <w:rsid w:val="002A7902"/>
    <w:rsid w:val="002B0B74"/>
    <w:rsid w:val="002B0F6B"/>
    <w:rsid w:val="002B16E8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A0E"/>
    <w:rsid w:val="002F669F"/>
    <w:rsid w:val="00301C97"/>
    <w:rsid w:val="0031004C"/>
    <w:rsid w:val="003105F6"/>
    <w:rsid w:val="00311297"/>
    <w:rsid w:val="003113BE"/>
    <w:rsid w:val="003122CA"/>
    <w:rsid w:val="0031268A"/>
    <w:rsid w:val="003148FD"/>
    <w:rsid w:val="00314FC6"/>
    <w:rsid w:val="00316E21"/>
    <w:rsid w:val="0032048A"/>
    <w:rsid w:val="00320E2F"/>
    <w:rsid w:val="00321080"/>
    <w:rsid w:val="00322D45"/>
    <w:rsid w:val="0032569A"/>
    <w:rsid w:val="00325A1F"/>
    <w:rsid w:val="003268F9"/>
    <w:rsid w:val="00330BAF"/>
    <w:rsid w:val="00334E3A"/>
    <w:rsid w:val="003361DD"/>
    <w:rsid w:val="00337767"/>
    <w:rsid w:val="00341A6A"/>
    <w:rsid w:val="00345B9C"/>
    <w:rsid w:val="00352DAE"/>
    <w:rsid w:val="00354EB9"/>
    <w:rsid w:val="003602AE"/>
    <w:rsid w:val="00360929"/>
    <w:rsid w:val="003624B3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23A"/>
    <w:rsid w:val="003B4A57"/>
    <w:rsid w:val="003B68F9"/>
    <w:rsid w:val="003C0AD9"/>
    <w:rsid w:val="003C0ED0"/>
    <w:rsid w:val="003C1D49"/>
    <w:rsid w:val="003C35C4"/>
    <w:rsid w:val="003C3F1E"/>
    <w:rsid w:val="003D12C2"/>
    <w:rsid w:val="003D20B5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60F"/>
    <w:rsid w:val="00401C84"/>
    <w:rsid w:val="00403210"/>
    <w:rsid w:val="004035BB"/>
    <w:rsid w:val="004035EB"/>
    <w:rsid w:val="00405A5D"/>
    <w:rsid w:val="00407332"/>
    <w:rsid w:val="00407828"/>
    <w:rsid w:val="00410AA6"/>
    <w:rsid w:val="00413D8E"/>
    <w:rsid w:val="004140F2"/>
    <w:rsid w:val="00417B22"/>
    <w:rsid w:val="00421085"/>
    <w:rsid w:val="004214E9"/>
    <w:rsid w:val="0042465E"/>
    <w:rsid w:val="00424DF7"/>
    <w:rsid w:val="00432B76"/>
    <w:rsid w:val="00434D01"/>
    <w:rsid w:val="00435D26"/>
    <w:rsid w:val="00440C99"/>
    <w:rsid w:val="00440E95"/>
    <w:rsid w:val="0044175C"/>
    <w:rsid w:val="00445F4D"/>
    <w:rsid w:val="004464E9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1222"/>
    <w:rsid w:val="0047207C"/>
    <w:rsid w:val="00472CD6"/>
    <w:rsid w:val="00474E3C"/>
    <w:rsid w:val="00475ED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4F30"/>
    <w:rsid w:val="004B00A7"/>
    <w:rsid w:val="004B25E2"/>
    <w:rsid w:val="004B34D7"/>
    <w:rsid w:val="004B5037"/>
    <w:rsid w:val="004B534C"/>
    <w:rsid w:val="004B5B2F"/>
    <w:rsid w:val="004B5C02"/>
    <w:rsid w:val="004B626A"/>
    <w:rsid w:val="004B660E"/>
    <w:rsid w:val="004C05BD"/>
    <w:rsid w:val="004C21E6"/>
    <w:rsid w:val="004C3B06"/>
    <w:rsid w:val="004C3F97"/>
    <w:rsid w:val="004C5549"/>
    <w:rsid w:val="004C76FD"/>
    <w:rsid w:val="004C7EE7"/>
    <w:rsid w:val="004D2DEE"/>
    <w:rsid w:val="004D2E1F"/>
    <w:rsid w:val="004D3D4B"/>
    <w:rsid w:val="004D7FD9"/>
    <w:rsid w:val="004E1324"/>
    <w:rsid w:val="004E19A5"/>
    <w:rsid w:val="004E37E5"/>
    <w:rsid w:val="004E3FDB"/>
    <w:rsid w:val="004E7EAC"/>
    <w:rsid w:val="004F1F4A"/>
    <w:rsid w:val="004F296D"/>
    <w:rsid w:val="004F3961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0EF6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7482"/>
    <w:rsid w:val="00544EF4"/>
    <w:rsid w:val="00545E41"/>
    <w:rsid w:val="00545E53"/>
    <w:rsid w:val="005479D9"/>
    <w:rsid w:val="005572BD"/>
    <w:rsid w:val="00557A12"/>
    <w:rsid w:val="00560AC7"/>
    <w:rsid w:val="00561AFB"/>
    <w:rsid w:val="00561FA8"/>
    <w:rsid w:val="005635ED"/>
    <w:rsid w:val="005648B7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4D4"/>
    <w:rsid w:val="00585F33"/>
    <w:rsid w:val="00586A41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47F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0887"/>
    <w:rsid w:val="00621256"/>
    <w:rsid w:val="00621FCC"/>
    <w:rsid w:val="00622E4B"/>
    <w:rsid w:val="006253DA"/>
    <w:rsid w:val="00632612"/>
    <w:rsid w:val="006333DA"/>
    <w:rsid w:val="00635134"/>
    <w:rsid w:val="006356E2"/>
    <w:rsid w:val="0063670C"/>
    <w:rsid w:val="00642A65"/>
    <w:rsid w:val="00644E45"/>
    <w:rsid w:val="00645DCE"/>
    <w:rsid w:val="006465AC"/>
    <w:rsid w:val="006465BF"/>
    <w:rsid w:val="00651C34"/>
    <w:rsid w:val="006524EF"/>
    <w:rsid w:val="00653B22"/>
    <w:rsid w:val="00657BF4"/>
    <w:rsid w:val="006603FB"/>
    <w:rsid w:val="006608DF"/>
    <w:rsid w:val="006623AC"/>
    <w:rsid w:val="00662B88"/>
    <w:rsid w:val="006678AF"/>
    <w:rsid w:val="006701EF"/>
    <w:rsid w:val="00673BA5"/>
    <w:rsid w:val="00680058"/>
    <w:rsid w:val="00681F9F"/>
    <w:rsid w:val="006840EA"/>
    <w:rsid w:val="006844E2"/>
    <w:rsid w:val="00684E7B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5C0B"/>
    <w:rsid w:val="006E0FCC"/>
    <w:rsid w:val="006E1E96"/>
    <w:rsid w:val="006E5E21"/>
    <w:rsid w:val="006F064E"/>
    <w:rsid w:val="006F2648"/>
    <w:rsid w:val="006F2F10"/>
    <w:rsid w:val="006F482B"/>
    <w:rsid w:val="006F4CCE"/>
    <w:rsid w:val="006F6311"/>
    <w:rsid w:val="00701952"/>
    <w:rsid w:val="00702556"/>
    <w:rsid w:val="0070277E"/>
    <w:rsid w:val="00704156"/>
    <w:rsid w:val="007052EF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6B6"/>
    <w:rsid w:val="0072621B"/>
    <w:rsid w:val="00730555"/>
    <w:rsid w:val="007312CC"/>
    <w:rsid w:val="00733B68"/>
    <w:rsid w:val="007356A3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872"/>
    <w:rsid w:val="007744F8"/>
    <w:rsid w:val="00776DC2"/>
    <w:rsid w:val="00777156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40C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785"/>
    <w:rsid w:val="007E59C9"/>
    <w:rsid w:val="007F0072"/>
    <w:rsid w:val="007F2EB6"/>
    <w:rsid w:val="007F54C3"/>
    <w:rsid w:val="007F664A"/>
    <w:rsid w:val="0080292F"/>
    <w:rsid w:val="00802949"/>
    <w:rsid w:val="0080301E"/>
    <w:rsid w:val="0080365F"/>
    <w:rsid w:val="00803E81"/>
    <w:rsid w:val="00812BE5"/>
    <w:rsid w:val="00817429"/>
    <w:rsid w:val="00821514"/>
    <w:rsid w:val="00821E35"/>
    <w:rsid w:val="00824591"/>
    <w:rsid w:val="00824AED"/>
    <w:rsid w:val="00827820"/>
    <w:rsid w:val="00827D4B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AED"/>
    <w:rsid w:val="00852B59"/>
    <w:rsid w:val="00854E2F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4F7"/>
    <w:rsid w:val="008D6F6F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4AB"/>
    <w:rsid w:val="00913A42"/>
    <w:rsid w:val="00914167"/>
    <w:rsid w:val="009143DB"/>
    <w:rsid w:val="00915065"/>
    <w:rsid w:val="00917CE5"/>
    <w:rsid w:val="009217C0"/>
    <w:rsid w:val="00921B12"/>
    <w:rsid w:val="00925241"/>
    <w:rsid w:val="00925CEC"/>
    <w:rsid w:val="00926A3F"/>
    <w:rsid w:val="0092794E"/>
    <w:rsid w:val="00930D30"/>
    <w:rsid w:val="009332A2"/>
    <w:rsid w:val="00934849"/>
    <w:rsid w:val="00934895"/>
    <w:rsid w:val="00937598"/>
    <w:rsid w:val="009378E6"/>
    <w:rsid w:val="0093790B"/>
    <w:rsid w:val="00940E75"/>
    <w:rsid w:val="00943751"/>
    <w:rsid w:val="00943939"/>
    <w:rsid w:val="00946DD0"/>
    <w:rsid w:val="009509E6"/>
    <w:rsid w:val="00952018"/>
    <w:rsid w:val="00952800"/>
    <w:rsid w:val="0095300D"/>
    <w:rsid w:val="00956812"/>
    <w:rsid w:val="0095719A"/>
    <w:rsid w:val="00961FB7"/>
    <w:rsid w:val="009623E9"/>
    <w:rsid w:val="00963EEB"/>
    <w:rsid w:val="009648BC"/>
    <w:rsid w:val="00964C2F"/>
    <w:rsid w:val="00965F88"/>
    <w:rsid w:val="00976F25"/>
    <w:rsid w:val="009773C0"/>
    <w:rsid w:val="00984E03"/>
    <w:rsid w:val="00985CB5"/>
    <w:rsid w:val="00987E85"/>
    <w:rsid w:val="0099638F"/>
    <w:rsid w:val="009A0D12"/>
    <w:rsid w:val="009A1987"/>
    <w:rsid w:val="009A2419"/>
    <w:rsid w:val="009A2BEE"/>
    <w:rsid w:val="009A5289"/>
    <w:rsid w:val="009A7A53"/>
    <w:rsid w:val="009B0402"/>
    <w:rsid w:val="009B0B75"/>
    <w:rsid w:val="009B16DF"/>
    <w:rsid w:val="009B4CB2"/>
    <w:rsid w:val="009B52E1"/>
    <w:rsid w:val="009B5A40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FB2"/>
    <w:rsid w:val="00A24FCC"/>
    <w:rsid w:val="00A26A90"/>
    <w:rsid w:val="00A26B27"/>
    <w:rsid w:val="00A30E4F"/>
    <w:rsid w:val="00A32253"/>
    <w:rsid w:val="00A3310E"/>
    <w:rsid w:val="00A333A0"/>
    <w:rsid w:val="00A37E70"/>
    <w:rsid w:val="00A37E95"/>
    <w:rsid w:val="00A437E1"/>
    <w:rsid w:val="00A4685E"/>
    <w:rsid w:val="00A50CD4"/>
    <w:rsid w:val="00A51191"/>
    <w:rsid w:val="00A52AAF"/>
    <w:rsid w:val="00A565C2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1C6"/>
    <w:rsid w:val="00A7020B"/>
    <w:rsid w:val="00A71ECF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6439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AA6"/>
    <w:rsid w:val="00AB22C6"/>
    <w:rsid w:val="00AB2AD0"/>
    <w:rsid w:val="00AB67FC"/>
    <w:rsid w:val="00AC00F2"/>
    <w:rsid w:val="00AC31B5"/>
    <w:rsid w:val="00AC42C2"/>
    <w:rsid w:val="00AC4EA1"/>
    <w:rsid w:val="00AC5381"/>
    <w:rsid w:val="00AC5920"/>
    <w:rsid w:val="00AC7035"/>
    <w:rsid w:val="00AD0E65"/>
    <w:rsid w:val="00AD2BF2"/>
    <w:rsid w:val="00AD4E90"/>
    <w:rsid w:val="00AD5422"/>
    <w:rsid w:val="00AE07CC"/>
    <w:rsid w:val="00AE2805"/>
    <w:rsid w:val="00AE4179"/>
    <w:rsid w:val="00AE4425"/>
    <w:rsid w:val="00AE4FBE"/>
    <w:rsid w:val="00AE650F"/>
    <w:rsid w:val="00AE6555"/>
    <w:rsid w:val="00AE7D16"/>
    <w:rsid w:val="00AF45FB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B4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4F6"/>
    <w:rsid w:val="00B45FBC"/>
    <w:rsid w:val="00B51A7D"/>
    <w:rsid w:val="00B535C2"/>
    <w:rsid w:val="00B552F9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4DC2"/>
    <w:rsid w:val="00BB6A4D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78CD"/>
    <w:rsid w:val="00BE0C44"/>
    <w:rsid w:val="00BE1B8B"/>
    <w:rsid w:val="00BE2A18"/>
    <w:rsid w:val="00BE2C01"/>
    <w:rsid w:val="00BE41EC"/>
    <w:rsid w:val="00BE5553"/>
    <w:rsid w:val="00BE56FB"/>
    <w:rsid w:val="00BF2032"/>
    <w:rsid w:val="00BF3DDE"/>
    <w:rsid w:val="00BF6589"/>
    <w:rsid w:val="00BF6F7F"/>
    <w:rsid w:val="00C00647"/>
    <w:rsid w:val="00C02764"/>
    <w:rsid w:val="00C04CEF"/>
    <w:rsid w:val="00C0662F"/>
    <w:rsid w:val="00C11943"/>
    <w:rsid w:val="00C127F1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24D3"/>
    <w:rsid w:val="00C4355D"/>
    <w:rsid w:val="00C44426"/>
    <w:rsid w:val="00C445F3"/>
    <w:rsid w:val="00C451F4"/>
    <w:rsid w:val="00C45EB1"/>
    <w:rsid w:val="00C54A3A"/>
    <w:rsid w:val="00C55566"/>
    <w:rsid w:val="00C56448"/>
    <w:rsid w:val="00C605C5"/>
    <w:rsid w:val="00C667BE"/>
    <w:rsid w:val="00C6766B"/>
    <w:rsid w:val="00C72223"/>
    <w:rsid w:val="00C7489A"/>
    <w:rsid w:val="00C76170"/>
    <w:rsid w:val="00C76417"/>
    <w:rsid w:val="00C7726F"/>
    <w:rsid w:val="00C823DA"/>
    <w:rsid w:val="00C8259F"/>
    <w:rsid w:val="00C82746"/>
    <w:rsid w:val="00C8312F"/>
    <w:rsid w:val="00C84C47"/>
    <w:rsid w:val="00C858A4"/>
    <w:rsid w:val="00C86486"/>
    <w:rsid w:val="00C86AFA"/>
    <w:rsid w:val="00CA22F6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5AF5"/>
    <w:rsid w:val="00CD7430"/>
    <w:rsid w:val="00CE31A6"/>
    <w:rsid w:val="00CE3F6F"/>
    <w:rsid w:val="00CF09AA"/>
    <w:rsid w:val="00CF4813"/>
    <w:rsid w:val="00CF5233"/>
    <w:rsid w:val="00D029B8"/>
    <w:rsid w:val="00D02F60"/>
    <w:rsid w:val="00D035E6"/>
    <w:rsid w:val="00D0464E"/>
    <w:rsid w:val="00D04A96"/>
    <w:rsid w:val="00D07A7B"/>
    <w:rsid w:val="00D10E06"/>
    <w:rsid w:val="00D13DC5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08FC"/>
    <w:rsid w:val="00D62870"/>
    <w:rsid w:val="00D655D9"/>
    <w:rsid w:val="00D65872"/>
    <w:rsid w:val="00D67007"/>
    <w:rsid w:val="00D675B6"/>
    <w:rsid w:val="00D676F3"/>
    <w:rsid w:val="00D70EF5"/>
    <w:rsid w:val="00D71024"/>
    <w:rsid w:val="00D71A25"/>
    <w:rsid w:val="00D71FCF"/>
    <w:rsid w:val="00D72A54"/>
    <w:rsid w:val="00D72CC1"/>
    <w:rsid w:val="00D76EC9"/>
    <w:rsid w:val="00D77203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2D7"/>
    <w:rsid w:val="00DC7886"/>
    <w:rsid w:val="00DD0CF2"/>
    <w:rsid w:val="00DE1554"/>
    <w:rsid w:val="00DE2901"/>
    <w:rsid w:val="00DE55D7"/>
    <w:rsid w:val="00DE590F"/>
    <w:rsid w:val="00DE7DC1"/>
    <w:rsid w:val="00DF3F7E"/>
    <w:rsid w:val="00DF7648"/>
    <w:rsid w:val="00E00E29"/>
    <w:rsid w:val="00E02BAB"/>
    <w:rsid w:val="00E04CEB"/>
    <w:rsid w:val="00E056B4"/>
    <w:rsid w:val="00E060BC"/>
    <w:rsid w:val="00E06AD8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278C1"/>
    <w:rsid w:val="00E34A35"/>
    <w:rsid w:val="00E37C2F"/>
    <w:rsid w:val="00E41C28"/>
    <w:rsid w:val="00E432C3"/>
    <w:rsid w:val="00E46308"/>
    <w:rsid w:val="00E517C2"/>
    <w:rsid w:val="00E51E17"/>
    <w:rsid w:val="00E52DAB"/>
    <w:rsid w:val="00E539B0"/>
    <w:rsid w:val="00E55994"/>
    <w:rsid w:val="00E56710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F41"/>
    <w:rsid w:val="00E71208"/>
    <w:rsid w:val="00E71444"/>
    <w:rsid w:val="00E71C91"/>
    <w:rsid w:val="00E720A1"/>
    <w:rsid w:val="00E75DDA"/>
    <w:rsid w:val="00E76DDF"/>
    <w:rsid w:val="00E773E8"/>
    <w:rsid w:val="00E77650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C04"/>
    <w:rsid w:val="00EC0F5A"/>
    <w:rsid w:val="00EC4265"/>
    <w:rsid w:val="00EC4CEB"/>
    <w:rsid w:val="00EC659E"/>
    <w:rsid w:val="00ED2072"/>
    <w:rsid w:val="00ED219F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9F8"/>
    <w:rsid w:val="00F33F38"/>
    <w:rsid w:val="00F33F8B"/>
    <w:rsid w:val="00F340B2"/>
    <w:rsid w:val="00F415F8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16B"/>
    <w:rsid w:val="00F62E4D"/>
    <w:rsid w:val="00F6466A"/>
    <w:rsid w:val="00F66B34"/>
    <w:rsid w:val="00F675B9"/>
    <w:rsid w:val="00F711C9"/>
    <w:rsid w:val="00F713FE"/>
    <w:rsid w:val="00F74C59"/>
    <w:rsid w:val="00F75C3A"/>
    <w:rsid w:val="00F82E30"/>
    <w:rsid w:val="00F831CB"/>
    <w:rsid w:val="00F8443E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6163"/>
    <w:rsid w:val="00FC2E3D"/>
    <w:rsid w:val="00FC35A6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7FF17"/>
  <w15:docId w15:val="{408DF29E-C7A5-4BB5-AD9F-ECCF541F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99"/>
    <w:rsid w:val="003624B3"/>
    <w:pPr>
      <w:ind w:left="720"/>
      <w:contextualSpacing/>
    </w:pPr>
  </w:style>
  <w:style w:type="paragraph" w:styleId="Poprawka">
    <w:name w:val="Revision"/>
    <w:hidden/>
    <w:uiPriority w:val="99"/>
    <w:semiHidden/>
    <w:rsid w:val="003624B3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Uwydatnienie">
    <w:name w:val="Emphasis"/>
    <w:basedOn w:val="Domylnaczcionkaakapitu"/>
    <w:uiPriority w:val="20"/>
    <w:qFormat/>
    <w:rsid w:val="003624B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6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sowska\Desktop\POL-on%20schem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29F7B1-95B4-47DE-A85A-3E803706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POL-on schema</Template>
  <TotalTime>0</TotalTime>
  <Pages>6</Pages>
  <Words>1587</Words>
  <Characters>9524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Ossowska Ewa</dc:creator>
  <cp:lastModifiedBy>KGHM</cp:lastModifiedBy>
  <cp:revision>2</cp:revision>
  <cp:lastPrinted>2021-06-28T14:23:00Z</cp:lastPrinted>
  <dcterms:created xsi:type="dcterms:W3CDTF">2021-07-14T11:17:00Z</dcterms:created>
  <dcterms:modified xsi:type="dcterms:W3CDTF">2021-07-14T11:17:00Z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