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644"/>
        <w:gridCol w:w="348"/>
        <w:gridCol w:w="542"/>
        <w:gridCol w:w="167"/>
        <w:gridCol w:w="283"/>
        <w:gridCol w:w="119"/>
        <w:gridCol w:w="570"/>
        <w:gridCol w:w="304"/>
        <w:gridCol w:w="266"/>
        <w:gridCol w:w="17"/>
        <w:gridCol w:w="567"/>
        <w:gridCol w:w="142"/>
        <w:gridCol w:w="413"/>
        <w:gridCol w:w="579"/>
        <w:gridCol w:w="284"/>
        <w:gridCol w:w="252"/>
        <w:gridCol w:w="31"/>
        <w:gridCol w:w="394"/>
        <w:gridCol w:w="142"/>
        <w:gridCol w:w="598"/>
        <w:gridCol w:w="251"/>
        <w:gridCol w:w="286"/>
        <w:gridCol w:w="567"/>
        <w:gridCol w:w="179"/>
        <w:gridCol w:w="1240"/>
      </w:tblGrid>
      <w:tr w:rsidR="006A701A" w:rsidRPr="005A677D" w14:paraId="61EB46AE" w14:textId="77777777" w:rsidTr="00A54CD5">
        <w:trPr>
          <w:trHeight w:val="3676"/>
        </w:trPr>
        <w:tc>
          <w:tcPr>
            <w:tcW w:w="6834" w:type="dxa"/>
            <w:gridSpan w:val="16"/>
          </w:tcPr>
          <w:p w14:paraId="760E2108" w14:textId="77777777" w:rsidR="006A701A" w:rsidRPr="005A677D" w:rsidRDefault="006A701A" w:rsidP="00440933">
            <w:pPr>
              <w:spacing w:line="240" w:lineRule="auto"/>
              <w:ind w:left="-74"/>
              <w:rPr>
                <w:rFonts w:ascii="Times New Roman" w:hAnsi="Times New Roman"/>
                <w:color w:val="000000"/>
              </w:rPr>
            </w:pPr>
            <w:bookmarkStart w:id="0" w:name="t1"/>
            <w:r w:rsidRPr="005A677D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5A677D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7C3671B" w14:textId="6B363B23" w:rsidR="001B7237" w:rsidRDefault="001B7237" w:rsidP="00440933">
            <w:pPr>
              <w:pStyle w:val="TYTUAKTUprzedmiotregulacjiustawylubrozporzdzenia"/>
              <w:spacing w:before="0" w:after="0" w:line="240" w:lineRule="auto"/>
              <w:ind w:left="-74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81596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projekt rozporządzenia</w:t>
            </w:r>
            <w:r w:rsidRPr="008159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1596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Ministra Sprawiedliwości </w:t>
            </w:r>
            <w:r w:rsidRPr="0081596E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w sprawie zmiany rozporządzenia Ministra Sprawiedliwości z dn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i</w:t>
            </w:r>
            <w:r w:rsidRPr="0081596E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a 24 czerwca 2021 r. zmieniającego rozporządzenie w sprawie szczegółowego sposobu prowadzenia rejestrów wchodzących w skład Krajowego Rejestru Sądowego oraz szczegółowej treści wpisów w tych rejestrach (Dz. U. poz. 1174)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</w:p>
          <w:p w14:paraId="68644EF7" w14:textId="77777777" w:rsidR="001B7237" w:rsidRDefault="001B7237" w:rsidP="00440933">
            <w:pPr>
              <w:pStyle w:val="TYTUAKTUprzedmiotregulacjiustawylubrozporzdzenia"/>
              <w:spacing w:before="0" w:after="0" w:line="240" w:lineRule="auto"/>
              <w:ind w:left="-7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6F1FE4" w14:textId="2E575BAA" w:rsidR="006A701A" w:rsidRPr="005A677D" w:rsidRDefault="006A701A" w:rsidP="00440933">
            <w:pPr>
              <w:pStyle w:val="TYTUAKTUprzedmiotregulacjiustawylubrozporzdzenia"/>
              <w:spacing w:before="0" w:after="0" w:line="240" w:lineRule="auto"/>
              <w:ind w:left="-7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6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Ministerstwo wiodące</w:t>
            </w:r>
          </w:p>
          <w:bookmarkEnd w:id="0"/>
          <w:p w14:paraId="612ECCCA" w14:textId="12F02C12" w:rsidR="006C4563" w:rsidRPr="005A677D" w:rsidRDefault="00E84657" w:rsidP="00440933">
            <w:pPr>
              <w:pStyle w:val="TYTUAKTUprzedmiotregulacjiustawylubrozporzdzenia"/>
              <w:spacing w:before="0" w:after="0" w:line="240" w:lineRule="auto"/>
              <w:ind w:left="-74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A677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Ministerstwo Sprawi</w:t>
            </w:r>
            <w:r w:rsidR="007E21AB" w:rsidRPr="005A677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edliwości</w:t>
            </w:r>
            <w:r w:rsidR="00BA7316" w:rsidRPr="005A677D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br/>
            </w:r>
          </w:p>
          <w:p w14:paraId="390AAA2C" w14:textId="0C7A6CD5" w:rsidR="004C56BF" w:rsidRPr="005A677D" w:rsidRDefault="001B3460" w:rsidP="00440933">
            <w:pPr>
              <w:spacing w:line="240" w:lineRule="auto"/>
              <w:ind w:left="-74"/>
              <w:rPr>
                <w:rFonts w:ascii="Times New Roman" w:hAnsi="Times New Roman"/>
                <w:b/>
              </w:rPr>
            </w:pPr>
            <w:r w:rsidRPr="005A677D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320DB211" w14:textId="1EAD71E1" w:rsidR="00CB4BEB" w:rsidRPr="005A677D" w:rsidRDefault="00D11EBC" w:rsidP="00440933">
            <w:pPr>
              <w:spacing w:after="120" w:line="240" w:lineRule="auto"/>
              <w:ind w:lef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Katarzyna Frydrych</w:t>
            </w:r>
            <w:r w:rsidR="000F22F3">
              <w:rPr>
                <w:rFonts w:ascii="Times New Roman" w:hAnsi="Times New Roman"/>
              </w:rPr>
              <w:t xml:space="preserve">, </w:t>
            </w:r>
            <w:r w:rsidR="000F22F3" w:rsidRPr="000F22F3">
              <w:rPr>
                <w:rFonts w:ascii="Times New Roman" w:hAnsi="Times New Roman"/>
              </w:rPr>
              <w:t>Podsekretarz Stanu</w:t>
            </w:r>
          </w:p>
          <w:p w14:paraId="6C374299" w14:textId="38B5AE6A" w:rsidR="00092959" w:rsidRPr="005A677D" w:rsidRDefault="006A701A" w:rsidP="00440933">
            <w:pPr>
              <w:spacing w:line="240" w:lineRule="auto"/>
              <w:ind w:left="-74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76D57F6" w14:textId="77777777" w:rsidR="00CB4BEB" w:rsidRDefault="007D2BB0" w:rsidP="00CB4BEB">
            <w:pPr>
              <w:spacing w:line="240" w:lineRule="auto"/>
              <w:ind w:lef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 Orliński</w:t>
            </w:r>
          </w:p>
          <w:p w14:paraId="39A5AF04" w14:textId="77777777" w:rsidR="007D2BB0" w:rsidRDefault="007D2BB0" w:rsidP="00CB4BEB">
            <w:pPr>
              <w:spacing w:line="240" w:lineRule="auto"/>
              <w:ind w:left="-74"/>
              <w:rPr>
                <w:rFonts w:ascii="Times New Roman" w:hAnsi="Times New Roman"/>
              </w:rPr>
            </w:pPr>
            <w:r w:rsidRPr="007D2BB0">
              <w:rPr>
                <w:rFonts w:ascii="Times New Roman" w:hAnsi="Times New Roman"/>
              </w:rPr>
              <w:t>Główny Specjalista - Referendarz Sądowy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120BD74E" w14:textId="6500D656" w:rsidR="007D2BB0" w:rsidRDefault="007D2BB0" w:rsidP="00CB4BEB">
            <w:pPr>
              <w:spacing w:line="240" w:lineRule="auto"/>
              <w:ind w:left="-74"/>
              <w:rPr>
                <w:rFonts w:ascii="Times New Roman" w:hAnsi="Times New Roman"/>
              </w:rPr>
            </w:pPr>
            <w:r w:rsidRPr="007D2BB0">
              <w:rPr>
                <w:rFonts w:ascii="Times New Roman" w:hAnsi="Times New Roman"/>
              </w:rPr>
              <w:t>Departament Legislacyjny Prawa Cywilnego</w:t>
            </w:r>
          </w:p>
          <w:p w14:paraId="6BDDDA00" w14:textId="2437F702" w:rsidR="007D2BB0" w:rsidRPr="00EB0488" w:rsidRDefault="007D2BB0" w:rsidP="00CB4BEB">
            <w:pPr>
              <w:spacing w:line="240" w:lineRule="auto"/>
              <w:ind w:lef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r w:rsidRPr="007D2BB0">
              <w:rPr>
                <w:rFonts w:ascii="Times New Roman" w:hAnsi="Times New Roman"/>
              </w:rPr>
              <w:t>39-76-540</w:t>
            </w:r>
          </w:p>
        </w:tc>
        <w:tc>
          <w:tcPr>
            <w:tcW w:w="3940" w:type="dxa"/>
            <w:gridSpan w:val="10"/>
            <w:shd w:val="clear" w:color="auto" w:fill="FFFFFF"/>
          </w:tcPr>
          <w:p w14:paraId="5E462922" w14:textId="77777777" w:rsidR="00487491" w:rsidRPr="005A677D" w:rsidRDefault="001B3460" w:rsidP="00CB4B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A677D">
              <w:rPr>
                <w:rFonts w:ascii="Times New Roman" w:hAnsi="Times New Roman"/>
                <w:b/>
              </w:rPr>
              <w:t>Data sporządzenia</w:t>
            </w:r>
          </w:p>
          <w:p w14:paraId="7B29C681" w14:textId="009F38DA" w:rsidR="00F76884" w:rsidRPr="005A677D" w:rsidRDefault="0051560A" w:rsidP="00D870A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3B61EF">
              <w:rPr>
                <w:rFonts w:ascii="Times New Roman" w:hAnsi="Times New Roman"/>
                <w:bCs/>
              </w:rPr>
              <w:t xml:space="preserve"> sierpnia</w:t>
            </w:r>
            <w:r w:rsidR="00D11EBC">
              <w:rPr>
                <w:rFonts w:ascii="Times New Roman" w:hAnsi="Times New Roman"/>
                <w:bCs/>
              </w:rPr>
              <w:t xml:space="preserve"> </w:t>
            </w:r>
            <w:r w:rsidR="00487491" w:rsidRPr="005A677D">
              <w:rPr>
                <w:rFonts w:ascii="Times New Roman" w:hAnsi="Times New Roman"/>
              </w:rPr>
              <w:t>2021</w:t>
            </w:r>
            <w:r w:rsidR="0079634A" w:rsidRPr="005A677D">
              <w:rPr>
                <w:rFonts w:ascii="Times New Roman" w:hAnsi="Times New Roman"/>
              </w:rPr>
              <w:t xml:space="preserve"> r.</w:t>
            </w:r>
          </w:p>
          <w:p w14:paraId="0CB130B6" w14:textId="77777777" w:rsidR="00F76884" w:rsidRPr="005A677D" w:rsidRDefault="00F76884" w:rsidP="00D870A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A677D">
              <w:rPr>
                <w:rFonts w:ascii="Times New Roman" w:hAnsi="Times New Roman"/>
                <w:b/>
              </w:rPr>
              <w:t xml:space="preserve">Źródło: </w:t>
            </w:r>
          </w:p>
          <w:p w14:paraId="15023CF6" w14:textId="4591D630" w:rsidR="00487491" w:rsidRPr="005B4C48" w:rsidRDefault="005B4C48" w:rsidP="0048749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B4C48">
              <w:rPr>
                <w:rFonts w:ascii="Times New Roman" w:hAnsi="Times New Roman"/>
                <w:bCs/>
                <w:color w:val="000000"/>
              </w:rPr>
              <w:t xml:space="preserve">art. 35a ustawy z dnia 20 sierpnia 1997 r. o Krajowym Rejestrze Sądowym (Dz. U. </w:t>
            </w:r>
            <w:r w:rsidR="00A54CD5">
              <w:rPr>
                <w:rFonts w:ascii="Times New Roman" w:hAnsi="Times New Roman"/>
                <w:bCs/>
                <w:color w:val="000000"/>
              </w:rPr>
              <w:br/>
            </w:r>
            <w:r w:rsidRPr="005B4C48">
              <w:rPr>
                <w:rFonts w:ascii="Times New Roman" w:hAnsi="Times New Roman"/>
                <w:bCs/>
                <w:color w:val="000000"/>
              </w:rPr>
              <w:t>z 2021 r. poz. 112 oraz z 2020 r. poz. 2320)</w:t>
            </w:r>
          </w:p>
          <w:p w14:paraId="12AC6793" w14:textId="77777777" w:rsidR="005B4C48" w:rsidRPr="005A677D" w:rsidRDefault="005B4C48" w:rsidP="0048749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00526995" w14:textId="2F40370B" w:rsidR="006A701A" w:rsidRPr="005A677D" w:rsidRDefault="006A701A" w:rsidP="00D870A6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5A677D">
              <w:rPr>
                <w:rFonts w:ascii="Times New Roman" w:hAnsi="Times New Roman"/>
                <w:b/>
                <w:color w:val="000000"/>
              </w:rPr>
              <w:t>w</w:t>
            </w:r>
            <w:r w:rsidRPr="005A677D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5A677D">
              <w:rPr>
                <w:rFonts w:ascii="Times New Roman" w:hAnsi="Times New Roman"/>
                <w:b/>
                <w:color w:val="000000"/>
              </w:rPr>
              <w:t>ie</w:t>
            </w:r>
            <w:r w:rsidRPr="005A677D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8568B5" w:rsidRPr="005A677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B1DD118" w14:textId="47C0F61B" w:rsidR="006A701A" w:rsidRPr="005A677D" w:rsidRDefault="00EC71DD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 595</w:t>
            </w:r>
          </w:p>
        </w:tc>
      </w:tr>
      <w:tr w:rsidR="006A701A" w:rsidRPr="005A677D" w14:paraId="108ED374" w14:textId="77777777" w:rsidTr="00CB4BEB">
        <w:trPr>
          <w:trHeight w:val="431"/>
        </w:trPr>
        <w:tc>
          <w:tcPr>
            <w:tcW w:w="10774" w:type="dxa"/>
            <w:gridSpan w:val="26"/>
            <w:shd w:val="clear" w:color="auto" w:fill="99CCFF"/>
            <w:vAlign w:val="center"/>
          </w:tcPr>
          <w:p w14:paraId="1A036D8F" w14:textId="77777777" w:rsidR="006A701A" w:rsidRPr="005A677D" w:rsidRDefault="006A701A" w:rsidP="0044093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8A4802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5A677D" w14:paraId="4DB88CF0" w14:textId="77777777" w:rsidTr="00431EA4">
        <w:trPr>
          <w:trHeight w:val="333"/>
        </w:trPr>
        <w:tc>
          <w:tcPr>
            <w:tcW w:w="10774" w:type="dxa"/>
            <w:gridSpan w:val="26"/>
            <w:shd w:val="clear" w:color="auto" w:fill="99CCFF"/>
            <w:vAlign w:val="center"/>
          </w:tcPr>
          <w:p w14:paraId="5252CE13" w14:textId="77777777" w:rsidR="006A701A" w:rsidRPr="005A677D" w:rsidRDefault="003D12F6" w:rsidP="00D870A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5A677D">
              <w:rPr>
                <w:rFonts w:ascii="Times New Roman" w:hAnsi="Times New Roman"/>
                <w:b/>
              </w:rPr>
              <w:t>rozwiązywany?</w:t>
            </w:r>
            <w:bookmarkStart w:id="1" w:name="Wybór1"/>
            <w:bookmarkEnd w:id="1"/>
          </w:p>
        </w:tc>
      </w:tr>
      <w:tr w:rsidR="006A701A" w:rsidRPr="005A677D" w14:paraId="0CEF807B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FFFFFF"/>
          </w:tcPr>
          <w:p w14:paraId="60B7ED58" w14:textId="6D54D719" w:rsidR="00487491" w:rsidRDefault="00403578" w:rsidP="00403578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403578">
              <w:rPr>
                <w:rFonts w:ascii="Times New Roman" w:hAnsi="Times New Roman"/>
              </w:rPr>
              <w:t xml:space="preserve">Konieczność nowelizacji rozporządzenia Ministra Sprawiedliwości z dnia 24 czerwca 2021 r. zmieniającego rozporządzenie w sprawie szczegółowego sposobu prowadzenia rejestrów wchodzących w skład Krajowego Rejestru Sądowego oraz szczegółowej treści wpisów w tych rejestrach (Dz. U. poz. 1174) podyktowana jest opublikowaniem </w:t>
            </w:r>
            <w:r>
              <w:rPr>
                <w:rFonts w:ascii="Times New Roman" w:hAnsi="Times New Roman"/>
              </w:rPr>
              <w:br/>
            </w:r>
            <w:r w:rsidRPr="00403578">
              <w:rPr>
                <w:rFonts w:ascii="Times New Roman" w:hAnsi="Times New Roman"/>
              </w:rPr>
              <w:t>w dniu 24 czerwca 2021 r. ustawy z dnia 15 czerwca 2021 r. o zmianie ustawy o doręczeniach elektronicznych (Dz.</w:t>
            </w:r>
            <w:r>
              <w:rPr>
                <w:rFonts w:ascii="Times New Roman" w:hAnsi="Times New Roman"/>
              </w:rPr>
              <w:t xml:space="preserve"> </w:t>
            </w:r>
            <w:r w:rsidRPr="00403578">
              <w:rPr>
                <w:rFonts w:ascii="Times New Roman" w:hAnsi="Times New Roman"/>
              </w:rPr>
              <w:t>U. z 2021 poz. 1135), na podstawie której przesunięto termin wejścia w życie przepisów zmieniających ustawę o Krajowym Rejestrze Sądowym, przewidujących ujawnienie w KRS-ie „adresu do doręczeń elektronicznych wpisanego do bazy adresów elektronicznych”.</w:t>
            </w:r>
          </w:p>
          <w:p w14:paraId="5AE7E2AA" w14:textId="0B37A7DD" w:rsidR="00403578" w:rsidRPr="005A677D" w:rsidRDefault="00403578" w:rsidP="00403578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403578">
              <w:rPr>
                <w:rFonts w:ascii="Times New Roman" w:hAnsi="Times New Roman"/>
              </w:rPr>
              <w:t xml:space="preserve">Na podstawie § 4 Rozporządzenia Ministra Sprawiedliwości z dnia 24 czerwca 2021 r., cześć regulacji określających szczegółowe kwestie wpisu „adresu do doręczeń elektronicznych wpisanego do bazy adresów elektronicznych” </w:t>
            </w:r>
            <w:r>
              <w:rPr>
                <w:rFonts w:ascii="Times New Roman" w:hAnsi="Times New Roman"/>
              </w:rPr>
              <w:br/>
            </w:r>
            <w:r w:rsidRPr="00403578">
              <w:rPr>
                <w:rFonts w:ascii="Times New Roman" w:hAnsi="Times New Roman"/>
              </w:rPr>
              <w:t xml:space="preserve">do Krajowego Rejestru Sądowego, ma wejść w życie z dniem 1 października 2021 r., tak jak pierwotnie przewidywała to ustawa z dnia 18 listopada 2020 r. o doręczeniach elektronicznych (Dz. U. poz. 2320 i z 2021 poz. 72, 802, 1135 </w:t>
            </w:r>
            <w:r>
              <w:rPr>
                <w:rFonts w:ascii="Times New Roman" w:hAnsi="Times New Roman"/>
              </w:rPr>
              <w:br/>
            </w:r>
            <w:r w:rsidRPr="00403578">
              <w:rPr>
                <w:rFonts w:ascii="Times New Roman" w:hAnsi="Times New Roman"/>
              </w:rPr>
              <w:t>i 1163). Stosownie do cytowanej wyżej ustawy z dnia 15 czerwca 2021 r. o zmianie ustawy o doręczeniach elektronicznych termin wejścia w życie przepisów zmieniających ustawę o Krajowym Rejestrze Sądowym, w zakresie ujawnienia w KRS-ie „adresu do doręczeń elektronicznych wpisanego do bazy adresów elektronicznych” został przesunięty na dzień 5 lipca 2022 r.</w:t>
            </w:r>
          </w:p>
        </w:tc>
      </w:tr>
      <w:tr w:rsidR="006A701A" w:rsidRPr="005A677D" w14:paraId="1132CB74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99CCFF"/>
            <w:vAlign w:val="center"/>
          </w:tcPr>
          <w:p w14:paraId="5B20B7AA" w14:textId="77777777" w:rsidR="006A701A" w:rsidRPr="005A677D" w:rsidRDefault="0013216E" w:rsidP="00D870A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5B4C48" w:rsidRPr="005A677D" w14:paraId="79471340" w14:textId="77777777" w:rsidTr="005B4C48">
        <w:trPr>
          <w:trHeight w:val="142"/>
        </w:trPr>
        <w:tc>
          <w:tcPr>
            <w:tcW w:w="10774" w:type="dxa"/>
            <w:gridSpan w:val="26"/>
            <w:shd w:val="clear" w:color="auto" w:fill="auto"/>
            <w:vAlign w:val="center"/>
          </w:tcPr>
          <w:p w14:paraId="5A8346FC" w14:textId="3ECD332A" w:rsidR="005B4C48" w:rsidRPr="005A677D" w:rsidRDefault="00403578" w:rsidP="0040357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Mając na uwadze kwestie przedstawione w pkt. 1 z</w:t>
            </w:r>
            <w:r w:rsidRPr="00403578">
              <w:rPr>
                <w:rFonts w:ascii="Times New Roman" w:hAnsi="Times New Roman"/>
                <w:bCs/>
                <w:color w:val="000000"/>
                <w:spacing w:val="-2"/>
              </w:rPr>
              <w:t xml:space="preserve">achodzi potrzeba „zaktualizowania” terminu wejścia w życie części regulacji </w:t>
            </w:r>
            <w:r w:rsidR="007A23AC">
              <w:rPr>
                <w:rFonts w:ascii="Times New Roman" w:hAnsi="Times New Roman"/>
                <w:bCs/>
                <w:color w:val="000000"/>
                <w:spacing w:val="-2"/>
              </w:rPr>
              <w:t>r</w:t>
            </w:r>
            <w:r w:rsidRPr="00403578">
              <w:rPr>
                <w:rFonts w:ascii="Times New Roman" w:hAnsi="Times New Roman"/>
                <w:bCs/>
                <w:color w:val="000000"/>
                <w:spacing w:val="-2"/>
              </w:rPr>
              <w:t>ozporządzenia Ministra Sprawiedliwości z dnia 24 czerwca 2021 r. dotyczących „adresu do doręczeń elektronicznych wpisanego do bazy adresów elektronicznych”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403578">
              <w:rPr>
                <w:rFonts w:ascii="Times New Roman" w:hAnsi="Times New Roman"/>
                <w:bCs/>
                <w:color w:val="000000"/>
                <w:spacing w:val="-2"/>
              </w:rPr>
              <w:t xml:space="preserve">poprzez uwzględnienie aktualnie obowiązującego ustawowego terminu wejścia w życie regulacji dotyczących ustawy o Krajowym Rejestrze Sądowym, tj. dnia 5 lipca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br/>
            </w:r>
            <w:r w:rsidRPr="00403578">
              <w:rPr>
                <w:rFonts w:ascii="Times New Roman" w:hAnsi="Times New Roman"/>
                <w:bCs/>
                <w:color w:val="000000"/>
                <w:spacing w:val="-2"/>
              </w:rPr>
              <w:t>2022 r.</w:t>
            </w:r>
          </w:p>
        </w:tc>
      </w:tr>
      <w:tr w:rsidR="006A701A" w:rsidRPr="005A677D" w14:paraId="48D636B3" w14:textId="77777777" w:rsidTr="00431EA4">
        <w:trPr>
          <w:trHeight w:val="307"/>
        </w:trPr>
        <w:tc>
          <w:tcPr>
            <w:tcW w:w="10774" w:type="dxa"/>
            <w:gridSpan w:val="26"/>
            <w:shd w:val="clear" w:color="auto" w:fill="99CCFF"/>
            <w:vAlign w:val="center"/>
          </w:tcPr>
          <w:p w14:paraId="5E499B43" w14:textId="77777777" w:rsidR="006A701A" w:rsidRPr="005A677D" w:rsidRDefault="009E3C4B" w:rsidP="00D870A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5A677D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5A677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5A677D" w14:paraId="7E0B22D9" w14:textId="77777777" w:rsidTr="00516240">
        <w:trPr>
          <w:trHeight w:val="498"/>
        </w:trPr>
        <w:tc>
          <w:tcPr>
            <w:tcW w:w="10774" w:type="dxa"/>
            <w:gridSpan w:val="26"/>
            <w:shd w:val="clear" w:color="auto" w:fill="auto"/>
          </w:tcPr>
          <w:p w14:paraId="5CFD574E" w14:textId="1CB14306" w:rsidR="006D50B4" w:rsidRPr="005A677D" w:rsidRDefault="00897A9F" w:rsidP="00D870A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</w:rPr>
              <w:t>Ze względu na szczegółowość projektowanej regulacji, odstąpiono od prowadzenia analiz prawno-porównawczych.</w:t>
            </w:r>
          </w:p>
        </w:tc>
      </w:tr>
      <w:tr w:rsidR="006A701A" w:rsidRPr="005A677D" w14:paraId="4A1323AC" w14:textId="77777777" w:rsidTr="00431EA4">
        <w:trPr>
          <w:trHeight w:val="359"/>
        </w:trPr>
        <w:tc>
          <w:tcPr>
            <w:tcW w:w="10774" w:type="dxa"/>
            <w:gridSpan w:val="26"/>
            <w:shd w:val="clear" w:color="auto" w:fill="99CCFF"/>
            <w:vAlign w:val="center"/>
          </w:tcPr>
          <w:p w14:paraId="0C44E508" w14:textId="77777777" w:rsidR="006A701A" w:rsidRPr="005A677D" w:rsidRDefault="006A701A" w:rsidP="00D870A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5A677D" w14:paraId="1E536F64" w14:textId="77777777" w:rsidTr="007D2BB0">
        <w:trPr>
          <w:trHeight w:val="142"/>
        </w:trPr>
        <w:tc>
          <w:tcPr>
            <w:tcW w:w="2581" w:type="dxa"/>
            <w:gridSpan w:val="3"/>
            <w:shd w:val="clear" w:color="auto" w:fill="auto"/>
          </w:tcPr>
          <w:p w14:paraId="5B4C4710" w14:textId="77777777" w:rsidR="00260F33" w:rsidRPr="005A677D" w:rsidRDefault="00260F33" w:rsidP="00D870A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184F18E4" w14:textId="77777777" w:rsidR="00260F33" w:rsidRPr="005A677D" w:rsidRDefault="00563199" w:rsidP="00D870A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D7AA1C5" w14:textId="77777777" w:rsidR="00260F33" w:rsidRPr="005A677D" w:rsidRDefault="00260F33" w:rsidP="00D870A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5A677D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224" w:type="dxa"/>
            <w:gridSpan w:val="11"/>
            <w:shd w:val="clear" w:color="auto" w:fill="auto"/>
          </w:tcPr>
          <w:p w14:paraId="549CCC38" w14:textId="77777777" w:rsidR="00260F33" w:rsidRPr="005A677D" w:rsidRDefault="00260F33" w:rsidP="00D870A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403578" w14:paraId="4A719D5C" w14:textId="77777777" w:rsidTr="007D2BB0">
        <w:trPr>
          <w:trHeight w:val="770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AD95" w14:textId="77777777" w:rsidR="00403578" w:rsidRPr="005B4C48" w:rsidRDefault="00403578" w:rsidP="005B4C48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5B4C48">
              <w:rPr>
                <w:rFonts w:ascii="Times New Roman" w:hAnsi="Times New Roman"/>
                <w:color w:val="000000"/>
              </w:rPr>
              <w:t>Ludność w wieku produkcyjnym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E47F" w14:textId="77777777" w:rsidR="00403578" w:rsidRPr="005B4C48" w:rsidRDefault="00403578" w:rsidP="005B4C48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B4C48">
              <w:rPr>
                <w:rFonts w:ascii="Times New Roman" w:hAnsi="Times New Roman"/>
                <w:color w:val="000000"/>
                <w:spacing w:val="-2"/>
              </w:rPr>
              <w:t>10,26 mln – wg danych na dzień 31.12.2019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E541" w14:textId="77777777" w:rsidR="00403578" w:rsidRDefault="00403578" w:rsidP="005B4C4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GUS</w:t>
            </w:r>
          </w:p>
        </w:tc>
        <w:tc>
          <w:tcPr>
            <w:tcW w:w="42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0EA" w14:textId="1B4FA4D8" w:rsidR="00403578" w:rsidRPr="007A23AC" w:rsidRDefault="004D1B3A" w:rsidP="004D1B3A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A23AC">
              <w:rPr>
                <w:rFonts w:ascii="Times New Roman" w:hAnsi="Times New Roman"/>
              </w:rPr>
              <w:t xml:space="preserve">Zmiana terminu wejścia w życie części </w:t>
            </w:r>
            <w:r w:rsidR="00410162" w:rsidRPr="007A23AC">
              <w:rPr>
                <w:rFonts w:ascii="Times New Roman" w:hAnsi="Times New Roman"/>
              </w:rPr>
              <w:t>r</w:t>
            </w:r>
            <w:r w:rsidRPr="007A23AC">
              <w:rPr>
                <w:rFonts w:ascii="Times New Roman" w:hAnsi="Times New Roman"/>
              </w:rPr>
              <w:t xml:space="preserve">ozporządzenia Ministra Sprawiedliwości </w:t>
            </w:r>
            <w:r w:rsidR="007A23AC" w:rsidRPr="007A23AC">
              <w:rPr>
                <w:rFonts w:ascii="Times New Roman" w:hAnsi="Times New Roman"/>
              </w:rPr>
              <w:br/>
            </w:r>
            <w:r w:rsidRPr="007A23AC">
              <w:rPr>
                <w:rFonts w:ascii="Times New Roman" w:hAnsi="Times New Roman"/>
              </w:rPr>
              <w:t xml:space="preserve">z dnia 24 czerwca 2021 r. </w:t>
            </w:r>
            <w:r w:rsidR="0093434B">
              <w:rPr>
                <w:rFonts w:ascii="Times New Roman" w:hAnsi="Times New Roman"/>
              </w:rPr>
              <w:t>w zakresie możliwości</w:t>
            </w:r>
            <w:r w:rsidRPr="007A23AC">
              <w:rPr>
                <w:rFonts w:ascii="Times New Roman" w:hAnsi="Times New Roman"/>
              </w:rPr>
              <w:t xml:space="preserve"> </w:t>
            </w:r>
            <w:r w:rsidR="007A23AC">
              <w:rPr>
                <w:rFonts w:ascii="Times New Roman" w:hAnsi="Times New Roman"/>
              </w:rPr>
              <w:t xml:space="preserve">podania </w:t>
            </w:r>
            <w:r w:rsidRPr="007A23AC">
              <w:rPr>
                <w:rFonts w:ascii="Times New Roman" w:hAnsi="Times New Roman"/>
              </w:rPr>
              <w:t>adresu do doręczeń elektronicznych</w:t>
            </w:r>
            <w:r w:rsidR="0093434B">
              <w:rPr>
                <w:rFonts w:ascii="Times New Roman" w:hAnsi="Times New Roman"/>
              </w:rPr>
              <w:t>. Nowy termin wejścia w życie -</w:t>
            </w:r>
            <w:r w:rsidRPr="007A23AC">
              <w:rPr>
                <w:rFonts w:ascii="Times New Roman" w:hAnsi="Times New Roman"/>
              </w:rPr>
              <w:t xml:space="preserve"> 5 lipca 2022 r.</w:t>
            </w:r>
          </w:p>
        </w:tc>
      </w:tr>
      <w:tr w:rsidR="00403578" w14:paraId="12A570BE" w14:textId="77777777" w:rsidTr="007D2BB0">
        <w:trPr>
          <w:trHeight w:val="770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AFC9" w14:textId="77777777" w:rsidR="00403578" w:rsidRPr="005B4C48" w:rsidRDefault="00403578" w:rsidP="005B4C48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5B4C48">
              <w:rPr>
                <w:rFonts w:ascii="Times New Roman" w:hAnsi="Times New Roman"/>
                <w:color w:val="000000"/>
              </w:rPr>
              <w:t>Krajowy Rejestr Sądowy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71EF" w14:textId="77777777" w:rsidR="00403578" w:rsidRPr="005B4C48" w:rsidRDefault="00403578" w:rsidP="005B4C48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B4C48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B557" w14:textId="77777777" w:rsidR="00403578" w:rsidRDefault="00403578" w:rsidP="005B4C4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Informacja ogólnodostępna</w:t>
            </w:r>
          </w:p>
        </w:tc>
        <w:tc>
          <w:tcPr>
            <w:tcW w:w="422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AA71" w14:textId="443CC8BF" w:rsidR="00403578" w:rsidRPr="005B4C48" w:rsidRDefault="00403578" w:rsidP="005B4C4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350A" w:rsidRPr="005A677D" w14:paraId="6A9B9077" w14:textId="77777777" w:rsidTr="00431EA4">
        <w:trPr>
          <w:trHeight w:val="302"/>
        </w:trPr>
        <w:tc>
          <w:tcPr>
            <w:tcW w:w="10774" w:type="dxa"/>
            <w:gridSpan w:val="26"/>
            <w:shd w:val="clear" w:color="auto" w:fill="99CCFF"/>
            <w:vAlign w:val="center"/>
          </w:tcPr>
          <w:p w14:paraId="7A38A840" w14:textId="52B9C2DC" w:rsidR="00B2350A" w:rsidRPr="005A677D" w:rsidRDefault="00B2350A" w:rsidP="00D870A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2350A" w:rsidRPr="005A677D" w14:paraId="24B2F68D" w14:textId="77777777" w:rsidTr="00431EA4">
        <w:trPr>
          <w:trHeight w:val="342"/>
        </w:trPr>
        <w:tc>
          <w:tcPr>
            <w:tcW w:w="10774" w:type="dxa"/>
            <w:gridSpan w:val="26"/>
            <w:shd w:val="clear" w:color="auto" w:fill="FFFFFF"/>
          </w:tcPr>
          <w:p w14:paraId="370DBA5B" w14:textId="02D31E92" w:rsidR="004F4B9C" w:rsidRPr="005B4C48" w:rsidRDefault="00D11EBC" w:rsidP="005B4C48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11EB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Projekt rozporządzenia zosta</w:t>
            </w:r>
            <w:r w:rsidR="004D1B3A">
              <w:rPr>
                <w:rFonts w:ascii="Times New Roman" w:hAnsi="Times New Roman"/>
                <w:bCs/>
                <w:shd w:val="clear" w:color="auto" w:fill="FFFFFF"/>
              </w:rPr>
              <w:t>nie</w:t>
            </w:r>
            <w:r w:rsidRPr="00D11EBC">
              <w:rPr>
                <w:rFonts w:ascii="Times New Roman" w:hAnsi="Times New Roman"/>
                <w:bCs/>
                <w:shd w:val="clear" w:color="auto" w:fill="FFFFFF"/>
              </w:rPr>
              <w:t xml:space="preserve"> udostępniony w Biuletynie Informacji Publicznej na stronie podmiotowej Rządowego Centrum Legislacji w serwisie Rządowy Proces Legislacyjny z chwilą przekazania projektu do uzgodnień z członkami Rady Ministrów, zgodnie z art. 5 ustawy z dnia 7 lipca 2005 r</w:t>
            </w:r>
            <w:r w:rsidRPr="00D11EBC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>. o działalności lobbingowej w procesie stanowienia prawa</w:t>
            </w:r>
            <w:r w:rsidRPr="00D11EBC">
              <w:rPr>
                <w:rFonts w:ascii="Times New Roman" w:hAnsi="Times New Roman"/>
                <w:bCs/>
                <w:shd w:val="clear" w:color="auto" w:fill="FFFFFF"/>
              </w:rPr>
              <w:t xml:space="preserve"> (Dz. U. z 2017 r. poz. 248) i § 4 uchwały Rady Ministrów z dnia 29 października 2013 r. – </w:t>
            </w:r>
            <w:r w:rsidRPr="00D11EBC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 xml:space="preserve">Regulamin pracy Rady Ministrów </w:t>
            </w:r>
            <w:r w:rsidRPr="00D11EBC">
              <w:rPr>
                <w:rFonts w:ascii="Times New Roman" w:hAnsi="Times New Roman"/>
                <w:bCs/>
                <w:shd w:val="clear" w:color="auto" w:fill="FFFFFF"/>
              </w:rPr>
              <w:t xml:space="preserve">(M. P. z 2016 r. poz. 1006 z </w:t>
            </w:r>
            <w:proofErr w:type="spellStart"/>
            <w:r w:rsidRPr="00D11EBC">
              <w:rPr>
                <w:rFonts w:ascii="Times New Roman" w:hAnsi="Times New Roman"/>
                <w:bCs/>
                <w:shd w:val="clear" w:color="auto" w:fill="FFFFFF"/>
              </w:rPr>
              <w:t>późn</w:t>
            </w:r>
            <w:proofErr w:type="spellEnd"/>
            <w:r w:rsidRPr="00D11EBC">
              <w:rPr>
                <w:rFonts w:ascii="Times New Roman" w:hAnsi="Times New Roman"/>
                <w:bCs/>
                <w:shd w:val="clear" w:color="auto" w:fill="FFFFFF"/>
              </w:rPr>
              <w:t>. zm.)</w:t>
            </w:r>
            <w:r w:rsidRPr="00D11EBC">
              <w:rPr>
                <w:rFonts w:ascii="Times New Roman" w:hAnsi="Times New Roman"/>
                <w:shd w:val="clear" w:color="auto" w:fill="FFFFFF"/>
              </w:rPr>
              <w:t xml:space="preserve"> oraz na stronach internetowych Ministerstwa Sprawiedliwości w zakładce „Projekty aktów prawnych”.</w:t>
            </w:r>
          </w:p>
        </w:tc>
      </w:tr>
      <w:tr w:rsidR="00B2350A" w:rsidRPr="005A677D" w14:paraId="7813174A" w14:textId="77777777" w:rsidTr="00431EA4">
        <w:trPr>
          <w:trHeight w:val="363"/>
        </w:trPr>
        <w:tc>
          <w:tcPr>
            <w:tcW w:w="10774" w:type="dxa"/>
            <w:gridSpan w:val="26"/>
            <w:shd w:val="clear" w:color="auto" w:fill="99CCFF"/>
            <w:vAlign w:val="center"/>
          </w:tcPr>
          <w:p w14:paraId="00A94044" w14:textId="77777777" w:rsidR="00B2350A" w:rsidRPr="005A677D" w:rsidRDefault="00B2350A" w:rsidP="00D870A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B2350A" w:rsidRPr="005A677D" w14:paraId="672FA9B4" w14:textId="77777777" w:rsidTr="00BF7513">
        <w:trPr>
          <w:trHeight w:val="142"/>
        </w:trPr>
        <w:tc>
          <w:tcPr>
            <w:tcW w:w="3123" w:type="dxa"/>
            <w:gridSpan w:val="4"/>
            <w:vMerge w:val="restart"/>
            <w:shd w:val="clear" w:color="auto" w:fill="FFFFFF"/>
            <w:vAlign w:val="center"/>
          </w:tcPr>
          <w:p w14:paraId="0F7160A2" w14:textId="1D0F3C35" w:rsidR="00B2350A" w:rsidRPr="005A677D" w:rsidRDefault="00B2350A" w:rsidP="00D870A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(ceny stałe z 202</w:t>
            </w:r>
            <w:r w:rsidR="00487491" w:rsidRPr="005A677D">
              <w:rPr>
                <w:rFonts w:ascii="Times New Roman" w:hAnsi="Times New Roman"/>
                <w:color w:val="000000"/>
              </w:rPr>
              <w:t>1</w:t>
            </w:r>
            <w:r w:rsidRPr="005A677D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651" w:type="dxa"/>
            <w:gridSpan w:val="22"/>
            <w:shd w:val="clear" w:color="auto" w:fill="FFFFFF"/>
          </w:tcPr>
          <w:p w14:paraId="0B94D157" w14:textId="77777777" w:rsidR="00B2350A" w:rsidRPr="005A677D" w:rsidRDefault="00B2350A" w:rsidP="00D870A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B2350A" w:rsidRPr="005A677D" w14:paraId="61BE2BFA" w14:textId="77777777" w:rsidTr="007D2BB0">
        <w:trPr>
          <w:trHeight w:val="142"/>
        </w:trPr>
        <w:tc>
          <w:tcPr>
            <w:tcW w:w="3123" w:type="dxa"/>
            <w:gridSpan w:val="4"/>
            <w:vMerge/>
            <w:shd w:val="clear" w:color="auto" w:fill="FFFFFF"/>
          </w:tcPr>
          <w:p w14:paraId="2A8E59F3" w14:textId="77777777" w:rsidR="00B2350A" w:rsidRPr="005A677D" w:rsidRDefault="00B2350A" w:rsidP="00D870A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D9D9D9" w:themeFill="background1" w:themeFillShade="D9"/>
            <w:vAlign w:val="center"/>
          </w:tcPr>
          <w:p w14:paraId="321D86E9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1CD64FF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  <w:vAlign w:val="center"/>
          </w:tcPr>
          <w:p w14:paraId="2FA86800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4" w:type="dxa"/>
            <w:gridSpan w:val="2"/>
            <w:shd w:val="clear" w:color="auto" w:fill="D9D9D9" w:themeFill="background1" w:themeFillShade="D9"/>
            <w:vAlign w:val="center"/>
          </w:tcPr>
          <w:p w14:paraId="6AAA87E9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5" w:type="dxa"/>
            <w:gridSpan w:val="2"/>
            <w:shd w:val="clear" w:color="auto" w:fill="D9D9D9" w:themeFill="background1" w:themeFillShade="D9"/>
            <w:vAlign w:val="center"/>
          </w:tcPr>
          <w:p w14:paraId="2B2CF387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6873B83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36" w:type="dxa"/>
            <w:gridSpan w:val="2"/>
            <w:shd w:val="clear" w:color="auto" w:fill="D9D9D9" w:themeFill="background1" w:themeFillShade="D9"/>
            <w:vAlign w:val="center"/>
          </w:tcPr>
          <w:p w14:paraId="3D02F6A5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14:paraId="35BCDAB4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291EFF2A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14:paraId="252FA495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C9B60E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685A0D54" w14:textId="7DB474AE" w:rsidR="00B2350A" w:rsidRPr="005A677D" w:rsidRDefault="00B2350A" w:rsidP="00D870A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i/>
                <w:color w:val="000000"/>
                <w:spacing w:val="-2"/>
              </w:rPr>
              <w:t xml:space="preserve">Łącznie </w:t>
            </w:r>
            <w:r w:rsidRPr="005A677D">
              <w:rPr>
                <w:rFonts w:ascii="Times New Roman" w:hAnsi="Times New Roman"/>
                <w:i/>
                <w:color w:val="000000"/>
                <w:spacing w:val="-2"/>
              </w:rPr>
              <w:br/>
              <w:t>(0-10)</w:t>
            </w:r>
          </w:p>
        </w:tc>
      </w:tr>
      <w:tr w:rsidR="00B2350A" w:rsidRPr="005A677D" w14:paraId="03BEFCE0" w14:textId="77777777" w:rsidTr="007D2BB0">
        <w:trPr>
          <w:trHeight w:val="321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57A9F534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30AE7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CA3197A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1520E8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1D9C37F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0D1C478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10F14B2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13DDF99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5BC82C0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6BF0CD60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1003BC9C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A677353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6DC0425E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2350A" w:rsidRPr="005A677D" w14:paraId="752DA2E9" w14:textId="77777777" w:rsidTr="007D2BB0">
        <w:trPr>
          <w:trHeight w:val="321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50F7C01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9029D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4A1D287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16726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1B31140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44D9DBD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74D44ACE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0F46B068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5EA4B18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284F8BD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0EB5ADAD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6AD47A2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745ED56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2350A" w:rsidRPr="005A677D" w14:paraId="395FC594" w14:textId="77777777" w:rsidTr="007D2BB0">
        <w:trPr>
          <w:trHeight w:val="344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72CFC46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AE4B5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48DB4DA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600462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1D9500BD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784A2407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4F552AC9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11573FC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B37930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7E117C63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7FDDEF47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003166D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02420252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350A" w:rsidRPr="005A677D" w14:paraId="7C672D73" w14:textId="77777777" w:rsidTr="007D2BB0">
        <w:trPr>
          <w:trHeight w:val="344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2A2B930D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B51A89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2C7D82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BD317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501F19B0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54295A04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516F269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30275DB8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1433BE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3B5DE183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1BA13B47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136BE0B9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2C98C91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350A" w:rsidRPr="005A677D" w14:paraId="77B5DFAE" w14:textId="77777777" w:rsidTr="007D2BB0">
        <w:trPr>
          <w:trHeight w:val="330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1D479A87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FFE95C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AA850B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DD56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67607E1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7BD363D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77A95317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35E5977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3F0585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7678FC1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1A6B979C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CA3F764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2956884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350A" w:rsidRPr="005A677D" w14:paraId="1513C1E5" w14:textId="77777777" w:rsidTr="007D2BB0">
        <w:trPr>
          <w:trHeight w:val="330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17530DA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3F617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28AC2A2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59A7B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0A847379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164EA7D4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62891AB7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40D2BD9A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FC09A4E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4AEC889D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6F41C6A0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96DCEED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14A83C08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350A" w:rsidRPr="005A677D" w14:paraId="7539F552" w14:textId="77777777" w:rsidTr="007D2BB0">
        <w:trPr>
          <w:trHeight w:val="351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3202308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0B9530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C67217C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7C841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02E42B8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06663389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19D3B450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69B92B9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FCABFF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2034845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19C5A3E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4E2D5B10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3D0B4A9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350A" w:rsidRPr="005A677D" w14:paraId="04165048" w14:textId="77777777" w:rsidTr="007D2BB0">
        <w:trPr>
          <w:trHeight w:val="351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4B8542E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6451FD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AA27F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CCB68E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4F842E7E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1CF86780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00A7572C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2EC7D2E8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2F2D04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782DB38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0C4E6319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63C6A28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46C1639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350A" w:rsidRPr="005A677D" w14:paraId="361BAE74" w14:textId="77777777" w:rsidTr="007D2BB0">
        <w:trPr>
          <w:trHeight w:val="360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67128503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85C06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232C9A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6E8873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78755E8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49B7FDBE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328E2B6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1322FB69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013B673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4F4B224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107003F3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4542D30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1C564ED9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350A" w:rsidRPr="005A677D" w14:paraId="72E9F4F0" w14:textId="77777777" w:rsidTr="007D2BB0">
        <w:trPr>
          <w:trHeight w:val="360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5F0066E4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780EF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1E4222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FE2F7E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4D70D70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7CF52038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62E202E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13960374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D0F4112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4D4037C4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33A82728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4F2F1E9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07376352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350A" w:rsidRPr="005A677D" w14:paraId="7FF00BD3" w14:textId="77777777" w:rsidTr="007D2BB0">
        <w:trPr>
          <w:trHeight w:val="357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14668537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11435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D51D29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0A126D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6871B264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6CD59B83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59BBF41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1A8FE7CE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DBC8E53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65ACBA60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2E76E5DE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25D4C3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7040C5C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350A" w:rsidRPr="005A677D" w14:paraId="4D2A11B4" w14:textId="77777777" w:rsidTr="007D2BB0">
        <w:trPr>
          <w:trHeight w:val="357"/>
        </w:trPr>
        <w:tc>
          <w:tcPr>
            <w:tcW w:w="3123" w:type="dxa"/>
            <w:gridSpan w:val="4"/>
            <w:shd w:val="clear" w:color="auto" w:fill="FFFFFF"/>
            <w:vAlign w:val="center"/>
          </w:tcPr>
          <w:p w14:paraId="3702A832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FB5A74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4CA219A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780EC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" w:type="dxa"/>
            <w:gridSpan w:val="2"/>
            <w:shd w:val="clear" w:color="auto" w:fill="FFFFFF"/>
          </w:tcPr>
          <w:p w14:paraId="5DDAB4B0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2A52B515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14:paraId="41F9A4BF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dxa"/>
            <w:gridSpan w:val="2"/>
            <w:shd w:val="clear" w:color="auto" w:fill="FFFFFF"/>
          </w:tcPr>
          <w:p w14:paraId="2131FD1E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5C8378D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shd w:val="clear" w:color="auto" w:fill="FFFFFF"/>
          </w:tcPr>
          <w:p w14:paraId="3D07D2EC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14:paraId="70337223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00AE90B8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gridSpan w:val="2"/>
            <w:shd w:val="clear" w:color="auto" w:fill="FFFFFF"/>
          </w:tcPr>
          <w:p w14:paraId="43F29AD1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2350A" w:rsidRPr="005A677D" w14:paraId="59A4F454" w14:textId="77777777" w:rsidTr="00E2672A">
        <w:trPr>
          <w:trHeight w:val="124"/>
        </w:trPr>
        <w:tc>
          <w:tcPr>
            <w:tcW w:w="2233" w:type="dxa"/>
            <w:gridSpan w:val="2"/>
            <w:shd w:val="clear" w:color="auto" w:fill="FFFFFF"/>
            <w:vAlign w:val="center"/>
          </w:tcPr>
          <w:p w14:paraId="61F5FA29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41" w:type="dxa"/>
            <w:gridSpan w:val="24"/>
            <w:shd w:val="clear" w:color="auto" w:fill="auto"/>
            <w:vAlign w:val="center"/>
          </w:tcPr>
          <w:p w14:paraId="4CE3C90E" w14:textId="2F12E3FD" w:rsidR="00B2350A" w:rsidRPr="008644A9" w:rsidRDefault="000E5FCD" w:rsidP="005B4C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5FCD">
              <w:rPr>
                <w:rFonts w:ascii="Times New Roman" w:hAnsi="Times New Roman"/>
              </w:rPr>
              <w:t>Wejście w życie proponowanych rozwiązań nie spowoduje skutków finansowych dla sektora finansów publicznych.</w:t>
            </w:r>
          </w:p>
        </w:tc>
      </w:tr>
      <w:tr w:rsidR="00B2350A" w:rsidRPr="005A677D" w14:paraId="4E1F317F" w14:textId="77777777" w:rsidTr="00BA7316">
        <w:trPr>
          <w:trHeight w:val="1331"/>
        </w:trPr>
        <w:tc>
          <w:tcPr>
            <w:tcW w:w="2233" w:type="dxa"/>
            <w:gridSpan w:val="2"/>
            <w:shd w:val="clear" w:color="auto" w:fill="FFFFFF"/>
          </w:tcPr>
          <w:p w14:paraId="283E16FB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41" w:type="dxa"/>
            <w:gridSpan w:val="24"/>
            <w:shd w:val="clear" w:color="auto" w:fill="FFFFFF"/>
            <w:vAlign w:val="center"/>
          </w:tcPr>
          <w:p w14:paraId="71045434" w14:textId="4FC1BA41" w:rsidR="00B2350A" w:rsidRPr="005A677D" w:rsidRDefault="00B2350A" w:rsidP="00BA7316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2350A" w:rsidRPr="005A677D" w14:paraId="1E10FBE8" w14:textId="77777777" w:rsidTr="00431EA4">
        <w:trPr>
          <w:trHeight w:val="345"/>
        </w:trPr>
        <w:tc>
          <w:tcPr>
            <w:tcW w:w="10774" w:type="dxa"/>
            <w:gridSpan w:val="26"/>
            <w:shd w:val="clear" w:color="auto" w:fill="99CCFF"/>
          </w:tcPr>
          <w:p w14:paraId="1DBAB07A" w14:textId="77777777" w:rsidR="00B2350A" w:rsidRPr="005A677D" w:rsidRDefault="00B2350A" w:rsidP="00D870A6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A677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2350A" w:rsidRPr="005A677D" w14:paraId="758A3A89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FFFFFF"/>
          </w:tcPr>
          <w:p w14:paraId="0C9CC6FB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B2350A" w:rsidRPr="005A677D" w14:paraId="164DDB58" w14:textId="77777777" w:rsidTr="00516240">
        <w:trPr>
          <w:trHeight w:val="142"/>
        </w:trPr>
        <w:tc>
          <w:tcPr>
            <w:tcW w:w="3573" w:type="dxa"/>
            <w:gridSpan w:val="6"/>
            <w:shd w:val="clear" w:color="auto" w:fill="FFFFFF"/>
            <w:vAlign w:val="center"/>
          </w:tcPr>
          <w:p w14:paraId="52F4922E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14:paraId="0B98C4A8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shd w:val="clear" w:color="auto" w:fill="FFFFFF"/>
            <w:vAlign w:val="center"/>
          </w:tcPr>
          <w:p w14:paraId="7EBD219E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8BF9A44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1" w:type="dxa"/>
            <w:gridSpan w:val="4"/>
            <w:shd w:val="clear" w:color="auto" w:fill="FFFFFF"/>
            <w:vAlign w:val="center"/>
          </w:tcPr>
          <w:p w14:paraId="298E03E3" w14:textId="24D7F22D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1" w:type="dxa"/>
            <w:gridSpan w:val="3"/>
            <w:shd w:val="clear" w:color="auto" w:fill="FFFFFF"/>
            <w:vAlign w:val="center"/>
          </w:tcPr>
          <w:p w14:paraId="4837E57E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32" w:type="dxa"/>
            <w:gridSpan w:val="3"/>
            <w:shd w:val="clear" w:color="auto" w:fill="FFFFFF"/>
            <w:vAlign w:val="center"/>
          </w:tcPr>
          <w:p w14:paraId="236BFE4C" w14:textId="7777777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01077631" w14:textId="72C39B67" w:rsidR="00B2350A" w:rsidRPr="005A677D" w:rsidRDefault="00B2350A" w:rsidP="00D870A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5A677D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5A677D">
              <w:rPr>
                <w:rFonts w:ascii="Times New Roman" w:hAnsi="Times New Roman"/>
                <w:i/>
                <w:color w:val="000000"/>
                <w:spacing w:val="-2"/>
              </w:rPr>
              <w:br/>
              <w:t>(0-10)</w:t>
            </w:r>
          </w:p>
        </w:tc>
      </w:tr>
      <w:tr w:rsidR="00B2350A" w:rsidRPr="005A677D" w14:paraId="2C3009D4" w14:textId="77777777" w:rsidTr="00516240">
        <w:trPr>
          <w:trHeight w:val="142"/>
        </w:trPr>
        <w:tc>
          <w:tcPr>
            <w:tcW w:w="1589" w:type="dxa"/>
            <w:vMerge w:val="restart"/>
            <w:shd w:val="clear" w:color="auto" w:fill="FFFFFF"/>
          </w:tcPr>
          <w:p w14:paraId="43E47285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E0A3C76" w14:textId="77777777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A677D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9BE3875" w14:textId="24F78B0D" w:rsidR="00B2350A" w:rsidRPr="005A677D" w:rsidRDefault="00B2350A" w:rsidP="00D870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spacing w:val="-2"/>
              </w:rPr>
              <w:t>ceny stałe z 20</w:t>
            </w:r>
            <w:r w:rsidR="00487491" w:rsidRPr="005A677D">
              <w:rPr>
                <w:rFonts w:ascii="Times New Roman" w:hAnsi="Times New Roman"/>
                <w:spacing w:val="-2"/>
              </w:rPr>
              <w:t xml:space="preserve">21 </w:t>
            </w:r>
            <w:r w:rsidRPr="005A677D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1984" w:type="dxa"/>
            <w:gridSpan w:val="5"/>
            <w:shd w:val="clear" w:color="auto" w:fill="FFFFFF"/>
          </w:tcPr>
          <w:p w14:paraId="7188C62E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727BF35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14:paraId="3ADF2EB1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1F0F1F5C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gridSpan w:val="4"/>
            <w:shd w:val="clear" w:color="auto" w:fill="FFFFFF"/>
          </w:tcPr>
          <w:p w14:paraId="2232C4D8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gridSpan w:val="3"/>
            <w:shd w:val="clear" w:color="auto" w:fill="FFFFFF"/>
          </w:tcPr>
          <w:p w14:paraId="10B663B2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gridSpan w:val="3"/>
            <w:shd w:val="clear" w:color="auto" w:fill="FFFFFF"/>
          </w:tcPr>
          <w:p w14:paraId="401B533E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14:paraId="73555879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2350A" w:rsidRPr="005A677D" w14:paraId="39C1B218" w14:textId="77777777" w:rsidTr="00516240">
        <w:trPr>
          <w:trHeight w:val="142"/>
        </w:trPr>
        <w:tc>
          <w:tcPr>
            <w:tcW w:w="1589" w:type="dxa"/>
            <w:vMerge/>
            <w:shd w:val="clear" w:color="auto" w:fill="FFFFFF"/>
          </w:tcPr>
          <w:p w14:paraId="49F5C4D6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14:paraId="748D0FC5" w14:textId="0A906CFB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Pr="005A677D">
              <w:rPr>
                <w:rFonts w:ascii="Times New Roman" w:hAnsi="Times New Roman"/>
                <w:color w:val="000000"/>
              </w:rPr>
              <w:br/>
              <w:t>i średnich przedsiębiorstw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2A2E416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14:paraId="1E151302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29870699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gridSpan w:val="4"/>
            <w:shd w:val="clear" w:color="auto" w:fill="FFFFFF"/>
          </w:tcPr>
          <w:p w14:paraId="3C14F160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gridSpan w:val="3"/>
            <w:shd w:val="clear" w:color="auto" w:fill="FFFFFF"/>
          </w:tcPr>
          <w:p w14:paraId="0A7CC8E5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gridSpan w:val="3"/>
            <w:shd w:val="clear" w:color="auto" w:fill="FFFFFF"/>
          </w:tcPr>
          <w:p w14:paraId="7033A493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14:paraId="083D7BC4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2350A" w:rsidRPr="005A677D" w14:paraId="47F1D6D5" w14:textId="77777777" w:rsidTr="00516240">
        <w:trPr>
          <w:trHeight w:val="142"/>
        </w:trPr>
        <w:tc>
          <w:tcPr>
            <w:tcW w:w="1589" w:type="dxa"/>
            <w:vMerge/>
            <w:shd w:val="clear" w:color="auto" w:fill="FFFFFF"/>
          </w:tcPr>
          <w:p w14:paraId="56DA1CC8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14:paraId="088F0B3D" w14:textId="0C8E3383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</w:rPr>
              <w:t>rodzina, obywatele oraz gospodarstwa domowe, w szczególności osoby niepełnosprawne i starsze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2AEC9D2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14:paraId="36817301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1F25AEA1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gridSpan w:val="4"/>
            <w:shd w:val="clear" w:color="auto" w:fill="FFFFFF"/>
          </w:tcPr>
          <w:p w14:paraId="03A911FC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gridSpan w:val="3"/>
            <w:shd w:val="clear" w:color="auto" w:fill="FFFFFF"/>
          </w:tcPr>
          <w:p w14:paraId="0823AC91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gridSpan w:val="3"/>
            <w:shd w:val="clear" w:color="auto" w:fill="FFFFFF"/>
          </w:tcPr>
          <w:p w14:paraId="5B9FFD1B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14:paraId="23BDEB1F" w14:textId="77777777" w:rsidR="00B2350A" w:rsidRPr="005A677D" w:rsidRDefault="00B235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1560A" w:rsidRPr="005A677D" w14:paraId="2653EBE6" w14:textId="77777777" w:rsidTr="0084162E">
        <w:trPr>
          <w:trHeight w:val="142"/>
        </w:trPr>
        <w:tc>
          <w:tcPr>
            <w:tcW w:w="1589" w:type="dxa"/>
            <w:vMerge w:val="restart"/>
            <w:shd w:val="clear" w:color="auto" w:fill="FFFFFF"/>
          </w:tcPr>
          <w:p w14:paraId="552A2B55" w14:textId="77777777" w:rsidR="0051560A" w:rsidRPr="005A677D" w:rsidRDefault="005156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977" w:type="dxa"/>
            <w:gridSpan w:val="8"/>
            <w:shd w:val="clear" w:color="auto" w:fill="FFFFFF"/>
            <w:vAlign w:val="center"/>
          </w:tcPr>
          <w:p w14:paraId="4DCD43BB" w14:textId="77777777" w:rsidR="0051560A" w:rsidRPr="005A677D" w:rsidRDefault="005156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208" w:type="dxa"/>
            <w:gridSpan w:val="17"/>
            <w:vMerge w:val="restart"/>
            <w:shd w:val="clear" w:color="auto" w:fill="FFFFFF"/>
          </w:tcPr>
          <w:p w14:paraId="56AC2D55" w14:textId="74B64E01" w:rsidR="0051560A" w:rsidRPr="005A677D" w:rsidRDefault="0051560A" w:rsidP="00D870A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BB0">
              <w:rPr>
                <w:rFonts w:ascii="Times New Roman" w:hAnsi="Times New Roman"/>
              </w:rPr>
              <w:t xml:space="preserve">Przedmiotowy projekt nie określa zasad  podejmowania, wykonywania lub zakończenia działalności gospodarczej, </w:t>
            </w:r>
            <w:r>
              <w:rPr>
                <w:rFonts w:ascii="Times New Roman" w:hAnsi="Times New Roman"/>
              </w:rPr>
              <w:br/>
            </w:r>
            <w:r w:rsidRPr="007D2BB0">
              <w:rPr>
                <w:rFonts w:ascii="Times New Roman" w:hAnsi="Times New Roman"/>
              </w:rPr>
              <w:t xml:space="preserve">w związku z czym odstąpiono od analiz i oceny przewidywanych skutków społeczno-gospodarczych, wskazanych w art. 66 ust. </w:t>
            </w:r>
            <w:r>
              <w:rPr>
                <w:rFonts w:ascii="Times New Roman" w:hAnsi="Times New Roman"/>
              </w:rPr>
              <w:br/>
            </w:r>
            <w:r w:rsidRPr="007D2BB0">
              <w:rPr>
                <w:rFonts w:ascii="Times New Roman" w:hAnsi="Times New Roman"/>
              </w:rPr>
              <w:t xml:space="preserve">1 ustawy z dnia 6 marca  2018 r. – Prawo przedsiębiorców (Dz.U. </w:t>
            </w:r>
            <w:r>
              <w:rPr>
                <w:rFonts w:ascii="Times New Roman" w:hAnsi="Times New Roman"/>
              </w:rPr>
              <w:br/>
            </w:r>
            <w:r w:rsidRPr="007D2BB0">
              <w:rPr>
                <w:rFonts w:ascii="Times New Roman" w:hAnsi="Times New Roman"/>
              </w:rPr>
              <w:t>z 20</w:t>
            </w:r>
            <w:r>
              <w:rPr>
                <w:rFonts w:ascii="Times New Roman" w:hAnsi="Times New Roman"/>
              </w:rPr>
              <w:t>21</w:t>
            </w:r>
            <w:r w:rsidRPr="007D2BB0">
              <w:rPr>
                <w:rFonts w:ascii="Times New Roman" w:hAnsi="Times New Roman"/>
              </w:rPr>
              <w:t xml:space="preserve"> r. poz. 1</w:t>
            </w:r>
            <w:r>
              <w:rPr>
                <w:rFonts w:ascii="Times New Roman" w:hAnsi="Times New Roman"/>
              </w:rPr>
              <w:t>6</w:t>
            </w:r>
            <w:r w:rsidRPr="007D2B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51560A" w:rsidRPr="005A677D" w14:paraId="7148E3D6" w14:textId="77777777" w:rsidTr="0084162E">
        <w:trPr>
          <w:trHeight w:val="266"/>
        </w:trPr>
        <w:tc>
          <w:tcPr>
            <w:tcW w:w="1589" w:type="dxa"/>
            <w:vMerge/>
            <w:shd w:val="clear" w:color="auto" w:fill="FFFFFF"/>
          </w:tcPr>
          <w:p w14:paraId="7C8D9E1C" w14:textId="77777777" w:rsidR="0051560A" w:rsidRPr="005A677D" w:rsidRDefault="005156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gridSpan w:val="8"/>
            <w:shd w:val="clear" w:color="auto" w:fill="FFFFFF"/>
            <w:vAlign w:val="center"/>
          </w:tcPr>
          <w:p w14:paraId="5FF783EB" w14:textId="67C2F089" w:rsidR="0051560A" w:rsidRPr="005A677D" w:rsidRDefault="0051560A" w:rsidP="00D870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Pr="005A677D">
              <w:rPr>
                <w:rFonts w:ascii="Times New Roman" w:hAnsi="Times New Roman"/>
                <w:color w:val="000000"/>
              </w:rPr>
              <w:br/>
              <w:t>i średnich przedsiębiorstw</w:t>
            </w:r>
          </w:p>
        </w:tc>
        <w:tc>
          <w:tcPr>
            <w:tcW w:w="6208" w:type="dxa"/>
            <w:gridSpan w:val="17"/>
            <w:vMerge/>
            <w:shd w:val="clear" w:color="auto" w:fill="FFFFFF"/>
          </w:tcPr>
          <w:p w14:paraId="358CB001" w14:textId="65547917" w:rsidR="0051560A" w:rsidRPr="005A677D" w:rsidRDefault="0051560A" w:rsidP="00D870A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73A6" w:rsidRPr="005A677D" w14:paraId="1EA0EF29" w14:textId="77777777" w:rsidTr="0084162E">
        <w:trPr>
          <w:trHeight w:val="596"/>
        </w:trPr>
        <w:tc>
          <w:tcPr>
            <w:tcW w:w="1589" w:type="dxa"/>
            <w:vMerge/>
            <w:shd w:val="clear" w:color="auto" w:fill="FFFFFF"/>
          </w:tcPr>
          <w:p w14:paraId="145981E7" w14:textId="77777777" w:rsidR="00AD73A6" w:rsidRPr="005A677D" w:rsidRDefault="00AD73A6" w:rsidP="00AD73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gridSpan w:val="8"/>
            <w:shd w:val="clear" w:color="auto" w:fill="FFFFFF"/>
            <w:vAlign w:val="center"/>
          </w:tcPr>
          <w:p w14:paraId="48D949D1" w14:textId="52A97ED8" w:rsidR="00AD73A6" w:rsidRPr="005A677D" w:rsidRDefault="00AD73A6" w:rsidP="00AD73A6">
            <w:pPr>
              <w:tabs>
                <w:tab w:val="right" w:pos="1936"/>
              </w:tabs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</w:rPr>
              <w:t>rodzina, obywatele oraz gospodarstwa domowe</w:t>
            </w:r>
            <w:r w:rsidRPr="005A677D">
              <w:rPr>
                <w:rFonts w:ascii="Times New Roman" w:hAnsi="Times New Roman"/>
                <w:color w:val="000000"/>
              </w:rPr>
              <w:t xml:space="preserve">, </w:t>
            </w:r>
            <w:r w:rsidRPr="005A677D">
              <w:rPr>
                <w:rFonts w:ascii="Times New Roman" w:hAnsi="Times New Roman"/>
                <w:color w:val="000000"/>
              </w:rPr>
              <w:br/>
              <w:t>w szczególności osoby niepełnosprawne i starsze</w:t>
            </w:r>
          </w:p>
        </w:tc>
        <w:tc>
          <w:tcPr>
            <w:tcW w:w="6208" w:type="dxa"/>
            <w:gridSpan w:val="17"/>
            <w:shd w:val="clear" w:color="auto" w:fill="FFFFFF"/>
            <w:vAlign w:val="center"/>
          </w:tcPr>
          <w:p w14:paraId="52F1BB07" w14:textId="3823F260" w:rsidR="00AD73A6" w:rsidRPr="005A677D" w:rsidRDefault="00F4109C" w:rsidP="00313C5A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AD73A6" w:rsidRPr="005A677D" w14:paraId="326EC1B7" w14:textId="77777777" w:rsidTr="0084162E">
        <w:trPr>
          <w:trHeight w:val="330"/>
        </w:trPr>
        <w:tc>
          <w:tcPr>
            <w:tcW w:w="1589" w:type="dxa"/>
            <w:shd w:val="clear" w:color="auto" w:fill="FFFFFF"/>
          </w:tcPr>
          <w:p w14:paraId="08FB60A0" w14:textId="77777777" w:rsidR="00AD73A6" w:rsidRPr="005A677D" w:rsidRDefault="00AD73A6" w:rsidP="00AD73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977" w:type="dxa"/>
            <w:gridSpan w:val="8"/>
            <w:shd w:val="clear" w:color="auto" w:fill="FFFFFF"/>
            <w:vAlign w:val="center"/>
          </w:tcPr>
          <w:p w14:paraId="2EB693D2" w14:textId="089EE450" w:rsidR="00AD73A6" w:rsidRPr="005A677D" w:rsidRDefault="0084162E" w:rsidP="0084162E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84162E">
              <w:rPr>
                <w:rFonts w:ascii="Times New Roman" w:hAnsi="Times New Roman"/>
              </w:rPr>
              <w:t>rodzina, obywatele oraz gospodarstwa domowe, w szczególności osoby niepełnosprawne i starsze</w:t>
            </w:r>
          </w:p>
        </w:tc>
        <w:tc>
          <w:tcPr>
            <w:tcW w:w="6208" w:type="dxa"/>
            <w:gridSpan w:val="17"/>
            <w:shd w:val="clear" w:color="auto" w:fill="FFFFFF"/>
            <w:vAlign w:val="center"/>
          </w:tcPr>
          <w:p w14:paraId="2D51B3E2" w14:textId="7E849AD4" w:rsidR="00AD73A6" w:rsidRPr="005A677D" w:rsidRDefault="00AD73A6" w:rsidP="00AD73A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AD73A6" w:rsidRPr="005A677D" w14:paraId="2D026883" w14:textId="77777777" w:rsidTr="00E2672A">
        <w:trPr>
          <w:trHeight w:val="1463"/>
        </w:trPr>
        <w:tc>
          <w:tcPr>
            <w:tcW w:w="2233" w:type="dxa"/>
            <w:gridSpan w:val="2"/>
            <w:shd w:val="clear" w:color="auto" w:fill="FFFFFF"/>
          </w:tcPr>
          <w:p w14:paraId="51B161A8" w14:textId="77777777" w:rsidR="00AD73A6" w:rsidRPr="005A677D" w:rsidRDefault="00AD73A6" w:rsidP="00AD73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541" w:type="dxa"/>
            <w:gridSpan w:val="24"/>
            <w:shd w:val="clear" w:color="auto" w:fill="FFFFFF"/>
            <w:vAlign w:val="center"/>
          </w:tcPr>
          <w:p w14:paraId="3E5CCAD5" w14:textId="193CB5F8" w:rsidR="0051560A" w:rsidRDefault="0051560A" w:rsidP="0051560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560A">
              <w:rPr>
                <w:rFonts w:ascii="Times New Roman" w:hAnsi="Times New Roman"/>
                <w:color w:val="000000"/>
              </w:rPr>
              <w:t xml:space="preserve">Planowane działania </w:t>
            </w:r>
            <w:r>
              <w:rPr>
                <w:rFonts w:ascii="Times New Roman" w:hAnsi="Times New Roman"/>
                <w:color w:val="000000"/>
              </w:rPr>
              <w:t>dotyczą zmiany</w:t>
            </w:r>
            <w:r w:rsidRPr="0051560A">
              <w:rPr>
                <w:rFonts w:ascii="Times New Roman" w:hAnsi="Times New Roman"/>
                <w:color w:val="000000"/>
              </w:rPr>
              <w:t xml:space="preserve"> terminu wejścia w życie części rozporządzenia Ministra Sprawiedliwości z dnia 24 czerwca 2021 r. w zakresie możliwości podania adresu do doręczeń elektronicznych. Nowy termin wejścia w życie - 5 lipca 2022 r</w:t>
            </w:r>
          </w:p>
          <w:p w14:paraId="14B63455" w14:textId="086C509A" w:rsidR="00AD73A6" w:rsidRPr="005A677D" w:rsidRDefault="00AD73A6" w:rsidP="00AD73A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 xml:space="preserve">Projektowane zmiany nie będą miały wpływu na rodzinę, obywateli </w:t>
            </w:r>
            <w:r w:rsidRPr="005A677D">
              <w:rPr>
                <w:rFonts w:ascii="Times New Roman" w:hAnsi="Times New Roman"/>
                <w:color w:val="000000"/>
              </w:rPr>
              <w:br/>
              <w:t>i gospodarstwa domowe, w tym osoby niepełnosprawne i starsze.</w:t>
            </w:r>
          </w:p>
        </w:tc>
      </w:tr>
      <w:tr w:rsidR="00AD73A6" w:rsidRPr="005A677D" w14:paraId="7BD23BE8" w14:textId="77777777" w:rsidTr="00431EA4">
        <w:trPr>
          <w:trHeight w:val="342"/>
        </w:trPr>
        <w:tc>
          <w:tcPr>
            <w:tcW w:w="10774" w:type="dxa"/>
            <w:gridSpan w:val="26"/>
            <w:shd w:val="clear" w:color="auto" w:fill="99CCFF"/>
            <w:vAlign w:val="center"/>
          </w:tcPr>
          <w:p w14:paraId="507035F1" w14:textId="77777777" w:rsidR="00AD73A6" w:rsidRPr="005A677D" w:rsidRDefault="00AD73A6" w:rsidP="00AD73A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AD73A6" w:rsidRPr="005A677D" w14:paraId="070E1854" w14:textId="77777777" w:rsidTr="00431EA4">
        <w:trPr>
          <w:trHeight w:val="151"/>
        </w:trPr>
        <w:tc>
          <w:tcPr>
            <w:tcW w:w="10774" w:type="dxa"/>
            <w:gridSpan w:val="26"/>
            <w:shd w:val="clear" w:color="auto" w:fill="FFFFFF"/>
          </w:tcPr>
          <w:p w14:paraId="4B513FEC" w14:textId="225BE71F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D73A6" w:rsidRPr="005A677D" w14:paraId="27DCABE7" w14:textId="77777777" w:rsidTr="00BA7316">
        <w:trPr>
          <w:trHeight w:val="946"/>
        </w:trPr>
        <w:tc>
          <w:tcPr>
            <w:tcW w:w="4849" w:type="dxa"/>
            <w:gridSpan w:val="11"/>
            <w:shd w:val="clear" w:color="auto" w:fill="FFFFFF"/>
            <w:vAlign w:val="center"/>
          </w:tcPr>
          <w:p w14:paraId="42C80EF4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A677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925" w:type="dxa"/>
            <w:gridSpan w:val="15"/>
            <w:shd w:val="clear" w:color="auto" w:fill="FFFFFF"/>
            <w:vAlign w:val="center"/>
          </w:tcPr>
          <w:p w14:paraId="0FF28893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6E3263" w14:textId="27CA7095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C8FE8A4" w14:textId="04B97FF9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AD73A6" w:rsidRPr="005A677D" w14:paraId="786D1CF1" w14:textId="77777777" w:rsidTr="00BA7316">
        <w:trPr>
          <w:trHeight w:val="1245"/>
        </w:trPr>
        <w:tc>
          <w:tcPr>
            <w:tcW w:w="4849" w:type="dxa"/>
            <w:gridSpan w:val="11"/>
            <w:shd w:val="clear" w:color="auto" w:fill="FFFFFF"/>
            <w:vAlign w:val="center"/>
          </w:tcPr>
          <w:p w14:paraId="57BB8BF7" w14:textId="0A9BBE1A" w:rsidR="00AD73A6" w:rsidRPr="005A677D" w:rsidRDefault="005B4C48" w:rsidP="00AD73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D73A6"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="00AD73A6" w:rsidRPr="005A677D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0F574C5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38D94F0" w14:textId="3CE14858" w:rsidR="00AD73A6" w:rsidRPr="005A677D" w:rsidRDefault="005B4C48" w:rsidP="00AD73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D73A6"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="00AD73A6" w:rsidRPr="005A677D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997A032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677D">
              <w:rPr>
                <w:rFonts w:ascii="Times New Roman" w:hAnsi="Times New Roman"/>
                <w:color w:val="000000"/>
              </w:rPr>
            </w:r>
            <w:r w:rsidRPr="005A677D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25" w:type="dxa"/>
            <w:gridSpan w:val="15"/>
            <w:shd w:val="clear" w:color="auto" w:fill="FFFFFF"/>
            <w:vAlign w:val="center"/>
          </w:tcPr>
          <w:p w14:paraId="68E94BF1" w14:textId="2223FDB9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9135C14" w14:textId="52F8C212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6C04AF3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1569018C" w14:textId="64F081E9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677D">
              <w:rPr>
                <w:rFonts w:ascii="Times New Roman" w:hAnsi="Times New Roman"/>
                <w:color w:val="000000"/>
              </w:rPr>
            </w:r>
            <w:r w:rsidRPr="005A677D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AD73A6" w:rsidRPr="005A677D" w14:paraId="760A3F75" w14:textId="77777777" w:rsidTr="00BA7316">
        <w:trPr>
          <w:trHeight w:val="870"/>
        </w:trPr>
        <w:tc>
          <w:tcPr>
            <w:tcW w:w="4849" w:type="dxa"/>
            <w:gridSpan w:val="11"/>
            <w:shd w:val="clear" w:color="auto" w:fill="FFFFFF"/>
            <w:vAlign w:val="center"/>
          </w:tcPr>
          <w:p w14:paraId="0CFC3587" w14:textId="77777777" w:rsidR="00AD73A6" w:rsidRPr="005A677D" w:rsidRDefault="00AD73A6" w:rsidP="00AD73A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925" w:type="dxa"/>
            <w:gridSpan w:val="15"/>
            <w:shd w:val="clear" w:color="auto" w:fill="FFFFFF"/>
            <w:vAlign w:val="center"/>
          </w:tcPr>
          <w:p w14:paraId="429E25C7" w14:textId="71D8C385" w:rsidR="00AD73A6" w:rsidRPr="005A677D" w:rsidRDefault="005B4C48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D73A6" w:rsidRPr="005A677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81C23CD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24256D6" w14:textId="03F80176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D73A6" w:rsidRPr="005A677D" w14:paraId="3C00DBE2" w14:textId="77777777" w:rsidTr="00431EA4">
        <w:trPr>
          <w:trHeight w:val="274"/>
        </w:trPr>
        <w:tc>
          <w:tcPr>
            <w:tcW w:w="10774" w:type="dxa"/>
            <w:gridSpan w:val="26"/>
            <w:shd w:val="clear" w:color="auto" w:fill="FFFFFF"/>
          </w:tcPr>
          <w:p w14:paraId="0231651E" w14:textId="7BA36DCD" w:rsidR="00AD73A6" w:rsidRPr="005A677D" w:rsidRDefault="00AD73A6" w:rsidP="00AD73A6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A677D">
              <w:rPr>
                <w:rFonts w:ascii="Times New Roman" w:hAnsi="Times New Roman"/>
                <w:color w:val="000000"/>
              </w:rPr>
              <w:t>Komentarz:</w:t>
            </w:r>
            <w:r w:rsidRPr="005A677D">
              <w:rPr>
                <w:rFonts w:ascii="Times New Roman" w:hAnsi="Times New Roman"/>
              </w:rPr>
              <w:t xml:space="preserve"> </w:t>
            </w:r>
            <w:r w:rsidR="00516240">
              <w:rPr>
                <w:rFonts w:ascii="Times New Roman" w:hAnsi="Times New Roman"/>
              </w:rPr>
              <w:t>nie dotyczy</w:t>
            </w:r>
          </w:p>
        </w:tc>
      </w:tr>
      <w:tr w:rsidR="00AD73A6" w:rsidRPr="005A677D" w14:paraId="0B83AD30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99CCFF"/>
          </w:tcPr>
          <w:p w14:paraId="0800387C" w14:textId="77777777" w:rsidR="00AD73A6" w:rsidRPr="005A677D" w:rsidRDefault="00AD73A6" w:rsidP="00AD73A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D73A6" w:rsidRPr="005A677D" w14:paraId="28FB007D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auto"/>
          </w:tcPr>
          <w:p w14:paraId="3C266B9B" w14:textId="26FDB9E1" w:rsidR="00AD73A6" w:rsidRPr="005A677D" w:rsidRDefault="00AD73A6" w:rsidP="00AD73A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Wejście w życie projektowanych rozwiązań nie będzie miało wpływu na rynek pracy.</w:t>
            </w:r>
          </w:p>
        </w:tc>
      </w:tr>
      <w:tr w:rsidR="00AD73A6" w:rsidRPr="005A677D" w14:paraId="1CB02440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99CCFF"/>
          </w:tcPr>
          <w:p w14:paraId="404E7375" w14:textId="77777777" w:rsidR="00AD73A6" w:rsidRPr="005A677D" w:rsidRDefault="00AD73A6" w:rsidP="00AD73A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AD73A6" w:rsidRPr="005A677D" w14:paraId="4E458EB3" w14:textId="77777777" w:rsidTr="00516240">
        <w:trPr>
          <w:trHeight w:val="764"/>
        </w:trPr>
        <w:tc>
          <w:tcPr>
            <w:tcW w:w="3290" w:type="dxa"/>
            <w:gridSpan w:val="5"/>
            <w:shd w:val="clear" w:color="auto" w:fill="FFFFFF"/>
            <w:vAlign w:val="center"/>
          </w:tcPr>
          <w:p w14:paraId="309EDA67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92D7C88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410F4273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A677D">
              <w:rPr>
                <w:rFonts w:ascii="Times New Roman" w:hAnsi="Times New Roman"/>
                <w:color w:val="000000"/>
              </w:rPr>
            </w:r>
            <w:r w:rsidRPr="005A677D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noProof/>
                <w:color w:val="000000"/>
              </w:rPr>
              <w:t> </w:t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27" w:type="dxa"/>
            <w:gridSpan w:val="13"/>
            <w:shd w:val="clear" w:color="auto" w:fill="FFFFFF"/>
            <w:vAlign w:val="center"/>
          </w:tcPr>
          <w:p w14:paraId="03D38757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4FBCADA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657" w:type="dxa"/>
            <w:gridSpan w:val="8"/>
            <w:shd w:val="clear" w:color="auto" w:fill="FFFFFF"/>
            <w:vAlign w:val="center"/>
          </w:tcPr>
          <w:p w14:paraId="24CD8280" w14:textId="0E10D2A6" w:rsidR="00AD73A6" w:rsidRPr="005A677D" w:rsidRDefault="005B4C48" w:rsidP="00AD73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D73A6" w:rsidRPr="005A677D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B142111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7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3BF7">
              <w:rPr>
                <w:rFonts w:ascii="Times New Roman" w:hAnsi="Times New Roman"/>
                <w:color w:val="000000"/>
              </w:rPr>
            </w:r>
            <w:r w:rsidR="000A3BF7">
              <w:rPr>
                <w:rFonts w:ascii="Times New Roman" w:hAnsi="Times New Roman"/>
                <w:color w:val="000000"/>
              </w:rPr>
              <w:fldChar w:fldCharType="separate"/>
            </w:r>
            <w:r w:rsidRPr="005A677D">
              <w:rPr>
                <w:rFonts w:ascii="Times New Roman" w:hAnsi="Times New Roman"/>
                <w:color w:val="000000"/>
              </w:rPr>
              <w:fldChar w:fldCharType="end"/>
            </w:r>
            <w:r w:rsidRPr="005A677D">
              <w:rPr>
                <w:rFonts w:ascii="Times New Roman" w:hAnsi="Times New Roman"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AD73A6" w:rsidRPr="005A677D" w14:paraId="5333D97E" w14:textId="77777777" w:rsidTr="00E2672A">
        <w:trPr>
          <w:trHeight w:val="452"/>
        </w:trPr>
        <w:tc>
          <w:tcPr>
            <w:tcW w:w="2233" w:type="dxa"/>
            <w:gridSpan w:val="2"/>
            <w:shd w:val="clear" w:color="auto" w:fill="FFFFFF"/>
            <w:vAlign w:val="center"/>
          </w:tcPr>
          <w:p w14:paraId="5D8036E0" w14:textId="77777777" w:rsidR="00AD73A6" w:rsidRPr="005A677D" w:rsidRDefault="00AD73A6" w:rsidP="00AD73A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A677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541" w:type="dxa"/>
            <w:gridSpan w:val="24"/>
            <w:shd w:val="clear" w:color="auto" w:fill="FFFFFF"/>
            <w:vAlign w:val="center"/>
          </w:tcPr>
          <w:p w14:paraId="3E86C4AC" w14:textId="32A81363" w:rsidR="00AD73A6" w:rsidRPr="005A677D" w:rsidRDefault="00AD73A6" w:rsidP="00AD73A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AD73A6" w:rsidRPr="005A677D" w14:paraId="2F2F1380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99CCFF"/>
          </w:tcPr>
          <w:p w14:paraId="072B9CE8" w14:textId="77777777" w:rsidR="00AD73A6" w:rsidRPr="005A677D" w:rsidRDefault="00AD73A6" w:rsidP="00AD73A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A677D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AD73A6" w:rsidRPr="005A677D" w14:paraId="2D4C17EC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FFFFFF"/>
          </w:tcPr>
          <w:p w14:paraId="3C0BD736" w14:textId="2FC513D7" w:rsidR="00AD73A6" w:rsidRPr="005A677D" w:rsidRDefault="00AD73A6" w:rsidP="00AD73A6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5A677D">
              <w:rPr>
                <w:rFonts w:ascii="Times New Roman" w:hAnsi="Times New Roman"/>
                <w:bCs/>
              </w:rPr>
              <w:t xml:space="preserve">Planuje się wejście w życie rozporządzenia z dniem </w:t>
            </w:r>
            <w:r w:rsidR="000E5FCD">
              <w:rPr>
                <w:rFonts w:ascii="Times New Roman" w:hAnsi="Times New Roman"/>
                <w:bCs/>
              </w:rPr>
              <w:t>1 października 2021 r.</w:t>
            </w:r>
          </w:p>
        </w:tc>
      </w:tr>
      <w:tr w:rsidR="00AD73A6" w:rsidRPr="005A677D" w14:paraId="081CFF03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99CCFF"/>
          </w:tcPr>
          <w:p w14:paraId="5B3E8263" w14:textId="77777777" w:rsidR="00AD73A6" w:rsidRPr="005A677D" w:rsidRDefault="00AD73A6" w:rsidP="00AD73A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A677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A677D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AD73A6" w:rsidRPr="005A677D" w14:paraId="268F2761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FFFFFF"/>
          </w:tcPr>
          <w:p w14:paraId="178D6602" w14:textId="7DE4D766" w:rsidR="00AD73A6" w:rsidRPr="005A677D" w:rsidRDefault="00AD73A6" w:rsidP="00AD73A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  <w:spacing w:val="-2"/>
              </w:rPr>
              <w:t>Efekty wejścia w życie projektowanego rozporządzenia będą natychmiastowe i nie wymagają pomiaru.</w:t>
            </w:r>
          </w:p>
        </w:tc>
      </w:tr>
      <w:tr w:rsidR="00AD73A6" w:rsidRPr="005A677D" w14:paraId="12DA12F8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99CCFF"/>
          </w:tcPr>
          <w:p w14:paraId="5CE6871C" w14:textId="77777777" w:rsidR="00AD73A6" w:rsidRPr="005A677D" w:rsidRDefault="00AD73A6" w:rsidP="00AD73A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5A677D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5A677D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D73A6" w:rsidRPr="005A677D" w14:paraId="0795DF3A" w14:textId="77777777" w:rsidTr="00431EA4">
        <w:trPr>
          <w:trHeight w:val="142"/>
        </w:trPr>
        <w:tc>
          <w:tcPr>
            <w:tcW w:w="10774" w:type="dxa"/>
            <w:gridSpan w:val="26"/>
            <w:shd w:val="clear" w:color="auto" w:fill="FFFFFF"/>
          </w:tcPr>
          <w:p w14:paraId="7FCA1BB5" w14:textId="3944E8F5" w:rsidR="00AD73A6" w:rsidRPr="005A677D" w:rsidRDefault="00AD73A6" w:rsidP="00AD73A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677D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18030F12" w14:textId="21033035" w:rsidR="006176ED" w:rsidRPr="005A677D" w:rsidRDefault="006176ED" w:rsidP="004D5634">
      <w:pPr>
        <w:spacing w:after="120"/>
        <w:jc w:val="both"/>
        <w:rPr>
          <w:rFonts w:ascii="Times New Roman" w:hAnsi="Times New Roman"/>
        </w:rPr>
      </w:pPr>
    </w:p>
    <w:sectPr w:rsidR="006176ED" w:rsidRPr="005A677D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6E89" w14:textId="77777777" w:rsidR="00EA3355" w:rsidRDefault="00EA3355" w:rsidP="00044739">
      <w:pPr>
        <w:spacing w:line="240" w:lineRule="auto"/>
      </w:pPr>
      <w:r>
        <w:separator/>
      </w:r>
    </w:p>
  </w:endnote>
  <w:endnote w:type="continuationSeparator" w:id="0">
    <w:p w14:paraId="2136912C" w14:textId="77777777" w:rsidR="00EA3355" w:rsidRDefault="00EA335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446F" w14:textId="77777777" w:rsidR="00EA3355" w:rsidRDefault="00EA3355" w:rsidP="00044739">
      <w:pPr>
        <w:spacing w:line="240" w:lineRule="auto"/>
      </w:pPr>
      <w:r>
        <w:separator/>
      </w:r>
    </w:p>
  </w:footnote>
  <w:footnote w:type="continuationSeparator" w:id="0">
    <w:p w14:paraId="64DA0A87" w14:textId="77777777" w:rsidR="00EA3355" w:rsidRDefault="00EA335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-578" w:hanging="360"/>
      </w:pPr>
    </w:lvl>
    <w:lvl w:ilvl="1">
      <w:start w:val="1"/>
      <w:numFmt w:val="lowerLetter"/>
      <w:lvlText w:val="%2)"/>
      <w:lvlJc w:val="left"/>
      <w:pPr>
        <w:ind w:left="-218" w:hanging="360"/>
      </w:pPr>
    </w:lvl>
    <w:lvl w:ilvl="2">
      <w:start w:val="1"/>
      <w:numFmt w:val="lowerRoman"/>
      <w:lvlText w:val="%3)"/>
      <w:lvlJc w:val="left"/>
      <w:pPr>
        <w:ind w:left="142" w:hanging="360"/>
      </w:pPr>
    </w:lvl>
    <w:lvl w:ilvl="3">
      <w:start w:val="1"/>
      <w:numFmt w:val="decimal"/>
      <w:lvlText w:val="(%4)"/>
      <w:lvlJc w:val="left"/>
      <w:pPr>
        <w:ind w:left="502" w:hanging="360"/>
      </w:pPr>
    </w:lvl>
    <w:lvl w:ilvl="4">
      <w:start w:val="1"/>
      <w:numFmt w:val="lowerLetter"/>
      <w:lvlText w:val="(%5)"/>
      <w:lvlJc w:val="left"/>
      <w:pPr>
        <w:ind w:left="862" w:hanging="360"/>
      </w:pPr>
    </w:lvl>
    <w:lvl w:ilvl="5">
      <w:start w:val="1"/>
      <w:numFmt w:val="lowerRoman"/>
      <w:lvlText w:val="(%6)"/>
      <w:lvlJc w:val="left"/>
      <w:pPr>
        <w:ind w:left="1222" w:hanging="360"/>
      </w:pPr>
    </w:lvl>
    <w:lvl w:ilvl="6">
      <w:start w:val="1"/>
      <w:numFmt w:val="decimal"/>
      <w:lvlText w:val="%7."/>
      <w:lvlJc w:val="left"/>
      <w:pPr>
        <w:ind w:left="1582" w:hanging="360"/>
      </w:pPr>
    </w:lvl>
    <w:lvl w:ilvl="7">
      <w:start w:val="1"/>
      <w:numFmt w:val="lowerLetter"/>
      <w:lvlText w:val="%8."/>
      <w:lvlJc w:val="left"/>
      <w:pPr>
        <w:ind w:left="1942" w:hanging="360"/>
      </w:pPr>
    </w:lvl>
    <w:lvl w:ilvl="8">
      <w:start w:val="1"/>
      <w:numFmt w:val="lowerRoman"/>
      <w:lvlText w:val="%9."/>
      <w:lvlJc w:val="left"/>
      <w:pPr>
        <w:ind w:left="2302" w:hanging="360"/>
      </w:pPr>
    </w:lvl>
  </w:abstractNum>
  <w:abstractNum w:abstractNumId="1" w15:restartNumberingAfterBreak="0">
    <w:nsid w:val="03EC346D"/>
    <w:multiLevelType w:val="hybridMultilevel"/>
    <w:tmpl w:val="9830D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12E"/>
    <w:multiLevelType w:val="hybridMultilevel"/>
    <w:tmpl w:val="0234F7F2"/>
    <w:lvl w:ilvl="0" w:tplc="15E69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04189"/>
    <w:multiLevelType w:val="hybridMultilevel"/>
    <w:tmpl w:val="B0A66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799"/>
    <w:multiLevelType w:val="hybridMultilevel"/>
    <w:tmpl w:val="31363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54FCC"/>
    <w:multiLevelType w:val="hybridMultilevel"/>
    <w:tmpl w:val="0BD67AAE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E654AEE"/>
    <w:multiLevelType w:val="hybridMultilevel"/>
    <w:tmpl w:val="EF8A132A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67A62B3E"/>
    <w:multiLevelType w:val="hybridMultilevel"/>
    <w:tmpl w:val="4F4A4802"/>
    <w:lvl w:ilvl="0" w:tplc="12E2D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7069E"/>
    <w:multiLevelType w:val="hybridMultilevel"/>
    <w:tmpl w:val="21BEF7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C36713A"/>
    <w:multiLevelType w:val="hybridMultilevel"/>
    <w:tmpl w:val="373C6D58"/>
    <w:lvl w:ilvl="0" w:tplc="15E6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0F67"/>
    <w:rsid w:val="000015EE"/>
    <w:rsid w:val="000019BE"/>
    <w:rsid w:val="000022D5"/>
    <w:rsid w:val="000031CD"/>
    <w:rsid w:val="0000355C"/>
    <w:rsid w:val="00004C6A"/>
    <w:rsid w:val="000052A7"/>
    <w:rsid w:val="00012D11"/>
    <w:rsid w:val="000137F8"/>
    <w:rsid w:val="00013EB5"/>
    <w:rsid w:val="0001728A"/>
    <w:rsid w:val="00023836"/>
    <w:rsid w:val="00025041"/>
    <w:rsid w:val="00026DAB"/>
    <w:rsid w:val="000276BF"/>
    <w:rsid w:val="00027BB0"/>
    <w:rsid w:val="0003193A"/>
    <w:rsid w:val="00032628"/>
    <w:rsid w:val="00033679"/>
    <w:rsid w:val="000356A9"/>
    <w:rsid w:val="00041F50"/>
    <w:rsid w:val="0004252A"/>
    <w:rsid w:val="000425CF"/>
    <w:rsid w:val="000429FF"/>
    <w:rsid w:val="00044138"/>
    <w:rsid w:val="00044739"/>
    <w:rsid w:val="000472ED"/>
    <w:rsid w:val="000500DE"/>
    <w:rsid w:val="00050DE8"/>
    <w:rsid w:val="00050E52"/>
    <w:rsid w:val="00051637"/>
    <w:rsid w:val="00051C40"/>
    <w:rsid w:val="00055560"/>
    <w:rsid w:val="00055F9A"/>
    <w:rsid w:val="00056681"/>
    <w:rsid w:val="000643DC"/>
    <w:rsid w:val="000648A7"/>
    <w:rsid w:val="0006618B"/>
    <w:rsid w:val="00066CFD"/>
    <w:rsid w:val="000670C0"/>
    <w:rsid w:val="00071B99"/>
    <w:rsid w:val="000738C6"/>
    <w:rsid w:val="000756E5"/>
    <w:rsid w:val="0007704E"/>
    <w:rsid w:val="00077596"/>
    <w:rsid w:val="00080EC8"/>
    <w:rsid w:val="00084A64"/>
    <w:rsid w:val="00085FE2"/>
    <w:rsid w:val="000868B3"/>
    <w:rsid w:val="00091224"/>
    <w:rsid w:val="000914C1"/>
    <w:rsid w:val="000921E6"/>
    <w:rsid w:val="00092959"/>
    <w:rsid w:val="000930BD"/>
    <w:rsid w:val="0009342A"/>
    <w:rsid w:val="000935B0"/>
    <w:rsid w:val="000944AC"/>
    <w:rsid w:val="00094CB9"/>
    <w:rsid w:val="000956B2"/>
    <w:rsid w:val="000969E7"/>
    <w:rsid w:val="00097A96"/>
    <w:rsid w:val="00097E0D"/>
    <w:rsid w:val="000A23DE"/>
    <w:rsid w:val="000A3763"/>
    <w:rsid w:val="000A3BF7"/>
    <w:rsid w:val="000A3E7C"/>
    <w:rsid w:val="000A4020"/>
    <w:rsid w:val="000A5CF2"/>
    <w:rsid w:val="000A7186"/>
    <w:rsid w:val="000B35DC"/>
    <w:rsid w:val="000B54FB"/>
    <w:rsid w:val="000B6777"/>
    <w:rsid w:val="000B797D"/>
    <w:rsid w:val="000C29B0"/>
    <w:rsid w:val="000C4004"/>
    <w:rsid w:val="000C4F24"/>
    <w:rsid w:val="000C6E60"/>
    <w:rsid w:val="000C76FC"/>
    <w:rsid w:val="000D38FC"/>
    <w:rsid w:val="000D4D90"/>
    <w:rsid w:val="000E0A9E"/>
    <w:rsid w:val="000E1537"/>
    <w:rsid w:val="000E272D"/>
    <w:rsid w:val="000E2D10"/>
    <w:rsid w:val="000E2E0A"/>
    <w:rsid w:val="000E5FCD"/>
    <w:rsid w:val="000E6146"/>
    <w:rsid w:val="000F22F3"/>
    <w:rsid w:val="000F3204"/>
    <w:rsid w:val="00100210"/>
    <w:rsid w:val="00100A28"/>
    <w:rsid w:val="001032A8"/>
    <w:rsid w:val="0010548B"/>
    <w:rsid w:val="00105BA5"/>
    <w:rsid w:val="001072D1"/>
    <w:rsid w:val="00110C7C"/>
    <w:rsid w:val="00111DD2"/>
    <w:rsid w:val="00117017"/>
    <w:rsid w:val="00117552"/>
    <w:rsid w:val="00121C9D"/>
    <w:rsid w:val="00130E8E"/>
    <w:rsid w:val="0013216E"/>
    <w:rsid w:val="0013477E"/>
    <w:rsid w:val="001401B5"/>
    <w:rsid w:val="001422B9"/>
    <w:rsid w:val="0014602D"/>
    <w:rsid w:val="0014665F"/>
    <w:rsid w:val="00147FD5"/>
    <w:rsid w:val="00152694"/>
    <w:rsid w:val="00153464"/>
    <w:rsid w:val="001541B3"/>
    <w:rsid w:val="00155B15"/>
    <w:rsid w:val="001560EC"/>
    <w:rsid w:val="001625BE"/>
    <w:rsid w:val="00162724"/>
    <w:rsid w:val="001643A4"/>
    <w:rsid w:val="00164F7D"/>
    <w:rsid w:val="00170FEF"/>
    <w:rsid w:val="00171165"/>
    <w:rsid w:val="001727BB"/>
    <w:rsid w:val="001727DD"/>
    <w:rsid w:val="00172F8C"/>
    <w:rsid w:val="00173EA1"/>
    <w:rsid w:val="00180D25"/>
    <w:rsid w:val="0018204D"/>
    <w:rsid w:val="0018265B"/>
    <w:rsid w:val="0018318D"/>
    <w:rsid w:val="0018572C"/>
    <w:rsid w:val="00187E79"/>
    <w:rsid w:val="00187EEF"/>
    <w:rsid w:val="00187F0D"/>
    <w:rsid w:val="00191EF3"/>
    <w:rsid w:val="00192CC5"/>
    <w:rsid w:val="001956A7"/>
    <w:rsid w:val="0019609C"/>
    <w:rsid w:val="001A118A"/>
    <w:rsid w:val="001A27F4"/>
    <w:rsid w:val="001A2D95"/>
    <w:rsid w:val="001A4F62"/>
    <w:rsid w:val="001A5537"/>
    <w:rsid w:val="001A6A71"/>
    <w:rsid w:val="001A73BD"/>
    <w:rsid w:val="001A7994"/>
    <w:rsid w:val="001B0868"/>
    <w:rsid w:val="001B21C8"/>
    <w:rsid w:val="001B3460"/>
    <w:rsid w:val="001B4CA1"/>
    <w:rsid w:val="001B7237"/>
    <w:rsid w:val="001B75D8"/>
    <w:rsid w:val="001C023A"/>
    <w:rsid w:val="001C1060"/>
    <w:rsid w:val="001C1A13"/>
    <w:rsid w:val="001C3C63"/>
    <w:rsid w:val="001C44AD"/>
    <w:rsid w:val="001D1284"/>
    <w:rsid w:val="001D4732"/>
    <w:rsid w:val="001D6A3C"/>
    <w:rsid w:val="001D6A5B"/>
    <w:rsid w:val="001D6D51"/>
    <w:rsid w:val="001D7746"/>
    <w:rsid w:val="001D7920"/>
    <w:rsid w:val="001E24C3"/>
    <w:rsid w:val="001E2D5B"/>
    <w:rsid w:val="001E5725"/>
    <w:rsid w:val="001E5916"/>
    <w:rsid w:val="001F2414"/>
    <w:rsid w:val="001F2EEC"/>
    <w:rsid w:val="001F362C"/>
    <w:rsid w:val="001F653A"/>
    <w:rsid w:val="001F6979"/>
    <w:rsid w:val="001F6C6E"/>
    <w:rsid w:val="002007A7"/>
    <w:rsid w:val="002016E1"/>
    <w:rsid w:val="00202BA8"/>
    <w:rsid w:val="00202BC6"/>
    <w:rsid w:val="0020393F"/>
    <w:rsid w:val="00204055"/>
    <w:rsid w:val="00205141"/>
    <w:rsid w:val="0020516B"/>
    <w:rsid w:val="002111BE"/>
    <w:rsid w:val="00213559"/>
    <w:rsid w:val="00213EFD"/>
    <w:rsid w:val="00215DD1"/>
    <w:rsid w:val="002172F1"/>
    <w:rsid w:val="00221CC4"/>
    <w:rsid w:val="002230F2"/>
    <w:rsid w:val="00223C7B"/>
    <w:rsid w:val="00224AB1"/>
    <w:rsid w:val="00225A30"/>
    <w:rsid w:val="0022687A"/>
    <w:rsid w:val="00230728"/>
    <w:rsid w:val="00233CBC"/>
    <w:rsid w:val="00234040"/>
    <w:rsid w:val="00235CD2"/>
    <w:rsid w:val="0023646D"/>
    <w:rsid w:val="00237C6A"/>
    <w:rsid w:val="00242766"/>
    <w:rsid w:val="00246973"/>
    <w:rsid w:val="00247706"/>
    <w:rsid w:val="00247F41"/>
    <w:rsid w:val="00251252"/>
    <w:rsid w:val="00251C28"/>
    <w:rsid w:val="00252EEC"/>
    <w:rsid w:val="00254DED"/>
    <w:rsid w:val="00255619"/>
    <w:rsid w:val="00255DAD"/>
    <w:rsid w:val="00256108"/>
    <w:rsid w:val="00260F33"/>
    <w:rsid w:val="002613BD"/>
    <w:rsid w:val="002624F1"/>
    <w:rsid w:val="002657D2"/>
    <w:rsid w:val="00267887"/>
    <w:rsid w:val="00270603"/>
    <w:rsid w:val="00270C81"/>
    <w:rsid w:val="00271558"/>
    <w:rsid w:val="00274862"/>
    <w:rsid w:val="00276365"/>
    <w:rsid w:val="00276792"/>
    <w:rsid w:val="00276EF8"/>
    <w:rsid w:val="00281790"/>
    <w:rsid w:val="00281F78"/>
    <w:rsid w:val="00282D72"/>
    <w:rsid w:val="00283402"/>
    <w:rsid w:val="00284CDA"/>
    <w:rsid w:val="00286827"/>
    <w:rsid w:val="00286C7E"/>
    <w:rsid w:val="00287D85"/>
    <w:rsid w:val="00287DE1"/>
    <w:rsid w:val="00290FD6"/>
    <w:rsid w:val="00292F6D"/>
    <w:rsid w:val="00294259"/>
    <w:rsid w:val="00294AD7"/>
    <w:rsid w:val="002953E9"/>
    <w:rsid w:val="002A28A5"/>
    <w:rsid w:val="002A2C81"/>
    <w:rsid w:val="002A5F04"/>
    <w:rsid w:val="002B0A10"/>
    <w:rsid w:val="002B3D1A"/>
    <w:rsid w:val="002B40F4"/>
    <w:rsid w:val="002B7084"/>
    <w:rsid w:val="002C0E5D"/>
    <w:rsid w:val="002C1E0B"/>
    <w:rsid w:val="002C251A"/>
    <w:rsid w:val="002C27D0"/>
    <w:rsid w:val="002C2C9B"/>
    <w:rsid w:val="002C3C36"/>
    <w:rsid w:val="002C4F5E"/>
    <w:rsid w:val="002D0E8D"/>
    <w:rsid w:val="002D0FA3"/>
    <w:rsid w:val="002D17D6"/>
    <w:rsid w:val="002D18D7"/>
    <w:rsid w:val="002D21CE"/>
    <w:rsid w:val="002D25FC"/>
    <w:rsid w:val="002D6125"/>
    <w:rsid w:val="002D6BFA"/>
    <w:rsid w:val="002D6EB5"/>
    <w:rsid w:val="002E0DB4"/>
    <w:rsid w:val="002E203C"/>
    <w:rsid w:val="002E22ED"/>
    <w:rsid w:val="002E320C"/>
    <w:rsid w:val="002E3DA3"/>
    <w:rsid w:val="002E450F"/>
    <w:rsid w:val="002E6B38"/>
    <w:rsid w:val="002E6D63"/>
    <w:rsid w:val="002E6E2B"/>
    <w:rsid w:val="002F23B8"/>
    <w:rsid w:val="002F500B"/>
    <w:rsid w:val="002F543D"/>
    <w:rsid w:val="002F729E"/>
    <w:rsid w:val="00300991"/>
    <w:rsid w:val="00301959"/>
    <w:rsid w:val="0030520E"/>
    <w:rsid w:val="00305AD2"/>
    <w:rsid w:val="00305B8A"/>
    <w:rsid w:val="00307208"/>
    <w:rsid w:val="00310203"/>
    <w:rsid w:val="0031188C"/>
    <w:rsid w:val="00313C5A"/>
    <w:rsid w:val="00317E4C"/>
    <w:rsid w:val="00317E80"/>
    <w:rsid w:val="00320893"/>
    <w:rsid w:val="00323BD0"/>
    <w:rsid w:val="00324021"/>
    <w:rsid w:val="0032674C"/>
    <w:rsid w:val="00326772"/>
    <w:rsid w:val="00331BF9"/>
    <w:rsid w:val="00333A5B"/>
    <w:rsid w:val="00333CCF"/>
    <w:rsid w:val="0033495E"/>
    <w:rsid w:val="00334A79"/>
    <w:rsid w:val="00334D8D"/>
    <w:rsid w:val="00335B11"/>
    <w:rsid w:val="00337345"/>
    <w:rsid w:val="00337DD2"/>
    <w:rsid w:val="003404D1"/>
    <w:rsid w:val="00342AF9"/>
    <w:rsid w:val="003443FF"/>
    <w:rsid w:val="003447D4"/>
    <w:rsid w:val="00352535"/>
    <w:rsid w:val="00352ACE"/>
    <w:rsid w:val="0035426C"/>
    <w:rsid w:val="00355808"/>
    <w:rsid w:val="00356976"/>
    <w:rsid w:val="003605E8"/>
    <w:rsid w:val="00362C7E"/>
    <w:rsid w:val="00363309"/>
    <w:rsid w:val="00363601"/>
    <w:rsid w:val="00364670"/>
    <w:rsid w:val="003667DC"/>
    <w:rsid w:val="00366DD9"/>
    <w:rsid w:val="00367E9C"/>
    <w:rsid w:val="00374832"/>
    <w:rsid w:val="00375288"/>
    <w:rsid w:val="0037537C"/>
    <w:rsid w:val="00376AC9"/>
    <w:rsid w:val="00382C5C"/>
    <w:rsid w:val="003852CD"/>
    <w:rsid w:val="003905EA"/>
    <w:rsid w:val="00391D5B"/>
    <w:rsid w:val="00391DBC"/>
    <w:rsid w:val="00393032"/>
    <w:rsid w:val="00394B69"/>
    <w:rsid w:val="00397078"/>
    <w:rsid w:val="003A2FF5"/>
    <w:rsid w:val="003A3984"/>
    <w:rsid w:val="003A6953"/>
    <w:rsid w:val="003B16AE"/>
    <w:rsid w:val="003B1889"/>
    <w:rsid w:val="003B1BD0"/>
    <w:rsid w:val="003B375E"/>
    <w:rsid w:val="003B6083"/>
    <w:rsid w:val="003B61EF"/>
    <w:rsid w:val="003C1191"/>
    <w:rsid w:val="003C3838"/>
    <w:rsid w:val="003C5847"/>
    <w:rsid w:val="003D0681"/>
    <w:rsid w:val="003D0A7B"/>
    <w:rsid w:val="003D12F6"/>
    <w:rsid w:val="003D1426"/>
    <w:rsid w:val="003D3C8F"/>
    <w:rsid w:val="003D4F61"/>
    <w:rsid w:val="003D67E1"/>
    <w:rsid w:val="003D7B46"/>
    <w:rsid w:val="003E2357"/>
    <w:rsid w:val="003E2F4E"/>
    <w:rsid w:val="003E616B"/>
    <w:rsid w:val="003E720A"/>
    <w:rsid w:val="003F1A80"/>
    <w:rsid w:val="003F2579"/>
    <w:rsid w:val="003F319D"/>
    <w:rsid w:val="003F5634"/>
    <w:rsid w:val="00400E03"/>
    <w:rsid w:val="00402FC8"/>
    <w:rsid w:val="00403578"/>
    <w:rsid w:val="004038F3"/>
    <w:rsid w:val="00403E6E"/>
    <w:rsid w:val="004058F6"/>
    <w:rsid w:val="004065D5"/>
    <w:rsid w:val="004076A0"/>
    <w:rsid w:val="00410162"/>
    <w:rsid w:val="004129B4"/>
    <w:rsid w:val="00412D2D"/>
    <w:rsid w:val="00413B43"/>
    <w:rsid w:val="00417EF0"/>
    <w:rsid w:val="00420035"/>
    <w:rsid w:val="00421872"/>
    <w:rsid w:val="00422181"/>
    <w:rsid w:val="00422767"/>
    <w:rsid w:val="00423CB0"/>
    <w:rsid w:val="004244A8"/>
    <w:rsid w:val="00425F72"/>
    <w:rsid w:val="00427736"/>
    <w:rsid w:val="004277AC"/>
    <w:rsid w:val="00431D6B"/>
    <w:rsid w:val="00431EA4"/>
    <w:rsid w:val="004324A9"/>
    <w:rsid w:val="00433EB0"/>
    <w:rsid w:val="004340F6"/>
    <w:rsid w:val="00435D0E"/>
    <w:rsid w:val="00437548"/>
    <w:rsid w:val="00437D54"/>
    <w:rsid w:val="00440933"/>
    <w:rsid w:val="004412CA"/>
    <w:rsid w:val="00441787"/>
    <w:rsid w:val="00441C04"/>
    <w:rsid w:val="00444F2D"/>
    <w:rsid w:val="00452034"/>
    <w:rsid w:val="00452182"/>
    <w:rsid w:val="0045291F"/>
    <w:rsid w:val="004535A7"/>
    <w:rsid w:val="00455FA6"/>
    <w:rsid w:val="00457F5F"/>
    <w:rsid w:val="00460FFF"/>
    <w:rsid w:val="004630DF"/>
    <w:rsid w:val="0046624D"/>
    <w:rsid w:val="00466C70"/>
    <w:rsid w:val="00467F3C"/>
    <w:rsid w:val="004702C9"/>
    <w:rsid w:val="00472E45"/>
    <w:rsid w:val="00473FEA"/>
    <w:rsid w:val="0047579D"/>
    <w:rsid w:val="00476BAD"/>
    <w:rsid w:val="00480766"/>
    <w:rsid w:val="00480BB4"/>
    <w:rsid w:val="00483262"/>
    <w:rsid w:val="00484107"/>
    <w:rsid w:val="00485CC5"/>
    <w:rsid w:val="0048679F"/>
    <w:rsid w:val="00487491"/>
    <w:rsid w:val="004908B5"/>
    <w:rsid w:val="004924D2"/>
    <w:rsid w:val="0049343F"/>
    <w:rsid w:val="00495DA7"/>
    <w:rsid w:val="004964FC"/>
    <w:rsid w:val="00497DFC"/>
    <w:rsid w:val="004A00CB"/>
    <w:rsid w:val="004A0101"/>
    <w:rsid w:val="004A145E"/>
    <w:rsid w:val="004A1670"/>
    <w:rsid w:val="004A1F15"/>
    <w:rsid w:val="004A2A81"/>
    <w:rsid w:val="004A302F"/>
    <w:rsid w:val="004A3873"/>
    <w:rsid w:val="004A39EE"/>
    <w:rsid w:val="004A7BD7"/>
    <w:rsid w:val="004B27AE"/>
    <w:rsid w:val="004B537C"/>
    <w:rsid w:val="004C09E3"/>
    <w:rsid w:val="004C15C2"/>
    <w:rsid w:val="004C2665"/>
    <w:rsid w:val="004C36D8"/>
    <w:rsid w:val="004C56BF"/>
    <w:rsid w:val="004D1248"/>
    <w:rsid w:val="004D1B3A"/>
    <w:rsid w:val="004D1E3C"/>
    <w:rsid w:val="004D2482"/>
    <w:rsid w:val="004D4169"/>
    <w:rsid w:val="004D4648"/>
    <w:rsid w:val="004D5634"/>
    <w:rsid w:val="004D598F"/>
    <w:rsid w:val="004D6E14"/>
    <w:rsid w:val="004E0448"/>
    <w:rsid w:val="004E1D72"/>
    <w:rsid w:val="004E4132"/>
    <w:rsid w:val="004E70D7"/>
    <w:rsid w:val="004F0C95"/>
    <w:rsid w:val="004F4B61"/>
    <w:rsid w:val="004F4B9C"/>
    <w:rsid w:val="004F4E17"/>
    <w:rsid w:val="004F6AFA"/>
    <w:rsid w:val="004F6E38"/>
    <w:rsid w:val="0050082F"/>
    <w:rsid w:val="00500B86"/>
    <w:rsid w:val="00500C56"/>
    <w:rsid w:val="00501713"/>
    <w:rsid w:val="0050248B"/>
    <w:rsid w:val="00504B62"/>
    <w:rsid w:val="00506568"/>
    <w:rsid w:val="005076E4"/>
    <w:rsid w:val="005117D6"/>
    <w:rsid w:val="005122D1"/>
    <w:rsid w:val="00512B14"/>
    <w:rsid w:val="0051551B"/>
    <w:rsid w:val="0051560A"/>
    <w:rsid w:val="00516240"/>
    <w:rsid w:val="00520C57"/>
    <w:rsid w:val="0052109B"/>
    <w:rsid w:val="00521D7B"/>
    <w:rsid w:val="00522D94"/>
    <w:rsid w:val="00524DF4"/>
    <w:rsid w:val="00527045"/>
    <w:rsid w:val="005307CC"/>
    <w:rsid w:val="00530B83"/>
    <w:rsid w:val="00533D89"/>
    <w:rsid w:val="00534E08"/>
    <w:rsid w:val="00535074"/>
    <w:rsid w:val="00536564"/>
    <w:rsid w:val="00544597"/>
    <w:rsid w:val="00544FFE"/>
    <w:rsid w:val="00545ABA"/>
    <w:rsid w:val="005473F5"/>
    <w:rsid w:val="005477E7"/>
    <w:rsid w:val="005510FF"/>
    <w:rsid w:val="0055262B"/>
    <w:rsid w:val="00552794"/>
    <w:rsid w:val="00552A1E"/>
    <w:rsid w:val="00552A7C"/>
    <w:rsid w:val="0055355D"/>
    <w:rsid w:val="00563199"/>
    <w:rsid w:val="00564874"/>
    <w:rsid w:val="005657DC"/>
    <w:rsid w:val="00567963"/>
    <w:rsid w:val="0057009A"/>
    <w:rsid w:val="00571260"/>
    <w:rsid w:val="0057189C"/>
    <w:rsid w:val="00572FCD"/>
    <w:rsid w:val="00573FC1"/>
    <w:rsid w:val="005741EE"/>
    <w:rsid w:val="005749A0"/>
    <w:rsid w:val="0057668E"/>
    <w:rsid w:val="00581A9F"/>
    <w:rsid w:val="00586B84"/>
    <w:rsid w:val="00587FBA"/>
    <w:rsid w:val="005900FE"/>
    <w:rsid w:val="00595BE8"/>
    <w:rsid w:val="00595E83"/>
    <w:rsid w:val="00596530"/>
    <w:rsid w:val="005967F3"/>
    <w:rsid w:val="005A06DF"/>
    <w:rsid w:val="005A3482"/>
    <w:rsid w:val="005A37E5"/>
    <w:rsid w:val="005A5527"/>
    <w:rsid w:val="005A5AE6"/>
    <w:rsid w:val="005A677D"/>
    <w:rsid w:val="005A7E48"/>
    <w:rsid w:val="005B0219"/>
    <w:rsid w:val="005B035C"/>
    <w:rsid w:val="005B098B"/>
    <w:rsid w:val="005B1206"/>
    <w:rsid w:val="005B3009"/>
    <w:rsid w:val="005B37E8"/>
    <w:rsid w:val="005B4B87"/>
    <w:rsid w:val="005B4C48"/>
    <w:rsid w:val="005C0056"/>
    <w:rsid w:val="005D2A76"/>
    <w:rsid w:val="005D4FF4"/>
    <w:rsid w:val="005D61D6"/>
    <w:rsid w:val="005E0D13"/>
    <w:rsid w:val="005E16FE"/>
    <w:rsid w:val="005E5047"/>
    <w:rsid w:val="005E7205"/>
    <w:rsid w:val="005E7371"/>
    <w:rsid w:val="005F116C"/>
    <w:rsid w:val="005F2131"/>
    <w:rsid w:val="005F552C"/>
    <w:rsid w:val="00600E07"/>
    <w:rsid w:val="00605EF6"/>
    <w:rsid w:val="00606455"/>
    <w:rsid w:val="00606F58"/>
    <w:rsid w:val="006120B5"/>
    <w:rsid w:val="00614929"/>
    <w:rsid w:val="00615DE7"/>
    <w:rsid w:val="00616511"/>
    <w:rsid w:val="006172C7"/>
    <w:rsid w:val="006176ED"/>
    <w:rsid w:val="006202F3"/>
    <w:rsid w:val="0062097A"/>
    <w:rsid w:val="00620AE0"/>
    <w:rsid w:val="00621C9C"/>
    <w:rsid w:val="00621DA6"/>
    <w:rsid w:val="00623CFE"/>
    <w:rsid w:val="00625D5F"/>
    <w:rsid w:val="00626269"/>
    <w:rsid w:val="00626B6F"/>
    <w:rsid w:val="00627221"/>
    <w:rsid w:val="00627EE8"/>
    <w:rsid w:val="006316FA"/>
    <w:rsid w:val="006370D2"/>
    <w:rsid w:val="0064070B"/>
    <w:rsid w:val="0064074C"/>
    <w:rsid w:val="0064074F"/>
    <w:rsid w:val="00641F55"/>
    <w:rsid w:val="0064495F"/>
    <w:rsid w:val="00645E4A"/>
    <w:rsid w:val="0064683C"/>
    <w:rsid w:val="006479E5"/>
    <w:rsid w:val="00647C5C"/>
    <w:rsid w:val="00651563"/>
    <w:rsid w:val="00652923"/>
    <w:rsid w:val="00653688"/>
    <w:rsid w:val="006566D5"/>
    <w:rsid w:val="0066091B"/>
    <w:rsid w:val="006631BB"/>
    <w:rsid w:val="006660E9"/>
    <w:rsid w:val="006669F2"/>
    <w:rsid w:val="00667249"/>
    <w:rsid w:val="00667558"/>
    <w:rsid w:val="0067011E"/>
    <w:rsid w:val="00671523"/>
    <w:rsid w:val="00671BD0"/>
    <w:rsid w:val="00671D24"/>
    <w:rsid w:val="00671FBB"/>
    <w:rsid w:val="006728D3"/>
    <w:rsid w:val="006754EF"/>
    <w:rsid w:val="00676A3A"/>
    <w:rsid w:val="00676C8D"/>
    <w:rsid w:val="00676F1F"/>
    <w:rsid w:val="00677381"/>
    <w:rsid w:val="00677414"/>
    <w:rsid w:val="00677C90"/>
    <w:rsid w:val="006812BD"/>
    <w:rsid w:val="006832CF"/>
    <w:rsid w:val="0068601E"/>
    <w:rsid w:val="00687384"/>
    <w:rsid w:val="00691428"/>
    <w:rsid w:val="00692492"/>
    <w:rsid w:val="0069486B"/>
    <w:rsid w:val="00696CFA"/>
    <w:rsid w:val="006A2A45"/>
    <w:rsid w:val="006A3510"/>
    <w:rsid w:val="006A446C"/>
    <w:rsid w:val="006A4636"/>
    <w:rsid w:val="006A4904"/>
    <w:rsid w:val="006A548F"/>
    <w:rsid w:val="006A701A"/>
    <w:rsid w:val="006B1FAE"/>
    <w:rsid w:val="006B4D81"/>
    <w:rsid w:val="006B4F01"/>
    <w:rsid w:val="006B64DC"/>
    <w:rsid w:val="006B7A91"/>
    <w:rsid w:val="006C1746"/>
    <w:rsid w:val="006C44F2"/>
    <w:rsid w:val="006C4563"/>
    <w:rsid w:val="006C61C6"/>
    <w:rsid w:val="006D1226"/>
    <w:rsid w:val="006D33E6"/>
    <w:rsid w:val="006D4704"/>
    <w:rsid w:val="006D50B4"/>
    <w:rsid w:val="006D669B"/>
    <w:rsid w:val="006D6A2D"/>
    <w:rsid w:val="006E1E18"/>
    <w:rsid w:val="006E31CE"/>
    <w:rsid w:val="006E34D3"/>
    <w:rsid w:val="006E34D8"/>
    <w:rsid w:val="006E44B9"/>
    <w:rsid w:val="006E504E"/>
    <w:rsid w:val="006F1435"/>
    <w:rsid w:val="006F2EC1"/>
    <w:rsid w:val="006F78C4"/>
    <w:rsid w:val="00700963"/>
    <w:rsid w:val="007031A0"/>
    <w:rsid w:val="00704A42"/>
    <w:rsid w:val="00704D43"/>
    <w:rsid w:val="00705A29"/>
    <w:rsid w:val="00707498"/>
    <w:rsid w:val="00711A65"/>
    <w:rsid w:val="007122BD"/>
    <w:rsid w:val="00714133"/>
    <w:rsid w:val="007142DA"/>
    <w:rsid w:val="007147CF"/>
    <w:rsid w:val="00714DA4"/>
    <w:rsid w:val="0071507B"/>
    <w:rsid w:val="007158B2"/>
    <w:rsid w:val="00716081"/>
    <w:rsid w:val="0072065B"/>
    <w:rsid w:val="007216A9"/>
    <w:rsid w:val="00721B78"/>
    <w:rsid w:val="00722B48"/>
    <w:rsid w:val="00724164"/>
    <w:rsid w:val="00725DE7"/>
    <w:rsid w:val="0072636A"/>
    <w:rsid w:val="00726B44"/>
    <w:rsid w:val="007318DD"/>
    <w:rsid w:val="00733167"/>
    <w:rsid w:val="0073639D"/>
    <w:rsid w:val="00740B5A"/>
    <w:rsid w:val="00740D2C"/>
    <w:rsid w:val="00744BF9"/>
    <w:rsid w:val="00745F8A"/>
    <w:rsid w:val="00747CB1"/>
    <w:rsid w:val="007510E7"/>
    <w:rsid w:val="00752619"/>
    <w:rsid w:val="00752623"/>
    <w:rsid w:val="007542F4"/>
    <w:rsid w:val="00754810"/>
    <w:rsid w:val="007568FF"/>
    <w:rsid w:val="00760F1F"/>
    <w:rsid w:val="00762D69"/>
    <w:rsid w:val="0076423E"/>
    <w:rsid w:val="007646CB"/>
    <w:rsid w:val="0076658F"/>
    <w:rsid w:val="00766B7F"/>
    <w:rsid w:val="00767CA6"/>
    <w:rsid w:val="0077040A"/>
    <w:rsid w:val="00772D64"/>
    <w:rsid w:val="00775CEA"/>
    <w:rsid w:val="007768DB"/>
    <w:rsid w:val="00781788"/>
    <w:rsid w:val="0078419A"/>
    <w:rsid w:val="0079153C"/>
    <w:rsid w:val="00792609"/>
    <w:rsid w:val="00792887"/>
    <w:rsid w:val="007941B2"/>
    <w:rsid w:val="007943E2"/>
    <w:rsid w:val="00794F2C"/>
    <w:rsid w:val="00795638"/>
    <w:rsid w:val="0079634A"/>
    <w:rsid w:val="007A0329"/>
    <w:rsid w:val="007A23AC"/>
    <w:rsid w:val="007A251F"/>
    <w:rsid w:val="007A3BC7"/>
    <w:rsid w:val="007A5AC4"/>
    <w:rsid w:val="007A6F5D"/>
    <w:rsid w:val="007B0FDD"/>
    <w:rsid w:val="007B18D3"/>
    <w:rsid w:val="007B4802"/>
    <w:rsid w:val="007B6668"/>
    <w:rsid w:val="007B6B33"/>
    <w:rsid w:val="007C1B9B"/>
    <w:rsid w:val="007C2701"/>
    <w:rsid w:val="007C4511"/>
    <w:rsid w:val="007D0564"/>
    <w:rsid w:val="007D2192"/>
    <w:rsid w:val="007D2BB0"/>
    <w:rsid w:val="007D2FBD"/>
    <w:rsid w:val="007D6DA9"/>
    <w:rsid w:val="007D77FE"/>
    <w:rsid w:val="007D7DEA"/>
    <w:rsid w:val="007E066E"/>
    <w:rsid w:val="007E21AB"/>
    <w:rsid w:val="007E2EA7"/>
    <w:rsid w:val="007F0021"/>
    <w:rsid w:val="007F0B8E"/>
    <w:rsid w:val="007F2F52"/>
    <w:rsid w:val="007F38D9"/>
    <w:rsid w:val="007F4175"/>
    <w:rsid w:val="007F6A07"/>
    <w:rsid w:val="00800AB3"/>
    <w:rsid w:val="00800F31"/>
    <w:rsid w:val="00801F71"/>
    <w:rsid w:val="00805D7E"/>
    <w:rsid w:val="00805F28"/>
    <w:rsid w:val="00806E95"/>
    <w:rsid w:val="0080749F"/>
    <w:rsid w:val="00811D46"/>
    <w:rsid w:val="008125B0"/>
    <w:rsid w:val="008144CB"/>
    <w:rsid w:val="00815313"/>
    <w:rsid w:val="008167A4"/>
    <w:rsid w:val="00821717"/>
    <w:rsid w:val="00821C84"/>
    <w:rsid w:val="00824210"/>
    <w:rsid w:val="008259D2"/>
    <w:rsid w:val="00825AA2"/>
    <w:rsid w:val="0082614E"/>
    <w:rsid w:val="008263C0"/>
    <w:rsid w:val="00826B8A"/>
    <w:rsid w:val="00827B21"/>
    <w:rsid w:val="00830761"/>
    <w:rsid w:val="008312AE"/>
    <w:rsid w:val="008316BB"/>
    <w:rsid w:val="0083504D"/>
    <w:rsid w:val="00835402"/>
    <w:rsid w:val="00835DC8"/>
    <w:rsid w:val="008372A0"/>
    <w:rsid w:val="00837FCA"/>
    <w:rsid w:val="00841413"/>
    <w:rsid w:val="00841422"/>
    <w:rsid w:val="0084162E"/>
    <w:rsid w:val="00841D3B"/>
    <w:rsid w:val="008427E2"/>
    <w:rsid w:val="0084314C"/>
    <w:rsid w:val="00843171"/>
    <w:rsid w:val="0084435C"/>
    <w:rsid w:val="008454CE"/>
    <w:rsid w:val="008525F9"/>
    <w:rsid w:val="00852FE0"/>
    <w:rsid w:val="008561F6"/>
    <w:rsid w:val="008568B5"/>
    <w:rsid w:val="008575C3"/>
    <w:rsid w:val="00862A55"/>
    <w:rsid w:val="008630C9"/>
    <w:rsid w:val="00863D28"/>
    <w:rsid w:val="008644A9"/>
    <w:rsid w:val="008648C3"/>
    <w:rsid w:val="008652C1"/>
    <w:rsid w:val="008670E0"/>
    <w:rsid w:val="0087303F"/>
    <w:rsid w:val="00875D74"/>
    <w:rsid w:val="0088045D"/>
    <w:rsid w:val="00880F26"/>
    <w:rsid w:val="008833D4"/>
    <w:rsid w:val="008911EA"/>
    <w:rsid w:val="008926F4"/>
    <w:rsid w:val="0089518A"/>
    <w:rsid w:val="00896C2E"/>
    <w:rsid w:val="00897A9F"/>
    <w:rsid w:val="008A1F7E"/>
    <w:rsid w:val="008A2941"/>
    <w:rsid w:val="008A4802"/>
    <w:rsid w:val="008A5095"/>
    <w:rsid w:val="008A537D"/>
    <w:rsid w:val="008A608F"/>
    <w:rsid w:val="008B1A9A"/>
    <w:rsid w:val="008B2520"/>
    <w:rsid w:val="008B2AA3"/>
    <w:rsid w:val="008B3DF2"/>
    <w:rsid w:val="008B49F0"/>
    <w:rsid w:val="008B4FE6"/>
    <w:rsid w:val="008B565A"/>
    <w:rsid w:val="008B6C37"/>
    <w:rsid w:val="008B7273"/>
    <w:rsid w:val="008C1DCE"/>
    <w:rsid w:val="008C4B63"/>
    <w:rsid w:val="008C4D11"/>
    <w:rsid w:val="008D3A9C"/>
    <w:rsid w:val="008D699E"/>
    <w:rsid w:val="008E18F7"/>
    <w:rsid w:val="008E1C89"/>
    <w:rsid w:val="008E1E10"/>
    <w:rsid w:val="008E291B"/>
    <w:rsid w:val="008E4A62"/>
    <w:rsid w:val="008E4F2F"/>
    <w:rsid w:val="008E5C9A"/>
    <w:rsid w:val="008E74B0"/>
    <w:rsid w:val="008F12B1"/>
    <w:rsid w:val="008F6CC8"/>
    <w:rsid w:val="008F79AD"/>
    <w:rsid w:val="009008A8"/>
    <w:rsid w:val="009036EF"/>
    <w:rsid w:val="00905CB9"/>
    <w:rsid w:val="009060C0"/>
    <w:rsid w:val="009063B0"/>
    <w:rsid w:val="00907106"/>
    <w:rsid w:val="009107FD"/>
    <w:rsid w:val="0091137C"/>
    <w:rsid w:val="00911567"/>
    <w:rsid w:val="00917AAE"/>
    <w:rsid w:val="00920483"/>
    <w:rsid w:val="009212A2"/>
    <w:rsid w:val="009239DF"/>
    <w:rsid w:val="009251A9"/>
    <w:rsid w:val="0092557A"/>
    <w:rsid w:val="0092562E"/>
    <w:rsid w:val="00927E76"/>
    <w:rsid w:val="00930699"/>
    <w:rsid w:val="00931F69"/>
    <w:rsid w:val="00934123"/>
    <w:rsid w:val="009341F0"/>
    <w:rsid w:val="0093434B"/>
    <w:rsid w:val="009346EB"/>
    <w:rsid w:val="00934B38"/>
    <w:rsid w:val="009361D6"/>
    <w:rsid w:val="00936734"/>
    <w:rsid w:val="0093715F"/>
    <w:rsid w:val="0094187F"/>
    <w:rsid w:val="00942BDD"/>
    <w:rsid w:val="009445BE"/>
    <w:rsid w:val="00952DD0"/>
    <w:rsid w:val="00955774"/>
    <w:rsid w:val="00955935"/>
    <w:rsid w:val="009560B5"/>
    <w:rsid w:val="009600A7"/>
    <w:rsid w:val="009639D8"/>
    <w:rsid w:val="009703D6"/>
    <w:rsid w:val="0097181B"/>
    <w:rsid w:val="0097574A"/>
    <w:rsid w:val="00976B5E"/>
    <w:rsid w:val="00976DC5"/>
    <w:rsid w:val="009818C7"/>
    <w:rsid w:val="00982DD4"/>
    <w:rsid w:val="00982E9D"/>
    <w:rsid w:val="009841E5"/>
    <w:rsid w:val="0098479F"/>
    <w:rsid w:val="00984A8A"/>
    <w:rsid w:val="009857B6"/>
    <w:rsid w:val="00985A8D"/>
    <w:rsid w:val="00986610"/>
    <w:rsid w:val="009877DC"/>
    <w:rsid w:val="009905FA"/>
    <w:rsid w:val="009908C6"/>
    <w:rsid w:val="00991F96"/>
    <w:rsid w:val="00993728"/>
    <w:rsid w:val="0099460C"/>
    <w:rsid w:val="00996F0A"/>
    <w:rsid w:val="00997A2E"/>
    <w:rsid w:val="009A1D86"/>
    <w:rsid w:val="009A410C"/>
    <w:rsid w:val="009A67BB"/>
    <w:rsid w:val="009A7434"/>
    <w:rsid w:val="009B049C"/>
    <w:rsid w:val="009B11C8"/>
    <w:rsid w:val="009B2BCF"/>
    <w:rsid w:val="009B2FF8"/>
    <w:rsid w:val="009B452C"/>
    <w:rsid w:val="009B5BA3"/>
    <w:rsid w:val="009B6548"/>
    <w:rsid w:val="009C0C6B"/>
    <w:rsid w:val="009C3F6D"/>
    <w:rsid w:val="009C435D"/>
    <w:rsid w:val="009C4DD9"/>
    <w:rsid w:val="009C79BB"/>
    <w:rsid w:val="009D0027"/>
    <w:rsid w:val="009D02E7"/>
    <w:rsid w:val="009D0655"/>
    <w:rsid w:val="009D1CB2"/>
    <w:rsid w:val="009E1E98"/>
    <w:rsid w:val="009E20EB"/>
    <w:rsid w:val="009E2438"/>
    <w:rsid w:val="009E3ABE"/>
    <w:rsid w:val="009E3C4B"/>
    <w:rsid w:val="009E70D9"/>
    <w:rsid w:val="009F0637"/>
    <w:rsid w:val="009F5053"/>
    <w:rsid w:val="009F59F2"/>
    <w:rsid w:val="009F62A6"/>
    <w:rsid w:val="009F674F"/>
    <w:rsid w:val="009F76A4"/>
    <w:rsid w:val="009F799E"/>
    <w:rsid w:val="009F7C5B"/>
    <w:rsid w:val="00A01075"/>
    <w:rsid w:val="00A02020"/>
    <w:rsid w:val="00A056CB"/>
    <w:rsid w:val="00A07A29"/>
    <w:rsid w:val="00A10FF1"/>
    <w:rsid w:val="00A1148C"/>
    <w:rsid w:val="00A11F44"/>
    <w:rsid w:val="00A1506B"/>
    <w:rsid w:val="00A17CB2"/>
    <w:rsid w:val="00A20F3D"/>
    <w:rsid w:val="00A23191"/>
    <w:rsid w:val="00A2668F"/>
    <w:rsid w:val="00A26CCC"/>
    <w:rsid w:val="00A31226"/>
    <w:rsid w:val="00A319C0"/>
    <w:rsid w:val="00A3320F"/>
    <w:rsid w:val="00A33471"/>
    <w:rsid w:val="00A33560"/>
    <w:rsid w:val="00A345B3"/>
    <w:rsid w:val="00A34B9A"/>
    <w:rsid w:val="00A364E4"/>
    <w:rsid w:val="00A371A5"/>
    <w:rsid w:val="00A40533"/>
    <w:rsid w:val="00A450D5"/>
    <w:rsid w:val="00A46D80"/>
    <w:rsid w:val="00A47BDF"/>
    <w:rsid w:val="00A51CD7"/>
    <w:rsid w:val="00A52ADB"/>
    <w:rsid w:val="00A52E67"/>
    <w:rsid w:val="00A530CA"/>
    <w:rsid w:val="00A533E8"/>
    <w:rsid w:val="00A542D9"/>
    <w:rsid w:val="00A54CD5"/>
    <w:rsid w:val="00A56DDB"/>
    <w:rsid w:val="00A56E64"/>
    <w:rsid w:val="00A6003A"/>
    <w:rsid w:val="00A602BF"/>
    <w:rsid w:val="00A609EE"/>
    <w:rsid w:val="00A6188B"/>
    <w:rsid w:val="00A624C3"/>
    <w:rsid w:val="00A64F50"/>
    <w:rsid w:val="00A6641C"/>
    <w:rsid w:val="00A673A8"/>
    <w:rsid w:val="00A74F84"/>
    <w:rsid w:val="00A767D2"/>
    <w:rsid w:val="00A76A55"/>
    <w:rsid w:val="00A77606"/>
    <w:rsid w:val="00A77616"/>
    <w:rsid w:val="00A805DA"/>
    <w:rsid w:val="00A811B4"/>
    <w:rsid w:val="00A83449"/>
    <w:rsid w:val="00A838DD"/>
    <w:rsid w:val="00A83BEB"/>
    <w:rsid w:val="00A84861"/>
    <w:rsid w:val="00A87CDE"/>
    <w:rsid w:val="00A92BAF"/>
    <w:rsid w:val="00A92D25"/>
    <w:rsid w:val="00A94737"/>
    <w:rsid w:val="00A94BA3"/>
    <w:rsid w:val="00A96CBA"/>
    <w:rsid w:val="00AA2D69"/>
    <w:rsid w:val="00AA382A"/>
    <w:rsid w:val="00AA4CF1"/>
    <w:rsid w:val="00AA6EF6"/>
    <w:rsid w:val="00AB1ACD"/>
    <w:rsid w:val="00AB277F"/>
    <w:rsid w:val="00AB2C07"/>
    <w:rsid w:val="00AB4099"/>
    <w:rsid w:val="00AB449A"/>
    <w:rsid w:val="00AC22C6"/>
    <w:rsid w:val="00AC2F4E"/>
    <w:rsid w:val="00AD03A2"/>
    <w:rsid w:val="00AD093B"/>
    <w:rsid w:val="00AD13D3"/>
    <w:rsid w:val="00AD14F9"/>
    <w:rsid w:val="00AD206B"/>
    <w:rsid w:val="00AD24BC"/>
    <w:rsid w:val="00AD35D6"/>
    <w:rsid w:val="00AD55D4"/>
    <w:rsid w:val="00AD58C5"/>
    <w:rsid w:val="00AD73A6"/>
    <w:rsid w:val="00AE27CB"/>
    <w:rsid w:val="00AE36C4"/>
    <w:rsid w:val="00AE472C"/>
    <w:rsid w:val="00AE4BEF"/>
    <w:rsid w:val="00AE5375"/>
    <w:rsid w:val="00AE5A64"/>
    <w:rsid w:val="00AE6CF8"/>
    <w:rsid w:val="00AE72B1"/>
    <w:rsid w:val="00AF056F"/>
    <w:rsid w:val="00AF42BF"/>
    <w:rsid w:val="00AF473D"/>
    <w:rsid w:val="00AF4CAC"/>
    <w:rsid w:val="00B007D1"/>
    <w:rsid w:val="00B008A7"/>
    <w:rsid w:val="00B01B41"/>
    <w:rsid w:val="00B03E0D"/>
    <w:rsid w:val="00B04B47"/>
    <w:rsid w:val="00B054F8"/>
    <w:rsid w:val="00B05B14"/>
    <w:rsid w:val="00B13E89"/>
    <w:rsid w:val="00B2219A"/>
    <w:rsid w:val="00B232F1"/>
    <w:rsid w:val="00B2350A"/>
    <w:rsid w:val="00B249FE"/>
    <w:rsid w:val="00B25D4F"/>
    <w:rsid w:val="00B3299D"/>
    <w:rsid w:val="00B33D05"/>
    <w:rsid w:val="00B3581B"/>
    <w:rsid w:val="00B36B81"/>
    <w:rsid w:val="00B36FEE"/>
    <w:rsid w:val="00B37C80"/>
    <w:rsid w:val="00B42892"/>
    <w:rsid w:val="00B43613"/>
    <w:rsid w:val="00B44CB7"/>
    <w:rsid w:val="00B454FC"/>
    <w:rsid w:val="00B5092B"/>
    <w:rsid w:val="00B5194E"/>
    <w:rsid w:val="00B51AF5"/>
    <w:rsid w:val="00B5258E"/>
    <w:rsid w:val="00B52889"/>
    <w:rsid w:val="00B531FC"/>
    <w:rsid w:val="00B5401D"/>
    <w:rsid w:val="00B55347"/>
    <w:rsid w:val="00B55B0C"/>
    <w:rsid w:val="00B57E5E"/>
    <w:rsid w:val="00B61F37"/>
    <w:rsid w:val="00B63117"/>
    <w:rsid w:val="00B6491B"/>
    <w:rsid w:val="00B64D40"/>
    <w:rsid w:val="00B65D75"/>
    <w:rsid w:val="00B722A6"/>
    <w:rsid w:val="00B75A73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26E1"/>
    <w:rsid w:val="00B93834"/>
    <w:rsid w:val="00B96104"/>
    <w:rsid w:val="00B96469"/>
    <w:rsid w:val="00BA0DA2"/>
    <w:rsid w:val="00BA1EC5"/>
    <w:rsid w:val="00BA2981"/>
    <w:rsid w:val="00BA361A"/>
    <w:rsid w:val="00BA39D5"/>
    <w:rsid w:val="00BA42EE"/>
    <w:rsid w:val="00BA48F9"/>
    <w:rsid w:val="00BA56B5"/>
    <w:rsid w:val="00BA7316"/>
    <w:rsid w:val="00BB062B"/>
    <w:rsid w:val="00BB0DCA"/>
    <w:rsid w:val="00BB2666"/>
    <w:rsid w:val="00BB327A"/>
    <w:rsid w:val="00BB4E0E"/>
    <w:rsid w:val="00BB6B80"/>
    <w:rsid w:val="00BB74B6"/>
    <w:rsid w:val="00BC10F1"/>
    <w:rsid w:val="00BC3773"/>
    <w:rsid w:val="00BC381A"/>
    <w:rsid w:val="00BD00F8"/>
    <w:rsid w:val="00BD0962"/>
    <w:rsid w:val="00BD1E22"/>
    <w:rsid w:val="00BD1EED"/>
    <w:rsid w:val="00BD25D4"/>
    <w:rsid w:val="00BD2659"/>
    <w:rsid w:val="00BD708D"/>
    <w:rsid w:val="00BE186A"/>
    <w:rsid w:val="00BE3124"/>
    <w:rsid w:val="00BE3405"/>
    <w:rsid w:val="00BE45B7"/>
    <w:rsid w:val="00BF0DA2"/>
    <w:rsid w:val="00BF109C"/>
    <w:rsid w:val="00BF34FA"/>
    <w:rsid w:val="00BF44D8"/>
    <w:rsid w:val="00BF6BB6"/>
    <w:rsid w:val="00BF7513"/>
    <w:rsid w:val="00C004B6"/>
    <w:rsid w:val="00C00D88"/>
    <w:rsid w:val="00C047A7"/>
    <w:rsid w:val="00C05DE5"/>
    <w:rsid w:val="00C1037A"/>
    <w:rsid w:val="00C110C1"/>
    <w:rsid w:val="00C113B7"/>
    <w:rsid w:val="00C1225F"/>
    <w:rsid w:val="00C137E6"/>
    <w:rsid w:val="00C1538C"/>
    <w:rsid w:val="00C15881"/>
    <w:rsid w:val="00C17454"/>
    <w:rsid w:val="00C17846"/>
    <w:rsid w:val="00C20A19"/>
    <w:rsid w:val="00C2275C"/>
    <w:rsid w:val="00C2457B"/>
    <w:rsid w:val="00C33027"/>
    <w:rsid w:val="00C37667"/>
    <w:rsid w:val="00C41D00"/>
    <w:rsid w:val="00C435DB"/>
    <w:rsid w:val="00C44C56"/>
    <w:rsid w:val="00C44D73"/>
    <w:rsid w:val="00C4712B"/>
    <w:rsid w:val="00C477D6"/>
    <w:rsid w:val="00C50B42"/>
    <w:rsid w:val="00C516FF"/>
    <w:rsid w:val="00C52BFA"/>
    <w:rsid w:val="00C52CD9"/>
    <w:rsid w:val="00C53D1D"/>
    <w:rsid w:val="00C53F26"/>
    <w:rsid w:val="00C540BC"/>
    <w:rsid w:val="00C56C34"/>
    <w:rsid w:val="00C5742C"/>
    <w:rsid w:val="00C63037"/>
    <w:rsid w:val="00C64ED0"/>
    <w:rsid w:val="00C64F7D"/>
    <w:rsid w:val="00C6692C"/>
    <w:rsid w:val="00C67309"/>
    <w:rsid w:val="00C72732"/>
    <w:rsid w:val="00C7614E"/>
    <w:rsid w:val="00C76AC7"/>
    <w:rsid w:val="00C77BF1"/>
    <w:rsid w:val="00C80D60"/>
    <w:rsid w:val="00C82FBD"/>
    <w:rsid w:val="00C85267"/>
    <w:rsid w:val="00C8721B"/>
    <w:rsid w:val="00C924C6"/>
    <w:rsid w:val="00C9372C"/>
    <w:rsid w:val="00C9470E"/>
    <w:rsid w:val="00C94D89"/>
    <w:rsid w:val="00C95CEB"/>
    <w:rsid w:val="00C97B0C"/>
    <w:rsid w:val="00CA1054"/>
    <w:rsid w:val="00CA3873"/>
    <w:rsid w:val="00CA3DEB"/>
    <w:rsid w:val="00CA63EB"/>
    <w:rsid w:val="00CA6608"/>
    <w:rsid w:val="00CA69F1"/>
    <w:rsid w:val="00CA6CE4"/>
    <w:rsid w:val="00CB2DAA"/>
    <w:rsid w:val="00CB4BEB"/>
    <w:rsid w:val="00CB6441"/>
    <w:rsid w:val="00CB6991"/>
    <w:rsid w:val="00CC3AF2"/>
    <w:rsid w:val="00CC60B8"/>
    <w:rsid w:val="00CC6194"/>
    <w:rsid w:val="00CC6305"/>
    <w:rsid w:val="00CC78A5"/>
    <w:rsid w:val="00CD0516"/>
    <w:rsid w:val="00CD31CD"/>
    <w:rsid w:val="00CD756B"/>
    <w:rsid w:val="00CE10BB"/>
    <w:rsid w:val="00CE4362"/>
    <w:rsid w:val="00CE5927"/>
    <w:rsid w:val="00CE734F"/>
    <w:rsid w:val="00CE73A9"/>
    <w:rsid w:val="00CE758F"/>
    <w:rsid w:val="00CF112E"/>
    <w:rsid w:val="00CF5F4F"/>
    <w:rsid w:val="00CF6E5F"/>
    <w:rsid w:val="00CF7898"/>
    <w:rsid w:val="00D0034C"/>
    <w:rsid w:val="00D04126"/>
    <w:rsid w:val="00D074C5"/>
    <w:rsid w:val="00D104A5"/>
    <w:rsid w:val="00D11122"/>
    <w:rsid w:val="00D11EBC"/>
    <w:rsid w:val="00D127FE"/>
    <w:rsid w:val="00D176EC"/>
    <w:rsid w:val="00D218DC"/>
    <w:rsid w:val="00D24D38"/>
    <w:rsid w:val="00D24E56"/>
    <w:rsid w:val="00D24E5B"/>
    <w:rsid w:val="00D24FA4"/>
    <w:rsid w:val="00D26CE2"/>
    <w:rsid w:val="00D31643"/>
    <w:rsid w:val="00D31AEB"/>
    <w:rsid w:val="00D32ECD"/>
    <w:rsid w:val="00D337EB"/>
    <w:rsid w:val="00D35197"/>
    <w:rsid w:val="00D361E4"/>
    <w:rsid w:val="00D4130C"/>
    <w:rsid w:val="00D42A8F"/>
    <w:rsid w:val="00D439F6"/>
    <w:rsid w:val="00D459C6"/>
    <w:rsid w:val="00D47B70"/>
    <w:rsid w:val="00D50729"/>
    <w:rsid w:val="00D50C19"/>
    <w:rsid w:val="00D5379E"/>
    <w:rsid w:val="00D54DAD"/>
    <w:rsid w:val="00D62643"/>
    <w:rsid w:val="00D64C0F"/>
    <w:rsid w:val="00D67334"/>
    <w:rsid w:val="00D71E60"/>
    <w:rsid w:val="00D72EFE"/>
    <w:rsid w:val="00D76227"/>
    <w:rsid w:val="00D7625D"/>
    <w:rsid w:val="00D77180"/>
    <w:rsid w:val="00D77DF1"/>
    <w:rsid w:val="00D86AFF"/>
    <w:rsid w:val="00D870A6"/>
    <w:rsid w:val="00D90BD6"/>
    <w:rsid w:val="00D90E50"/>
    <w:rsid w:val="00D9119A"/>
    <w:rsid w:val="00D911F1"/>
    <w:rsid w:val="00D92B1B"/>
    <w:rsid w:val="00D95A44"/>
    <w:rsid w:val="00D95D16"/>
    <w:rsid w:val="00D97C76"/>
    <w:rsid w:val="00DA0728"/>
    <w:rsid w:val="00DA3D02"/>
    <w:rsid w:val="00DA662B"/>
    <w:rsid w:val="00DB02B4"/>
    <w:rsid w:val="00DB538D"/>
    <w:rsid w:val="00DB67E7"/>
    <w:rsid w:val="00DC275C"/>
    <w:rsid w:val="00DC3846"/>
    <w:rsid w:val="00DC4B0D"/>
    <w:rsid w:val="00DC7FE1"/>
    <w:rsid w:val="00DD00FB"/>
    <w:rsid w:val="00DD3F3F"/>
    <w:rsid w:val="00DD5572"/>
    <w:rsid w:val="00DE3097"/>
    <w:rsid w:val="00DE55EF"/>
    <w:rsid w:val="00DE5D80"/>
    <w:rsid w:val="00DF2BD8"/>
    <w:rsid w:val="00DF3154"/>
    <w:rsid w:val="00DF3ED4"/>
    <w:rsid w:val="00DF58CD"/>
    <w:rsid w:val="00DF65DE"/>
    <w:rsid w:val="00DF7E24"/>
    <w:rsid w:val="00E00915"/>
    <w:rsid w:val="00E017DA"/>
    <w:rsid w:val="00E019A5"/>
    <w:rsid w:val="00E02EC8"/>
    <w:rsid w:val="00E030C9"/>
    <w:rsid w:val="00E037F5"/>
    <w:rsid w:val="00E04ECB"/>
    <w:rsid w:val="00E05A09"/>
    <w:rsid w:val="00E06CA1"/>
    <w:rsid w:val="00E112BD"/>
    <w:rsid w:val="00E114DE"/>
    <w:rsid w:val="00E172B8"/>
    <w:rsid w:val="00E17FB4"/>
    <w:rsid w:val="00E20B75"/>
    <w:rsid w:val="00E214F2"/>
    <w:rsid w:val="00E21A71"/>
    <w:rsid w:val="00E2363C"/>
    <w:rsid w:val="00E2371E"/>
    <w:rsid w:val="00E24BD7"/>
    <w:rsid w:val="00E256B1"/>
    <w:rsid w:val="00E26523"/>
    <w:rsid w:val="00E2672A"/>
    <w:rsid w:val="00E267CE"/>
    <w:rsid w:val="00E26809"/>
    <w:rsid w:val="00E315D4"/>
    <w:rsid w:val="00E3412D"/>
    <w:rsid w:val="00E35333"/>
    <w:rsid w:val="00E41C83"/>
    <w:rsid w:val="00E42557"/>
    <w:rsid w:val="00E42F8E"/>
    <w:rsid w:val="00E44EE3"/>
    <w:rsid w:val="00E45668"/>
    <w:rsid w:val="00E47F32"/>
    <w:rsid w:val="00E57322"/>
    <w:rsid w:val="00E607AD"/>
    <w:rsid w:val="00E61723"/>
    <w:rsid w:val="00E62624"/>
    <w:rsid w:val="00E628CB"/>
    <w:rsid w:val="00E62AD9"/>
    <w:rsid w:val="00E638C8"/>
    <w:rsid w:val="00E677F7"/>
    <w:rsid w:val="00E7068D"/>
    <w:rsid w:val="00E70AB3"/>
    <w:rsid w:val="00E73AFF"/>
    <w:rsid w:val="00E7509B"/>
    <w:rsid w:val="00E75311"/>
    <w:rsid w:val="00E820F6"/>
    <w:rsid w:val="00E822AD"/>
    <w:rsid w:val="00E84657"/>
    <w:rsid w:val="00E8579B"/>
    <w:rsid w:val="00E8642F"/>
    <w:rsid w:val="00E86590"/>
    <w:rsid w:val="00E907FF"/>
    <w:rsid w:val="00E93E58"/>
    <w:rsid w:val="00E960AB"/>
    <w:rsid w:val="00EA208D"/>
    <w:rsid w:val="00EA3355"/>
    <w:rsid w:val="00EA42D1"/>
    <w:rsid w:val="00EA42EF"/>
    <w:rsid w:val="00EA5438"/>
    <w:rsid w:val="00EA710B"/>
    <w:rsid w:val="00EB0488"/>
    <w:rsid w:val="00EB159B"/>
    <w:rsid w:val="00EB2DD1"/>
    <w:rsid w:val="00EB4B24"/>
    <w:rsid w:val="00EB6B37"/>
    <w:rsid w:val="00EB6D26"/>
    <w:rsid w:val="00EB792D"/>
    <w:rsid w:val="00EC08B6"/>
    <w:rsid w:val="00EC29FE"/>
    <w:rsid w:val="00EC3C70"/>
    <w:rsid w:val="00EC51FB"/>
    <w:rsid w:val="00EC700E"/>
    <w:rsid w:val="00EC71DD"/>
    <w:rsid w:val="00ED1FE0"/>
    <w:rsid w:val="00ED3A3D"/>
    <w:rsid w:val="00ED538A"/>
    <w:rsid w:val="00ED6FBC"/>
    <w:rsid w:val="00ED73A3"/>
    <w:rsid w:val="00EE1105"/>
    <w:rsid w:val="00EE2CF6"/>
    <w:rsid w:val="00EE2F16"/>
    <w:rsid w:val="00EE33B0"/>
    <w:rsid w:val="00EE3861"/>
    <w:rsid w:val="00EE3D0F"/>
    <w:rsid w:val="00EE7886"/>
    <w:rsid w:val="00EE79D8"/>
    <w:rsid w:val="00EF1186"/>
    <w:rsid w:val="00EF2CB5"/>
    <w:rsid w:val="00EF2E73"/>
    <w:rsid w:val="00EF3AD0"/>
    <w:rsid w:val="00EF56A3"/>
    <w:rsid w:val="00EF7683"/>
    <w:rsid w:val="00EF776F"/>
    <w:rsid w:val="00EF7A2D"/>
    <w:rsid w:val="00F025E8"/>
    <w:rsid w:val="00F04F8D"/>
    <w:rsid w:val="00F067CB"/>
    <w:rsid w:val="00F10AD0"/>
    <w:rsid w:val="00F116CC"/>
    <w:rsid w:val="00F1192A"/>
    <w:rsid w:val="00F12BD1"/>
    <w:rsid w:val="00F15327"/>
    <w:rsid w:val="00F15888"/>
    <w:rsid w:val="00F168CF"/>
    <w:rsid w:val="00F22D5F"/>
    <w:rsid w:val="00F24CBD"/>
    <w:rsid w:val="00F2555C"/>
    <w:rsid w:val="00F27492"/>
    <w:rsid w:val="00F31D8B"/>
    <w:rsid w:val="00F31DF3"/>
    <w:rsid w:val="00F33AE5"/>
    <w:rsid w:val="00F33F7C"/>
    <w:rsid w:val="00F3419D"/>
    <w:rsid w:val="00F358B0"/>
    <w:rsid w:val="00F3597D"/>
    <w:rsid w:val="00F36BB1"/>
    <w:rsid w:val="00F36D79"/>
    <w:rsid w:val="00F37ECE"/>
    <w:rsid w:val="00F40A5D"/>
    <w:rsid w:val="00F4109C"/>
    <w:rsid w:val="00F4376D"/>
    <w:rsid w:val="00F45399"/>
    <w:rsid w:val="00F465EA"/>
    <w:rsid w:val="00F46D49"/>
    <w:rsid w:val="00F50C2E"/>
    <w:rsid w:val="00F50F36"/>
    <w:rsid w:val="00F52CC4"/>
    <w:rsid w:val="00F5302C"/>
    <w:rsid w:val="00F54E7B"/>
    <w:rsid w:val="00F55A88"/>
    <w:rsid w:val="00F6104D"/>
    <w:rsid w:val="00F63F1B"/>
    <w:rsid w:val="00F66111"/>
    <w:rsid w:val="00F732D7"/>
    <w:rsid w:val="00F74005"/>
    <w:rsid w:val="00F76749"/>
    <w:rsid w:val="00F76884"/>
    <w:rsid w:val="00F8196B"/>
    <w:rsid w:val="00F82178"/>
    <w:rsid w:val="00F83D24"/>
    <w:rsid w:val="00F83DD9"/>
    <w:rsid w:val="00F83F40"/>
    <w:rsid w:val="00F8752D"/>
    <w:rsid w:val="00F87530"/>
    <w:rsid w:val="00F93EF6"/>
    <w:rsid w:val="00F94391"/>
    <w:rsid w:val="00FA0391"/>
    <w:rsid w:val="00FA117A"/>
    <w:rsid w:val="00FA12EA"/>
    <w:rsid w:val="00FA25AD"/>
    <w:rsid w:val="00FA50B1"/>
    <w:rsid w:val="00FA5D9D"/>
    <w:rsid w:val="00FA603B"/>
    <w:rsid w:val="00FB0439"/>
    <w:rsid w:val="00FB386A"/>
    <w:rsid w:val="00FB38BC"/>
    <w:rsid w:val="00FB484F"/>
    <w:rsid w:val="00FC0786"/>
    <w:rsid w:val="00FC418D"/>
    <w:rsid w:val="00FC49EF"/>
    <w:rsid w:val="00FC6DA3"/>
    <w:rsid w:val="00FD0A2D"/>
    <w:rsid w:val="00FE115C"/>
    <w:rsid w:val="00FE36E2"/>
    <w:rsid w:val="00FE7B2E"/>
    <w:rsid w:val="00FF00ED"/>
    <w:rsid w:val="00FF11AD"/>
    <w:rsid w:val="00FF1BFC"/>
    <w:rsid w:val="00FF2971"/>
    <w:rsid w:val="00FF34D4"/>
    <w:rsid w:val="00FF66C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66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112B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customStyle="1" w:styleId="IDindeksdolny">
    <w:name w:val="_ID_ – indeks dolny"/>
    <w:basedOn w:val="Domylnaczcionkaakapitu"/>
    <w:uiPriority w:val="3"/>
    <w:qFormat/>
    <w:rsid w:val="00E112BD"/>
    <w:rPr>
      <w:b w:val="0"/>
      <w:i w:val="0"/>
      <w:vanish w:val="0"/>
      <w:spacing w:val="0"/>
      <w:vertAlign w:val="subscript"/>
    </w:rPr>
  </w:style>
  <w:style w:type="paragraph" w:customStyle="1" w:styleId="ARTartustawynprozporzdzenia">
    <w:name w:val="ART(§) – art. ustawy (§ np. rozporządzenia)"/>
    <w:uiPriority w:val="11"/>
    <w:qFormat/>
    <w:rsid w:val="00A8486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B63117"/>
    <w:rPr>
      <w:b/>
    </w:rPr>
  </w:style>
  <w:style w:type="paragraph" w:customStyle="1" w:styleId="PKTpunkt">
    <w:name w:val="PKT – punkt"/>
    <w:uiPriority w:val="13"/>
    <w:qFormat/>
    <w:rsid w:val="000500D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FontStyle26">
    <w:name w:val="Font Style26"/>
    <w:uiPriority w:val="99"/>
    <w:rsid w:val="008E1C8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441C04"/>
    <w:rPr>
      <w:rFonts w:ascii="Times New Roman" w:hAnsi="Times New Roman" w:cs="Times New Roman" w:hint="default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0D8F-ABD4-431E-A091-83179E77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2021-09-22T10:02:00Z</dcterms:created>
  <dcterms:modified xsi:type="dcterms:W3CDTF">2021-09-22T10:02:00Z</dcterms:modified>
</cp:coreProperties>
</file>