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31" w:rsidRDefault="00E44110" w:rsidP="00E44110">
      <w:pPr>
        <w:pStyle w:val="OZNPROJEKTUwskazaniedatylubwersjiprojektu"/>
      </w:pPr>
      <w:bookmarkStart w:id="0" w:name="_GoBack"/>
      <w:bookmarkEnd w:id="0"/>
      <w:r w:rsidRPr="00EE6715">
        <w:t xml:space="preserve">Projekt z dnia </w:t>
      </w:r>
      <w:r w:rsidR="00264C58">
        <w:t>2</w:t>
      </w:r>
      <w:r w:rsidR="00D17C5B">
        <w:t>3</w:t>
      </w:r>
      <w:r w:rsidR="003175D0">
        <w:t>.</w:t>
      </w:r>
      <w:r w:rsidR="00264C58">
        <w:t>0</w:t>
      </w:r>
      <w:r w:rsidR="00E212AD">
        <w:t>9</w:t>
      </w:r>
      <w:r w:rsidRPr="00EE6715">
        <w:t>.2021 r.</w:t>
      </w:r>
    </w:p>
    <w:p w:rsidR="00E44110" w:rsidRPr="00EE6715" w:rsidRDefault="00E44110" w:rsidP="00E44110">
      <w:pPr>
        <w:pStyle w:val="OZNRODZAKTUtznustawalubrozporzdzenieiorganwydajcy"/>
      </w:pPr>
      <w:r w:rsidRPr="00EE6715">
        <w:t>USTAWA</w:t>
      </w:r>
    </w:p>
    <w:p w:rsidR="00E44110" w:rsidRPr="00EE6715" w:rsidRDefault="00E44110" w:rsidP="00E44110">
      <w:pPr>
        <w:pStyle w:val="DATAAKTUdatauchwalenialubwydaniaaktu"/>
      </w:pPr>
      <w:r w:rsidRPr="00EE6715">
        <w:t>z dnia ……..</w:t>
      </w:r>
    </w:p>
    <w:p w:rsidR="00E44110" w:rsidRPr="00EE6715" w:rsidRDefault="00E44110" w:rsidP="00E44110">
      <w:pPr>
        <w:pStyle w:val="TYTUAKTUprzedmiotregulacjiustawylubrozporzdzenia"/>
      </w:pPr>
      <w:r w:rsidRPr="00EE6715">
        <w:t>o zmianie ustawy o gospodarce nieruchomościami oraz niektórych innych ustaw</w:t>
      </w:r>
      <w:r w:rsidR="00F65C7D" w:rsidRPr="00653A12">
        <w:rPr>
          <w:rStyle w:val="IGPindeksgrnyipogrubienie"/>
        </w:rPr>
        <w:footnoteReference w:id="1"/>
      </w:r>
      <w:r w:rsidR="00F65C7D" w:rsidRPr="00653A12">
        <w:rPr>
          <w:rStyle w:val="IGPindeksgrnyipogrubienie"/>
        </w:rPr>
        <w:t>)</w:t>
      </w:r>
    </w:p>
    <w:p w:rsidR="00E44110" w:rsidRPr="00EE6715" w:rsidRDefault="00E44110" w:rsidP="00E44110">
      <w:pPr>
        <w:pStyle w:val="ARTartustawynprozporzdzenia"/>
      </w:pPr>
      <w:r w:rsidRPr="00A219B1">
        <w:rPr>
          <w:rStyle w:val="Ppogrubienie"/>
        </w:rPr>
        <w:t>Art. 1.</w:t>
      </w:r>
      <w:r w:rsidRPr="00EE6715">
        <w:t xml:space="preserve"> W ustawie z dnia 21 sierpnia 1997 r. o gospodarce nieruchomościami (Dz. U.</w:t>
      </w:r>
      <w:r w:rsidR="009B0B76">
        <w:t> </w:t>
      </w:r>
      <w:r w:rsidRPr="00EE6715">
        <w:t>z</w:t>
      </w:r>
      <w:r w:rsidR="009B0B76">
        <w:t> </w:t>
      </w:r>
      <w:r w:rsidRPr="00EE6715">
        <w:t>2020 r. poz. 1990 oraz z 2021 r. poz. 11</w:t>
      </w:r>
      <w:r w:rsidR="00DD1EEB">
        <w:t>,</w:t>
      </w:r>
      <w:r w:rsidRPr="00EE6715">
        <w:t xml:space="preserve"> 234</w:t>
      </w:r>
      <w:r w:rsidR="001D2D5F">
        <w:t>,</w:t>
      </w:r>
      <w:r w:rsidR="00DD1EEB">
        <w:t xml:space="preserve"> 815</w:t>
      </w:r>
      <w:r w:rsidR="001D2D5F" w:rsidRPr="001D2D5F">
        <w:t>, 1551 i 1561</w:t>
      </w:r>
      <w:r w:rsidRPr="00EE6715">
        <w:t>) wprowadza się następujące zmiany:</w:t>
      </w:r>
    </w:p>
    <w:p w:rsidR="00E44110" w:rsidRPr="00E44110" w:rsidRDefault="00E44110" w:rsidP="00E44110">
      <w:pPr>
        <w:pStyle w:val="PKTpunkt"/>
      </w:pPr>
      <w:r>
        <w:t>1)</w:t>
      </w:r>
      <w:r w:rsidR="00707DED">
        <w:tab/>
      </w:r>
      <w:r w:rsidRPr="00EE6715">
        <w:t xml:space="preserve">w </w:t>
      </w:r>
      <w:r w:rsidRPr="00E44110">
        <w:t>art. 10</w:t>
      </w:r>
      <w:r w:rsidR="00DD1EEB">
        <w:t xml:space="preserve"> ust. 5 otrzymuje brzmienie</w:t>
      </w:r>
      <w:r w:rsidRPr="00E44110">
        <w:t>:</w:t>
      </w:r>
    </w:p>
    <w:p w:rsidR="00E44110" w:rsidRPr="00EE6715" w:rsidRDefault="00E44110">
      <w:pPr>
        <w:pStyle w:val="ZUSTzmustartykuempunktem"/>
      </w:pPr>
      <w:r w:rsidRPr="00EE6715">
        <w:t xml:space="preserve">„5. Przepisy niniejszego działu </w:t>
      </w:r>
      <w:r w:rsidRPr="00E44110">
        <w:t>stosuje</w:t>
      </w:r>
      <w:r w:rsidRPr="00EE6715">
        <w:t xml:space="preserve"> się z uwzględnieniem przepisów o pomocy publicznej. Udzielenie pomocy publicznej wymaga spełnienia warunków udzielenia pomocy de minimis, określonych w:</w:t>
      </w:r>
    </w:p>
    <w:p w:rsidR="00E44110" w:rsidRPr="00EE6715" w:rsidRDefault="00E44110" w:rsidP="00A219B1">
      <w:pPr>
        <w:pStyle w:val="ZUSTzmustartykuempunktem"/>
      </w:pPr>
      <w:r w:rsidRPr="00E44110">
        <w:t>1)</w:t>
      </w:r>
      <w:r w:rsidRPr="00EE6715">
        <w:tab/>
        <w:t>rozporządzeniu Komisji (UE) nr 1407/2013 z dnia 18 grudnia 2013 r. w</w:t>
      </w:r>
      <w:r w:rsidR="001E7C5B">
        <w:t> </w:t>
      </w:r>
      <w:r w:rsidRPr="00EE6715">
        <w:t>sprawie stosowania art. 107 i 108 Traktatu o funkcjonowaniu Unii Europejskiej do pomocy de minimis (Dz.</w:t>
      </w:r>
      <w:r w:rsidR="00DD1EEB">
        <w:t xml:space="preserve"> </w:t>
      </w:r>
      <w:r w:rsidRPr="00EE6715">
        <w:t>Urz. UE L 352 z 24.12.2013, str. 1);</w:t>
      </w:r>
    </w:p>
    <w:p w:rsidR="00E44110" w:rsidRPr="00EE6715" w:rsidRDefault="00E44110" w:rsidP="00A219B1">
      <w:pPr>
        <w:pStyle w:val="ZUSTzmustartykuempunktem"/>
      </w:pPr>
      <w:r w:rsidRPr="00EE6715">
        <w:t>2)</w:t>
      </w:r>
      <w:r w:rsidRPr="00EE6715">
        <w:tab/>
        <w:t>rozporządzeniu Komisji (UE) nr 1408/2013 z dnia 18 grudnia 2013 r. w</w:t>
      </w:r>
      <w:r w:rsidR="001E7C5B">
        <w:t> </w:t>
      </w:r>
      <w:r w:rsidRPr="00EE6715">
        <w:t>sprawie stosowania art. 107 i 108 Traktatu o funkcjonowaniu Unii Europejskiej do pomocy de minimis w sektorze rolnym (Dz.</w:t>
      </w:r>
      <w:r w:rsidR="00DD1EEB">
        <w:t xml:space="preserve"> </w:t>
      </w:r>
      <w:r w:rsidRPr="00EE6715">
        <w:t>Urz. UE L 352 z 24.12.2013, str. 1);</w:t>
      </w:r>
    </w:p>
    <w:p w:rsidR="00E44110" w:rsidRPr="00EE6715" w:rsidRDefault="00E44110" w:rsidP="00A219B1">
      <w:pPr>
        <w:pStyle w:val="ZUSTzmustartykuempunktem"/>
      </w:pPr>
      <w:r w:rsidRPr="00EE6715">
        <w:t>3)</w:t>
      </w:r>
      <w:r w:rsidRPr="00EE6715">
        <w:tab/>
        <w:t>rozporządzeniu Komisji (UE) nr 717/2014 z dnia 27 czerwca 2014 r. w sprawie stosowania art. 107 i 108 Traktatu o funkcjonowaniu Unii Europejskiej do pomocy de minimis w sektorze rybołówstwa i akwakultury (Dz.</w:t>
      </w:r>
      <w:r w:rsidR="00DD1EEB">
        <w:t xml:space="preserve"> </w:t>
      </w:r>
      <w:r w:rsidRPr="00EE6715">
        <w:t>Urz. UE L 190 z</w:t>
      </w:r>
      <w:r w:rsidR="009B0B76">
        <w:t> </w:t>
      </w:r>
      <w:r w:rsidRPr="00EE6715">
        <w:t>28.06.2014, str. 1).”;</w:t>
      </w:r>
    </w:p>
    <w:p w:rsidR="001D2D5F" w:rsidRPr="001D2D5F" w:rsidRDefault="00E44110" w:rsidP="001D2D5F">
      <w:pPr>
        <w:pStyle w:val="PKTpunkt"/>
      </w:pPr>
      <w:r w:rsidRPr="00EE6715">
        <w:t>2)</w:t>
      </w:r>
      <w:r w:rsidRPr="00EE6715">
        <w:tab/>
      </w:r>
      <w:r w:rsidR="001D2D5F" w:rsidRPr="001D2D5F">
        <w:t>w art. 32 po ust. 1a dodaje się ust. 1b w brzmieniu:</w:t>
      </w:r>
    </w:p>
    <w:p w:rsidR="001D2D5F" w:rsidRPr="001D2D5F" w:rsidRDefault="000E03E7" w:rsidP="001D2D5F">
      <w:pPr>
        <w:pStyle w:val="ZUSTzmustartykuempunktem"/>
      </w:pPr>
      <w:r>
        <w:t>„1b. Wojewoda –</w:t>
      </w:r>
      <w:r w:rsidR="001D2D5F" w:rsidRPr="001D2D5F">
        <w:t xml:space="preserve"> w odniesieniu do nieruchomości stanowiących własność Skarbu Państwa,</w:t>
      </w:r>
      <w:r>
        <w:t xml:space="preserve"> albo właściwa rada lub sejmik –</w:t>
      </w:r>
      <w:r w:rsidR="001D2D5F" w:rsidRPr="001D2D5F">
        <w:t xml:space="preserve"> w odniesieniu do nieruchomości stanowiących własność jednostek samorządu terytorialnego, mogą ustalić</w:t>
      </w:r>
      <w:r w:rsidR="00EC6169">
        <w:t>,</w:t>
      </w:r>
      <w:r w:rsidR="001D2D5F" w:rsidRPr="001D2D5F">
        <w:t xml:space="preserve"> odpowiednio w drodze zarządzenia lub uchwały</w:t>
      </w:r>
      <w:r w:rsidR="00EC6169">
        <w:t>,</w:t>
      </w:r>
      <w:r w:rsidR="001D2D5F" w:rsidRPr="001D2D5F">
        <w:t xml:space="preserve"> szczegółowe warunki sprzedaży nieruchomości gruntowych na rzecz ich użytkowników wieczystych.”;</w:t>
      </w:r>
    </w:p>
    <w:p w:rsidR="00E44110" w:rsidRPr="00EE6715" w:rsidRDefault="001D2D5F" w:rsidP="00E44110">
      <w:pPr>
        <w:pStyle w:val="PKTpunkt"/>
      </w:pPr>
      <w:r>
        <w:t>3)</w:t>
      </w:r>
      <w:r>
        <w:tab/>
      </w:r>
      <w:r w:rsidR="00E44110" w:rsidRPr="00EE6715">
        <w:t>art. 69 otrzymuje brzmienie:</w:t>
      </w:r>
    </w:p>
    <w:p w:rsidR="00E44110" w:rsidRPr="00EE6715" w:rsidRDefault="00E44110" w:rsidP="00E44110">
      <w:pPr>
        <w:pStyle w:val="ZARTzmartartykuempunktem"/>
      </w:pPr>
      <w:r w:rsidRPr="00EE6715">
        <w:lastRenderedPageBreak/>
        <w:t>„Art. 69.</w:t>
      </w:r>
      <w:r w:rsidRPr="00E44110">
        <w:t> </w:t>
      </w:r>
      <w:r w:rsidRPr="00EE6715">
        <w:t xml:space="preserve">1. Cenę nieruchomości gruntowej </w:t>
      </w:r>
      <w:r w:rsidR="00A02D31">
        <w:t xml:space="preserve">sprzedawanej jej </w:t>
      </w:r>
      <w:r w:rsidRPr="00EE6715">
        <w:t>użytkownik</w:t>
      </w:r>
      <w:r w:rsidR="00A02D31">
        <w:t>owi</w:t>
      </w:r>
      <w:r w:rsidRPr="00EE6715">
        <w:t xml:space="preserve"> wieczyste</w:t>
      </w:r>
      <w:r w:rsidR="00A02D31">
        <w:t>mu</w:t>
      </w:r>
      <w:r w:rsidRPr="00EE6715">
        <w:t xml:space="preserve"> ustala się jako dwudziestokrotność kwoty stanowiącej iloczyn</w:t>
      </w:r>
      <w:r w:rsidRPr="00E44110">
        <w:t xml:space="preserve"> </w:t>
      </w:r>
      <w:r w:rsidRPr="00EE6715">
        <w:t>dotychczasowej stawki procentowej opłaty rocznej z tytułu użytkowania wieczystego oraz wartości nieruchomości gruntowej</w:t>
      </w:r>
      <w:r w:rsidRPr="00E44110">
        <w:t xml:space="preserve"> </w:t>
      </w:r>
      <w:r w:rsidRPr="00EE6715">
        <w:t>określonej na dzień zawarcia umowy sprzedaży, z zastrzeżeniem art. 69a.</w:t>
      </w:r>
      <w:r w:rsidR="00EC4BF6">
        <w:t xml:space="preserve"> Koszty sporządzenia operatu szacunkowego ponosi użytkownik wieczysty. </w:t>
      </w:r>
    </w:p>
    <w:p w:rsidR="00E44110" w:rsidRPr="00EE6715" w:rsidRDefault="008042FA" w:rsidP="00E44110">
      <w:pPr>
        <w:pStyle w:val="ZARTzmartartykuempunktem"/>
      </w:pPr>
      <w:r>
        <w:t>2</w:t>
      </w:r>
      <w:r w:rsidR="00E44110" w:rsidRPr="00EE6715">
        <w:t>. Jeżeli dotychczas nie obowiązywała opłata roczna z tytułu użytkowania wieczystego nieruchomości gruntowej, właściwy organ ustala stawkę procentową w celu ustalenia ceny, o której mowa w ust. 1, stosując stawki określone w art. 72 ust. 3.</w:t>
      </w:r>
    </w:p>
    <w:p w:rsidR="00E44110" w:rsidRPr="00EE6715" w:rsidRDefault="008042FA" w:rsidP="00E44110">
      <w:pPr>
        <w:pStyle w:val="ZARTzmartartykuempunktem"/>
      </w:pPr>
      <w:r>
        <w:t>3</w:t>
      </w:r>
      <w:r w:rsidR="00E44110" w:rsidRPr="00EE6715">
        <w:t>. Jeżeli nie wcześniej niż w okresie dwóch lat przed dniem złożenia wniosku o</w:t>
      </w:r>
      <w:r w:rsidR="009B0B76">
        <w:t> </w:t>
      </w:r>
      <w:r w:rsidR="00E44110" w:rsidRPr="00EE6715">
        <w:t>nabycie nieruchomości gruntowej była dokonana aktualizacja opłaty rocznej z tytułu użytkowania wieczystego, dla ustalenia ceny, o której mowa w ust. 1, można przyjąć wartość nieruchomości, która była podstawą ustalenia zaktualizowanej opłaty rocznej z</w:t>
      </w:r>
      <w:r w:rsidR="009B0B76">
        <w:t> </w:t>
      </w:r>
      <w:r w:rsidR="00E44110" w:rsidRPr="00EE6715">
        <w:t>tytułu użytkowania wieczystego.</w:t>
      </w:r>
    </w:p>
    <w:p w:rsidR="00E44110" w:rsidRPr="00EE6715" w:rsidRDefault="008042FA" w:rsidP="00E44110">
      <w:pPr>
        <w:pStyle w:val="ZARTzmartartykuempunktem"/>
      </w:pPr>
      <w:r>
        <w:t>4</w:t>
      </w:r>
      <w:r w:rsidR="00E44110" w:rsidRPr="00EE6715">
        <w:t>. Na wniosek nabywcy cenę, o której mowa w ust. 1</w:t>
      </w:r>
      <w:r w:rsidR="005300FA">
        <w:t>,</w:t>
      </w:r>
      <w:r w:rsidR="00E44110" w:rsidRPr="00EE6715">
        <w:t xml:space="preserve"> rozkłada się na raty</w:t>
      </w:r>
      <w:r w:rsidR="00B57F9D">
        <w:t>, na czas nie dłuższy niż 20 lat</w:t>
      </w:r>
      <w:r w:rsidR="00E44110" w:rsidRPr="00EE6715">
        <w:t>. Przepisu art. 70 ust. 2 zdanie pierwsze nie stosuje się.”</w:t>
      </w:r>
      <w:r w:rsidR="00BB35D4">
        <w:t>;</w:t>
      </w:r>
    </w:p>
    <w:p w:rsidR="00E44110" w:rsidRPr="00E44110" w:rsidRDefault="001D2D5F" w:rsidP="00E44110">
      <w:pPr>
        <w:pStyle w:val="PKTpunkt"/>
      </w:pPr>
      <w:r>
        <w:t>4</w:t>
      </w:r>
      <w:r w:rsidR="00E44110">
        <w:t>)</w:t>
      </w:r>
      <w:r w:rsidR="00707DED">
        <w:tab/>
      </w:r>
      <w:r w:rsidR="00B6333B">
        <w:t>p</w:t>
      </w:r>
      <w:r w:rsidR="00E44110" w:rsidRPr="00EE6715">
        <w:t xml:space="preserve">o art. 69 </w:t>
      </w:r>
      <w:r w:rsidR="006D3F0C">
        <w:t>dodaje</w:t>
      </w:r>
      <w:r w:rsidR="00E44110" w:rsidRPr="00EE6715">
        <w:t xml:space="preserve"> się art. 69a</w:t>
      </w:r>
      <w:r w:rsidR="00E212AD">
        <w:t xml:space="preserve"> </w:t>
      </w:r>
      <w:r w:rsidR="00E44110" w:rsidRPr="00EE6715">
        <w:t>w brzmieniu:</w:t>
      </w:r>
    </w:p>
    <w:p w:rsidR="00E44110" w:rsidRPr="00E44110" w:rsidRDefault="00E44110" w:rsidP="005903C0">
      <w:pPr>
        <w:pStyle w:val="ZARTzmartartykuempunktem"/>
      </w:pPr>
      <w:r w:rsidRPr="00EE6715">
        <w:t>„</w:t>
      </w:r>
      <w:r w:rsidR="00F65C7D">
        <w:t xml:space="preserve">Art. </w:t>
      </w:r>
      <w:r w:rsidRPr="00EE6715">
        <w:t>6</w:t>
      </w:r>
      <w:r w:rsidRPr="00E44110">
        <w:t xml:space="preserve">9a. 1. </w:t>
      </w:r>
      <w:r w:rsidR="00A02D31">
        <w:t>C</w:t>
      </w:r>
      <w:r w:rsidR="00A02D31" w:rsidRPr="00E44110">
        <w:t xml:space="preserve">enę nieruchomości gruntowej </w:t>
      </w:r>
      <w:r w:rsidRPr="00E44110">
        <w:t>wykorzystywanej do prowadzenia działalności gospodarczej</w:t>
      </w:r>
      <w:r w:rsidR="00A02D31" w:rsidRPr="00A02D31">
        <w:t xml:space="preserve"> </w:t>
      </w:r>
      <w:r w:rsidR="00A02D31">
        <w:t>sprzedawanej jej użytkownikowi wieczystemu</w:t>
      </w:r>
      <w:r w:rsidRPr="00E44110">
        <w:t>, ustala się w</w:t>
      </w:r>
      <w:r w:rsidR="009B0B76">
        <w:t> </w:t>
      </w:r>
      <w:r w:rsidRPr="00E44110">
        <w:t xml:space="preserve">wysokości nie niższej niż dwudziestokrotność kwoty, o której mowa w </w:t>
      </w:r>
      <w:r w:rsidR="008042FA">
        <w:t xml:space="preserve">art. 69 </w:t>
      </w:r>
      <w:r w:rsidR="00F65C7D">
        <w:t>ust. 1</w:t>
      </w:r>
      <w:r w:rsidR="005300FA">
        <w:t>,</w:t>
      </w:r>
      <w:r w:rsidRPr="00E44110">
        <w:t xml:space="preserve"> jednak nie wyższ</w:t>
      </w:r>
      <w:r w:rsidR="00F65C7D">
        <w:t>ej</w:t>
      </w:r>
      <w:r w:rsidRPr="00E44110">
        <w:t xml:space="preserve"> niż wartość nieruchomości</w:t>
      </w:r>
      <w:r w:rsidR="00B378BB" w:rsidRPr="00B378BB">
        <w:t xml:space="preserve"> gruntowej określo</w:t>
      </w:r>
      <w:r w:rsidR="00B378BB">
        <w:t>na</w:t>
      </w:r>
      <w:r w:rsidR="00B378BB" w:rsidRPr="00B378BB">
        <w:t xml:space="preserve"> na dzień zawarcia umowy sprzedaży</w:t>
      </w:r>
      <w:r w:rsidRPr="00E44110">
        <w:t>.</w:t>
      </w:r>
      <w:r w:rsidR="00B378BB" w:rsidRPr="00B378BB">
        <w:t xml:space="preserve"> Koszty sporządzenia operatu szacunkowego ponosi użytkownik wieczysty</w:t>
      </w:r>
      <w:r w:rsidR="00B378BB">
        <w:t>.</w:t>
      </w:r>
    </w:p>
    <w:p w:rsidR="00E44110" w:rsidRPr="00E44110" w:rsidRDefault="00E44110">
      <w:pPr>
        <w:pStyle w:val="ZARTzmartartykuempunktem"/>
      </w:pPr>
      <w:r w:rsidRPr="00E44110">
        <w:t xml:space="preserve">2. </w:t>
      </w:r>
      <w:r w:rsidR="00FA0C61">
        <w:t>W przypadku, o którym mowa w ust. 1</w:t>
      </w:r>
      <w:r w:rsidRPr="00E44110">
        <w:t>, za dzień udzielenia pomocy publicznej uznaje się dzień zawarcia umowy sprzedaży. Wartość udzielonej pomocy publicznej odpowiada dodatniej różnicy pomiędzy wartością nieruchomości a ceną nieruchomości.</w:t>
      </w:r>
    </w:p>
    <w:p w:rsidR="00E44110" w:rsidRPr="00E44110" w:rsidRDefault="00E44110">
      <w:pPr>
        <w:pStyle w:val="ZARTzmartartykuempunktem"/>
      </w:pPr>
      <w:r w:rsidRPr="00EE6715">
        <w:t xml:space="preserve">3. </w:t>
      </w:r>
      <w:r w:rsidRPr="00E44110">
        <w:t xml:space="preserve">W przypadku przekroczenia limitu pomocy de minimis, stosuje się dopłatę do wartości rynkowej nieruchomości, określonej na dzień sprzedaży. Wysokość dopłaty </w:t>
      </w:r>
      <w:r w:rsidR="005300FA" w:rsidRPr="00E44110">
        <w:t xml:space="preserve">jest </w:t>
      </w:r>
      <w:r w:rsidRPr="00E44110">
        <w:t>ustalana przez właściwy organ w drodze decyzji.</w:t>
      </w:r>
    </w:p>
    <w:p w:rsidR="00E44110" w:rsidRPr="00E44110" w:rsidRDefault="008042FA">
      <w:pPr>
        <w:pStyle w:val="ZARTzmartartykuempunktem"/>
      </w:pPr>
      <w:r>
        <w:t>4</w:t>
      </w:r>
      <w:r w:rsidR="00E44110" w:rsidRPr="00EE6715">
        <w:t xml:space="preserve">. Dopłata, o której mowa w ust. </w:t>
      </w:r>
      <w:r>
        <w:t>3</w:t>
      </w:r>
      <w:r w:rsidR="005300FA">
        <w:t>,</w:t>
      </w:r>
      <w:r w:rsidR="00E44110" w:rsidRPr="00EE6715">
        <w:t xml:space="preserve"> może zostać uiszczona:</w:t>
      </w:r>
    </w:p>
    <w:p w:rsidR="00E44110" w:rsidRPr="00EE6715" w:rsidRDefault="00E44110" w:rsidP="00A219B1">
      <w:pPr>
        <w:pStyle w:val="ZARTzmartartykuempunktem"/>
      </w:pPr>
      <w:r w:rsidRPr="00EE6715">
        <w:t>1)</w:t>
      </w:r>
      <w:r w:rsidRPr="00EE6715">
        <w:tab/>
        <w:t xml:space="preserve">w pełnej wysokości, nie później niż </w:t>
      </w:r>
      <w:r w:rsidR="004A61D0">
        <w:t>w</w:t>
      </w:r>
      <w:r w:rsidR="004A61D0" w:rsidRPr="00EE6715">
        <w:t xml:space="preserve"> </w:t>
      </w:r>
      <w:r w:rsidRPr="00EE6715">
        <w:t>dni</w:t>
      </w:r>
      <w:r w:rsidR="004A61D0">
        <w:t>u</w:t>
      </w:r>
      <w:r w:rsidRPr="00EE6715">
        <w:t xml:space="preserve"> zawarcia umowy</w:t>
      </w:r>
      <w:r w:rsidR="006D3F0C">
        <w:t>;</w:t>
      </w:r>
    </w:p>
    <w:p w:rsidR="00E44110" w:rsidRPr="00EE6715" w:rsidRDefault="00AA52E3" w:rsidP="00A219B1">
      <w:pPr>
        <w:pStyle w:val="ZARTzmartartykuempunktem"/>
      </w:pPr>
      <w:r>
        <w:t>2)</w:t>
      </w:r>
      <w:r>
        <w:tab/>
        <w:t>w ratach płatnych</w:t>
      </w:r>
      <w:r w:rsidR="00E44110" w:rsidRPr="00EE6715">
        <w:t xml:space="preserve"> przez okres </w:t>
      </w:r>
      <w:r>
        <w:t xml:space="preserve">nie dłuższy niż </w:t>
      </w:r>
      <w:r w:rsidR="00D56426">
        <w:t xml:space="preserve">20 </w:t>
      </w:r>
      <w:r>
        <w:t>lat, wnoszonych</w:t>
      </w:r>
      <w:r w:rsidR="00E44110" w:rsidRPr="00EE6715">
        <w:t xml:space="preserve"> od roku następującego po roku, w którym </w:t>
      </w:r>
      <w:r w:rsidR="004A61D0">
        <w:t>zawarto umowę sprzedaży nieruchomości</w:t>
      </w:r>
      <w:r w:rsidR="006D3F0C">
        <w:t>;</w:t>
      </w:r>
      <w:r w:rsidR="00E44110" w:rsidRPr="00EE6715">
        <w:t xml:space="preserve"> </w:t>
      </w:r>
    </w:p>
    <w:p w:rsidR="00E44110" w:rsidRPr="00EE6715" w:rsidRDefault="00E44110" w:rsidP="00A219B1">
      <w:pPr>
        <w:pStyle w:val="ZARTzmartartykuempunktem"/>
      </w:pPr>
      <w:r w:rsidRPr="00EE6715">
        <w:lastRenderedPageBreak/>
        <w:t>3)</w:t>
      </w:r>
      <w:r w:rsidRPr="00EE6715">
        <w:tab/>
      </w:r>
      <w:r w:rsidR="004A61D0" w:rsidRPr="00EE6715">
        <w:t>w kwocie pozostałej do spłaty</w:t>
      </w:r>
      <w:r w:rsidR="004A61D0">
        <w:t xml:space="preserve">, </w:t>
      </w:r>
      <w:r w:rsidRPr="00EE6715">
        <w:t>w</w:t>
      </w:r>
      <w:r w:rsidR="00AA52E3">
        <w:t xml:space="preserve"> przypadku, o którym mowa w pkt</w:t>
      </w:r>
      <w:r w:rsidRPr="00EE6715">
        <w:t xml:space="preserve"> 2, na wniosek nabywcy nieruchomości, złożony w</w:t>
      </w:r>
      <w:r w:rsidR="004A61D0">
        <w:t xml:space="preserve"> każdym czasie trwania </w:t>
      </w:r>
      <w:r w:rsidRPr="00EE6715">
        <w:t>okres</w:t>
      </w:r>
      <w:r w:rsidR="004A61D0">
        <w:t>u</w:t>
      </w:r>
      <w:r w:rsidRPr="00EE6715">
        <w:t>, na jaki dopłata została rozłożo</w:t>
      </w:r>
      <w:r w:rsidR="00EB5DDF">
        <w:t>na na raty.</w:t>
      </w:r>
    </w:p>
    <w:p w:rsidR="00E44110" w:rsidRPr="00EE6715" w:rsidRDefault="008042FA">
      <w:pPr>
        <w:pStyle w:val="ZARTzmartartykuempunktem"/>
      </w:pPr>
      <w:r>
        <w:t>5</w:t>
      </w:r>
      <w:r w:rsidR="00E44110" w:rsidRPr="00EE6715">
        <w:t>. Do dopłaty wnoszonej w formie rat przepis art. 70 ust. 5 stosuje się odpowiednio.</w:t>
      </w:r>
      <w:r w:rsidR="004A61D0">
        <w:t xml:space="preserve"> </w:t>
      </w:r>
    </w:p>
    <w:p w:rsidR="00E44110" w:rsidRPr="00EE6715" w:rsidRDefault="008042FA" w:rsidP="001D2D5F">
      <w:pPr>
        <w:pStyle w:val="ZARTzmartartykuempunktem"/>
      </w:pPr>
      <w:r>
        <w:t>6</w:t>
      </w:r>
      <w:r w:rsidR="00E44110" w:rsidRPr="00EE6715">
        <w:t>. Przez pojęcie działalności gospo</w:t>
      </w:r>
      <w:r w:rsidR="00602501">
        <w:t>darczej, o którym mowa w ust. 1 i 2</w:t>
      </w:r>
      <w:r w:rsidR="005300FA">
        <w:t>,</w:t>
      </w:r>
      <w:r w:rsidR="00E44110" w:rsidRPr="00EE6715">
        <w:t xml:space="preserve"> należy rozumieć działalność gospodarczą, o której mowa w art. 3 ustawy z dnia 6 marca 2018 r. – Prawo przedsiębiorców</w:t>
      </w:r>
      <w:r w:rsidR="004300D1">
        <w:t xml:space="preserve"> (Dz. U. z 2021 r. poz. 162).</w:t>
      </w:r>
      <w:r w:rsidR="00E212AD">
        <w:t>”;</w:t>
      </w:r>
    </w:p>
    <w:p w:rsidR="00E44110" w:rsidRPr="00E44110" w:rsidRDefault="001D2D5F" w:rsidP="008042FA">
      <w:pPr>
        <w:pStyle w:val="PKTpunkt"/>
      </w:pPr>
      <w:r>
        <w:t>5</w:t>
      </w:r>
      <w:r w:rsidR="00E44110" w:rsidRPr="00EE6715">
        <w:t>)</w:t>
      </w:r>
      <w:r w:rsidR="00707DED">
        <w:tab/>
      </w:r>
      <w:r w:rsidR="00E44110" w:rsidRPr="00EE6715">
        <w:t xml:space="preserve">w </w:t>
      </w:r>
      <w:r w:rsidR="00E44110" w:rsidRPr="00E44110">
        <w:t xml:space="preserve">art. 70 </w:t>
      </w:r>
      <w:r w:rsidR="008042FA">
        <w:t xml:space="preserve">dodaje się </w:t>
      </w:r>
      <w:r w:rsidR="00E44110" w:rsidRPr="00E44110">
        <w:t>ust. 5 w brzmieniu:</w:t>
      </w:r>
    </w:p>
    <w:p w:rsidR="009B0B76" w:rsidRPr="00EE6715" w:rsidRDefault="00E44110">
      <w:pPr>
        <w:pStyle w:val="ZUSTzmustartykuempunktem"/>
      </w:pPr>
      <w:r w:rsidRPr="00EE6715">
        <w:t xml:space="preserve">„5. W przypadku nieruchomości wykorzystywanej do prowadzenia działalności gospodarczej, </w:t>
      </w:r>
      <w:r w:rsidR="00773967">
        <w:t>o której mowa w art. 69a</w:t>
      </w:r>
      <w:r w:rsidR="00AF229F">
        <w:t>,</w:t>
      </w:r>
      <w:r w:rsidR="00773967">
        <w:t xml:space="preserve"> </w:t>
      </w:r>
      <w:r w:rsidRPr="00EE6715">
        <w:t>rozłożona na raty niespłacona część ceny podlega oprocentowaniu według stopy referencyjnej ustalon</w:t>
      </w:r>
      <w:r w:rsidR="00A10ED7">
        <w:t>ej</w:t>
      </w:r>
      <w:r w:rsidRPr="00EE6715">
        <w:t xml:space="preserve"> zgodnie z</w:t>
      </w:r>
      <w:r w:rsidR="009B0B76">
        <w:t> </w:t>
      </w:r>
      <w:r w:rsidRPr="00EE6715">
        <w:t>Komunikatem Komisji Europejskiej w sprawie zmiany metody ustalania stóp referencyjnych i</w:t>
      </w:r>
      <w:r w:rsidR="001E7C5B">
        <w:t> </w:t>
      </w:r>
      <w:r w:rsidRPr="00EE6715">
        <w:t>dyskontowych (Dz. U. C 14 z 19.1.2008, str. 6).”</w:t>
      </w:r>
      <w:r w:rsidR="00F65C7D">
        <w:t>.</w:t>
      </w:r>
    </w:p>
    <w:p w:rsidR="00E44110" w:rsidRPr="00E44110" w:rsidRDefault="00E44110">
      <w:pPr>
        <w:pStyle w:val="ARTartustawynprozporzdzenia"/>
      </w:pPr>
      <w:r w:rsidRPr="00A219B1">
        <w:rPr>
          <w:rStyle w:val="Ppogrubienie"/>
        </w:rPr>
        <w:t>Art. 2.</w:t>
      </w:r>
      <w:r w:rsidRPr="00EE6715">
        <w:t xml:space="preserve"> W ustawie z dnia 19 października 1991 r. </w:t>
      </w:r>
      <w:r w:rsidRPr="00E44110">
        <w:t>o gospodarowaniu nieruchomościami rolnymi Skarbu Państwa (Dz. U. z 2020 r. poz. 2243</w:t>
      </w:r>
      <w:r w:rsidR="001D2D5F">
        <w:t xml:space="preserve"> </w:t>
      </w:r>
      <w:r w:rsidR="001D2D5F" w:rsidRPr="001D2D5F">
        <w:t>oraz z 2021 r. poz. 1561</w:t>
      </w:r>
      <w:r w:rsidRPr="00E44110">
        <w:t>) w art. 17b ust. 4 otrzymuje brzmienie:</w:t>
      </w:r>
    </w:p>
    <w:p w:rsidR="003B328A" w:rsidRPr="00E44110" w:rsidRDefault="00E44110" w:rsidP="00476567">
      <w:pPr>
        <w:pStyle w:val="ZUSTzmustartykuempunktem"/>
      </w:pPr>
      <w:r w:rsidRPr="00E44110">
        <w:t>„4. Nieruchomość będąca przedmiotem użytkowania wieczystego może być sprzedana jej użytkownikowi wieczystemu po cenie ustalonej w sposób określony w</w:t>
      </w:r>
      <w:r w:rsidR="009B0B76">
        <w:t> </w:t>
      </w:r>
      <w:r w:rsidRPr="00E44110">
        <w:t>ustawie, według stanu na dzień sprzedaży nieruchomości oraz z uwzględnieniem art.</w:t>
      </w:r>
      <w:r w:rsidR="009B0B76">
        <w:t> </w:t>
      </w:r>
      <w:r w:rsidRPr="00E44110">
        <w:t xml:space="preserve">69 i </w:t>
      </w:r>
      <w:r w:rsidR="00594E36">
        <w:t xml:space="preserve">art. </w:t>
      </w:r>
      <w:r w:rsidRPr="00E44110">
        <w:t>69a ustawy z dnia 21 sierpnia 1997 r. o gospodarce nieruchomościami (Dz. U. z 2020 r. poz. 1990 oraz z 2021 r. poz. 11</w:t>
      </w:r>
      <w:r w:rsidR="00594E36">
        <w:t>,</w:t>
      </w:r>
      <w:r w:rsidRPr="00E44110">
        <w:t xml:space="preserve"> 234</w:t>
      </w:r>
      <w:r w:rsidR="001D2D5F">
        <w:t>,</w:t>
      </w:r>
      <w:r w:rsidR="00594E36">
        <w:t xml:space="preserve"> 815</w:t>
      </w:r>
      <w:r w:rsidR="001D2D5F" w:rsidRPr="001D2D5F">
        <w:t>, 1551 i 1561</w:t>
      </w:r>
      <w:r w:rsidRPr="00E44110">
        <w:t>).”.</w:t>
      </w:r>
    </w:p>
    <w:p w:rsidR="00E44110" w:rsidRPr="00EE6715" w:rsidRDefault="00E44110" w:rsidP="00B6333B">
      <w:pPr>
        <w:pStyle w:val="ARTartustawynprozporzdzenia"/>
      </w:pPr>
      <w:r w:rsidRPr="00A219B1">
        <w:rPr>
          <w:rStyle w:val="Ppogrubienie"/>
        </w:rPr>
        <w:t>Art. 3.</w:t>
      </w:r>
      <w:r w:rsidRPr="00EE6715">
        <w:t xml:space="preserve"> W ustawie z dnia 29 lipca 2005 r. o przekształceniu prawa użytkowania wieczystego w prawo własności </w:t>
      </w:r>
      <w:r w:rsidR="00F65C7D">
        <w:t xml:space="preserve">nieruchomości </w:t>
      </w:r>
      <w:r w:rsidRPr="00EE6715">
        <w:t>(Dz. U. z 2019 r. poz. 1314) wprowadza się następujące zmiany:</w:t>
      </w:r>
    </w:p>
    <w:p w:rsidR="00E44110" w:rsidRPr="00E44110" w:rsidRDefault="00B6333B" w:rsidP="00B6333B">
      <w:pPr>
        <w:pStyle w:val="PKTpunkt"/>
      </w:pPr>
      <w:r>
        <w:t>1)</w:t>
      </w:r>
      <w:r w:rsidR="009B0B76">
        <w:tab/>
      </w:r>
      <w:r w:rsidR="00E44110" w:rsidRPr="00EE6715">
        <w:t xml:space="preserve">po art. 2 dodaje </w:t>
      </w:r>
      <w:r w:rsidR="00E44110" w:rsidRPr="00E44110">
        <w:t>się art. 2a w brzmieniu:</w:t>
      </w:r>
    </w:p>
    <w:p w:rsidR="00E44110" w:rsidRPr="00E44110" w:rsidRDefault="00E44110" w:rsidP="00B6333B">
      <w:pPr>
        <w:pStyle w:val="ZARTzmartartykuempunktem"/>
      </w:pPr>
      <w:r w:rsidRPr="00EE6715">
        <w:t>„</w:t>
      </w:r>
      <w:r w:rsidRPr="00E44110">
        <w:t>Art. 2a. Żądanie, o którym mowa w art. 1 i 2</w:t>
      </w:r>
      <w:r w:rsidR="009B0B76">
        <w:t>,</w:t>
      </w:r>
      <w:r w:rsidRPr="00E44110">
        <w:t xml:space="preserve"> może zostać zgłoszone organowi, o</w:t>
      </w:r>
      <w:r w:rsidR="009B0B76">
        <w:t> </w:t>
      </w:r>
      <w:r w:rsidRPr="00E44110">
        <w:t>którym mowa w art. 3</w:t>
      </w:r>
      <w:r w:rsidR="009B0B76">
        <w:t>,</w:t>
      </w:r>
      <w:r w:rsidRPr="00E44110">
        <w:t xml:space="preserve"> do dnia 31 grudnia 2025 r.”;</w:t>
      </w:r>
    </w:p>
    <w:p w:rsidR="00E44110" w:rsidRPr="00E44110" w:rsidRDefault="00B6333B" w:rsidP="00B6333B">
      <w:pPr>
        <w:pStyle w:val="PKTpunkt"/>
      </w:pPr>
      <w:r>
        <w:t>2)</w:t>
      </w:r>
      <w:r w:rsidR="009B0B76">
        <w:tab/>
      </w:r>
      <w:r w:rsidR="00E44110" w:rsidRPr="00EE6715">
        <w:t>w art. 4</w:t>
      </w:r>
      <w:r w:rsidR="00E44110" w:rsidRPr="00E44110">
        <w:t>:</w:t>
      </w:r>
    </w:p>
    <w:p w:rsidR="00E44110" w:rsidRPr="00E44110" w:rsidRDefault="00E44110" w:rsidP="00B6333B">
      <w:pPr>
        <w:pStyle w:val="LITlitera"/>
      </w:pPr>
      <w:r w:rsidRPr="00E44110">
        <w:t>a)</w:t>
      </w:r>
      <w:r w:rsidR="009B0B76">
        <w:tab/>
      </w:r>
      <w:r w:rsidRPr="00E44110">
        <w:t>ust. 2 otrzymuje brzmienie:</w:t>
      </w:r>
    </w:p>
    <w:p w:rsidR="00E44110" w:rsidRPr="00EE6715" w:rsidRDefault="00E44110" w:rsidP="00A219B1">
      <w:pPr>
        <w:pStyle w:val="ZUSTzmustartykuempunktem"/>
      </w:pPr>
      <w:r w:rsidRPr="00EE6715">
        <w:t xml:space="preserve">„2. W decyzji, o której mowa w art. 3 ust. 1, właściwy organ ustala opłatę z tytułu przekształcenia prawa użytkowania wieczystego w prawo własności, którą stanowi </w:t>
      </w:r>
      <w:r w:rsidRPr="00EE6715">
        <w:lastRenderedPageBreak/>
        <w:t>różnica wartości nieruchomości gruntowej i wartości prawa użytkowania wieczystego tej nieruchomości, określonych według stanu na dzień wydania decyzji.”,</w:t>
      </w:r>
    </w:p>
    <w:p w:rsidR="00E44110" w:rsidRPr="00EE6715" w:rsidRDefault="00E44110" w:rsidP="00B6333B">
      <w:pPr>
        <w:pStyle w:val="LITlitera"/>
      </w:pPr>
      <w:r w:rsidRPr="00EE6715">
        <w:t>b)</w:t>
      </w:r>
      <w:r w:rsidR="009B0B76">
        <w:tab/>
      </w:r>
      <w:r w:rsidRPr="00EE6715">
        <w:t xml:space="preserve">po ust. 2 </w:t>
      </w:r>
      <w:r w:rsidR="003B328A">
        <w:t>dodaje</w:t>
      </w:r>
      <w:r w:rsidRPr="00EE6715">
        <w:t xml:space="preserve"> się ust. 2a w brzmieniu:</w:t>
      </w:r>
    </w:p>
    <w:p w:rsidR="00E44110" w:rsidRPr="00EE6715" w:rsidRDefault="00E44110" w:rsidP="00A219B1">
      <w:pPr>
        <w:pStyle w:val="ZUSTzmustartykuempunktem"/>
      </w:pPr>
      <w:r w:rsidRPr="00EE6715">
        <w:t>„2a. Opłatę, o której mowa w ust. 1</w:t>
      </w:r>
      <w:r w:rsidR="009B0B76">
        <w:t>,</w:t>
      </w:r>
      <w:r w:rsidRPr="00EE6715">
        <w:t xml:space="preserve"> wnosi się w terminie 14 dni od dnia, w którym decyzja, o której mowa w </w:t>
      </w:r>
      <w:r w:rsidR="00621ECA">
        <w:t>art</w:t>
      </w:r>
      <w:r w:rsidRPr="00EE6715">
        <w:t>. 3</w:t>
      </w:r>
      <w:r w:rsidR="00621ECA">
        <w:t xml:space="preserve"> ust. 1</w:t>
      </w:r>
      <w:r w:rsidRPr="00EE6715">
        <w:t>, stała się ostateczna.”,</w:t>
      </w:r>
    </w:p>
    <w:p w:rsidR="00E44110" w:rsidRPr="00EE6715" w:rsidRDefault="00E44110" w:rsidP="00B6333B">
      <w:pPr>
        <w:pStyle w:val="LITlitera"/>
      </w:pPr>
      <w:r w:rsidRPr="00EE6715">
        <w:t>c)</w:t>
      </w:r>
      <w:r w:rsidR="009B0B76">
        <w:tab/>
      </w:r>
      <w:r w:rsidRPr="00EE6715">
        <w:t xml:space="preserve">po ust. 4 </w:t>
      </w:r>
      <w:r w:rsidR="003B328A">
        <w:t>dodaje się</w:t>
      </w:r>
      <w:r w:rsidRPr="00EE6715">
        <w:t xml:space="preserve"> ust. 4a w brzmieniu:</w:t>
      </w:r>
    </w:p>
    <w:p w:rsidR="00E44110" w:rsidRPr="00EE6715" w:rsidRDefault="00E44110" w:rsidP="00B6333B">
      <w:pPr>
        <w:pStyle w:val="ZUSTzmustartykuempunktem"/>
      </w:pPr>
      <w:r w:rsidRPr="00EE6715">
        <w:t xml:space="preserve">„4a. W odniesieniu do </w:t>
      </w:r>
      <w:r w:rsidRPr="00B6333B">
        <w:t>nieruchomości</w:t>
      </w:r>
      <w:r w:rsidRPr="00EE6715">
        <w:t xml:space="preserve"> wykorzystywanej w dniu wydania decyzji, o</w:t>
      </w:r>
      <w:r w:rsidR="001E7C5B">
        <w:t> </w:t>
      </w:r>
      <w:r w:rsidRPr="00EE6715">
        <w:t>której mowa w art. 3</w:t>
      </w:r>
      <w:r w:rsidR="00C4403F">
        <w:t xml:space="preserve"> ust. 1</w:t>
      </w:r>
      <w:r w:rsidR="007D6A86">
        <w:t>,</w:t>
      </w:r>
      <w:r w:rsidRPr="00EE6715">
        <w:t xml:space="preserve"> do prowadzenia działalności gospodarczej w rozumieniu art. 3 ustawy z dnia 6 marca 2018 r. – Prawo przedsiębiorców (Dz. U. z 2021 r. poz. 162), rozłożenie opłaty na raty wymaga zastosowania stopy referencyjnej ustalon</w:t>
      </w:r>
      <w:r w:rsidR="00D407B4">
        <w:t>ej</w:t>
      </w:r>
      <w:r w:rsidRPr="00EE6715">
        <w:t xml:space="preserve"> zgodnie z Komunikatem Komisji Europejskiej w sprawie zmiany metody ustalania stóp referencyjnych i dyskontowych (Dz. U. C 14 z 19.1.2008, str. 6).”,</w:t>
      </w:r>
    </w:p>
    <w:p w:rsidR="00E44110" w:rsidRPr="00EE6715" w:rsidRDefault="00E44110" w:rsidP="00B6333B">
      <w:pPr>
        <w:pStyle w:val="LITlitera"/>
      </w:pPr>
      <w:r w:rsidRPr="00EE6715">
        <w:t>d)</w:t>
      </w:r>
      <w:r w:rsidR="009B0B76">
        <w:tab/>
      </w:r>
      <w:r w:rsidRPr="00EE6715">
        <w:t>ust. 10 otrzymuje brzmienie:</w:t>
      </w:r>
    </w:p>
    <w:p w:rsidR="00E44110" w:rsidRPr="00EE6715" w:rsidRDefault="00E44110" w:rsidP="00B6333B">
      <w:pPr>
        <w:pStyle w:val="ZUSTzmustartykuempunktem"/>
      </w:pPr>
      <w:r w:rsidRPr="00EE6715">
        <w:t xml:space="preserve">„10. Na wniosek </w:t>
      </w:r>
      <w:r w:rsidRPr="00B6333B">
        <w:t>użytkownika</w:t>
      </w:r>
      <w:r w:rsidRPr="00EE6715">
        <w:t xml:space="preserve"> wieczystego, w odniesieniu do nieruchomości lub jej części wpisanej do rejestru zabytków, opłatę, o której mowa w ust. 1, obniża się o</w:t>
      </w:r>
      <w:r w:rsidR="001E7C5B">
        <w:t> </w:t>
      </w:r>
      <w:r w:rsidRPr="00EE6715">
        <w:t>50%.”,</w:t>
      </w:r>
    </w:p>
    <w:p w:rsidR="00E44110" w:rsidRPr="00EE6715" w:rsidRDefault="00E44110" w:rsidP="00B6333B">
      <w:pPr>
        <w:pStyle w:val="LITlitera"/>
      </w:pPr>
      <w:r w:rsidRPr="00EE6715">
        <w:t>e)</w:t>
      </w:r>
      <w:r w:rsidR="009B0B76">
        <w:tab/>
      </w:r>
      <w:r w:rsidRPr="00EE6715">
        <w:t>ust. 13 otrzymuje brzmienie:</w:t>
      </w:r>
    </w:p>
    <w:p w:rsidR="00E44110" w:rsidRPr="00EE6715" w:rsidRDefault="00E44110" w:rsidP="00B6333B">
      <w:pPr>
        <w:pStyle w:val="ZUSTzmustartykuempunktem"/>
      </w:pPr>
      <w:r w:rsidRPr="00EE6715">
        <w:t>„13. Jeżeli nie wcześniej niż w okresie ostatnich dwóch lat przed dniem złożenia wniosku o przekształcenie prawa użytkowania wieczystego w prawo własności nieruchomości niewykorzystywanej w dniu wydania decyzji, o której mowa w art. 3</w:t>
      </w:r>
      <w:r w:rsidR="00C4403F">
        <w:t xml:space="preserve"> ust. 1</w:t>
      </w:r>
      <w:r w:rsidR="007D6A86">
        <w:t>,</w:t>
      </w:r>
      <w:r w:rsidRPr="00EE6715">
        <w:t xml:space="preserve"> do prowadzenia działalności gospodarczej w rozumieniu art. 3 ustawy z dnia 6 marca 2018 r. – Prawo przedsiębiorców, była dokonana aktualizacja opłaty rocznej z tytułu użytkowania wieczystego, dla ustalenia opłaty, o której mowa w ust. 1, przyjmuje się wartość nieruchomości określoną dla celów tej aktualizacji.”;</w:t>
      </w:r>
    </w:p>
    <w:p w:rsidR="00E44110" w:rsidRPr="00E44110" w:rsidRDefault="00B6333B" w:rsidP="00B6333B">
      <w:pPr>
        <w:pStyle w:val="PKTpunkt"/>
      </w:pPr>
      <w:r>
        <w:t>3)</w:t>
      </w:r>
      <w:r w:rsidR="009B0B76">
        <w:tab/>
      </w:r>
      <w:r w:rsidR="00E44110" w:rsidRPr="00EE6715">
        <w:t>art. 5a otrzymuje brzmienie:</w:t>
      </w:r>
    </w:p>
    <w:p w:rsidR="00E44110" w:rsidRPr="007D5B9A" w:rsidRDefault="00E44110" w:rsidP="005903C0">
      <w:pPr>
        <w:pStyle w:val="ZARTzmartartykuempunktem"/>
      </w:pPr>
      <w:r w:rsidRPr="00E44110">
        <w:t xml:space="preserve">„Art. 5a. 1. </w:t>
      </w:r>
      <w:r w:rsidRPr="00EE6715">
        <w:t>Przepisy niniejszej ustawy stosuje się z uwzględnieniem przepisów o</w:t>
      </w:r>
      <w:r w:rsidR="001E7C5B">
        <w:t> </w:t>
      </w:r>
      <w:r w:rsidRPr="00EE6715">
        <w:t xml:space="preserve">pomocy publicznej. Udzielenie pomocy publicznej wymaga spełnienia warunków udzielenia pomocy de minimis, określonych </w:t>
      </w:r>
      <w:r w:rsidRPr="007D5B9A">
        <w:t>w szczególności w rozporządzeniu Komisji (UE) nr 1407/2013 z dnia 18 grudnia 2013 r. w sprawie stosowania art. 107 i 108 Traktatu o funkcjonowaniu Unii Europejskiej do pomocy de minimis (Dz. Urz. UE L 352 z 24.12.2013, str. 1). Za dzień udzielenia pomocy publicznej uznaje się dzień, w</w:t>
      </w:r>
      <w:r w:rsidR="001E7C5B">
        <w:t> </w:t>
      </w:r>
      <w:r w:rsidRPr="007D5B9A">
        <w:t>którym decyzja o przekształceniu prawa użytkowania wieczystego w prawo własności stała się ostateczna.</w:t>
      </w:r>
    </w:p>
    <w:p w:rsidR="00E44110" w:rsidRPr="007D5B9A" w:rsidRDefault="00E44110" w:rsidP="00A219B1">
      <w:pPr>
        <w:pStyle w:val="ZARTzmartartykuempunktem"/>
      </w:pPr>
      <w:r w:rsidRPr="007D5B9A">
        <w:lastRenderedPageBreak/>
        <w:t>2. Wartość udzielonej pomocy publicznej odpowiada różnicy pomiędzy wartością nieruchomości gruntowej podlegającej przekształceniu określoną w celu ustalenia opłaty a kwotą opłaty ustaloną w decyzji</w:t>
      </w:r>
      <w:r w:rsidR="00B34FA5">
        <w:t>, o której mowa w art. 3 ust. 1</w:t>
      </w:r>
      <w:r>
        <w:t>. W</w:t>
      </w:r>
      <w:r w:rsidRPr="007D5B9A">
        <w:t xml:space="preserve"> przypadku udzielenia bonifikaty od opłaty, kwota odpowiadająca udzielonej bonifikacie, powiększa wartość udzielonej pomocy publicznej. </w:t>
      </w:r>
    </w:p>
    <w:p w:rsidR="00E44110" w:rsidRPr="006C2537" w:rsidRDefault="006137C4" w:rsidP="00A219B1">
      <w:pPr>
        <w:pStyle w:val="ZARTzmartartykuempunktem"/>
      </w:pPr>
      <w:r>
        <w:t>3. W przypadku przekroczenia</w:t>
      </w:r>
      <w:r w:rsidR="00E44110" w:rsidRPr="007D5B9A">
        <w:t xml:space="preserve"> limitu pomocy </w:t>
      </w:r>
      <w:r w:rsidR="00E44110" w:rsidRPr="00E44110">
        <w:t>de minimis</w:t>
      </w:r>
      <w:r w:rsidR="00E44110" w:rsidRPr="007D5B9A">
        <w:t>, stosuje się dopłatę do wartości nieruchomości gruntowej podlegającej przekształceniu określonej w celu ustalenia opłaty albo określonej na dzień wydania decyzj</w:t>
      </w:r>
      <w:r>
        <w:t>i o przekształceniu w operacie szacunkowym sporządzonym</w:t>
      </w:r>
      <w:r w:rsidR="00E44110" w:rsidRPr="007D5B9A">
        <w:t xml:space="preserve"> na wniosek i koszt zobowiązanego do dopłaty.</w:t>
      </w:r>
      <w:r w:rsidR="009D384D">
        <w:t>”.</w:t>
      </w:r>
    </w:p>
    <w:p w:rsidR="003B328A" w:rsidRDefault="00E44110" w:rsidP="00476567">
      <w:pPr>
        <w:pStyle w:val="ARTartustawynprozporzdzenia"/>
      </w:pPr>
      <w:r w:rsidRPr="00A219B1">
        <w:rPr>
          <w:rStyle w:val="Ppogrubienie"/>
        </w:rPr>
        <w:t xml:space="preserve">Art. </w:t>
      </w:r>
      <w:r w:rsidR="00B6333B" w:rsidRPr="00A219B1">
        <w:rPr>
          <w:rStyle w:val="Ppogrubienie"/>
        </w:rPr>
        <w:t>4</w:t>
      </w:r>
      <w:r w:rsidRPr="00A219B1">
        <w:rPr>
          <w:rStyle w:val="Ppogrubienie"/>
        </w:rPr>
        <w:t>.</w:t>
      </w:r>
      <w:r>
        <w:t xml:space="preserve"> Do spraw </w:t>
      </w:r>
      <w:r w:rsidRPr="00B6333B">
        <w:t>wszczętych</w:t>
      </w:r>
      <w:r>
        <w:t xml:space="preserve"> na mocy ustawy</w:t>
      </w:r>
      <w:r w:rsidR="00F65C7D">
        <w:t xml:space="preserve"> zmienianej </w:t>
      </w:r>
      <w:r>
        <w:t>w art. 3 i niezakończonych przed dniem wejścia w życie niniejszej ustawy</w:t>
      </w:r>
      <w:r w:rsidR="00F65C7D">
        <w:t>,</w:t>
      </w:r>
      <w:r>
        <w:t xml:space="preserve"> stosuje się przepisy </w:t>
      </w:r>
      <w:r w:rsidRPr="00A1661F">
        <w:t>ustawy</w:t>
      </w:r>
      <w:r w:rsidR="00F65C7D">
        <w:t xml:space="preserve"> zmienianej </w:t>
      </w:r>
      <w:r w:rsidRPr="00A1661F">
        <w:t xml:space="preserve">w </w:t>
      </w:r>
      <w:r>
        <w:t>art. 3 w brzm</w:t>
      </w:r>
      <w:r w:rsidR="00EC6169">
        <w:t>ieniu nadanym niniejszą ustawą.</w:t>
      </w:r>
    </w:p>
    <w:p w:rsidR="00261A16" w:rsidRDefault="00E44110" w:rsidP="00A219B1">
      <w:pPr>
        <w:pStyle w:val="ARTartustawynprozporzdzenia"/>
      </w:pPr>
      <w:r w:rsidRPr="00A219B1">
        <w:rPr>
          <w:rStyle w:val="Ppogrubienie"/>
        </w:rPr>
        <w:t xml:space="preserve">Art. </w:t>
      </w:r>
      <w:r w:rsidR="00232598" w:rsidRPr="00A219B1">
        <w:rPr>
          <w:rStyle w:val="Ppogrubienie"/>
        </w:rPr>
        <w:t>5</w:t>
      </w:r>
      <w:r w:rsidRPr="00E44110">
        <w:t>.</w:t>
      </w:r>
      <w:r w:rsidRPr="001D3376">
        <w:t xml:space="preserve"> </w:t>
      </w:r>
      <w:r w:rsidRPr="00B6333B">
        <w:t>Ustawa</w:t>
      </w:r>
      <w:r>
        <w:t xml:space="preserve"> wchodzi w życie po upływie 30 dni od dnia ogłoszenia</w:t>
      </w:r>
      <w:r w:rsidR="006137C4">
        <w:t>.</w:t>
      </w:r>
    </w:p>
    <w:p w:rsidR="00A5555D" w:rsidRDefault="00A5555D" w:rsidP="00A219B1">
      <w:pPr>
        <w:pStyle w:val="ARTartustawynprozporzdzenia"/>
      </w:pPr>
    </w:p>
    <w:p w:rsidR="00A5555D" w:rsidRDefault="00A5555D" w:rsidP="00A219B1">
      <w:pPr>
        <w:pStyle w:val="ARTartustawynprozporzdzenia"/>
      </w:pPr>
    </w:p>
    <w:p w:rsidR="00A5555D" w:rsidRDefault="00A5555D" w:rsidP="00A219B1">
      <w:pPr>
        <w:pStyle w:val="ARTartustawynprozporzdzenia"/>
      </w:pPr>
    </w:p>
    <w:p w:rsidR="00A5555D" w:rsidRPr="002A3DC6" w:rsidRDefault="00A5555D" w:rsidP="00A5555D">
      <w:pPr>
        <w:pStyle w:val="OZNPARAFYADNOTACJE"/>
      </w:pPr>
      <w:r w:rsidRPr="002A3DC6">
        <w:t>ZA ZGODNOŚĆ POD WZGLĘDEM PRAWNYM,</w:t>
      </w:r>
    </w:p>
    <w:p w:rsidR="00A5555D" w:rsidRPr="002A3DC6" w:rsidRDefault="00A5555D" w:rsidP="00A5555D">
      <w:pPr>
        <w:pStyle w:val="OZNPARAFYADNOTACJE"/>
      </w:pPr>
      <w:r w:rsidRPr="002A3DC6">
        <w:t>LEGISLACYJNYM I REDAKCYJNYM</w:t>
      </w:r>
    </w:p>
    <w:p w:rsidR="00A5555D" w:rsidRPr="002A3DC6" w:rsidRDefault="000E03E7" w:rsidP="00A5555D">
      <w:pPr>
        <w:pStyle w:val="OZNPARAFYADNOTACJE"/>
      </w:pPr>
      <w:r>
        <w:t>Aneta Mijal</w:t>
      </w:r>
    </w:p>
    <w:p w:rsidR="00A5555D" w:rsidRDefault="00A5555D" w:rsidP="00A5555D">
      <w:pPr>
        <w:pStyle w:val="OZNPARAFYADNOTACJE"/>
      </w:pPr>
      <w:r w:rsidRPr="002A3DC6">
        <w:t xml:space="preserve">Zastępca Dyrektora Departamentu Prawnego </w:t>
      </w:r>
    </w:p>
    <w:p w:rsidR="00A5555D" w:rsidRPr="002A3DC6" w:rsidRDefault="000E03E7" w:rsidP="00A5555D">
      <w:pPr>
        <w:pStyle w:val="OZNPARAFYADNOTACJE"/>
      </w:pPr>
      <w:r>
        <w:t>w Ministerstwie Rozwoju</w:t>
      </w:r>
      <w:r w:rsidR="00A5555D" w:rsidRPr="002A3DC6">
        <w:t xml:space="preserve"> i Technologii</w:t>
      </w:r>
    </w:p>
    <w:p w:rsidR="00A5555D" w:rsidRPr="00737F6A" w:rsidRDefault="00A5555D" w:rsidP="00EC6169">
      <w:pPr>
        <w:pStyle w:val="OZNPARAFYADNOTACJE"/>
      </w:pPr>
      <w:r w:rsidRPr="002A3DC6">
        <w:t>/podpisano elektronicznie/</w:t>
      </w:r>
    </w:p>
    <w:sectPr w:rsidR="00A5555D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DE" w:rsidRDefault="00A02BDE">
      <w:r>
        <w:separator/>
      </w:r>
    </w:p>
  </w:endnote>
  <w:endnote w:type="continuationSeparator" w:id="0">
    <w:p w:rsidR="00A02BDE" w:rsidRDefault="00A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DE" w:rsidRDefault="00A02BDE">
      <w:r>
        <w:separator/>
      </w:r>
    </w:p>
  </w:footnote>
  <w:footnote w:type="continuationSeparator" w:id="0">
    <w:p w:rsidR="00A02BDE" w:rsidRDefault="00A02BDE">
      <w:r>
        <w:continuationSeparator/>
      </w:r>
    </w:p>
  </w:footnote>
  <w:footnote w:id="1">
    <w:p w:rsidR="00F65C7D" w:rsidRDefault="00F65C7D" w:rsidP="00F65C7D">
      <w:pPr>
        <w:pStyle w:val="ODNONIKtreodnonika"/>
      </w:pPr>
      <w:r>
        <w:rPr>
          <w:rStyle w:val="Odwoanieprzypisudolnego"/>
        </w:rPr>
        <w:footnoteRef/>
      </w:r>
      <w:r w:rsidRPr="006110CE">
        <w:rPr>
          <w:rStyle w:val="IGindeksgrny"/>
        </w:rPr>
        <w:t>)</w:t>
      </w:r>
      <w:r>
        <w:tab/>
        <w:t xml:space="preserve">Niniejszą ustawą zmienia się ustawy: </w:t>
      </w:r>
      <w:r w:rsidRPr="00925FB0">
        <w:t>ustaw</w:t>
      </w:r>
      <w:r>
        <w:t>ę</w:t>
      </w:r>
      <w:r w:rsidRPr="00925FB0">
        <w:t xml:space="preserve"> z dnia 19 października 1991 r. o gospodarowaniu nieruchomościami rolnymi Skarbu Państwa</w:t>
      </w:r>
      <w:r w:rsidRPr="00FE6FD6">
        <w:t xml:space="preserve"> </w:t>
      </w:r>
      <w:r>
        <w:t>oraz</w:t>
      </w:r>
      <w:r w:rsidRPr="00FE6FD6">
        <w:t xml:space="preserve"> ustawę z dnia</w:t>
      </w:r>
      <w:r>
        <w:t xml:space="preserve"> 29 lipca 2005 r. o przekształceniu prawa użytkowania wieczystego w prawo własności nieruchomości</w:t>
      </w:r>
      <w:r w:rsidR="005300F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52EA6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DF9094A"/>
    <w:multiLevelType w:val="hybridMultilevel"/>
    <w:tmpl w:val="1EC6D5AC"/>
    <w:lvl w:ilvl="0" w:tplc="0F70956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705E2C"/>
    <w:multiLevelType w:val="hybridMultilevel"/>
    <w:tmpl w:val="0EA082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7E535FC"/>
    <w:multiLevelType w:val="hybridMultilevel"/>
    <w:tmpl w:val="AEA22CCA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E748C4"/>
    <w:multiLevelType w:val="hybridMultilevel"/>
    <w:tmpl w:val="CBE6BDC8"/>
    <w:lvl w:ilvl="0" w:tplc="8862771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7"/>
  </w:num>
  <w:num w:numId="44">
    <w:abstractNumId w:val="12"/>
  </w:num>
  <w:num w:numId="45">
    <w:abstractNumId w:val="32"/>
  </w:num>
  <w:num w:numId="46">
    <w:abstractNumId w:val="15"/>
  </w:num>
  <w:num w:numId="47">
    <w:abstractNumId w:val="4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0"/>
    <w:rsid w:val="000012DA"/>
    <w:rsid w:val="0000246E"/>
    <w:rsid w:val="00003862"/>
    <w:rsid w:val="0001083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F9D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96C"/>
    <w:rsid w:val="000D0110"/>
    <w:rsid w:val="000D2468"/>
    <w:rsid w:val="000D318A"/>
    <w:rsid w:val="000D6173"/>
    <w:rsid w:val="000D6F83"/>
    <w:rsid w:val="000E03E7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7B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02C"/>
    <w:rsid w:val="00163147"/>
    <w:rsid w:val="00164C57"/>
    <w:rsid w:val="00164C9D"/>
    <w:rsid w:val="0016647E"/>
    <w:rsid w:val="00172F7A"/>
    <w:rsid w:val="00173150"/>
    <w:rsid w:val="00173390"/>
    <w:rsid w:val="001736F0"/>
    <w:rsid w:val="00173BB3"/>
    <w:rsid w:val="001740D0"/>
    <w:rsid w:val="00174F2C"/>
    <w:rsid w:val="00180F2A"/>
    <w:rsid w:val="00182019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0B4"/>
    <w:rsid w:val="001B249F"/>
    <w:rsid w:val="001B342E"/>
    <w:rsid w:val="001C1832"/>
    <w:rsid w:val="001C188C"/>
    <w:rsid w:val="001D1783"/>
    <w:rsid w:val="001D2D5F"/>
    <w:rsid w:val="001D53CD"/>
    <w:rsid w:val="001D55A3"/>
    <w:rsid w:val="001D5AF5"/>
    <w:rsid w:val="001E1E73"/>
    <w:rsid w:val="001E4E0C"/>
    <w:rsid w:val="001E526D"/>
    <w:rsid w:val="001E5655"/>
    <w:rsid w:val="001E62B1"/>
    <w:rsid w:val="001E7C5B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598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C58"/>
    <w:rsid w:val="00264EC6"/>
    <w:rsid w:val="0026735B"/>
    <w:rsid w:val="00271013"/>
    <w:rsid w:val="00273FE4"/>
    <w:rsid w:val="002765B4"/>
    <w:rsid w:val="00276A94"/>
    <w:rsid w:val="0029405D"/>
    <w:rsid w:val="0029460F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090"/>
    <w:rsid w:val="003148FD"/>
    <w:rsid w:val="003175D0"/>
    <w:rsid w:val="003207D6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26A6"/>
    <w:rsid w:val="0034424F"/>
    <w:rsid w:val="00345B9C"/>
    <w:rsid w:val="00352DAE"/>
    <w:rsid w:val="00352EA6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105"/>
    <w:rsid w:val="003A306E"/>
    <w:rsid w:val="003A60DC"/>
    <w:rsid w:val="003A6A46"/>
    <w:rsid w:val="003A7A63"/>
    <w:rsid w:val="003B000C"/>
    <w:rsid w:val="003B0F1D"/>
    <w:rsid w:val="003B328A"/>
    <w:rsid w:val="003B4A57"/>
    <w:rsid w:val="003C0AD9"/>
    <w:rsid w:val="003C0ED0"/>
    <w:rsid w:val="003C1D49"/>
    <w:rsid w:val="003C2598"/>
    <w:rsid w:val="003C35C4"/>
    <w:rsid w:val="003D12C2"/>
    <w:rsid w:val="003D1C10"/>
    <w:rsid w:val="003D31B9"/>
    <w:rsid w:val="003D3867"/>
    <w:rsid w:val="003E0D1A"/>
    <w:rsid w:val="003E2513"/>
    <w:rsid w:val="003E2DA3"/>
    <w:rsid w:val="003F020D"/>
    <w:rsid w:val="003F03D9"/>
    <w:rsid w:val="003F2FBE"/>
    <w:rsid w:val="003F318D"/>
    <w:rsid w:val="003F5BAE"/>
    <w:rsid w:val="003F6ED7"/>
    <w:rsid w:val="00401C84"/>
    <w:rsid w:val="0040217E"/>
    <w:rsid w:val="00402E72"/>
    <w:rsid w:val="00403210"/>
    <w:rsid w:val="004035BB"/>
    <w:rsid w:val="004035EB"/>
    <w:rsid w:val="00407332"/>
    <w:rsid w:val="00407828"/>
    <w:rsid w:val="00413D8E"/>
    <w:rsid w:val="004140F2"/>
    <w:rsid w:val="0041433B"/>
    <w:rsid w:val="00415C0A"/>
    <w:rsid w:val="00417B22"/>
    <w:rsid w:val="00421085"/>
    <w:rsid w:val="0042465E"/>
    <w:rsid w:val="00424DF7"/>
    <w:rsid w:val="004279BE"/>
    <w:rsid w:val="004300D1"/>
    <w:rsid w:val="00432B76"/>
    <w:rsid w:val="00434D01"/>
    <w:rsid w:val="00435D26"/>
    <w:rsid w:val="00440C99"/>
    <w:rsid w:val="0044175C"/>
    <w:rsid w:val="00445F4D"/>
    <w:rsid w:val="004475B9"/>
    <w:rsid w:val="004504C0"/>
    <w:rsid w:val="004508EA"/>
    <w:rsid w:val="004550FB"/>
    <w:rsid w:val="0046111A"/>
    <w:rsid w:val="004623B3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67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61D0"/>
    <w:rsid w:val="004B00A7"/>
    <w:rsid w:val="004B25E2"/>
    <w:rsid w:val="004B34D7"/>
    <w:rsid w:val="004B5037"/>
    <w:rsid w:val="004B5B2F"/>
    <w:rsid w:val="004B626A"/>
    <w:rsid w:val="004B660E"/>
    <w:rsid w:val="004C05BD"/>
    <w:rsid w:val="004C193E"/>
    <w:rsid w:val="004C1FD8"/>
    <w:rsid w:val="004C3B06"/>
    <w:rsid w:val="004C3F97"/>
    <w:rsid w:val="004C7EE7"/>
    <w:rsid w:val="004D2DEE"/>
    <w:rsid w:val="004D2E1F"/>
    <w:rsid w:val="004D7FD9"/>
    <w:rsid w:val="004E1324"/>
    <w:rsid w:val="004E19A5"/>
    <w:rsid w:val="004E3774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0FA"/>
    <w:rsid w:val="005363AB"/>
    <w:rsid w:val="00540C5C"/>
    <w:rsid w:val="00544EF4"/>
    <w:rsid w:val="00545E53"/>
    <w:rsid w:val="005479D9"/>
    <w:rsid w:val="00550AC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3C0"/>
    <w:rsid w:val="00591124"/>
    <w:rsid w:val="00594E36"/>
    <w:rsid w:val="00596C6C"/>
    <w:rsid w:val="00597024"/>
    <w:rsid w:val="005A0274"/>
    <w:rsid w:val="005A095C"/>
    <w:rsid w:val="005A669D"/>
    <w:rsid w:val="005A75D8"/>
    <w:rsid w:val="005B713E"/>
    <w:rsid w:val="005B7988"/>
    <w:rsid w:val="005C03B6"/>
    <w:rsid w:val="005C27A0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B0A"/>
    <w:rsid w:val="00602501"/>
    <w:rsid w:val="00603A1A"/>
    <w:rsid w:val="006046D5"/>
    <w:rsid w:val="00607A93"/>
    <w:rsid w:val="00610C08"/>
    <w:rsid w:val="00611F74"/>
    <w:rsid w:val="006137C4"/>
    <w:rsid w:val="00615772"/>
    <w:rsid w:val="00621256"/>
    <w:rsid w:val="00621ECA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4A6A"/>
    <w:rsid w:val="006A748A"/>
    <w:rsid w:val="006C419E"/>
    <w:rsid w:val="006C4A31"/>
    <w:rsid w:val="006C4B3D"/>
    <w:rsid w:val="006C5AC2"/>
    <w:rsid w:val="006C6AFB"/>
    <w:rsid w:val="006D2735"/>
    <w:rsid w:val="006D3F0C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DED"/>
    <w:rsid w:val="00711221"/>
    <w:rsid w:val="00712675"/>
    <w:rsid w:val="00713808"/>
    <w:rsid w:val="007151B6"/>
    <w:rsid w:val="0071520D"/>
    <w:rsid w:val="00715C46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967"/>
    <w:rsid w:val="00776DC2"/>
    <w:rsid w:val="00780122"/>
    <w:rsid w:val="0078214B"/>
    <w:rsid w:val="0078498A"/>
    <w:rsid w:val="00786498"/>
    <w:rsid w:val="007878FE"/>
    <w:rsid w:val="00792207"/>
    <w:rsid w:val="00792B64"/>
    <w:rsid w:val="00792E29"/>
    <w:rsid w:val="0079379A"/>
    <w:rsid w:val="00794953"/>
    <w:rsid w:val="007955C5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A86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2FA"/>
    <w:rsid w:val="00812BE5"/>
    <w:rsid w:val="00817429"/>
    <w:rsid w:val="00821514"/>
    <w:rsid w:val="00821E35"/>
    <w:rsid w:val="00824591"/>
    <w:rsid w:val="00824AED"/>
    <w:rsid w:val="00827820"/>
    <w:rsid w:val="00831B8B"/>
    <w:rsid w:val="00831C62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242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8D8"/>
    <w:rsid w:val="00937598"/>
    <w:rsid w:val="0093790B"/>
    <w:rsid w:val="00943751"/>
    <w:rsid w:val="00946DD0"/>
    <w:rsid w:val="009509E6"/>
    <w:rsid w:val="00950AF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6A35"/>
    <w:rsid w:val="00987E85"/>
    <w:rsid w:val="00995B2E"/>
    <w:rsid w:val="009A0D12"/>
    <w:rsid w:val="009A1987"/>
    <w:rsid w:val="009A2BEE"/>
    <w:rsid w:val="009A5289"/>
    <w:rsid w:val="009A7A53"/>
    <w:rsid w:val="009B0402"/>
    <w:rsid w:val="009B0B75"/>
    <w:rsid w:val="009B0B76"/>
    <w:rsid w:val="009B16DF"/>
    <w:rsid w:val="009B48F1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84D"/>
    <w:rsid w:val="009D55AA"/>
    <w:rsid w:val="009E3E77"/>
    <w:rsid w:val="009E3FAB"/>
    <w:rsid w:val="009E5B3F"/>
    <w:rsid w:val="009E6D1B"/>
    <w:rsid w:val="009E7D90"/>
    <w:rsid w:val="009F1AB0"/>
    <w:rsid w:val="009F501D"/>
    <w:rsid w:val="00A02BDE"/>
    <w:rsid w:val="00A02D31"/>
    <w:rsid w:val="00A039D5"/>
    <w:rsid w:val="00A046AD"/>
    <w:rsid w:val="00A05BCA"/>
    <w:rsid w:val="00A079C1"/>
    <w:rsid w:val="00A10ED7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9B1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207A"/>
    <w:rsid w:val="00A5555D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2E3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29F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6106"/>
    <w:rsid w:val="00B31F9E"/>
    <w:rsid w:val="00B3268F"/>
    <w:rsid w:val="00B32C2C"/>
    <w:rsid w:val="00B33A1A"/>
    <w:rsid w:val="00B33E6C"/>
    <w:rsid w:val="00B34FA5"/>
    <w:rsid w:val="00B371CC"/>
    <w:rsid w:val="00B378BB"/>
    <w:rsid w:val="00B41CD9"/>
    <w:rsid w:val="00B427E6"/>
    <w:rsid w:val="00B428A6"/>
    <w:rsid w:val="00B43E1F"/>
    <w:rsid w:val="00B45FBC"/>
    <w:rsid w:val="00B51A7D"/>
    <w:rsid w:val="00B535C2"/>
    <w:rsid w:val="00B55544"/>
    <w:rsid w:val="00B57F9D"/>
    <w:rsid w:val="00B6333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176"/>
    <w:rsid w:val="00B96D7B"/>
    <w:rsid w:val="00BA561A"/>
    <w:rsid w:val="00BB0DC6"/>
    <w:rsid w:val="00BB15E4"/>
    <w:rsid w:val="00BB1E19"/>
    <w:rsid w:val="00BB21D1"/>
    <w:rsid w:val="00BB32F2"/>
    <w:rsid w:val="00BB35D4"/>
    <w:rsid w:val="00BB4338"/>
    <w:rsid w:val="00BB6174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E29"/>
    <w:rsid w:val="00BE0C44"/>
    <w:rsid w:val="00BE1B8B"/>
    <w:rsid w:val="00BE2A18"/>
    <w:rsid w:val="00BE2C01"/>
    <w:rsid w:val="00BE41EC"/>
    <w:rsid w:val="00BE56FB"/>
    <w:rsid w:val="00BF2DF6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03F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7750E"/>
    <w:rsid w:val="00C823DA"/>
    <w:rsid w:val="00C8259F"/>
    <w:rsid w:val="00C82746"/>
    <w:rsid w:val="00C8312F"/>
    <w:rsid w:val="00C83524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6014"/>
    <w:rsid w:val="00CB7DE4"/>
    <w:rsid w:val="00CC0D6A"/>
    <w:rsid w:val="00CC3831"/>
    <w:rsid w:val="00CC3E3D"/>
    <w:rsid w:val="00CC519B"/>
    <w:rsid w:val="00CD0CBF"/>
    <w:rsid w:val="00CD12C1"/>
    <w:rsid w:val="00CD214E"/>
    <w:rsid w:val="00CD46FA"/>
    <w:rsid w:val="00CD5973"/>
    <w:rsid w:val="00CD6668"/>
    <w:rsid w:val="00CE31A6"/>
    <w:rsid w:val="00CF09AA"/>
    <w:rsid w:val="00CF4813"/>
    <w:rsid w:val="00CF5233"/>
    <w:rsid w:val="00D029B8"/>
    <w:rsid w:val="00D02F60"/>
    <w:rsid w:val="00D0464E"/>
    <w:rsid w:val="00D04A96"/>
    <w:rsid w:val="00D06CA2"/>
    <w:rsid w:val="00D07A7B"/>
    <w:rsid w:val="00D10E06"/>
    <w:rsid w:val="00D15197"/>
    <w:rsid w:val="00D16820"/>
    <w:rsid w:val="00D169C8"/>
    <w:rsid w:val="00D1793F"/>
    <w:rsid w:val="00D17C5B"/>
    <w:rsid w:val="00D22AF5"/>
    <w:rsid w:val="00D235EA"/>
    <w:rsid w:val="00D247A9"/>
    <w:rsid w:val="00D3208B"/>
    <w:rsid w:val="00D32721"/>
    <w:rsid w:val="00D328DC"/>
    <w:rsid w:val="00D33387"/>
    <w:rsid w:val="00D402FB"/>
    <w:rsid w:val="00D407B4"/>
    <w:rsid w:val="00D47D7A"/>
    <w:rsid w:val="00D50ABD"/>
    <w:rsid w:val="00D55290"/>
    <w:rsid w:val="00D56426"/>
    <w:rsid w:val="00D57791"/>
    <w:rsid w:val="00D6046A"/>
    <w:rsid w:val="00D61C69"/>
    <w:rsid w:val="00D62870"/>
    <w:rsid w:val="00D64DDE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BB0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EEB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2AD"/>
    <w:rsid w:val="00E2396E"/>
    <w:rsid w:val="00E24728"/>
    <w:rsid w:val="00E276AC"/>
    <w:rsid w:val="00E34A35"/>
    <w:rsid w:val="00E37C2F"/>
    <w:rsid w:val="00E409E3"/>
    <w:rsid w:val="00E41C28"/>
    <w:rsid w:val="00E44110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12E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8D4"/>
    <w:rsid w:val="00E84F38"/>
    <w:rsid w:val="00E85623"/>
    <w:rsid w:val="00E87441"/>
    <w:rsid w:val="00E91FAE"/>
    <w:rsid w:val="00E96E3F"/>
    <w:rsid w:val="00EA270C"/>
    <w:rsid w:val="00EA40B1"/>
    <w:rsid w:val="00EA4974"/>
    <w:rsid w:val="00EA532E"/>
    <w:rsid w:val="00EB06D9"/>
    <w:rsid w:val="00EB192B"/>
    <w:rsid w:val="00EB19ED"/>
    <w:rsid w:val="00EB1CAB"/>
    <w:rsid w:val="00EB5DDF"/>
    <w:rsid w:val="00EC0F5A"/>
    <w:rsid w:val="00EC4265"/>
    <w:rsid w:val="00EC4BF6"/>
    <w:rsid w:val="00EC4CEB"/>
    <w:rsid w:val="00EC6169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E8F"/>
    <w:rsid w:val="00F2668F"/>
    <w:rsid w:val="00F2742F"/>
    <w:rsid w:val="00F2753B"/>
    <w:rsid w:val="00F33F8B"/>
    <w:rsid w:val="00F340B2"/>
    <w:rsid w:val="00F41CCB"/>
    <w:rsid w:val="00F43390"/>
    <w:rsid w:val="00F443B2"/>
    <w:rsid w:val="00F458D8"/>
    <w:rsid w:val="00F46B3C"/>
    <w:rsid w:val="00F50237"/>
    <w:rsid w:val="00F52021"/>
    <w:rsid w:val="00F53596"/>
    <w:rsid w:val="00F55BA8"/>
    <w:rsid w:val="00F55DB1"/>
    <w:rsid w:val="00F56ACA"/>
    <w:rsid w:val="00F600FE"/>
    <w:rsid w:val="00F62E4D"/>
    <w:rsid w:val="00F65C7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CCE"/>
    <w:rsid w:val="00F92C0A"/>
    <w:rsid w:val="00F9415B"/>
    <w:rsid w:val="00FA0C61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7D6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E441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1433B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E441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1433B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rzyn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44FB3-2902-4D9E-A109-A9C3EE36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1361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Anna Brzeska</dc:creator>
  <cp:lastModifiedBy>Joanna Klimczak</cp:lastModifiedBy>
  <cp:revision>2</cp:revision>
  <cp:lastPrinted>2012-04-23T06:39:00Z</cp:lastPrinted>
  <dcterms:created xsi:type="dcterms:W3CDTF">2021-09-29T07:43:00Z</dcterms:created>
  <dcterms:modified xsi:type="dcterms:W3CDTF">2021-09-29T07:43:00Z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