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5"/>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571"/>
      </w:tblGrid>
      <w:tr w:rsidR="002B4635" w:rsidRPr="000C1E5C" w14:paraId="58944F05" w14:textId="77777777" w:rsidTr="009E0BBF">
        <w:trPr>
          <w:trHeight w:val="1611"/>
        </w:trPr>
        <w:tc>
          <w:tcPr>
            <w:tcW w:w="6630" w:type="dxa"/>
            <w:gridSpan w:val="17"/>
            <w:tcBorders>
              <w:top w:val="single" w:sz="4" w:space="0" w:color="auto"/>
              <w:left w:val="single" w:sz="4" w:space="0" w:color="auto"/>
              <w:bottom w:val="single" w:sz="4" w:space="0" w:color="auto"/>
              <w:right w:val="single" w:sz="4" w:space="0" w:color="auto"/>
            </w:tcBorders>
          </w:tcPr>
          <w:p w14:paraId="072BFB55" w14:textId="77777777" w:rsidR="002B4635" w:rsidRPr="000C1E5C" w:rsidRDefault="002B4635" w:rsidP="00E34DA2">
            <w:pPr>
              <w:spacing w:line="240" w:lineRule="auto"/>
              <w:ind w:hanging="45"/>
              <w:jc w:val="both"/>
              <w:rPr>
                <w:rFonts w:ascii="Times New Roman" w:hAnsi="Times New Roman"/>
                <w:color w:val="000000"/>
                <w:sz w:val="21"/>
                <w:szCs w:val="21"/>
              </w:rPr>
            </w:pPr>
            <w:bookmarkStart w:id="0" w:name="t1"/>
            <w:r w:rsidRPr="000C1E5C">
              <w:rPr>
                <w:rFonts w:ascii="Times New Roman" w:hAnsi="Times New Roman"/>
                <w:b/>
                <w:color w:val="000000"/>
                <w:sz w:val="21"/>
                <w:szCs w:val="21"/>
              </w:rPr>
              <w:t>Nazwa projektu</w:t>
            </w:r>
          </w:p>
          <w:p w14:paraId="6470D620" w14:textId="5F978F12" w:rsidR="00D90550" w:rsidRPr="00D90550" w:rsidRDefault="009827F5" w:rsidP="00D90550">
            <w:pPr>
              <w:spacing w:line="240" w:lineRule="auto"/>
              <w:ind w:hanging="34"/>
              <w:jc w:val="both"/>
              <w:rPr>
                <w:rFonts w:ascii="Times New Roman" w:hAnsi="Times New Roman"/>
                <w:b/>
                <w:bCs/>
                <w:color w:val="000000"/>
                <w:sz w:val="21"/>
                <w:szCs w:val="21"/>
              </w:rPr>
            </w:pPr>
            <w:r>
              <w:rPr>
                <w:rFonts w:ascii="Times New Roman" w:hAnsi="Times New Roman"/>
                <w:color w:val="000000"/>
                <w:sz w:val="21"/>
                <w:szCs w:val="21"/>
              </w:rPr>
              <w:t>R</w:t>
            </w:r>
            <w:r w:rsidR="002B4635" w:rsidRPr="000C1E5C">
              <w:rPr>
                <w:rFonts w:ascii="Times New Roman" w:hAnsi="Times New Roman"/>
                <w:color w:val="000000"/>
                <w:sz w:val="21"/>
                <w:szCs w:val="21"/>
              </w:rPr>
              <w:t>ozporządzeni</w:t>
            </w:r>
            <w:r>
              <w:rPr>
                <w:rFonts w:ascii="Times New Roman" w:hAnsi="Times New Roman"/>
                <w:color w:val="000000"/>
                <w:sz w:val="21"/>
                <w:szCs w:val="21"/>
              </w:rPr>
              <w:t>e</w:t>
            </w:r>
            <w:r w:rsidR="002B4635" w:rsidRPr="000C1E5C">
              <w:rPr>
                <w:rFonts w:ascii="Times New Roman" w:hAnsi="Times New Roman"/>
                <w:color w:val="000000"/>
                <w:sz w:val="21"/>
                <w:szCs w:val="21"/>
              </w:rPr>
              <w:t xml:space="preserve"> Ministra Zdrowia</w:t>
            </w:r>
            <w:r w:rsidR="00594928">
              <w:rPr>
                <w:rFonts w:ascii="Times New Roman" w:hAnsi="Times New Roman"/>
                <w:color w:val="000000"/>
                <w:sz w:val="21"/>
                <w:szCs w:val="21"/>
              </w:rPr>
              <w:t xml:space="preserve"> </w:t>
            </w:r>
            <w:r w:rsidR="00F55FDE">
              <w:rPr>
                <w:rFonts w:ascii="Times New Roman" w:hAnsi="Times New Roman"/>
                <w:color w:val="000000"/>
                <w:sz w:val="21"/>
                <w:szCs w:val="21"/>
              </w:rPr>
              <w:t>zmieniając</w:t>
            </w:r>
            <w:r>
              <w:rPr>
                <w:rFonts w:ascii="Times New Roman" w:hAnsi="Times New Roman"/>
                <w:color w:val="000000"/>
                <w:sz w:val="21"/>
                <w:szCs w:val="21"/>
              </w:rPr>
              <w:t>e</w:t>
            </w:r>
            <w:r w:rsidR="00F55FDE">
              <w:rPr>
                <w:rFonts w:ascii="Times New Roman" w:hAnsi="Times New Roman"/>
                <w:color w:val="000000"/>
                <w:sz w:val="21"/>
                <w:szCs w:val="21"/>
              </w:rPr>
              <w:t xml:space="preserve"> rozporządzenie </w:t>
            </w:r>
            <w:r w:rsidR="00DD2B64" w:rsidRPr="00DD2B64">
              <w:rPr>
                <w:rFonts w:ascii="Times New Roman" w:hAnsi="Times New Roman"/>
                <w:color w:val="000000"/>
                <w:sz w:val="21"/>
                <w:szCs w:val="21"/>
              </w:rPr>
              <w:t>w sprawie</w:t>
            </w:r>
            <w:r w:rsidR="00D90550">
              <w:rPr>
                <w:rFonts w:ascii="Times New Roman" w:hAnsi="Times New Roman"/>
                <w:color w:val="000000"/>
                <w:sz w:val="21"/>
                <w:szCs w:val="21"/>
              </w:rPr>
              <w:t xml:space="preserve"> </w:t>
            </w:r>
            <w:r w:rsidR="00D90550" w:rsidRPr="00D90550">
              <w:rPr>
                <w:rFonts w:ascii="Times New Roman" w:hAnsi="Times New Roman"/>
                <w:color w:val="000000"/>
                <w:sz w:val="21"/>
                <w:szCs w:val="21"/>
              </w:rPr>
              <w:t>szczegółowego zakresu danych zdarzenia medycznego przetwarzanego w systemie informacji oraz sposobu i terminów przekazywania tych danych do Systemu Informacji Medycznej</w:t>
            </w:r>
          </w:p>
          <w:p w14:paraId="3D559FCE" w14:textId="57D37E83" w:rsidR="002B4635" w:rsidRPr="000C1E5C" w:rsidRDefault="002B4635" w:rsidP="00E34DA2">
            <w:pPr>
              <w:spacing w:line="240" w:lineRule="auto"/>
              <w:ind w:hanging="34"/>
              <w:jc w:val="both"/>
              <w:rPr>
                <w:rFonts w:ascii="Times New Roman" w:hAnsi="Times New Roman"/>
                <w:color w:val="000000"/>
                <w:sz w:val="21"/>
                <w:szCs w:val="21"/>
              </w:rPr>
            </w:pPr>
          </w:p>
          <w:p w14:paraId="18E076F5" w14:textId="77777777" w:rsidR="002B4635" w:rsidRPr="000C1E5C" w:rsidRDefault="002B4635" w:rsidP="00E34DA2">
            <w:pPr>
              <w:spacing w:line="240" w:lineRule="auto"/>
              <w:ind w:hanging="34"/>
              <w:jc w:val="both"/>
              <w:rPr>
                <w:rFonts w:ascii="Times New Roman" w:hAnsi="Times New Roman"/>
                <w:color w:val="000000"/>
                <w:sz w:val="21"/>
                <w:szCs w:val="21"/>
              </w:rPr>
            </w:pPr>
          </w:p>
          <w:p w14:paraId="764055AA" w14:textId="77777777" w:rsidR="002B4635" w:rsidRPr="000C1E5C" w:rsidRDefault="002B4635" w:rsidP="00E34DA2">
            <w:pPr>
              <w:spacing w:line="240" w:lineRule="auto"/>
              <w:ind w:hanging="45"/>
              <w:jc w:val="both"/>
              <w:rPr>
                <w:rFonts w:ascii="Times New Roman" w:hAnsi="Times New Roman"/>
                <w:b/>
                <w:color w:val="000000"/>
                <w:sz w:val="21"/>
                <w:szCs w:val="21"/>
              </w:rPr>
            </w:pPr>
            <w:r w:rsidRPr="000C1E5C">
              <w:rPr>
                <w:rFonts w:ascii="Times New Roman" w:hAnsi="Times New Roman"/>
                <w:b/>
                <w:color w:val="000000"/>
                <w:sz w:val="21"/>
                <w:szCs w:val="21"/>
              </w:rPr>
              <w:t>Ministerstwo wiodące i ministerstwa współpracujące</w:t>
            </w:r>
            <w:bookmarkEnd w:id="0"/>
          </w:p>
          <w:p w14:paraId="1D235199" w14:textId="77777777" w:rsidR="002B4635" w:rsidRPr="000C1E5C" w:rsidRDefault="002B4635" w:rsidP="00E34DA2">
            <w:pPr>
              <w:spacing w:line="240" w:lineRule="auto"/>
              <w:ind w:hanging="34"/>
              <w:jc w:val="both"/>
              <w:rPr>
                <w:rFonts w:ascii="Times New Roman" w:hAnsi="Times New Roman"/>
                <w:color w:val="000000"/>
                <w:sz w:val="21"/>
                <w:szCs w:val="21"/>
              </w:rPr>
            </w:pPr>
            <w:r w:rsidRPr="000C1E5C">
              <w:rPr>
                <w:rFonts w:ascii="Times New Roman" w:hAnsi="Times New Roman"/>
                <w:color w:val="000000"/>
                <w:sz w:val="21"/>
                <w:szCs w:val="21"/>
              </w:rPr>
              <w:t xml:space="preserve">Ministerstwo Zdrowia </w:t>
            </w:r>
          </w:p>
          <w:p w14:paraId="6EFE115A" w14:textId="77777777" w:rsidR="002B4635" w:rsidRPr="000C1E5C" w:rsidRDefault="002B4635" w:rsidP="00E34DA2">
            <w:pPr>
              <w:spacing w:line="240" w:lineRule="auto"/>
              <w:ind w:hanging="34"/>
              <w:jc w:val="both"/>
              <w:rPr>
                <w:rFonts w:ascii="Times New Roman" w:hAnsi="Times New Roman"/>
                <w:color w:val="000000"/>
                <w:sz w:val="21"/>
                <w:szCs w:val="21"/>
              </w:rPr>
            </w:pPr>
          </w:p>
          <w:p w14:paraId="23ECA16F" w14:textId="77777777" w:rsidR="002B4635" w:rsidRPr="000C1E5C" w:rsidRDefault="002B4635" w:rsidP="00E34DA2">
            <w:pPr>
              <w:spacing w:line="240" w:lineRule="auto"/>
              <w:jc w:val="both"/>
              <w:rPr>
                <w:rFonts w:ascii="Times New Roman" w:hAnsi="Times New Roman"/>
                <w:b/>
                <w:sz w:val="21"/>
                <w:szCs w:val="21"/>
              </w:rPr>
            </w:pPr>
            <w:r w:rsidRPr="000C1E5C">
              <w:rPr>
                <w:rFonts w:ascii="Times New Roman" w:hAnsi="Times New Roman"/>
                <w:b/>
                <w:sz w:val="21"/>
                <w:szCs w:val="21"/>
              </w:rPr>
              <w:t xml:space="preserve">Osoba odpowiedzialna za projekt w randze Ministra, Sekretarza Stanu   lub Podsekretarza Stanu </w:t>
            </w:r>
          </w:p>
          <w:p w14:paraId="47F9DCFD" w14:textId="1E9D718E" w:rsidR="002B4635" w:rsidRPr="000C1E5C" w:rsidRDefault="00B01C48" w:rsidP="00E34DA2">
            <w:pPr>
              <w:spacing w:line="240" w:lineRule="auto"/>
              <w:jc w:val="both"/>
              <w:rPr>
                <w:rFonts w:ascii="Times New Roman" w:hAnsi="Times New Roman"/>
                <w:sz w:val="21"/>
                <w:szCs w:val="21"/>
              </w:rPr>
            </w:pPr>
            <w:r>
              <w:rPr>
                <w:rFonts w:ascii="Times New Roman" w:hAnsi="Times New Roman"/>
                <w:sz w:val="21"/>
                <w:szCs w:val="21"/>
              </w:rPr>
              <w:t>Anna Goławska</w:t>
            </w:r>
            <w:r w:rsidR="00110310">
              <w:rPr>
                <w:rFonts w:ascii="Times New Roman" w:hAnsi="Times New Roman"/>
                <w:sz w:val="21"/>
                <w:szCs w:val="21"/>
              </w:rPr>
              <w:t xml:space="preserve"> </w:t>
            </w:r>
            <w:r w:rsidR="002B4635" w:rsidRPr="000C1E5C">
              <w:rPr>
                <w:rFonts w:ascii="Times New Roman" w:hAnsi="Times New Roman"/>
                <w:sz w:val="21"/>
                <w:szCs w:val="21"/>
              </w:rPr>
              <w:t xml:space="preserve">– </w:t>
            </w:r>
            <w:r>
              <w:rPr>
                <w:rFonts w:ascii="Times New Roman" w:hAnsi="Times New Roman"/>
                <w:sz w:val="21"/>
                <w:szCs w:val="21"/>
              </w:rPr>
              <w:t>Pods</w:t>
            </w:r>
            <w:r w:rsidR="002B4635" w:rsidRPr="000C1E5C">
              <w:rPr>
                <w:rFonts w:ascii="Times New Roman" w:hAnsi="Times New Roman"/>
                <w:sz w:val="21"/>
                <w:szCs w:val="21"/>
              </w:rPr>
              <w:t>ekretarz Stanu w Ministerstwie Zdrowia</w:t>
            </w:r>
          </w:p>
          <w:p w14:paraId="579FC28E" w14:textId="77777777" w:rsidR="002B4635" w:rsidRPr="000C1E5C" w:rsidRDefault="002B4635" w:rsidP="00E34DA2">
            <w:pPr>
              <w:spacing w:line="240" w:lineRule="auto"/>
              <w:jc w:val="both"/>
              <w:rPr>
                <w:rFonts w:ascii="Times New Roman" w:hAnsi="Times New Roman"/>
                <w:b/>
                <w:sz w:val="21"/>
                <w:szCs w:val="21"/>
              </w:rPr>
            </w:pPr>
          </w:p>
          <w:p w14:paraId="26F7A9F7" w14:textId="77777777" w:rsidR="002B4635" w:rsidRPr="000C1E5C" w:rsidRDefault="002B4635" w:rsidP="00E34DA2">
            <w:pPr>
              <w:spacing w:line="240" w:lineRule="auto"/>
              <w:ind w:hanging="45"/>
              <w:jc w:val="both"/>
              <w:rPr>
                <w:rFonts w:ascii="Times New Roman" w:hAnsi="Times New Roman"/>
                <w:b/>
                <w:color w:val="000000"/>
                <w:sz w:val="21"/>
                <w:szCs w:val="21"/>
              </w:rPr>
            </w:pPr>
            <w:r w:rsidRPr="000C1E5C">
              <w:rPr>
                <w:rFonts w:ascii="Times New Roman" w:hAnsi="Times New Roman"/>
                <w:b/>
                <w:color w:val="000000"/>
                <w:sz w:val="21"/>
                <w:szCs w:val="21"/>
              </w:rPr>
              <w:t>Kontakt do opiekuna merytorycznego projektu</w:t>
            </w:r>
          </w:p>
          <w:p w14:paraId="06401D2F" w14:textId="3DF92183" w:rsidR="00332A03" w:rsidRPr="000C1E5C" w:rsidRDefault="0030405C" w:rsidP="00E34DA2">
            <w:pPr>
              <w:spacing w:line="240" w:lineRule="auto"/>
              <w:ind w:hanging="34"/>
              <w:jc w:val="both"/>
              <w:rPr>
                <w:rFonts w:ascii="Times New Roman" w:hAnsi="Times New Roman"/>
                <w:sz w:val="21"/>
                <w:szCs w:val="21"/>
              </w:rPr>
            </w:pPr>
            <w:r>
              <w:rPr>
                <w:rFonts w:ascii="Times New Roman" w:hAnsi="Times New Roman"/>
                <w:sz w:val="21"/>
                <w:szCs w:val="21"/>
              </w:rPr>
              <w:t xml:space="preserve">Piotr Węcławik </w:t>
            </w:r>
            <w:r w:rsidR="002B4635" w:rsidRPr="000C1E5C">
              <w:rPr>
                <w:rFonts w:ascii="Times New Roman" w:hAnsi="Times New Roman"/>
                <w:sz w:val="21"/>
                <w:szCs w:val="21"/>
              </w:rPr>
              <w:t xml:space="preserve">– Dyrektor Departamentu </w:t>
            </w:r>
            <w:r w:rsidR="00962F9A">
              <w:rPr>
                <w:rFonts w:ascii="Times New Roman" w:hAnsi="Times New Roman"/>
                <w:sz w:val="21"/>
                <w:szCs w:val="21"/>
              </w:rPr>
              <w:t xml:space="preserve">Innowacji </w:t>
            </w:r>
            <w:r w:rsidR="002B4635" w:rsidRPr="000C1E5C">
              <w:rPr>
                <w:rFonts w:ascii="Times New Roman" w:hAnsi="Times New Roman"/>
                <w:sz w:val="21"/>
                <w:szCs w:val="21"/>
              </w:rPr>
              <w:t>w</w:t>
            </w:r>
            <w:r w:rsidR="00E34DA2" w:rsidRPr="000C1E5C">
              <w:rPr>
                <w:rFonts w:ascii="Times New Roman" w:hAnsi="Times New Roman"/>
                <w:sz w:val="21"/>
                <w:szCs w:val="21"/>
              </w:rPr>
              <w:t> </w:t>
            </w:r>
            <w:r w:rsidR="002B4635" w:rsidRPr="000C1E5C">
              <w:rPr>
                <w:rFonts w:ascii="Times New Roman" w:hAnsi="Times New Roman"/>
                <w:sz w:val="21"/>
                <w:szCs w:val="21"/>
              </w:rPr>
              <w:t>Ministerstwie Zdrowia, tel.:</w:t>
            </w:r>
            <w:r w:rsidR="00962F9A">
              <w:t xml:space="preserve"> </w:t>
            </w:r>
            <w:r w:rsidR="00962F9A" w:rsidRPr="00962F9A">
              <w:rPr>
                <w:rFonts w:ascii="Times New Roman" w:hAnsi="Times New Roman"/>
                <w:sz w:val="21"/>
                <w:szCs w:val="21"/>
              </w:rPr>
              <w:t>882 354 587</w:t>
            </w:r>
            <w:r w:rsidR="002B4635" w:rsidRPr="000C1E5C">
              <w:rPr>
                <w:rFonts w:ascii="Times New Roman" w:hAnsi="Times New Roman"/>
                <w:sz w:val="21"/>
                <w:szCs w:val="21"/>
              </w:rPr>
              <w:t>,</w:t>
            </w:r>
            <w:hyperlink r:id="rId11" w:history="1">
              <w:r w:rsidR="00332A03" w:rsidRPr="000C1E5C">
                <w:rPr>
                  <w:rStyle w:val="Hipercze"/>
                  <w:rFonts w:ascii="Times New Roman" w:hAnsi="Times New Roman"/>
                  <w:sz w:val="21"/>
                  <w:szCs w:val="21"/>
                </w:rPr>
                <w:t xml:space="preserve"> </w:t>
              </w:r>
              <w:r w:rsidR="00962F9A" w:rsidRPr="00962F9A">
                <w:rPr>
                  <w:rStyle w:val="Hipercze"/>
                  <w:rFonts w:ascii="Times New Roman" w:hAnsi="Times New Roman"/>
                  <w:sz w:val="21"/>
                  <w:szCs w:val="21"/>
                </w:rPr>
                <w:t>dep-di</w:t>
              </w:r>
              <w:r w:rsidR="00332A03" w:rsidRPr="000C1E5C">
                <w:rPr>
                  <w:rStyle w:val="Hipercze"/>
                  <w:rFonts w:ascii="Times New Roman" w:hAnsi="Times New Roman"/>
                  <w:sz w:val="21"/>
                  <w:szCs w:val="21"/>
                </w:rPr>
                <w:t>@mz.gov.pl</w:t>
              </w:r>
            </w:hyperlink>
          </w:p>
        </w:tc>
        <w:tc>
          <w:tcPr>
            <w:tcW w:w="4455" w:type="dxa"/>
            <w:gridSpan w:val="12"/>
            <w:tcBorders>
              <w:top w:val="single" w:sz="4" w:space="0" w:color="auto"/>
              <w:left w:val="single" w:sz="4" w:space="0" w:color="auto"/>
              <w:bottom w:val="single" w:sz="4" w:space="0" w:color="auto"/>
              <w:right w:val="single" w:sz="4" w:space="0" w:color="auto"/>
            </w:tcBorders>
            <w:shd w:val="clear" w:color="auto" w:fill="auto"/>
          </w:tcPr>
          <w:p w14:paraId="18BD5D85" w14:textId="77777777" w:rsidR="005C121F" w:rsidRDefault="002B4635" w:rsidP="00E34DA2">
            <w:pPr>
              <w:spacing w:line="240" w:lineRule="auto"/>
              <w:jc w:val="both"/>
              <w:rPr>
                <w:rFonts w:ascii="Times New Roman" w:hAnsi="Times New Roman"/>
                <w:b/>
                <w:sz w:val="21"/>
                <w:szCs w:val="21"/>
              </w:rPr>
            </w:pPr>
            <w:r w:rsidRPr="000C1E5C">
              <w:rPr>
                <w:rFonts w:ascii="Times New Roman" w:hAnsi="Times New Roman"/>
                <w:b/>
                <w:sz w:val="21"/>
                <w:szCs w:val="21"/>
              </w:rPr>
              <w:t>Data sporządzenia</w:t>
            </w:r>
            <w:r w:rsidR="00AB7B48">
              <w:rPr>
                <w:rFonts w:ascii="Times New Roman" w:hAnsi="Times New Roman"/>
                <w:b/>
                <w:sz w:val="21"/>
                <w:szCs w:val="21"/>
              </w:rPr>
              <w:t xml:space="preserve">: </w:t>
            </w:r>
          </w:p>
          <w:p w14:paraId="64AC4D3E" w14:textId="501EF9E7" w:rsidR="002B4635" w:rsidRPr="000C1E5C" w:rsidRDefault="008E0A1B" w:rsidP="00E34DA2">
            <w:pPr>
              <w:spacing w:line="240" w:lineRule="auto"/>
              <w:jc w:val="both"/>
              <w:rPr>
                <w:rFonts w:ascii="Times New Roman" w:hAnsi="Times New Roman"/>
                <w:sz w:val="21"/>
                <w:szCs w:val="21"/>
              </w:rPr>
            </w:pPr>
            <w:r>
              <w:rPr>
                <w:rFonts w:ascii="Times New Roman" w:hAnsi="Times New Roman"/>
                <w:sz w:val="21"/>
                <w:szCs w:val="21"/>
              </w:rPr>
              <w:t>2</w:t>
            </w:r>
            <w:r w:rsidR="00F8493A">
              <w:rPr>
                <w:rFonts w:ascii="Times New Roman" w:hAnsi="Times New Roman"/>
                <w:sz w:val="21"/>
                <w:szCs w:val="21"/>
              </w:rPr>
              <w:t>7</w:t>
            </w:r>
            <w:r w:rsidR="00304B06">
              <w:rPr>
                <w:rFonts w:ascii="Times New Roman" w:hAnsi="Times New Roman"/>
                <w:sz w:val="21"/>
                <w:szCs w:val="21"/>
              </w:rPr>
              <w:t>.</w:t>
            </w:r>
            <w:r w:rsidR="003E0B61">
              <w:rPr>
                <w:rFonts w:ascii="Times New Roman" w:hAnsi="Times New Roman"/>
                <w:sz w:val="21"/>
                <w:szCs w:val="21"/>
              </w:rPr>
              <w:t>10</w:t>
            </w:r>
            <w:r w:rsidR="002B4635" w:rsidRPr="000C1E5C">
              <w:rPr>
                <w:rFonts w:ascii="Times New Roman" w:hAnsi="Times New Roman"/>
                <w:sz w:val="21"/>
                <w:szCs w:val="21"/>
              </w:rPr>
              <w:t>.202</w:t>
            </w:r>
            <w:r w:rsidR="00F55FDE">
              <w:rPr>
                <w:rFonts w:ascii="Times New Roman" w:hAnsi="Times New Roman"/>
                <w:sz w:val="21"/>
                <w:szCs w:val="21"/>
              </w:rPr>
              <w:t xml:space="preserve">1 </w:t>
            </w:r>
            <w:r w:rsidR="002B4635" w:rsidRPr="000C1E5C">
              <w:rPr>
                <w:rFonts w:ascii="Times New Roman" w:hAnsi="Times New Roman"/>
                <w:sz w:val="21"/>
                <w:szCs w:val="21"/>
              </w:rPr>
              <w:t>r</w:t>
            </w:r>
            <w:r w:rsidR="00B56833">
              <w:rPr>
                <w:rFonts w:ascii="Times New Roman" w:hAnsi="Times New Roman"/>
                <w:sz w:val="21"/>
                <w:szCs w:val="21"/>
              </w:rPr>
              <w:t>.</w:t>
            </w:r>
          </w:p>
          <w:p w14:paraId="411C3411" w14:textId="77777777" w:rsidR="002B4635" w:rsidRPr="000C1E5C" w:rsidRDefault="002B4635" w:rsidP="00E34DA2">
            <w:pPr>
              <w:spacing w:line="240" w:lineRule="auto"/>
              <w:jc w:val="both"/>
              <w:rPr>
                <w:rFonts w:ascii="Times New Roman" w:hAnsi="Times New Roman"/>
                <w:sz w:val="21"/>
                <w:szCs w:val="21"/>
              </w:rPr>
            </w:pPr>
          </w:p>
          <w:p w14:paraId="72064345" w14:textId="77777777" w:rsidR="002B4635" w:rsidRPr="000C1E5C" w:rsidRDefault="002B4635" w:rsidP="00E34DA2">
            <w:pPr>
              <w:spacing w:line="240" w:lineRule="auto"/>
              <w:jc w:val="both"/>
              <w:rPr>
                <w:rFonts w:ascii="Times New Roman" w:hAnsi="Times New Roman"/>
                <w:b/>
                <w:sz w:val="21"/>
                <w:szCs w:val="21"/>
              </w:rPr>
            </w:pPr>
            <w:r w:rsidRPr="000C1E5C">
              <w:rPr>
                <w:rFonts w:ascii="Times New Roman" w:hAnsi="Times New Roman"/>
                <w:b/>
                <w:sz w:val="21"/>
                <w:szCs w:val="21"/>
              </w:rPr>
              <w:t xml:space="preserve">Źródło: </w:t>
            </w:r>
            <w:bookmarkStart w:id="1" w:name="Lista1"/>
          </w:p>
          <w:bookmarkEnd w:id="1"/>
          <w:p w14:paraId="09A463DC" w14:textId="1F473DB8" w:rsidR="002B4635" w:rsidRPr="000C1E5C" w:rsidRDefault="00F55FDE" w:rsidP="00E34DA2">
            <w:pPr>
              <w:spacing w:line="240" w:lineRule="auto"/>
              <w:jc w:val="both"/>
              <w:rPr>
                <w:rFonts w:ascii="Times New Roman" w:hAnsi="Times New Roman"/>
                <w:sz w:val="21"/>
                <w:szCs w:val="21"/>
              </w:rPr>
            </w:pPr>
            <w:r w:rsidRPr="00F55FDE">
              <w:rPr>
                <w:rFonts w:ascii="Times New Roman" w:hAnsi="Times New Roman"/>
                <w:sz w:val="21"/>
                <w:szCs w:val="21"/>
              </w:rPr>
              <w:t xml:space="preserve">art. 11 ust. 4a ustawy z dnia 28 kwietnia 2011 r. o systemie informacji w ochronie zdrowia </w:t>
            </w:r>
            <w:r w:rsidR="00D90550" w:rsidRPr="00D90550">
              <w:rPr>
                <w:rFonts w:ascii="Times New Roman" w:hAnsi="Times New Roman"/>
                <w:sz w:val="21"/>
                <w:szCs w:val="21"/>
              </w:rPr>
              <w:t>(Dz. U. z 2021 r. poz. 666</w:t>
            </w:r>
            <w:r w:rsidR="00DC499A">
              <w:rPr>
                <w:rFonts w:ascii="Times New Roman" w:hAnsi="Times New Roman"/>
                <w:sz w:val="21"/>
                <w:szCs w:val="21"/>
              </w:rPr>
              <w:t>, z późn. zm.</w:t>
            </w:r>
            <w:r w:rsidR="00D90550" w:rsidRPr="00D90550">
              <w:rPr>
                <w:rFonts w:ascii="Times New Roman" w:hAnsi="Times New Roman"/>
                <w:sz w:val="21"/>
                <w:szCs w:val="21"/>
              </w:rPr>
              <w:t>)</w:t>
            </w:r>
          </w:p>
          <w:p w14:paraId="7A02037C" w14:textId="77777777" w:rsidR="00D90550" w:rsidRDefault="00D90550" w:rsidP="00E34DA2">
            <w:pPr>
              <w:spacing w:line="240" w:lineRule="auto"/>
              <w:jc w:val="both"/>
              <w:rPr>
                <w:rFonts w:ascii="Times New Roman" w:hAnsi="Times New Roman"/>
                <w:b/>
                <w:color w:val="000000"/>
                <w:sz w:val="21"/>
                <w:szCs w:val="21"/>
              </w:rPr>
            </w:pPr>
          </w:p>
          <w:p w14:paraId="4D0353F0" w14:textId="103E16AE" w:rsidR="002B4635" w:rsidRDefault="002B4635" w:rsidP="00E34DA2">
            <w:pPr>
              <w:spacing w:line="240" w:lineRule="auto"/>
              <w:jc w:val="both"/>
              <w:rPr>
                <w:rFonts w:ascii="Times New Roman" w:hAnsi="Times New Roman"/>
                <w:b/>
                <w:color w:val="000000"/>
                <w:sz w:val="21"/>
                <w:szCs w:val="21"/>
              </w:rPr>
            </w:pPr>
            <w:r w:rsidRPr="000C1E5C">
              <w:rPr>
                <w:rFonts w:ascii="Times New Roman" w:hAnsi="Times New Roman"/>
                <w:b/>
                <w:color w:val="000000"/>
                <w:sz w:val="21"/>
                <w:szCs w:val="21"/>
              </w:rPr>
              <w:t xml:space="preserve">Nr w wykazie prac </w:t>
            </w:r>
            <w:r w:rsidR="00110310">
              <w:rPr>
                <w:rFonts w:ascii="Times New Roman" w:hAnsi="Times New Roman"/>
                <w:b/>
                <w:color w:val="000000"/>
                <w:sz w:val="21"/>
                <w:szCs w:val="21"/>
              </w:rPr>
              <w:t xml:space="preserve">legislacyjnych </w:t>
            </w:r>
            <w:r w:rsidRPr="000C1E5C">
              <w:rPr>
                <w:rFonts w:ascii="Times New Roman" w:hAnsi="Times New Roman"/>
                <w:b/>
                <w:color w:val="000000"/>
                <w:sz w:val="21"/>
                <w:szCs w:val="21"/>
              </w:rPr>
              <w:t>Ministra Zdrowia:</w:t>
            </w:r>
          </w:p>
          <w:p w14:paraId="5C57F7F3" w14:textId="77777777" w:rsidR="006D1FE5" w:rsidRDefault="006D1FE5" w:rsidP="006D1FE5">
            <w:pPr>
              <w:spacing w:line="240" w:lineRule="auto"/>
              <w:jc w:val="both"/>
              <w:rPr>
                <w:rFonts w:ascii="Times New Roman" w:hAnsi="Times New Roman"/>
                <w:b/>
                <w:bCs/>
                <w:color w:val="000000"/>
                <w:sz w:val="21"/>
                <w:szCs w:val="21"/>
              </w:rPr>
            </w:pPr>
          </w:p>
          <w:p w14:paraId="2A886561" w14:textId="54B76F5D" w:rsidR="006D1FE5" w:rsidRPr="00595B84" w:rsidRDefault="00595B84" w:rsidP="006D1FE5">
            <w:pPr>
              <w:spacing w:line="240" w:lineRule="auto"/>
              <w:jc w:val="both"/>
              <w:rPr>
                <w:rFonts w:ascii="Times New Roman" w:hAnsi="Times New Roman"/>
                <w:color w:val="000000"/>
                <w:sz w:val="21"/>
                <w:szCs w:val="21"/>
              </w:rPr>
            </w:pPr>
            <w:r w:rsidRPr="00595B84">
              <w:rPr>
                <w:rFonts w:ascii="Times New Roman" w:hAnsi="Times New Roman"/>
                <w:color w:val="000000"/>
                <w:sz w:val="21"/>
                <w:szCs w:val="21"/>
              </w:rPr>
              <w:t>MZ 1170</w:t>
            </w:r>
          </w:p>
          <w:p w14:paraId="0D3580A1" w14:textId="77C9BAB0" w:rsidR="00F03D3C" w:rsidRPr="00F03D3C" w:rsidRDefault="00F03D3C" w:rsidP="00E34DA2">
            <w:pPr>
              <w:spacing w:line="240" w:lineRule="auto"/>
              <w:jc w:val="both"/>
              <w:rPr>
                <w:rFonts w:ascii="Times New Roman" w:hAnsi="Times New Roman"/>
                <w:b/>
                <w:color w:val="000000"/>
                <w:sz w:val="21"/>
                <w:szCs w:val="21"/>
              </w:rPr>
            </w:pPr>
          </w:p>
        </w:tc>
      </w:tr>
      <w:tr w:rsidR="002B4635" w:rsidRPr="000C1E5C" w14:paraId="71DBA44E" w14:textId="77777777" w:rsidTr="009E0BBF">
        <w:trPr>
          <w:trHeight w:val="142"/>
        </w:trPr>
        <w:tc>
          <w:tcPr>
            <w:tcW w:w="11085" w:type="dxa"/>
            <w:gridSpan w:val="29"/>
            <w:tcBorders>
              <w:top w:val="single" w:sz="4" w:space="0" w:color="auto"/>
              <w:left w:val="single" w:sz="4" w:space="0" w:color="auto"/>
              <w:bottom w:val="single" w:sz="4" w:space="0" w:color="auto"/>
              <w:right w:val="single" w:sz="4" w:space="0" w:color="auto"/>
            </w:tcBorders>
            <w:shd w:val="clear" w:color="auto" w:fill="99CCFF"/>
            <w:hideMark/>
          </w:tcPr>
          <w:p w14:paraId="4CA85BEE" w14:textId="77777777" w:rsidR="002B4635" w:rsidRPr="000C1E5C" w:rsidRDefault="002B4635">
            <w:pPr>
              <w:spacing w:line="240" w:lineRule="auto"/>
              <w:ind w:left="57"/>
              <w:jc w:val="center"/>
              <w:rPr>
                <w:rFonts w:ascii="Times New Roman" w:hAnsi="Times New Roman"/>
                <w:b/>
                <w:color w:val="FFFFFF"/>
                <w:sz w:val="21"/>
                <w:szCs w:val="21"/>
              </w:rPr>
            </w:pPr>
            <w:r w:rsidRPr="000C1E5C">
              <w:rPr>
                <w:rFonts w:ascii="Times New Roman" w:hAnsi="Times New Roman"/>
                <w:b/>
                <w:color w:val="FFFFFF"/>
                <w:sz w:val="21"/>
                <w:szCs w:val="21"/>
              </w:rPr>
              <w:t>OCENA SKUTKÓW REGULACJI</w:t>
            </w:r>
          </w:p>
        </w:tc>
      </w:tr>
      <w:tr w:rsidR="002B4635" w:rsidRPr="000C1E5C" w14:paraId="06DDF297" w14:textId="77777777" w:rsidTr="009E0BBF">
        <w:trPr>
          <w:trHeight w:val="333"/>
        </w:trPr>
        <w:tc>
          <w:tcPr>
            <w:tcW w:w="11085" w:type="dxa"/>
            <w:gridSpan w:val="29"/>
            <w:tcBorders>
              <w:top w:val="single" w:sz="4" w:space="0" w:color="auto"/>
              <w:left w:val="single" w:sz="4" w:space="0" w:color="auto"/>
              <w:bottom w:val="single" w:sz="4" w:space="0" w:color="auto"/>
              <w:right w:val="single" w:sz="4" w:space="0" w:color="auto"/>
            </w:tcBorders>
            <w:shd w:val="clear" w:color="auto" w:fill="99CCFF"/>
            <w:vAlign w:val="center"/>
            <w:hideMark/>
          </w:tcPr>
          <w:p w14:paraId="123B454A" w14:textId="77777777" w:rsidR="002B4635" w:rsidRPr="000C1E5C" w:rsidRDefault="002B4635" w:rsidP="002B4635">
            <w:pPr>
              <w:numPr>
                <w:ilvl w:val="0"/>
                <w:numId w:val="27"/>
              </w:numPr>
              <w:spacing w:line="240" w:lineRule="auto"/>
              <w:ind w:left="318" w:hanging="284"/>
              <w:jc w:val="both"/>
              <w:rPr>
                <w:rFonts w:ascii="Times New Roman" w:hAnsi="Times New Roman"/>
                <w:b/>
                <w:sz w:val="21"/>
                <w:szCs w:val="21"/>
              </w:rPr>
            </w:pPr>
            <w:r w:rsidRPr="000C1E5C">
              <w:rPr>
                <w:rFonts w:ascii="Times New Roman" w:hAnsi="Times New Roman"/>
                <w:b/>
                <w:sz w:val="21"/>
                <w:szCs w:val="21"/>
              </w:rPr>
              <w:t>Jaki problem jest rozwiązywany?</w:t>
            </w:r>
            <w:bookmarkStart w:id="2" w:name="Wybór1"/>
            <w:bookmarkEnd w:id="2"/>
          </w:p>
        </w:tc>
      </w:tr>
      <w:tr w:rsidR="002B4635" w:rsidRPr="000C1E5C" w14:paraId="03E0EE38" w14:textId="77777777" w:rsidTr="009E0BBF">
        <w:trPr>
          <w:trHeight w:val="333"/>
        </w:trPr>
        <w:tc>
          <w:tcPr>
            <w:tcW w:w="11085" w:type="dxa"/>
            <w:gridSpan w:val="29"/>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877B4A" w14:textId="130DAD9A" w:rsidR="00D90550" w:rsidRDefault="00F55FDE" w:rsidP="00304B06">
            <w:pPr>
              <w:spacing w:line="240" w:lineRule="auto"/>
              <w:ind w:hanging="34"/>
              <w:jc w:val="both"/>
              <w:rPr>
                <w:rFonts w:ascii="Times New Roman" w:hAnsi="Times New Roman"/>
                <w:sz w:val="21"/>
                <w:szCs w:val="21"/>
              </w:rPr>
            </w:pPr>
            <w:r w:rsidRPr="00F55FDE">
              <w:rPr>
                <w:rFonts w:ascii="Times New Roman" w:hAnsi="Times New Roman"/>
                <w:sz w:val="21"/>
                <w:szCs w:val="21"/>
              </w:rPr>
              <w:t xml:space="preserve">Projekt rozporządzenia </w:t>
            </w:r>
            <w:r w:rsidR="00D90550">
              <w:rPr>
                <w:rFonts w:ascii="Times New Roman" w:hAnsi="Times New Roman"/>
                <w:sz w:val="21"/>
                <w:szCs w:val="21"/>
              </w:rPr>
              <w:t>do</w:t>
            </w:r>
            <w:r w:rsidRPr="00F55FDE">
              <w:rPr>
                <w:rFonts w:ascii="Times New Roman" w:hAnsi="Times New Roman"/>
                <w:sz w:val="21"/>
                <w:szCs w:val="21"/>
              </w:rPr>
              <w:t xml:space="preserve">precyzuje szczegółowy zakres danych zdarzenia medycznego przetwarzanego w systemie informacji, zwanego dalej „zdarzeniem medycznym”, które </w:t>
            </w:r>
            <w:r w:rsidR="00304B06">
              <w:rPr>
                <w:rFonts w:ascii="Times New Roman" w:hAnsi="Times New Roman"/>
                <w:sz w:val="21"/>
                <w:szCs w:val="21"/>
              </w:rPr>
              <w:t>od</w:t>
            </w:r>
            <w:r w:rsidR="00DC499A">
              <w:rPr>
                <w:rFonts w:ascii="Times New Roman" w:hAnsi="Times New Roman"/>
                <w:sz w:val="21"/>
                <w:szCs w:val="21"/>
              </w:rPr>
              <w:t xml:space="preserve"> dnia</w:t>
            </w:r>
            <w:r w:rsidR="00304B06">
              <w:rPr>
                <w:rFonts w:ascii="Times New Roman" w:hAnsi="Times New Roman"/>
                <w:sz w:val="21"/>
                <w:szCs w:val="21"/>
              </w:rPr>
              <w:t xml:space="preserve"> 1 lipca 2021 r. </w:t>
            </w:r>
            <w:r w:rsidR="00B30034">
              <w:rPr>
                <w:rFonts w:ascii="Times New Roman" w:hAnsi="Times New Roman"/>
                <w:sz w:val="21"/>
                <w:szCs w:val="21"/>
              </w:rPr>
              <w:t xml:space="preserve">są </w:t>
            </w:r>
            <w:r w:rsidRPr="00F55FDE">
              <w:rPr>
                <w:rFonts w:ascii="Times New Roman" w:hAnsi="Times New Roman"/>
                <w:sz w:val="21"/>
                <w:szCs w:val="21"/>
              </w:rPr>
              <w:t xml:space="preserve">przekazywane do Systemu Informacji Medycznej, </w:t>
            </w:r>
            <w:r w:rsidR="00304B06">
              <w:rPr>
                <w:rFonts w:ascii="Times New Roman" w:hAnsi="Times New Roman"/>
                <w:sz w:val="21"/>
                <w:szCs w:val="21"/>
              </w:rPr>
              <w:t xml:space="preserve">o czym stanowi </w:t>
            </w:r>
            <w:r w:rsidR="00D90550" w:rsidRPr="00D90550">
              <w:rPr>
                <w:rFonts w:ascii="Times New Roman" w:hAnsi="Times New Roman"/>
                <w:sz w:val="21"/>
                <w:szCs w:val="21"/>
              </w:rPr>
              <w:t>art. 56 ust. 2a ustawy z dnia 28 kwietnia 2011 r. o systemie informacji w ochronie zdrowia</w:t>
            </w:r>
            <w:r w:rsidR="00F8493A">
              <w:rPr>
                <w:rFonts w:ascii="Times New Roman" w:hAnsi="Times New Roman"/>
                <w:sz w:val="21"/>
                <w:szCs w:val="21"/>
              </w:rPr>
              <w:t>.</w:t>
            </w:r>
            <w:r w:rsidR="00304B06">
              <w:rPr>
                <w:rFonts w:ascii="Times New Roman" w:hAnsi="Times New Roman"/>
                <w:sz w:val="21"/>
                <w:szCs w:val="21"/>
              </w:rPr>
              <w:t xml:space="preserve"> </w:t>
            </w:r>
          </w:p>
          <w:p w14:paraId="295F330D" w14:textId="0EC9A692" w:rsidR="000E4C8C" w:rsidRPr="00D90550" w:rsidRDefault="000E4C8C" w:rsidP="00304B06">
            <w:pPr>
              <w:spacing w:line="240" w:lineRule="auto"/>
              <w:ind w:hanging="34"/>
              <w:jc w:val="both"/>
              <w:rPr>
                <w:rFonts w:ascii="Times New Roman" w:hAnsi="Times New Roman"/>
                <w:sz w:val="21"/>
                <w:szCs w:val="21"/>
              </w:rPr>
            </w:pPr>
            <w:r w:rsidRPr="000E4C8C">
              <w:rPr>
                <w:rFonts w:ascii="Times New Roman" w:hAnsi="Times New Roman"/>
                <w:sz w:val="21"/>
                <w:szCs w:val="21"/>
              </w:rPr>
              <w:t>Doprecyzowanie szczegółowego zakres danych zdarzenia medycznego przetwarzanego w SIM jak również zasad ich przekazywania przełoży się na zwiększenie dostępności i przejrzystości informacji przekazywanych do SIM</w:t>
            </w:r>
            <w:r>
              <w:rPr>
                <w:rFonts w:ascii="Times New Roman" w:hAnsi="Times New Roman"/>
                <w:sz w:val="21"/>
                <w:szCs w:val="21"/>
              </w:rPr>
              <w:t xml:space="preserve">, </w:t>
            </w:r>
            <w:r w:rsidRPr="000E4C8C">
              <w:rPr>
                <w:rFonts w:ascii="Times New Roman" w:hAnsi="Times New Roman"/>
                <w:sz w:val="21"/>
                <w:szCs w:val="21"/>
              </w:rPr>
              <w:t>usprawni</w:t>
            </w:r>
            <w:r w:rsidR="008E0A1B">
              <w:rPr>
                <w:rFonts w:ascii="Times New Roman" w:hAnsi="Times New Roman"/>
                <w:sz w:val="21"/>
                <w:szCs w:val="21"/>
              </w:rPr>
              <w:t xml:space="preserve"> </w:t>
            </w:r>
            <w:r w:rsidRPr="000E4C8C">
              <w:rPr>
                <w:rFonts w:ascii="Times New Roman" w:hAnsi="Times New Roman"/>
                <w:sz w:val="21"/>
                <w:szCs w:val="21"/>
              </w:rPr>
              <w:t>pracę personelu medycznego, ułatwi obieg dokumentacji medycznej i ograniczy koszty jej udostępniania.</w:t>
            </w:r>
          </w:p>
          <w:p w14:paraId="0BB04202" w14:textId="683D6A58" w:rsidR="00D90550" w:rsidRPr="000C1E5C" w:rsidRDefault="00D90550" w:rsidP="0030405C">
            <w:pPr>
              <w:spacing w:line="240" w:lineRule="auto"/>
              <w:ind w:hanging="34"/>
              <w:jc w:val="both"/>
              <w:rPr>
                <w:rFonts w:ascii="Times New Roman" w:hAnsi="Times New Roman"/>
                <w:sz w:val="21"/>
                <w:szCs w:val="21"/>
              </w:rPr>
            </w:pPr>
          </w:p>
        </w:tc>
      </w:tr>
      <w:tr w:rsidR="002B4635" w:rsidRPr="000C1E5C" w14:paraId="3EFB3532" w14:textId="77777777" w:rsidTr="009E0BBF">
        <w:trPr>
          <w:trHeight w:val="333"/>
        </w:trPr>
        <w:tc>
          <w:tcPr>
            <w:tcW w:w="11085" w:type="dxa"/>
            <w:gridSpan w:val="29"/>
            <w:tcBorders>
              <w:top w:val="single" w:sz="4" w:space="0" w:color="auto"/>
              <w:left w:val="single" w:sz="4" w:space="0" w:color="auto"/>
              <w:bottom w:val="single" w:sz="4" w:space="0" w:color="auto"/>
              <w:right w:val="single" w:sz="4" w:space="0" w:color="auto"/>
            </w:tcBorders>
            <w:shd w:val="clear" w:color="auto" w:fill="99CCFF"/>
            <w:vAlign w:val="center"/>
            <w:hideMark/>
          </w:tcPr>
          <w:p w14:paraId="671F8341" w14:textId="77777777" w:rsidR="002B4635" w:rsidRPr="000C1E5C" w:rsidRDefault="002B4635" w:rsidP="002B4635">
            <w:pPr>
              <w:numPr>
                <w:ilvl w:val="0"/>
                <w:numId w:val="27"/>
              </w:numPr>
              <w:spacing w:line="240" w:lineRule="auto"/>
              <w:jc w:val="both"/>
              <w:rPr>
                <w:rFonts w:ascii="Times New Roman" w:hAnsi="Times New Roman"/>
                <w:b/>
                <w:sz w:val="21"/>
                <w:szCs w:val="21"/>
              </w:rPr>
            </w:pPr>
            <w:r w:rsidRPr="000C1E5C">
              <w:rPr>
                <w:rFonts w:ascii="Times New Roman" w:hAnsi="Times New Roman"/>
                <w:b/>
                <w:sz w:val="21"/>
                <w:szCs w:val="21"/>
              </w:rPr>
              <w:t>Rekomendowane rozwiązanie, w tym planowane narzędzia interwencji, i oczekiwany efekt</w:t>
            </w:r>
          </w:p>
        </w:tc>
      </w:tr>
      <w:tr w:rsidR="002B4635" w:rsidRPr="000C1E5C" w14:paraId="3FFC3468" w14:textId="77777777" w:rsidTr="009E0BBF">
        <w:trPr>
          <w:trHeight w:val="142"/>
        </w:trPr>
        <w:tc>
          <w:tcPr>
            <w:tcW w:w="11085" w:type="dxa"/>
            <w:gridSpan w:val="29"/>
            <w:tcBorders>
              <w:top w:val="single" w:sz="4" w:space="0" w:color="auto"/>
              <w:left w:val="single" w:sz="4" w:space="0" w:color="auto"/>
              <w:bottom w:val="single" w:sz="4" w:space="0" w:color="auto"/>
              <w:right w:val="single" w:sz="4" w:space="0" w:color="auto"/>
            </w:tcBorders>
          </w:tcPr>
          <w:p w14:paraId="4E392F27" w14:textId="4603F722" w:rsidR="00304B06" w:rsidRDefault="00D90550" w:rsidP="00186766">
            <w:pPr>
              <w:spacing w:line="240" w:lineRule="auto"/>
              <w:jc w:val="both"/>
              <w:rPr>
                <w:rFonts w:ascii="Times New Roman" w:hAnsi="Times New Roman"/>
                <w:sz w:val="21"/>
                <w:szCs w:val="21"/>
              </w:rPr>
            </w:pPr>
            <w:r w:rsidRPr="00D90550">
              <w:rPr>
                <w:rFonts w:ascii="Times New Roman" w:hAnsi="Times New Roman"/>
                <w:sz w:val="21"/>
                <w:szCs w:val="21"/>
              </w:rPr>
              <w:t>W  przedmiotow</w:t>
            </w:r>
            <w:r w:rsidR="00E242CC">
              <w:rPr>
                <w:rFonts w:ascii="Times New Roman" w:hAnsi="Times New Roman"/>
                <w:sz w:val="21"/>
                <w:szCs w:val="21"/>
              </w:rPr>
              <w:t>ym</w:t>
            </w:r>
            <w:r w:rsidRPr="00D90550">
              <w:rPr>
                <w:rFonts w:ascii="Times New Roman" w:hAnsi="Times New Roman"/>
                <w:sz w:val="21"/>
                <w:szCs w:val="21"/>
              </w:rPr>
              <w:t xml:space="preserve"> projek</w:t>
            </w:r>
            <w:r w:rsidR="00E242CC">
              <w:rPr>
                <w:rFonts w:ascii="Times New Roman" w:hAnsi="Times New Roman"/>
                <w:sz w:val="21"/>
                <w:szCs w:val="21"/>
              </w:rPr>
              <w:t>cie</w:t>
            </w:r>
            <w:r w:rsidRPr="00D90550">
              <w:rPr>
                <w:rFonts w:ascii="Times New Roman" w:hAnsi="Times New Roman"/>
                <w:sz w:val="21"/>
                <w:szCs w:val="21"/>
              </w:rPr>
              <w:t xml:space="preserve"> proponuje się określenie danych służących do identyfikacji usługodawcy</w:t>
            </w:r>
            <w:r w:rsidR="00304B06">
              <w:rPr>
                <w:rFonts w:ascii="Times New Roman" w:hAnsi="Times New Roman"/>
                <w:sz w:val="21"/>
                <w:szCs w:val="21"/>
              </w:rPr>
              <w:t xml:space="preserve">, </w:t>
            </w:r>
            <w:r w:rsidR="00304B06" w:rsidRPr="00304B06">
              <w:rPr>
                <w:rFonts w:ascii="Times New Roman" w:hAnsi="Times New Roman"/>
                <w:sz w:val="21"/>
                <w:szCs w:val="21"/>
              </w:rPr>
              <w:t>o którym mowa w art. 5 pkt 41 lit. b ustawy z dnia 27 sierpnia 2004 r. o świadczeniach opieki zdrowotnej finansowanych ze środków publicznych (Dz. U. z 202</w:t>
            </w:r>
            <w:r w:rsidR="00405CBE">
              <w:rPr>
                <w:rFonts w:ascii="Times New Roman" w:hAnsi="Times New Roman"/>
                <w:sz w:val="21"/>
                <w:szCs w:val="21"/>
              </w:rPr>
              <w:t>1</w:t>
            </w:r>
            <w:r w:rsidR="00304B06" w:rsidRPr="00304B06">
              <w:rPr>
                <w:rFonts w:ascii="Times New Roman" w:hAnsi="Times New Roman"/>
                <w:sz w:val="21"/>
                <w:szCs w:val="21"/>
              </w:rPr>
              <w:t xml:space="preserve"> r. poz. 1</w:t>
            </w:r>
            <w:r w:rsidR="00405CBE">
              <w:rPr>
                <w:rFonts w:ascii="Times New Roman" w:hAnsi="Times New Roman"/>
                <w:sz w:val="21"/>
                <w:szCs w:val="21"/>
              </w:rPr>
              <w:t>285</w:t>
            </w:r>
            <w:r w:rsidR="00304B06" w:rsidRPr="00304B06">
              <w:rPr>
                <w:rFonts w:ascii="Times New Roman" w:hAnsi="Times New Roman"/>
                <w:sz w:val="21"/>
                <w:szCs w:val="21"/>
              </w:rPr>
              <w:t>, z późn. zm.)</w:t>
            </w:r>
            <w:r w:rsidR="00304B06">
              <w:rPr>
                <w:rFonts w:ascii="Times New Roman" w:hAnsi="Times New Roman"/>
                <w:sz w:val="21"/>
                <w:szCs w:val="21"/>
              </w:rPr>
              <w:t xml:space="preserve">. </w:t>
            </w:r>
            <w:r w:rsidRPr="00D90550">
              <w:rPr>
                <w:rFonts w:ascii="Times New Roman" w:hAnsi="Times New Roman"/>
                <w:sz w:val="21"/>
                <w:szCs w:val="21"/>
              </w:rPr>
              <w:t>Do danych tych zaliczono 9-cyfrowy numer REGON oraz 10-cyfrowy n</w:t>
            </w:r>
            <w:r w:rsidR="00F8493A">
              <w:rPr>
                <w:rFonts w:ascii="Times New Roman" w:hAnsi="Times New Roman"/>
                <w:sz w:val="21"/>
                <w:szCs w:val="21"/>
              </w:rPr>
              <w:t>ume</w:t>
            </w:r>
            <w:r w:rsidRPr="00D90550">
              <w:rPr>
                <w:rFonts w:ascii="Times New Roman" w:hAnsi="Times New Roman"/>
                <w:sz w:val="21"/>
                <w:szCs w:val="21"/>
              </w:rPr>
              <w:t>r NIP</w:t>
            </w:r>
            <w:r>
              <w:rPr>
                <w:rFonts w:ascii="Times New Roman" w:hAnsi="Times New Roman"/>
                <w:sz w:val="21"/>
                <w:szCs w:val="21"/>
              </w:rPr>
              <w:t xml:space="preserve">. </w:t>
            </w:r>
            <w:r w:rsidR="00304B06" w:rsidRPr="00304B06">
              <w:rPr>
                <w:rFonts w:ascii="Times New Roman" w:hAnsi="Times New Roman"/>
                <w:sz w:val="21"/>
                <w:szCs w:val="21"/>
              </w:rPr>
              <w:t xml:space="preserve">Natomiast odnośnie </w:t>
            </w:r>
            <w:r w:rsidR="00405CBE">
              <w:rPr>
                <w:rFonts w:ascii="Times New Roman" w:hAnsi="Times New Roman"/>
                <w:sz w:val="21"/>
                <w:szCs w:val="21"/>
              </w:rPr>
              <w:t xml:space="preserve">do </w:t>
            </w:r>
            <w:r w:rsidR="00304B06" w:rsidRPr="00304B06">
              <w:rPr>
                <w:rFonts w:ascii="Times New Roman" w:hAnsi="Times New Roman"/>
                <w:sz w:val="21"/>
                <w:szCs w:val="21"/>
              </w:rPr>
              <w:t>miejsca udzielania świadczenia zdrowotnego, w przypadku tej grupy usługodawców ma ono być określane przez przekazanie następujących danych: nazwy miejscowości, kodu pocztowego, ulicy, numeru domu i lokalu</w:t>
            </w:r>
            <w:r w:rsidR="00304B06">
              <w:rPr>
                <w:rFonts w:ascii="Times New Roman" w:hAnsi="Times New Roman"/>
                <w:sz w:val="21"/>
                <w:szCs w:val="21"/>
              </w:rPr>
              <w:t xml:space="preserve">. </w:t>
            </w:r>
          </w:p>
          <w:p w14:paraId="05A27A65" w14:textId="4C299DD2" w:rsidR="008E0A1B" w:rsidRDefault="00F8493A" w:rsidP="00D90550">
            <w:pPr>
              <w:spacing w:line="240" w:lineRule="auto"/>
              <w:jc w:val="both"/>
              <w:rPr>
                <w:rFonts w:ascii="Times New Roman" w:hAnsi="Times New Roman"/>
                <w:sz w:val="21"/>
                <w:szCs w:val="21"/>
              </w:rPr>
            </w:pPr>
            <w:r>
              <w:rPr>
                <w:rFonts w:ascii="Times New Roman" w:hAnsi="Times New Roman"/>
                <w:sz w:val="21"/>
                <w:szCs w:val="21"/>
              </w:rPr>
              <w:t>P</w:t>
            </w:r>
            <w:r w:rsidR="00D90550" w:rsidRPr="00D90550">
              <w:rPr>
                <w:rFonts w:ascii="Times New Roman" w:hAnsi="Times New Roman"/>
                <w:sz w:val="21"/>
                <w:szCs w:val="21"/>
              </w:rPr>
              <w:t>rojekt rozporządzenia rozszerz</w:t>
            </w:r>
            <w:r w:rsidR="00E242CC">
              <w:rPr>
                <w:rFonts w:ascii="Times New Roman" w:hAnsi="Times New Roman"/>
                <w:sz w:val="21"/>
                <w:szCs w:val="21"/>
              </w:rPr>
              <w:t>a</w:t>
            </w:r>
            <w:r w:rsidR="00D90550" w:rsidRPr="00D90550">
              <w:rPr>
                <w:rFonts w:ascii="Times New Roman" w:hAnsi="Times New Roman"/>
                <w:sz w:val="21"/>
                <w:szCs w:val="21"/>
              </w:rPr>
              <w:t xml:space="preserve"> katalog </w:t>
            </w:r>
            <w:r w:rsidR="00E242CC">
              <w:rPr>
                <w:rFonts w:ascii="Times New Roman" w:hAnsi="Times New Roman"/>
                <w:sz w:val="21"/>
                <w:szCs w:val="21"/>
              </w:rPr>
              <w:t xml:space="preserve">danych usługobiorcy </w:t>
            </w:r>
            <w:r w:rsidR="00D90550" w:rsidRPr="00D90550">
              <w:rPr>
                <w:rFonts w:ascii="Times New Roman" w:hAnsi="Times New Roman"/>
                <w:sz w:val="21"/>
                <w:szCs w:val="21"/>
              </w:rPr>
              <w:t>o kod gminy krajowego rejestru urzędowego podziału terytorialnego kraju miejsca zamieszkania usługobiorcy</w:t>
            </w:r>
            <w:r w:rsidR="00304B06">
              <w:rPr>
                <w:rFonts w:ascii="Times New Roman" w:hAnsi="Times New Roman"/>
                <w:sz w:val="21"/>
                <w:szCs w:val="21"/>
              </w:rPr>
              <w:t xml:space="preserve"> </w:t>
            </w:r>
            <w:r w:rsidR="00304B06" w:rsidRPr="00304B06">
              <w:rPr>
                <w:rFonts w:ascii="Times New Roman" w:hAnsi="Times New Roman"/>
                <w:sz w:val="21"/>
                <w:szCs w:val="21"/>
              </w:rPr>
              <w:t>(lub ewentualnie miejsca pobytu na terytorium Rzeczypospolitej Polskiej, jeżeli usługobiorca nie posiada tego pierwszego). Dotychczas przedmiotowa dana miała być zbierana fakultatywnie.</w:t>
            </w:r>
            <w:r w:rsidR="00304B06">
              <w:rPr>
                <w:rFonts w:ascii="Times New Roman" w:hAnsi="Times New Roman"/>
                <w:sz w:val="21"/>
                <w:szCs w:val="21"/>
              </w:rPr>
              <w:t xml:space="preserve"> </w:t>
            </w:r>
            <w:r w:rsidR="00D90550" w:rsidRPr="00D90550">
              <w:rPr>
                <w:rFonts w:ascii="Times New Roman" w:hAnsi="Times New Roman"/>
                <w:sz w:val="21"/>
                <w:szCs w:val="21"/>
              </w:rPr>
              <w:t>Mając jednak na uwadze istotny walor identyfikacyjny ww. danych, zdecydowano się na rozszerzenie tego obowiązku w odniesieniu do wszelkich rodzajów świadczeń zdrowotnych</w:t>
            </w:r>
            <w:r w:rsidR="00D90550">
              <w:rPr>
                <w:rFonts w:ascii="Times New Roman" w:hAnsi="Times New Roman"/>
                <w:sz w:val="21"/>
                <w:szCs w:val="21"/>
              </w:rPr>
              <w:t>.</w:t>
            </w:r>
            <w:r w:rsidR="008E0A1B">
              <w:rPr>
                <w:rFonts w:ascii="Times New Roman" w:hAnsi="Times New Roman"/>
                <w:sz w:val="21"/>
                <w:szCs w:val="21"/>
              </w:rPr>
              <w:t xml:space="preserve"> </w:t>
            </w:r>
            <w:r w:rsidR="008E0A1B" w:rsidRPr="008E0A1B">
              <w:rPr>
                <w:rFonts w:ascii="Times New Roman" w:hAnsi="Times New Roman"/>
                <w:sz w:val="21"/>
                <w:szCs w:val="21"/>
              </w:rPr>
              <w:t>Ponadto katalog przekazywanych przez usługodawców danych, pozwalających na identyfikację usługobiorcy, rozszerzono o dane odnoszące się do wyrobów medycznych zaimplantowanych u usługobiorcy, informacji o alergiach występujących u usługobiorcy, jego grupie krwi oraz ciąży. Obligatoryjny obowiązek przekazywania do SIM danych pozwalających na identyfikację usługobiorcy, o który rozszerzono dotychczasowy katalog, obowiązywać będzie od dnia 1 lipca 2022 r.</w:t>
            </w:r>
          </w:p>
          <w:p w14:paraId="031B4C23" w14:textId="3CD4F1C6" w:rsidR="003E0B61" w:rsidRDefault="003E0B61" w:rsidP="00D90550">
            <w:pPr>
              <w:spacing w:line="240" w:lineRule="auto"/>
              <w:jc w:val="both"/>
              <w:rPr>
                <w:rFonts w:ascii="Times New Roman" w:hAnsi="Times New Roman"/>
                <w:sz w:val="21"/>
                <w:szCs w:val="21"/>
              </w:rPr>
            </w:pPr>
            <w:r w:rsidRPr="003E0B61">
              <w:rPr>
                <w:rFonts w:ascii="Times New Roman" w:hAnsi="Times New Roman"/>
                <w:sz w:val="21"/>
                <w:szCs w:val="21"/>
              </w:rPr>
              <w:t>Projekt rozporządzenia określ</w:t>
            </w:r>
            <w:r w:rsidR="00EF2A52">
              <w:rPr>
                <w:rFonts w:ascii="Times New Roman" w:hAnsi="Times New Roman"/>
                <w:sz w:val="21"/>
                <w:szCs w:val="21"/>
              </w:rPr>
              <w:t>a</w:t>
            </w:r>
            <w:r w:rsidRPr="003E0B61">
              <w:rPr>
                <w:rFonts w:ascii="Times New Roman" w:hAnsi="Times New Roman"/>
                <w:sz w:val="21"/>
                <w:szCs w:val="21"/>
              </w:rPr>
              <w:t xml:space="preserve"> mechanizm przekazywania do SIM danych w przypadku udzielania świadczenia zdrowotnego lub realizacji określonej procedury medycznej (będącej elementem raportowanego zdarzenia medycznego) przez podwykonawcę usługodawcy, tj. przez podmiot trzeci, któremu usługodawca powierzył udzielenie świadczenia lub wykonanie tej procedury medycznej. To właśnie podwykonawca będzie zobligowany przekazywać do SIM dane dotyczące wykonania konkretnej procedury lub udzielenia świadczenia</w:t>
            </w:r>
            <w:r>
              <w:rPr>
                <w:rFonts w:ascii="Times New Roman" w:hAnsi="Times New Roman"/>
                <w:sz w:val="21"/>
                <w:szCs w:val="21"/>
              </w:rPr>
              <w:t xml:space="preserve">. </w:t>
            </w:r>
            <w:r w:rsidRPr="003E0B61">
              <w:rPr>
                <w:rFonts w:ascii="Times New Roman" w:hAnsi="Times New Roman"/>
                <w:sz w:val="21"/>
                <w:szCs w:val="21"/>
              </w:rPr>
              <w:t>Dane te są zobowiązani przekazywać zarówno usługodawcy udzielający świadczeń zdrowotnych finansowanych ze środków publicznych, jak i</w:t>
            </w:r>
            <w:r w:rsidR="00405CBE">
              <w:rPr>
                <w:rFonts w:ascii="Times New Roman" w:hAnsi="Times New Roman"/>
                <w:sz w:val="21"/>
                <w:szCs w:val="21"/>
              </w:rPr>
              <w:t xml:space="preserve"> usługodawcy</w:t>
            </w:r>
            <w:r w:rsidRPr="003E0B61">
              <w:rPr>
                <w:rFonts w:ascii="Times New Roman" w:hAnsi="Times New Roman"/>
                <w:sz w:val="21"/>
                <w:szCs w:val="21"/>
              </w:rPr>
              <w:t xml:space="preserve"> realizujący je komercyjnie.</w:t>
            </w:r>
          </w:p>
          <w:p w14:paraId="04E0A938" w14:textId="353F19AF" w:rsidR="008E0A1B" w:rsidRDefault="00477AB3" w:rsidP="008E0A1B">
            <w:pPr>
              <w:spacing w:line="240" w:lineRule="auto"/>
              <w:jc w:val="both"/>
              <w:rPr>
                <w:rFonts w:ascii="Times" w:eastAsiaTheme="minorEastAsia" w:hAnsi="Times" w:cs="Arial"/>
                <w:sz w:val="24"/>
                <w:szCs w:val="20"/>
                <w:lang w:eastAsia="pl-PL"/>
              </w:rPr>
            </w:pPr>
            <w:r w:rsidRPr="00477AB3">
              <w:rPr>
                <w:rFonts w:ascii="Times New Roman" w:hAnsi="Times New Roman"/>
                <w:sz w:val="21"/>
                <w:szCs w:val="21"/>
              </w:rPr>
              <w:t xml:space="preserve">Projekt </w:t>
            </w:r>
            <w:r w:rsidR="006957D6">
              <w:rPr>
                <w:rFonts w:ascii="Times New Roman" w:hAnsi="Times New Roman"/>
                <w:sz w:val="21"/>
                <w:szCs w:val="21"/>
              </w:rPr>
              <w:t xml:space="preserve">rozporządzenia </w:t>
            </w:r>
            <w:r w:rsidRPr="00477AB3">
              <w:rPr>
                <w:rFonts w:ascii="Times New Roman" w:hAnsi="Times New Roman"/>
                <w:sz w:val="21"/>
                <w:szCs w:val="21"/>
              </w:rPr>
              <w:t xml:space="preserve">zakłada ponadto </w:t>
            </w:r>
            <w:r w:rsidR="00EF2A52">
              <w:rPr>
                <w:rFonts w:ascii="Times New Roman" w:hAnsi="Times New Roman"/>
                <w:sz w:val="21"/>
                <w:szCs w:val="21"/>
              </w:rPr>
              <w:t>uwzględnienie</w:t>
            </w:r>
            <w:r w:rsidRPr="00477AB3">
              <w:rPr>
                <w:rFonts w:ascii="Times New Roman" w:hAnsi="Times New Roman"/>
                <w:sz w:val="21"/>
                <w:szCs w:val="21"/>
              </w:rPr>
              <w:t xml:space="preserve"> dodatkowych informacji do katalogu danych przekazywanych do SIM w przypadku gdy rozpoczęcie i zakończenie udzielania świadczenia zdrowotnego nie następuje w tym samym dniu</w:t>
            </w:r>
            <w:r w:rsidR="00365943">
              <w:rPr>
                <w:rFonts w:ascii="Times New Roman" w:hAnsi="Times New Roman"/>
                <w:sz w:val="21"/>
                <w:szCs w:val="21"/>
              </w:rPr>
              <w:t xml:space="preserve">, oraz </w:t>
            </w:r>
            <w:r w:rsidR="00365943" w:rsidRPr="00365943">
              <w:rPr>
                <w:rFonts w:ascii="Times New Roman" w:hAnsi="Times New Roman"/>
                <w:sz w:val="21"/>
                <w:szCs w:val="21"/>
              </w:rPr>
              <w:t>gdy usługobiorcy jest udzielane świadczenie zdrowotne w rodzaju rehabilitacja lecznicza, obok kodu przyczyny głównej według Międzynarodowej Statystycznej Klasyfikacji Chorób i Problemów Zdrowotnych Rewizja Dziesiąta, usługodawcy przekazywali również kod według Międzynarodowej Klasyfikacji Funkcjonowania, Niepełnosprawności i Zdrowia (ICF)</w:t>
            </w:r>
            <w:r w:rsidR="00365943">
              <w:rPr>
                <w:rFonts w:ascii="Times New Roman" w:hAnsi="Times New Roman"/>
                <w:sz w:val="21"/>
                <w:szCs w:val="21"/>
              </w:rPr>
              <w:t>.</w:t>
            </w:r>
            <w:r w:rsidR="003E0B61" w:rsidRPr="003E0B61">
              <w:rPr>
                <w:rFonts w:ascii="Times" w:eastAsiaTheme="minorEastAsia" w:hAnsi="Times" w:cs="Arial"/>
                <w:sz w:val="24"/>
                <w:szCs w:val="20"/>
                <w:lang w:eastAsia="pl-PL"/>
              </w:rPr>
              <w:t xml:space="preserve"> </w:t>
            </w:r>
          </w:p>
          <w:p w14:paraId="5E12974F" w14:textId="29A5CA86" w:rsidR="008E0A1B" w:rsidRDefault="003E0B61" w:rsidP="008E0A1B">
            <w:pPr>
              <w:spacing w:line="240" w:lineRule="auto"/>
              <w:jc w:val="both"/>
              <w:rPr>
                <w:rFonts w:ascii="Times New Roman" w:hAnsi="Times New Roman"/>
                <w:sz w:val="21"/>
                <w:szCs w:val="21"/>
              </w:rPr>
            </w:pPr>
            <w:r w:rsidRPr="003E0B61">
              <w:rPr>
                <w:rFonts w:ascii="Times New Roman" w:hAnsi="Times New Roman"/>
                <w:sz w:val="21"/>
                <w:szCs w:val="21"/>
              </w:rPr>
              <w:t>Projekt</w:t>
            </w:r>
            <w:r>
              <w:rPr>
                <w:rFonts w:ascii="Times New Roman" w:hAnsi="Times New Roman"/>
                <w:sz w:val="21"/>
                <w:szCs w:val="21"/>
              </w:rPr>
              <w:t xml:space="preserve"> </w:t>
            </w:r>
            <w:r w:rsidR="006957D6">
              <w:rPr>
                <w:rFonts w:ascii="Times New Roman" w:hAnsi="Times New Roman"/>
                <w:sz w:val="21"/>
                <w:szCs w:val="21"/>
              </w:rPr>
              <w:t xml:space="preserve">rozporządzenia </w:t>
            </w:r>
            <w:r>
              <w:rPr>
                <w:rFonts w:ascii="Times New Roman" w:hAnsi="Times New Roman"/>
                <w:sz w:val="21"/>
                <w:szCs w:val="21"/>
              </w:rPr>
              <w:t xml:space="preserve">dodatkowo </w:t>
            </w:r>
            <w:r w:rsidRPr="003E0B61">
              <w:rPr>
                <w:rFonts w:ascii="Times New Roman" w:hAnsi="Times New Roman"/>
                <w:sz w:val="21"/>
                <w:szCs w:val="21"/>
              </w:rPr>
              <w:t xml:space="preserve">nakłada na usługodawców obowiązek wskazywania poza datą udzielania świadczenia zdrowotnego także godzinę rozpoczęcia jego udzielania (zakończenia, przyjęcia do szpitala, wypisu ze szpitala) oraz wytworzenia  dokumentacji medycznej prowadzonej w postaci elektronicznej. </w:t>
            </w:r>
          </w:p>
          <w:p w14:paraId="45F20C2B" w14:textId="29B9A389" w:rsidR="008E0A1B" w:rsidRDefault="003E0B61" w:rsidP="008E0A1B">
            <w:pPr>
              <w:spacing w:line="240" w:lineRule="auto"/>
              <w:jc w:val="both"/>
              <w:rPr>
                <w:rFonts w:ascii="Times New Roman" w:hAnsi="Times New Roman"/>
                <w:sz w:val="21"/>
                <w:szCs w:val="21"/>
              </w:rPr>
            </w:pPr>
            <w:r w:rsidRPr="003E0B61">
              <w:rPr>
                <w:rFonts w:ascii="Times New Roman" w:hAnsi="Times New Roman"/>
                <w:sz w:val="21"/>
                <w:szCs w:val="21"/>
              </w:rPr>
              <w:t xml:space="preserve">Ponadto </w:t>
            </w:r>
            <w:r w:rsidR="00EF2A52" w:rsidRPr="00EF2A52">
              <w:rPr>
                <w:rFonts w:ascii="Times New Roman" w:hAnsi="Times New Roman"/>
                <w:sz w:val="21"/>
                <w:szCs w:val="21"/>
              </w:rPr>
              <w:t xml:space="preserve">rozszerzono </w:t>
            </w:r>
            <w:r w:rsidRPr="003E0B61">
              <w:rPr>
                <w:rFonts w:ascii="Times New Roman" w:hAnsi="Times New Roman"/>
                <w:sz w:val="21"/>
                <w:szCs w:val="21"/>
              </w:rPr>
              <w:t>katalog</w:t>
            </w:r>
            <w:r w:rsidR="006957D6">
              <w:rPr>
                <w:rFonts w:ascii="Times New Roman" w:hAnsi="Times New Roman"/>
                <w:sz w:val="21"/>
                <w:szCs w:val="21"/>
              </w:rPr>
              <w:t xml:space="preserve"> danych</w:t>
            </w:r>
            <w:r w:rsidRPr="003E0B61">
              <w:rPr>
                <w:rFonts w:ascii="Times New Roman" w:hAnsi="Times New Roman"/>
                <w:sz w:val="21"/>
                <w:szCs w:val="21"/>
              </w:rPr>
              <w:t xml:space="preserve"> niezbędnie przekazywanych przez usługodaw</w:t>
            </w:r>
            <w:r w:rsidR="006957D6">
              <w:rPr>
                <w:rFonts w:ascii="Times New Roman" w:hAnsi="Times New Roman"/>
                <w:sz w:val="21"/>
                <w:szCs w:val="21"/>
              </w:rPr>
              <w:t>c</w:t>
            </w:r>
            <w:r w:rsidRPr="003E0B61">
              <w:rPr>
                <w:rFonts w:ascii="Times New Roman" w:hAnsi="Times New Roman"/>
                <w:sz w:val="21"/>
                <w:szCs w:val="21"/>
              </w:rPr>
              <w:t>ów, pozwalających na identyfikację świadczenia zdrowotnego, o dane wskazane w § 2 ust. 1 pkt 7 lit. d-h aktualnie obowiązującego rozporz</w:t>
            </w:r>
            <w:r w:rsidR="006957D6">
              <w:rPr>
                <w:rFonts w:ascii="Times New Roman" w:hAnsi="Times New Roman"/>
                <w:sz w:val="21"/>
                <w:szCs w:val="21"/>
              </w:rPr>
              <w:t>ą</w:t>
            </w:r>
            <w:r w:rsidRPr="003E0B61">
              <w:rPr>
                <w:rFonts w:ascii="Times New Roman" w:hAnsi="Times New Roman"/>
                <w:sz w:val="21"/>
                <w:szCs w:val="21"/>
              </w:rPr>
              <w:t>dzenia</w:t>
            </w:r>
            <w:r w:rsidR="006957D6">
              <w:rPr>
                <w:rFonts w:ascii="Times New Roman" w:hAnsi="Times New Roman"/>
                <w:sz w:val="21"/>
                <w:szCs w:val="21"/>
              </w:rPr>
              <w:t>.</w:t>
            </w:r>
          </w:p>
          <w:p w14:paraId="1C353342" w14:textId="6F5F37EE" w:rsidR="00365943" w:rsidRPr="000C1E5C" w:rsidRDefault="00365943" w:rsidP="008E0A1B">
            <w:pPr>
              <w:spacing w:line="240" w:lineRule="auto"/>
              <w:jc w:val="both"/>
              <w:rPr>
                <w:rFonts w:ascii="Times New Roman" w:hAnsi="Times New Roman"/>
                <w:sz w:val="21"/>
                <w:szCs w:val="21"/>
              </w:rPr>
            </w:pPr>
            <w:r>
              <w:rPr>
                <w:rFonts w:ascii="Times New Roman" w:hAnsi="Times New Roman"/>
                <w:sz w:val="21"/>
                <w:szCs w:val="21"/>
              </w:rPr>
              <w:t>Dodatkowo w projekcie</w:t>
            </w:r>
            <w:r w:rsidR="006957D6">
              <w:rPr>
                <w:rFonts w:ascii="Times New Roman" w:hAnsi="Times New Roman"/>
                <w:sz w:val="21"/>
                <w:szCs w:val="21"/>
              </w:rPr>
              <w:t xml:space="preserve"> rozporządzenia</w:t>
            </w:r>
            <w:r>
              <w:rPr>
                <w:rFonts w:ascii="Times New Roman" w:hAnsi="Times New Roman"/>
                <w:sz w:val="21"/>
                <w:szCs w:val="21"/>
              </w:rPr>
              <w:t xml:space="preserve"> z</w:t>
            </w:r>
            <w:r w:rsidRPr="00365943">
              <w:rPr>
                <w:rFonts w:ascii="Times New Roman" w:hAnsi="Times New Roman"/>
                <w:sz w:val="21"/>
                <w:szCs w:val="21"/>
              </w:rPr>
              <w:t>rezygn</w:t>
            </w:r>
            <w:r>
              <w:rPr>
                <w:rFonts w:ascii="Times New Roman" w:hAnsi="Times New Roman"/>
                <w:sz w:val="21"/>
                <w:szCs w:val="21"/>
              </w:rPr>
              <w:t>owano</w:t>
            </w:r>
            <w:r w:rsidRPr="00365943">
              <w:rPr>
                <w:rFonts w:ascii="Times New Roman" w:hAnsi="Times New Roman"/>
                <w:sz w:val="21"/>
                <w:szCs w:val="21"/>
              </w:rPr>
              <w:t xml:space="preserve"> z wyłączeń w zakresie obowiązków sprawozdawczych w przypadku raportowania przez usługodawców danych do SIM dotyczących świadczeń zdrowotnych lekarza podstawowej opieki zdrowotnej, a także świadczeń zdrowotnych pielęgniarki podstawowej opieki zdrowotnej oraz położnej podstawowej opieki zdrowotnej</w:t>
            </w:r>
            <w:r>
              <w:rPr>
                <w:rFonts w:ascii="Times New Roman" w:hAnsi="Times New Roman"/>
                <w:sz w:val="21"/>
                <w:szCs w:val="21"/>
              </w:rPr>
              <w:t xml:space="preserve">, jak również </w:t>
            </w:r>
            <w:r w:rsidRPr="00365943">
              <w:rPr>
                <w:rFonts w:ascii="Times New Roman" w:hAnsi="Times New Roman"/>
                <w:sz w:val="21"/>
                <w:szCs w:val="21"/>
              </w:rPr>
              <w:t>doprecyzowane zostały reguły przekazywania przez usługodawcę do SIM danych dotyczących świadczeń zdrowotnych pielęgniarki lub higienistki szkolnej udzielanych w środowisku nauczania i wychowania. Co istotne obowiązek w tym zakresie na chwilę obecną dotyczy</w:t>
            </w:r>
            <w:r w:rsidR="006957D6">
              <w:rPr>
                <w:rFonts w:ascii="Times New Roman" w:hAnsi="Times New Roman"/>
                <w:sz w:val="21"/>
                <w:szCs w:val="21"/>
              </w:rPr>
              <w:t>ć</w:t>
            </w:r>
            <w:r w:rsidRPr="00365943">
              <w:rPr>
                <w:rFonts w:ascii="Times New Roman" w:hAnsi="Times New Roman"/>
                <w:sz w:val="21"/>
                <w:szCs w:val="21"/>
              </w:rPr>
              <w:t xml:space="preserve"> będzie jedynie świadczenia zdrowotnego jakie stanowi szczepienie.  </w:t>
            </w:r>
          </w:p>
        </w:tc>
      </w:tr>
      <w:tr w:rsidR="002B4635" w:rsidRPr="000C1E5C" w14:paraId="68674BEA" w14:textId="77777777" w:rsidTr="009E0BBF">
        <w:trPr>
          <w:trHeight w:val="307"/>
        </w:trPr>
        <w:tc>
          <w:tcPr>
            <w:tcW w:w="11085" w:type="dxa"/>
            <w:gridSpan w:val="29"/>
            <w:tcBorders>
              <w:top w:val="single" w:sz="4" w:space="0" w:color="auto"/>
              <w:left w:val="single" w:sz="4" w:space="0" w:color="auto"/>
              <w:bottom w:val="single" w:sz="4" w:space="0" w:color="auto"/>
              <w:right w:val="single" w:sz="4" w:space="0" w:color="auto"/>
            </w:tcBorders>
            <w:shd w:val="clear" w:color="auto" w:fill="99CCFF"/>
            <w:vAlign w:val="center"/>
            <w:hideMark/>
          </w:tcPr>
          <w:p w14:paraId="497353EB" w14:textId="77777777" w:rsidR="002B4635" w:rsidRPr="000C1E5C" w:rsidRDefault="002B4635" w:rsidP="002B4635">
            <w:pPr>
              <w:numPr>
                <w:ilvl w:val="0"/>
                <w:numId w:val="27"/>
              </w:numPr>
              <w:spacing w:line="240" w:lineRule="auto"/>
              <w:ind w:left="318" w:hanging="284"/>
              <w:jc w:val="both"/>
              <w:rPr>
                <w:rFonts w:ascii="Times New Roman" w:hAnsi="Times New Roman"/>
                <w:b/>
                <w:color w:val="000000"/>
                <w:sz w:val="21"/>
                <w:szCs w:val="21"/>
              </w:rPr>
            </w:pPr>
            <w:r w:rsidRPr="000C1E5C">
              <w:rPr>
                <w:rFonts w:ascii="Times New Roman" w:hAnsi="Times New Roman"/>
                <w:b/>
                <w:spacing w:val="-2"/>
                <w:sz w:val="21"/>
                <w:szCs w:val="21"/>
              </w:rPr>
              <w:lastRenderedPageBreak/>
              <w:t>Jak problem został rozwiązany w innych krajach, w szczególności krajach członkowskich OECD/UE</w:t>
            </w:r>
            <w:r w:rsidRPr="000C1E5C">
              <w:rPr>
                <w:rFonts w:ascii="Times New Roman" w:hAnsi="Times New Roman"/>
                <w:b/>
                <w:color w:val="000000"/>
                <w:sz w:val="21"/>
                <w:szCs w:val="21"/>
              </w:rPr>
              <w:t>?</w:t>
            </w:r>
            <w:r w:rsidRPr="000C1E5C">
              <w:rPr>
                <w:rFonts w:ascii="Times New Roman" w:hAnsi="Times New Roman"/>
                <w:i/>
                <w:color w:val="000000"/>
                <w:sz w:val="21"/>
                <w:szCs w:val="21"/>
              </w:rPr>
              <w:t xml:space="preserve"> </w:t>
            </w:r>
          </w:p>
        </w:tc>
      </w:tr>
      <w:tr w:rsidR="002B4635" w:rsidRPr="000C1E5C" w14:paraId="4C005684" w14:textId="77777777" w:rsidTr="009E0BBF">
        <w:trPr>
          <w:trHeight w:val="142"/>
        </w:trPr>
        <w:tc>
          <w:tcPr>
            <w:tcW w:w="11085" w:type="dxa"/>
            <w:gridSpan w:val="29"/>
            <w:tcBorders>
              <w:top w:val="single" w:sz="4" w:space="0" w:color="auto"/>
              <w:left w:val="single" w:sz="4" w:space="0" w:color="auto"/>
              <w:bottom w:val="single" w:sz="4" w:space="0" w:color="auto"/>
              <w:right w:val="single" w:sz="4" w:space="0" w:color="auto"/>
            </w:tcBorders>
            <w:hideMark/>
          </w:tcPr>
          <w:p w14:paraId="5DD83F46" w14:textId="46620527" w:rsidR="002B4635" w:rsidRPr="000C1E5C" w:rsidRDefault="007D760D">
            <w:pPr>
              <w:spacing w:line="240" w:lineRule="auto"/>
              <w:jc w:val="both"/>
              <w:rPr>
                <w:rFonts w:ascii="Times New Roman" w:hAnsi="Times New Roman"/>
                <w:color w:val="000000"/>
                <w:spacing w:val="-2"/>
                <w:sz w:val="21"/>
                <w:szCs w:val="21"/>
              </w:rPr>
            </w:pPr>
            <w:r w:rsidRPr="007D760D">
              <w:rPr>
                <w:rFonts w:ascii="Times New Roman" w:hAnsi="Times New Roman"/>
                <w:color w:val="000000"/>
                <w:spacing w:val="-2"/>
                <w:sz w:val="21"/>
                <w:szCs w:val="21"/>
              </w:rPr>
              <w:t>Nie dotyczy. Projektowane regulacje stanowią domenę prawa krajowego państw członkowskich.</w:t>
            </w:r>
          </w:p>
        </w:tc>
      </w:tr>
      <w:tr w:rsidR="002B4635" w:rsidRPr="000C1E5C" w14:paraId="65342ED4" w14:textId="77777777" w:rsidTr="009E0BBF">
        <w:trPr>
          <w:trHeight w:val="359"/>
        </w:trPr>
        <w:tc>
          <w:tcPr>
            <w:tcW w:w="11085" w:type="dxa"/>
            <w:gridSpan w:val="29"/>
            <w:tcBorders>
              <w:top w:val="single" w:sz="4" w:space="0" w:color="auto"/>
              <w:left w:val="single" w:sz="4" w:space="0" w:color="auto"/>
              <w:bottom w:val="single" w:sz="4" w:space="0" w:color="auto"/>
              <w:right w:val="single" w:sz="4" w:space="0" w:color="auto"/>
            </w:tcBorders>
            <w:shd w:val="clear" w:color="auto" w:fill="99CCFF"/>
            <w:vAlign w:val="center"/>
            <w:hideMark/>
          </w:tcPr>
          <w:p w14:paraId="4403E9FC" w14:textId="77777777" w:rsidR="002B4635" w:rsidRPr="000C1E5C" w:rsidRDefault="002B4635" w:rsidP="002B4635">
            <w:pPr>
              <w:numPr>
                <w:ilvl w:val="0"/>
                <w:numId w:val="27"/>
              </w:numPr>
              <w:spacing w:line="240" w:lineRule="auto"/>
              <w:ind w:left="318" w:hanging="284"/>
              <w:jc w:val="both"/>
              <w:rPr>
                <w:rFonts w:ascii="Times New Roman" w:hAnsi="Times New Roman"/>
                <w:b/>
                <w:color w:val="000000"/>
                <w:sz w:val="21"/>
                <w:szCs w:val="21"/>
              </w:rPr>
            </w:pPr>
            <w:r w:rsidRPr="000C1E5C">
              <w:rPr>
                <w:rFonts w:ascii="Times New Roman" w:hAnsi="Times New Roman"/>
                <w:b/>
                <w:color w:val="000000"/>
                <w:sz w:val="21"/>
                <w:szCs w:val="21"/>
              </w:rPr>
              <w:t>Podmioty, na które oddziałuje projekt</w:t>
            </w:r>
          </w:p>
        </w:tc>
      </w:tr>
      <w:tr w:rsidR="002B4635" w:rsidRPr="000C1E5C" w14:paraId="6185E813" w14:textId="77777777" w:rsidTr="009E0BBF">
        <w:trPr>
          <w:trHeight w:val="142"/>
        </w:trPr>
        <w:tc>
          <w:tcPr>
            <w:tcW w:w="2667" w:type="dxa"/>
            <w:gridSpan w:val="3"/>
            <w:tcBorders>
              <w:top w:val="single" w:sz="4" w:space="0" w:color="auto"/>
              <w:left w:val="single" w:sz="4" w:space="0" w:color="auto"/>
              <w:bottom w:val="single" w:sz="4" w:space="0" w:color="auto"/>
              <w:right w:val="single" w:sz="4" w:space="0" w:color="auto"/>
            </w:tcBorders>
            <w:hideMark/>
          </w:tcPr>
          <w:p w14:paraId="1DF56365" w14:textId="77777777" w:rsidR="002B4635" w:rsidRPr="000C1E5C" w:rsidRDefault="002B4635" w:rsidP="00E34DA2">
            <w:pPr>
              <w:spacing w:line="240" w:lineRule="auto"/>
              <w:jc w:val="center"/>
              <w:rPr>
                <w:rFonts w:ascii="Times New Roman" w:hAnsi="Times New Roman"/>
                <w:color w:val="000000"/>
                <w:spacing w:val="-2"/>
                <w:sz w:val="21"/>
                <w:szCs w:val="21"/>
              </w:rPr>
            </w:pPr>
            <w:r w:rsidRPr="000C1E5C">
              <w:rPr>
                <w:rFonts w:ascii="Times New Roman" w:hAnsi="Times New Roman"/>
                <w:color w:val="000000"/>
                <w:spacing w:val="-2"/>
                <w:sz w:val="21"/>
                <w:szCs w:val="21"/>
              </w:rPr>
              <w:t>Grupa</w:t>
            </w:r>
          </w:p>
        </w:tc>
        <w:tc>
          <w:tcPr>
            <w:tcW w:w="2292" w:type="dxa"/>
            <w:gridSpan w:val="8"/>
            <w:tcBorders>
              <w:top w:val="single" w:sz="4" w:space="0" w:color="auto"/>
              <w:left w:val="single" w:sz="4" w:space="0" w:color="auto"/>
              <w:bottom w:val="single" w:sz="4" w:space="0" w:color="auto"/>
              <w:right w:val="single" w:sz="4" w:space="0" w:color="auto"/>
            </w:tcBorders>
            <w:hideMark/>
          </w:tcPr>
          <w:p w14:paraId="69F2CE24" w14:textId="77777777" w:rsidR="002B4635" w:rsidRPr="000C1E5C" w:rsidRDefault="002B4635" w:rsidP="00E34DA2">
            <w:pPr>
              <w:spacing w:line="240" w:lineRule="auto"/>
              <w:jc w:val="center"/>
              <w:rPr>
                <w:rFonts w:ascii="Times New Roman" w:hAnsi="Times New Roman"/>
                <w:color w:val="000000"/>
                <w:spacing w:val="-2"/>
                <w:sz w:val="21"/>
                <w:szCs w:val="21"/>
              </w:rPr>
            </w:pPr>
            <w:r w:rsidRPr="000C1E5C">
              <w:rPr>
                <w:rFonts w:ascii="Times New Roman" w:hAnsi="Times New Roman"/>
                <w:color w:val="000000"/>
                <w:spacing w:val="-2"/>
                <w:sz w:val="21"/>
                <w:szCs w:val="21"/>
              </w:rPr>
              <w:t>Wielkość</w:t>
            </w:r>
          </w:p>
        </w:tc>
        <w:tc>
          <w:tcPr>
            <w:tcW w:w="2996" w:type="dxa"/>
            <w:gridSpan w:val="12"/>
            <w:tcBorders>
              <w:top w:val="single" w:sz="4" w:space="0" w:color="auto"/>
              <w:left w:val="single" w:sz="4" w:space="0" w:color="auto"/>
              <w:bottom w:val="single" w:sz="4" w:space="0" w:color="auto"/>
              <w:right w:val="single" w:sz="4" w:space="0" w:color="auto"/>
            </w:tcBorders>
            <w:hideMark/>
          </w:tcPr>
          <w:p w14:paraId="22DB1A9D" w14:textId="12D3930D" w:rsidR="002B4635" w:rsidRPr="000C1E5C" w:rsidRDefault="002B4635" w:rsidP="00E34DA2">
            <w:pPr>
              <w:spacing w:line="240" w:lineRule="auto"/>
              <w:jc w:val="center"/>
              <w:rPr>
                <w:rFonts w:ascii="Times New Roman" w:hAnsi="Times New Roman"/>
                <w:color w:val="000000"/>
                <w:spacing w:val="-2"/>
                <w:sz w:val="21"/>
                <w:szCs w:val="21"/>
              </w:rPr>
            </w:pPr>
            <w:r w:rsidRPr="000C1E5C">
              <w:rPr>
                <w:rFonts w:ascii="Times New Roman" w:hAnsi="Times New Roman"/>
                <w:color w:val="000000"/>
                <w:spacing w:val="-2"/>
                <w:sz w:val="21"/>
                <w:szCs w:val="21"/>
              </w:rPr>
              <w:t>Źródło danych</w:t>
            </w:r>
          </w:p>
        </w:tc>
        <w:tc>
          <w:tcPr>
            <w:tcW w:w="3130" w:type="dxa"/>
            <w:gridSpan w:val="6"/>
            <w:tcBorders>
              <w:top w:val="single" w:sz="4" w:space="0" w:color="auto"/>
              <w:left w:val="single" w:sz="4" w:space="0" w:color="auto"/>
              <w:bottom w:val="single" w:sz="4" w:space="0" w:color="auto"/>
              <w:right w:val="single" w:sz="4" w:space="0" w:color="auto"/>
            </w:tcBorders>
            <w:hideMark/>
          </w:tcPr>
          <w:p w14:paraId="4A98C337" w14:textId="77777777" w:rsidR="002B4635" w:rsidRPr="000C1E5C" w:rsidRDefault="002B4635" w:rsidP="00E34DA2">
            <w:pPr>
              <w:spacing w:line="240" w:lineRule="auto"/>
              <w:jc w:val="center"/>
              <w:rPr>
                <w:rFonts w:ascii="Times New Roman" w:hAnsi="Times New Roman"/>
                <w:color w:val="000000"/>
                <w:spacing w:val="-2"/>
                <w:sz w:val="21"/>
                <w:szCs w:val="21"/>
              </w:rPr>
            </w:pPr>
            <w:r w:rsidRPr="000C1E5C">
              <w:rPr>
                <w:rFonts w:ascii="Times New Roman" w:hAnsi="Times New Roman"/>
                <w:color w:val="000000"/>
                <w:spacing w:val="-2"/>
                <w:sz w:val="21"/>
                <w:szCs w:val="21"/>
              </w:rPr>
              <w:t>Oddziaływanie</w:t>
            </w:r>
          </w:p>
        </w:tc>
      </w:tr>
      <w:tr w:rsidR="007D760D" w:rsidRPr="000C1E5C" w14:paraId="2F441B7F" w14:textId="77777777" w:rsidTr="00BB5B81">
        <w:trPr>
          <w:trHeight w:val="557"/>
        </w:trPr>
        <w:tc>
          <w:tcPr>
            <w:tcW w:w="2667" w:type="dxa"/>
            <w:gridSpan w:val="3"/>
            <w:tcBorders>
              <w:top w:val="single" w:sz="4" w:space="0" w:color="auto"/>
              <w:left w:val="single" w:sz="4" w:space="0" w:color="auto"/>
              <w:bottom w:val="single" w:sz="4" w:space="0" w:color="auto"/>
              <w:right w:val="single" w:sz="4" w:space="0" w:color="auto"/>
            </w:tcBorders>
          </w:tcPr>
          <w:p w14:paraId="48E929C6" w14:textId="31921975" w:rsidR="007D760D" w:rsidRPr="0006627C" w:rsidRDefault="007D760D" w:rsidP="007D760D">
            <w:pPr>
              <w:tabs>
                <w:tab w:val="left" w:pos="34"/>
              </w:tabs>
              <w:spacing w:line="240" w:lineRule="auto"/>
              <w:jc w:val="center"/>
              <w:rPr>
                <w:rFonts w:ascii="Times New Roman" w:hAnsi="Times New Roman"/>
                <w:spacing w:val="-2"/>
                <w:sz w:val="21"/>
                <w:szCs w:val="21"/>
              </w:rPr>
            </w:pPr>
            <w:r>
              <w:rPr>
                <w:rFonts w:ascii="Times New Roman" w:hAnsi="Times New Roman"/>
                <w:spacing w:val="-2"/>
                <w:sz w:val="21"/>
                <w:szCs w:val="21"/>
              </w:rPr>
              <w:t>Usługodawcy</w:t>
            </w:r>
          </w:p>
        </w:tc>
        <w:tc>
          <w:tcPr>
            <w:tcW w:w="2292" w:type="dxa"/>
            <w:gridSpan w:val="8"/>
            <w:tcBorders>
              <w:top w:val="single" w:sz="4" w:space="0" w:color="auto"/>
              <w:left w:val="single" w:sz="4" w:space="0" w:color="auto"/>
              <w:bottom w:val="single" w:sz="4" w:space="0" w:color="auto"/>
              <w:right w:val="single" w:sz="4" w:space="0" w:color="auto"/>
            </w:tcBorders>
          </w:tcPr>
          <w:p w14:paraId="379D9CA6" w14:textId="77777777" w:rsidR="00186766" w:rsidRPr="00186766" w:rsidRDefault="00186766" w:rsidP="00186766">
            <w:pPr>
              <w:spacing w:line="240" w:lineRule="auto"/>
              <w:jc w:val="center"/>
              <w:rPr>
                <w:rFonts w:ascii="Times New Roman" w:hAnsi="Times New Roman"/>
                <w:spacing w:val="-2"/>
                <w:sz w:val="21"/>
                <w:szCs w:val="21"/>
              </w:rPr>
            </w:pPr>
            <w:r w:rsidRPr="00186766">
              <w:rPr>
                <w:rFonts w:ascii="Times New Roman" w:hAnsi="Times New Roman"/>
                <w:spacing w:val="-2"/>
                <w:sz w:val="21"/>
                <w:szCs w:val="21"/>
              </w:rPr>
              <w:t>22,5 tys. podmiotów leczniczych</w:t>
            </w:r>
          </w:p>
          <w:p w14:paraId="348F6027" w14:textId="77777777" w:rsidR="00186766" w:rsidRPr="00186766" w:rsidRDefault="00186766" w:rsidP="00186766">
            <w:pPr>
              <w:spacing w:line="240" w:lineRule="auto"/>
              <w:jc w:val="center"/>
              <w:rPr>
                <w:rFonts w:ascii="Times New Roman" w:hAnsi="Times New Roman"/>
                <w:spacing w:val="-2"/>
                <w:sz w:val="21"/>
                <w:szCs w:val="21"/>
              </w:rPr>
            </w:pPr>
            <w:r w:rsidRPr="00186766">
              <w:rPr>
                <w:rFonts w:ascii="Times New Roman" w:hAnsi="Times New Roman"/>
                <w:spacing w:val="-2"/>
                <w:sz w:val="21"/>
                <w:szCs w:val="21"/>
              </w:rPr>
              <w:t>133 tys. praktyk lekarskich</w:t>
            </w:r>
          </w:p>
          <w:p w14:paraId="7B687575" w14:textId="77777777" w:rsidR="00186766" w:rsidRPr="00186766" w:rsidRDefault="00186766" w:rsidP="00186766">
            <w:pPr>
              <w:spacing w:line="240" w:lineRule="auto"/>
              <w:jc w:val="center"/>
              <w:rPr>
                <w:rFonts w:ascii="Times New Roman" w:hAnsi="Times New Roman"/>
                <w:spacing w:val="-2"/>
                <w:sz w:val="21"/>
                <w:szCs w:val="21"/>
              </w:rPr>
            </w:pPr>
            <w:r w:rsidRPr="00186766">
              <w:rPr>
                <w:rFonts w:ascii="Times New Roman" w:hAnsi="Times New Roman"/>
                <w:spacing w:val="-2"/>
                <w:sz w:val="21"/>
                <w:szCs w:val="21"/>
              </w:rPr>
              <w:t>27,6 tys. praktyk pielęgniarek i położnych</w:t>
            </w:r>
          </w:p>
          <w:p w14:paraId="33F47170" w14:textId="4A01BE00" w:rsidR="007D760D" w:rsidRPr="000C1E5C" w:rsidRDefault="00186766" w:rsidP="00186766">
            <w:pPr>
              <w:spacing w:line="240" w:lineRule="auto"/>
              <w:jc w:val="center"/>
              <w:rPr>
                <w:rFonts w:ascii="Times New Roman" w:hAnsi="Times New Roman"/>
                <w:spacing w:val="-2"/>
                <w:sz w:val="21"/>
                <w:szCs w:val="21"/>
              </w:rPr>
            </w:pPr>
            <w:r w:rsidRPr="00186766">
              <w:rPr>
                <w:rFonts w:ascii="Times New Roman" w:hAnsi="Times New Roman"/>
                <w:spacing w:val="-2"/>
                <w:sz w:val="21"/>
                <w:szCs w:val="21"/>
              </w:rPr>
              <w:t xml:space="preserve">ponad 100 zarejestrowanych praktyk fizjoterapeutów – szacowana faktyczna liczba praktyk fizjoterapeutów – ok. 30 </w:t>
            </w:r>
          </w:p>
        </w:tc>
        <w:tc>
          <w:tcPr>
            <w:tcW w:w="2996" w:type="dxa"/>
            <w:gridSpan w:val="12"/>
            <w:tcBorders>
              <w:top w:val="single" w:sz="4" w:space="0" w:color="auto"/>
              <w:left w:val="single" w:sz="4" w:space="0" w:color="auto"/>
              <w:bottom w:val="single" w:sz="4" w:space="0" w:color="auto"/>
              <w:right w:val="single" w:sz="4" w:space="0" w:color="auto"/>
            </w:tcBorders>
          </w:tcPr>
          <w:p w14:paraId="43B0ADBA" w14:textId="7BB08E12" w:rsidR="007D760D" w:rsidRPr="000C1E5C" w:rsidRDefault="007D760D" w:rsidP="007D760D">
            <w:pPr>
              <w:spacing w:line="240" w:lineRule="auto"/>
              <w:jc w:val="center"/>
              <w:rPr>
                <w:rFonts w:ascii="Times New Roman" w:hAnsi="Times New Roman"/>
                <w:spacing w:val="-2"/>
                <w:sz w:val="21"/>
                <w:szCs w:val="21"/>
              </w:rPr>
            </w:pPr>
            <w:r w:rsidRPr="000C1E5C">
              <w:rPr>
                <w:rFonts w:ascii="Times New Roman" w:hAnsi="Times New Roman"/>
                <w:spacing w:val="-2"/>
                <w:sz w:val="21"/>
                <w:szCs w:val="21"/>
              </w:rPr>
              <w:t>Rejestr podmiotów wykonujących działalność leczniczą</w:t>
            </w:r>
          </w:p>
        </w:tc>
        <w:tc>
          <w:tcPr>
            <w:tcW w:w="3130" w:type="dxa"/>
            <w:gridSpan w:val="6"/>
            <w:tcBorders>
              <w:top w:val="single" w:sz="4" w:space="0" w:color="auto"/>
              <w:left w:val="single" w:sz="4" w:space="0" w:color="auto"/>
              <w:bottom w:val="single" w:sz="4" w:space="0" w:color="auto"/>
              <w:right w:val="single" w:sz="4" w:space="0" w:color="auto"/>
            </w:tcBorders>
          </w:tcPr>
          <w:p w14:paraId="6C05A2D1" w14:textId="32F1A9A3" w:rsidR="00F55FDE" w:rsidRPr="000C1E5C" w:rsidRDefault="00F55FDE" w:rsidP="007D760D">
            <w:pPr>
              <w:spacing w:line="240" w:lineRule="auto"/>
              <w:jc w:val="center"/>
              <w:rPr>
                <w:rFonts w:ascii="Times New Roman" w:hAnsi="Times New Roman"/>
                <w:spacing w:val="-2"/>
                <w:sz w:val="21"/>
                <w:szCs w:val="21"/>
              </w:rPr>
            </w:pPr>
            <w:r w:rsidRPr="00F55FDE">
              <w:rPr>
                <w:rFonts w:ascii="Times New Roman" w:hAnsi="Times New Roman"/>
                <w:spacing w:val="-2"/>
                <w:sz w:val="21"/>
                <w:szCs w:val="21"/>
              </w:rPr>
              <w:t>Obowiązek przekazywania do SIM danych zdarzenia medycznego przetwarzanego w systemie informacji, w zakresie określonym w projekcie rozporządzenia</w:t>
            </w:r>
          </w:p>
        </w:tc>
      </w:tr>
      <w:tr w:rsidR="007D760D" w:rsidRPr="000C1E5C" w14:paraId="7310F3FF" w14:textId="77777777" w:rsidTr="00BB5B81">
        <w:trPr>
          <w:trHeight w:val="557"/>
        </w:trPr>
        <w:tc>
          <w:tcPr>
            <w:tcW w:w="2667" w:type="dxa"/>
            <w:gridSpan w:val="3"/>
            <w:tcBorders>
              <w:top w:val="single" w:sz="4" w:space="0" w:color="auto"/>
              <w:left w:val="single" w:sz="4" w:space="0" w:color="auto"/>
              <w:bottom w:val="single" w:sz="4" w:space="0" w:color="auto"/>
              <w:right w:val="single" w:sz="4" w:space="0" w:color="auto"/>
            </w:tcBorders>
          </w:tcPr>
          <w:p w14:paraId="364809D2" w14:textId="5F4DC39D" w:rsidR="007D760D" w:rsidRDefault="007D760D" w:rsidP="007D760D">
            <w:pPr>
              <w:tabs>
                <w:tab w:val="left" w:pos="34"/>
              </w:tabs>
              <w:spacing w:line="240" w:lineRule="auto"/>
              <w:jc w:val="center"/>
              <w:rPr>
                <w:rFonts w:ascii="Times New Roman" w:hAnsi="Times New Roman"/>
                <w:spacing w:val="-2"/>
                <w:sz w:val="21"/>
                <w:szCs w:val="21"/>
              </w:rPr>
            </w:pPr>
            <w:r w:rsidRPr="000C1E5C">
              <w:rPr>
                <w:rFonts w:ascii="Times New Roman" w:hAnsi="Times New Roman"/>
                <w:color w:val="000000"/>
                <w:sz w:val="21"/>
                <w:szCs w:val="21"/>
              </w:rPr>
              <w:t>Centrum e-Zdrowi</w:t>
            </w:r>
            <w:r>
              <w:rPr>
                <w:rFonts w:ascii="Times New Roman" w:hAnsi="Times New Roman"/>
                <w:color w:val="000000"/>
                <w:sz w:val="21"/>
                <w:szCs w:val="21"/>
              </w:rPr>
              <w:t>a</w:t>
            </w:r>
          </w:p>
        </w:tc>
        <w:tc>
          <w:tcPr>
            <w:tcW w:w="2292" w:type="dxa"/>
            <w:gridSpan w:val="8"/>
            <w:tcBorders>
              <w:top w:val="single" w:sz="4" w:space="0" w:color="auto"/>
              <w:left w:val="single" w:sz="4" w:space="0" w:color="auto"/>
              <w:bottom w:val="single" w:sz="4" w:space="0" w:color="auto"/>
              <w:right w:val="single" w:sz="4" w:space="0" w:color="auto"/>
            </w:tcBorders>
          </w:tcPr>
          <w:p w14:paraId="04AD95EF" w14:textId="45564968" w:rsidR="007D760D" w:rsidRPr="000C1E5C" w:rsidRDefault="007D760D" w:rsidP="007D760D">
            <w:pPr>
              <w:spacing w:line="240" w:lineRule="auto"/>
              <w:jc w:val="center"/>
              <w:rPr>
                <w:rFonts w:ascii="Times New Roman" w:hAnsi="Times New Roman"/>
                <w:spacing w:val="-2"/>
                <w:sz w:val="21"/>
                <w:szCs w:val="21"/>
              </w:rPr>
            </w:pPr>
            <w:r w:rsidRPr="000C1E5C">
              <w:rPr>
                <w:rFonts w:ascii="Times New Roman" w:hAnsi="Times New Roman"/>
                <w:spacing w:val="-2"/>
                <w:sz w:val="21"/>
                <w:szCs w:val="21"/>
              </w:rPr>
              <w:t>1</w:t>
            </w:r>
          </w:p>
        </w:tc>
        <w:tc>
          <w:tcPr>
            <w:tcW w:w="2996" w:type="dxa"/>
            <w:gridSpan w:val="12"/>
            <w:tcBorders>
              <w:top w:val="single" w:sz="4" w:space="0" w:color="auto"/>
              <w:left w:val="single" w:sz="4" w:space="0" w:color="auto"/>
              <w:bottom w:val="single" w:sz="4" w:space="0" w:color="auto"/>
              <w:right w:val="single" w:sz="4" w:space="0" w:color="auto"/>
            </w:tcBorders>
          </w:tcPr>
          <w:p w14:paraId="125DA0BC" w14:textId="6A83F0EF" w:rsidR="007D760D" w:rsidRPr="000C1E5C" w:rsidRDefault="00EC0D33" w:rsidP="007D760D">
            <w:pPr>
              <w:spacing w:line="240" w:lineRule="auto"/>
              <w:jc w:val="center"/>
              <w:rPr>
                <w:rFonts w:ascii="Times New Roman" w:hAnsi="Times New Roman"/>
                <w:spacing w:val="-2"/>
                <w:sz w:val="21"/>
                <w:szCs w:val="21"/>
              </w:rPr>
            </w:pPr>
            <w:r w:rsidRPr="00EC0D33">
              <w:rPr>
                <w:rFonts w:ascii="Times New Roman" w:hAnsi="Times New Roman"/>
                <w:spacing w:val="-2"/>
                <w:sz w:val="21"/>
                <w:szCs w:val="21"/>
              </w:rPr>
              <w:t>Ustawa z dnia 28 kwietnia 2011 r. o systemie informacji w ochronie zdrowia</w:t>
            </w:r>
          </w:p>
        </w:tc>
        <w:tc>
          <w:tcPr>
            <w:tcW w:w="3130" w:type="dxa"/>
            <w:gridSpan w:val="6"/>
            <w:tcBorders>
              <w:top w:val="single" w:sz="4" w:space="0" w:color="auto"/>
              <w:left w:val="single" w:sz="4" w:space="0" w:color="auto"/>
              <w:bottom w:val="single" w:sz="4" w:space="0" w:color="auto"/>
              <w:right w:val="single" w:sz="4" w:space="0" w:color="auto"/>
            </w:tcBorders>
          </w:tcPr>
          <w:p w14:paraId="2CEBF489" w14:textId="4741D1C4" w:rsidR="007D760D" w:rsidRPr="000C1E5C" w:rsidRDefault="007D760D" w:rsidP="007D760D">
            <w:pPr>
              <w:spacing w:line="240" w:lineRule="auto"/>
              <w:jc w:val="center"/>
              <w:rPr>
                <w:rFonts w:ascii="Times New Roman" w:hAnsi="Times New Roman"/>
                <w:spacing w:val="-2"/>
                <w:sz w:val="21"/>
                <w:szCs w:val="21"/>
              </w:rPr>
            </w:pPr>
            <w:r w:rsidRPr="000C1E5C">
              <w:rPr>
                <w:rFonts w:ascii="Times New Roman" w:hAnsi="Times New Roman"/>
                <w:spacing w:val="-2"/>
                <w:sz w:val="21"/>
                <w:szCs w:val="21"/>
              </w:rPr>
              <w:t xml:space="preserve">Administrowanie </w:t>
            </w:r>
            <w:r w:rsidR="00A30740">
              <w:rPr>
                <w:rFonts w:ascii="Times New Roman" w:hAnsi="Times New Roman"/>
                <w:spacing w:val="-2"/>
                <w:sz w:val="21"/>
                <w:szCs w:val="21"/>
              </w:rPr>
              <w:t>S</w:t>
            </w:r>
            <w:r w:rsidR="00F55FDE">
              <w:rPr>
                <w:rFonts w:ascii="Times New Roman" w:hAnsi="Times New Roman"/>
                <w:spacing w:val="-2"/>
                <w:sz w:val="21"/>
                <w:szCs w:val="21"/>
              </w:rPr>
              <w:t xml:space="preserve">IM </w:t>
            </w:r>
          </w:p>
        </w:tc>
      </w:tr>
      <w:tr w:rsidR="003321D6" w:rsidRPr="000C1E5C" w14:paraId="6A4E9D46" w14:textId="77777777" w:rsidTr="00BB5B81">
        <w:trPr>
          <w:trHeight w:val="557"/>
        </w:trPr>
        <w:tc>
          <w:tcPr>
            <w:tcW w:w="2667" w:type="dxa"/>
            <w:gridSpan w:val="3"/>
            <w:tcBorders>
              <w:top w:val="single" w:sz="4" w:space="0" w:color="auto"/>
              <w:left w:val="single" w:sz="4" w:space="0" w:color="auto"/>
              <w:bottom w:val="single" w:sz="4" w:space="0" w:color="auto"/>
              <w:right w:val="single" w:sz="4" w:space="0" w:color="auto"/>
            </w:tcBorders>
          </w:tcPr>
          <w:p w14:paraId="7E5C6397" w14:textId="63F18DBD" w:rsidR="003321D6" w:rsidRPr="000C1E5C" w:rsidRDefault="00F55FDE" w:rsidP="00477AB3">
            <w:pPr>
              <w:tabs>
                <w:tab w:val="left" w:pos="34"/>
              </w:tabs>
              <w:spacing w:line="240" w:lineRule="auto"/>
              <w:jc w:val="center"/>
              <w:rPr>
                <w:rFonts w:ascii="Times New Roman" w:hAnsi="Times New Roman"/>
                <w:color w:val="000000"/>
                <w:sz w:val="21"/>
                <w:szCs w:val="21"/>
              </w:rPr>
            </w:pPr>
            <w:r w:rsidRPr="00F55FDE">
              <w:rPr>
                <w:rFonts w:ascii="Times New Roman" w:hAnsi="Times New Roman"/>
                <w:color w:val="000000"/>
                <w:sz w:val="21"/>
                <w:szCs w:val="21"/>
              </w:rPr>
              <w:t>Pacjenci</w:t>
            </w:r>
          </w:p>
        </w:tc>
        <w:tc>
          <w:tcPr>
            <w:tcW w:w="2292" w:type="dxa"/>
            <w:gridSpan w:val="8"/>
            <w:tcBorders>
              <w:top w:val="single" w:sz="4" w:space="0" w:color="auto"/>
              <w:left w:val="single" w:sz="4" w:space="0" w:color="auto"/>
              <w:bottom w:val="single" w:sz="4" w:space="0" w:color="auto"/>
              <w:right w:val="single" w:sz="4" w:space="0" w:color="auto"/>
            </w:tcBorders>
          </w:tcPr>
          <w:p w14:paraId="39658CBF" w14:textId="69892166" w:rsidR="003321D6" w:rsidRPr="000C1E5C" w:rsidRDefault="00F55FDE" w:rsidP="007D760D">
            <w:pPr>
              <w:spacing w:line="240" w:lineRule="auto"/>
              <w:jc w:val="center"/>
              <w:rPr>
                <w:rFonts w:ascii="Times New Roman" w:hAnsi="Times New Roman"/>
                <w:spacing w:val="-2"/>
                <w:sz w:val="21"/>
                <w:szCs w:val="21"/>
              </w:rPr>
            </w:pPr>
            <w:r w:rsidRPr="00F55FDE">
              <w:rPr>
                <w:rFonts w:ascii="Times New Roman" w:hAnsi="Times New Roman"/>
                <w:spacing w:val="-2"/>
                <w:sz w:val="21"/>
                <w:szCs w:val="21"/>
              </w:rPr>
              <w:t>38,4 mln</w:t>
            </w:r>
          </w:p>
        </w:tc>
        <w:tc>
          <w:tcPr>
            <w:tcW w:w="2996" w:type="dxa"/>
            <w:gridSpan w:val="12"/>
            <w:tcBorders>
              <w:top w:val="single" w:sz="4" w:space="0" w:color="auto"/>
              <w:left w:val="single" w:sz="4" w:space="0" w:color="auto"/>
              <w:bottom w:val="single" w:sz="4" w:space="0" w:color="auto"/>
              <w:right w:val="single" w:sz="4" w:space="0" w:color="auto"/>
            </w:tcBorders>
          </w:tcPr>
          <w:p w14:paraId="07D53CA7" w14:textId="7D31D00B" w:rsidR="003321D6" w:rsidRPr="00EC0D33" w:rsidRDefault="00F55FDE" w:rsidP="007D760D">
            <w:pPr>
              <w:spacing w:line="240" w:lineRule="auto"/>
              <w:jc w:val="center"/>
              <w:rPr>
                <w:rFonts w:ascii="Times New Roman" w:hAnsi="Times New Roman"/>
                <w:spacing w:val="-2"/>
                <w:sz w:val="21"/>
                <w:szCs w:val="21"/>
              </w:rPr>
            </w:pPr>
            <w:r w:rsidRPr="00F55FDE">
              <w:rPr>
                <w:rFonts w:ascii="Times New Roman" w:hAnsi="Times New Roman"/>
                <w:spacing w:val="-2"/>
                <w:sz w:val="21"/>
                <w:szCs w:val="21"/>
              </w:rPr>
              <w:t>Główny Urząd Statystyczny</w:t>
            </w:r>
          </w:p>
        </w:tc>
        <w:tc>
          <w:tcPr>
            <w:tcW w:w="3130" w:type="dxa"/>
            <w:gridSpan w:val="6"/>
            <w:tcBorders>
              <w:top w:val="single" w:sz="4" w:space="0" w:color="auto"/>
              <w:left w:val="single" w:sz="4" w:space="0" w:color="auto"/>
              <w:bottom w:val="single" w:sz="4" w:space="0" w:color="auto"/>
              <w:right w:val="single" w:sz="4" w:space="0" w:color="auto"/>
            </w:tcBorders>
          </w:tcPr>
          <w:p w14:paraId="1A848E2A" w14:textId="7C059592" w:rsidR="003321D6" w:rsidRPr="000C1E5C" w:rsidRDefault="00F55FDE" w:rsidP="007D760D">
            <w:pPr>
              <w:spacing w:line="240" w:lineRule="auto"/>
              <w:jc w:val="center"/>
              <w:rPr>
                <w:rFonts w:ascii="Times New Roman" w:hAnsi="Times New Roman"/>
                <w:spacing w:val="-2"/>
                <w:sz w:val="21"/>
                <w:szCs w:val="21"/>
              </w:rPr>
            </w:pPr>
            <w:r w:rsidRPr="00F55FDE">
              <w:rPr>
                <w:rFonts w:ascii="Times New Roman" w:hAnsi="Times New Roman"/>
                <w:spacing w:val="-2"/>
                <w:sz w:val="21"/>
                <w:szCs w:val="21"/>
              </w:rPr>
              <w:t>Przetwarzanie danych osobowych i jednostkowych danych medycznych pacjentów w SIM</w:t>
            </w:r>
          </w:p>
        </w:tc>
      </w:tr>
      <w:tr w:rsidR="007D760D" w:rsidRPr="000C1E5C" w14:paraId="0A71DF7F" w14:textId="77777777" w:rsidTr="009E0BBF">
        <w:trPr>
          <w:trHeight w:val="302"/>
        </w:trPr>
        <w:tc>
          <w:tcPr>
            <w:tcW w:w="11085" w:type="dxa"/>
            <w:gridSpan w:val="29"/>
            <w:tcBorders>
              <w:top w:val="single" w:sz="4" w:space="0" w:color="auto"/>
              <w:left w:val="single" w:sz="4" w:space="0" w:color="auto"/>
              <w:bottom w:val="single" w:sz="4" w:space="0" w:color="auto"/>
              <w:right w:val="single" w:sz="4" w:space="0" w:color="auto"/>
            </w:tcBorders>
            <w:shd w:val="clear" w:color="auto" w:fill="99CCFF"/>
            <w:vAlign w:val="center"/>
            <w:hideMark/>
          </w:tcPr>
          <w:p w14:paraId="7678917A" w14:textId="77777777" w:rsidR="007D760D" w:rsidRPr="000C1E5C" w:rsidRDefault="007D760D" w:rsidP="007D760D">
            <w:pPr>
              <w:numPr>
                <w:ilvl w:val="0"/>
                <w:numId w:val="27"/>
              </w:numPr>
              <w:spacing w:line="240" w:lineRule="auto"/>
              <w:ind w:left="318" w:hanging="284"/>
              <w:jc w:val="both"/>
              <w:rPr>
                <w:rFonts w:ascii="Times New Roman" w:hAnsi="Times New Roman"/>
                <w:b/>
                <w:color w:val="000000"/>
                <w:sz w:val="21"/>
                <w:szCs w:val="21"/>
              </w:rPr>
            </w:pPr>
            <w:r w:rsidRPr="000C1E5C">
              <w:rPr>
                <w:rFonts w:ascii="Times New Roman" w:hAnsi="Times New Roman"/>
                <w:b/>
                <w:color w:val="000000"/>
                <w:sz w:val="21"/>
                <w:szCs w:val="21"/>
              </w:rPr>
              <w:t>Informacje na temat zakresu, czasu trwania i podsumowanie wyników konsultacji</w:t>
            </w:r>
          </w:p>
        </w:tc>
      </w:tr>
      <w:tr w:rsidR="007D760D" w:rsidRPr="000C1E5C" w14:paraId="5C34C257" w14:textId="77777777" w:rsidTr="009E0BBF">
        <w:trPr>
          <w:trHeight w:val="342"/>
        </w:trPr>
        <w:tc>
          <w:tcPr>
            <w:tcW w:w="11085" w:type="dxa"/>
            <w:gridSpan w:val="29"/>
            <w:tcBorders>
              <w:top w:val="single" w:sz="4" w:space="0" w:color="auto"/>
              <w:left w:val="single" w:sz="4" w:space="0" w:color="auto"/>
              <w:bottom w:val="single" w:sz="4" w:space="0" w:color="auto"/>
              <w:right w:val="single" w:sz="4" w:space="0" w:color="auto"/>
            </w:tcBorders>
            <w:shd w:val="clear" w:color="auto" w:fill="FFFFFF"/>
          </w:tcPr>
          <w:p w14:paraId="461D1C44" w14:textId="75763AB9" w:rsidR="000E4C8C" w:rsidRPr="000E4C8C" w:rsidRDefault="000E4C8C" w:rsidP="000E4C8C">
            <w:pPr>
              <w:spacing w:line="240" w:lineRule="auto"/>
              <w:jc w:val="both"/>
              <w:rPr>
                <w:rFonts w:ascii="Times New Roman" w:eastAsia="MS Mincho" w:hAnsi="Times New Roman"/>
                <w:sz w:val="21"/>
                <w:szCs w:val="21"/>
                <w:lang w:eastAsia="pl-PL"/>
              </w:rPr>
            </w:pPr>
            <w:r>
              <w:rPr>
                <w:rFonts w:ascii="Times New Roman" w:eastAsia="MS Mincho" w:hAnsi="Times New Roman"/>
                <w:sz w:val="21"/>
                <w:szCs w:val="21"/>
                <w:lang w:eastAsia="pl-PL"/>
              </w:rPr>
              <w:t>Od</w:t>
            </w:r>
            <w:r w:rsidRPr="000E4C8C">
              <w:rPr>
                <w:rFonts w:ascii="Times New Roman" w:eastAsia="MS Mincho" w:hAnsi="Times New Roman"/>
                <w:sz w:val="21"/>
                <w:szCs w:val="21"/>
                <w:lang w:eastAsia="pl-PL"/>
              </w:rPr>
              <w:t>nośnie projektu rozporządzenia nie były prowadzone tzw. pre-konsultacje.</w:t>
            </w:r>
          </w:p>
          <w:p w14:paraId="65D242C1" w14:textId="6B584118" w:rsidR="000E4C8C" w:rsidRPr="000E4C8C" w:rsidRDefault="000E4C8C" w:rsidP="000E4C8C">
            <w:p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 xml:space="preserve">Projekt rozporządzenia został przekazany na okres </w:t>
            </w:r>
            <w:r w:rsidR="006957D6">
              <w:rPr>
                <w:rFonts w:ascii="Times New Roman" w:eastAsia="MS Mincho" w:hAnsi="Times New Roman"/>
                <w:sz w:val="21"/>
                <w:szCs w:val="21"/>
                <w:lang w:eastAsia="pl-PL"/>
              </w:rPr>
              <w:t>30</w:t>
            </w:r>
            <w:r w:rsidRPr="000E4C8C">
              <w:rPr>
                <w:rFonts w:ascii="Times New Roman" w:eastAsia="MS Mincho" w:hAnsi="Times New Roman"/>
                <w:sz w:val="21"/>
                <w:szCs w:val="21"/>
                <w:lang w:eastAsia="pl-PL"/>
              </w:rPr>
              <w:t xml:space="preserve"> dni do konsultacji publicznych i opiniowania, których wynik zosta</w:t>
            </w:r>
            <w:r w:rsidR="006957D6">
              <w:rPr>
                <w:rFonts w:ascii="Times New Roman" w:eastAsia="MS Mincho" w:hAnsi="Times New Roman"/>
                <w:sz w:val="21"/>
                <w:szCs w:val="21"/>
                <w:lang w:eastAsia="pl-PL"/>
              </w:rPr>
              <w:t>nie</w:t>
            </w:r>
            <w:r w:rsidRPr="000E4C8C">
              <w:rPr>
                <w:rFonts w:ascii="Times New Roman" w:eastAsia="MS Mincho" w:hAnsi="Times New Roman"/>
                <w:sz w:val="21"/>
                <w:szCs w:val="21"/>
                <w:lang w:eastAsia="pl-PL"/>
              </w:rPr>
              <w:t xml:space="preserve"> przedstawiony w raporcie z konsultacji publicznych i opiniowania.</w:t>
            </w:r>
          </w:p>
          <w:p w14:paraId="4E57CF16" w14:textId="77777777" w:rsidR="000E4C8C" w:rsidRPr="000E4C8C" w:rsidRDefault="000E4C8C" w:rsidP="000E4C8C">
            <w:p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 xml:space="preserve">Projekt rozporządzenia został przekazany do konsultacji publicznych i opiniowania przez: </w:t>
            </w:r>
          </w:p>
          <w:p w14:paraId="19B06B31"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 xml:space="preserve">Naczelną Izbę Lekarską; </w:t>
            </w:r>
          </w:p>
          <w:p w14:paraId="200CF55E"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 xml:space="preserve">Naczelną Izbę Pielęgniarek i Położnych; </w:t>
            </w:r>
          </w:p>
          <w:p w14:paraId="2C2DE453"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Naczelną Izbę Aptekarską;</w:t>
            </w:r>
          </w:p>
          <w:p w14:paraId="779D216F"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 xml:space="preserve">Krajową Izbę Diagnostów Laboratoryjnych; </w:t>
            </w:r>
          </w:p>
          <w:p w14:paraId="6218A4FF"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 xml:space="preserve">Krajową Izbę Fizjoterapeutów; </w:t>
            </w:r>
          </w:p>
          <w:p w14:paraId="667EA646"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Forum Związków Zawodowych;</w:t>
            </w:r>
          </w:p>
          <w:p w14:paraId="23BDAAE4"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 xml:space="preserve">NSZZ „Solidarność”; </w:t>
            </w:r>
          </w:p>
          <w:p w14:paraId="3E51B00A"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 xml:space="preserve">Krajowy Sekretariat Ochrony Zdrowia NSZZ „Solidarność ‘80”; </w:t>
            </w:r>
          </w:p>
          <w:p w14:paraId="5EDB46D9"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Związek Przedsiębiorców i Pracodawców;</w:t>
            </w:r>
          </w:p>
          <w:p w14:paraId="1D39DD28" w14:textId="043DC01B"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 xml:space="preserve">Ogólnopolskie Porozumienie Związków Zawodowych; </w:t>
            </w:r>
          </w:p>
          <w:p w14:paraId="4FE617B4"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 xml:space="preserve">Ogólnopolski Związek Zawodowy Lekarzy; </w:t>
            </w:r>
          </w:p>
          <w:p w14:paraId="49283BDE"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 xml:space="preserve">Ogólnopolski Związek Zawodowy Pielęgniarek i Położnych; </w:t>
            </w:r>
          </w:p>
          <w:p w14:paraId="278D8792"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Ogólnopolski Związek Zawodowy Położnych;</w:t>
            </w:r>
          </w:p>
          <w:p w14:paraId="7B96B04C" w14:textId="4FFF75EB"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 xml:space="preserve">Kolegium Lekarzy Rodzinnych w Polsce; </w:t>
            </w:r>
          </w:p>
          <w:p w14:paraId="5EF63FA8"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 xml:space="preserve">Kolegium Pielęgniarek i Położnych Rodzinnych w Polsce; </w:t>
            </w:r>
          </w:p>
          <w:p w14:paraId="27F4E72D"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 xml:space="preserve">Stowarzyszenie Pacjentów „Primum Non Nocere”; </w:t>
            </w:r>
          </w:p>
          <w:p w14:paraId="79556656"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 xml:space="preserve">Federację Pacjentów Polskich; </w:t>
            </w:r>
          </w:p>
          <w:p w14:paraId="5C43EBE6"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 xml:space="preserve">Instytut Praw Pacjenta i Edukacji Zdrowotnej; </w:t>
            </w:r>
          </w:p>
          <w:p w14:paraId="34BDBDBB"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 xml:space="preserve">Obywatelskie Stowarzyszenie ,,Dla Dobra Pacjenta”; </w:t>
            </w:r>
          </w:p>
          <w:p w14:paraId="6E248D57"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 xml:space="preserve">Polskie Towarzystwo Diagnostyki Laboratoryjnej; </w:t>
            </w:r>
            <w:bookmarkStart w:id="3" w:name="_Hlk30671618"/>
          </w:p>
          <w:p w14:paraId="0B4F3DB7"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 xml:space="preserve">Uniwersytet Medyczny w Białymstoku; </w:t>
            </w:r>
          </w:p>
          <w:p w14:paraId="79FF59BD"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 xml:space="preserve">Collegium Medicum im. Ludwika Rydygiera w Bydgoszczy - Uniwersytet Mikołaja Kopernika w Toruniu; </w:t>
            </w:r>
          </w:p>
          <w:p w14:paraId="542293B5"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 xml:space="preserve">Gdański Uniwersytet Medyczny; </w:t>
            </w:r>
          </w:p>
          <w:p w14:paraId="4D895DE5"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 xml:space="preserve">Śląski Uniwersytet Medyczny; </w:t>
            </w:r>
          </w:p>
          <w:p w14:paraId="29E3FD8C"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Collegium Medicum Uniwersytet Jagielloński w Krakowie;</w:t>
            </w:r>
          </w:p>
          <w:p w14:paraId="2A82B828"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 xml:space="preserve">Uniwersytet Medyczny w Lublinie; </w:t>
            </w:r>
          </w:p>
          <w:p w14:paraId="73DF9744"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 xml:space="preserve">Uniwersytet Medyczny w Łodzi; </w:t>
            </w:r>
          </w:p>
          <w:p w14:paraId="63BB0982"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 xml:space="preserve">Uniwersytet Medyczny im. Karola Marcinkowskiego w Poznaniu; </w:t>
            </w:r>
          </w:p>
          <w:p w14:paraId="1968992B"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 xml:space="preserve">Pomorski Uniwersytet Medyczny w Szczecinie; </w:t>
            </w:r>
          </w:p>
          <w:p w14:paraId="5CC8D166"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Warszawski Uniwersytet Medyczny;</w:t>
            </w:r>
          </w:p>
          <w:p w14:paraId="1F161A89"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 xml:space="preserve">Uniwersytet Medyczny im. Piastów Śląskich we Wrocławiu; </w:t>
            </w:r>
          </w:p>
          <w:p w14:paraId="2E04C380"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Wydział Nauk Medycznych Uniwersytetu Warmińsko-Mazurskiego w Olsztynie;</w:t>
            </w:r>
          </w:p>
          <w:p w14:paraId="07CCD527"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 xml:space="preserve">Wydział Lekarski i Nauk o Zdrowiu Uniwersytetu Jana Kochanowskiego w Kielcach; </w:t>
            </w:r>
          </w:p>
          <w:p w14:paraId="5819EFDD"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 xml:space="preserve">Wydział Lekarski i Nauk o Zdrowiu Uniwersytetu Zielonogórskiego; </w:t>
            </w:r>
          </w:p>
          <w:p w14:paraId="7613E20D"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Wydział Medyczny Uniwersytetu Rzeszowskiego</w:t>
            </w:r>
            <w:bookmarkEnd w:id="3"/>
            <w:r w:rsidRPr="000E4C8C">
              <w:rPr>
                <w:rFonts w:ascii="Times New Roman" w:eastAsia="MS Mincho" w:hAnsi="Times New Roman"/>
                <w:sz w:val="21"/>
                <w:szCs w:val="21"/>
                <w:lang w:eastAsia="pl-PL"/>
              </w:rPr>
              <w:t xml:space="preserve">; </w:t>
            </w:r>
          </w:p>
          <w:p w14:paraId="73D3F4B8"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 xml:space="preserve">Narodowy Instytut Zdrowia Publicznego – PZH; </w:t>
            </w:r>
          </w:p>
          <w:p w14:paraId="25603B8B"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lastRenderedPageBreak/>
              <w:t>Ogólnopolski Związek Pracodawców Szpitali Powiatowych;</w:t>
            </w:r>
          </w:p>
          <w:p w14:paraId="77D91158"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Polską Federację Szpitali;</w:t>
            </w:r>
          </w:p>
          <w:p w14:paraId="5D7B529B"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 xml:space="preserve">Federację Związków Pracodawców Ochrony Zdrowia „Porozumienie Zielonogórskie”; </w:t>
            </w:r>
          </w:p>
          <w:p w14:paraId="5F1CE50A"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 xml:space="preserve">Stowarzyszenie Pielęgniarek Szkolnych; </w:t>
            </w:r>
          </w:p>
          <w:p w14:paraId="728B9D93"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 xml:space="preserve">Porozumienie Pracodawców Ochrony Zdrowia; </w:t>
            </w:r>
          </w:p>
          <w:p w14:paraId="712914A6"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 xml:space="preserve">Pracodawców Rzeczypospolitej Polskiej; </w:t>
            </w:r>
          </w:p>
          <w:p w14:paraId="500A1512"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 xml:space="preserve">Małopolski Związek Pracodawców Zakładów Opieki Zdrowotnej; </w:t>
            </w:r>
          </w:p>
          <w:p w14:paraId="2DD73B9E"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Wielkopolski Związek Pracodawców Ochrony Zdrowia;</w:t>
            </w:r>
          </w:p>
          <w:p w14:paraId="3516DB57"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 xml:space="preserve">Związek Pracodawców Opieki Psychiatrycznej i Leczenia Uzależnień; </w:t>
            </w:r>
          </w:p>
          <w:p w14:paraId="48E96242"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 xml:space="preserve">Związek Pracodawców Podmiotów Leczniczych Samorządu Województwa Mazowieckiego; </w:t>
            </w:r>
          </w:p>
          <w:p w14:paraId="3C6B6D05"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 xml:space="preserve">Związek Pracodawców Ratownictwa Medycznego Samodzielnych Publicznych Zakładów Opieki Zdrowotnej; </w:t>
            </w:r>
          </w:p>
          <w:p w14:paraId="00423A01"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 xml:space="preserve">Polską Unię Szpitali Klinicznych; </w:t>
            </w:r>
          </w:p>
          <w:p w14:paraId="07B7DC08"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Unię Uzdrowisk Polskich;</w:t>
            </w:r>
          </w:p>
          <w:p w14:paraId="3380E411"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 xml:space="preserve">Porozumienie Lekarzy Medycyny Ratunkowej; </w:t>
            </w:r>
          </w:p>
          <w:p w14:paraId="72BA3B20"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 xml:space="preserve">Ogólnopolski Związek Zawodowy Ratowników Medycznych; </w:t>
            </w:r>
          </w:p>
          <w:p w14:paraId="6D7B3F35"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 xml:space="preserve">Związek Pracodawców Ratownictwa Medycznego SP ZOZ; </w:t>
            </w:r>
          </w:p>
          <w:p w14:paraId="2C34D129"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 xml:space="preserve">Lotnicze Pogotowie Ratunkowe; </w:t>
            </w:r>
          </w:p>
          <w:p w14:paraId="0148E3F2"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 xml:space="preserve">Związek Pracodawców Ratownictwa Medycznego i Transportu Sanitarnego NZOZ; </w:t>
            </w:r>
          </w:p>
          <w:p w14:paraId="645D6A6B"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 xml:space="preserve">Ogólnopolski Związek Zawodowy Psychologów; </w:t>
            </w:r>
          </w:p>
          <w:p w14:paraId="6EC86ADA"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 xml:space="preserve">Polska Rada Ratowników Medycznych; </w:t>
            </w:r>
          </w:p>
          <w:p w14:paraId="19B82CA7"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 xml:space="preserve">Polskie Towarzystwo Medycyny Ratunkowej; </w:t>
            </w:r>
          </w:p>
          <w:p w14:paraId="4995B518"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 xml:space="preserve">Polskie Towarzystwo Ratownictwa Medycznego; </w:t>
            </w:r>
          </w:p>
          <w:p w14:paraId="0F513CED"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 xml:space="preserve">Polskie Stowarzyszenie Ratowników Medycznych; </w:t>
            </w:r>
          </w:p>
          <w:p w14:paraId="3A9B1675"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 xml:space="preserve">Polskie Towarzystwo Ratowników Medycznych; </w:t>
            </w:r>
          </w:p>
          <w:p w14:paraId="6AB94F7B"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 xml:space="preserve">Polski Związek Ratowników Medycznych; </w:t>
            </w:r>
          </w:p>
          <w:p w14:paraId="622B1EBD"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 xml:space="preserve">Forum Rozwoju Ratownictwa Medycznego; </w:t>
            </w:r>
          </w:p>
          <w:p w14:paraId="2B471892"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 xml:space="preserve">Ogólnopolskie Towarzystwo Ratowników Medycznych; </w:t>
            </w:r>
          </w:p>
          <w:p w14:paraId="61865FB2"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 xml:space="preserve">Stowarzyszenie Dyspozytorów Medycznych w Polsce; </w:t>
            </w:r>
          </w:p>
          <w:p w14:paraId="7B121484"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Stowarzyszenie Zawodowe Ratowników Medycznych;</w:t>
            </w:r>
          </w:p>
          <w:p w14:paraId="7FA9F885"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 xml:space="preserve">Krajowy Związek Zawodowy Pracowników Ratownictwa Medycznego; </w:t>
            </w:r>
          </w:p>
          <w:p w14:paraId="36B00E2A"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 xml:space="preserve">Stowarzyszenia Menadżerów Opieki Zdrowotnej; </w:t>
            </w:r>
          </w:p>
          <w:p w14:paraId="1B1C20E0"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Polskie Towarzystwo Informatyczne;</w:t>
            </w:r>
          </w:p>
          <w:p w14:paraId="2125ED05"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 xml:space="preserve">Polską Izbę Informatyki Medycznej; </w:t>
            </w:r>
          </w:p>
          <w:p w14:paraId="4702A2C5"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Polską Izbę Informatyki i Telekomunikacji;</w:t>
            </w:r>
          </w:p>
          <w:p w14:paraId="4B2B441F"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 xml:space="preserve">Stowarzyszenie Twórców Oprogramowania Rynku Medycznego; </w:t>
            </w:r>
          </w:p>
          <w:p w14:paraId="55E129F5"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 xml:space="preserve">Stowarzyszenie Menedżerów Opieki Zdrowotnej; </w:t>
            </w:r>
          </w:p>
          <w:p w14:paraId="3A138DE5"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 xml:space="preserve">Konfederację Lewiatan; </w:t>
            </w:r>
          </w:p>
          <w:p w14:paraId="1B3767A1"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 xml:space="preserve">Związek Pracodawców Business Centre Club; </w:t>
            </w:r>
          </w:p>
          <w:p w14:paraId="378F525F"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 xml:space="preserve">Związek Rzemiosła Polskiego; </w:t>
            </w:r>
          </w:p>
          <w:p w14:paraId="1057D9E9"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Konferencję Rektorów Akademickich Uczelni Medycznych;</w:t>
            </w:r>
          </w:p>
          <w:p w14:paraId="154F797E"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 xml:space="preserve">Radę Działalności Pożytku Publicznego; </w:t>
            </w:r>
          </w:p>
          <w:p w14:paraId="24F492F1"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 xml:space="preserve">Radę Dialogu Społecznego; </w:t>
            </w:r>
          </w:p>
          <w:p w14:paraId="55B5FBEB"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 xml:space="preserve">Instytut Matki i Dziecka; </w:t>
            </w:r>
          </w:p>
          <w:p w14:paraId="418E5471"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Centrum e-Zdrowia;</w:t>
            </w:r>
          </w:p>
          <w:p w14:paraId="0C4A4660"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Narodowy Fundusz Zdrowia;</w:t>
            </w:r>
          </w:p>
          <w:p w14:paraId="187A83C1"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Prokuratorię Generalną Rzeczypospolitej Polskiej;</w:t>
            </w:r>
          </w:p>
          <w:p w14:paraId="2F1D4367"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Prezesa Urzędu Ochrony Danych Osobowych;</w:t>
            </w:r>
          </w:p>
          <w:p w14:paraId="10AF9A6A" w14:textId="77777777" w:rsidR="000E4C8C" w:rsidRPr="000E4C8C" w:rsidRDefault="000E4C8C" w:rsidP="000E4C8C">
            <w:pPr>
              <w:numPr>
                <w:ilvl w:val="0"/>
                <w:numId w:val="38"/>
              </w:num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Prezesa Urzędu Ochrony Konkurencji i Konsumentów.</w:t>
            </w:r>
          </w:p>
          <w:p w14:paraId="4FB7E0B8" w14:textId="3DEFF92F" w:rsidR="007D760D" w:rsidRPr="003277E6" w:rsidRDefault="000E4C8C" w:rsidP="007D760D">
            <w:pPr>
              <w:spacing w:line="240" w:lineRule="auto"/>
              <w:jc w:val="both"/>
              <w:rPr>
                <w:rFonts w:ascii="Times New Roman" w:eastAsia="MS Mincho" w:hAnsi="Times New Roman"/>
                <w:sz w:val="21"/>
                <w:szCs w:val="21"/>
                <w:lang w:eastAsia="pl-PL"/>
              </w:rPr>
            </w:pPr>
            <w:r w:rsidRPr="000E4C8C">
              <w:rPr>
                <w:rFonts w:ascii="Times New Roman" w:eastAsia="MS Mincho" w:hAnsi="Times New Roman"/>
                <w:sz w:val="21"/>
                <w:szCs w:val="21"/>
                <w:lang w:eastAsia="pl-PL"/>
              </w:rPr>
              <w:t>Projekt rozporządzenia, stosownie do przepisów art. 5 ustawy z dnia 7 lipca 2005 r. o działalności lobbingowej w procesie stanowienia prawa (Dz. U. z 2017 r. poz. 248) oraz § 52 uchwały nr 190 Rady Ministrów z dnia 29 października 2013 r. – Regulamin pracy Rady Ministrów (M.P. z 2016 r. poz. 1006, z późn. zm.), został zamieszczony w Biuletynie Informacji Publicznej Ministerstwa Zdrowia oraz w Biuletynie Informacji Publicznej na stronie podmiotowej Rządowego Centrum Legislacji, w serwisie Rządowy Proces Legislacyjny.</w:t>
            </w:r>
          </w:p>
        </w:tc>
      </w:tr>
      <w:tr w:rsidR="007D760D" w:rsidRPr="000C1E5C" w14:paraId="6602605D" w14:textId="77777777" w:rsidTr="009E0BBF">
        <w:trPr>
          <w:trHeight w:val="363"/>
        </w:trPr>
        <w:tc>
          <w:tcPr>
            <w:tcW w:w="11085" w:type="dxa"/>
            <w:gridSpan w:val="29"/>
            <w:tcBorders>
              <w:top w:val="single" w:sz="4" w:space="0" w:color="auto"/>
              <w:left w:val="single" w:sz="4" w:space="0" w:color="auto"/>
              <w:bottom w:val="single" w:sz="4" w:space="0" w:color="auto"/>
              <w:right w:val="single" w:sz="4" w:space="0" w:color="auto"/>
            </w:tcBorders>
            <w:shd w:val="clear" w:color="auto" w:fill="99CCFF"/>
            <w:vAlign w:val="center"/>
            <w:hideMark/>
          </w:tcPr>
          <w:p w14:paraId="6F107917" w14:textId="77777777" w:rsidR="007D760D" w:rsidRPr="000C1E5C" w:rsidRDefault="007D760D" w:rsidP="007D760D">
            <w:pPr>
              <w:numPr>
                <w:ilvl w:val="0"/>
                <w:numId w:val="27"/>
              </w:numPr>
              <w:spacing w:line="240" w:lineRule="auto"/>
              <w:ind w:left="318" w:hanging="284"/>
              <w:jc w:val="both"/>
              <w:rPr>
                <w:rFonts w:ascii="Times New Roman" w:hAnsi="Times New Roman"/>
                <w:b/>
                <w:color w:val="000000"/>
                <w:sz w:val="21"/>
                <w:szCs w:val="21"/>
              </w:rPr>
            </w:pPr>
            <w:r w:rsidRPr="000C1E5C">
              <w:rPr>
                <w:rFonts w:ascii="Times New Roman" w:hAnsi="Times New Roman"/>
                <w:b/>
                <w:color w:val="000000"/>
                <w:sz w:val="21"/>
                <w:szCs w:val="21"/>
              </w:rPr>
              <w:lastRenderedPageBreak/>
              <w:t xml:space="preserve"> Wpływ na sektor finansów publicznych</w:t>
            </w:r>
          </w:p>
        </w:tc>
      </w:tr>
      <w:tr w:rsidR="007D760D" w:rsidRPr="000C1E5C" w14:paraId="75A64FD1" w14:textId="77777777" w:rsidTr="009E0BBF">
        <w:trPr>
          <w:trHeight w:val="142"/>
        </w:trPr>
        <w:tc>
          <w:tcPr>
            <w:tcW w:w="3132" w:type="dxa"/>
            <w:gridSpan w:val="4"/>
            <w:vMerge w:val="restart"/>
            <w:tcBorders>
              <w:top w:val="single" w:sz="4" w:space="0" w:color="auto"/>
              <w:left w:val="single" w:sz="4" w:space="0" w:color="auto"/>
              <w:bottom w:val="single" w:sz="4" w:space="0" w:color="auto"/>
              <w:right w:val="single" w:sz="4" w:space="0" w:color="auto"/>
            </w:tcBorders>
            <w:shd w:val="clear" w:color="auto" w:fill="FFFFFF"/>
            <w:hideMark/>
          </w:tcPr>
          <w:p w14:paraId="0437B71E" w14:textId="77777777" w:rsidR="007D760D" w:rsidRPr="000C1E5C" w:rsidRDefault="007D760D" w:rsidP="007D760D">
            <w:pPr>
              <w:spacing w:line="240" w:lineRule="auto"/>
              <w:rPr>
                <w:rFonts w:ascii="Times New Roman" w:hAnsi="Times New Roman"/>
                <w:i/>
                <w:color w:val="000000"/>
                <w:sz w:val="21"/>
                <w:szCs w:val="21"/>
              </w:rPr>
            </w:pPr>
            <w:r w:rsidRPr="000C1E5C">
              <w:rPr>
                <w:rFonts w:ascii="Times New Roman" w:hAnsi="Times New Roman"/>
                <w:color w:val="000000"/>
                <w:sz w:val="21"/>
                <w:szCs w:val="21"/>
              </w:rPr>
              <w:t>(ceny stałe z …… r.)</w:t>
            </w:r>
          </w:p>
        </w:tc>
        <w:tc>
          <w:tcPr>
            <w:tcW w:w="7953" w:type="dxa"/>
            <w:gridSpan w:val="25"/>
            <w:tcBorders>
              <w:top w:val="single" w:sz="4" w:space="0" w:color="auto"/>
              <w:left w:val="single" w:sz="4" w:space="0" w:color="auto"/>
              <w:bottom w:val="single" w:sz="4" w:space="0" w:color="auto"/>
              <w:right w:val="single" w:sz="4" w:space="0" w:color="auto"/>
            </w:tcBorders>
            <w:shd w:val="clear" w:color="auto" w:fill="FFFFFF"/>
            <w:hideMark/>
          </w:tcPr>
          <w:p w14:paraId="68789984" w14:textId="77777777" w:rsidR="007D760D" w:rsidRPr="000C1E5C" w:rsidRDefault="007D760D" w:rsidP="007D760D">
            <w:pPr>
              <w:spacing w:line="240" w:lineRule="auto"/>
              <w:jc w:val="center"/>
              <w:rPr>
                <w:rFonts w:ascii="Times New Roman" w:hAnsi="Times New Roman"/>
                <w:i/>
                <w:color w:val="000000"/>
                <w:spacing w:val="-2"/>
                <w:sz w:val="21"/>
                <w:szCs w:val="21"/>
              </w:rPr>
            </w:pPr>
            <w:r w:rsidRPr="000C1E5C">
              <w:rPr>
                <w:rFonts w:ascii="Times New Roman" w:hAnsi="Times New Roman"/>
                <w:color w:val="000000"/>
                <w:sz w:val="21"/>
                <w:szCs w:val="21"/>
              </w:rPr>
              <w:t>Skutki w okresie 10 lat od wejścia w życie zmian [mln zł]</w:t>
            </w:r>
          </w:p>
        </w:tc>
      </w:tr>
      <w:tr w:rsidR="007D760D" w:rsidRPr="000C1E5C" w14:paraId="6AF1430D" w14:textId="77777777" w:rsidTr="009E0BBF">
        <w:trPr>
          <w:trHeight w:val="142"/>
        </w:trPr>
        <w:tc>
          <w:tcPr>
            <w:tcW w:w="3132" w:type="dxa"/>
            <w:gridSpan w:val="4"/>
            <w:vMerge/>
            <w:tcBorders>
              <w:top w:val="single" w:sz="4" w:space="0" w:color="auto"/>
              <w:left w:val="single" w:sz="4" w:space="0" w:color="auto"/>
              <w:bottom w:val="single" w:sz="4" w:space="0" w:color="auto"/>
              <w:right w:val="single" w:sz="4" w:space="0" w:color="auto"/>
            </w:tcBorders>
            <w:vAlign w:val="center"/>
            <w:hideMark/>
          </w:tcPr>
          <w:p w14:paraId="0850F03A" w14:textId="77777777" w:rsidR="007D760D" w:rsidRPr="000C1E5C" w:rsidRDefault="007D760D" w:rsidP="007D760D">
            <w:pPr>
              <w:spacing w:line="240" w:lineRule="auto"/>
              <w:rPr>
                <w:rFonts w:ascii="Times New Roman" w:hAnsi="Times New Roman"/>
                <w:i/>
                <w:color w:val="000000"/>
                <w:sz w:val="21"/>
                <w:szCs w:val="21"/>
              </w:rPr>
            </w:pP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41C98BE"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81C8949"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1</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9CBB4AB"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2</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6DF0DC4"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3</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61FE59C"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4</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14:paraId="10B83724"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5</w:t>
            </w: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6280CAA"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6</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97A8C28"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7</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D5FAF6C"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8</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AD9BAB8"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9</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14:paraId="6DDD01AD"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10</w:t>
            </w:r>
          </w:p>
        </w:tc>
        <w:tc>
          <w:tcPr>
            <w:tcW w:w="168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2964C12" w14:textId="77777777" w:rsidR="007D760D" w:rsidRPr="000C1E5C" w:rsidRDefault="007D760D" w:rsidP="007D760D">
            <w:pPr>
              <w:spacing w:line="240" w:lineRule="auto"/>
              <w:jc w:val="center"/>
              <w:rPr>
                <w:rFonts w:ascii="Times New Roman" w:hAnsi="Times New Roman"/>
                <w:i/>
                <w:color w:val="000000"/>
                <w:spacing w:val="-2"/>
                <w:sz w:val="21"/>
                <w:szCs w:val="21"/>
              </w:rPr>
            </w:pPr>
            <w:r w:rsidRPr="000C1E5C">
              <w:rPr>
                <w:rFonts w:ascii="Times New Roman" w:hAnsi="Times New Roman"/>
                <w:i/>
                <w:color w:val="000000"/>
                <w:spacing w:val="-2"/>
                <w:sz w:val="21"/>
                <w:szCs w:val="21"/>
              </w:rPr>
              <w:t>Łącznie (0-10)</w:t>
            </w:r>
          </w:p>
        </w:tc>
      </w:tr>
      <w:tr w:rsidR="007D760D" w:rsidRPr="000C1E5C" w14:paraId="37585EAE" w14:textId="77777777" w:rsidTr="009E0BBF">
        <w:trPr>
          <w:trHeight w:val="321"/>
        </w:trPr>
        <w:tc>
          <w:tcPr>
            <w:tcW w:w="313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44A634DF" w14:textId="77777777" w:rsidR="007D760D" w:rsidRPr="000C1E5C" w:rsidRDefault="007D760D" w:rsidP="007D760D">
            <w:pPr>
              <w:spacing w:line="240" w:lineRule="auto"/>
              <w:rPr>
                <w:rFonts w:ascii="Times New Roman" w:hAnsi="Times New Roman"/>
                <w:color w:val="000000"/>
                <w:sz w:val="21"/>
                <w:szCs w:val="21"/>
              </w:rPr>
            </w:pPr>
            <w:r w:rsidRPr="000C1E5C">
              <w:rPr>
                <w:rFonts w:ascii="Times New Roman" w:hAnsi="Times New Roman"/>
                <w:b/>
                <w:color w:val="000000"/>
                <w:sz w:val="21"/>
                <w:szCs w:val="21"/>
              </w:rPr>
              <w:t>Dochody ogółem</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7471F43"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E87156C"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F4DA008"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0013DE7"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AB0AF72"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14:paraId="37476ACD"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9D911C4"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78B5722"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79A7F68"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D167A44"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14:paraId="125D7978"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168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709A053" w14:textId="77777777" w:rsidR="007D760D" w:rsidRPr="000C1E5C" w:rsidRDefault="007D760D" w:rsidP="007D760D">
            <w:pPr>
              <w:spacing w:line="240" w:lineRule="auto"/>
              <w:jc w:val="center"/>
              <w:rPr>
                <w:rFonts w:ascii="Times New Roman" w:hAnsi="Times New Roman"/>
                <w:color w:val="000000"/>
                <w:spacing w:val="-2"/>
                <w:sz w:val="21"/>
                <w:szCs w:val="21"/>
              </w:rPr>
            </w:pPr>
            <w:r w:rsidRPr="000C1E5C">
              <w:rPr>
                <w:rFonts w:ascii="Times New Roman" w:hAnsi="Times New Roman"/>
                <w:color w:val="000000"/>
                <w:spacing w:val="-2"/>
                <w:sz w:val="21"/>
                <w:szCs w:val="21"/>
              </w:rPr>
              <w:t>0</w:t>
            </w:r>
          </w:p>
        </w:tc>
      </w:tr>
      <w:tr w:rsidR="007D760D" w:rsidRPr="000C1E5C" w14:paraId="4EC18B68" w14:textId="77777777" w:rsidTr="009E0BBF">
        <w:trPr>
          <w:trHeight w:val="321"/>
        </w:trPr>
        <w:tc>
          <w:tcPr>
            <w:tcW w:w="313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5434FA79" w14:textId="77777777" w:rsidR="007D760D" w:rsidRPr="000C1E5C" w:rsidRDefault="007D760D" w:rsidP="007D760D">
            <w:pPr>
              <w:spacing w:line="240" w:lineRule="auto"/>
              <w:rPr>
                <w:rFonts w:ascii="Times New Roman" w:hAnsi="Times New Roman"/>
                <w:color w:val="000000"/>
                <w:sz w:val="21"/>
                <w:szCs w:val="21"/>
              </w:rPr>
            </w:pPr>
            <w:r w:rsidRPr="000C1E5C">
              <w:rPr>
                <w:rFonts w:ascii="Times New Roman" w:hAnsi="Times New Roman"/>
                <w:color w:val="000000"/>
                <w:sz w:val="21"/>
                <w:szCs w:val="21"/>
              </w:rPr>
              <w:t>budżet państwa</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F79D5D1"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00C6EF1"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809005A"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C5F2647"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94C6ABA"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14:paraId="13A741DB"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29631B3"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6FD49EA"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E095E16"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86B6828"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14:paraId="3B878B2B"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168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9F2B2C8"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pacing w:val="-2"/>
                <w:sz w:val="21"/>
                <w:szCs w:val="21"/>
              </w:rPr>
              <w:t>0</w:t>
            </w:r>
          </w:p>
        </w:tc>
      </w:tr>
      <w:tr w:rsidR="007D760D" w:rsidRPr="000C1E5C" w14:paraId="69492B64" w14:textId="77777777" w:rsidTr="009E0BBF">
        <w:trPr>
          <w:trHeight w:val="344"/>
        </w:trPr>
        <w:tc>
          <w:tcPr>
            <w:tcW w:w="313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20DEC12" w14:textId="77777777" w:rsidR="007D760D" w:rsidRPr="000C1E5C" w:rsidRDefault="007D760D" w:rsidP="007D760D">
            <w:pPr>
              <w:spacing w:line="240" w:lineRule="auto"/>
              <w:rPr>
                <w:rFonts w:ascii="Times New Roman" w:hAnsi="Times New Roman"/>
                <w:color w:val="000000"/>
                <w:sz w:val="21"/>
                <w:szCs w:val="21"/>
              </w:rPr>
            </w:pPr>
            <w:r w:rsidRPr="000C1E5C">
              <w:rPr>
                <w:rFonts w:ascii="Times New Roman" w:hAnsi="Times New Roman"/>
                <w:color w:val="000000"/>
                <w:sz w:val="21"/>
                <w:szCs w:val="21"/>
              </w:rPr>
              <w:t>JST</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B265FD5"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A373A6F"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3C975D0"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2B97CF7"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0FBBF63"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14:paraId="74EA0085"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022F111"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786F1AA"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EF1F474"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33BDCFB"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14:paraId="0A997708"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168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C782C52"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pacing w:val="-2"/>
                <w:sz w:val="21"/>
                <w:szCs w:val="21"/>
              </w:rPr>
              <w:t>0</w:t>
            </w:r>
          </w:p>
        </w:tc>
      </w:tr>
      <w:tr w:rsidR="007D760D" w:rsidRPr="000C1E5C" w14:paraId="233BFED9" w14:textId="77777777" w:rsidTr="009E0BBF">
        <w:trPr>
          <w:trHeight w:val="344"/>
        </w:trPr>
        <w:tc>
          <w:tcPr>
            <w:tcW w:w="313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371280DB" w14:textId="77777777" w:rsidR="007D760D" w:rsidRPr="000C1E5C" w:rsidRDefault="007D760D" w:rsidP="007D760D">
            <w:pPr>
              <w:spacing w:line="240" w:lineRule="auto"/>
              <w:rPr>
                <w:rFonts w:ascii="Times New Roman" w:hAnsi="Times New Roman"/>
                <w:color w:val="000000"/>
                <w:sz w:val="21"/>
                <w:szCs w:val="21"/>
              </w:rPr>
            </w:pPr>
            <w:r w:rsidRPr="000C1E5C">
              <w:rPr>
                <w:rFonts w:ascii="Times New Roman" w:hAnsi="Times New Roman"/>
                <w:color w:val="000000"/>
                <w:sz w:val="21"/>
                <w:szCs w:val="21"/>
              </w:rPr>
              <w:t>pozostałe jednostki (oddzielnie)</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BE6301E"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8D0D195"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E04FD12"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06D815E"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408C74C"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14:paraId="2FD26169"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4EFD8D4"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05E1521"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45D8434"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2A5AA69"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14:paraId="58877115"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168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F0A250B"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pacing w:val="-2"/>
                <w:sz w:val="21"/>
                <w:szCs w:val="21"/>
              </w:rPr>
              <w:t>0</w:t>
            </w:r>
          </w:p>
        </w:tc>
      </w:tr>
      <w:tr w:rsidR="007D760D" w:rsidRPr="000C1E5C" w14:paraId="3ED3BCF0" w14:textId="77777777" w:rsidTr="009E0BBF">
        <w:trPr>
          <w:trHeight w:val="330"/>
        </w:trPr>
        <w:tc>
          <w:tcPr>
            <w:tcW w:w="313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4FAC9B3B" w14:textId="77777777" w:rsidR="007D760D" w:rsidRPr="000C1E5C" w:rsidRDefault="007D760D" w:rsidP="007D760D">
            <w:pPr>
              <w:spacing w:line="240" w:lineRule="auto"/>
              <w:rPr>
                <w:rFonts w:ascii="Times New Roman" w:hAnsi="Times New Roman"/>
                <w:color w:val="000000"/>
                <w:sz w:val="21"/>
                <w:szCs w:val="21"/>
              </w:rPr>
            </w:pPr>
            <w:r w:rsidRPr="000C1E5C">
              <w:rPr>
                <w:rFonts w:ascii="Times New Roman" w:hAnsi="Times New Roman"/>
                <w:b/>
                <w:color w:val="000000"/>
                <w:sz w:val="21"/>
                <w:szCs w:val="21"/>
              </w:rPr>
              <w:t>Wydatki ogółem</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BCBFC74"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BA0B5B2"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F675969"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ADDF2A0"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FB1CA1A"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14:paraId="42A32987"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87CF0F8"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C35142A"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B536054"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8A364E3"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14:paraId="1F62214C"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168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2A4295E"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pacing w:val="-2"/>
                <w:sz w:val="21"/>
                <w:szCs w:val="21"/>
              </w:rPr>
              <w:t>0</w:t>
            </w:r>
          </w:p>
        </w:tc>
      </w:tr>
      <w:tr w:rsidR="007D760D" w:rsidRPr="000C1E5C" w14:paraId="6BFAA819" w14:textId="77777777" w:rsidTr="009E0BBF">
        <w:trPr>
          <w:trHeight w:val="330"/>
        </w:trPr>
        <w:tc>
          <w:tcPr>
            <w:tcW w:w="313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5C040918" w14:textId="77777777" w:rsidR="007D760D" w:rsidRPr="000C1E5C" w:rsidRDefault="007D760D" w:rsidP="007D760D">
            <w:pPr>
              <w:spacing w:line="240" w:lineRule="auto"/>
              <w:rPr>
                <w:rFonts w:ascii="Times New Roman" w:hAnsi="Times New Roman"/>
                <w:color w:val="000000"/>
                <w:sz w:val="21"/>
                <w:szCs w:val="21"/>
              </w:rPr>
            </w:pPr>
            <w:r w:rsidRPr="000C1E5C">
              <w:rPr>
                <w:rFonts w:ascii="Times New Roman" w:hAnsi="Times New Roman"/>
                <w:color w:val="000000"/>
                <w:sz w:val="21"/>
                <w:szCs w:val="21"/>
              </w:rPr>
              <w:lastRenderedPageBreak/>
              <w:t>budżet państwa</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1DDC99E"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48C7B74"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C68EECD"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09E0A42"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9FC735F"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14:paraId="44E2E4D8"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F720A6F"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507279A"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E8732A2"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3AE5C14"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14:paraId="530F1BF8"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168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5B0D57C"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pacing w:val="-2"/>
                <w:sz w:val="21"/>
                <w:szCs w:val="21"/>
              </w:rPr>
              <w:t>0</w:t>
            </w:r>
          </w:p>
        </w:tc>
      </w:tr>
      <w:tr w:rsidR="007D760D" w:rsidRPr="000C1E5C" w14:paraId="0CEB1631" w14:textId="77777777" w:rsidTr="009E0BBF">
        <w:trPr>
          <w:trHeight w:val="351"/>
        </w:trPr>
        <w:tc>
          <w:tcPr>
            <w:tcW w:w="313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0A0FADD0" w14:textId="77777777" w:rsidR="007D760D" w:rsidRPr="000C1E5C" w:rsidRDefault="007D760D" w:rsidP="007D760D">
            <w:pPr>
              <w:spacing w:line="240" w:lineRule="auto"/>
              <w:rPr>
                <w:rFonts w:ascii="Times New Roman" w:hAnsi="Times New Roman"/>
                <w:color w:val="000000"/>
                <w:sz w:val="21"/>
                <w:szCs w:val="21"/>
              </w:rPr>
            </w:pPr>
            <w:r w:rsidRPr="000C1E5C">
              <w:rPr>
                <w:rFonts w:ascii="Times New Roman" w:hAnsi="Times New Roman"/>
                <w:color w:val="000000"/>
                <w:sz w:val="21"/>
                <w:szCs w:val="21"/>
              </w:rPr>
              <w:t>JST</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68BB93D"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94E273D"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6440CFB"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BB2A70A"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FBF0AC5"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14:paraId="7F0CDCC3"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B7E23B2"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12C2B13"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67D2F5A"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B8E530D"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14:paraId="1E15253E"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168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C427765"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pacing w:val="-2"/>
                <w:sz w:val="21"/>
                <w:szCs w:val="21"/>
              </w:rPr>
              <w:t>0</w:t>
            </w:r>
          </w:p>
        </w:tc>
      </w:tr>
      <w:tr w:rsidR="007D760D" w:rsidRPr="000C1E5C" w14:paraId="1D2506A5" w14:textId="77777777" w:rsidTr="009E0BBF">
        <w:trPr>
          <w:trHeight w:val="351"/>
        </w:trPr>
        <w:tc>
          <w:tcPr>
            <w:tcW w:w="313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31BF07A1" w14:textId="77777777" w:rsidR="007D760D" w:rsidRPr="000C1E5C" w:rsidRDefault="007D760D" w:rsidP="007D760D">
            <w:pPr>
              <w:spacing w:line="240" w:lineRule="auto"/>
              <w:rPr>
                <w:rFonts w:ascii="Times New Roman" w:hAnsi="Times New Roman"/>
                <w:color w:val="000000"/>
                <w:sz w:val="21"/>
                <w:szCs w:val="21"/>
              </w:rPr>
            </w:pPr>
            <w:r w:rsidRPr="000C1E5C">
              <w:rPr>
                <w:rFonts w:ascii="Times New Roman" w:hAnsi="Times New Roman"/>
                <w:color w:val="000000"/>
                <w:sz w:val="21"/>
                <w:szCs w:val="21"/>
              </w:rPr>
              <w:t>pozostałe jednostki (oddzielnie)</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8947D50"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3982707"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F1DFD87"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C93F08B"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27FEFCB"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14:paraId="111F1CC9"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19FFCEB"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1B6C287"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B5171F5"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E8DB7B1"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14:paraId="1DCCEC87"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168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99AA7D2"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pacing w:val="-2"/>
                <w:sz w:val="21"/>
                <w:szCs w:val="21"/>
              </w:rPr>
              <w:t>0</w:t>
            </w:r>
          </w:p>
        </w:tc>
      </w:tr>
      <w:tr w:rsidR="007D760D" w:rsidRPr="000C1E5C" w14:paraId="29C58BF4" w14:textId="77777777" w:rsidTr="009E0BBF">
        <w:trPr>
          <w:trHeight w:val="360"/>
        </w:trPr>
        <w:tc>
          <w:tcPr>
            <w:tcW w:w="313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307CBC3D" w14:textId="77777777" w:rsidR="007D760D" w:rsidRPr="000C1E5C" w:rsidRDefault="007D760D" w:rsidP="007D760D">
            <w:pPr>
              <w:spacing w:line="240" w:lineRule="auto"/>
              <w:rPr>
                <w:rFonts w:ascii="Times New Roman" w:hAnsi="Times New Roman"/>
                <w:color w:val="000000"/>
                <w:sz w:val="21"/>
                <w:szCs w:val="21"/>
              </w:rPr>
            </w:pPr>
            <w:r w:rsidRPr="000C1E5C">
              <w:rPr>
                <w:rFonts w:ascii="Times New Roman" w:hAnsi="Times New Roman"/>
                <w:b/>
                <w:color w:val="000000"/>
                <w:sz w:val="21"/>
                <w:szCs w:val="21"/>
              </w:rPr>
              <w:t>Saldo ogółem</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C4E30E6"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EB6BF00"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3CA1580"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AA7B9AC"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F8AE415"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14:paraId="3E5CE959"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D70CE95"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BB1D60A"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06D020B"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0F4339D"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14:paraId="136D0327"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168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81E9EF9"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pacing w:val="-2"/>
                <w:sz w:val="21"/>
                <w:szCs w:val="21"/>
              </w:rPr>
              <w:t>0</w:t>
            </w:r>
          </w:p>
        </w:tc>
      </w:tr>
      <w:tr w:rsidR="007D760D" w:rsidRPr="000C1E5C" w14:paraId="49CA5CC0" w14:textId="77777777" w:rsidTr="009E0BBF">
        <w:trPr>
          <w:trHeight w:val="360"/>
        </w:trPr>
        <w:tc>
          <w:tcPr>
            <w:tcW w:w="313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1A96CCC9" w14:textId="77777777" w:rsidR="007D760D" w:rsidRPr="000C1E5C" w:rsidRDefault="007D760D" w:rsidP="007D760D">
            <w:pPr>
              <w:spacing w:line="240" w:lineRule="auto"/>
              <w:rPr>
                <w:rFonts w:ascii="Times New Roman" w:hAnsi="Times New Roman"/>
                <w:color w:val="000000"/>
                <w:sz w:val="21"/>
                <w:szCs w:val="21"/>
              </w:rPr>
            </w:pPr>
            <w:r w:rsidRPr="000C1E5C">
              <w:rPr>
                <w:rFonts w:ascii="Times New Roman" w:hAnsi="Times New Roman"/>
                <w:color w:val="000000"/>
                <w:sz w:val="21"/>
                <w:szCs w:val="21"/>
              </w:rPr>
              <w:t>budżet państwa</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63AF6E4"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F1E4153"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6BCE559"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7B732CB"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A2456B5"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14:paraId="0F1F4A1B"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E6A93F3"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9BA9637"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62173A7"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C5EA5EE"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14:paraId="06109A9E"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168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6085C51"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pacing w:val="-2"/>
                <w:sz w:val="21"/>
                <w:szCs w:val="21"/>
              </w:rPr>
              <w:t>0</w:t>
            </w:r>
          </w:p>
        </w:tc>
      </w:tr>
      <w:tr w:rsidR="007D760D" w:rsidRPr="000C1E5C" w14:paraId="6D45F10E" w14:textId="77777777" w:rsidTr="009E0BBF">
        <w:trPr>
          <w:trHeight w:val="357"/>
        </w:trPr>
        <w:tc>
          <w:tcPr>
            <w:tcW w:w="313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3551CF8" w14:textId="77777777" w:rsidR="007D760D" w:rsidRPr="000C1E5C" w:rsidRDefault="007D760D" w:rsidP="007D760D">
            <w:pPr>
              <w:spacing w:line="240" w:lineRule="auto"/>
              <w:rPr>
                <w:rFonts w:ascii="Times New Roman" w:hAnsi="Times New Roman"/>
                <w:color w:val="000000"/>
                <w:sz w:val="21"/>
                <w:szCs w:val="21"/>
              </w:rPr>
            </w:pPr>
            <w:r w:rsidRPr="000C1E5C">
              <w:rPr>
                <w:rFonts w:ascii="Times New Roman" w:hAnsi="Times New Roman"/>
                <w:color w:val="000000"/>
                <w:sz w:val="21"/>
                <w:szCs w:val="21"/>
              </w:rPr>
              <w:t>JST</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3455387"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5A21838"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687DC56"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51C875D"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281D67F"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14:paraId="7A0EAC8F"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FFEF5D8"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32A17BE"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0DD974F"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0028FE2"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14:paraId="5D56B74D"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168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2C2FBE2"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pacing w:val="-2"/>
                <w:sz w:val="21"/>
                <w:szCs w:val="21"/>
              </w:rPr>
              <w:t>0</w:t>
            </w:r>
          </w:p>
        </w:tc>
      </w:tr>
      <w:tr w:rsidR="007D760D" w:rsidRPr="000C1E5C" w14:paraId="0251A572" w14:textId="77777777" w:rsidTr="009E0BBF">
        <w:trPr>
          <w:trHeight w:val="357"/>
        </w:trPr>
        <w:tc>
          <w:tcPr>
            <w:tcW w:w="313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2F3D8BC4" w14:textId="77777777" w:rsidR="007D760D" w:rsidRPr="000C1E5C" w:rsidRDefault="007D760D" w:rsidP="007D760D">
            <w:pPr>
              <w:spacing w:line="240" w:lineRule="auto"/>
              <w:rPr>
                <w:rFonts w:ascii="Times New Roman" w:hAnsi="Times New Roman"/>
                <w:color w:val="000000"/>
                <w:sz w:val="21"/>
                <w:szCs w:val="21"/>
              </w:rPr>
            </w:pPr>
            <w:r w:rsidRPr="000C1E5C">
              <w:rPr>
                <w:rFonts w:ascii="Times New Roman" w:hAnsi="Times New Roman"/>
                <w:color w:val="000000"/>
                <w:sz w:val="21"/>
                <w:szCs w:val="21"/>
              </w:rPr>
              <w:t>pozostałe jednostki (oddzielnie)</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727A469"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6DB318C"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208CD28"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6B356C4"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91471E0"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14:paraId="40615B97"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203990D"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F1388D4"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B74DF4A"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DA71584"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14:paraId="1DF137B5"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168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9F2CA8F"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pacing w:val="-2"/>
                <w:sz w:val="21"/>
                <w:szCs w:val="21"/>
              </w:rPr>
              <w:t>0</w:t>
            </w:r>
          </w:p>
        </w:tc>
      </w:tr>
      <w:tr w:rsidR="007D760D" w:rsidRPr="000C1E5C" w14:paraId="7191DF81" w14:textId="77777777" w:rsidTr="009E0BBF">
        <w:trPr>
          <w:trHeight w:val="348"/>
        </w:trPr>
        <w:tc>
          <w:tcPr>
            <w:tcW w:w="224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144C38F" w14:textId="77777777" w:rsidR="007D760D" w:rsidRPr="000C1E5C" w:rsidRDefault="007D760D" w:rsidP="007D760D">
            <w:pPr>
              <w:spacing w:line="240" w:lineRule="auto"/>
              <w:rPr>
                <w:rFonts w:ascii="Times New Roman" w:hAnsi="Times New Roman"/>
                <w:color w:val="000000" w:themeColor="text1"/>
                <w:sz w:val="21"/>
                <w:szCs w:val="21"/>
              </w:rPr>
            </w:pPr>
            <w:r w:rsidRPr="000C1E5C">
              <w:rPr>
                <w:rFonts w:ascii="Times New Roman" w:hAnsi="Times New Roman"/>
                <w:color w:val="000000" w:themeColor="text1"/>
                <w:sz w:val="21"/>
                <w:szCs w:val="21"/>
              </w:rPr>
              <w:t xml:space="preserve">Źródła finansowania </w:t>
            </w:r>
          </w:p>
        </w:tc>
        <w:tc>
          <w:tcPr>
            <w:tcW w:w="8843" w:type="dxa"/>
            <w:gridSpan w:val="27"/>
            <w:tcBorders>
              <w:top w:val="single" w:sz="4" w:space="0" w:color="auto"/>
              <w:left w:val="single" w:sz="4" w:space="0" w:color="auto"/>
              <w:bottom w:val="single" w:sz="4" w:space="0" w:color="auto"/>
              <w:right w:val="single" w:sz="4" w:space="0" w:color="auto"/>
            </w:tcBorders>
            <w:shd w:val="clear" w:color="auto" w:fill="FFFFFF"/>
            <w:vAlign w:val="center"/>
          </w:tcPr>
          <w:p w14:paraId="589F47C9" w14:textId="2385202B" w:rsidR="007D760D" w:rsidRPr="000C1E5C" w:rsidRDefault="007D760D" w:rsidP="007D760D">
            <w:pPr>
              <w:spacing w:line="240" w:lineRule="auto"/>
              <w:jc w:val="both"/>
              <w:rPr>
                <w:rFonts w:ascii="Times New Roman" w:hAnsi="Times New Roman"/>
                <w:sz w:val="21"/>
                <w:szCs w:val="21"/>
              </w:rPr>
            </w:pPr>
            <w:r w:rsidRPr="000C1E5C">
              <w:rPr>
                <w:rFonts w:ascii="Times New Roman" w:eastAsia="Times New Roman" w:hAnsi="Times New Roman"/>
                <w:sz w:val="21"/>
                <w:szCs w:val="21"/>
                <w:lang w:eastAsia="pl-PL"/>
              </w:rPr>
              <w:t>Nie dotyczy.</w:t>
            </w:r>
          </w:p>
        </w:tc>
      </w:tr>
      <w:tr w:rsidR="007D760D" w:rsidRPr="000C1E5C" w14:paraId="6E606996" w14:textId="77777777" w:rsidTr="009E0BBF">
        <w:trPr>
          <w:trHeight w:val="1377"/>
        </w:trPr>
        <w:tc>
          <w:tcPr>
            <w:tcW w:w="224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43850E0" w14:textId="77777777" w:rsidR="007D760D" w:rsidRPr="000C1E5C" w:rsidRDefault="007D760D" w:rsidP="007D760D">
            <w:pPr>
              <w:spacing w:line="240" w:lineRule="auto"/>
              <w:rPr>
                <w:rFonts w:ascii="Times New Roman" w:hAnsi="Times New Roman"/>
                <w:color w:val="000000"/>
                <w:sz w:val="21"/>
                <w:szCs w:val="21"/>
              </w:rPr>
            </w:pPr>
            <w:r w:rsidRPr="000C1E5C">
              <w:rPr>
                <w:rFonts w:ascii="Times New Roman" w:hAnsi="Times New Roman"/>
                <w:color w:val="000000"/>
                <w:sz w:val="21"/>
                <w:szCs w:val="21"/>
              </w:rPr>
              <w:t>Dodatkowe informacje, w tym wskazanie źródeł danych i przyjętych do obliczeń założeń</w:t>
            </w:r>
          </w:p>
        </w:tc>
        <w:tc>
          <w:tcPr>
            <w:tcW w:w="8843" w:type="dxa"/>
            <w:gridSpan w:val="27"/>
            <w:tcBorders>
              <w:top w:val="single" w:sz="4" w:space="0" w:color="auto"/>
              <w:left w:val="single" w:sz="4" w:space="0" w:color="auto"/>
              <w:bottom w:val="single" w:sz="4" w:space="0" w:color="auto"/>
              <w:right w:val="single" w:sz="4" w:space="0" w:color="auto"/>
            </w:tcBorders>
            <w:shd w:val="clear" w:color="auto" w:fill="FFFFFF"/>
            <w:hideMark/>
          </w:tcPr>
          <w:p w14:paraId="22E49C11" w14:textId="77777777" w:rsidR="007D760D" w:rsidRPr="007D760D" w:rsidRDefault="007D760D" w:rsidP="007D760D">
            <w:pPr>
              <w:keepNext/>
              <w:suppressAutoHyphens/>
              <w:spacing w:line="240" w:lineRule="auto"/>
              <w:jc w:val="both"/>
              <w:rPr>
                <w:rFonts w:ascii="Times New Roman" w:hAnsi="Times New Roman"/>
                <w:color w:val="000000"/>
                <w:sz w:val="21"/>
                <w:szCs w:val="21"/>
              </w:rPr>
            </w:pPr>
            <w:r w:rsidRPr="007D760D">
              <w:rPr>
                <w:rFonts w:ascii="Times New Roman" w:hAnsi="Times New Roman"/>
                <w:color w:val="000000"/>
                <w:sz w:val="21"/>
                <w:szCs w:val="21"/>
              </w:rPr>
              <w:t>Projektowana regulacja nie spowoduje skutków dla sektora finansów publicznych, w tym dla budżetu państwa i budżetów jednostek samorządu terytorialnego.</w:t>
            </w:r>
          </w:p>
          <w:p w14:paraId="3744079A" w14:textId="77777777" w:rsidR="007D760D" w:rsidRPr="007D760D" w:rsidRDefault="007D760D" w:rsidP="007D760D">
            <w:pPr>
              <w:keepNext/>
              <w:suppressAutoHyphens/>
              <w:spacing w:line="240" w:lineRule="auto"/>
              <w:jc w:val="both"/>
              <w:rPr>
                <w:rFonts w:ascii="Times New Roman" w:hAnsi="Times New Roman"/>
                <w:color w:val="000000"/>
                <w:sz w:val="21"/>
                <w:szCs w:val="21"/>
              </w:rPr>
            </w:pPr>
          </w:p>
          <w:p w14:paraId="7F836256" w14:textId="103BFA67" w:rsidR="007D760D" w:rsidRPr="000C1E5C" w:rsidRDefault="007D760D" w:rsidP="007D760D">
            <w:pPr>
              <w:keepNext/>
              <w:suppressAutoHyphens/>
              <w:spacing w:line="240" w:lineRule="auto"/>
              <w:jc w:val="both"/>
              <w:rPr>
                <w:rFonts w:ascii="Times New Roman" w:hAnsi="Times New Roman"/>
                <w:color w:val="000000"/>
                <w:sz w:val="21"/>
                <w:szCs w:val="21"/>
              </w:rPr>
            </w:pPr>
          </w:p>
        </w:tc>
      </w:tr>
      <w:tr w:rsidR="007D760D" w:rsidRPr="000C1E5C" w14:paraId="6764582C" w14:textId="77777777" w:rsidTr="009E0BBF">
        <w:trPr>
          <w:trHeight w:val="345"/>
        </w:trPr>
        <w:tc>
          <w:tcPr>
            <w:tcW w:w="11085" w:type="dxa"/>
            <w:gridSpan w:val="29"/>
            <w:tcBorders>
              <w:top w:val="single" w:sz="4" w:space="0" w:color="auto"/>
              <w:left w:val="single" w:sz="4" w:space="0" w:color="auto"/>
              <w:bottom w:val="single" w:sz="4" w:space="0" w:color="auto"/>
              <w:right w:val="single" w:sz="4" w:space="0" w:color="auto"/>
            </w:tcBorders>
            <w:shd w:val="clear" w:color="auto" w:fill="99CCFF"/>
            <w:hideMark/>
          </w:tcPr>
          <w:p w14:paraId="03BF9283" w14:textId="77777777" w:rsidR="007D760D" w:rsidRPr="000C1E5C" w:rsidRDefault="007D760D" w:rsidP="007D760D">
            <w:pPr>
              <w:numPr>
                <w:ilvl w:val="0"/>
                <w:numId w:val="27"/>
              </w:numPr>
              <w:spacing w:line="240" w:lineRule="auto"/>
              <w:jc w:val="both"/>
              <w:rPr>
                <w:rFonts w:ascii="Times New Roman" w:hAnsi="Times New Roman"/>
                <w:b/>
                <w:color w:val="000000"/>
                <w:spacing w:val="-2"/>
                <w:sz w:val="21"/>
                <w:szCs w:val="21"/>
              </w:rPr>
            </w:pPr>
            <w:r w:rsidRPr="000C1E5C">
              <w:rPr>
                <w:rFonts w:ascii="Times New Roman" w:hAnsi="Times New Roman"/>
                <w:b/>
                <w:color w:val="000000"/>
                <w:spacing w:val="-2"/>
                <w:sz w:val="21"/>
                <w:szCs w:val="21"/>
              </w:rPr>
              <w:t xml:space="preserve">Wpływ na </w:t>
            </w:r>
            <w:r w:rsidRPr="000C1E5C">
              <w:rPr>
                <w:rFonts w:ascii="Times New Roman" w:hAnsi="Times New Roman"/>
                <w:b/>
                <w:color w:val="000000"/>
                <w:sz w:val="21"/>
                <w:szCs w:val="21"/>
              </w:rPr>
              <w:t xml:space="preserve">konkurencyjność gospodarki i przedsiębiorczość, w tym funkcjonowanie przedsiębiorców oraz na rodzinę, obywateli i gospodarstwa domowe </w:t>
            </w:r>
          </w:p>
        </w:tc>
      </w:tr>
      <w:tr w:rsidR="007D760D" w:rsidRPr="000C1E5C" w14:paraId="3F33B048" w14:textId="77777777" w:rsidTr="009E0BBF">
        <w:trPr>
          <w:trHeight w:val="142"/>
        </w:trPr>
        <w:tc>
          <w:tcPr>
            <w:tcW w:w="11085" w:type="dxa"/>
            <w:gridSpan w:val="29"/>
            <w:tcBorders>
              <w:top w:val="single" w:sz="4" w:space="0" w:color="auto"/>
              <w:left w:val="single" w:sz="4" w:space="0" w:color="auto"/>
              <w:bottom w:val="single" w:sz="4" w:space="0" w:color="auto"/>
              <w:right w:val="single" w:sz="4" w:space="0" w:color="auto"/>
            </w:tcBorders>
            <w:shd w:val="clear" w:color="auto" w:fill="FFFFFF"/>
            <w:hideMark/>
          </w:tcPr>
          <w:p w14:paraId="0F976CC0" w14:textId="77777777" w:rsidR="007D760D" w:rsidRPr="000C1E5C" w:rsidRDefault="007D760D" w:rsidP="007D760D">
            <w:pPr>
              <w:spacing w:line="240" w:lineRule="auto"/>
              <w:jc w:val="center"/>
              <w:rPr>
                <w:rFonts w:ascii="Times New Roman" w:hAnsi="Times New Roman"/>
                <w:color w:val="000000"/>
                <w:spacing w:val="-2"/>
                <w:sz w:val="21"/>
                <w:szCs w:val="21"/>
              </w:rPr>
            </w:pPr>
            <w:r w:rsidRPr="000C1E5C">
              <w:rPr>
                <w:rFonts w:ascii="Times New Roman" w:hAnsi="Times New Roman"/>
                <w:color w:val="000000"/>
                <w:spacing w:val="-2"/>
                <w:sz w:val="21"/>
                <w:szCs w:val="21"/>
              </w:rPr>
              <w:t>Skutki</w:t>
            </w:r>
          </w:p>
        </w:tc>
      </w:tr>
      <w:tr w:rsidR="007D760D" w:rsidRPr="000C1E5C" w14:paraId="1E514A5D" w14:textId="77777777" w:rsidTr="009E0BBF">
        <w:trPr>
          <w:trHeight w:val="142"/>
        </w:trPr>
        <w:tc>
          <w:tcPr>
            <w:tcW w:w="3888"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3CFE8C47" w14:textId="77777777" w:rsidR="007D760D" w:rsidRPr="000C1E5C" w:rsidRDefault="007D760D" w:rsidP="007D760D">
            <w:pPr>
              <w:spacing w:line="240" w:lineRule="auto"/>
              <w:rPr>
                <w:rFonts w:ascii="Times New Roman" w:hAnsi="Times New Roman"/>
                <w:color w:val="000000"/>
                <w:sz w:val="21"/>
                <w:szCs w:val="21"/>
              </w:rPr>
            </w:pPr>
            <w:r w:rsidRPr="000C1E5C">
              <w:rPr>
                <w:rFonts w:ascii="Times New Roman" w:hAnsi="Times New Roman"/>
                <w:color w:val="000000"/>
                <w:sz w:val="21"/>
                <w:szCs w:val="21"/>
              </w:rPr>
              <w:t>Czas w latach od wejścia w życie zmian</w:t>
            </w:r>
          </w:p>
        </w:tc>
        <w:tc>
          <w:tcPr>
            <w:tcW w:w="93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C585CA2"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93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4E6685A"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1</w:t>
            </w:r>
          </w:p>
        </w:tc>
        <w:tc>
          <w:tcPr>
            <w:tcW w:w="938"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63E12B3"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2</w:t>
            </w:r>
          </w:p>
        </w:tc>
        <w:tc>
          <w:tcPr>
            <w:tcW w:w="93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66013E1"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3</w:t>
            </w:r>
          </w:p>
        </w:tc>
        <w:tc>
          <w:tcPr>
            <w:tcW w:w="938"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EE750B6"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5</w:t>
            </w:r>
          </w:p>
        </w:tc>
        <w:tc>
          <w:tcPr>
            <w:tcW w:w="93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B105C3E"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10</w:t>
            </w:r>
          </w:p>
        </w:tc>
        <w:tc>
          <w:tcPr>
            <w:tcW w:w="1571" w:type="dxa"/>
            <w:tcBorders>
              <w:top w:val="single" w:sz="4" w:space="0" w:color="auto"/>
              <w:left w:val="single" w:sz="4" w:space="0" w:color="auto"/>
              <w:bottom w:val="single" w:sz="4" w:space="0" w:color="auto"/>
              <w:right w:val="single" w:sz="4" w:space="0" w:color="auto"/>
            </w:tcBorders>
            <w:shd w:val="clear" w:color="auto" w:fill="FFFFFF"/>
            <w:hideMark/>
          </w:tcPr>
          <w:p w14:paraId="0DAF6F66" w14:textId="77777777" w:rsidR="007D760D" w:rsidRPr="000C1E5C" w:rsidRDefault="007D760D" w:rsidP="007D760D">
            <w:pPr>
              <w:spacing w:line="240" w:lineRule="auto"/>
              <w:jc w:val="center"/>
              <w:rPr>
                <w:rFonts w:ascii="Times New Roman" w:hAnsi="Times New Roman"/>
                <w:i/>
                <w:color w:val="000000"/>
                <w:spacing w:val="-2"/>
                <w:sz w:val="21"/>
                <w:szCs w:val="21"/>
              </w:rPr>
            </w:pPr>
            <w:r w:rsidRPr="000C1E5C">
              <w:rPr>
                <w:rFonts w:ascii="Times New Roman" w:hAnsi="Times New Roman"/>
                <w:i/>
                <w:color w:val="000000"/>
                <w:spacing w:val="-2"/>
                <w:sz w:val="21"/>
                <w:szCs w:val="21"/>
              </w:rPr>
              <w:t>Łącznie (0-10)</w:t>
            </w:r>
          </w:p>
        </w:tc>
      </w:tr>
      <w:tr w:rsidR="007D760D" w:rsidRPr="000C1E5C" w14:paraId="237A3D01" w14:textId="77777777" w:rsidTr="009E0BBF">
        <w:trPr>
          <w:trHeight w:val="142"/>
        </w:trPr>
        <w:tc>
          <w:tcPr>
            <w:tcW w:w="1595"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2F9E8F01" w14:textId="77777777" w:rsidR="007D760D" w:rsidRPr="000C1E5C" w:rsidRDefault="007D760D" w:rsidP="007D760D">
            <w:pPr>
              <w:spacing w:line="240" w:lineRule="auto"/>
              <w:rPr>
                <w:rFonts w:ascii="Times New Roman" w:hAnsi="Times New Roman"/>
                <w:color w:val="000000"/>
                <w:sz w:val="21"/>
                <w:szCs w:val="21"/>
              </w:rPr>
            </w:pPr>
            <w:r w:rsidRPr="000C1E5C">
              <w:rPr>
                <w:rFonts w:ascii="Times New Roman" w:hAnsi="Times New Roman"/>
                <w:color w:val="000000"/>
                <w:sz w:val="21"/>
                <w:szCs w:val="21"/>
              </w:rPr>
              <w:t>W ujęciu pieniężnym</w:t>
            </w:r>
          </w:p>
          <w:p w14:paraId="70E0DC32" w14:textId="77777777" w:rsidR="007D760D" w:rsidRPr="000C1E5C" w:rsidRDefault="007D760D" w:rsidP="007D760D">
            <w:pPr>
              <w:spacing w:line="240" w:lineRule="auto"/>
              <w:rPr>
                <w:rFonts w:ascii="Times New Roman" w:hAnsi="Times New Roman"/>
                <w:spacing w:val="-2"/>
                <w:sz w:val="21"/>
                <w:szCs w:val="21"/>
              </w:rPr>
            </w:pPr>
            <w:r w:rsidRPr="000C1E5C">
              <w:rPr>
                <w:rFonts w:ascii="Times New Roman" w:hAnsi="Times New Roman"/>
                <w:spacing w:val="-2"/>
                <w:sz w:val="21"/>
                <w:szCs w:val="21"/>
              </w:rPr>
              <w:t xml:space="preserve">(w mln zł, </w:t>
            </w:r>
          </w:p>
          <w:p w14:paraId="7D6C6B43" w14:textId="77777777" w:rsidR="007D760D" w:rsidRPr="000C1E5C" w:rsidRDefault="007D760D" w:rsidP="007D760D">
            <w:pPr>
              <w:spacing w:line="240" w:lineRule="auto"/>
              <w:rPr>
                <w:rFonts w:ascii="Times New Roman" w:hAnsi="Times New Roman"/>
                <w:color w:val="000000"/>
                <w:sz w:val="21"/>
                <w:szCs w:val="21"/>
              </w:rPr>
            </w:pPr>
            <w:r w:rsidRPr="000C1E5C">
              <w:rPr>
                <w:rFonts w:ascii="Times New Roman" w:hAnsi="Times New Roman"/>
                <w:spacing w:val="-2"/>
                <w:sz w:val="21"/>
                <w:szCs w:val="21"/>
              </w:rPr>
              <w:t>ceny stałe z …… r.)</w:t>
            </w:r>
          </w:p>
        </w:tc>
        <w:tc>
          <w:tcPr>
            <w:tcW w:w="2293"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435BE858" w14:textId="77777777" w:rsidR="007D760D" w:rsidRPr="000C1E5C" w:rsidRDefault="007D760D" w:rsidP="007D760D">
            <w:pPr>
              <w:spacing w:line="240" w:lineRule="auto"/>
              <w:rPr>
                <w:rFonts w:ascii="Times New Roman" w:hAnsi="Times New Roman"/>
                <w:color w:val="000000"/>
                <w:sz w:val="21"/>
                <w:szCs w:val="21"/>
              </w:rPr>
            </w:pPr>
            <w:r w:rsidRPr="000C1E5C">
              <w:rPr>
                <w:rFonts w:ascii="Times New Roman" w:hAnsi="Times New Roman"/>
                <w:color w:val="000000"/>
                <w:sz w:val="21"/>
                <w:szCs w:val="21"/>
              </w:rPr>
              <w:t>duże przedsiębiorstwa</w:t>
            </w:r>
          </w:p>
        </w:tc>
        <w:tc>
          <w:tcPr>
            <w:tcW w:w="93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7ED4D50"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93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5BBCBA2"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938"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307FC9F6"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93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173C07A"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938"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0ABE78E"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93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DDF0742"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1571" w:type="dxa"/>
            <w:tcBorders>
              <w:top w:val="single" w:sz="4" w:space="0" w:color="auto"/>
              <w:left w:val="single" w:sz="4" w:space="0" w:color="auto"/>
              <w:bottom w:val="single" w:sz="4" w:space="0" w:color="auto"/>
              <w:right w:val="single" w:sz="4" w:space="0" w:color="auto"/>
            </w:tcBorders>
            <w:shd w:val="clear" w:color="auto" w:fill="FFFFFF"/>
            <w:hideMark/>
          </w:tcPr>
          <w:p w14:paraId="10262C32" w14:textId="77777777" w:rsidR="007D760D" w:rsidRPr="000C1E5C" w:rsidRDefault="007D760D" w:rsidP="007D760D">
            <w:pPr>
              <w:spacing w:line="240" w:lineRule="auto"/>
              <w:jc w:val="center"/>
              <w:rPr>
                <w:rFonts w:ascii="Times New Roman" w:hAnsi="Times New Roman"/>
                <w:color w:val="000000"/>
                <w:spacing w:val="-2"/>
                <w:sz w:val="21"/>
                <w:szCs w:val="21"/>
              </w:rPr>
            </w:pPr>
            <w:r w:rsidRPr="000C1E5C">
              <w:rPr>
                <w:rFonts w:ascii="Times New Roman" w:hAnsi="Times New Roman"/>
                <w:color w:val="000000"/>
                <w:spacing w:val="-2"/>
                <w:sz w:val="21"/>
                <w:szCs w:val="21"/>
              </w:rPr>
              <w:t>0</w:t>
            </w:r>
          </w:p>
        </w:tc>
      </w:tr>
      <w:tr w:rsidR="007D760D" w:rsidRPr="000C1E5C" w14:paraId="66ACCFCA" w14:textId="77777777" w:rsidTr="009E0BBF">
        <w:trPr>
          <w:trHeight w:val="142"/>
        </w:trPr>
        <w:tc>
          <w:tcPr>
            <w:tcW w:w="1595" w:type="dxa"/>
            <w:vMerge/>
            <w:tcBorders>
              <w:top w:val="single" w:sz="4" w:space="0" w:color="auto"/>
              <w:left w:val="single" w:sz="4" w:space="0" w:color="auto"/>
              <w:bottom w:val="single" w:sz="4" w:space="0" w:color="auto"/>
              <w:right w:val="single" w:sz="4" w:space="0" w:color="auto"/>
            </w:tcBorders>
            <w:vAlign w:val="center"/>
            <w:hideMark/>
          </w:tcPr>
          <w:p w14:paraId="238303BD" w14:textId="77777777" w:rsidR="007D760D" w:rsidRPr="000C1E5C" w:rsidRDefault="007D760D" w:rsidP="007D760D">
            <w:pPr>
              <w:spacing w:line="240" w:lineRule="auto"/>
              <w:rPr>
                <w:rFonts w:ascii="Times New Roman" w:hAnsi="Times New Roman"/>
                <w:color w:val="000000"/>
                <w:sz w:val="21"/>
                <w:szCs w:val="21"/>
              </w:rPr>
            </w:pPr>
          </w:p>
        </w:tc>
        <w:tc>
          <w:tcPr>
            <w:tcW w:w="2293"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74334239" w14:textId="77777777" w:rsidR="007D760D" w:rsidRPr="000C1E5C" w:rsidRDefault="007D760D" w:rsidP="007D760D">
            <w:pPr>
              <w:spacing w:line="240" w:lineRule="auto"/>
              <w:rPr>
                <w:rFonts w:ascii="Times New Roman" w:hAnsi="Times New Roman"/>
                <w:color w:val="000000"/>
                <w:sz w:val="21"/>
                <w:szCs w:val="21"/>
              </w:rPr>
            </w:pPr>
            <w:r w:rsidRPr="000C1E5C">
              <w:rPr>
                <w:rFonts w:ascii="Times New Roman" w:hAnsi="Times New Roman"/>
                <w:color w:val="000000"/>
                <w:sz w:val="21"/>
                <w:szCs w:val="21"/>
              </w:rPr>
              <w:t>sektor mikro-, małych i średnich przedsiębiorstw</w:t>
            </w:r>
          </w:p>
        </w:tc>
        <w:tc>
          <w:tcPr>
            <w:tcW w:w="93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D80795E"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93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74BD044E"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938"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125B199A"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93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BF1E6C3"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938"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1A2E9B10"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93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8FF6E96"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1571" w:type="dxa"/>
            <w:tcBorders>
              <w:top w:val="single" w:sz="4" w:space="0" w:color="auto"/>
              <w:left w:val="single" w:sz="4" w:space="0" w:color="auto"/>
              <w:bottom w:val="single" w:sz="4" w:space="0" w:color="auto"/>
              <w:right w:val="single" w:sz="4" w:space="0" w:color="auto"/>
            </w:tcBorders>
            <w:shd w:val="clear" w:color="auto" w:fill="FFFFFF"/>
            <w:hideMark/>
          </w:tcPr>
          <w:p w14:paraId="4A4225B1" w14:textId="77777777" w:rsidR="007D760D" w:rsidRPr="000C1E5C" w:rsidRDefault="007D760D" w:rsidP="007D760D">
            <w:pPr>
              <w:spacing w:line="240" w:lineRule="auto"/>
              <w:jc w:val="center"/>
              <w:rPr>
                <w:rFonts w:ascii="Times New Roman" w:hAnsi="Times New Roman"/>
                <w:color w:val="000000"/>
                <w:spacing w:val="-2"/>
                <w:sz w:val="21"/>
                <w:szCs w:val="21"/>
              </w:rPr>
            </w:pPr>
            <w:r w:rsidRPr="000C1E5C">
              <w:rPr>
                <w:rFonts w:ascii="Times New Roman" w:hAnsi="Times New Roman"/>
                <w:color w:val="000000"/>
                <w:spacing w:val="-2"/>
                <w:sz w:val="21"/>
                <w:szCs w:val="21"/>
              </w:rPr>
              <w:t>0</w:t>
            </w:r>
          </w:p>
        </w:tc>
      </w:tr>
      <w:tr w:rsidR="007D760D" w:rsidRPr="000C1E5C" w14:paraId="2BCDFC7E" w14:textId="77777777" w:rsidTr="009E0BBF">
        <w:trPr>
          <w:trHeight w:val="142"/>
        </w:trPr>
        <w:tc>
          <w:tcPr>
            <w:tcW w:w="1595" w:type="dxa"/>
            <w:vMerge/>
            <w:tcBorders>
              <w:top w:val="single" w:sz="4" w:space="0" w:color="auto"/>
              <w:left w:val="single" w:sz="4" w:space="0" w:color="auto"/>
              <w:bottom w:val="single" w:sz="4" w:space="0" w:color="auto"/>
              <w:right w:val="single" w:sz="4" w:space="0" w:color="auto"/>
            </w:tcBorders>
            <w:vAlign w:val="center"/>
            <w:hideMark/>
          </w:tcPr>
          <w:p w14:paraId="0EAC6615" w14:textId="77777777" w:rsidR="007D760D" w:rsidRPr="000C1E5C" w:rsidRDefault="007D760D" w:rsidP="007D760D">
            <w:pPr>
              <w:spacing w:line="240" w:lineRule="auto"/>
              <w:rPr>
                <w:rFonts w:ascii="Times New Roman" w:hAnsi="Times New Roman"/>
                <w:color w:val="000000"/>
                <w:sz w:val="21"/>
                <w:szCs w:val="21"/>
              </w:rPr>
            </w:pPr>
          </w:p>
        </w:tc>
        <w:tc>
          <w:tcPr>
            <w:tcW w:w="2293"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06D4E41D" w14:textId="77777777" w:rsidR="007D760D" w:rsidRPr="000C1E5C" w:rsidRDefault="007D760D" w:rsidP="007D760D">
            <w:pPr>
              <w:spacing w:line="240" w:lineRule="auto"/>
              <w:rPr>
                <w:rFonts w:ascii="Times New Roman" w:hAnsi="Times New Roman"/>
                <w:sz w:val="21"/>
                <w:szCs w:val="21"/>
              </w:rPr>
            </w:pPr>
            <w:r w:rsidRPr="000C1E5C">
              <w:rPr>
                <w:rFonts w:ascii="Times New Roman" w:hAnsi="Times New Roman"/>
                <w:sz w:val="21"/>
                <w:szCs w:val="21"/>
              </w:rPr>
              <w:t>rodzina, obywatele oraz gospodarstwa domowe</w:t>
            </w:r>
          </w:p>
        </w:tc>
        <w:tc>
          <w:tcPr>
            <w:tcW w:w="93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03FCDA8"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93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1AC16473"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938"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8374F05"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93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CDF31FB"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938"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98D48BF"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93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C2C83B5" w14:textId="77777777" w:rsidR="007D760D" w:rsidRPr="000C1E5C" w:rsidRDefault="007D760D" w:rsidP="007D760D">
            <w:pPr>
              <w:spacing w:line="240" w:lineRule="auto"/>
              <w:jc w:val="center"/>
              <w:rPr>
                <w:rFonts w:ascii="Times New Roman" w:hAnsi="Times New Roman"/>
                <w:color w:val="000000"/>
                <w:sz w:val="21"/>
                <w:szCs w:val="21"/>
              </w:rPr>
            </w:pPr>
            <w:r w:rsidRPr="000C1E5C">
              <w:rPr>
                <w:rFonts w:ascii="Times New Roman" w:hAnsi="Times New Roman"/>
                <w:color w:val="000000"/>
                <w:sz w:val="21"/>
                <w:szCs w:val="21"/>
              </w:rPr>
              <w:t>0</w:t>
            </w:r>
          </w:p>
        </w:tc>
        <w:tc>
          <w:tcPr>
            <w:tcW w:w="1571" w:type="dxa"/>
            <w:tcBorders>
              <w:top w:val="single" w:sz="4" w:space="0" w:color="auto"/>
              <w:left w:val="single" w:sz="4" w:space="0" w:color="auto"/>
              <w:bottom w:val="single" w:sz="4" w:space="0" w:color="auto"/>
              <w:right w:val="single" w:sz="4" w:space="0" w:color="auto"/>
            </w:tcBorders>
            <w:shd w:val="clear" w:color="auto" w:fill="FFFFFF"/>
            <w:hideMark/>
          </w:tcPr>
          <w:p w14:paraId="42C572B2" w14:textId="77777777" w:rsidR="007D760D" w:rsidRPr="000C1E5C" w:rsidRDefault="007D760D" w:rsidP="007D760D">
            <w:pPr>
              <w:spacing w:line="240" w:lineRule="auto"/>
              <w:jc w:val="center"/>
              <w:rPr>
                <w:rFonts w:ascii="Times New Roman" w:hAnsi="Times New Roman"/>
                <w:color w:val="000000"/>
                <w:spacing w:val="-2"/>
                <w:sz w:val="21"/>
                <w:szCs w:val="21"/>
              </w:rPr>
            </w:pPr>
            <w:r w:rsidRPr="000C1E5C">
              <w:rPr>
                <w:rFonts w:ascii="Times New Roman" w:hAnsi="Times New Roman"/>
                <w:color w:val="000000"/>
                <w:spacing w:val="-2"/>
                <w:sz w:val="21"/>
                <w:szCs w:val="21"/>
              </w:rPr>
              <w:t>0</w:t>
            </w:r>
          </w:p>
        </w:tc>
      </w:tr>
      <w:tr w:rsidR="007D760D" w:rsidRPr="000C1E5C" w14:paraId="4C602A0E" w14:textId="77777777" w:rsidTr="009E0BBF">
        <w:trPr>
          <w:trHeight w:val="142"/>
        </w:trPr>
        <w:tc>
          <w:tcPr>
            <w:tcW w:w="1595"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185C41D9" w14:textId="77777777" w:rsidR="007D760D" w:rsidRPr="000C1E5C" w:rsidRDefault="007D760D" w:rsidP="007D760D">
            <w:pPr>
              <w:spacing w:line="240" w:lineRule="auto"/>
              <w:rPr>
                <w:rFonts w:ascii="Times New Roman" w:hAnsi="Times New Roman"/>
                <w:color w:val="000000"/>
                <w:sz w:val="21"/>
                <w:szCs w:val="21"/>
              </w:rPr>
            </w:pPr>
            <w:r w:rsidRPr="000C1E5C">
              <w:rPr>
                <w:rFonts w:ascii="Times New Roman" w:hAnsi="Times New Roman"/>
                <w:color w:val="000000"/>
                <w:sz w:val="21"/>
                <w:szCs w:val="21"/>
              </w:rPr>
              <w:t>W ujęciu niepieniężnym</w:t>
            </w:r>
          </w:p>
        </w:tc>
        <w:tc>
          <w:tcPr>
            <w:tcW w:w="2293"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2656CDAB" w14:textId="77777777" w:rsidR="007D760D" w:rsidRPr="000C1E5C" w:rsidRDefault="007D760D" w:rsidP="007D760D">
            <w:pPr>
              <w:spacing w:line="240" w:lineRule="auto"/>
              <w:rPr>
                <w:rFonts w:ascii="Times New Roman" w:hAnsi="Times New Roman"/>
                <w:color w:val="000000"/>
                <w:sz w:val="21"/>
                <w:szCs w:val="21"/>
              </w:rPr>
            </w:pPr>
            <w:r w:rsidRPr="000C1E5C">
              <w:rPr>
                <w:rFonts w:ascii="Times New Roman" w:hAnsi="Times New Roman"/>
                <w:color w:val="000000"/>
                <w:sz w:val="21"/>
                <w:szCs w:val="21"/>
              </w:rPr>
              <w:t>duże przedsiębiorstwa</w:t>
            </w:r>
          </w:p>
        </w:tc>
        <w:tc>
          <w:tcPr>
            <w:tcW w:w="7197" w:type="dxa"/>
            <w:gridSpan w:val="22"/>
            <w:vMerge w:val="restart"/>
            <w:tcBorders>
              <w:top w:val="single" w:sz="4" w:space="0" w:color="auto"/>
              <w:left w:val="single" w:sz="4" w:space="0" w:color="auto"/>
              <w:bottom w:val="single" w:sz="4" w:space="0" w:color="auto"/>
              <w:right w:val="single" w:sz="4" w:space="0" w:color="auto"/>
            </w:tcBorders>
            <w:shd w:val="clear" w:color="auto" w:fill="FFFFFF"/>
            <w:hideMark/>
          </w:tcPr>
          <w:p w14:paraId="6B1CD68F" w14:textId="5E2243E3" w:rsidR="007D760D" w:rsidRPr="000C1E5C" w:rsidRDefault="00117C9B" w:rsidP="007D760D">
            <w:pPr>
              <w:tabs>
                <w:tab w:val="right" w:pos="1936"/>
              </w:tabs>
              <w:spacing w:line="240" w:lineRule="auto"/>
              <w:jc w:val="both"/>
              <w:rPr>
                <w:rFonts w:ascii="Times New Roman" w:hAnsi="Times New Roman"/>
                <w:color w:val="000000"/>
                <w:spacing w:val="-2"/>
                <w:sz w:val="21"/>
                <w:szCs w:val="21"/>
              </w:rPr>
            </w:pPr>
            <w:r>
              <w:rPr>
                <w:rFonts w:ascii="Times New Roman" w:hAnsi="Times New Roman"/>
                <w:color w:val="000000"/>
                <w:spacing w:val="-2"/>
                <w:sz w:val="21"/>
                <w:szCs w:val="21"/>
              </w:rPr>
              <w:t>D</w:t>
            </w:r>
            <w:r w:rsidRPr="00D90550">
              <w:rPr>
                <w:rFonts w:ascii="Times New Roman" w:hAnsi="Times New Roman"/>
                <w:color w:val="000000"/>
                <w:spacing w:val="-2"/>
                <w:sz w:val="21"/>
                <w:szCs w:val="21"/>
              </w:rPr>
              <w:t>oprecyz</w:t>
            </w:r>
            <w:r>
              <w:rPr>
                <w:rFonts w:ascii="Times New Roman" w:hAnsi="Times New Roman"/>
                <w:color w:val="000000"/>
                <w:spacing w:val="-2"/>
                <w:sz w:val="21"/>
                <w:szCs w:val="21"/>
              </w:rPr>
              <w:t>owanie</w:t>
            </w:r>
            <w:r w:rsidRPr="00D90550">
              <w:rPr>
                <w:rFonts w:ascii="Times New Roman" w:hAnsi="Times New Roman"/>
                <w:color w:val="000000"/>
                <w:spacing w:val="-2"/>
                <w:sz w:val="21"/>
                <w:szCs w:val="21"/>
              </w:rPr>
              <w:t xml:space="preserve"> szczegółow</w:t>
            </w:r>
            <w:r>
              <w:rPr>
                <w:rFonts w:ascii="Times New Roman" w:hAnsi="Times New Roman"/>
                <w:color w:val="000000"/>
                <w:spacing w:val="-2"/>
                <w:sz w:val="21"/>
                <w:szCs w:val="21"/>
              </w:rPr>
              <w:t>ego</w:t>
            </w:r>
            <w:r w:rsidRPr="00D90550">
              <w:rPr>
                <w:rFonts w:ascii="Times New Roman" w:hAnsi="Times New Roman"/>
                <w:color w:val="000000"/>
                <w:spacing w:val="-2"/>
                <w:sz w:val="21"/>
                <w:szCs w:val="21"/>
              </w:rPr>
              <w:t xml:space="preserve"> zakres</w:t>
            </w:r>
            <w:r w:rsidR="00110310">
              <w:rPr>
                <w:rFonts w:ascii="Times New Roman" w:hAnsi="Times New Roman"/>
                <w:color w:val="000000"/>
                <w:spacing w:val="-2"/>
                <w:sz w:val="21"/>
                <w:szCs w:val="21"/>
              </w:rPr>
              <w:t>u</w:t>
            </w:r>
            <w:r w:rsidRPr="00D90550">
              <w:rPr>
                <w:rFonts w:ascii="Times New Roman" w:hAnsi="Times New Roman"/>
                <w:color w:val="000000"/>
                <w:spacing w:val="-2"/>
                <w:sz w:val="21"/>
                <w:szCs w:val="21"/>
              </w:rPr>
              <w:t xml:space="preserve"> danych zdarzenia medycznego przetwarzanego </w:t>
            </w:r>
            <w:r>
              <w:rPr>
                <w:rFonts w:ascii="Times New Roman" w:hAnsi="Times New Roman"/>
                <w:color w:val="000000"/>
                <w:spacing w:val="-2"/>
                <w:sz w:val="21"/>
                <w:szCs w:val="21"/>
              </w:rPr>
              <w:t xml:space="preserve">w </w:t>
            </w:r>
            <w:r w:rsidRPr="00D90550">
              <w:rPr>
                <w:rFonts w:ascii="Times New Roman" w:hAnsi="Times New Roman"/>
                <w:color w:val="000000"/>
                <w:spacing w:val="-2"/>
                <w:sz w:val="21"/>
                <w:szCs w:val="21"/>
              </w:rPr>
              <w:t>SIM</w:t>
            </w:r>
            <w:r w:rsidR="00110310">
              <w:rPr>
                <w:rFonts w:ascii="Times New Roman" w:hAnsi="Times New Roman"/>
                <w:color w:val="000000"/>
                <w:spacing w:val="-2"/>
                <w:sz w:val="21"/>
                <w:szCs w:val="21"/>
              </w:rPr>
              <w:t>,</w:t>
            </w:r>
            <w:r>
              <w:rPr>
                <w:rFonts w:ascii="Times New Roman" w:hAnsi="Times New Roman"/>
                <w:color w:val="000000"/>
                <w:spacing w:val="-2"/>
                <w:sz w:val="21"/>
                <w:szCs w:val="21"/>
              </w:rPr>
              <w:t xml:space="preserve"> jak również zasad ich przekazywania</w:t>
            </w:r>
            <w:r w:rsidR="00110310">
              <w:rPr>
                <w:rFonts w:ascii="Times New Roman" w:hAnsi="Times New Roman"/>
                <w:color w:val="000000"/>
                <w:spacing w:val="-2"/>
                <w:sz w:val="21"/>
                <w:szCs w:val="21"/>
              </w:rPr>
              <w:t>,</w:t>
            </w:r>
            <w:r>
              <w:rPr>
                <w:rFonts w:ascii="Times New Roman" w:hAnsi="Times New Roman"/>
                <w:color w:val="000000"/>
                <w:spacing w:val="-2"/>
                <w:sz w:val="21"/>
                <w:szCs w:val="21"/>
              </w:rPr>
              <w:t xml:space="preserve"> </w:t>
            </w:r>
            <w:r w:rsidR="00D90550" w:rsidRPr="00D90550">
              <w:rPr>
                <w:rFonts w:ascii="Times New Roman" w:hAnsi="Times New Roman"/>
                <w:color w:val="000000"/>
                <w:spacing w:val="-2"/>
                <w:sz w:val="21"/>
                <w:szCs w:val="21"/>
              </w:rPr>
              <w:t>przełoży się na zwiększenie dostępności i przejrzystości informacji przekazywanych do SIM, usprawni prac</w:t>
            </w:r>
            <w:r>
              <w:rPr>
                <w:rFonts w:ascii="Times New Roman" w:hAnsi="Times New Roman"/>
                <w:color w:val="000000"/>
                <w:spacing w:val="-2"/>
                <w:sz w:val="21"/>
                <w:szCs w:val="21"/>
              </w:rPr>
              <w:t>ę</w:t>
            </w:r>
            <w:r w:rsidR="00D90550" w:rsidRPr="00D90550">
              <w:rPr>
                <w:rFonts w:ascii="Times New Roman" w:hAnsi="Times New Roman"/>
                <w:color w:val="000000"/>
                <w:spacing w:val="-2"/>
                <w:sz w:val="21"/>
                <w:szCs w:val="21"/>
              </w:rPr>
              <w:t xml:space="preserve"> personelu medycznego, ułatwi obieg dokumentacji medycznej i ogranicz</w:t>
            </w:r>
            <w:r>
              <w:rPr>
                <w:rFonts w:ascii="Times New Roman" w:hAnsi="Times New Roman"/>
                <w:color w:val="000000"/>
                <w:spacing w:val="-2"/>
                <w:sz w:val="21"/>
                <w:szCs w:val="21"/>
              </w:rPr>
              <w:t>y</w:t>
            </w:r>
            <w:r w:rsidR="00D90550" w:rsidRPr="00D90550">
              <w:rPr>
                <w:rFonts w:ascii="Times New Roman" w:hAnsi="Times New Roman"/>
                <w:color w:val="000000"/>
                <w:spacing w:val="-2"/>
                <w:sz w:val="21"/>
                <w:szCs w:val="21"/>
              </w:rPr>
              <w:t xml:space="preserve"> koszt</w:t>
            </w:r>
            <w:r>
              <w:rPr>
                <w:rFonts w:ascii="Times New Roman" w:hAnsi="Times New Roman"/>
                <w:color w:val="000000"/>
                <w:spacing w:val="-2"/>
                <w:sz w:val="21"/>
                <w:szCs w:val="21"/>
              </w:rPr>
              <w:t>y</w:t>
            </w:r>
            <w:r w:rsidR="00D90550" w:rsidRPr="00D90550">
              <w:rPr>
                <w:rFonts w:ascii="Times New Roman" w:hAnsi="Times New Roman"/>
                <w:color w:val="000000"/>
                <w:spacing w:val="-2"/>
                <w:sz w:val="21"/>
                <w:szCs w:val="21"/>
              </w:rPr>
              <w:t xml:space="preserve"> </w:t>
            </w:r>
            <w:r>
              <w:rPr>
                <w:rFonts w:ascii="Times New Roman" w:hAnsi="Times New Roman"/>
                <w:color w:val="000000"/>
                <w:spacing w:val="-2"/>
                <w:sz w:val="21"/>
                <w:szCs w:val="21"/>
              </w:rPr>
              <w:t xml:space="preserve">jej </w:t>
            </w:r>
            <w:r w:rsidR="00D90550" w:rsidRPr="00D90550">
              <w:rPr>
                <w:rFonts w:ascii="Times New Roman" w:hAnsi="Times New Roman"/>
                <w:color w:val="000000"/>
                <w:spacing w:val="-2"/>
                <w:sz w:val="21"/>
                <w:szCs w:val="21"/>
              </w:rPr>
              <w:t>udostępniania.</w:t>
            </w:r>
          </w:p>
        </w:tc>
      </w:tr>
      <w:tr w:rsidR="007D760D" w:rsidRPr="000C1E5C" w14:paraId="36B0CD7C" w14:textId="77777777" w:rsidTr="009E0BBF">
        <w:trPr>
          <w:trHeight w:val="142"/>
        </w:trPr>
        <w:tc>
          <w:tcPr>
            <w:tcW w:w="1595" w:type="dxa"/>
            <w:vMerge/>
            <w:tcBorders>
              <w:top w:val="single" w:sz="4" w:space="0" w:color="auto"/>
              <w:left w:val="single" w:sz="4" w:space="0" w:color="auto"/>
              <w:bottom w:val="single" w:sz="4" w:space="0" w:color="auto"/>
              <w:right w:val="single" w:sz="4" w:space="0" w:color="auto"/>
            </w:tcBorders>
            <w:vAlign w:val="center"/>
            <w:hideMark/>
          </w:tcPr>
          <w:p w14:paraId="203A298A" w14:textId="77777777" w:rsidR="007D760D" w:rsidRPr="000C1E5C" w:rsidRDefault="007D760D" w:rsidP="007D760D">
            <w:pPr>
              <w:spacing w:line="240" w:lineRule="auto"/>
              <w:rPr>
                <w:rFonts w:ascii="Times New Roman" w:hAnsi="Times New Roman"/>
                <w:color w:val="000000"/>
                <w:sz w:val="21"/>
                <w:szCs w:val="21"/>
              </w:rPr>
            </w:pPr>
          </w:p>
        </w:tc>
        <w:tc>
          <w:tcPr>
            <w:tcW w:w="2293"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72584D6D" w14:textId="77777777" w:rsidR="007D760D" w:rsidRPr="000C1E5C" w:rsidRDefault="007D760D" w:rsidP="007D760D">
            <w:pPr>
              <w:spacing w:line="240" w:lineRule="auto"/>
              <w:rPr>
                <w:rFonts w:ascii="Times New Roman" w:hAnsi="Times New Roman"/>
                <w:color w:val="000000"/>
                <w:sz w:val="21"/>
                <w:szCs w:val="21"/>
              </w:rPr>
            </w:pPr>
            <w:r w:rsidRPr="000C1E5C">
              <w:rPr>
                <w:rFonts w:ascii="Times New Roman" w:hAnsi="Times New Roman"/>
                <w:color w:val="000000"/>
                <w:sz w:val="21"/>
                <w:szCs w:val="21"/>
              </w:rPr>
              <w:t>sektor mikro-, małych i średnich przedsiębiorstw</w:t>
            </w:r>
          </w:p>
        </w:tc>
        <w:tc>
          <w:tcPr>
            <w:tcW w:w="7197" w:type="dxa"/>
            <w:gridSpan w:val="22"/>
            <w:vMerge/>
            <w:tcBorders>
              <w:top w:val="single" w:sz="4" w:space="0" w:color="auto"/>
              <w:left w:val="single" w:sz="4" w:space="0" w:color="auto"/>
              <w:bottom w:val="single" w:sz="4" w:space="0" w:color="auto"/>
              <w:right w:val="single" w:sz="4" w:space="0" w:color="auto"/>
            </w:tcBorders>
            <w:vAlign w:val="center"/>
            <w:hideMark/>
          </w:tcPr>
          <w:p w14:paraId="409F3493" w14:textId="77777777" w:rsidR="007D760D" w:rsidRPr="000C1E5C" w:rsidRDefault="007D760D" w:rsidP="007D760D">
            <w:pPr>
              <w:spacing w:line="240" w:lineRule="auto"/>
              <w:jc w:val="both"/>
              <w:rPr>
                <w:rFonts w:ascii="Times New Roman" w:hAnsi="Times New Roman"/>
                <w:color w:val="000000"/>
                <w:spacing w:val="-2"/>
                <w:sz w:val="21"/>
                <w:szCs w:val="21"/>
              </w:rPr>
            </w:pPr>
          </w:p>
        </w:tc>
      </w:tr>
      <w:tr w:rsidR="007D760D" w:rsidRPr="000C1E5C" w14:paraId="39F0D71D" w14:textId="77777777" w:rsidTr="009E0BBF">
        <w:trPr>
          <w:trHeight w:val="1330"/>
        </w:trPr>
        <w:tc>
          <w:tcPr>
            <w:tcW w:w="1595" w:type="dxa"/>
            <w:vMerge/>
            <w:tcBorders>
              <w:top w:val="single" w:sz="4" w:space="0" w:color="auto"/>
              <w:left w:val="single" w:sz="4" w:space="0" w:color="auto"/>
              <w:bottom w:val="single" w:sz="4" w:space="0" w:color="auto"/>
              <w:right w:val="single" w:sz="4" w:space="0" w:color="auto"/>
            </w:tcBorders>
            <w:vAlign w:val="center"/>
            <w:hideMark/>
          </w:tcPr>
          <w:p w14:paraId="37C7DEF8" w14:textId="77777777" w:rsidR="007D760D" w:rsidRPr="000C1E5C" w:rsidRDefault="007D760D" w:rsidP="007D760D">
            <w:pPr>
              <w:spacing w:line="240" w:lineRule="auto"/>
              <w:rPr>
                <w:rFonts w:ascii="Times New Roman" w:hAnsi="Times New Roman"/>
                <w:color w:val="000000"/>
                <w:sz w:val="21"/>
                <w:szCs w:val="21"/>
              </w:rPr>
            </w:pPr>
          </w:p>
        </w:tc>
        <w:tc>
          <w:tcPr>
            <w:tcW w:w="2293"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09C1B088" w14:textId="77777777" w:rsidR="007D760D" w:rsidRPr="000C1E5C" w:rsidRDefault="007D760D" w:rsidP="007D760D">
            <w:pPr>
              <w:tabs>
                <w:tab w:val="right" w:pos="1936"/>
              </w:tabs>
              <w:spacing w:line="240" w:lineRule="auto"/>
              <w:rPr>
                <w:rFonts w:ascii="Times New Roman" w:hAnsi="Times New Roman"/>
                <w:sz w:val="21"/>
                <w:szCs w:val="21"/>
              </w:rPr>
            </w:pPr>
            <w:r w:rsidRPr="000C1E5C">
              <w:rPr>
                <w:rFonts w:ascii="Times New Roman" w:hAnsi="Times New Roman"/>
                <w:sz w:val="21"/>
                <w:szCs w:val="21"/>
              </w:rPr>
              <w:t xml:space="preserve">rodzina, obywatele oraz gospodarstwa domowe </w:t>
            </w:r>
          </w:p>
          <w:p w14:paraId="669DFC1D" w14:textId="77777777" w:rsidR="007D760D" w:rsidRPr="000C1E5C" w:rsidRDefault="007D760D" w:rsidP="007D760D">
            <w:pPr>
              <w:tabs>
                <w:tab w:val="right" w:pos="1936"/>
              </w:tabs>
              <w:spacing w:line="240" w:lineRule="auto"/>
              <w:rPr>
                <w:rFonts w:ascii="Times New Roman" w:hAnsi="Times New Roman"/>
                <w:sz w:val="21"/>
                <w:szCs w:val="21"/>
              </w:rPr>
            </w:pPr>
            <w:r w:rsidRPr="000C1E5C">
              <w:rPr>
                <w:rFonts w:ascii="Times New Roman" w:hAnsi="Times New Roman"/>
                <w:sz w:val="21"/>
                <w:szCs w:val="21"/>
              </w:rPr>
              <w:t>osoby niepełnosprawne, osoby starsze</w:t>
            </w:r>
          </w:p>
        </w:tc>
        <w:tc>
          <w:tcPr>
            <w:tcW w:w="7197" w:type="dxa"/>
            <w:gridSpan w:val="22"/>
            <w:tcBorders>
              <w:top w:val="single" w:sz="4" w:space="0" w:color="auto"/>
              <w:left w:val="single" w:sz="4" w:space="0" w:color="auto"/>
              <w:bottom w:val="single" w:sz="4" w:space="0" w:color="auto"/>
              <w:right w:val="single" w:sz="4" w:space="0" w:color="auto"/>
            </w:tcBorders>
            <w:shd w:val="clear" w:color="auto" w:fill="FFFFFF"/>
            <w:hideMark/>
          </w:tcPr>
          <w:p w14:paraId="55DDD2E7" w14:textId="0BB899EA" w:rsidR="007D760D" w:rsidRPr="000C1E5C" w:rsidRDefault="00117C9B" w:rsidP="007D760D">
            <w:pPr>
              <w:spacing w:line="240" w:lineRule="auto"/>
              <w:jc w:val="both"/>
              <w:rPr>
                <w:rFonts w:ascii="Times New Roman" w:hAnsi="Times New Roman"/>
                <w:color w:val="000000"/>
                <w:spacing w:val="-2"/>
                <w:sz w:val="21"/>
                <w:szCs w:val="21"/>
              </w:rPr>
            </w:pPr>
            <w:r w:rsidRPr="00117C9B">
              <w:rPr>
                <w:rFonts w:ascii="Times New Roman" w:hAnsi="Times New Roman"/>
                <w:color w:val="000000"/>
                <w:spacing w:val="-2"/>
                <w:sz w:val="21"/>
                <w:szCs w:val="21"/>
              </w:rPr>
              <w:t>D</w:t>
            </w:r>
            <w:r w:rsidRPr="00D90550">
              <w:rPr>
                <w:rFonts w:ascii="Times New Roman" w:hAnsi="Times New Roman"/>
                <w:color w:val="000000"/>
                <w:spacing w:val="-2"/>
                <w:sz w:val="21"/>
                <w:szCs w:val="21"/>
              </w:rPr>
              <w:t>oprecyz</w:t>
            </w:r>
            <w:r w:rsidRPr="00117C9B">
              <w:rPr>
                <w:rFonts w:ascii="Times New Roman" w:hAnsi="Times New Roman"/>
                <w:color w:val="000000"/>
                <w:spacing w:val="-2"/>
                <w:sz w:val="21"/>
                <w:szCs w:val="21"/>
              </w:rPr>
              <w:t>owanie</w:t>
            </w:r>
            <w:r w:rsidRPr="00D90550">
              <w:rPr>
                <w:rFonts w:ascii="Times New Roman" w:hAnsi="Times New Roman"/>
                <w:color w:val="000000"/>
                <w:spacing w:val="-2"/>
                <w:sz w:val="21"/>
                <w:szCs w:val="21"/>
              </w:rPr>
              <w:t xml:space="preserve"> szczegółow</w:t>
            </w:r>
            <w:r w:rsidRPr="00117C9B">
              <w:rPr>
                <w:rFonts w:ascii="Times New Roman" w:hAnsi="Times New Roman"/>
                <w:color w:val="000000"/>
                <w:spacing w:val="-2"/>
                <w:sz w:val="21"/>
                <w:szCs w:val="21"/>
              </w:rPr>
              <w:t>ego</w:t>
            </w:r>
            <w:r w:rsidRPr="00D90550">
              <w:rPr>
                <w:rFonts w:ascii="Times New Roman" w:hAnsi="Times New Roman"/>
                <w:color w:val="000000"/>
                <w:spacing w:val="-2"/>
                <w:sz w:val="21"/>
                <w:szCs w:val="21"/>
              </w:rPr>
              <w:t xml:space="preserve"> zakres</w:t>
            </w:r>
            <w:r w:rsidR="00110310">
              <w:rPr>
                <w:rFonts w:ascii="Times New Roman" w:hAnsi="Times New Roman"/>
                <w:color w:val="000000"/>
                <w:spacing w:val="-2"/>
                <w:sz w:val="21"/>
                <w:szCs w:val="21"/>
              </w:rPr>
              <w:t>u</w:t>
            </w:r>
            <w:r w:rsidRPr="00D90550">
              <w:rPr>
                <w:rFonts w:ascii="Times New Roman" w:hAnsi="Times New Roman"/>
                <w:color w:val="000000"/>
                <w:spacing w:val="-2"/>
                <w:sz w:val="21"/>
                <w:szCs w:val="21"/>
              </w:rPr>
              <w:t xml:space="preserve"> danych zdarzenia medycznego przetwarzanego </w:t>
            </w:r>
            <w:r w:rsidRPr="00117C9B">
              <w:rPr>
                <w:rFonts w:ascii="Times New Roman" w:hAnsi="Times New Roman"/>
                <w:color w:val="000000"/>
                <w:spacing w:val="-2"/>
                <w:sz w:val="21"/>
                <w:szCs w:val="21"/>
              </w:rPr>
              <w:t xml:space="preserve">w </w:t>
            </w:r>
            <w:r w:rsidRPr="00D90550">
              <w:rPr>
                <w:rFonts w:ascii="Times New Roman" w:hAnsi="Times New Roman"/>
                <w:color w:val="000000"/>
                <w:spacing w:val="-2"/>
                <w:sz w:val="21"/>
                <w:szCs w:val="21"/>
              </w:rPr>
              <w:t>SIM</w:t>
            </w:r>
            <w:r w:rsidR="00110310">
              <w:rPr>
                <w:rFonts w:ascii="Times New Roman" w:hAnsi="Times New Roman"/>
                <w:color w:val="000000"/>
                <w:spacing w:val="-2"/>
                <w:sz w:val="21"/>
                <w:szCs w:val="21"/>
              </w:rPr>
              <w:t>,</w:t>
            </w:r>
            <w:r w:rsidRPr="00117C9B">
              <w:rPr>
                <w:rFonts w:ascii="Times New Roman" w:hAnsi="Times New Roman"/>
                <w:color w:val="000000"/>
                <w:spacing w:val="-2"/>
                <w:sz w:val="21"/>
                <w:szCs w:val="21"/>
              </w:rPr>
              <w:t xml:space="preserve"> </w:t>
            </w:r>
            <w:r w:rsidR="00520217">
              <w:rPr>
                <w:rFonts w:ascii="Times New Roman" w:hAnsi="Times New Roman"/>
                <w:color w:val="000000"/>
                <w:spacing w:val="-2"/>
                <w:sz w:val="21"/>
                <w:szCs w:val="21"/>
              </w:rPr>
              <w:t>jak również zasad ich przekazywania</w:t>
            </w:r>
            <w:r w:rsidR="00110310">
              <w:rPr>
                <w:rFonts w:ascii="Times New Roman" w:hAnsi="Times New Roman"/>
                <w:color w:val="000000"/>
                <w:spacing w:val="-2"/>
                <w:sz w:val="21"/>
                <w:szCs w:val="21"/>
              </w:rPr>
              <w:t>,</w:t>
            </w:r>
            <w:r w:rsidR="00520217">
              <w:rPr>
                <w:rFonts w:ascii="Times New Roman" w:hAnsi="Times New Roman"/>
                <w:color w:val="000000"/>
                <w:spacing w:val="-2"/>
                <w:sz w:val="21"/>
                <w:szCs w:val="21"/>
              </w:rPr>
              <w:t xml:space="preserve"> </w:t>
            </w:r>
            <w:r w:rsidRPr="00117C9B">
              <w:rPr>
                <w:rFonts w:ascii="Times New Roman" w:hAnsi="Times New Roman"/>
                <w:color w:val="000000"/>
                <w:spacing w:val="-2"/>
                <w:sz w:val="21"/>
                <w:szCs w:val="21"/>
              </w:rPr>
              <w:t>przełoży się na zwiększenie dostępności i przejrzystości informacji przekazywanych do SIM, usprawni</w:t>
            </w:r>
            <w:r w:rsidR="008E0A1B">
              <w:rPr>
                <w:rFonts w:ascii="Times New Roman" w:hAnsi="Times New Roman"/>
                <w:color w:val="000000"/>
                <w:spacing w:val="-2"/>
                <w:sz w:val="21"/>
                <w:szCs w:val="21"/>
              </w:rPr>
              <w:t xml:space="preserve"> </w:t>
            </w:r>
            <w:r w:rsidRPr="00117C9B">
              <w:rPr>
                <w:rFonts w:ascii="Times New Roman" w:hAnsi="Times New Roman"/>
                <w:color w:val="000000"/>
                <w:spacing w:val="-2"/>
                <w:sz w:val="21"/>
                <w:szCs w:val="21"/>
              </w:rPr>
              <w:t>pracę personelu medycznego, ułatwi</w:t>
            </w:r>
            <w:r w:rsidR="008E0A1B">
              <w:rPr>
                <w:rFonts w:ascii="Times New Roman" w:hAnsi="Times New Roman"/>
                <w:color w:val="000000"/>
                <w:spacing w:val="-2"/>
                <w:sz w:val="21"/>
                <w:szCs w:val="21"/>
              </w:rPr>
              <w:t xml:space="preserve"> </w:t>
            </w:r>
            <w:r w:rsidRPr="00117C9B">
              <w:rPr>
                <w:rFonts w:ascii="Times New Roman" w:hAnsi="Times New Roman"/>
                <w:color w:val="000000"/>
                <w:spacing w:val="-2"/>
                <w:sz w:val="21"/>
                <w:szCs w:val="21"/>
              </w:rPr>
              <w:t>obieg dokumentacji medycznej i ograniczy koszty jej udostępniania.</w:t>
            </w:r>
          </w:p>
        </w:tc>
      </w:tr>
      <w:tr w:rsidR="007D760D" w:rsidRPr="000C1E5C" w14:paraId="7627503E" w14:textId="77777777" w:rsidTr="009E0BBF">
        <w:trPr>
          <w:trHeight w:val="1229"/>
        </w:trPr>
        <w:tc>
          <w:tcPr>
            <w:tcW w:w="224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7793C4A" w14:textId="77777777" w:rsidR="007D760D" w:rsidRPr="000C1E5C" w:rsidRDefault="007D760D" w:rsidP="007D760D">
            <w:pPr>
              <w:spacing w:line="240" w:lineRule="auto"/>
              <w:rPr>
                <w:rFonts w:ascii="Times New Roman" w:hAnsi="Times New Roman"/>
                <w:color w:val="000000"/>
                <w:sz w:val="21"/>
                <w:szCs w:val="21"/>
              </w:rPr>
            </w:pPr>
            <w:r w:rsidRPr="000C1E5C">
              <w:rPr>
                <w:rFonts w:ascii="Times New Roman" w:hAnsi="Times New Roman"/>
                <w:color w:val="000000"/>
                <w:sz w:val="21"/>
                <w:szCs w:val="21"/>
              </w:rPr>
              <w:t xml:space="preserve">Dodatkowe informacje, w tym wskazanie źródeł danych i przyjętych do obliczeń założeń </w:t>
            </w:r>
          </w:p>
        </w:tc>
        <w:tc>
          <w:tcPr>
            <w:tcW w:w="8843" w:type="dxa"/>
            <w:gridSpan w:val="27"/>
            <w:tcBorders>
              <w:top w:val="single" w:sz="4" w:space="0" w:color="auto"/>
              <w:left w:val="single" w:sz="4" w:space="0" w:color="auto"/>
              <w:bottom w:val="single" w:sz="4" w:space="0" w:color="auto"/>
              <w:right w:val="single" w:sz="4" w:space="0" w:color="auto"/>
            </w:tcBorders>
            <w:shd w:val="clear" w:color="auto" w:fill="FFFFFF"/>
            <w:vAlign w:val="center"/>
            <w:hideMark/>
          </w:tcPr>
          <w:p w14:paraId="6F79B689" w14:textId="77777777" w:rsidR="00D90550" w:rsidRPr="00D90550" w:rsidRDefault="00D90550" w:rsidP="00D90550">
            <w:pPr>
              <w:spacing w:line="240" w:lineRule="auto"/>
              <w:jc w:val="both"/>
              <w:rPr>
                <w:rFonts w:ascii="Times New Roman" w:hAnsi="Times New Roman"/>
                <w:color w:val="000000"/>
                <w:sz w:val="21"/>
                <w:szCs w:val="21"/>
              </w:rPr>
            </w:pPr>
            <w:r w:rsidRPr="00D90550">
              <w:rPr>
                <w:rFonts w:ascii="Times New Roman" w:hAnsi="Times New Roman"/>
                <w:color w:val="000000"/>
                <w:sz w:val="21"/>
                <w:szCs w:val="21"/>
              </w:rPr>
              <w:t xml:space="preserve">Wejście w życie przedmiotowego projektu nie będzie miało bezpośredniego wpływu </w:t>
            </w:r>
            <w:r w:rsidRPr="00D90550">
              <w:rPr>
                <w:rFonts w:ascii="Times New Roman" w:hAnsi="Times New Roman"/>
                <w:color w:val="000000"/>
                <w:sz w:val="21"/>
                <w:szCs w:val="21"/>
              </w:rPr>
              <w:br/>
              <w:t>na konkurencyjność gospodarki.</w:t>
            </w:r>
          </w:p>
          <w:p w14:paraId="061BDE2E" w14:textId="0706B659" w:rsidR="007D760D" w:rsidRPr="000C1E5C" w:rsidRDefault="00117C9B" w:rsidP="00D90550">
            <w:pPr>
              <w:spacing w:line="240" w:lineRule="auto"/>
              <w:jc w:val="both"/>
              <w:rPr>
                <w:rFonts w:ascii="Times New Roman" w:hAnsi="Times New Roman"/>
                <w:color w:val="000000"/>
                <w:sz w:val="21"/>
                <w:szCs w:val="21"/>
              </w:rPr>
            </w:pPr>
            <w:r w:rsidRPr="00117C9B">
              <w:rPr>
                <w:rFonts w:ascii="Times New Roman" w:hAnsi="Times New Roman"/>
                <w:color w:val="000000"/>
                <w:sz w:val="21"/>
                <w:szCs w:val="21"/>
              </w:rPr>
              <w:t>D</w:t>
            </w:r>
            <w:r w:rsidRPr="00D90550">
              <w:rPr>
                <w:rFonts w:ascii="Times New Roman" w:hAnsi="Times New Roman"/>
                <w:color w:val="000000"/>
                <w:sz w:val="21"/>
                <w:szCs w:val="21"/>
              </w:rPr>
              <w:t>oprecyz</w:t>
            </w:r>
            <w:r w:rsidRPr="00117C9B">
              <w:rPr>
                <w:rFonts w:ascii="Times New Roman" w:hAnsi="Times New Roman"/>
                <w:color w:val="000000"/>
                <w:sz w:val="21"/>
                <w:szCs w:val="21"/>
              </w:rPr>
              <w:t>owanie</w:t>
            </w:r>
            <w:r w:rsidRPr="00D90550">
              <w:rPr>
                <w:rFonts w:ascii="Times New Roman" w:hAnsi="Times New Roman"/>
                <w:color w:val="000000"/>
                <w:sz w:val="21"/>
                <w:szCs w:val="21"/>
              </w:rPr>
              <w:t xml:space="preserve"> szczegółow</w:t>
            </w:r>
            <w:r w:rsidRPr="00117C9B">
              <w:rPr>
                <w:rFonts w:ascii="Times New Roman" w:hAnsi="Times New Roman"/>
                <w:color w:val="000000"/>
                <w:sz w:val="21"/>
                <w:szCs w:val="21"/>
              </w:rPr>
              <w:t>ego</w:t>
            </w:r>
            <w:r w:rsidRPr="00D90550">
              <w:rPr>
                <w:rFonts w:ascii="Times New Roman" w:hAnsi="Times New Roman"/>
                <w:color w:val="000000"/>
                <w:sz w:val="21"/>
                <w:szCs w:val="21"/>
              </w:rPr>
              <w:t xml:space="preserve"> zakres</w:t>
            </w:r>
            <w:r w:rsidR="00110310">
              <w:rPr>
                <w:rFonts w:ascii="Times New Roman" w:hAnsi="Times New Roman"/>
                <w:color w:val="000000"/>
                <w:sz w:val="21"/>
                <w:szCs w:val="21"/>
              </w:rPr>
              <w:t>u</w:t>
            </w:r>
            <w:r w:rsidRPr="00D90550">
              <w:rPr>
                <w:rFonts w:ascii="Times New Roman" w:hAnsi="Times New Roman"/>
                <w:color w:val="000000"/>
                <w:sz w:val="21"/>
                <w:szCs w:val="21"/>
              </w:rPr>
              <w:t xml:space="preserve"> danych zdarzenia medycznego przetwarzanego </w:t>
            </w:r>
            <w:r w:rsidRPr="00117C9B">
              <w:rPr>
                <w:rFonts w:ascii="Times New Roman" w:hAnsi="Times New Roman"/>
                <w:color w:val="000000"/>
                <w:sz w:val="21"/>
                <w:szCs w:val="21"/>
              </w:rPr>
              <w:t xml:space="preserve">w </w:t>
            </w:r>
            <w:r w:rsidRPr="00D90550">
              <w:rPr>
                <w:rFonts w:ascii="Times New Roman" w:hAnsi="Times New Roman"/>
                <w:color w:val="000000"/>
                <w:sz w:val="21"/>
                <w:szCs w:val="21"/>
              </w:rPr>
              <w:t>SIM</w:t>
            </w:r>
            <w:r w:rsidR="00110310">
              <w:rPr>
                <w:rFonts w:ascii="Times New Roman" w:hAnsi="Times New Roman"/>
                <w:color w:val="000000"/>
                <w:sz w:val="21"/>
                <w:szCs w:val="21"/>
              </w:rPr>
              <w:t>,</w:t>
            </w:r>
            <w:r w:rsidR="00520217">
              <w:rPr>
                <w:rFonts w:ascii="Times New Roman" w:hAnsi="Times New Roman"/>
                <w:color w:val="000000"/>
                <w:sz w:val="21"/>
                <w:szCs w:val="21"/>
              </w:rPr>
              <w:t xml:space="preserve"> jak również zasad ich przekazywania</w:t>
            </w:r>
            <w:r w:rsidR="00110310">
              <w:rPr>
                <w:rFonts w:ascii="Times New Roman" w:hAnsi="Times New Roman"/>
                <w:color w:val="000000"/>
                <w:sz w:val="21"/>
                <w:szCs w:val="21"/>
              </w:rPr>
              <w:t>,</w:t>
            </w:r>
            <w:r w:rsidR="00520217">
              <w:rPr>
                <w:rFonts w:ascii="Times New Roman" w:hAnsi="Times New Roman"/>
                <w:color w:val="000000"/>
                <w:sz w:val="21"/>
                <w:szCs w:val="21"/>
              </w:rPr>
              <w:t xml:space="preserve"> </w:t>
            </w:r>
            <w:r w:rsidRPr="00117C9B">
              <w:rPr>
                <w:rFonts w:ascii="Times New Roman" w:hAnsi="Times New Roman"/>
                <w:color w:val="000000"/>
                <w:sz w:val="21"/>
                <w:szCs w:val="21"/>
              </w:rPr>
              <w:t>przełoży się na zwiększenie dostępności i przejrzystości informacji przekazywanych do SIM, usprawni</w:t>
            </w:r>
            <w:r w:rsidR="008E0A1B">
              <w:rPr>
                <w:rFonts w:ascii="Times New Roman" w:hAnsi="Times New Roman"/>
                <w:color w:val="000000"/>
                <w:sz w:val="21"/>
                <w:szCs w:val="21"/>
              </w:rPr>
              <w:t xml:space="preserve"> </w:t>
            </w:r>
            <w:r w:rsidRPr="00117C9B">
              <w:rPr>
                <w:rFonts w:ascii="Times New Roman" w:hAnsi="Times New Roman"/>
                <w:color w:val="000000"/>
                <w:sz w:val="21"/>
                <w:szCs w:val="21"/>
              </w:rPr>
              <w:t>pracę personelu medycznego, ułatwi obieg dokumentacji medycznej i ograniczy koszty jej udostępniania.</w:t>
            </w:r>
          </w:p>
        </w:tc>
      </w:tr>
      <w:tr w:rsidR="007D760D" w:rsidRPr="000C1E5C" w14:paraId="39A78049" w14:textId="77777777" w:rsidTr="009E0BBF">
        <w:trPr>
          <w:trHeight w:val="342"/>
        </w:trPr>
        <w:tc>
          <w:tcPr>
            <w:tcW w:w="11085" w:type="dxa"/>
            <w:gridSpan w:val="29"/>
            <w:tcBorders>
              <w:top w:val="single" w:sz="4" w:space="0" w:color="auto"/>
              <w:left w:val="single" w:sz="4" w:space="0" w:color="auto"/>
              <w:bottom w:val="single" w:sz="4" w:space="0" w:color="auto"/>
              <w:right w:val="single" w:sz="4" w:space="0" w:color="auto"/>
            </w:tcBorders>
            <w:shd w:val="clear" w:color="auto" w:fill="99CCFF"/>
            <w:vAlign w:val="center"/>
            <w:hideMark/>
          </w:tcPr>
          <w:p w14:paraId="5D3E49F1" w14:textId="77777777" w:rsidR="007D760D" w:rsidRPr="000C1E5C" w:rsidRDefault="007D760D" w:rsidP="007D760D">
            <w:pPr>
              <w:numPr>
                <w:ilvl w:val="0"/>
                <w:numId w:val="27"/>
              </w:numPr>
              <w:spacing w:line="240" w:lineRule="auto"/>
              <w:ind w:left="318" w:hanging="284"/>
              <w:jc w:val="both"/>
              <w:rPr>
                <w:rFonts w:ascii="Times New Roman" w:hAnsi="Times New Roman"/>
                <w:b/>
                <w:color w:val="000000"/>
                <w:sz w:val="21"/>
                <w:szCs w:val="21"/>
              </w:rPr>
            </w:pPr>
            <w:r w:rsidRPr="000C1E5C">
              <w:rPr>
                <w:rFonts w:ascii="Times New Roman" w:hAnsi="Times New Roman"/>
                <w:b/>
                <w:color w:val="000000"/>
                <w:sz w:val="21"/>
                <w:szCs w:val="21"/>
              </w:rPr>
              <w:t xml:space="preserve"> Zmiana obciążeń regulacyjnych (w tym obowiązków informacyjnych) wynikających z projektu</w:t>
            </w:r>
          </w:p>
        </w:tc>
      </w:tr>
      <w:tr w:rsidR="007D760D" w:rsidRPr="000C1E5C" w14:paraId="6A148DB4" w14:textId="77777777" w:rsidTr="009E0BBF">
        <w:trPr>
          <w:trHeight w:val="151"/>
        </w:trPr>
        <w:tc>
          <w:tcPr>
            <w:tcW w:w="11085" w:type="dxa"/>
            <w:gridSpan w:val="29"/>
            <w:tcBorders>
              <w:top w:val="single" w:sz="4" w:space="0" w:color="auto"/>
              <w:left w:val="single" w:sz="4" w:space="0" w:color="auto"/>
              <w:bottom w:val="single" w:sz="4" w:space="0" w:color="auto"/>
              <w:right w:val="single" w:sz="4" w:space="0" w:color="auto"/>
            </w:tcBorders>
            <w:shd w:val="clear" w:color="auto" w:fill="FFFFFF"/>
            <w:hideMark/>
          </w:tcPr>
          <w:p w14:paraId="69F15346" w14:textId="77777777" w:rsidR="007D760D" w:rsidRPr="000C1E5C" w:rsidRDefault="007D760D" w:rsidP="007D760D">
            <w:pPr>
              <w:spacing w:line="240" w:lineRule="auto"/>
              <w:rPr>
                <w:rFonts w:ascii="Times New Roman" w:hAnsi="Times New Roman"/>
                <w:color w:val="000000"/>
                <w:sz w:val="21"/>
                <w:szCs w:val="21"/>
              </w:rPr>
            </w:pPr>
            <w:r w:rsidRPr="000C1E5C">
              <w:rPr>
                <w:rFonts w:ascii="Times New Roman" w:hAnsi="Times New Roman"/>
                <w:color w:val="000000"/>
                <w:sz w:val="21"/>
                <w:szCs w:val="21"/>
              </w:rPr>
              <w:fldChar w:fldCharType="begin">
                <w:ffData>
                  <w:name w:val=""/>
                  <w:enabled/>
                  <w:calcOnExit w:val="0"/>
                  <w:checkBox>
                    <w:sizeAuto/>
                    <w:default w:val="0"/>
                  </w:checkBox>
                </w:ffData>
              </w:fldChar>
            </w:r>
            <w:r w:rsidRPr="000C1E5C">
              <w:rPr>
                <w:rFonts w:ascii="Times New Roman" w:hAnsi="Times New Roman"/>
                <w:color w:val="000000"/>
                <w:sz w:val="21"/>
                <w:szCs w:val="21"/>
              </w:rPr>
              <w:instrText xml:space="preserve"> FORMCHECKBOX </w:instrText>
            </w:r>
            <w:r w:rsidR="003C3568">
              <w:rPr>
                <w:rFonts w:ascii="Times New Roman" w:hAnsi="Times New Roman"/>
                <w:color w:val="000000"/>
                <w:sz w:val="21"/>
                <w:szCs w:val="21"/>
              </w:rPr>
            </w:r>
            <w:r w:rsidR="003C3568">
              <w:rPr>
                <w:rFonts w:ascii="Times New Roman" w:hAnsi="Times New Roman"/>
                <w:color w:val="000000"/>
                <w:sz w:val="21"/>
                <w:szCs w:val="21"/>
              </w:rPr>
              <w:fldChar w:fldCharType="separate"/>
            </w:r>
            <w:r w:rsidRPr="000C1E5C">
              <w:rPr>
                <w:rFonts w:ascii="Times New Roman" w:hAnsi="Times New Roman"/>
                <w:color w:val="000000"/>
                <w:sz w:val="21"/>
                <w:szCs w:val="21"/>
              </w:rPr>
              <w:fldChar w:fldCharType="end"/>
            </w:r>
            <w:r w:rsidRPr="000C1E5C">
              <w:rPr>
                <w:rFonts w:ascii="Times New Roman" w:hAnsi="Times New Roman"/>
                <w:color w:val="000000"/>
                <w:sz w:val="21"/>
                <w:szCs w:val="21"/>
              </w:rPr>
              <w:t xml:space="preserve"> </w:t>
            </w:r>
            <w:r w:rsidRPr="000C1E5C">
              <w:rPr>
                <w:rFonts w:ascii="Times New Roman" w:hAnsi="Times New Roman"/>
                <w:color w:val="000000"/>
                <w:spacing w:val="-2"/>
                <w:sz w:val="21"/>
                <w:szCs w:val="21"/>
              </w:rPr>
              <w:t>nie dotyczy</w:t>
            </w:r>
          </w:p>
        </w:tc>
      </w:tr>
      <w:tr w:rsidR="007D760D" w:rsidRPr="000C1E5C" w14:paraId="393F5D9C" w14:textId="77777777" w:rsidTr="009E0BBF">
        <w:trPr>
          <w:trHeight w:val="946"/>
        </w:trPr>
        <w:tc>
          <w:tcPr>
            <w:tcW w:w="5110" w:type="dxa"/>
            <w:gridSpan w:val="12"/>
            <w:tcBorders>
              <w:top w:val="single" w:sz="4" w:space="0" w:color="auto"/>
              <w:left w:val="single" w:sz="4" w:space="0" w:color="auto"/>
              <w:bottom w:val="single" w:sz="4" w:space="0" w:color="auto"/>
              <w:right w:val="single" w:sz="4" w:space="0" w:color="auto"/>
            </w:tcBorders>
            <w:shd w:val="clear" w:color="auto" w:fill="FFFFFF"/>
            <w:hideMark/>
          </w:tcPr>
          <w:p w14:paraId="318D1419" w14:textId="77777777" w:rsidR="007D760D" w:rsidRPr="000C1E5C" w:rsidRDefault="007D760D" w:rsidP="007D760D">
            <w:pPr>
              <w:spacing w:line="240" w:lineRule="auto"/>
              <w:rPr>
                <w:rFonts w:ascii="Times New Roman" w:hAnsi="Times New Roman"/>
                <w:color w:val="000000"/>
                <w:spacing w:val="-2"/>
                <w:sz w:val="21"/>
                <w:szCs w:val="21"/>
              </w:rPr>
            </w:pPr>
            <w:r w:rsidRPr="000C1E5C">
              <w:rPr>
                <w:rFonts w:ascii="Times New Roman" w:hAnsi="Times New Roman"/>
                <w:color w:val="000000"/>
                <w:spacing w:val="-2"/>
                <w:sz w:val="21"/>
                <w:szCs w:val="21"/>
              </w:rPr>
              <w:t xml:space="preserve">Wprowadzane są obciążenia poza bezwzględnie wymaganymi przez UE </w:t>
            </w:r>
            <w:r w:rsidRPr="000C1E5C">
              <w:rPr>
                <w:rFonts w:ascii="Times New Roman" w:hAnsi="Times New Roman"/>
                <w:color w:val="000000"/>
                <w:sz w:val="21"/>
                <w:szCs w:val="21"/>
              </w:rPr>
              <w:t>(szczegóły w odwróconej tabeli zgodności).</w:t>
            </w:r>
          </w:p>
        </w:tc>
        <w:tc>
          <w:tcPr>
            <w:tcW w:w="5975" w:type="dxa"/>
            <w:gridSpan w:val="17"/>
            <w:tcBorders>
              <w:top w:val="single" w:sz="4" w:space="0" w:color="auto"/>
              <w:left w:val="single" w:sz="4" w:space="0" w:color="auto"/>
              <w:bottom w:val="single" w:sz="4" w:space="0" w:color="auto"/>
              <w:right w:val="single" w:sz="4" w:space="0" w:color="auto"/>
            </w:tcBorders>
            <w:shd w:val="clear" w:color="auto" w:fill="FFFFFF"/>
            <w:hideMark/>
          </w:tcPr>
          <w:p w14:paraId="0C48D788" w14:textId="77777777" w:rsidR="007D760D" w:rsidRPr="000C1E5C" w:rsidRDefault="007D760D" w:rsidP="007D760D">
            <w:pPr>
              <w:spacing w:line="240" w:lineRule="auto"/>
              <w:rPr>
                <w:rFonts w:ascii="Times New Roman" w:hAnsi="Times New Roman"/>
                <w:color w:val="000000"/>
                <w:sz w:val="21"/>
                <w:szCs w:val="21"/>
              </w:rPr>
            </w:pPr>
            <w:r w:rsidRPr="000C1E5C">
              <w:rPr>
                <w:rFonts w:ascii="Times New Roman" w:hAnsi="Times New Roman"/>
                <w:color w:val="000000"/>
                <w:sz w:val="21"/>
                <w:szCs w:val="21"/>
              </w:rPr>
              <w:fldChar w:fldCharType="begin">
                <w:ffData>
                  <w:name w:val="Wybór1"/>
                  <w:enabled/>
                  <w:calcOnExit w:val="0"/>
                  <w:checkBox>
                    <w:sizeAuto/>
                    <w:default w:val="0"/>
                  </w:checkBox>
                </w:ffData>
              </w:fldChar>
            </w:r>
            <w:r w:rsidRPr="000C1E5C">
              <w:rPr>
                <w:rFonts w:ascii="Times New Roman" w:hAnsi="Times New Roman"/>
                <w:color w:val="000000"/>
                <w:sz w:val="21"/>
                <w:szCs w:val="21"/>
              </w:rPr>
              <w:instrText xml:space="preserve"> FORMCHECKBOX </w:instrText>
            </w:r>
            <w:r w:rsidR="003C3568">
              <w:rPr>
                <w:rFonts w:ascii="Times New Roman" w:hAnsi="Times New Roman"/>
                <w:color w:val="000000"/>
                <w:sz w:val="21"/>
                <w:szCs w:val="21"/>
              </w:rPr>
            </w:r>
            <w:r w:rsidR="003C3568">
              <w:rPr>
                <w:rFonts w:ascii="Times New Roman" w:hAnsi="Times New Roman"/>
                <w:color w:val="000000"/>
                <w:sz w:val="21"/>
                <w:szCs w:val="21"/>
              </w:rPr>
              <w:fldChar w:fldCharType="separate"/>
            </w:r>
            <w:r w:rsidRPr="000C1E5C">
              <w:rPr>
                <w:rFonts w:ascii="Times New Roman" w:hAnsi="Times New Roman"/>
                <w:color w:val="000000"/>
                <w:sz w:val="21"/>
                <w:szCs w:val="21"/>
              </w:rPr>
              <w:fldChar w:fldCharType="end"/>
            </w:r>
            <w:r w:rsidRPr="000C1E5C">
              <w:rPr>
                <w:rFonts w:ascii="Times New Roman" w:hAnsi="Times New Roman"/>
                <w:color w:val="000000"/>
                <w:sz w:val="21"/>
                <w:szCs w:val="21"/>
              </w:rPr>
              <w:t xml:space="preserve"> tak</w:t>
            </w:r>
          </w:p>
          <w:p w14:paraId="618124B7" w14:textId="77777777" w:rsidR="007D760D" w:rsidRPr="000C1E5C" w:rsidRDefault="007D760D" w:rsidP="007D760D">
            <w:pPr>
              <w:spacing w:line="240" w:lineRule="auto"/>
              <w:rPr>
                <w:rFonts w:ascii="Times New Roman" w:hAnsi="Times New Roman"/>
                <w:color w:val="000000"/>
                <w:sz w:val="21"/>
                <w:szCs w:val="21"/>
              </w:rPr>
            </w:pPr>
            <w:r w:rsidRPr="000C1E5C">
              <w:rPr>
                <w:rFonts w:ascii="Times New Roman" w:hAnsi="Times New Roman"/>
                <w:color w:val="000000"/>
                <w:sz w:val="21"/>
                <w:szCs w:val="21"/>
              </w:rPr>
              <w:fldChar w:fldCharType="begin">
                <w:ffData>
                  <w:name w:val="Wybór1"/>
                  <w:enabled/>
                  <w:calcOnExit w:val="0"/>
                  <w:checkBox>
                    <w:sizeAuto/>
                    <w:default w:val="0"/>
                  </w:checkBox>
                </w:ffData>
              </w:fldChar>
            </w:r>
            <w:r w:rsidRPr="000C1E5C">
              <w:rPr>
                <w:rFonts w:ascii="Times New Roman" w:hAnsi="Times New Roman"/>
                <w:color w:val="000000"/>
                <w:sz w:val="21"/>
                <w:szCs w:val="21"/>
              </w:rPr>
              <w:instrText xml:space="preserve"> FORMCHECKBOX </w:instrText>
            </w:r>
            <w:r w:rsidR="003C3568">
              <w:rPr>
                <w:rFonts w:ascii="Times New Roman" w:hAnsi="Times New Roman"/>
                <w:color w:val="000000"/>
                <w:sz w:val="21"/>
                <w:szCs w:val="21"/>
              </w:rPr>
            </w:r>
            <w:r w:rsidR="003C3568">
              <w:rPr>
                <w:rFonts w:ascii="Times New Roman" w:hAnsi="Times New Roman"/>
                <w:color w:val="000000"/>
                <w:sz w:val="21"/>
                <w:szCs w:val="21"/>
              </w:rPr>
              <w:fldChar w:fldCharType="separate"/>
            </w:r>
            <w:r w:rsidRPr="000C1E5C">
              <w:rPr>
                <w:rFonts w:ascii="Times New Roman" w:hAnsi="Times New Roman"/>
                <w:color w:val="000000"/>
                <w:sz w:val="21"/>
                <w:szCs w:val="21"/>
              </w:rPr>
              <w:fldChar w:fldCharType="end"/>
            </w:r>
            <w:r w:rsidRPr="000C1E5C">
              <w:rPr>
                <w:rFonts w:ascii="Times New Roman" w:hAnsi="Times New Roman"/>
                <w:color w:val="000000"/>
                <w:sz w:val="21"/>
                <w:szCs w:val="21"/>
              </w:rPr>
              <w:t xml:space="preserve"> nie</w:t>
            </w:r>
          </w:p>
          <w:p w14:paraId="326A760B" w14:textId="51C3D875" w:rsidR="007D760D" w:rsidRPr="000C1E5C" w:rsidRDefault="007D760D" w:rsidP="007D760D">
            <w:pPr>
              <w:spacing w:line="240" w:lineRule="auto"/>
              <w:rPr>
                <w:rFonts w:ascii="Times New Roman" w:hAnsi="Times New Roman"/>
                <w:color w:val="000000"/>
                <w:sz w:val="21"/>
                <w:szCs w:val="21"/>
              </w:rPr>
            </w:pPr>
            <w:r w:rsidRPr="000C1E5C">
              <w:rPr>
                <w:rFonts w:ascii="Times New Roman" w:hAnsi="Times New Roman"/>
                <w:color w:val="000000"/>
                <w:sz w:val="21"/>
                <w:szCs w:val="21"/>
              </w:rPr>
              <w:fldChar w:fldCharType="begin">
                <w:ffData>
                  <w:name w:val=""/>
                  <w:enabled/>
                  <w:calcOnExit w:val="0"/>
                  <w:checkBox>
                    <w:sizeAuto/>
                    <w:default w:val="1"/>
                  </w:checkBox>
                </w:ffData>
              </w:fldChar>
            </w:r>
            <w:r w:rsidRPr="000C1E5C">
              <w:rPr>
                <w:rFonts w:ascii="Times New Roman" w:hAnsi="Times New Roman"/>
                <w:color w:val="000000"/>
                <w:sz w:val="21"/>
                <w:szCs w:val="21"/>
              </w:rPr>
              <w:instrText xml:space="preserve"> FORMCHECKBOX </w:instrText>
            </w:r>
            <w:r w:rsidR="003C3568">
              <w:rPr>
                <w:rFonts w:ascii="Times New Roman" w:hAnsi="Times New Roman"/>
                <w:color w:val="000000"/>
                <w:sz w:val="21"/>
                <w:szCs w:val="21"/>
              </w:rPr>
            </w:r>
            <w:r w:rsidR="003C3568">
              <w:rPr>
                <w:rFonts w:ascii="Times New Roman" w:hAnsi="Times New Roman"/>
                <w:color w:val="000000"/>
                <w:sz w:val="21"/>
                <w:szCs w:val="21"/>
              </w:rPr>
              <w:fldChar w:fldCharType="separate"/>
            </w:r>
            <w:r w:rsidRPr="000C1E5C">
              <w:rPr>
                <w:rFonts w:ascii="Times New Roman" w:hAnsi="Times New Roman"/>
                <w:color w:val="000000"/>
                <w:sz w:val="21"/>
                <w:szCs w:val="21"/>
              </w:rPr>
              <w:fldChar w:fldCharType="end"/>
            </w:r>
            <w:r w:rsidRPr="000C1E5C">
              <w:rPr>
                <w:rFonts w:ascii="Times New Roman" w:hAnsi="Times New Roman"/>
                <w:color w:val="000000"/>
                <w:sz w:val="21"/>
                <w:szCs w:val="21"/>
              </w:rPr>
              <w:t xml:space="preserve">  nie dotyczy</w:t>
            </w:r>
          </w:p>
        </w:tc>
      </w:tr>
      <w:tr w:rsidR="007D760D" w:rsidRPr="000C1E5C" w14:paraId="34407E9E" w14:textId="77777777" w:rsidTr="009E0BBF">
        <w:trPr>
          <w:trHeight w:val="1245"/>
        </w:trPr>
        <w:tc>
          <w:tcPr>
            <w:tcW w:w="5110" w:type="dxa"/>
            <w:gridSpan w:val="12"/>
            <w:tcBorders>
              <w:top w:val="single" w:sz="4" w:space="0" w:color="auto"/>
              <w:left w:val="single" w:sz="4" w:space="0" w:color="auto"/>
              <w:bottom w:val="single" w:sz="4" w:space="0" w:color="auto"/>
              <w:right w:val="single" w:sz="4" w:space="0" w:color="auto"/>
            </w:tcBorders>
            <w:shd w:val="clear" w:color="auto" w:fill="FFFFFF"/>
            <w:hideMark/>
          </w:tcPr>
          <w:p w14:paraId="4EF70CCD" w14:textId="3746803D" w:rsidR="007D760D" w:rsidRPr="000C1E5C" w:rsidRDefault="007D760D" w:rsidP="007D760D">
            <w:pPr>
              <w:spacing w:line="240" w:lineRule="auto"/>
              <w:rPr>
                <w:rFonts w:ascii="Times New Roman" w:hAnsi="Times New Roman"/>
                <w:color w:val="000000"/>
                <w:spacing w:val="-2"/>
                <w:sz w:val="21"/>
                <w:szCs w:val="21"/>
              </w:rPr>
            </w:pPr>
            <w:r w:rsidRPr="000C1E5C">
              <w:rPr>
                <w:rFonts w:ascii="Times New Roman" w:hAnsi="Times New Roman"/>
                <w:color w:val="000000"/>
                <w:sz w:val="21"/>
                <w:szCs w:val="21"/>
              </w:rPr>
              <w:fldChar w:fldCharType="begin">
                <w:ffData>
                  <w:name w:val="Wybór1"/>
                  <w:enabled/>
                  <w:calcOnExit w:val="0"/>
                  <w:checkBox>
                    <w:sizeAuto/>
                    <w:default w:val="0"/>
                  </w:checkBox>
                </w:ffData>
              </w:fldChar>
            </w:r>
            <w:r w:rsidRPr="000C1E5C">
              <w:rPr>
                <w:rFonts w:ascii="Times New Roman" w:hAnsi="Times New Roman"/>
                <w:color w:val="000000"/>
                <w:sz w:val="21"/>
                <w:szCs w:val="21"/>
              </w:rPr>
              <w:instrText xml:space="preserve"> FORMCHECKBOX </w:instrText>
            </w:r>
            <w:r w:rsidR="003C3568">
              <w:rPr>
                <w:rFonts w:ascii="Times New Roman" w:hAnsi="Times New Roman"/>
                <w:color w:val="000000"/>
                <w:sz w:val="21"/>
                <w:szCs w:val="21"/>
              </w:rPr>
            </w:r>
            <w:r w:rsidR="003C3568">
              <w:rPr>
                <w:rFonts w:ascii="Times New Roman" w:hAnsi="Times New Roman"/>
                <w:color w:val="000000"/>
                <w:sz w:val="21"/>
                <w:szCs w:val="21"/>
              </w:rPr>
              <w:fldChar w:fldCharType="separate"/>
            </w:r>
            <w:r w:rsidRPr="000C1E5C">
              <w:rPr>
                <w:rFonts w:ascii="Times New Roman" w:hAnsi="Times New Roman"/>
                <w:color w:val="000000"/>
                <w:sz w:val="21"/>
                <w:szCs w:val="21"/>
              </w:rPr>
              <w:fldChar w:fldCharType="end"/>
            </w:r>
            <w:r w:rsidRPr="000C1E5C">
              <w:rPr>
                <w:rFonts w:ascii="Times New Roman" w:hAnsi="Times New Roman"/>
                <w:color w:val="000000"/>
                <w:spacing w:val="-2"/>
                <w:sz w:val="21"/>
                <w:szCs w:val="21"/>
              </w:rPr>
              <w:t xml:space="preserve">zmniejszenie liczby dokumentów </w:t>
            </w:r>
          </w:p>
          <w:p w14:paraId="76B2FA39" w14:textId="77777777" w:rsidR="007D760D" w:rsidRPr="000C1E5C" w:rsidRDefault="007D760D" w:rsidP="007D760D">
            <w:pPr>
              <w:spacing w:line="240" w:lineRule="auto"/>
              <w:rPr>
                <w:rFonts w:ascii="Times New Roman" w:hAnsi="Times New Roman"/>
                <w:color w:val="000000"/>
                <w:spacing w:val="-2"/>
                <w:sz w:val="21"/>
                <w:szCs w:val="21"/>
              </w:rPr>
            </w:pPr>
            <w:r w:rsidRPr="000C1E5C">
              <w:rPr>
                <w:rFonts w:ascii="Times New Roman" w:hAnsi="Times New Roman"/>
                <w:color w:val="000000"/>
                <w:sz w:val="21"/>
                <w:szCs w:val="21"/>
              </w:rPr>
              <w:fldChar w:fldCharType="begin">
                <w:ffData>
                  <w:name w:val=""/>
                  <w:enabled/>
                  <w:calcOnExit w:val="0"/>
                  <w:checkBox>
                    <w:sizeAuto/>
                    <w:default w:val="1"/>
                  </w:checkBox>
                </w:ffData>
              </w:fldChar>
            </w:r>
            <w:r w:rsidRPr="000C1E5C">
              <w:rPr>
                <w:rFonts w:ascii="Times New Roman" w:hAnsi="Times New Roman"/>
                <w:color w:val="000000"/>
                <w:sz w:val="21"/>
                <w:szCs w:val="21"/>
              </w:rPr>
              <w:instrText xml:space="preserve"> FORMCHECKBOX </w:instrText>
            </w:r>
            <w:r w:rsidR="003C3568">
              <w:rPr>
                <w:rFonts w:ascii="Times New Roman" w:hAnsi="Times New Roman"/>
                <w:color w:val="000000"/>
                <w:sz w:val="21"/>
                <w:szCs w:val="21"/>
              </w:rPr>
            </w:r>
            <w:r w:rsidR="003C3568">
              <w:rPr>
                <w:rFonts w:ascii="Times New Roman" w:hAnsi="Times New Roman"/>
                <w:color w:val="000000"/>
                <w:sz w:val="21"/>
                <w:szCs w:val="21"/>
              </w:rPr>
              <w:fldChar w:fldCharType="separate"/>
            </w:r>
            <w:r w:rsidRPr="000C1E5C">
              <w:rPr>
                <w:rFonts w:ascii="Times New Roman" w:hAnsi="Times New Roman"/>
                <w:color w:val="000000"/>
                <w:sz w:val="21"/>
                <w:szCs w:val="21"/>
              </w:rPr>
              <w:fldChar w:fldCharType="end"/>
            </w:r>
            <w:r w:rsidRPr="000C1E5C">
              <w:rPr>
                <w:rFonts w:ascii="Times New Roman" w:hAnsi="Times New Roman"/>
                <w:color w:val="000000"/>
                <w:sz w:val="21"/>
                <w:szCs w:val="21"/>
              </w:rPr>
              <w:t xml:space="preserve"> </w:t>
            </w:r>
            <w:r w:rsidRPr="000C1E5C">
              <w:rPr>
                <w:rFonts w:ascii="Times New Roman" w:hAnsi="Times New Roman"/>
                <w:color w:val="000000"/>
                <w:spacing w:val="-2"/>
                <w:sz w:val="21"/>
                <w:szCs w:val="21"/>
              </w:rPr>
              <w:t>zmniejszenie liczby procedur</w:t>
            </w:r>
          </w:p>
          <w:p w14:paraId="4B36502C" w14:textId="45142978" w:rsidR="007D760D" w:rsidRPr="000C1E5C" w:rsidRDefault="007D760D" w:rsidP="007D760D">
            <w:pPr>
              <w:spacing w:line="240" w:lineRule="auto"/>
              <w:rPr>
                <w:rFonts w:ascii="Times New Roman" w:hAnsi="Times New Roman"/>
                <w:color w:val="000000"/>
                <w:spacing w:val="-2"/>
                <w:sz w:val="21"/>
                <w:szCs w:val="21"/>
              </w:rPr>
            </w:pPr>
            <w:r w:rsidRPr="000C1E5C">
              <w:rPr>
                <w:rFonts w:ascii="Times New Roman" w:hAnsi="Times New Roman"/>
                <w:color w:val="000000"/>
                <w:sz w:val="21"/>
                <w:szCs w:val="21"/>
              </w:rPr>
              <w:fldChar w:fldCharType="begin">
                <w:ffData>
                  <w:name w:val="Wybór1"/>
                  <w:enabled/>
                  <w:calcOnExit w:val="0"/>
                  <w:checkBox>
                    <w:sizeAuto/>
                    <w:default w:val="0"/>
                  </w:checkBox>
                </w:ffData>
              </w:fldChar>
            </w:r>
            <w:r w:rsidRPr="000C1E5C">
              <w:rPr>
                <w:rFonts w:ascii="Times New Roman" w:hAnsi="Times New Roman"/>
                <w:color w:val="000000"/>
                <w:sz w:val="21"/>
                <w:szCs w:val="21"/>
              </w:rPr>
              <w:instrText xml:space="preserve"> FORMCHECKBOX </w:instrText>
            </w:r>
            <w:r w:rsidR="003C3568">
              <w:rPr>
                <w:rFonts w:ascii="Times New Roman" w:hAnsi="Times New Roman"/>
                <w:color w:val="000000"/>
                <w:sz w:val="21"/>
                <w:szCs w:val="21"/>
              </w:rPr>
            </w:r>
            <w:r w:rsidR="003C3568">
              <w:rPr>
                <w:rFonts w:ascii="Times New Roman" w:hAnsi="Times New Roman"/>
                <w:color w:val="000000"/>
                <w:sz w:val="21"/>
                <w:szCs w:val="21"/>
              </w:rPr>
              <w:fldChar w:fldCharType="separate"/>
            </w:r>
            <w:r w:rsidRPr="000C1E5C">
              <w:rPr>
                <w:rFonts w:ascii="Times New Roman" w:hAnsi="Times New Roman"/>
                <w:color w:val="000000"/>
                <w:sz w:val="21"/>
                <w:szCs w:val="21"/>
              </w:rPr>
              <w:fldChar w:fldCharType="end"/>
            </w:r>
            <w:r w:rsidRPr="000C1E5C">
              <w:rPr>
                <w:rFonts w:ascii="Times New Roman" w:hAnsi="Times New Roman"/>
                <w:color w:val="000000"/>
                <w:spacing w:val="-2"/>
                <w:sz w:val="21"/>
                <w:szCs w:val="21"/>
              </w:rPr>
              <w:t>skrócenie czasu na załatwienie sprawy</w:t>
            </w:r>
          </w:p>
          <w:p w14:paraId="7DAE7E60" w14:textId="77777777" w:rsidR="007D760D" w:rsidRPr="000C1E5C" w:rsidRDefault="007D760D" w:rsidP="007D760D">
            <w:pPr>
              <w:spacing w:line="240" w:lineRule="auto"/>
              <w:rPr>
                <w:rFonts w:ascii="Times New Roman" w:hAnsi="Times New Roman"/>
                <w:b/>
                <w:color w:val="000000"/>
                <w:spacing w:val="-2"/>
                <w:sz w:val="21"/>
                <w:szCs w:val="21"/>
              </w:rPr>
            </w:pPr>
            <w:r w:rsidRPr="000C1E5C">
              <w:rPr>
                <w:rFonts w:ascii="Times New Roman" w:hAnsi="Times New Roman"/>
                <w:color w:val="000000"/>
                <w:sz w:val="21"/>
                <w:szCs w:val="21"/>
              </w:rPr>
              <w:fldChar w:fldCharType="begin">
                <w:ffData>
                  <w:name w:val="Wybór1"/>
                  <w:enabled/>
                  <w:calcOnExit w:val="0"/>
                  <w:checkBox>
                    <w:sizeAuto/>
                    <w:default w:val="0"/>
                  </w:checkBox>
                </w:ffData>
              </w:fldChar>
            </w:r>
            <w:r w:rsidRPr="000C1E5C">
              <w:rPr>
                <w:rFonts w:ascii="Times New Roman" w:hAnsi="Times New Roman"/>
                <w:color w:val="000000"/>
                <w:sz w:val="21"/>
                <w:szCs w:val="21"/>
              </w:rPr>
              <w:instrText xml:space="preserve"> FORMCHECKBOX </w:instrText>
            </w:r>
            <w:r w:rsidR="003C3568">
              <w:rPr>
                <w:rFonts w:ascii="Times New Roman" w:hAnsi="Times New Roman"/>
                <w:color w:val="000000"/>
                <w:sz w:val="21"/>
                <w:szCs w:val="21"/>
              </w:rPr>
            </w:r>
            <w:r w:rsidR="003C3568">
              <w:rPr>
                <w:rFonts w:ascii="Times New Roman" w:hAnsi="Times New Roman"/>
                <w:color w:val="000000"/>
                <w:sz w:val="21"/>
                <w:szCs w:val="21"/>
              </w:rPr>
              <w:fldChar w:fldCharType="separate"/>
            </w:r>
            <w:r w:rsidRPr="000C1E5C">
              <w:rPr>
                <w:rFonts w:ascii="Times New Roman" w:hAnsi="Times New Roman"/>
                <w:color w:val="000000"/>
                <w:sz w:val="21"/>
                <w:szCs w:val="21"/>
              </w:rPr>
              <w:fldChar w:fldCharType="end"/>
            </w:r>
            <w:r w:rsidRPr="000C1E5C">
              <w:rPr>
                <w:rFonts w:ascii="Times New Roman" w:hAnsi="Times New Roman"/>
                <w:color w:val="000000"/>
                <w:sz w:val="21"/>
                <w:szCs w:val="21"/>
              </w:rPr>
              <w:t xml:space="preserve"> </w:t>
            </w:r>
            <w:r w:rsidRPr="000C1E5C">
              <w:rPr>
                <w:rFonts w:ascii="Times New Roman" w:hAnsi="Times New Roman"/>
                <w:color w:val="000000"/>
                <w:spacing w:val="-2"/>
                <w:sz w:val="21"/>
                <w:szCs w:val="21"/>
              </w:rPr>
              <w:t>inne:</w:t>
            </w:r>
            <w:r w:rsidRPr="000C1E5C">
              <w:rPr>
                <w:rFonts w:ascii="Times New Roman" w:hAnsi="Times New Roman"/>
                <w:color w:val="000000"/>
                <w:sz w:val="21"/>
                <w:szCs w:val="21"/>
              </w:rPr>
              <w:t xml:space="preserve"> </w:t>
            </w:r>
            <w:r w:rsidRPr="000C1E5C">
              <w:rPr>
                <w:rFonts w:ascii="Times New Roman" w:hAnsi="Times New Roman"/>
                <w:color w:val="000000"/>
                <w:sz w:val="21"/>
                <w:szCs w:val="21"/>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0C1E5C">
              <w:rPr>
                <w:rFonts w:ascii="Times New Roman" w:hAnsi="Times New Roman"/>
                <w:color w:val="000000"/>
                <w:sz w:val="21"/>
                <w:szCs w:val="21"/>
              </w:rPr>
              <w:instrText xml:space="preserve"> FORMTEXT </w:instrText>
            </w:r>
            <w:r w:rsidRPr="000C1E5C">
              <w:rPr>
                <w:rFonts w:ascii="Times New Roman" w:hAnsi="Times New Roman"/>
                <w:color w:val="000000"/>
                <w:sz w:val="21"/>
                <w:szCs w:val="21"/>
              </w:rPr>
            </w:r>
            <w:r w:rsidRPr="000C1E5C">
              <w:rPr>
                <w:rFonts w:ascii="Times New Roman" w:hAnsi="Times New Roman"/>
                <w:color w:val="000000"/>
                <w:sz w:val="21"/>
                <w:szCs w:val="21"/>
              </w:rPr>
              <w:fldChar w:fldCharType="separate"/>
            </w:r>
            <w:r w:rsidRPr="000C1E5C">
              <w:rPr>
                <w:rFonts w:ascii="Times New Roman" w:hAnsi="Times New Roman"/>
                <w:noProof/>
                <w:color w:val="000000"/>
                <w:sz w:val="21"/>
                <w:szCs w:val="21"/>
              </w:rPr>
              <w:t> </w:t>
            </w:r>
            <w:r w:rsidRPr="000C1E5C">
              <w:rPr>
                <w:rFonts w:ascii="Times New Roman" w:hAnsi="Times New Roman"/>
                <w:noProof/>
                <w:color w:val="000000"/>
                <w:sz w:val="21"/>
                <w:szCs w:val="21"/>
              </w:rPr>
              <w:t> </w:t>
            </w:r>
            <w:r w:rsidRPr="000C1E5C">
              <w:rPr>
                <w:rFonts w:ascii="Times New Roman" w:hAnsi="Times New Roman"/>
                <w:noProof/>
                <w:color w:val="000000"/>
                <w:sz w:val="21"/>
                <w:szCs w:val="21"/>
              </w:rPr>
              <w:t> </w:t>
            </w:r>
            <w:r w:rsidRPr="000C1E5C">
              <w:rPr>
                <w:rFonts w:ascii="Times New Roman" w:hAnsi="Times New Roman"/>
                <w:noProof/>
                <w:color w:val="000000"/>
                <w:sz w:val="21"/>
                <w:szCs w:val="21"/>
              </w:rPr>
              <w:t> </w:t>
            </w:r>
            <w:r w:rsidRPr="000C1E5C">
              <w:rPr>
                <w:rFonts w:ascii="Times New Roman" w:hAnsi="Times New Roman"/>
                <w:noProof/>
                <w:color w:val="000000"/>
                <w:sz w:val="21"/>
                <w:szCs w:val="21"/>
              </w:rPr>
              <w:t> </w:t>
            </w:r>
            <w:r w:rsidRPr="000C1E5C">
              <w:rPr>
                <w:rFonts w:ascii="Times New Roman" w:hAnsi="Times New Roman"/>
                <w:color w:val="000000"/>
                <w:sz w:val="21"/>
                <w:szCs w:val="21"/>
              </w:rPr>
              <w:fldChar w:fldCharType="end"/>
            </w:r>
          </w:p>
        </w:tc>
        <w:tc>
          <w:tcPr>
            <w:tcW w:w="5975" w:type="dxa"/>
            <w:gridSpan w:val="17"/>
            <w:tcBorders>
              <w:top w:val="single" w:sz="4" w:space="0" w:color="auto"/>
              <w:left w:val="single" w:sz="4" w:space="0" w:color="auto"/>
              <w:bottom w:val="single" w:sz="4" w:space="0" w:color="auto"/>
              <w:right w:val="single" w:sz="4" w:space="0" w:color="auto"/>
            </w:tcBorders>
            <w:shd w:val="clear" w:color="auto" w:fill="FFFFFF"/>
          </w:tcPr>
          <w:p w14:paraId="2A331346" w14:textId="77777777" w:rsidR="007D760D" w:rsidRPr="000C1E5C" w:rsidRDefault="007D760D" w:rsidP="007D760D">
            <w:pPr>
              <w:spacing w:line="240" w:lineRule="auto"/>
              <w:rPr>
                <w:rFonts w:ascii="Times New Roman" w:hAnsi="Times New Roman"/>
                <w:color w:val="000000"/>
                <w:spacing w:val="-2"/>
                <w:sz w:val="21"/>
                <w:szCs w:val="21"/>
              </w:rPr>
            </w:pPr>
            <w:r w:rsidRPr="000C1E5C">
              <w:rPr>
                <w:rFonts w:ascii="Times New Roman" w:hAnsi="Times New Roman"/>
                <w:color w:val="000000"/>
                <w:sz w:val="21"/>
                <w:szCs w:val="21"/>
              </w:rPr>
              <w:fldChar w:fldCharType="begin">
                <w:ffData>
                  <w:name w:val="Wybór1"/>
                  <w:enabled/>
                  <w:calcOnExit w:val="0"/>
                  <w:checkBox>
                    <w:sizeAuto/>
                    <w:default w:val="0"/>
                  </w:checkBox>
                </w:ffData>
              </w:fldChar>
            </w:r>
            <w:r w:rsidRPr="000C1E5C">
              <w:rPr>
                <w:rFonts w:ascii="Times New Roman" w:hAnsi="Times New Roman"/>
                <w:color w:val="000000"/>
                <w:sz w:val="21"/>
                <w:szCs w:val="21"/>
              </w:rPr>
              <w:instrText xml:space="preserve"> FORMCHECKBOX </w:instrText>
            </w:r>
            <w:r w:rsidR="003C3568">
              <w:rPr>
                <w:rFonts w:ascii="Times New Roman" w:hAnsi="Times New Roman"/>
                <w:color w:val="000000"/>
                <w:sz w:val="21"/>
                <w:szCs w:val="21"/>
              </w:rPr>
            </w:r>
            <w:r w:rsidR="003C3568">
              <w:rPr>
                <w:rFonts w:ascii="Times New Roman" w:hAnsi="Times New Roman"/>
                <w:color w:val="000000"/>
                <w:sz w:val="21"/>
                <w:szCs w:val="21"/>
              </w:rPr>
              <w:fldChar w:fldCharType="separate"/>
            </w:r>
            <w:r w:rsidRPr="000C1E5C">
              <w:rPr>
                <w:rFonts w:ascii="Times New Roman" w:hAnsi="Times New Roman"/>
                <w:color w:val="000000"/>
                <w:sz w:val="21"/>
                <w:szCs w:val="21"/>
              </w:rPr>
              <w:fldChar w:fldCharType="end"/>
            </w:r>
            <w:r w:rsidRPr="000C1E5C">
              <w:rPr>
                <w:rFonts w:ascii="Times New Roman" w:hAnsi="Times New Roman"/>
                <w:color w:val="000000"/>
                <w:sz w:val="21"/>
                <w:szCs w:val="21"/>
              </w:rPr>
              <w:t xml:space="preserve"> </w:t>
            </w:r>
            <w:r w:rsidRPr="000C1E5C">
              <w:rPr>
                <w:rFonts w:ascii="Times New Roman" w:hAnsi="Times New Roman"/>
                <w:color w:val="000000"/>
                <w:spacing w:val="-2"/>
                <w:sz w:val="21"/>
                <w:szCs w:val="21"/>
              </w:rPr>
              <w:t>zwiększenie liczby dokumentów</w:t>
            </w:r>
          </w:p>
          <w:p w14:paraId="04773B93" w14:textId="77777777" w:rsidR="007D760D" w:rsidRPr="000C1E5C" w:rsidRDefault="007D760D" w:rsidP="007D760D">
            <w:pPr>
              <w:spacing w:line="240" w:lineRule="auto"/>
              <w:rPr>
                <w:rFonts w:ascii="Times New Roman" w:hAnsi="Times New Roman"/>
                <w:color w:val="000000"/>
                <w:spacing w:val="-2"/>
                <w:sz w:val="21"/>
                <w:szCs w:val="21"/>
              </w:rPr>
            </w:pPr>
            <w:r w:rsidRPr="000C1E5C">
              <w:rPr>
                <w:rFonts w:ascii="Times New Roman" w:hAnsi="Times New Roman"/>
                <w:color w:val="000000"/>
                <w:sz w:val="21"/>
                <w:szCs w:val="21"/>
              </w:rPr>
              <w:fldChar w:fldCharType="begin">
                <w:ffData>
                  <w:name w:val="Wybór1"/>
                  <w:enabled/>
                  <w:calcOnExit w:val="0"/>
                  <w:checkBox>
                    <w:sizeAuto/>
                    <w:default w:val="0"/>
                  </w:checkBox>
                </w:ffData>
              </w:fldChar>
            </w:r>
            <w:r w:rsidRPr="000C1E5C">
              <w:rPr>
                <w:rFonts w:ascii="Times New Roman" w:hAnsi="Times New Roman"/>
                <w:color w:val="000000"/>
                <w:sz w:val="21"/>
                <w:szCs w:val="21"/>
              </w:rPr>
              <w:instrText xml:space="preserve"> FORMCHECKBOX </w:instrText>
            </w:r>
            <w:r w:rsidR="003C3568">
              <w:rPr>
                <w:rFonts w:ascii="Times New Roman" w:hAnsi="Times New Roman"/>
                <w:color w:val="000000"/>
                <w:sz w:val="21"/>
                <w:szCs w:val="21"/>
              </w:rPr>
            </w:r>
            <w:r w:rsidR="003C3568">
              <w:rPr>
                <w:rFonts w:ascii="Times New Roman" w:hAnsi="Times New Roman"/>
                <w:color w:val="000000"/>
                <w:sz w:val="21"/>
                <w:szCs w:val="21"/>
              </w:rPr>
              <w:fldChar w:fldCharType="separate"/>
            </w:r>
            <w:r w:rsidRPr="000C1E5C">
              <w:rPr>
                <w:rFonts w:ascii="Times New Roman" w:hAnsi="Times New Roman"/>
                <w:color w:val="000000"/>
                <w:sz w:val="21"/>
                <w:szCs w:val="21"/>
              </w:rPr>
              <w:fldChar w:fldCharType="end"/>
            </w:r>
            <w:r w:rsidRPr="000C1E5C">
              <w:rPr>
                <w:rFonts w:ascii="Times New Roman" w:hAnsi="Times New Roman"/>
                <w:color w:val="000000"/>
                <w:sz w:val="21"/>
                <w:szCs w:val="21"/>
              </w:rPr>
              <w:t xml:space="preserve"> </w:t>
            </w:r>
            <w:r w:rsidRPr="000C1E5C">
              <w:rPr>
                <w:rFonts w:ascii="Times New Roman" w:hAnsi="Times New Roman"/>
                <w:color w:val="000000"/>
                <w:spacing w:val="-2"/>
                <w:sz w:val="21"/>
                <w:szCs w:val="21"/>
              </w:rPr>
              <w:t>zwiększenie liczby procedur</w:t>
            </w:r>
          </w:p>
          <w:p w14:paraId="6D353364" w14:textId="77777777" w:rsidR="007D760D" w:rsidRPr="000C1E5C" w:rsidRDefault="007D760D" w:rsidP="007D760D">
            <w:pPr>
              <w:spacing w:line="240" w:lineRule="auto"/>
              <w:rPr>
                <w:rFonts w:ascii="Times New Roman" w:hAnsi="Times New Roman"/>
                <w:color w:val="000000"/>
                <w:spacing w:val="-2"/>
                <w:sz w:val="21"/>
                <w:szCs w:val="21"/>
              </w:rPr>
            </w:pPr>
            <w:r w:rsidRPr="000C1E5C">
              <w:rPr>
                <w:rFonts w:ascii="Times New Roman" w:hAnsi="Times New Roman"/>
                <w:color w:val="000000"/>
                <w:sz w:val="21"/>
                <w:szCs w:val="21"/>
              </w:rPr>
              <w:fldChar w:fldCharType="begin">
                <w:ffData>
                  <w:name w:val="Wybór1"/>
                  <w:enabled/>
                  <w:calcOnExit w:val="0"/>
                  <w:checkBox>
                    <w:sizeAuto/>
                    <w:default w:val="0"/>
                  </w:checkBox>
                </w:ffData>
              </w:fldChar>
            </w:r>
            <w:r w:rsidRPr="000C1E5C">
              <w:rPr>
                <w:rFonts w:ascii="Times New Roman" w:hAnsi="Times New Roman"/>
                <w:color w:val="000000"/>
                <w:sz w:val="21"/>
                <w:szCs w:val="21"/>
              </w:rPr>
              <w:instrText xml:space="preserve"> FORMCHECKBOX </w:instrText>
            </w:r>
            <w:r w:rsidR="003C3568">
              <w:rPr>
                <w:rFonts w:ascii="Times New Roman" w:hAnsi="Times New Roman"/>
                <w:color w:val="000000"/>
                <w:sz w:val="21"/>
                <w:szCs w:val="21"/>
              </w:rPr>
            </w:r>
            <w:r w:rsidR="003C3568">
              <w:rPr>
                <w:rFonts w:ascii="Times New Roman" w:hAnsi="Times New Roman"/>
                <w:color w:val="000000"/>
                <w:sz w:val="21"/>
                <w:szCs w:val="21"/>
              </w:rPr>
              <w:fldChar w:fldCharType="separate"/>
            </w:r>
            <w:r w:rsidRPr="000C1E5C">
              <w:rPr>
                <w:rFonts w:ascii="Times New Roman" w:hAnsi="Times New Roman"/>
                <w:color w:val="000000"/>
                <w:sz w:val="21"/>
                <w:szCs w:val="21"/>
              </w:rPr>
              <w:fldChar w:fldCharType="end"/>
            </w:r>
            <w:r w:rsidRPr="000C1E5C">
              <w:rPr>
                <w:rFonts w:ascii="Times New Roman" w:hAnsi="Times New Roman"/>
                <w:color w:val="000000"/>
                <w:sz w:val="21"/>
                <w:szCs w:val="21"/>
              </w:rPr>
              <w:t xml:space="preserve"> </w:t>
            </w:r>
            <w:r w:rsidRPr="000C1E5C">
              <w:rPr>
                <w:rFonts w:ascii="Times New Roman" w:hAnsi="Times New Roman"/>
                <w:color w:val="000000"/>
                <w:spacing w:val="-2"/>
                <w:sz w:val="21"/>
                <w:szCs w:val="21"/>
              </w:rPr>
              <w:t>wydłużenie czasu na załatwienie sprawy</w:t>
            </w:r>
          </w:p>
          <w:p w14:paraId="2D017DFD" w14:textId="77777777" w:rsidR="007D760D" w:rsidRPr="000C1E5C" w:rsidRDefault="007D760D" w:rsidP="007D760D">
            <w:pPr>
              <w:spacing w:line="240" w:lineRule="auto"/>
              <w:rPr>
                <w:rFonts w:ascii="Times New Roman" w:hAnsi="Times New Roman"/>
                <w:color w:val="000000"/>
                <w:sz w:val="21"/>
                <w:szCs w:val="21"/>
              </w:rPr>
            </w:pPr>
            <w:r w:rsidRPr="000C1E5C">
              <w:rPr>
                <w:rFonts w:ascii="Times New Roman" w:hAnsi="Times New Roman"/>
                <w:color w:val="000000"/>
                <w:sz w:val="21"/>
                <w:szCs w:val="21"/>
              </w:rPr>
              <w:fldChar w:fldCharType="begin">
                <w:ffData>
                  <w:name w:val="Wybór1"/>
                  <w:enabled/>
                  <w:calcOnExit w:val="0"/>
                  <w:checkBox>
                    <w:sizeAuto/>
                    <w:default w:val="0"/>
                  </w:checkBox>
                </w:ffData>
              </w:fldChar>
            </w:r>
            <w:r w:rsidRPr="000C1E5C">
              <w:rPr>
                <w:rFonts w:ascii="Times New Roman" w:hAnsi="Times New Roman"/>
                <w:color w:val="000000"/>
                <w:sz w:val="21"/>
                <w:szCs w:val="21"/>
              </w:rPr>
              <w:instrText xml:space="preserve"> FORMCHECKBOX </w:instrText>
            </w:r>
            <w:r w:rsidR="003C3568">
              <w:rPr>
                <w:rFonts w:ascii="Times New Roman" w:hAnsi="Times New Roman"/>
                <w:color w:val="000000"/>
                <w:sz w:val="21"/>
                <w:szCs w:val="21"/>
              </w:rPr>
            </w:r>
            <w:r w:rsidR="003C3568">
              <w:rPr>
                <w:rFonts w:ascii="Times New Roman" w:hAnsi="Times New Roman"/>
                <w:color w:val="000000"/>
                <w:sz w:val="21"/>
                <w:szCs w:val="21"/>
              </w:rPr>
              <w:fldChar w:fldCharType="separate"/>
            </w:r>
            <w:r w:rsidRPr="000C1E5C">
              <w:rPr>
                <w:rFonts w:ascii="Times New Roman" w:hAnsi="Times New Roman"/>
                <w:color w:val="000000"/>
                <w:sz w:val="21"/>
                <w:szCs w:val="21"/>
              </w:rPr>
              <w:fldChar w:fldCharType="end"/>
            </w:r>
            <w:r w:rsidRPr="000C1E5C">
              <w:rPr>
                <w:rFonts w:ascii="Times New Roman" w:hAnsi="Times New Roman"/>
                <w:color w:val="000000"/>
                <w:sz w:val="21"/>
                <w:szCs w:val="21"/>
              </w:rPr>
              <w:t xml:space="preserve"> </w:t>
            </w:r>
            <w:r w:rsidRPr="000C1E5C">
              <w:rPr>
                <w:rFonts w:ascii="Times New Roman" w:hAnsi="Times New Roman"/>
                <w:color w:val="000000"/>
                <w:spacing w:val="-2"/>
                <w:sz w:val="21"/>
                <w:szCs w:val="21"/>
              </w:rPr>
              <w:t>inne:</w:t>
            </w:r>
            <w:r w:rsidRPr="000C1E5C">
              <w:rPr>
                <w:rFonts w:ascii="Times New Roman" w:hAnsi="Times New Roman"/>
                <w:color w:val="000000"/>
                <w:sz w:val="21"/>
                <w:szCs w:val="21"/>
              </w:rPr>
              <w:t xml:space="preserve"> </w:t>
            </w:r>
            <w:r w:rsidRPr="000C1E5C">
              <w:rPr>
                <w:rFonts w:ascii="Times New Roman" w:hAnsi="Times New Roman"/>
                <w:color w:val="000000"/>
                <w:sz w:val="21"/>
                <w:szCs w:val="21"/>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0C1E5C">
              <w:rPr>
                <w:rFonts w:ascii="Times New Roman" w:hAnsi="Times New Roman"/>
                <w:color w:val="000000"/>
                <w:sz w:val="21"/>
                <w:szCs w:val="21"/>
              </w:rPr>
              <w:instrText xml:space="preserve"> FORMTEXT </w:instrText>
            </w:r>
            <w:r w:rsidRPr="000C1E5C">
              <w:rPr>
                <w:rFonts w:ascii="Times New Roman" w:hAnsi="Times New Roman"/>
                <w:color w:val="000000"/>
                <w:sz w:val="21"/>
                <w:szCs w:val="21"/>
              </w:rPr>
            </w:r>
            <w:r w:rsidRPr="000C1E5C">
              <w:rPr>
                <w:rFonts w:ascii="Times New Roman" w:hAnsi="Times New Roman"/>
                <w:color w:val="000000"/>
                <w:sz w:val="21"/>
                <w:szCs w:val="21"/>
              </w:rPr>
              <w:fldChar w:fldCharType="separate"/>
            </w:r>
            <w:r w:rsidRPr="000C1E5C">
              <w:rPr>
                <w:rFonts w:ascii="Times New Roman" w:hAnsi="Times New Roman"/>
                <w:noProof/>
                <w:color w:val="000000"/>
                <w:sz w:val="21"/>
                <w:szCs w:val="21"/>
              </w:rPr>
              <w:t> </w:t>
            </w:r>
            <w:r w:rsidRPr="000C1E5C">
              <w:rPr>
                <w:rFonts w:ascii="Times New Roman" w:hAnsi="Times New Roman"/>
                <w:noProof/>
                <w:color w:val="000000"/>
                <w:sz w:val="21"/>
                <w:szCs w:val="21"/>
              </w:rPr>
              <w:t> </w:t>
            </w:r>
            <w:r w:rsidRPr="000C1E5C">
              <w:rPr>
                <w:rFonts w:ascii="Times New Roman" w:hAnsi="Times New Roman"/>
                <w:noProof/>
                <w:color w:val="000000"/>
                <w:sz w:val="21"/>
                <w:szCs w:val="21"/>
              </w:rPr>
              <w:t> </w:t>
            </w:r>
            <w:r w:rsidRPr="000C1E5C">
              <w:rPr>
                <w:rFonts w:ascii="Times New Roman" w:hAnsi="Times New Roman"/>
                <w:noProof/>
                <w:color w:val="000000"/>
                <w:sz w:val="21"/>
                <w:szCs w:val="21"/>
              </w:rPr>
              <w:t> </w:t>
            </w:r>
            <w:r w:rsidRPr="000C1E5C">
              <w:rPr>
                <w:rFonts w:ascii="Times New Roman" w:hAnsi="Times New Roman"/>
                <w:noProof/>
                <w:color w:val="000000"/>
                <w:sz w:val="21"/>
                <w:szCs w:val="21"/>
              </w:rPr>
              <w:t> </w:t>
            </w:r>
            <w:r w:rsidRPr="000C1E5C">
              <w:rPr>
                <w:rFonts w:ascii="Times New Roman" w:hAnsi="Times New Roman"/>
                <w:color w:val="000000"/>
                <w:sz w:val="21"/>
                <w:szCs w:val="21"/>
              </w:rPr>
              <w:fldChar w:fldCharType="end"/>
            </w:r>
          </w:p>
          <w:p w14:paraId="2D4B13B9" w14:textId="77777777" w:rsidR="007D760D" w:rsidRPr="000C1E5C" w:rsidRDefault="007D760D" w:rsidP="007D760D">
            <w:pPr>
              <w:spacing w:line="240" w:lineRule="auto"/>
              <w:rPr>
                <w:rFonts w:ascii="Times New Roman" w:hAnsi="Times New Roman"/>
                <w:color w:val="000000"/>
                <w:sz w:val="21"/>
                <w:szCs w:val="21"/>
              </w:rPr>
            </w:pPr>
          </w:p>
        </w:tc>
      </w:tr>
      <w:tr w:rsidR="007D760D" w:rsidRPr="000C1E5C" w14:paraId="5733B368" w14:textId="77777777" w:rsidTr="009E0BBF">
        <w:trPr>
          <w:trHeight w:val="790"/>
        </w:trPr>
        <w:tc>
          <w:tcPr>
            <w:tcW w:w="5110" w:type="dxa"/>
            <w:gridSpan w:val="12"/>
            <w:tcBorders>
              <w:top w:val="single" w:sz="4" w:space="0" w:color="auto"/>
              <w:left w:val="single" w:sz="4" w:space="0" w:color="auto"/>
              <w:bottom w:val="single" w:sz="4" w:space="0" w:color="auto"/>
              <w:right w:val="single" w:sz="4" w:space="0" w:color="auto"/>
            </w:tcBorders>
            <w:shd w:val="clear" w:color="auto" w:fill="FFFFFF"/>
            <w:hideMark/>
          </w:tcPr>
          <w:p w14:paraId="29464825" w14:textId="77777777" w:rsidR="007D760D" w:rsidRPr="000C1E5C" w:rsidRDefault="007D760D" w:rsidP="007D760D">
            <w:pPr>
              <w:spacing w:line="240" w:lineRule="auto"/>
              <w:rPr>
                <w:rFonts w:ascii="Times New Roman" w:hAnsi="Times New Roman"/>
                <w:color w:val="000000"/>
                <w:sz w:val="21"/>
                <w:szCs w:val="21"/>
              </w:rPr>
            </w:pPr>
            <w:r w:rsidRPr="000C1E5C">
              <w:rPr>
                <w:rFonts w:ascii="Times New Roman" w:hAnsi="Times New Roman"/>
                <w:color w:val="000000"/>
                <w:spacing w:val="-2"/>
                <w:sz w:val="21"/>
                <w:szCs w:val="21"/>
              </w:rPr>
              <w:t xml:space="preserve">Wprowadzane obciążenia są przystosowane do ich elektronizacji. </w:t>
            </w:r>
          </w:p>
        </w:tc>
        <w:tc>
          <w:tcPr>
            <w:tcW w:w="5975" w:type="dxa"/>
            <w:gridSpan w:val="17"/>
            <w:tcBorders>
              <w:top w:val="single" w:sz="4" w:space="0" w:color="auto"/>
              <w:left w:val="single" w:sz="4" w:space="0" w:color="auto"/>
              <w:bottom w:val="single" w:sz="4" w:space="0" w:color="auto"/>
              <w:right w:val="single" w:sz="4" w:space="0" w:color="auto"/>
            </w:tcBorders>
            <w:shd w:val="clear" w:color="auto" w:fill="FFFFFF"/>
            <w:hideMark/>
          </w:tcPr>
          <w:p w14:paraId="084A77A1" w14:textId="50B34183" w:rsidR="007D760D" w:rsidRPr="000C1E5C" w:rsidRDefault="007D760D" w:rsidP="007D760D">
            <w:pPr>
              <w:spacing w:line="240" w:lineRule="auto"/>
              <w:rPr>
                <w:rFonts w:ascii="Times New Roman" w:hAnsi="Times New Roman"/>
                <w:color w:val="000000"/>
                <w:sz w:val="21"/>
                <w:szCs w:val="21"/>
              </w:rPr>
            </w:pPr>
            <w:r w:rsidRPr="000C1E5C">
              <w:rPr>
                <w:rFonts w:ascii="Times New Roman" w:hAnsi="Times New Roman"/>
                <w:color w:val="000000"/>
                <w:sz w:val="21"/>
                <w:szCs w:val="21"/>
              </w:rPr>
              <w:fldChar w:fldCharType="begin">
                <w:ffData>
                  <w:name w:val=""/>
                  <w:enabled/>
                  <w:calcOnExit w:val="0"/>
                  <w:checkBox>
                    <w:sizeAuto/>
                    <w:default w:val="1"/>
                  </w:checkBox>
                </w:ffData>
              </w:fldChar>
            </w:r>
            <w:r w:rsidRPr="000C1E5C">
              <w:rPr>
                <w:rFonts w:ascii="Times New Roman" w:hAnsi="Times New Roman"/>
                <w:color w:val="000000"/>
                <w:sz w:val="21"/>
                <w:szCs w:val="21"/>
              </w:rPr>
              <w:instrText xml:space="preserve"> FORMCHECKBOX </w:instrText>
            </w:r>
            <w:r w:rsidR="003C3568">
              <w:rPr>
                <w:rFonts w:ascii="Times New Roman" w:hAnsi="Times New Roman"/>
                <w:color w:val="000000"/>
                <w:sz w:val="21"/>
                <w:szCs w:val="21"/>
              </w:rPr>
            </w:r>
            <w:r w:rsidR="003C3568">
              <w:rPr>
                <w:rFonts w:ascii="Times New Roman" w:hAnsi="Times New Roman"/>
                <w:color w:val="000000"/>
                <w:sz w:val="21"/>
                <w:szCs w:val="21"/>
              </w:rPr>
              <w:fldChar w:fldCharType="separate"/>
            </w:r>
            <w:r w:rsidRPr="000C1E5C">
              <w:rPr>
                <w:rFonts w:ascii="Times New Roman" w:hAnsi="Times New Roman"/>
                <w:color w:val="000000"/>
                <w:sz w:val="21"/>
                <w:szCs w:val="21"/>
              </w:rPr>
              <w:fldChar w:fldCharType="end"/>
            </w:r>
            <w:r w:rsidRPr="000C1E5C">
              <w:rPr>
                <w:rFonts w:ascii="Times New Roman" w:hAnsi="Times New Roman"/>
                <w:color w:val="000000"/>
                <w:sz w:val="21"/>
                <w:szCs w:val="21"/>
              </w:rPr>
              <w:t xml:space="preserve"> tak</w:t>
            </w:r>
          </w:p>
          <w:p w14:paraId="2BDC1A34" w14:textId="77777777" w:rsidR="007D760D" w:rsidRPr="000C1E5C" w:rsidRDefault="007D760D" w:rsidP="007D760D">
            <w:pPr>
              <w:spacing w:line="240" w:lineRule="auto"/>
              <w:rPr>
                <w:rFonts w:ascii="Times New Roman" w:hAnsi="Times New Roman"/>
                <w:color w:val="000000"/>
                <w:sz w:val="21"/>
                <w:szCs w:val="21"/>
              </w:rPr>
            </w:pPr>
            <w:r w:rsidRPr="000C1E5C">
              <w:rPr>
                <w:rFonts w:ascii="Times New Roman" w:hAnsi="Times New Roman"/>
                <w:color w:val="000000"/>
                <w:sz w:val="21"/>
                <w:szCs w:val="21"/>
              </w:rPr>
              <w:fldChar w:fldCharType="begin">
                <w:ffData>
                  <w:name w:val="Wybór1"/>
                  <w:enabled/>
                  <w:calcOnExit w:val="0"/>
                  <w:checkBox>
                    <w:sizeAuto/>
                    <w:default w:val="0"/>
                  </w:checkBox>
                </w:ffData>
              </w:fldChar>
            </w:r>
            <w:r w:rsidRPr="000C1E5C">
              <w:rPr>
                <w:rFonts w:ascii="Times New Roman" w:hAnsi="Times New Roman"/>
                <w:color w:val="000000"/>
                <w:sz w:val="21"/>
                <w:szCs w:val="21"/>
              </w:rPr>
              <w:instrText xml:space="preserve"> FORMCHECKBOX </w:instrText>
            </w:r>
            <w:r w:rsidR="003C3568">
              <w:rPr>
                <w:rFonts w:ascii="Times New Roman" w:hAnsi="Times New Roman"/>
                <w:color w:val="000000"/>
                <w:sz w:val="21"/>
                <w:szCs w:val="21"/>
              </w:rPr>
            </w:r>
            <w:r w:rsidR="003C3568">
              <w:rPr>
                <w:rFonts w:ascii="Times New Roman" w:hAnsi="Times New Roman"/>
                <w:color w:val="000000"/>
                <w:sz w:val="21"/>
                <w:szCs w:val="21"/>
              </w:rPr>
              <w:fldChar w:fldCharType="separate"/>
            </w:r>
            <w:r w:rsidRPr="000C1E5C">
              <w:rPr>
                <w:rFonts w:ascii="Times New Roman" w:hAnsi="Times New Roman"/>
                <w:color w:val="000000"/>
                <w:sz w:val="21"/>
                <w:szCs w:val="21"/>
              </w:rPr>
              <w:fldChar w:fldCharType="end"/>
            </w:r>
            <w:r w:rsidRPr="000C1E5C">
              <w:rPr>
                <w:rFonts w:ascii="Times New Roman" w:hAnsi="Times New Roman"/>
                <w:color w:val="000000"/>
                <w:sz w:val="21"/>
                <w:szCs w:val="21"/>
              </w:rPr>
              <w:t xml:space="preserve"> nie</w:t>
            </w:r>
          </w:p>
          <w:p w14:paraId="35E61801" w14:textId="6A2EF79C" w:rsidR="007D760D" w:rsidRPr="000C1E5C" w:rsidRDefault="007D760D" w:rsidP="007D760D">
            <w:pPr>
              <w:spacing w:line="240" w:lineRule="auto"/>
              <w:rPr>
                <w:rFonts w:ascii="Times New Roman" w:hAnsi="Times New Roman"/>
                <w:color w:val="000000"/>
                <w:sz w:val="21"/>
                <w:szCs w:val="21"/>
              </w:rPr>
            </w:pPr>
            <w:r w:rsidRPr="000C1E5C">
              <w:rPr>
                <w:rFonts w:ascii="Times New Roman" w:hAnsi="Times New Roman"/>
                <w:color w:val="000000"/>
                <w:sz w:val="21"/>
                <w:szCs w:val="21"/>
              </w:rPr>
              <w:fldChar w:fldCharType="begin">
                <w:ffData>
                  <w:name w:val="Wybór1"/>
                  <w:enabled/>
                  <w:calcOnExit w:val="0"/>
                  <w:checkBox>
                    <w:sizeAuto/>
                    <w:default w:val="0"/>
                  </w:checkBox>
                </w:ffData>
              </w:fldChar>
            </w:r>
            <w:r w:rsidRPr="000C1E5C">
              <w:rPr>
                <w:rFonts w:ascii="Times New Roman" w:hAnsi="Times New Roman"/>
                <w:color w:val="000000"/>
                <w:sz w:val="21"/>
                <w:szCs w:val="21"/>
              </w:rPr>
              <w:instrText xml:space="preserve"> FORMCHECKBOX </w:instrText>
            </w:r>
            <w:r w:rsidR="003C3568">
              <w:rPr>
                <w:rFonts w:ascii="Times New Roman" w:hAnsi="Times New Roman"/>
                <w:color w:val="000000"/>
                <w:sz w:val="21"/>
                <w:szCs w:val="21"/>
              </w:rPr>
            </w:r>
            <w:r w:rsidR="003C3568">
              <w:rPr>
                <w:rFonts w:ascii="Times New Roman" w:hAnsi="Times New Roman"/>
                <w:color w:val="000000"/>
                <w:sz w:val="21"/>
                <w:szCs w:val="21"/>
              </w:rPr>
              <w:fldChar w:fldCharType="separate"/>
            </w:r>
            <w:r w:rsidRPr="000C1E5C">
              <w:rPr>
                <w:rFonts w:ascii="Times New Roman" w:hAnsi="Times New Roman"/>
                <w:color w:val="000000"/>
                <w:sz w:val="21"/>
                <w:szCs w:val="21"/>
              </w:rPr>
              <w:fldChar w:fldCharType="end"/>
            </w:r>
            <w:r w:rsidRPr="000C1E5C">
              <w:rPr>
                <w:rFonts w:ascii="Times New Roman" w:hAnsi="Times New Roman"/>
                <w:color w:val="000000"/>
                <w:sz w:val="21"/>
                <w:szCs w:val="21"/>
              </w:rPr>
              <w:t xml:space="preserve">  nie dotyczy</w:t>
            </w:r>
          </w:p>
        </w:tc>
      </w:tr>
      <w:tr w:rsidR="007D760D" w:rsidRPr="000C1E5C" w14:paraId="5DA018B3" w14:textId="77777777" w:rsidTr="009E0BBF">
        <w:trPr>
          <w:trHeight w:val="153"/>
        </w:trPr>
        <w:tc>
          <w:tcPr>
            <w:tcW w:w="11085" w:type="dxa"/>
            <w:gridSpan w:val="29"/>
            <w:tcBorders>
              <w:top w:val="single" w:sz="4" w:space="0" w:color="auto"/>
              <w:left w:val="single" w:sz="4" w:space="0" w:color="auto"/>
              <w:bottom w:val="single" w:sz="4" w:space="0" w:color="auto"/>
              <w:right w:val="single" w:sz="4" w:space="0" w:color="auto"/>
            </w:tcBorders>
            <w:shd w:val="clear" w:color="auto" w:fill="FFFFFF"/>
            <w:hideMark/>
          </w:tcPr>
          <w:p w14:paraId="75767CD6" w14:textId="36274A2B" w:rsidR="007D760D" w:rsidRPr="000C1E5C" w:rsidRDefault="007D760D" w:rsidP="007D760D">
            <w:pPr>
              <w:spacing w:line="240" w:lineRule="auto"/>
              <w:jc w:val="both"/>
              <w:rPr>
                <w:rFonts w:ascii="Times New Roman" w:hAnsi="Times New Roman"/>
                <w:color w:val="000000"/>
                <w:sz w:val="21"/>
                <w:szCs w:val="21"/>
              </w:rPr>
            </w:pPr>
            <w:r w:rsidRPr="000C1E5C">
              <w:rPr>
                <w:rFonts w:ascii="Times New Roman" w:hAnsi="Times New Roman"/>
                <w:color w:val="000000"/>
                <w:sz w:val="21"/>
                <w:szCs w:val="21"/>
              </w:rPr>
              <w:t xml:space="preserve">Komentarz: </w:t>
            </w:r>
            <w:r w:rsidR="009E4382" w:rsidRPr="009E4382">
              <w:rPr>
                <w:rFonts w:ascii="Times New Roman" w:hAnsi="Times New Roman"/>
                <w:color w:val="000000"/>
                <w:sz w:val="21"/>
                <w:szCs w:val="21"/>
              </w:rPr>
              <w:t xml:space="preserve">Projekt rozporządzenia </w:t>
            </w:r>
            <w:r w:rsidR="00117C9B">
              <w:rPr>
                <w:rFonts w:ascii="Times New Roman" w:hAnsi="Times New Roman"/>
                <w:color w:val="000000"/>
                <w:sz w:val="21"/>
                <w:szCs w:val="21"/>
              </w:rPr>
              <w:t xml:space="preserve">doprecyzowuje </w:t>
            </w:r>
            <w:r w:rsidR="00117C9B" w:rsidRPr="00D90550">
              <w:rPr>
                <w:rFonts w:ascii="Times New Roman" w:hAnsi="Times New Roman"/>
                <w:color w:val="000000"/>
                <w:sz w:val="21"/>
                <w:szCs w:val="21"/>
              </w:rPr>
              <w:t xml:space="preserve">zakres danych zdarzenia medycznego przetwarzanego </w:t>
            </w:r>
            <w:r w:rsidR="00117C9B" w:rsidRPr="00117C9B">
              <w:rPr>
                <w:rFonts w:ascii="Times New Roman" w:hAnsi="Times New Roman"/>
                <w:color w:val="000000"/>
                <w:sz w:val="21"/>
                <w:szCs w:val="21"/>
              </w:rPr>
              <w:t xml:space="preserve">w </w:t>
            </w:r>
            <w:r w:rsidR="00117C9B" w:rsidRPr="00D90550">
              <w:rPr>
                <w:rFonts w:ascii="Times New Roman" w:hAnsi="Times New Roman"/>
                <w:color w:val="000000"/>
                <w:sz w:val="21"/>
                <w:szCs w:val="21"/>
              </w:rPr>
              <w:t>SIM</w:t>
            </w:r>
            <w:r w:rsidR="00117C9B">
              <w:rPr>
                <w:rFonts w:ascii="Times New Roman" w:hAnsi="Times New Roman"/>
                <w:color w:val="000000"/>
                <w:sz w:val="21"/>
                <w:szCs w:val="21"/>
              </w:rPr>
              <w:t xml:space="preserve">. </w:t>
            </w:r>
          </w:p>
        </w:tc>
      </w:tr>
      <w:tr w:rsidR="007D760D" w:rsidRPr="000C1E5C" w14:paraId="78F7A567" w14:textId="77777777" w:rsidTr="009E0BBF">
        <w:trPr>
          <w:trHeight w:val="142"/>
        </w:trPr>
        <w:tc>
          <w:tcPr>
            <w:tcW w:w="11085" w:type="dxa"/>
            <w:gridSpan w:val="29"/>
            <w:tcBorders>
              <w:top w:val="single" w:sz="4" w:space="0" w:color="auto"/>
              <w:left w:val="single" w:sz="4" w:space="0" w:color="auto"/>
              <w:bottom w:val="single" w:sz="4" w:space="0" w:color="auto"/>
              <w:right w:val="single" w:sz="4" w:space="0" w:color="auto"/>
            </w:tcBorders>
            <w:shd w:val="clear" w:color="auto" w:fill="99CCFF"/>
            <w:hideMark/>
          </w:tcPr>
          <w:p w14:paraId="61E067B6" w14:textId="77777777" w:rsidR="007D760D" w:rsidRPr="000C1E5C" w:rsidRDefault="007D760D" w:rsidP="007D760D">
            <w:pPr>
              <w:numPr>
                <w:ilvl w:val="0"/>
                <w:numId w:val="27"/>
              </w:numPr>
              <w:spacing w:line="240" w:lineRule="auto"/>
              <w:jc w:val="both"/>
              <w:rPr>
                <w:rFonts w:ascii="Times New Roman" w:hAnsi="Times New Roman"/>
                <w:b/>
                <w:color w:val="000000"/>
                <w:sz w:val="21"/>
                <w:szCs w:val="21"/>
              </w:rPr>
            </w:pPr>
            <w:r w:rsidRPr="000C1E5C">
              <w:rPr>
                <w:rFonts w:ascii="Times New Roman" w:hAnsi="Times New Roman"/>
                <w:b/>
                <w:color w:val="000000"/>
                <w:sz w:val="21"/>
                <w:szCs w:val="21"/>
              </w:rPr>
              <w:t xml:space="preserve">Wpływ na rynek pracy </w:t>
            </w:r>
          </w:p>
        </w:tc>
      </w:tr>
      <w:tr w:rsidR="007D760D" w:rsidRPr="000C1E5C" w14:paraId="16AA8BB8" w14:textId="77777777" w:rsidTr="009E0BBF">
        <w:trPr>
          <w:trHeight w:val="142"/>
        </w:trPr>
        <w:tc>
          <w:tcPr>
            <w:tcW w:w="11085" w:type="dxa"/>
            <w:gridSpan w:val="29"/>
            <w:tcBorders>
              <w:top w:val="single" w:sz="4" w:space="0" w:color="auto"/>
              <w:left w:val="single" w:sz="4" w:space="0" w:color="auto"/>
              <w:bottom w:val="single" w:sz="4" w:space="0" w:color="auto"/>
              <w:right w:val="single" w:sz="4" w:space="0" w:color="auto"/>
            </w:tcBorders>
            <w:hideMark/>
          </w:tcPr>
          <w:p w14:paraId="4F915D06" w14:textId="77777777" w:rsidR="007D760D" w:rsidRPr="000C1E5C" w:rsidRDefault="007D760D" w:rsidP="007D760D">
            <w:pPr>
              <w:spacing w:line="240" w:lineRule="auto"/>
              <w:jc w:val="both"/>
              <w:rPr>
                <w:rFonts w:ascii="Times New Roman" w:hAnsi="Times New Roman"/>
                <w:color w:val="000000"/>
                <w:sz w:val="21"/>
                <w:szCs w:val="21"/>
              </w:rPr>
            </w:pPr>
            <w:r w:rsidRPr="000C1E5C">
              <w:rPr>
                <w:rFonts w:ascii="Times New Roman" w:hAnsi="Times New Roman"/>
                <w:color w:val="000000"/>
                <w:sz w:val="21"/>
                <w:szCs w:val="21"/>
              </w:rPr>
              <w:t>Nie dotyczy.</w:t>
            </w:r>
          </w:p>
        </w:tc>
      </w:tr>
      <w:tr w:rsidR="007D760D" w:rsidRPr="000C1E5C" w14:paraId="5E84B6DD" w14:textId="77777777" w:rsidTr="009E0BBF">
        <w:trPr>
          <w:trHeight w:val="142"/>
        </w:trPr>
        <w:tc>
          <w:tcPr>
            <w:tcW w:w="11085" w:type="dxa"/>
            <w:gridSpan w:val="29"/>
            <w:tcBorders>
              <w:top w:val="single" w:sz="4" w:space="0" w:color="auto"/>
              <w:left w:val="single" w:sz="4" w:space="0" w:color="auto"/>
              <w:bottom w:val="single" w:sz="4" w:space="0" w:color="auto"/>
              <w:right w:val="single" w:sz="4" w:space="0" w:color="auto"/>
            </w:tcBorders>
            <w:shd w:val="clear" w:color="auto" w:fill="99CCFF"/>
            <w:hideMark/>
          </w:tcPr>
          <w:p w14:paraId="27BED1D6" w14:textId="77777777" w:rsidR="007D760D" w:rsidRPr="000C1E5C" w:rsidRDefault="007D760D" w:rsidP="007D760D">
            <w:pPr>
              <w:numPr>
                <w:ilvl w:val="0"/>
                <w:numId w:val="27"/>
              </w:numPr>
              <w:spacing w:line="240" w:lineRule="auto"/>
              <w:jc w:val="both"/>
              <w:rPr>
                <w:rFonts w:ascii="Times New Roman" w:hAnsi="Times New Roman"/>
                <w:b/>
                <w:color w:val="000000"/>
                <w:sz w:val="21"/>
                <w:szCs w:val="21"/>
              </w:rPr>
            </w:pPr>
            <w:r w:rsidRPr="000C1E5C">
              <w:rPr>
                <w:rFonts w:ascii="Times New Roman" w:hAnsi="Times New Roman"/>
                <w:b/>
                <w:color w:val="000000"/>
                <w:sz w:val="21"/>
                <w:szCs w:val="21"/>
              </w:rPr>
              <w:t>Wpływ na pozostałe obszary</w:t>
            </w:r>
          </w:p>
        </w:tc>
      </w:tr>
      <w:tr w:rsidR="007D760D" w:rsidRPr="000C1E5C" w14:paraId="6F586F1D" w14:textId="77777777" w:rsidTr="009E0BBF">
        <w:trPr>
          <w:trHeight w:val="1031"/>
        </w:trPr>
        <w:tc>
          <w:tcPr>
            <w:tcW w:w="3546" w:type="dxa"/>
            <w:gridSpan w:val="5"/>
            <w:tcBorders>
              <w:top w:val="single" w:sz="4" w:space="0" w:color="auto"/>
              <w:left w:val="single" w:sz="4" w:space="0" w:color="auto"/>
              <w:bottom w:val="single" w:sz="4" w:space="0" w:color="auto"/>
              <w:right w:val="single" w:sz="4" w:space="0" w:color="auto"/>
            </w:tcBorders>
            <w:shd w:val="clear" w:color="auto" w:fill="FFFFFF"/>
          </w:tcPr>
          <w:p w14:paraId="24681800" w14:textId="77777777" w:rsidR="007D760D" w:rsidRPr="000C1E5C" w:rsidRDefault="007D760D" w:rsidP="007D760D">
            <w:pPr>
              <w:spacing w:line="240" w:lineRule="auto"/>
              <w:rPr>
                <w:rFonts w:ascii="Times New Roman" w:hAnsi="Times New Roman"/>
                <w:color w:val="000000"/>
                <w:sz w:val="21"/>
                <w:szCs w:val="21"/>
              </w:rPr>
            </w:pPr>
          </w:p>
          <w:p w14:paraId="486D7810" w14:textId="77777777" w:rsidR="007D760D" w:rsidRPr="000C1E5C" w:rsidRDefault="007D760D" w:rsidP="007D760D">
            <w:pPr>
              <w:spacing w:line="240" w:lineRule="auto"/>
              <w:rPr>
                <w:rFonts w:ascii="Times New Roman" w:hAnsi="Times New Roman"/>
                <w:color w:val="000000"/>
                <w:spacing w:val="-2"/>
                <w:sz w:val="21"/>
                <w:szCs w:val="21"/>
              </w:rPr>
            </w:pPr>
            <w:r w:rsidRPr="000C1E5C">
              <w:rPr>
                <w:rFonts w:ascii="Times New Roman" w:hAnsi="Times New Roman"/>
                <w:color w:val="000000"/>
                <w:sz w:val="21"/>
                <w:szCs w:val="21"/>
              </w:rPr>
              <w:fldChar w:fldCharType="begin">
                <w:ffData>
                  <w:name w:val="Wybór1"/>
                  <w:enabled/>
                  <w:calcOnExit w:val="0"/>
                  <w:checkBox>
                    <w:sizeAuto/>
                    <w:default w:val="0"/>
                  </w:checkBox>
                </w:ffData>
              </w:fldChar>
            </w:r>
            <w:r w:rsidRPr="000C1E5C">
              <w:rPr>
                <w:rFonts w:ascii="Times New Roman" w:hAnsi="Times New Roman"/>
                <w:color w:val="000000"/>
                <w:sz w:val="21"/>
                <w:szCs w:val="21"/>
              </w:rPr>
              <w:instrText xml:space="preserve"> FORMCHECKBOX </w:instrText>
            </w:r>
            <w:r w:rsidR="003C3568">
              <w:rPr>
                <w:rFonts w:ascii="Times New Roman" w:hAnsi="Times New Roman"/>
                <w:color w:val="000000"/>
                <w:sz w:val="21"/>
                <w:szCs w:val="21"/>
              </w:rPr>
            </w:r>
            <w:r w:rsidR="003C3568">
              <w:rPr>
                <w:rFonts w:ascii="Times New Roman" w:hAnsi="Times New Roman"/>
                <w:color w:val="000000"/>
                <w:sz w:val="21"/>
                <w:szCs w:val="21"/>
              </w:rPr>
              <w:fldChar w:fldCharType="separate"/>
            </w:r>
            <w:r w:rsidRPr="000C1E5C">
              <w:rPr>
                <w:rFonts w:ascii="Times New Roman" w:hAnsi="Times New Roman"/>
                <w:color w:val="000000"/>
                <w:sz w:val="21"/>
                <w:szCs w:val="21"/>
              </w:rPr>
              <w:fldChar w:fldCharType="end"/>
            </w:r>
            <w:r w:rsidRPr="000C1E5C">
              <w:rPr>
                <w:rFonts w:ascii="Times New Roman" w:hAnsi="Times New Roman"/>
                <w:color w:val="000000"/>
                <w:sz w:val="21"/>
                <w:szCs w:val="21"/>
              </w:rPr>
              <w:t xml:space="preserve"> </w:t>
            </w:r>
            <w:r w:rsidRPr="000C1E5C">
              <w:rPr>
                <w:rFonts w:ascii="Times New Roman" w:hAnsi="Times New Roman"/>
                <w:color w:val="000000"/>
                <w:spacing w:val="-2"/>
                <w:sz w:val="21"/>
                <w:szCs w:val="21"/>
              </w:rPr>
              <w:t>środowisko naturalne</w:t>
            </w:r>
          </w:p>
          <w:p w14:paraId="2AA3E344" w14:textId="77777777" w:rsidR="007D760D" w:rsidRPr="000C1E5C" w:rsidRDefault="007D760D" w:rsidP="007D760D">
            <w:pPr>
              <w:spacing w:line="240" w:lineRule="auto"/>
              <w:rPr>
                <w:rFonts w:ascii="Times New Roman" w:hAnsi="Times New Roman"/>
                <w:color w:val="000000"/>
                <w:sz w:val="21"/>
                <w:szCs w:val="21"/>
              </w:rPr>
            </w:pPr>
            <w:r w:rsidRPr="000C1E5C">
              <w:rPr>
                <w:rFonts w:ascii="Times New Roman" w:hAnsi="Times New Roman"/>
                <w:color w:val="000000"/>
                <w:sz w:val="21"/>
                <w:szCs w:val="21"/>
              </w:rPr>
              <w:fldChar w:fldCharType="begin">
                <w:ffData>
                  <w:name w:val=""/>
                  <w:enabled/>
                  <w:calcOnExit w:val="0"/>
                  <w:checkBox>
                    <w:sizeAuto/>
                    <w:default w:val="0"/>
                  </w:checkBox>
                </w:ffData>
              </w:fldChar>
            </w:r>
            <w:r w:rsidRPr="000C1E5C">
              <w:rPr>
                <w:rFonts w:ascii="Times New Roman" w:hAnsi="Times New Roman"/>
                <w:color w:val="000000"/>
                <w:sz w:val="21"/>
                <w:szCs w:val="21"/>
              </w:rPr>
              <w:instrText xml:space="preserve"> FORMCHECKBOX </w:instrText>
            </w:r>
            <w:r w:rsidR="003C3568">
              <w:rPr>
                <w:rFonts w:ascii="Times New Roman" w:hAnsi="Times New Roman"/>
                <w:color w:val="000000"/>
                <w:sz w:val="21"/>
                <w:szCs w:val="21"/>
              </w:rPr>
            </w:r>
            <w:r w:rsidR="003C3568">
              <w:rPr>
                <w:rFonts w:ascii="Times New Roman" w:hAnsi="Times New Roman"/>
                <w:color w:val="000000"/>
                <w:sz w:val="21"/>
                <w:szCs w:val="21"/>
              </w:rPr>
              <w:fldChar w:fldCharType="separate"/>
            </w:r>
            <w:r w:rsidRPr="000C1E5C">
              <w:rPr>
                <w:rFonts w:ascii="Times New Roman" w:hAnsi="Times New Roman"/>
                <w:color w:val="000000"/>
                <w:sz w:val="21"/>
                <w:szCs w:val="21"/>
              </w:rPr>
              <w:fldChar w:fldCharType="end"/>
            </w:r>
            <w:r w:rsidRPr="000C1E5C">
              <w:rPr>
                <w:rFonts w:ascii="Times New Roman" w:hAnsi="Times New Roman"/>
                <w:color w:val="000000"/>
                <w:sz w:val="21"/>
                <w:szCs w:val="21"/>
              </w:rPr>
              <w:t xml:space="preserve"> sytuacja i rozwój regionalny</w:t>
            </w:r>
          </w:p>
          <w:p w14:paraId="6C527F4B" w14:textId="77777777" w:rsidR="007D760D" w:rsidRPr="000C1E5C" w:rsidRDefault="007D760D" w:rsidP="007D760D">
            <w:pPr>
              <w:spacing w:line="240" w:lineRule="auto"/>
              <w:rPr>
                <w:rFonts w:ascii="Times New Roman" w:hAnsi="Times New Roman"/>
                <w:color w:val="000000"/>
                <w:spacing w:val="-2"/>
                <w:sz w:val="21"/>
                <w:szCs w:val="21"/>
              </w:rPr>
            </w:pPr>
            <w:r w:rsidRPr="000C1E5C">
              <w:rPr>
                <w:rFonts w:ascii="Times New Roman" w:hAnsi="Times New Roman"/>
                <w:color w:val="000000"/>
                <w:sz w:val="21"/>
                <w:szCs w:val="21"/>
              </w:rPr>
              <w:fldChar w:fldCharType="begin">
                <w:ffData>
                  <w:name w:val="Wybór1"/>
                  <w:enabled/>
                  <w:calcOnExit w:val="0"/>
                  <w:checkBox>
                    <w:sizeAuto/>
                    <w:default w:val="0"/>
                  </w:checkBox>
                </w:ffData>
              </w:fldChar>
            </w:r>
            <w:r w:rsidRPr="000C1E5C">
              <w:rPr>
                <w:rFonts w:ascii="Times New Roman" w:hAnsi="Times New Roman"/>
                <w:color w:val="000000"/>
                <w:sz w:val="21"/>
                <w:szCs w:val="21"/>
              </w:rPr>
              <w:instrText xml:space="preserve"> FORMCHECKBOX </w:instrText>
            </w:r>
            <w:r w:rsidR="003C3568">
              <w:rPr>
                <w:rFonts w:ascii="Times New Roman" w:hAnsi="Times New Roman"/>
                <w:color w:val="000000"/>
                <w:sz w:val="21"/>
                <w:szCs w:val="21"/>
              </w:rPr>
            </w:r>
            <w:r w:rsidR="003C3568">
              <w:rPr>
                <w:rFonts w:ascii="Times New Roman" w:hAnsi="Times New Roman"/>
                <w:color w:val="000000"/>
                <w:sz w:val="21"/>
                <w:szCs w:val="21"/>
              </w:rPr>
              <w:fldChar w:fldCharType="separate"/>
            </w:r>
            <w:r w:rsidRPr="000C1E5C">
              <w:rPr>
                <w:rFonts w:ascii="Times New Roman" w:hAnsi="Times New Roman"/>
                <w:color w:val="000000"/>
                <w:sz w:val="21"/>
                <w:szCs w:val="21"/>
              </w:rPr>
              <w:fldChar w:fldCharType="end"/>
            </w:r>
            <w:r w:rsidRPr="000C1E5C">
              <w:rPr>
                <w:rFonts w:ascii="Times New Roman" w:hAnsi="Times New Roman"/>
                <w:color w:val="000000"/>
                <w:sz w:val="21"/>
                <w:szCs w:val="21"/>
              </w:rPr>
              <w:t xml:space="preserve"> </w:t>
            </w:r>
            <w:r w:rsidRPr="000C1E5C">
              <w:rPr>
                <w:rFonts w:ascii="Times New Roman" w:hAnsi="Times New Roman"/>
                <w:color w:val="000000"/>
                <w:spacing w:val="-2"/>
                <w:sz w:val="21"/>
                <w:szCs w:val="21"/>
              </w:rPr>
              <w:t xml:space="preserve">inne: </w:t>
            </w:r>
            <w:r w:rsidRPr="000C1E5C">
              <w:rPr>
                <w:rFonts w:ascii="Times New Roman" w:hAnsi="Times New Roman"/>
                <w:color w:val="000000"/>
                <w:sz w:val="21"/>
                <w:szCs w:val="21"/>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0C1E5C">
              <w:rPr>
                <w:rFonts w:ascii="Times New Roman" w:hAnsi="Times New Roman"/>
                <w:color w:val="000000"/>
                <w:sz w:val="21"/>
                <w:szCs w:val="21"/>
              </w:rPr>
              <w:instrText xml:space="preserve"> FORMTEXT </w:instrText>
            </w:r>
            <w:r w:rsidRPr="000C1E5C">
              <w:rPr>
                <w:rFonts w:ascii="Times New Roman" w:hAnsi="Times New Roman"/>
                <w:color w:val="000000"/>
                <w:sz w:val="21"/>
                <w:szCs w:val="21"/>
              </w:rPr>
            </w:r>
            <w:r w:rsidRPr="000C1E5C">
              <w:rPr>
                <w:rFonts w:ascii="Times New Roman" w:hAnsi="Times New Roman"/>
                <w:color w:val="000000"/>
                <w:sz w:val="21"/>
                <w:szCs w:val="21"/>
              </w:rPr>
              <w:fldChar w:fldCharType="separate"/>
            </w:r>
            <w:r w:rsidRPr="000C1E5C">
              <w:rPr>
                <w:rFonts w:ascii="Times New Roman" w:hAnsi="Times New Roman"/>
                <w:noProof/>
                <w:color w:val="000000"/>
                <w:sz w:val="21"/>
                <w:szCs w:val="21"/>
              </w:rPr>
              <w:t> </w:t>
            </w:r>
            <w:r w:rsidRPr="000C1E5C">
              <w:rPr>
                <w:rFonts w:ascii="Times New Roman" w:hAnsi="Times New Roman"/>
                <w:noProof/>
                <w:color w:val="000000"/>
                <w:sz w:val="21"/>
                <w:szCs w:val="21"/>
              </w:rPr>
              <w:t> </w:t>
            </w:r>
            <w:r w:rsidRPr="000C1E5C">
              <w:rPr>
                <w:rFonts w:ascii="Times New Roman" w:hAnsi="Times New Roman"/>
                <w:noProof/>
                <w:color w:val="000000"/>
                <w:sz w:val="21"/>
                <w:szCs w:val="21"/>
              </w:rPr>
              <w:t> </w:t>
            </w:r>
            <w:r w:rsidRPr="000C1E5C">
              <w:rPr>
                <w:rFonts w:ascii="Times New Roman" w:hAnsi="Times New Roman"/>
                <w:noProof/>
                <w:color w:val="000000"/>
                <w:sz w:val="21"/>
                <w:szCs w:val="21"/>
              </w:rPr>
              <w:t> </w:t>
            </w:r>
            <w:r w:rsidRPr="000C1E5C">
              <w:rPr>
                <w:rFonts w:ascii="Times New Roman" w:hAnsi="Times New Roman"/>
                <w:noProof/>
                <w:color w:val="000000"/>
                <w:sz w:val="21"/>
                <w:szCs w:val="21"/>
              </w:rPr>
              <w:t> </w:t>
            </w:r>
            <w:r w:rsidRPr="000C1E5C">
              <w:rPr>
                <w:rFonts w:ascii="Times New Roman" w:hAnsi="Times New Roman"/>
                <w:color w:val="000000"/>
                <w:sz w:val="21"/>
                <w:szCs w:val="21"/>
              </w:rPr>
              <w:fldChar w:fldCharType="end"/>
            </w:r>
          </w:p>
        </w:tc>
        <w:tc>
          <w:tcPr>
            <w:tcW w:w="3687" w:type="dxa"/>
            <w:gridSpan w:val="15"/>
            <w:tcBorders>
              <w:top w:val="single" w:sz="4" w:space="0" w:color="auto"/>
              <w:left w:val="single" w:sz="4" w:space="0" w:color="auto"/>
              <w:bottom w:val="single" w:sz="4" w:space="0" w:color="auto"/>
              <w:right w:val="single" w:sz="4" w:space="0" w:color="auto"/>
            </w:tcBorders>
            <w:shd w:val="clear" w:color="auto" w:fill="FFFFFF"/>
          </w:tcPr>
          <w:p w14:paraId="33EA470C" w14:textId="77777777" w:rsidR="007D760D" w:rsidRPr="000C1E5C" w:rsidRDefault="007D760D" w:rsidP="007D760D">
            <w:pPr>
              <w:spacing w:line="240" w:lineRule="auto"/>
              <w:rPr>
                <w:rFonts w:ascii="Times New Roman" w:hAnsi="Times New Roman"/>
                <w:color w:val="000000"/>
                <w:sz w:val="21"/>
                <w:szCs w:val="21"/>
              </w:rPr>
            </w:pPr>
          </w:p>
          <w:p w14:paraId="3DB4794B" w14:textId="77777777" w:rsidR="007D760D" w:rsidRPr="000C1E5C" w:rsidRDefault="007D760D" w:rsidP="007D760D">
            <w:pPr>
              <w:spacing w:line="240" w:lineRule="auto"/>
              <w:rPr>
                <w:rFonts w:ascii="Times New Roman" w:hAnsi="Times New Roman"/>
                <w:color w:val="000000"/>
                <w:spacing w:val="-2"/>
                <w:sz w:val="21"/>
                <w:szCs w:val="21"/>
              </w:rPr>
            </w:pPr>
            <w:r w:rsidRPr="000C1E5C">
              <w:rPr>
                <w:rFonts w:ascii="Times New Roman" w:hAnsi="Times New Roman"/>
                <w:color w:val="000000"/>
                <w:sz w:val="21"/>
                <w:szCs w:val="21"/>
              </w:rPr>
              <w:fldChar w:fldCharType="begin">
                <w:ffData>
                  <w:name w:val="Wybór1"/>
                  <w:enabled/>
                  <w:calcOnExit w:val="0"/>
                  <w:checkBox>
                    <w:sizeAuto/>
                    <w:default w:val="0"/>
                  </w:checkBox>
                </w:ffData>
              </w:fldChar>
            </w:r>
            <w:r w:rsidRPr="000C1E5C">
              <w:rPr>
                <w:rFonts w:ascii="Times New Roman" w:hAnsi="Times New Roman"/>
                <w:color w:val="000000"/>
                <w:sz w:val="21"/>
                <w:szCs w:val="21"/>
              </w:rPr>
              <w:instrText xml:space="preserve"> FORMCHECKBOX </w:instrText>
            </w:r>
            <w:r w:rsidR="003C3568">
              <w:rPr>
                <w:rFonts w:ascii="Times New Roman" w:hAnsi="Times New Roman"/>
                <w:color w:val="000000"/>
                <w:sz w:val="21"/>
                <w:szCs w:val="21"/>
              </w:rPr>
            </w:r>
            <w:r w:rsidR="003C3568">
              <w:rPr>
                <w:rFonts w:ascii="Times New Roman" w:hAnsi="Times New Roman"/>
                <w:color w:val="000000"/>
                <w:sz w:val="21"/>
                <w:szCs w:val="21"/>
              </w:rPr>
              <w:fldChar w:fldCharType="separate"/>
            </w:r>
            <w:r w:rsidRPr="000C1E5C">
              <w:rPr>
                <w:rFonts w:ascii="Times New Roman" w:hAnsi="Times New Roman"/>
                <w:color w:val="000000"/>
                <w:sz w:val="21"/>
                <w:szCs w:val="21"/>
              </w:rPr>
              <w:fldChar w:fldCharType="end"/>
            </w:r>
            <w:r w:rsidRPr="000C1E5C">
              <w:rPr>
                <w:rFonts w:ascii="Times New Roman" w:hAnsi="Times New Roman"/>
                <w:color w:val="000000"/>
                <w:sz w:val="21"/>
                <w:szCs w:val="21"/>
              </w:rPr>
              <w:t xml:space="preserve"> </w:t>
            </w:r>
            <w:r w:rsidRPr="000C1E5C">
              <w:rPr>
                <w:rFonts w:ascii="Times New Roman" w:hAnsi="Times New Roman"/>
                <w:color w:val="000000"/>
                <w:spacing w:val="-2"/>
                <w:sz w:val="21"/>
                <w:szCs w:val="21"/>
              </w:rPr>
              <w:t>demografia</w:t>
            </w:r>
          </w:p>
          <w:p w14:paraId="4F9DF53B" w14:textId="77777777" w:rsidR="007D760D" w:rsidRPr="000C1E5C" w:rsidRDefault="007D760D" w:rsidP="007D760D">
            <w:pPr>
              <w:spacing w:line="240" w:lineRule="auto"/>
              <w:rPr>
                <w:rFonts w:ascii="Times New Roman" w:hAnsi="Times New Roman"/>
                <w:color w:val="000000"/>
                <w:sz w:val="21"/>
                <w:szCs w:val="21"/>
              </w:rPr>
            </w:pPr>
            <w:r w:rsidRPr="000C1E5C">
              <w:rPr>
                <w:rFonts w:ascii="Times New Roman" w:hAnsi="Times New Roman"/>
                <w:color w:val="000000"/>
                <w:sz w:val="21"/>
                <w:szCs w:val="21"/>
              </w:rPr>
              <w:fldChar w:fldCharType="begin">
                <w:ffData>
                  <w:name w:val=""/>
                  <w:enabled/>
                  <w:calcOnExit w:val="0"/>
                  <w:checkBox>
                    <w:sizeAuto/>
                    <w:default w:val="0"/>
                  </w:checkBox>
                </w:ffData>
              </w:fldChar>
            </w:r>
            <w:r w:rsidRPr="000C1E5C">
              <w:rPr>
                <w:rFonts w:ascii="Times New Roman" w:hAnsi="Times New Roman"/>
                <w:color w:val="000000"/>
                <w:sz w:val="21"/>
                <w:szCs w:val="21"/>
              </w:rPr>
              <w:instrText xml:space="preserve"> FORMCHECKBOX </w:instrText>
            </w:r>
            <w:r w:rsidR="003C3568">
              <w:rPr>
                <w:rFonts w:ascii="Times New Roman" w:hAnsi="Times New Roman"/>
                <w:color w:val="000000"/>
                <w:sz w:val="21"/>
                <w:szCs w:val="21"/>
              </w:rPr>
            </w:r>
            <w:r w:rsidR="003C3568">
              <w:rPr>
                <w:rFonts w:ascii="Times New Roman" w:hAnsi="Times New Roman"/>
                <w:color w:val="000000"/>
                <w:sz w:val="21"/>
                <w:szCs w:val="21"/>
              </w:rPr>
              <w:fldChar w:fldCharType="separate"/>
            </w:r>
            <w:r w:rsidRPr="000C1E5C">
              <w:rPr>
                <w:rFonts w:ascii="Times New Roman" w:hAnsi="Times New Roman"/>
                <w:color w:val="000000"/>
                <w:sz w:val="21"/>
                <w:szCs w:val="21"/>
              </w:rPr>
              <w:fldChar w:fldCharType="end"/>
            </w:r>
            <w:r w:rsidRPr="000C1E5C">
              <w:rPr>
                <w:rFonts w:ascii="Times New Roman" w:hAnsi="Times New Roman"/>
                <w:color w:val="000000"/>
                <w:sz w:val="21"/>
                <w:szCs w:val="21"/>
              </w:rPr>
              <w:t xml:space="preserve"> mienie państwowe</w:t>
            </w:r>
          </w:p>
        </w:tc>
        <w:tc>
          <w:tcPr>
            <w:tcW w:w="3852" w:type="dxa"/>
            <w:gridSpan w:val="9"/>
            <w:tcBorders>
              <w:top w:val="single" w:sz="4" w:space="0" w:color="auto"/>
              <w:left w:val="single" w:sz="4" w:space="0" w:color="auto"/>
              <w:bottom w:val="single" w:sz="4" w:space="0" w:color="auto"/>
              <w:right w:val="single" w:sz="4" w:space="0" w:color="auto"/>
            </w:tcBorders>
            <w:shd w:val="clear" w:color="auto" w:fill="FFFFFF"/>
          </w:tcPr>
          <w:p w14:paraId="79D5C11B" w14:textId="77777777" w:rsidR="007D760D" w:rsidRPr="000C1E5C" w:rsidRDefault="007D760D" w:rsidP="007D760D">
            <w:pPr>
              <w:spacing w:line="240" w:lineRule="auto"/>
              <w:rPr>
                <w:rFonts w:ascii="Times New Roman" w:hAnsi="Times New Roman"/>
                <w:color w:val="000000"/>
                <w:sz w:val="21"/>
                <w:szCs w:val="21"/>
              </w:rPr>
            </w:pPr>
          </w:p>
          <w:p w14:paraId="185E1F7F" w14:textId="6C3478C5" w:rsidR="007D760D" w:rsidRPr="000C1E5C" w:rsidRDefault="001034B9" w:rsidP="007D760D">
            <w:pPr>
              <w:spacing w:line="240" w:lineRule="auto"/>
              <w:rPr>
                <w:rFonts w:ascii="Times New Roman" w:hAnsi="Times New Roman"/>
                <w:color w:val="000000"/>
                <w:spacing w:val="-2"/>
                <w:sz w:val="21"/>
                <w:szCs w:val="21"/>
              </w:rPr>
            </w:pPr>
            <w:r w:rsidRPr="000C1E5C">
              <w:rPr>
                <w:rFonts w:ascii="Times New Roman" w:hAnsi="Times New Roman"/>
                <w:color w:val="000000"/>
                <w:sz w:val="21"/>
                <w:szCs w:val="21"/>
              </w:rPr>
              <w:fldChar w:fldCharType="begin">
                <w:ffData>
                  <w:name w:val=""/>
                  <w:enabled/>
                  <w:calcOnExit w:val="0"/>
                  <w:checkBox>
                    <w:sizeAuto/>
                    <w:default w:val="1"/>
                  </w:checkBox>
                </w:ffData>
              </w:fldChar>
            </w:r>
            <w:r w:rsidRPr="000C1E5C">
              <w:rPr>
                <w:rFonts w:ascii="Times New Roman" w:hAnsi="Times New Roman"/>
                <w:color w:val="000000"/>
                <w:sz w:val="21"/>
                <w:szCs w:val="21"/>
              </w:rPr>
              <w:instrText xml:space="preserve"> FORMCHECKBOX </w:instrText>
            </w:r>
            <w:r w:rsidR="003C3568">
              <w:rPr>
                <w:rFonts w:ascii="Times New Roman" w:hAnsi="Times New Roman"/>
                <w:color w:val="000000"/>
                <w:sz w:val="21"/>
                <w:szCs w:val="21"/>
              </w:rPr>
            </w:r>
            <w:r w:rsidR="003C3568">
              <w:rPr>
                <w:rFonts w:ascii="Times New Roman" w:hAnsi="Times New Roman"/>
                <w:color w:val="000000"/>
                <w:sz w:val="21"/>
                <w:szCs w:val="21"/>
              </w:rPr>
              <w:fldChar w:fldCharType="separate"/>
            </w:r>
            <w:r w:rsidRPr="000C1E5C">
              <w:rPr>
                <w:rFonts w:ascii="Times New Roman" w:hAnsi="Times New Roman"/>
                <w:color w:val="000000"/>
                <w:sz w:val="21"/>
                <w:szCs w:val="21"/>
              </w:rPr>
              <w:fldChar w:fldCharType="end"/>
            </w:r>
            <w:r w:rsidR="007D760D" w:rsidRPr="000C1E5C">
              <w:rPr>
                <w:rFonts w:ascii="Times New Roman" w:hAnsi="Times New Roman"/>
                <w:color w:val="000000"/>
                <w:spacing w:val="-2"/>
                <w:sz w:val="21"/>
                <w:szCs w:val="21"/>
              </w:rPr>
              <w:t>informatyzacja</w:t>
            </w:r>
          </w:p>
          <w:p w14:paraId="6DEB1A2F" w14:textId="77777777" w:rsidR="007D760D" w:rsidRPr="000C1E5C" w:rsidRDefault="007D760D" w:rsidP="007D760D">
            <w:pPr>
              <w:spacing w:line="240" w:lineRule="auto"/>
              <w:rPr>
                <w:rFonts w:ascii="Times New Roman" w:hAnsi="Times New Roman"/>
                <w:color w:val="000000"/>
                <w:sz w:val="21"/>
                <w:szCs w:val="21"/>
              </w:rPr>
            </w:pPr>
            <w:r w:rsidRPr="000C1E5C">
              <w:rPr>
                <w:rFonts w:ascii="Times New Roman" w:hAnsi="Times New Roman"/>
                <w:color w:val="000000"/>
                <w:sz w:val="21"/>
                <w:szCs w:val="21"/>
              </w:rPr>
              <w:fldChar w:fldCharType="begin">
                <w:ffData>
                  <w:name w:val=""/>
                  <w:enabled/>
                  <w:calcOnExit w:val="0"/>
                  <w:checkBox>
                    <w:sizeAuto/>
                    <w:default w:val="1"/>
                  </w:checkBox>
                </w:ffData>
              </w:fldChar>
            </w:r>
            <w:r w:rsidRPr="000C1E5C">
              <w:rPr>
                <w:rFonts w:ascii="Times New Roman" w:hAnsi="Times New Roman"/>
                <w:color w:val="000000"/>
                <w:sz w:val="21"/>
                <w:szCs w:val="21"/>
              </w:rPr>
              <w:instrText xml:space="preserve"> FORMCHECKBOX </w:instrText>
            </w:r>
            <w:r w:rsidR="003C3568">
              <w:rPr>
                <w:rFonts w:ascii="Times New Roman" w:hAnsi="Times New Roman"/>
                <w:color w:val="000000"/>
                <w:sz w:val="21"/>
                <w:szCs w:val="21"/>
              </w:rPr>
            </w:r>
            <w:r w:rsidR="003C3568">
              <w:rPr>
                <w:rFonts w:ascii="Times New Roman" w:hAnsi="Times New Roman"/>
                <w:color w:val="000000"/>
                <w:sz w:val="21"/>
                <w:szCs w:val="21"/>
              </w:rPr>
              <w:fldChar w:fldCharType="separate"/>
            </w:r>
            <w:r w:rsidRPr="000C1E5C">
              <w:rPr>
                <w:rFonts w:ascii="Times New Roman" w:hAnsi="Times New Roman"/>
                <w:color w:val="000000"/>
                <w:sz w:val="21"/>
                <w:szCs w:val="21"/>
              </w:rPr>
              <w:fldChar w:fldCharType="end"/>
            </w:r>
            <w:r w:rsidRPr="000C1E5C">
              <w:rPr>
                <w:rFonts w:ascii="Times New Roman" w:hAnsi="Times New Roman"/>
                <w:color w:val="000000"/>
                <w:sz w:val="21"/>
                <w:szCs w:val="21"/>
              </w:rPr>
              <w:t xml:space="preserve"> </w:t>
            </w:r>
            <w:r w:rsidRPr="000C1E5C">
              <w:rPr>
                <w:rFonts w:ascii="Times New Roman" w:hAnsi="Times New Roman"/>
                <w:color w:val="000000"/>
                <w:spacing w:val="-2"/>
                <w:sz w:val="21"/>
                <w:szCs w:val="21"/>
              </w:rPr>
              <w:t>zdrowie</w:t>
            </w:r>
          </w:p>
        </w:tc>
      </w:tr>
      <w:tr w:rsidR="007D760D" w:rsidRPr="000C1E5C" w14:paraId="2784A351" w14:textId="77777777" w:rsidTr="009E0BBF">
        <w:trPr>
          <w:trHeight w:val="480"/>
        </w:trPr>
        <w:tc>
          <w:tcPr>
            <w:tcW w:w="224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EAB970F" w14:textId="77777777" w:rsidR="007D760D" w:rsidRPr="000C1E5C" w:rsidRDefault="007D760D" w:rsidP="007D760D">
            <w:pPr>
              <w:spacing w:line="240" w:lineRule="auto"/>
              <w:rPr>
                <w:rFonts w:ascii="Times New Roman" w:hAnsi="Times New Roman"/>
                <w:color w:val="000000"/>
                <w:sz w:val="21"/>
                <w:szCs w:val="21"/>
              </w:rPr>
            </w:pPr>
            <w:r w:rsidRPr="000C1E5C">
              <w:rPr>
                <w:rFonts w:ascii="Times New Roman" w:hAnsi="Times New Roman"/>
                <w:color w:val="000000"/>
                <w:sz w:val="21"/>
                <w:szCs w:val="21"/>
              </w:rPr>
              <w:t>Omówienie wpływu</w:t>
            </w:r>
          </w:p>
        </w:tc>
        <w:tc>
          <w:tcPr>
            <w:tcW w:w="8843" w:type="dxa"/>
            <w:gridSpan w:val="27"/>
            <w:tcBorders>
              <w:top w:val="single" w:sz="4" w:space="0" w:color="auto"/>
              <w:left w:val="single" w:sz="4" w:space="0" w:color="auto"/>
              <w:bottom w:val="single" w:sz="4" w:space="0" w:color="auto"/>
              <w:right w:val="single" w:sz="4" w:space="0" w:color="auto"/>
            </w:tcBorders>
            <w:shd w:val="clear" w:color="auto" w:fill="FFFFFF"/>
            <w:vAlign w:val="center"/>
          </w:tcPr>
          <w:p w14:paraId="07CEE71B" w14:textId="13B0B45D" w:rsidR="007D760D" w:rsidRPr="000C1E5C" w:rsidRDefault="00520217" w:rsidP="007D760D">
            <w:pPr>
              <w:spacing w:line="240" w:lineRule="auto"/>
              <w:jc w:val="both"/>
              <w:rPr>
                <w:rFonts w:ascii="Times New Roman" w:hAnsi="Times New Roman"/>
                <w:color w:val="000000"/>
                <w:spacing w:val="-2"/>
                <w:sz w:val="21"/>
                <w:szCs w:val="21"/>
              </w:rPr>
            </w:pPr>
            <w:r w:rsidRPr="00520217">
              <w:rPr>
                <w:rFonts w:ascii="Times New Roman" w:hAnsi="Times New Roman"/>
                <w:color w:val="000000"/>
                <w:spacing w:val="-2"/>
                <w:sz w:val="21"/>
                <w:szCs w:val="21"/>
              </w:rPr>
              <w:t>D</w:t>
            </w:r>
            <w:r w:rsidRPr="00D90550">
              <w:rPr>
                <w:rFonts w:ascii="Times New Roman" w:hAnsi="Times New Roman"/>
                <w:color w:val="000000"/>
                <w:spacing w:val="-2"/>
                <w:sz w:val="21"/>
                <w:szCs w:val="21"/>
              </w:rPr>
              <w:t>oprecyz</w:t>
            </w:r>
            <w:r w:rsidRPr="00520217">
              <w:rPr>
                <w:rFonts w:ascii="Times New Roman" w:hAnsi="Times New Roman"/>
                <w:color w:val="000000"/>
                <w:spacing w:val="-2"/>
                <w:sz w:val="21"/>
                <w:szCs w:val="21"/>
              </w:rPr>
              <w:t>owanie</w:t>
            </w:r>
            <w:r w:rsidRPr="00D90550">
              <w:rPr>
                <w:rFonts w:ascii="Times New Roman" w:hAnsi="Times New Roman"/>
                <w:color w:val="000000"/>
                <w:spacing w:val="-2"/>
                <w:sz w:val="21"/>
                <w:szCs w:val="21"/>
              </w:rPr>
              <w:t xml:space="preserve"> szczegółow</w:t>
            </w:r>
            <w:r w:rsidRPr="00520217">
              <w:rPr>
                <w:rFonts w:ascii="Times New Roman" w:hAnsi="Times New Roman"/>
                <w:color w:val="000000"/>
                <w:spacing w:val="-2"/>
                <w:sz w:val="21"/>
                <w:szCs w:val="21"/>
              </w:rPr>
              <w:t>ego</w:t>
            </w:r>
            <w:r w:rsidRPr="00D90550">
              <w:rPr>
                <w:rFonts w:ascii="Times New Roman" w:hAnsi="Times New Roman"/>
                <w:color w:val="000000"/>
                <w:spacing w:val="-2"/>
                <w:sz w:val="21"/>
                <w:szCs w:val="21"/>
              </w:rPr>
              <w:t xml:space="preserve"> zakres danych zdarzenia medycznego przetwarzanego </w:t>
            </w:r>
            <w:r w:rsidRPr="00520217">
              <w:rPr>
                <w:rFonts w:ascii="Times New Roman" w:hAnsi="Times New Roman"/>
                <w:color w:val="000000"/>
                <w:spacing w:val="-2"/>
                <w:sz w:val="21"/>
                <w:szCs w:val="21"/>
              </w:rPr>
              <w:t xml:space="preserve">w </w:t>
            </w:r>
            <w:r w:rsidRPr="00D90550">
              <w:rPr>
                <w:rFonts w:ascii="Times New Roman" w:hAnsi="Times New Roman"/>
                <w:color w:val="000000"/>
                <w:spacing w:val="-2"/>
                <w:sz w:val="21"/>
                <w:szCs w:val="21"/>
              </w:rPr>
              <w:t>SIM</w:t>
            </w:r>
            <w:r w:rsidRPr="00520217">
              <w:rPr>
                <w:rFonts w:ascii="Times New Roman" w:hAnsi="Times New Roman"/>
                <w:color w:val="000000"/>
                <w:spacing w:val="-2"/>
                <w:sz w:val="21"/>
                <w:szCs w:val="21"/>
              </w:rPr>
              <w:t xml:space="preserve"> jak również zasad ich przekazywania przełoży się na zwiększenie dostępności i przejrzystości informacji przekazywanych do SIM</w:t>
            </w:r>
            <w:r w:rsidR="000E4C8C">
              <w:rPr>
                <w:rFonts w:ascii="Times New Roman" w:hAnsi="Times New Roman"/>
                <w:color w:val="000000"/>
                <w:spacing w:val="-2"/>
                <w:sz w:val="21"/>
                <w:szCs w:val="21"/>
              </w:rPr>
              <w:t xml:space="preserve">. </w:t>
            </w:r>
          </w:p>
        </w:tc>
      </w:tr>
      <w:tr w:rsidR="007D760D" w:rsidRPr="000C1E5C" w14:paraId="3898AD5C" w14:textId="77777777" w:rsidTr="009E0BBF">
        <w:trPr>
          <w:trHeight w:val="142"/>
        </w:trPr>
        <w:tc>
          <w:tcPr>
            <w:tcW w:w="11085" w:type="dxa"/>
            <w:gridSpan w:val="29"/>
            <w:tcBorders>
              <w:top w:val="single" w:sz="4" w:space="0" w:color="auto"/>
              <w:left w:val="single" w:sz="4" w:space="0" w:color="auto"/>
              <w:bottom w:val="single" w:sz="4" w:space="0" w:color="auto"/>
              <w:right w:val="single" w:sz="4" w:space="0" w:color="auto"/>
            </w:tcBorders>
            <w:shd w:val="clear" w:color="auto" w:fill="99CCFF"/>
            <w:hideMark/>
          </w:tcPr>
          <w:p w14:paraId="267A3038" w14:textId="77777777" w:rsidR="007D760D" w:rsidRPr="000C1E5C" w:rsidRDefault="007D760D" w:rsidP="007D760D">
            <w:pPr>
              <w:numPr>
                <w:ilvl w:val="0"/>
                <w:numId w:val="27"/>
              </w:numPr>
              <w:spacing w:line="240" w:lineRule="auto"/>
              <w:ind w:left="318" w:hanging="284"/>
              <w:jc w:val="both"/>
              <w:rPr>
                <w:rFonts w:ascii="Times New Roman" w:hAnsi="Times New Roman"/>
                <w:b/>
                <w:color w:val="000000" w:themeColor="text1"/>
                <w:sz w:val="21"/>
                <w:szCs w:val="21"/>
              </w:rPr>
            </w:pPr>
            <w:r w:rsidRPr="000C1E5C">
              <w:rPr>
                <w:rFonts w:ascii="Times New Roman" w:hAnsi="Times New Roman"/>
                <w:b/>
                <w:color w:val="000000" w:themeColor="text1"/>
                <w:spacing w:val="-2"/>
                <w:sz w:val="21"/>
                <w:szCs w:val="21"/>
              </w:rPr>
              <w:t>Planowane wykonanie przepisów aktu prawnego</w:t>
            </w:r>
          </w:p>
        </w:tc>
      </w:tr>
      <w:tr w:rsidR="007D760D" w:rsidRPr="000C1E5C" w14:paraId="215875FB" w14:textId="77777777" w:rsidTr="009E0BBF">
        <w:trPr>
          <w:trHeight w:val="142"/>
        </w:trPr>
        <w:tc>
          <w:tcPr>
            <w:tcW w:w="11085" w:type="dxa"/>
            <w:gridSpan w:val="29"/>
            <w:tcBorders>
              <w:top w:val="single" w:sz="4" w:space="0" w:color="auto"/>
              <w:left w:val="single" w:sz="4" w:space="0" w:color="auto"/>
              <w:bottom w:val="single" w:sz="4" w:space="0" w:color="auto"/>
              <w:right w:val="single" w:sz="4" w:space="0" w:color="auto"/>
            </w:tcBorders>
            <w:shd w:val="clear" w:color="auto" w:fill="FFFFFF"/>
            <w:hideMark/>
          </w:tcPr>
          <w:p w14:paraId="543F742B" w14:textId="441790B1" w:rsidR="007D760D" w:rsidRPr="000B0D97" w:rsidRDefault="007D760D" w:rsidP="007D760D">
            <w:pPr>
              <w:spacing w:line="240" w:lineRule="auto"/>
              <w:jc w:val="both"/>
              <w:rPr>
                <w:rFonts w:ascii="Times New Roman" w:hAnsi="Times New Roman"/>
                <w:spacing w:val="-2"/>
                <w:sz w:val="21"/>
                <w:szCs w:val="21"/>
              </w:rPr>
            </w:pPr>
            <w:r w:rsidRPr="000B0D97">
              <w:rPr>
                <w:rFonts w:ascii="Times New Roman" w:hAnsi="Times New Roman"/>
                <w:color w:val="000000"/>
                <w:spacing w:val="-2"/>
                <w:sz w:val="21"/>
                <w:szCs w:val="21"/>
              </w:rPr>
              <w:t>Proponuje się, aby przepisy rozporządzenia weszły w życie</w:t>
            </w:r>
            <w:r w:rsidR="00416D25">
              <w:rPr>
                <w:rFonts w:ascii="Times New Roman" w:hAnsi="Times New Roman"/>
                <w:color w:val="000000"/>
                <w:spacing w:val="-2"/>
                <w:sz w:val="21"/>
                <w:szCs w:val="21"/>
              </w:rPr>
              <w:t xml:space="preserve"> po upływie 14 dni od </w:t>
            </w:r>
            <w:r w:rsidR="00376FBD">
              <w:rPr>
                <w:rFonts w:ascii="Times New Roman" w:hAnsi="Times New Roman"/>
                <w:color w:val="000000"/>
                <w:spacing w:val="-2"/>
                <w:sz w:val="21"/>
                <w:szCs w:val="21"/>
              </w:rPr>
              <w:t xml:space="preserve">dnia </w:t>
            </w:r>
            <w:r w:rsidR="00416D25">
              <w:rPr>
                <w:rFonts w:ascii="Times New Roman" w:hAnsi="Times New Roman"/>
                <w:color w:val="000000"/>
                <w:spacing w:val="-2"/>
                <w:sz w:val="21"/>
                <w:szCs w:val="21"/>
              </w:rPr>
              <w:t xml:space="preserve">ogłoszenia. </w:t>
            </w:r>
          </w:p>
        </w:tc>
      </w:tr>
      <w:tr w:rsidR="007D760D" w:rsidRPr="000C1E5C" w14:paraId="3F862B03" w14:textId="77777777" w:rsidTr="009E0BBF">
        <w:trPr>
          <w:trHeight w:val="142"/>
        </w:trPr>
        <w:tc>
          <w:tcPr>
            <w:tcW w:w="11085" w:type="dxa"/>
            <w:gridSpan w:val="29"/>
            <w:tcBorders>
              <w:top w:val="single" w:sz="4" w:space="0" w:color="auto"/>
              <w:left w:val="single" w:sz="4" w:space="0" w:color="auto"/>
              <w:bottom w:val="single" w:sz="4" w:space="0" w:color="auto"/>
              <w:right w:val="single" w:sz="4" w:space="0" w:color="auto"/>
            </w:tcBorders>
            <w:shd w:val="clear" w:color="auto" w:fill="99CCFF"/>
            <w:hideMark/>
          </w:tcPr>
          <w:p w14:paraId="59B2E849" w14:textId="77777777" w:rsidR="007D760D" w:rsidRPr="000C1E5C" w:rsidRDefault="007D760D" w:rsidP="007D760D">
            <w:pPr>
              <w:numPr>
                <w:ilvl w:val="0"/>
                <w:numId w:val="27"/>
              </w:numPr>
              <w:spacing w:line="240" w:lineRule="auto"/>
              <w:ind w:left="318" w:hanging="284"/>
              <w:jc w:val="both"/>
              <w:rPr>
                <w:rFonts w:ascii="Times New Roman" w:hAnsi="Times New Roman"/>
                <w:b/>
                <w:color w:val="000000"/>
                <w:sz w:val="21"/>
                <w:szCs w:val="21"/>
              </w:rPr>
            </w:pPr>
            <w:r w:rsidRPr="000C1E5C">
              <w:rPr>
                <w:rFonts w:ascii="Times New Roman" w:hAnsi="Times New Roman"/>
                <w:b/>
                <w:color w:val="000000"/>
                <w:sz w:val="21"/>
                <w:szCs w:val="21"/>
              </w:rPr>
              <w:t xml:space="preserve"> </w:t>
            </w:r>
            <w:r w:rsidRPr="000C1E5C">
              <w:rPr>
                <w:rFonts w:ascii="Times New Roman" w:hAnsi="Times New Roman"/>
                <w:b/>
                <w:spacing w:val="-2"/>
                <w:sz w:val="21"/>
                <w:szCs w:val="21"/>
              </w:rPr>
              <w:t>W jaki sposób i kiedy nastąpi ewaluacja efektów projektu oraz jakie mierniki zostaną zastosowane?</w:t>
            </w:r>
          </w:p>
        </w:tc>
      </w:tr>
      <w:tr w:rsidR="007D760D" w:rsidRPr="000C1E5C" w14:paraId="68C8F922" w14:textId="77777777" w:rsidTr="009E0BBF">
        <w:trPr>
          <w:trHeight w:val="142"/>
        </w:trPr>
        <w:tc>
          <w:tcPr>
            <w:tcW w:w="11085" w:type="dxa"/>
            <w:gridSpan w:val="29"/>
            <w:tcBorders>
              <w:top w:val="single" w:sz="4" w:space="0" w:color="auto"/>
              <w:left w:val="single" w:sz="4" w:space="0" w:color="auto"/>
              <w:bottom w:val="single" w:sz="4" w:space="0" w:color="auto"/>
              <w:right w:val="single" w:sz="4" w:space="0" w:color="auto"/>
            </w:tcBorders>
            <w:shd w:val="clear" w:color="auto" w:fill="FFFFFF"/>
            <w:hideMark/>
          </w:tcPr>
          <w:p w14:paraId="192CDA8C" w14:textId="77777777" w:rsidR="007D760D" w:rsidRPr="000C1E5C" w:rsidRDefault="007D760D" w:rsidP="007D760D">
            <w:pPr>
              <w:pStyle w:val="Default"/>
              <w:jc w:val="both"/>
              <w:rPr>
                <w:rFonts w:ascii="Times New Roman" w:hAnsi="Times New Roman"/>
                <w:spacing w:val="-2"/>
                <w:sz w:val="21"/>
                <w:szCs w:val="21"/>
              </w:rPr>
            </w:pPr>
            <w:r w:rsidRPr="000C1E5C">
              <w:rPr>
                <w:rFonts w:ascii="Times New Roman" w:hAnsi="Times New Roman"/>
                <w:spacing w:val="-2"/>
                <w:sz w:val="21"/>
                <w:szCs w:val="21"/>
              </w:rPr>
              <w:t>Nie planuje się przeprowadzania ewaluacji efektów.</w:t>
            </w:r>
          </w:p>
        </w:tc>
      </w:tr>
      <w:tr w:rsidR="007D760D" w:rsidRPr="000C1E5C" w14:paraId="0C611836" w14:textId="77777777" w:rsidTr="009E0BBF">
        <w:trPr>
          <w:trHeight w:val="142"/>
        </w:trPr>
        <w:tc>
          <w:tcPr>
            <w:tcW w:w="11085" w:type="dxa"/>
            <w:gridSpan w:val="29"/>
            <w:tcBorders>
              <w:top w:val="single" w:sz="4" w:space="0" w:color="auto"/>
              <w:left w:val="single" w:sz="4" w:space="0" w:color="auto"/>
              <w:bottom w:val="single" w:sz="4" w:space="0" w:color="auto"/>
              <w:right w:val="single" w:sz="4" w:space="0" w:color="auto"/>
            </w:tcBorders>
            <w:shd w:val="clear" w:color="auto" w:fill="99CCFF"/>
            <w:hideMark/>
          </w:tcPr>
          <w:p w14:paraId="010A8A1D" w14:textId="77777777" w:rsidR="007D760D" w:rsidRPr="000C1E5C" w:rsidRDefault="007D760D" w:rsidP="007D760D">
            <w:pPr>
              <w:numPr>
                <w:ilvl w:val="0"/>
                <w:numId w:val="27"/>
              </w:numPr>
              <w:spacing w:line="240" w:lineRule="auto"/>
              <w:ind w:left="318" w:hanging="284"/>
              <w:jc w:val="both"/>
              <w:rPr>
                <w:rFonts w:ascii="Times New Roman" w:hAnsi="Times New Roman"/>
                <w:b/>
                <w:color w:val="000000"/>
                <w:spacing w:val="-2"/>
                <w:sz w:val="21"/>
                <w:szCs w:val="21"/>
              </w:rPr>
            </w:pPr>
            <w:r w:rsidRPr="000C1E5C">
              <w:rPr>
                <w:rFonts w:ascii="Times New Roman" w:hAnsi="Times New Roman"/>
                <w:b/>
                <w:color w:val="000000"/>
                <w:spacing w:val="-2"/>
                <w:sz w:val="21"/>
                <w:szCs w:val="21"/>
              </w:rPr>
              <w:t xml:space="preserve">Załączniki </w:t>
            </w:r>
            <w:r w:rsidRPr="000C1E5C">
              <w:rPr>
                <w:rFonts w:ascii="Times New Roman" w:hAnsi="Times New Roman"/>
                <w:b/>
                <w:spacing w:val="-2"/>
                <w:sz w:val="21"/>
                <w:szCs w:val="21"/>
              </w:rPr>
              <w:t>(istotne dokumenty źródłowe, badania, analizy itp.</w:t>
            </w:r>
            <w:r w:rsidRPr="000C1E5C">
              <w:rPr>
                <w:rFonts w:ascii="Times New Roman" w:hAnsi="Times New Roman"/>
                <w:b/>
                <w:color w:val="000000"/>
                <w:spacing w:val="-2"/>
                <w:sz w:val="21"/>
                <w:szCs w:val="21"/>
              </w:rPr>
              <w:t xml:space="preserve">) </w:t>
            </w:r>
          </w:p>
        </w:tc>
      </w:tr>
      <w:tr w:rsidR="007D760D" w:rsidRPr="00A07530" w14:paraId="564C918C" w14:textId="77777777" w:rsidTr="009E0BBF">
        <w:trPr>
          <w:trHeight w:val="142"/>
        </w:trPr>
        <w:tc>
          <w:tcPr>
            <w:tcW w:w="11085" w:type="dxa"/>
            <w:gridSpan w:val="29"/>
            <w:tcBorders>
              <w:top w:val="single" w:sz="4" w:space="0" w:color="auto"/>
              <w:left w:val="single" w:sz="4" w:space="0" w:color="auto"/>
              <w:bottom w:val="single" w:sz="4" w:space="0" w:color="auto"/>
              <w:right w:val="single" w:sz="4" w:space="0" w:color="auto"/>
            </w:tcBorders>
            <w:shd w:val="clear" w:color="auto" w:fill="FFFFFF"/>
            <w:hideMark/>
          </w:tcPr>
          <w:p w14:paraId="03EA8067" w14:textId="396C986A" w:rsidR="007D760D" w:rsidRPr="00A07530" w:rsidRDefault="007D760D" w:rsidP="007D760D">
            <w:pPr>
              <w:spacing w:line="240" w:lineRule="auto"/>
              <w:jc w:val="both"/>
              <w:rPr>
                <w:rFonts w:ascii="Times New Roman" w:hAnsi="Times New Roman"/>
                <w:color w:val="000000"/>
                <w:spacing w:val="-2"/>
                <w:sz w:val="21"/>
                <w:szCs w:val="21"/>
              </w:rPr>
            </w:pPr>
            <w:r w:rsidRPr="000C1E5C">
              <w:rPr>
                <w:rFonts w:ascii="Times New Roman" w:hAnsi="Times New Roman"/>
                <w:color w:val="000000"/>
                <w:spacing w:val="-2"/>
                <w:sz w:val="21"/>
                <w:szCs w:val="21"/>
              </w:rPr>
              <w:t>Brak</w:t>
            </w:r>
            <w:r>
              <w:rPr>
                <w:rFonts w:ascii="Times New Roman" w:hAnsi="Times New Roman"/>
                <w:color w:val="000000"/>
                <w:spacing w:val="-2"/>
                <w:sz w:val="21"/>
                <w:szCs w:val="21"/>
              </w:rPr>
              <w:t>.</w:t>
            </w:r>
          </w:p>
        </w:tc>
      </w:tr>
    </w:tbl>
    <w:p w14:paraId="52788ACD" w14:textId="77777777" w:rsidR="002B4635" w:rsidRPr="00A07530" w:rsidRDefault="002B4635" w:rsidP="002B4635">
      <w:pPr>
        <w:pStyle w:val="Nagwek1"/>
        <w:spacing w:before="0" w:after="0"/>
        <w:jc w:val="center"/>
        <w:rPr>
          <w:rFonts w:ascii="Times New Roman" w:hAnsi="Times New Roman" w:cs="Times New Roman"/>
          <w:sz w:val="21"/>
          <w:szCs w:val="21"/>
        </w:rPr>
      </w:pPr>
    </w:p>
    <w:p w14:paraId="535D7A93" w14:textId="0C9F2175" w:rsidR="006176ED" w:rsidRPr="00A07530" w:rsidRDefault="006176ED" w:rsidP="002B4635">
      <w:pPr>
        <w:rPr>
          <w:rFonts w:ascii="Times New Roman" w:hAnsi="Times New Roman"/>
          <w:sz w:val="21"/>
          <w:szCs w:val="21"/>
        </w:rPr>
      </w:pPr>
    </w:p>
    <w:sectPr w:rsidR="006176ED" w:rsidRPr="00A07530" w:rsidSect="002C2743">
      <w:footerReference w:type="default" r:id="rId12"/>
      <w:pgSz w:w="11906" w:h="16838"/>
      <w:pgMar w:top="568" w:right="707" w:bottom="568" w:left="720" w:header="708" w:footer="2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43179" w14:textId="77777777" w:rsidR="003C3568" w:rsidRDefault="003C3568" w:rsidP="00044739">
      <w:pPr>
        <w:spacing w:line="240" w:lineRule="auto"/>
      </w:pPr>
      <w:r>
        <w:separator/>
      </w:r>
    </w:p>
  </w:endnote>
  <w:endnote w:type="continuationSeparator" w:id="0">
    <w:p w14:paraId="0C561A70" w14:textId="77777777" w:rsidR="003C3568" w:rsidRDefault="003C3568"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779171"/>
      <w:docPartObj>
        <w:docPartGallery w:val="Page Numbers (Bottom of Page)"/>
        <w:docPartUnique/>
      </w:docPartObj>
    </w:sdtPr>
    <w:sdtEndPr>
      <w:rPr>
        <w:rFonts w:ascii="Times New Roman" w:hAnsi="Times New Roman"/>
        <w:sz w:val="24"/>
        <w:szCs w:val="24"/>
      </w:rPr>
    </w:sdtEndPr>
    <w:sdtContent>
      <w:p w14:paraId="52540096" w14:textId="442A4BEC" w:rsidR="00BB5B81" w:rsidRPr="002C2743" w:rsidRDefault="00BB5B81" w:rsidP="002C2743">
        <w:pPr>
          <w:pStyle w:val="Stopka"/>
          <w:jc w:val="center"/>
          <w:rPr>
            <w:rFonts w:ascii="Times New Roman" w:hAnsi="Times New Roman"/>
            <w:sz w:val="24"/>
            <w:szCs w:val="24"/>
          </w:rPr>
        </w:pPr>
        <w:r w:rsidRPr="002C2743">
          <w:rPr>
            <w:rFonts w:ascii="Times New Roman" w:hAnsi="Times New Roman"/>
            <w:sz w:val="24"/>
            <w:szCs w:val="24"/>
          </w:rPr>
          <w:fldChar w:fldCharType="begin"/>
        </w:r>
        <w:r w:rsidRPr="002C2743">
          <w:rPr>
            <w:rFonts w:ascii="Times New Roman" w:hAnsi="Times New Roman"/>
            <w:sz w:val="24"/>
            <w:szCs w:val="24"/>
          </w:rPr>
          <w:instrText>PAGE   \* MERGEFORMAT</w:instrText>
        </w:r>
        <w:r w:rsidRPr="002C2743">
          <w:rPr>
            <w:rFonts w:ascii="Times New Roman" w:hAnsi="Times New Roman"/>
            <w:sz w:val="24"/>
            <w:szCs w:val="24"/>
          </w:rPr>
          <w:fldChar w:fldCharType="separate"/>
        </w:r>
        <w:r>
          <w:rPr>
            <w:rFonts w:ascii="Times New Roman" w:hAnsi="Times New Roman"/>
            <w:noProof/>
            <w:sz w:val="24"/>
            <w:szCs w:val="24"/>
          </w:rPr>
          <w:t>4</w:t>
        </w:r>
        <w:r w:rsidRPr="002C2743">
          <w:rPr>
            <w:rFonts w:ascii="Times New Roman" w:hAnsi="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953FB" w14:textId="77777777" w:rsidR="003C3568" w:rsidRDefault="003C3568" w:rsidP="00044739">
      <w:pPr>
        <w:spacing w:line="240" w:lineRule="auto"/>
      </w:pPr>
      <w:r>
        <w:separator/>
      </w:r>
    </w:p>
  </w:footnote>
  <w:footnote w:type="continuationSeparator" w:id="0">
    <w:p w14:paraId="65CD126A" w14:textId="77777777" w:rsidR="003C3568" w:rsidRDefault="003C3568" w:rsidP="000447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BDAC9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CB77BD"/>
    <w:multiLevelType w:val="hybridMultilevel"/>
    <w:tmpl w:val="E2186B40"/>
    <w:lvl w:ilvl="0" w:tplc="03D099AE">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5" w15:restartNumberingAfterBreak="0">
    <w:nsid w:val="1D853D08"/>
    <w:multiLevelType w:val="hybridMultilevel"/>
    <w:tmpl w:val="1966DC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5F2741"/>
    <w:multiLevelType w:val="hybridMultilevel"/>
    <w:tmpl w:val="5B38E54A"/>
    <w:lvl w:ilvl="0" w:tplc="99DCFA0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1B2540D"/>
    <w:multiLevelType w:val="hybridMultilevel"/>
    <w:tmpl w:val="3670E3D4"/>
    <w:lvl w:ilvl="0" w:tplc="88C69218">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12" w15:restartNumberingAfterBreak="0">
    <w:nsid w:val="230656FB"/>
    <w:multiLevelType w:val="hybridMultilevel"/>
    <w:tmpl w:val="52C6CA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8A76FA"/>
    <w:multiLevelType w:val="hybridMultilevel"/>
    <w:tmpl w:val="308CF15A"/>
    <w:lvl w:ilvl="0" w:tplc="BF98A57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2D5D61"/>
    <w:multiLevelType w:val="hybridMultilevel"/>
    <w:tmpl w:val="59C2EC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8"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9" w15:restartNumberingAfterBreak="0">
    <w:nsid w:val="3E405AB2"/>
    <w:multiLevelType w:val="hybridMultilevel"/>
    <w:tmpl w:val="5D6A05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0756A2"/>
    <w:multiLevelType w:val="hybridMultilevel"/>
    <w:tmpl w:val="A1085ABE"/>
    <w:lvl w:ilvl="0" w:tplc="7FE4EA1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23" w15:restartNumberingAfterBreak="0">
    <w:nsid w:val="4BA53CC0"/>
    <w:multiLevelType w:val="hybridMultilevel"/>
    <w:tmpl w:val="C8527B48"/>
    <w:lvl w:ilvl="0" w:tplc="AE6CE1E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15:restartNumberingAfterBreak="0">
    <w:nsid w:val="508E2214"/>
    <w:multiLevelType w:val="hybridMultilevel"/>
    <w:tmpl w:val="CEE0E8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26" w15:restartNumberingAfterBreak="0">
    <w:nsid w:val="52392297"/>
    <w:multiLevelType w:val="hybridMultilevel"/>
    <w:tmpl w:val="614E72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67A457F"/>
    <w:multiLevelType w:val="hybridMultilevel"/>
    <w:tmpl w:val="C50A9542"/>
    <w:lvl w:ilvl="0" w:tplc="04150011">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31"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33" w15:restartNumberingAfterBreak="0">
    <w:nsid w:val="69510334"/>
    <w:multiLevelType w:val="hybridMultilevel"/>
    <w:tmpl w:val="01C09E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837331E"/>
    <w:multiLevelType w:val="hybridMultilevel"/>
    <w:tmpl w:val="396C5A4E"/>
    <w:lvl w:ilvl="0" w:tplc="732013AE">
      <w:start w:val="1"/>
      <w:numFmt w:val="decimal"/>
      <w:lvlText w:val="%1)"/>
      <w:lvlJc w:val="left"/>
      <w:pPr>
        <w:ind w:left="792"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1"/>
  </w:num>
  <w:num w:numId="3">
    <w:abstractNumId w:val="16"/>
  </w:num>
  <w:num w:numId="4">
    <w:abstractNumId w:val="31"/>
  </w:num>
  <w:num w:numId="5">
    <w:abstractNumId w:val="2"/>
  </w:num>
  <w:num w:numId="6">
    <w:abstractNumId w:val="14"/>
  </w:num>
  <w:num w:numId="7">
    <w:abstractNumId w:val="21"/>
  </w:num>
  <w:num w:numId="8">
    <w:abstractNumId w:val="8"/>
  </w:num>
  <w:num w:numId="9">
    <w:abstractNumId w:val="25"/>
  </w:num>
  <w:num w:numId="10">
    <w:abstractNumId w:val="18"/>
  </w:num>
  <w:num w:numId="11">
    <w:abstractNumId w:val="22"/>
  </w:num>
  <w:num w:numId="12">
    <w:abstractNumId w:val="4"/>
  </w:num>
  <w:num w:numId="13">
    <w:abstractNumId w:val="17"/>
  </w:num>
  <w:num w:numId="14">
    <w:abstractNumId w:val="32"/>
  </w:num>
  <w:num w:numId="15">
    <w:abstractNumId w:val="28"/>
  </w:num>
  <w:num w:numId="16">
    <w:abstractNumId w:val="30"/>
  </w:num>
  <w:num w:numId="17">
    <w:abstractNumId w:val="10"/>
  </w:num>
  <w:num w:numId="18">
    <w:abstractNumId w:val="34"/>
  </w:num>
  <w:num w:numId="19">
    <w:abstractNumId w:val="36"/>
  </w:num>
  <w:num w:numId="20">
    <w:abstractNumId w:val="29"/>
  </w:num>
  <w:num w:numId="21">
    <w:abstractNumId w:val="11"/>
  </w:num>
  <w:num w:numId="22">
    <w:abstractNumId w:val="20"/>
  </w:num>
  <w:num w:numId="23">
    <w:abstractNumId w:val="13"/>
  </w:num>
  <w:num w:numId="24">
    <w:abstractNumId w:val="0"/>
  </w:num>
  <w:num w:numId="25">
    <w:abstractNumId w:val="15"/>
  </w:num>
  <w:num w:numId="26">
    <w:abstractNumId w:val="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35"/>
  </w:num>
  <w:num w:numId="31">
    <w:abstractNumId w:val="33"/>
  </w:num>
  <w:num w:numId="32">
    <w:abstractNumId w:val="27"/>
  </w:num>
  <w:num w:numId="33">
    <w:abstractNumId w:val="19"/>
  </w:num>
  <w:num w:numId="34">
    <w:abstractNumId w:val="24"/>
  </w:num>
  <w:num w:numId="35">
    <w:abstractNumId w:val="5"/>
  </w:num>
  <w:num w:numId="36">
    <w:abstractNumId w:val="9"/>
  </w:num>
  <w:num w:numId="37">
    <w:abstractNumId w:val="23"/>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6CB"/>
    <w:rsid w:val="000008E5"/>
    <w:rsid w:val="000015EE"/>
    <w:rsid w:val="000022D5"/>
    <w:rsid w:val="00002B5F"/>
    <w:rsid w:val="00004C6A"/>
    <w:rsid w:val="0000667A"/>
    <w:rsid w:val="0001124B"/>
    <w:rsid w:val="00012D11"/>
    <w:rsid w:val="00013EB5"/>
    <w:rsid w:val="00020427"/>
    <w:rsid w:val="0002076A"/>
    <w:rsid w:val="00022AB7"/>
    <w:rsid w:val="00023836"/>
    <w:rsid w:val="000356A9"/>
    <w:rsid w:val="000370B8"/>
    <w:rsid w:val="00044138"/>
    <w:rsid w:val="00044649"/>
    <w:rsid w:val="00044739"/>
    <w:rsid w:val="00047601"/>
    <w:rsid w:val="00051637"/>
    <w:rsid w:val="00051E76"/>
    <w:rsid w:val="00052F5C"/>
    <w:rsid w:val="0005375C"/>
    <w:rsid w:val="00056681"/>
    <w:rsid w:val="00057410"/>
    <w:rsid w:val="0006320B"/>
    <w:rsid w:val="0006435B"/>
    <w:rsid w:val="000648A7"/>
    <w:rsid w:val="0006618B"/>
    <w:rsid w:val="0006627C"/>
    <w:rsid w:val="000670C0"/>
    <w:rsid w:val="00071B99"/>
    <w:rsid w:val="000735DD"/>
    <w:rsid w:val="00073708"/>
    <w:rsid w:val="000756E5"/>
    <w:rsid w:val="0007704E"/>
    <w:rsid w:val="00080EC8"/>
    <w:rsid w:val="000827A8"/>
    <w:rsid w:val="00083499"/>
    <w:rsid w:val="00085112"/>
    <w:rsid w:val="00090A94"/>
    <w:rsid w:val="000944AC"/>
    <w:rsid w:val="00094CB9"/>
    <w:rsid w:val="000956B2"/>
    <w:rsid w:val="000969E7"/>
    <w:rsid w:val="00096A96"/>
    <w:rsid w:val="000A23DE"/>
    <w:rsid w:val="000A2FE2"/>
    <w:rsid w:val="000A4020"/>
    <w:rsid w:val="000A5723"/>
    <w:rsid w:val="000A5BE9"/>
    <w:rsid w:val="000A7490"/>
    <w:rsid w:val="000B0D97"/>
    <w:rsid w:val="000B3C2C"/>
    <w:rsid w:val="000B3D68"/>
    <w:rsid w:val="000B442F"/>
    <w:rsid w:val="000B54FB"/>
    <w:rsid w:val="000B75B5"/>
    <w:rsid w:val="000C1E5C"/>
    <w:rsid w:val="000C29B0"/>
    <w:rsid w:val="000C300B"/>
    <w:rsid w:val="000C5738"/>
    <w:rsid w:val="000C76FC"/>
    <w:rsid w:val="000C7A45"/>
    <w:rsid w:val="000D0C79"/>
    <w:rsid w:val="000D2E14"/>
    <w:rsid w:val="000D38FC"/>
    <w:rsid w:val="000D4D90"/>
    <w:rsid w:val="000E2D10"/>
    <w:rsid w:val="000E2DF5"/>
    <w:rsid w:val="000E4C8C"/>
    <w:rsid w:val="000F23AC"/>
    <w:rsid w:val="000F3204"/>
    <w:rsid w:val="001016F3"/>
    <w:rsid w:val="00101A73"/>
    <w:rsid w:val="001034B9"/>
    <w:rsid w:val="0010548B"/>
    <w:rsid w:val="001072D1"/>
    <w:rsid w:val="00110310"/>
    <w:rsid w:val="0011657D"/>
    <w:rsid w:val="00117017"/>
    <w:rsid w:val="00117C9B"/>
    <w:rsid w:val="00124661"/>
    <w:rsid w:val="00130E8E"/>
    <w:rsid w:val="0013216E"/>
    <w:rsid w:val="00135BAD"/>
    <w:rsid w:val="00137F08"/>
    <w:rsid w:val="001401B5"/>
    <w:rsid w:val="001422B9"/>
    <w:rsid w:val="0014665F"/>
    <w:rsid w:val="00153464"/>
    <w:rsid w:val="001541B3"/>
    <w:rsid w:val="00155B15"/>
    <w:rsid w:val="00161D9B"/>
    <w:rsid w:val="001625BE"/>
    <w:rsid w:val="001643A4"/>
    <w:rsid w:val="00166D4E"/>
    <w:rsid w:val="001727BB"/>
    <w:rsid w:val="00180D25"/>
    <w:rsid w:val="0018318D"/>
    <w:rsid w:val="0018572C"/>
    <w:rsid w:val="00186766"/>
    <w:rsid w:val="00187E79"/>
    <w:rsid w:val="00187F0D"/>
    <w:rsid w:val="0019292D"/>
    <w:rsid w:val="00192CC5"/>
    <w:rsid w:val="001956A7"/>
    <w:rsid w:val="001A118A"/>
    <w:rsid w:val="001A1A9B"/>
    <w:rsid w:val="001A27F4"/>
    <w:rsid w:val="001A2D95"/>
    <w:rsid w:val="001B3460"/>
    <w:rsid w:val="001B4CA1"/>
    <w:rsid w:val="001B560B"/>
    <w:rsid w:val="001B75D8"/>
    <w:rsid w:val="001C1060"/>
    <w:rsid w:val="001C209B"/>
    <w:rsid w:val="001C3C63"/>
    <w:rsid w:val="001C5064"/>
    <w:rsid w:val="001D4732"/>
    <w:rsid w:val="001D6A3C"/>
    <w:rsid w:val="001D6D51"/>
    <w:rsid w:val="001E5684"/>
    <w:rsid w:val="001F1EF4"/>
    <w:rsid w:val="001F653A"/>
    <w:rsid w:val="001F6979"/>
    <w:rsid w:val="00201089"/>
    <w:rsid w:val="00202BC6"/>
    <w:rsid w:val="00205106"/>
    <w:rsid w:val="00205141"/>
    <w:rsid w:val="0020516B"/>
    <w:rsid w:val="0020538E"/>
    <w:rsid w:val="00213559"/>
    <w:rsid w:val="00213EFD"/>
    <w:rsid w:val="002172F1"/>
    <w:rsid w:val="00223C7B"/>
    <w:rsid w:val="00223D63"/>
    <w:rsid w:val="00224412"/>
    <w:rsid w:val="00224AB1"/>
    <w:rsid w:val="00225BD9"/>
    <w:rsid w:val="0022687A"/>
    <w:rsid w:val="00230728"/>
    <w:rsid w:val="00234040"/>
    <w:rsid w:val="00235A0A"/>
    <w:rsid w:val="00235CD2"/>
    <w:rsid w:val="00237DF3"/>
    <w:rsid w:val="0024175B"/>
    <w:rsid w:val="00247A5A"/>
    <w:rsid w:val="00254DED"/>
    <w:rsid w:val="00255619"/>
    <w:rsid w:val="00255DAD"/>
    <w:rsid w:val="00256108"/>
    <w:rsid w:val="00260F33"/>
    <w:rsid w:val="002613BD"/>
    <w:rsid w:val="002624F1"/>
    <w:rsid w:val="00270C81"/>
    <w:rsid w:val="00270D1A"/>
    <w:rsid w:val="00271558"/>
    <w:rsid w:val="002742D3"/>
    <w:rsid w:val="00274862"/>
    <w:rsid w:val="00276BF5"/>
    <w:rsid w:val="00277003"/>
    <w:rsid w:val="002807EE"/>
    <w:rsid w:val="00282D72"/>
    <w:rsid w:val="00283402"/>
    <w:rsid w:val="002844E5"/>
    <w:rsid w:val="00284E3B"/>
    <w:rsid w:val="00290FD6"/>
    <w:rsid w:val="00294259"/>
    <w:rsid w:val="002A2C81"/>
    <w:rsid w:val="002A58A2"/>
    <w:rsid w:val="002B1A21"/>
    <w:rsid w:val="002B3D1A"/>
    <w:rsid w:val="002B45FE"/>
    <w:rsid w:val="002B4635"/>
    <w:rsid w:val="002B4A3A"/>
    <w:rsid w:val="002C2743"/>
    <w:rsid w:val="002C27D0"/>
    <w:rsid w:val="002C2C9B"/>
    <w:rsid w:val="002C5EE6"/>
    <w:rsid w:val="002D17D6"/>
    <w:rsid w:val="002D18D7"/>
    <w:rsid w:val="002D21CE"/>
    <w:rsid w:val="002E3DA3"/>
    <w:rsid w:val="002E450F"/>
    <w:rsid w:val="002E6B38"/>
    <w:rsid w:val="002E6D63"/>
    <w:rsid w:val="002E6E2B"/>
    <w:rsid w:val="002F12CF"/>
    <w:rsid w:val="002F500B"/>
    <w:rsid w:val="002F7273"/>
    <w:rsid w:val="00300991"/>
    <w:rsid w:val="00301959"/>
    <w:rsid w:val="0030405C"/>
    <w:rsid w:val="00304B06"/>
    <w:rsid w:val="00305B8A"/>
    <w:rsid w:val="003105DC"/>
    <w:rsid w:val="00321325"/>
    <w:rsid w:val="00322E10"/>
    <w:rsid w:val="00322E98"/>
    <w:rsid w:val="00324F0D"/>
    <w:rsid w:val="003277E6"/>
    <w:rsid w:val="00331BF9"/>
    <w:rsid w:val="003321D6"/>
    <w:rsid w:val="0033292C"/>
    <w:rsid w:val="00332A03"/>
    <w:rsid w:val="00333DC2"/>
    <w:rsid w:val="0033495E"/>
    <w:rsid w:val="00334969"/>
    <w:rsid w:val="00334A79"/>
    <w:rsid w:val="00334D8D"/>
    <w:rsid w:val="00337345"/>
    <w:rsid w:val="00337DD2"/>
    <w:rsid w:val="003404D1"/>
    <w:rsid w:val="00344195"/>
    <w:rsid w:val="003443FF"/>
    <w:rsid w:val="00350CD5"/>
    <w:rsid w:val="0035535A"/>
    <w:rsid w:val="00355808"/>
    <w:rsid w:val="00361024"/>
    <w:rsid w:val="00362C7E"/>
    <w:rsid w:val="00363309"/>
    <w:rsid w:val="00363601"/>
    <w:rsid w:val="00365943"/>
    <w:rsid w:val="00376AC9"/>
    <w:rsid w:val="00376FBD"/>
    <w:rsid w:val="00381B8B"/>
    <w:rsid w:val="00381D74"/>
    <w:rsid w:val="00387815"/>
    <w:rsid w:val="00391D26"/>
    <w:rsid w:val="00393032"/>
    <w:rsid w:val="00394B69"/>
    <w:rsid w:val="00397078"/>
    <w:rsid w:val="003A6953"/>
    <w:rsid w:val="003B30C0"/>
    <w:rsid w:val="003B35B2"/>
    <w:rsid w:val="003B56C3"/>
    <w:rsid w:val="003B6083"/>
    <w:rsid w:val="003C2A2D"/>
    <w:rsid w:val="003C3568"/>
    <w:rsid w:val="003C3838"/>
    <w:rsid w:val="003C5847"/>
    <w:rsid w:val="003D0681"/>
    <w:rsid w:val="003D12F6"/>
    <w:rsid w:val="003D1426"/>
    <w:rsid w:val="003E0B61"/>
    <w:rsid w:val="003E2F4E"/>
    <w:rsid w:val="003E6AEC"/>
    <w:rsid w:val="003E720A"/>
    <w:rsid w:val="003F1AF5"/>
    <w:rsid w:val="003F6B76"/>
    <w:rsid w:val="00403E6E"/>
    <w:rsid w:val="00405CBE"/>
    <w:rsid w:val="00411B5B"/>
    <w:rsid w:val="004129B4"/>
    <w:rsid w:val="00416D25"/>
    <w:rsid w:val="00417EF0"/>
    <w:rsid w:val="00422181"/>
    <w:rsid w:val="004240BF"/>
    <w:rsid w:val="004244A8"/>
    <w:rsid w:val="00424AA9"/>
    <w:rsid w:val="00425F72"/>
    <w:rsid w:val="00427736"/>
    <w:rsid w:val="00430DCA"/>
    <w:rsid w:val="00433C9E"/>
    <w:rsid w:val="00441787"/>
    <w:rsid w:val="00444F2D"/>
    <w:rsid w:val="0045119B"/>
    <w:rsid w:val="00452034"/>
    <w:rsid w:val="00455FA6"/>
    <w:rsid w:val="00465AA0"/>
    <w:rsid w:val="00466C70"/>
    <w:rsid w:val="00470180"/>
    <w:rsid w:val="004702C9"/>
    <w:rsid w:val="004722AB"/>
    <w:rsid w:val="00472E45"/>
    <w:rsid w:val="00473264"/>
    <w:rsid w:val="00473FEA"/>
    <w:rsid w:val="0047579D"/>
    <w:rsid w:val="004768A5"/>
    <w:rsid w:val="00477AB3"/>
    <w:rsid w:val="004816AB"/>
    <w:rsid w:val="00483262"/>
    <w:rsid w:val="00484107"/>
    <w:rsid w:val="004859AF"/>
    <w:rsid w:val="00485CC5"/>
    <w:rsid w:val="00486E9D"/>
    <w:rsid w:val="0049343F"/>
    <w:rsid w:val="004964FC"/>
    <w:rsid w:val="004A0F9A"/>
    <w:rsid w:val="004A145E"/>
    <w:rsid w:val="004A1F15"/>
    <w:rsid w:val="004A2A81"/>
    <w:rsid w:val="004A2E06"/>
    <w:rsid w:val="004A3D84"/>
    <w:rsid w:val="004A76B0"/>
    <w:rsid w:val="004A7BD7"/>
    <w:rsid w:val="004B21C1"/>
    <w:rsid w:val="004B4F9E"/>
    <w:rsid w:val="004C15C2"/>
    <w:rsid w:val="004C36D8"/>
    <w:rsid w:val="004C46AC"/>
    <w:rsid w:val="004C6A0C"/>
    <w:rsid w:val="004D1248"/>
    <w:rsid w:val="004D1CFA"/>
    <w:rsid w:val="004D1E3C"/>
    <w:rsid w:val="004D3E80"/>
    <w:rsid w:val="004D4169"/>
    <w:rsid w:val="004D5BEE"/>
    <w:rsid w:val="004D6E14"/>
    <w:rsid w:val="004E528B"/>
    <w:rsid w:val="004E761D"/>
    <w:rsid w:val="004F15EE"/>
    <w:rsid w:val="004F4E17"/>
    <w:rsid w:val="004F5767"/>
    <w:rsid w:val="005007D6"/>
    <w:rsid w:val="0050082F"/>
    <w:rsid w:val="00500C56"/>
    <w:rsid w:val="00501713"/>
    <w:rsid w:val="005020CA"/>
    <w:rsid w:val="00506568"/>
    <w:rsid w:val="00511AAC"/>
    <w:rsid w:val="0051551B"/>
    <w:rsid w:val="00520217"/>
    <w:rsid w:val="00520C57"/>
    <w:rsid w:val="00522D94"/>
    <w:rsid w:val="0053124F"/>
    <w:rsid w:val="00533D89"/>
    <w:rsid w:val="00536564"/>
    <w:rsid w:val="00544597"/>
    <w:rsid w:val="00544FFE"/>
    <w:rsid w:val="005473F5"/>
    <w:rsid w:val="005477E7"/>
    <w:rsid w:val="00550D1B"/>
    <w:rsid w:val="00552794"/>
    <w:rsid w:val="00557B30"/>
    <w:rsid w:val="00563199"/>
    <w:rsid w:val="00564874"/>
    <w:rsid w:val="00566D2F"/>
    <w:rsid w:val="00567963"/>
    <w:rsid w:val="0057009A"/>
    <w:rsid w:val="0057125A"/>
    <w:rsid w:val="00571260"/>
    <w:rsid w:val="0057189C"/>
    <w:rsid w:val="005725D3"/>
    <w:rsid w:val="00573FC1"/>
    <w:rsid w:val="005741EE"/>
    <w:rsid w:val="005744D5"/>
    <w:rsid w:val="00574F67"/>
    <w:rsid w:val="0057502A"/>
    <w:rsid w:val="0057668E"/>
    <w:rsid w:val="00582846"/>
    <w:rsid w:val="005843E2"/>
    <w:rsid w:val="00592CC1"/>
    <w:rsid w:val="00594928"/>
    <w:rsid w:val="00595B84"/>
    <w:rsid w:val="00595E83"/>
    <w:rsid w:val="00596530"/>
    <w:rsid w:val="005967F3"/>
    <w:rsid w:val="00596834"/>
    <w:rsid w:val="00596A48"/>
    <w:rsid w:val="00597E7F"/>
    <w:rsid w:val="005A06DF"/>
    <w:rsid w:val="005A390C"/>
    <w:rsid w:val="005A5527"/>
    <w:rsid w:val="005A5AE6"/>
    <w:rsid w:val="005B1206"/>
    <w:rsid w:val="005B137F"/>
    <w:rsid w:val="005B37E8"/>
    <w:rsid w:val="005B409E"/>
    <w:rsid w:val="005C0056"/>
    <w:rsid w:val="005C121F"/>
    <w:rsid w:val="005C3505"/>
    <w:rsid w:val="005D61D6"/>
    <w:rsid w:val="005E0751"/>
    <w:rsid w:val="005E0D13"/>
    <w:rsid w:val="005E3AA4"/>
    <w:rsid w:val="005E5047"/>
    <w:rsid w:val="005E5D01"/>
    <w:rsid w:val="005E7205"/>
    <w:rsid w:val="005E7371"/>
    <w:rsid w:val="005F116C"/>
    <w:rsid w:val="005F2131"/>
    <w:rsid w:val="005F665E"/>
    <w:rsid w:val="00601026"/>
    <w:rsid w:val="00603385"/>
    <w:rsid w:val="00605EF6"/>
    <w:rsid w:val="00606455"/>
    <w:rsid w:val="00606611"/>
    <w:rsid w:val="00614929"/>
    <w:rsid w:val="0061509E"/>
    <w:rsid w:val="00616511"/>
    <w:rsid w:val="006176ED"/>
    <w:rsid w:val="00617B3C"/>
    <w:rsid w:val="006202F3"/>
    <w:rsid w:val="0062097A"/>
    <w:rsid w:val="00621DA6"/>
    <w:rsid w:val="00623992"/>
    <w:rsid w:val="00623CFE"/>
    <w:rsid w:val="0062573B"/>
    <w:rsid w:val="00627221"/>
    <w:rsid w:val="00627EE8"/>
    <w:rsid w:val="00627FCD"/>
    <w:rsid w:val="006316FA"/>
    <w:rsid w:val="006370D2"/>
    <w:rsid w:val="0064074F"/>
    <w:rsid w:val="00641F55"/>
    <w:rsid w:val="00645E4A"/>
    <w:rsid w:val="00646EBF"/>
    <w:rsid w:val="00653688"/>
    <w:rsid w:val="00653F7C"/>
    <w:rsid w:val="00656F95"/>
    <w:rsid w:val="0066091B"/>
    <w:rsid w:val="00663ADA"/>
    <w:rsid w:val="00663DCF"/>
    <w:rsid w:val="006660E9"/>
    <w:rsid w:val="00667249"/>
    <w:rsid w:val="00667558"/>
    <w:rsid w:val="00671523"/>
    <w:rsid w:val="00674178"/>
    <w:rsid w:val="006754EF"/>
    <w:rsid w:val="00676C8D"/>
    <w:rsid w:val="00676F1F"/>
    <w:rsid w:val="00677381"/>
    <w:rsid w:val="00677414"/>
    <w:rsid w:val="006832CF"/>
    <w:rsid w:val="0068601E"/>
    <w:rsid w:val="00686215"/>
    <w:rsid w:val="0069486B"/>
    <w:rsid w:val="006957D6"/>
    <w:rsid w:val="006969AD"/>
    <w:rsid w:val="006A29ED"/>
    <w:rsid w:val="006A4904"/>
    <w:rsid w:val="006A548F"/>
    <w:rsid w:val="006A6406"/>
    <w:rsid w:val="006A701A"/>
    <w:rsid w:val="006B0F61"/>
    <w:rsid w:val="006B56C2"/>
    <w:rsid w:val="006B64DC"/>
    <w:rsid w:val="006B7A91"/>
    <w:rsid w:val="006C63F4"/>
    <w:rsid w:val="006D1FE5"/>
    <w:rsid w:val="006D4704"/>
    <w:rsid w:val="006D58AA"/>
    <w:rsid w:val="006D5C01"/>
    <w:rsid w:val="006D6A2D"/>
    <w:rsid w:val="006E1E18"/>
    <w:rsid w:val="006E31CE"/>
    <w:rsid w:val="006E34D3"/>
    <w:rsid w:val="006F1435"/>
    <w:rsid w:val="006F78C4"/>
    <w:rsid w:val="00701F29"/>
    <w:rsid w:val="007024B3"/>
    <w:rsid w:val="007031A0"/>
    <w:rsid w:val="00705998"/>
    <w:rsid w:val="00705A29"/>
    <w:rsid w:val="00707498"/>
    <w:rsid w:val="007107A7"/>
    <w:rsid w:val="00711A65"/>
    <w:rsid w:val="00714133"/>
    <w:rsid w:val="00714DA4"/>
    <w:rsid w:val="0071577D"/>
    <w:rsid w:val="007158B2"/>
    <w:rsid w:val="00716081"/>
    <w:rsid w:val="00722B48"/>
    <w:rsid w:val="00723504"/>
    <w:rsid w:val="00724164"/>
    <w:rsid w:val="00725DE7"/>
    <w:rsid w:val="0072636A"/>
    <w:rsid w:val="00726B44"/>
    <w:rsid w:val="007318DD"/>
    <w:rsid w:val="00733167"/>
    <w:rsid w:val="00733613"/>
    <w:rsid w:val="00734770"/>
    <w:rsid w:val="00740D2C"/>
    <w:rsid w:val="007424AB"/>
    <w:rsid w:val="00744902"/>
    <w:rsid w:val="00744BF9"/>
    <w:rsid w:val="00752623"/>
    <w:rsid w:val="00753F93"/>
    <w:rsid w:val="00760E55"/>
    <w:rsid w:val="00760F1F"/>
    <w:rsid w:val="00763036"/>
    <w:rsid w:val="0076423E"/>
    <w:rsid w:val="007646CB"/>
    <w:rsid w:val="00765082"/>
    <w:rsid w:val="0076658F"/>
    <w:rsid w:val="00767C90"/>
    <w:rsid w:val="0077040A"/>
    <w:rsid w:val="00772D64"/>
    <w:rsid w:val="00780E64"/>
    <w:rsid w:val="00780F3D"/>
    <w:rsid w:val="007901F1"/>
    <w:rsid w:val="00791C17"/>
    <w:rsid w:val="00792609"/>
    <w:rsid w:val="00792887"/>
    <w:rsid w:val="00792BE4"/>
    <w:rsid w:val="007943E2"/>
    <w:rsid w:val="00794F2C"/>
    <w:rsid w:val="007A3BC7"/>
    <w:rsid w:val="007A5AC4"/>
    <w:rsid w:val="007A696F"/>
    <w:rsid w:val="007A6BD8"/>
    <w:rsid w:val="007B0FDD"/>
    <w:rsid w:val="007B414B"/>
    <w:rsid w:val="007B4802"/>
    <w:rsid w:val="007B6668"/>
    <w:rsid w:val="007B6B33"/>
    <w:rsid w:val="007C2701"/>
    <w:rsid w:val="007C47F9"/>
    <w:rsid w:val="007D2192"/>
    <w:rsid w:val="007D3A93"/>
    <w:rsid w:val="007D760D"/>
    <w:rsid w:val="007E0E7D"/>
    <w:rsid w:val="007E2A45"/>
    <w:rsid w:val="007E35B3"/>
    <w:rsid w:val="007E37A7"/>
    <w:rsid w:val="007F0021"/>
    <w:rsid w:val="007F2F52"/>
    <w:rsid w:val="00801F71"/>
    <w:rsid w:val="0080218C"/>
    <w:rsid w:val="00803AF0"/>
    <w:rsid w:val="00805F28"/>
    <w:rsid w:val="0080749F"/>
    <w:rsid w:val="0080769B"/>
    <w:rsid w:val="00811D46"/>
    <w:rsid w:val="008125B0"/>
    <w:rsid w:val="008144CB"/>
    <w:rsid w:val="00821717"/>
    <w:rsid w:val="00824210"/>
    <w:rsid w:val="00824918"/>
    <w:rsid w:val="008263C0"/>
    <w:rsid w:val="008277E9"/>
    <w:rsid w:val="0083623D"/>
    <w:rsid w:val="00836C35"/>
    <w:rsid w:val="00841422"/>
    <w:rsid w:val="00841D3B"/>
    <w:rsid w:val="00842122"/>
    <w:rsid w:val="0084314C"/>
    <w:rsid w:val="00843171"/>
    <w:rsid w:val="00854F6A"/>
    <w:rsid w:val="00854FAF"/>
    <w:rsid w:val="00856186"/>
    <w:rsid w:val="008575C3"/>
    <w:rsid w:val="00863D28"/>
    <w:rsid w:val="008648C3"/>
    <w:rsid w:val="008650A6"/>
    <w:rsid w:val="00873B02"/>
    <w:rsid w:val="00880F26"/>
    <w:rsid w:val="00881179"/>
    <w:rsid w:val="008856A6"/>
    <w:rsid w:val="0089683E"/>
    <w:rsid w:val="00896C2E"/>
    <w:rsid w:val="008A5095"/>
    <w:rsid w:val="008A608F"/>
    <w:rsid w:val="008B0C25"/>
    <w:rsid w:val="008B1A9A"/>
    <w:rsid w:val="008B4FE6"/>
    <w:rsid w:val="008B6C37"/>
    <w:rsid w:val="008D4E92"/>
    <w:rsid w:val="008D5809"/>
    <w:rsid w:val="008E0A1B"/>
    <w:rsid w:val="008E18F7"/>
    <w:rsid w:val="008E1E10"/>
    <w:rsid w:val="008E291B"/>
    <w:rsid w:val="008E3996"/>
    <w:rsid w:val="008E44A4"/>
    <w:rsid w:val="008E4F2F"/>
    <w:rsid w:val="008E74B0"/>
    <w:rsid w:val="009008A8"/>
    <w:rsid w:val="00904E7E"/>
    <w:rsid w:val="009061B2"/>
    <w:rsid w:val="009063B0"/>
    <w:rsid w:val="00907106"/>
    <w:rsid w:val="009107FD"/>
    <w:rsid w:val="00910F76"/>
    <w:rsid w:val="0091137C"/>
    <w:rsid w:val="00911567"/>
    <w:rsid w:val="00914CF4"/>
    <w:rsid w:val="00917AAE"/>
    <w:rsid w:val="00921C36"/>
    <w:rsid w:val="009250D5"/>
    <w:rsid w:val="009251A9"/>
    <w:rsid w:val="00930699"/>
    <w:rsid w:val="00931F69"/>
    <w:rsid w:val="00934123"/>
    <w:rsid w:val="00935015"/>
    <w:rsid w:val="00942257"/>
    <w:rsid w:val="00942C0C"/>
    <w:rsid w:val="009456C5"/>
    <w:rsid w:val="00951975"/>
    <w:rsid w:val="0095294B"/>
    <w:rsid w:val="00952C9B"/>
    <w:rsid w:val="00955774"/>
    <w:rsid w:val="009560B5"/>
    <w:rsid w:val="00957631"/>
    <w:rsid w:val="00962F9A"/>
    <w:rsid w:val="00964260"/>
    <w:rsid w:val="009703D6"/>
    <w:rsid w:val="0097181B"/>
    <w:rsid w:val="00976DC5"/>
    <w:rsid w:val="009818C7"/>
    <w:rsid w:val="009827F5"/>
    <w:rsid w:val="00982DD4"/>
    <w:rsid w:val="009841E5"/>
    <w:rsid w:val="0098479F"/>
    <w:rsid w:val="00984A8A"/>
    <w:rsid w:val="009857B6"/>
    <w:rsid w:val="00985A8D"/>
    <w:rsid w:val="00986610"/>
    <w:rsid w:val="009877DC"/>
    <w:rsid w:val="00991DEA"/>
    <w:rsid w:val="00991F96"/>
    <w:rsid w:val="00996F0A"/>
    <w:rsid w:val="009A1D86"/>
    <w:rsid w:val="009A23A9"/>
    <w:rsid w:val="009A2439"/>
    <w:rsid w:val="009A50BE"/>
    <w:rsid w:val="009B049C"/>
    <w:rsid w:val="009B11C8"/>
    <w:rsid w:val="009B2BCF"/>
    <w:rsid w:val="009B2FF8"/>
    <w:rsid w:val="009B5BA3"/>
    <w:rsid w:val="009C78DA"/>
    <w:rsid w:val="009D0027"/>
    <w:rsid w:val="009D0655"/>
    <w:rsid w:val="009D47FE"/>
    <w:rsid w:val="009E0BBF"/>
    <w:rsid w:val="009E1E98"/>
    <w:rsid w:val="009E3ABE"/>
    <w:rsid w:val="009E3C4B"/>
    <w:rsid w:val="009E4382"/>
    <w:rsid w:val="009E6EDB"/>
    <w:rsid w:val="009E77C6"/>
    <w:rsid w:val="009F0637"/>
    <w:rsid w:val="009F1E07"/>
    <w:rsid w:val="009F21F3"/>
    <w:rsid w:val="009F2251"/>
    <w:rsid w:val="009F5F3D"/>
    <w:rsid w:val="009F62A6"/>
    <w:rsid w:val="009F674F"/>
    <w:rsid w:val="009F799E"/>
    <w:rsid w:val="00A02020"/>
    <w:rsid w:val="00A056CB"/>
    <w:rsid w:val="00A057A1"/>
    <w:rsid w:val="00A07530"/>
    <w:rsid w:val="00A07A29"/>
    <w:rsid w:val="00A07D87"/>
    <w:rsid w:val="00A10FF1"/>
    <w:rsid w:val="00A112F5"/>
    <w:rsid w:val="00A1408A"/>
    <w:rsid w:val="00A1506B"/>
    <w:rsid w:val="00A15C53"/>
    <w:rsid w:val="00A16F7A"/>
    <w:rsid w:val="00A17CB2"/>
    <w:rsid w:val="00A23191"/>
    <w:rsid w:val="00A23398"/>
    <w:rsid w:val="00A278C1"/>
    <w:rsid w:val="00A30740"/>
    <w:rsid w:val="00A319C0"/>
    <w:rsid w:val="00A33560"/>
    <w:rsid w:val="00A364E4"/>
    <w:rsid w:val="00A371A5"/>
    <w:rsid w:val="00A40859"/>
    <w:rsid w:val="00A446B2"/>
    <w:rsid w:val="00A47BDF"/>
    <w:rsid w:val="00A51CD7"/>
    <w:rsid w:val="00A51E1D"/>
    <w:rsid w:val="00A52ADB"/>
    <w:rsid w:val="00A5334A"/>
    <w:rsid w:val="00A533E8"/>
    <w:rsid w:val="00A53FDD"/>
    <w:rsid w:val="00A542D9"/>
    <w:rsid w:val="00A56E64"/>
    <w:rsid w:val="00A624C3"/>
    <w:rsid w:val="00A6641C"/>
    <w:rsid w:val="00A767C1"/>
    <w:rsid w:val="00A767D2"/>
    <w:rsid w:val="00A77616"/>
    <w:rsid w:val="00A805DA"/>
    <w:rsid w:val="00A811B4"/>
    <w:rsid w:val="00A87CDE"/>
    <w:rsid w:val="00A90D29"/>
    <w:rsid w:val="00A92BAF"/>
    <w:rsid w:val="00A94737"/>
    <w:rsid w:val="00A94BA3"/>
    <w:rsid w:val="00A96CBA"/>
    <w:rsid w:val="00A977C6"/>
    <w:rsid w:val="00AA012C"/>
    <w:rsid w:val="00AA4D21"/>
    <w:rsid w:val="00AA6BE6"/>
    <w:rsid w:val="00AA6ED8"/>
    <w:rsid w:val="00AA7A25"/>
    <w:rsid w:val="00AB1ACD"/>
    <w:rsid w:val="00AB277F"/>
    <w:rsid w:val="00AB4099"/>
    <w:rsid w:val="00AB449A"/>
    <w:rsid w:val="00AB7B48"/>
    <w:rsid w:val="00AC3378"/>
    <w:rsid w:val="00AC3745"/>
    <w:rsid w:val="00AD14F9"/>
    <w:rsid w:val="00AD35D6"/>
    <w:rsid w:val="00AD51E4"/>
    <w:rsid w:val="00AD5329"/>
    <w:rsid w:val="00AD58C5"/>
    <w:rsid w:val="00AD7EE5"/>
    <w:rsid w:val="00AE282D"/>
    <w:rsid w:val="00AE36C4"/>
    <w:rsid w:val="00AE472C"/>
    <w:rsid w:val="00AE5375"/>
    <w:rsid w:val="00AE6CF8"/>
    <w:rsid w:val="00AE7673"/>
    <w:rsid w:val="00AF4CAC"/>
    <w:rsid w:val="00B01C48"/>
    <w:rsid w:val="00B03E0D"/>
    <w:rsid w:val="00B054F8"/>
    <w:rsid w:val="00B07CAD"/>
    <w:rsid w:val="00B16BBC"/>
    <w:rsid w:val="00B21C7E"/>
    <w:rsid w:val="00B2219A"/>
    <w:rsid w:val="00B30034"/>
    <w:rsid w:val="00B31EFB"/>
    <w:rsid w:val="00B32357"/>
    <w:rsid w:val="00B3581B"/>
    <w:rsid w:val="00B36B81"/>
    <w:rsid w:val="00B36FEE"/>
    <w:rsid w:val="00B37C80"/>
    <w:rsid w:val="00B444FF"/>
    <w:rsid w:val="00B5092B"/>
    <w:rsid w:val="00B5194E"/>
    <w:rsid w:val="00B51AF5"/>
    <w:rsid w:val="00B531FC"/>
    <w:rsid w:val="00B55347"/>
    <w:rsid w:val="00B56833"/>
    <w:rsid w:val="00B57E5E"/>
    <w:rsid w:val="00B61F37"/>
    <w:rsid w:val="00B630EF"/>
    <w:rsid w:val="00B67851"/>
    <w:rsid w:val="00B7770F"/>
    <w:rsid w:val="00B77A89"/>
    <w:rsid w:val="00B77B27"/>
    <w:rsid w:val="00B8072E"/>
    <w:rsid w:val="00B80FD4"/>
    <w:rsid w:val="00B8134E"/>
    <w:rsid w:val="00B81B55"/>
    <w:rsid w:val="00B84599"/>
    <w:rsid w:val="00B84613"/>
    <w:rsid w:val="00B8494A"/>
    <w:rsid w:val="00B87AF0"/>
    <w:rsid w:val="00B9037B"/>
    <w:rsid w:val="00B910BD"/>
    <w:rsid w:val="00B93834"/>
    <w:rsid w:val="00B96469"/>
    <w:rsid w:val="00BA0DA2"/>
    <w:rsid w:val="00BA2981"/>
    <w:rsid w:val="00BA42EE"/>
    <w:rsid w:val="00BA48F9"/>
    <w:rsid w:val="00BA6D03"/>
    <w:rsid w:val="00BA79CB"/>
    <w:rsid w:val="00BB0DCA"/>
    <w:rsid w:val="00BB2666"/>
    <w:rsid w:val="00BB5B81"/>
    <w:rsid w:val="00BB6B80"/>
    <w:rsid w:val="00BB6F11"/>
    <w:rsid w:val="00BC334D"/>
    <w:rsid w:val="00BC3384"/>
    <w:rsid w:val="00BC3773"/>
    <w:rsid w:val="00BC381A"/>
    <w:rsid w:val="00BD0962"/>
    <w:rsid w:val="00BD1EED"/>
    <w:rsid w:val="00BD2A1A"/>
    <w:rsid w:val="00BD64FE"/>
    <w:rsid w:val="00BE6A7D"/>
    <w:rsid w:val="00BF0867"/>
    <w:rsid w:val="00BF0BB7"/>
    <w:rsid w:val="00BF0DA2"/>
    <w:rsid w:val="00BF109C"/>
    <w:rsid w:val="00BF10FB"/>
    <w:rsid w:val="00BF34FA"/>
    <w:rsid w:val="00BF53C0"/>
    <w:rsid w:val="00C004B6"/>
    <w:rsid w:val="00C047A7"/>
    <w:rsid w:val="00C05DE5"/>
    <w:rsid w:val="00C201C1"/>
    <w:rsid w:val="00C202F6"/>
    <w:rsid w:val="00C2196A"/>
    <w:rsid w:val="00C22740"/>
    <w:rsid w:val="00C23342"/>
    <w:rsid w:val="00C32F56"/>
    <w:rsid w:val="00C33027"/>
    <w:rsid w:val="00C36D22"/>
    <w:rsid w:val="00C37667"/>
    <w:rsid w:val="00C430B8"/>
    <w:rsid w:val="00C435DB"/>
    <w:rsid w:val="00C44D73"/>
    <w:rsid w:val="00C50B42"/>
    <w:rsid w:val="00C516FF"/>
    <w:rsid w:val="00C52BFA"/>
    <w:rsid w:val="00C53D1D"/>
    <w:rsid w:val="00C53F26"/>
    <w:rsid w:val="00C540BC"/>
    <w:rsid w:val="00C63247"/>
    <w:rsid w:val="00C64F7D"/>
    <w:rsid w:val="00C66756"/>
    <w:rsid w:val="00C67309"/>
    <w:rsid w:val="00C678C5"/>
    <w:rsid w:val="00C7095E"/>
    <w:rsid w:val="00C7614E"/>
    <w:rsid w:val="00C77A36"/>
    <w:rsid w:val="00C77BF1"/>
    <w:rsid w:val="00C80D60"/>
    <w:rsid w:val="00C82FBD"/>
    <w:rsid w:val="00C85267"/>
    <w:rsid w:val="00C86500"/>
    <w:rsid w:val="00C8721B"/>
    <w:rsid w:val="00C91395"/>
    <w:rsid w:val="00C9372C"/>
    <w:rsid w:val="00C94468"/>
    <w:rsid w:val="00C9470E"/>
    <w:rsid w:val="00C95CEB"/>
    <w:rsid w:val="00CA1054"/>
    <w:rsid w:val="00CA63EB"/>
    <w:rsid w:val="00CA69F1"/>
    <w:rsid w:val="00CA7154"/>
    <w:rsid w:val="00CB1207"/>
    <w:rsid w:val="00CB6991"/>
    <w:rsid w:val="00CC542F"/>
    <w:rsid w:val="00CC5FE3"/>
    <w:rsid w:val="00CC60DA"/>
    <w:rsid w:val="00CC6194"/>
    <w:rsid w:val="00CC6305"/>
    <w:rsid w:val="00CC78A5"/>
    <w:rsid w:val="00CD0516"/>
    <w:rsid w:val="00CD3905"/>
    <w:rsid w:val="00CD5A3A"/>
    <w:rsid w:val="00CD756B"/>
    <w:rsid w:val="00CE050F"/>
    <w:rsid w:val="00CE3A46"/>
    <w:rsid w:val="00CE53DF"/>
    <w:rsid w:val="00CE734F"/>
    <w:rsid w:val="00CF112E"/>
    <w:rsid w:val="00CF290C"/>
    <w:rsid w:val="00CF3F4D"/>
    <w:rsid w:val="00CF43BA"/>
    <w:rsid w:val="00CF5F4F"/>
    <w:rsid w:val="00D01F67"/>
    <w:rsid w:val="00D0228D"/>
    <w:rsid w:val="00D03A11"/>
    <w:rsid w:val="00D0452A"/>
    <w:rsid w:val="00D04CCE"/>
    <w:rsid w:val="00D17229"/>
    <w:rsid w:val="00D2170B"/>
    <w:rsid w:val="00D218DC"/>
    <w:rsid w:val="00D24E56"/>
    <w:rsid w:val="00D2787F"/>
    <w:rsid w:val="00D31643"/>
    <w:rsid w:val="00D31AEB"/>
    <w:rsid w:val="00D32ECD"/>
    <w:rsid w:val="00D361E4"/>
    <w:rsid w:val="00D41637"/>
    <w:rsid w:val="00D42A8F"/>
    <w:rsid w:val="00D439F6"/>
    <w:rsid w:val="00D4445C"/>
    <w:rsid w:val="00D459C6"/>
    <w:rsid w:val="00D45FE8"/>
    <w:rsid w:val="00D50729"/>
    <w:rsid w:val="00D50C19"/>
    <w:rsid w:val="00D529E4"/>
    <w:rsid w:val="00D5379E"/>
    <w:rsid w:val="00D56439"/>
    <w:rsid w:val="00D60E4D"/>
    <w:rsid w:val="00D620D6"/>
    <w:rsid w:val="00D62643"/>
    <w:rsid w:val="00D64C0F"/>
    <w:rsid w:val="00D65066"/>
    <w:rsid w:val="00D71894"/>
    <w:rsid w:val="00D71BEF"/>
    <w:rsid w:val="00D72EFE"/>
    <w:rsid w:val="00D76227"/>
    <w:rsid w:val="00D7758F"/>
    <w:rsid w:val="00D77DF1"/>
    <w:rsid w:val="00D80493"/>
    <w:rsid w:val="00D86AFF"/>
    <w:rsid w:val="00D90550"/>
    <w:rsid w:val="00D95A44"/>
    <w:rsid w:val="00D95D16"/>
    <w:rsid w:val="00D97C76"/>
    <w:rsid w:val="00DA2C36"/>
    <w:rsid w:val="00DB02B4"/>
    <w:rsid w:val="00DB16B9"/>
    <w:rsid w:val="00DB1F30"/>
    <w:rsid w:val="00DB538D"/>
    <w:rsid w:val="00DB600A"/>
    <w:rsid w:val="00DC2199"/>
    <w:rsid w:val="00DC275C"/>
    <w:rsid w:val="00DC499A"/>
    <w:rsid w:val="00DC4B0D"/>
    <w:rsid w:val="00DC7FE1"/>
    <w:rsid w:val="00DD0A9B"/>
    <w:rsid w:val="00DD1E8C"/>
    <w:rsid w:val="00DD2B64"/>
    <w:rsid w:val="00DD3F3F"/>
    <w:rsid w:val="00DD5572"/>
    <w:rsid w:val="00DD5822"/>
    <w:rsid w:val="00DE5D80"/>
    <w:rsid w:val="00DE5FD0"/>
    <w:rsid w:val="00DE6FAD"/>
    <w:rsid w:val="00DF4997"/>
    <w:rsid w:val="00DF58CD"/>
    <w:rsid w:val="00DF65DE"/>
    <w:rsid w:val="00E019A5"/>
    <w:rsid w:val="00E02B30"/>
    <w:rsid w:val="00E02EC8"/>
    <w:rsid w:val="00E037F5"/>
    <w:rsid w:val="00E04ECB"/>
    <w:rsid w:val="00E05A09"/>
    <w:rsid w:val="00E06CA1"/>
    <w:rsid w:val="00E0755C"/>
    <w:rsid w:val="00E1384C"/>
    <w:rsid w:val="00E13ADA"/>
    <w:rsid w:val="00E1534F"/>
    <w:rsid w:val="00E172B8"/>
    <w:rsid w:val="00E17FB4"/>
    <w:rsid w:val="00E17FEB"/>
    <w:rsid w:val="00E20B75"/>
    <w:rsid w:val="00E214F2"/>
    <w:rsid w:val="00E2371E"/>
    <w:rsid w:val="00E242CC"/>
    <w:rsid w:val="00E24BD7"/>
    <w:rsid w:val="00E26523"/>
    <w:rsid w:val="00E26809"/>
    <w:rsid w:val="00E3412D"/>
    <w:rsid w:val="00E34DA2"/>
    <w:rsid w:val="00E40EC9"/>
    <w:rsid w:val="00E57322"/>
    <w:rsid w:val="00E603B4"/>
    <w:rsid w:val="00E628CB"/>
    <w:rsid w:val="00E62AD9"/>
    <w:rsid w:val="00E638C8"/>
    <w:rsid w:val="00E70D73"/>
    <w:rsid w:val="00E7509B"/>
    <w:rsid w:val="00E758A5"/>
    <w:rsid w:val="00E825F7"/>
    <w:rsid w:val="00E86590"/>
    <w:rsid w:val="00E907FF"/>
    <w:rsid w:val="00E91179"/>
    <w:rsid w:val="00E933E2"/>
    <w:rsid w:val="00EA42D1"/>
    <w:rsid w:val="00EA42EF"/>
    <w:rsid w:val="00EB2036"/>
    <w:rsid w:val="00EB2DD1"/>
    <w:rsid w:val="00EB6B37"/>
    <w:rsid w:val="00EC0D33"/>
    <w:rsid w:val="00EC29FE"/>
    <w:rsid w:val="00EC3C70"/>
    <w:rsid w:val="00ED2297"/>
    <w:rsid w:val="00ED3A3D"/>
    <w:rsid w:val="00ED538A"/>
    <w:rsid w:val="00ED5970"/>
    <w:rsid w:val="00ED6FBC"/>
    <w:rsid w:val="00EE2F16"/>
    <w:rsid w:val="00EE3861"/>
    <w:rsid w:val="00EF0315"/>
    <w:rsid w:val="00EF2A52"/>
    <w:rsid w:val="00EF2E73"/>
    <w:rsid w:val="00EF7683"/>
    <w:rsid w:val="00EF7A2D"/>
    <w:rsid w:val="00F02EA8"/>
    <w:rsid w:val="00F03D3C"/>
    <w:rsid w:val="00F04F8D"/>
    <w:rsid w:val="00F10AD0"/>
    <w:rsid w:val="00F116CC"/>
    <w:rsid w:val="00F1203A"/>
    <w:rsid w:val="00F1206B"/>
    <w:rsid w:val="00F12BD1"/>
    <w:rsid w:val="00F15327"/>
    <w:rsid w:val="00F168CF"/>
    <w:rsid w:val="00F2555C"/>
    <w:rsid w:val="00F270CB"/>
    <w:rsid w:val="00F27C11"/>
    <w:rsid w:val="00F3025E"/>
    <w:rsid w:val="00F30E2D"/>
    <w:rsid w:val="00F31DF3"/>
    <w:rsid w:val="00F33AE5"/>
    <w:rsid w:val="00F3597D"/>
    <w:rsid w:val="00F41C27"/>
    <w:rsid w:val="00F4222C"/>
    <w:rsid w:val="00F42EBD"/>
    <w:rsid w:val="00F4376D"/>
    <w:rsid w:val="00F45399"/>
    <w:rsid w:val="00F45E68"/>
    <w:rsid w:val="00F465EA"/>
    <w:rsid w:val="00F54E7B"/>
    <w:rsid w:val="00F55A88"/>
    <w:rsid w:val="00F55FDE"/>
    <w:rsid w:val="00F72287"/>
    <w:rsid w:val="00F74005"/>
    <w:rsid w:val="00F74521"/>
    <w:rsid w:val="00F76884"/>
    <w:rsid w:val="00F80D18"/>
    <w:rsid w:val="00F83D24"/>
    <w:rsid w:val="00F83DD9"/>
    <w:rsid w:val="00F83F40"/>
    <w:rsid w:val="00F8493A"/>
    <w:rsid w:val="00F95E3C"/>
    <w:rsid w:val="00F97001"/>
    <w:rsid w:val="00FA117A"/>
    <w:rsid w:val="00FA20DF"/>
    <w:rsid w:val="00FA3AE4"/>
    <w:rsid w:val="00FA7AC9"/>
    <w:rsid w:val="00FB386A"/>
    <w:rsid w:val="00FC0786"/>
    <w:rsid w:val="00FC49EF"/>
    <w:rsid w:val="00FE00BC"/>
    <w:rsid w:val="00FE02A4"/>
    <w:rsid w:val="00FE09B4"/>
    <w:rsid w:val="00FE36E2"/>
    <w:rsid w:val="00FF0A9B"/>
    <w:rsid w:val="00FF11AD"/>
    <w:rsid w:val="00FF2971"/>
    <w:rsid w:val="00FF34D4"/>
    <w:rsid w:val="00FF43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1C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link w:val="Nagwek1Znak"/>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semiHidden/>
    <w:unhideWhenUsed/>
    <w:qFormat/>
    <w:locked/>
    <w:rsid w:val="002B463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customStyle="1" w:styleId="Kolorowalistaakcent11">
    <w:name w:val="Kolorowa lista — akcent 11"/>
    <w:aliases w:val="Numerowanie,List Paragraph,L1,Akapit z listą5,Akapit normalny,Akapit z listą1,Dot pt,F5 List Paragraph,Recommendation,List Paragraph11"/>
    <w:basedOn w:val="Normalny"/>
    <w:link w:val="Kolorowalistaakcent1Znak"/>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paragraph" w:customStyle="1" w:styleId="Default">
    <w:name w:val="Default"/>
    <w:basedOn w:val="Normalny"/>
    <w:rsid w:val="00C91395"/>
    <w:pPr>
      <w:autoSpaceDE w:val="0"/>
      <w:autoSpaceDN w:val="0"/>
      <w:spacing w:line="240" w:lineRule="auto"/>
    </w:pPr>
    <w:rPr>
      <w:color w:val="000000"/>
      <w:sz w:val="24"/>
      <w:szCs w:val="24"/>
    </w:rPr>
  </w:style>
  <w:style w:type="character" w:customStyle="1" w:styleId="Kolorowalistaakcent1Znak">
    <w:name w:val="Kolorowa lista — akcent 1 Znak"/>
    <w:aliases w:val="Numerowanie Znak,List Paragraph Znak,L1 Znak,Akapit z listą5 Znak,Akapit normalny Znak,Akapit z listą1 Znak,Dot pt Znak,F5 List Paragraph Znak,Recommendation Znak,List Paragraph11 Znak,Kolorowa lista — akcent 11 Znak"/>
    <w:link w:val="Kolorowalistaakcent11"/>
    <w:uiPriority w:val="34"/>
    <w:locked/>
    <w:rsid w:val="0006435B"/>
    <w:rPr>
      <w:sz w:val="22"/>
      <w:szCs w:val="22"/>
      <w:lang w:eastAsia="en-US"/>
    </w:rPr>
  </w:style>
  <w:style w:type="character" w:styleId="Pogrubienie">
    <w:name w:val="Strong"/>
    <w:uiPriority w:val="22"/>
    <w:qFormat/>
    <w:locked/>
    <w:rsid w:val="003F1AF5"/>
    <w:rPr>
      <w:b/>
      <w:bCs/>
    </w:rPr>
  </w:style>
  <w:style w:type="paragraph" w:styleId="Akapitzlist">
    <w:name w:val="List Paragraph"/>
    <w:basedOn w:val="Normalny"/>
    <w:uiPriority w:val="99"/>
    <w:qFormat/>
    <w:rsid w:val="00ED2297"/>
    <w:pPr>
      <w:ind w:left="720"/>
      <w:contextualSpacing/>
    </w:pPr>
  </w:style>
  <w:style w:type="paragraph" w:styleId="Poprawka">
    <w:name w:val="Revision"/>
    <w:hidden/>
    <w:uiPriority w:val="99"/>
    <w:semiHidden/>
    <w:rsid w:val="00276BF5"/>
    <w:rPr>
      <w:sz w:val="22"/>
      <w:szCs w:val="22"/>
      <w:lang w:eastAsia="en-US"/>
    </w:rPr>
  </w:style>
  <w:style w:type="character" w:customStyle="1" w:styleId="Nagwek1Znak">
    <w:name w:val="Nagłówek 1 Znak"/>
    <w:basedOn w:val="Domylnaczcionkaakapitu"/>
    <w:link w:val="Nagwek1"/>
    <w:rsid w:val="002B4635"/>
    <w:rPr>
      <w:rFonts w:ascii="Arial" w:eastAsia="Times New Roman" w:hAnsi="Arial" w:cs="Arial"/>
      <w:b/>
      <w:bCs/>
      <w:kern w:val="32"/>
      <w:sz w:val="32"/>
      <w:szCs w:val="32"/>
    </w:rPr>
  </w:style>
  <w:style w:type="character" w:customStyle="1" w:styleId="Nagwek2Znak">
    <w:name w:val="Nagłówek 2 Znak"/>
    <w:basedOn w:val="Domylnaczcionkaakapitu"/>
    <w:link w:val="Nagwek2"/>
    <w:semiHidden/>
    <w:rsid w:val="002B4635"/>
    <w:rPr>
      <w:rFonts w:asciiTheme="majorHAnsi" w:eastAsiaTheme="majorEastAsia" w:hAnsiTheme="majorHAnsi" w:cstheme="majorBidi"/>
      <w:color w:val="365F91" w:themeColor="accent1" w:themeShade="BF"/>
      <w:sz w:val="26"/>
      <w:szCs w:val="26"/>
      <w:lang w:eastAsia="en-US"/>
    </w:rPr>
  </w:style>
  <w:style w:type="character" w:styleId="Nierozpoznanawzmianka">
    <w:name w:val="Unresolved Mention"/>
    <w:basedOn w:val="Domylnaczcionkaakapitu"/>
    <w:uiPriority w:val="99"/>
    <w:semiHidden/>
    <w:unhideWhenUsed/>
    <w:rsid w:val="00332A03"/>
    <w:rPr>
      <w:color w:val="605E5C"/>
      <w:shd w:val="clear" w:color="auto" w:fill="E1DFDD"/>
    </w:rPr>
  </w:style>
  <w:style w:type="paragraph" w:customStyle="1" w:styleId="ARTartustawynprozporzdzenia">
    <w:name w:val="ART(§) – art. ustawy (§ np. rozporządzenia)"/>
    <w:uiPriority w:val="11"/>
    <w:qFormat/>
    <w:rsid w:val="00D620D6"/>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PKTpunkt">
    <w:name w:val="PKT – punkt"/>
    <w:uiPriority w:val="13"/>
    <w:qFormat/>
    <w:rsid w:val="00D620D6"/>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4"/>
    <w:qFormat/>
    <w:rsid w:val="00D620D6"/>
    <w:pPr>
      <w:ind w:left="986" w:hanging="476"/>
    </w:pPr>
  </w:style>
  <w:style w:type="character" w:customStyle="1" w:styleId="articletitle">
    <w:name w:val="articletitle"/>
    <w:basedOn w:val="Domylnaczcionkaakapitu"/>
    <w:rsid w:val="00E13ADA"/>
  </w:style>
  <w:style w:type="character" w:customStyle="1" w:styleId="footnote">
    <w:name w:val="footnote"/>
    <w:basedOn w:val="Domylnaczcionkaakapitu"/>
    <w:rsid w:val="00E13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117459236">
      <w:bodyDiv w:val="1"/>
      <w:marLeft w:val="0"/>
      <w:marRight w:val="0"/>
      <w:marTop w:val="0"/>
      <w:marBottom w:val="0"/>
      <w:divBdr>
        <w:top w:val="none" w:sz="0" w:space="0" w:color="auto"/>
        <w:left w:val="none" w:sz="0" w:space="0" w:color="auto"/>
        <w:bottom w:val="none" w:sz="0" w:space="0" w:color="auto"/>
        <w:right w:val="none" w:sz="0" w:space="0" w:color="auto"/>
      </w:divBdr>
    </w:div>
    <w:div w:id="140847400">
      <w:bodyDiv w:val="1"/>
      <w:marLeft w:val="0"/>
      <w:marRight w:val="0"/>
      <w:marTop w:val="0"/>
      <w:marBottom w:val="0"/>
      <w:divBdr>
        <w:top w:val="none" w:sz="0" w:space="0" w:color="auto"/>
        <w:left w:val="none" w:sz="0" w:space="0" w:color="auto"/>
        <w:bottom w:val="none" w:sz="0" w:space="0" w:color="auto"/>
        <w:right w:val="none" w:sz="0" w:space="0" w:color="auto"/>
      </w:divBdr>
      <w:divsChild>
        <w:div w:id="706371624">
          <w:marLeft w:val="0"/>
          <w:marRight w:val="0"/>
          <w:marTop w:val="0"/>
          <w:marBottom w:val="0"/>
          <w:divBdr>
            <w:top w:val="none" w:sz="0" w:space="0" w:color="auto"/>
            <w:left w:val="none" w:sz="0" w:space="0" w:color="auto"/>
            <w:bottom w:val="none" w:sz="0" w:space="0" w:color="auto"/>
            <w:right w:val="none" w:sz="0" w:space="0" w:color="auto"/>
          </w:divBdr>
        </w:div>
      </w:divsChild>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393041980">
      <w:bodyDiv w:val="1"/>
      <w:marLeft w:val="0"/>
      <w:marRight w:val="0"/>
      <w:marTop w:val="0"/>
      <w:marBottom w:val="0"/>
      <w:divBdr>
        <w:top w:val="none" w:sz="0" w:space="0" w:color="auto"/>
        <w:left w:val="none" w:sz="0" w:space="0" w:color="auto"/>
        <w:bottom w:val="none" w:sz="0" w:space="0" w:color="auto"/>
        <w:right w:val="none" w:sz="0" w:space="0" w:color="auto"/>
      </w:divBdr>
    </w:div>
    <w:div w:id="421225718">
      <w:bodyDiv w:val="1"/>
      <w:marLeft w:val="0"/>
      <w:marRight w:val="0"/>
      <w:marTop w:val="0"/>
      <w:marBottom w:val="0"/>
      <w:divBdr>
        <w:top w:val="none" w:sz="0" w:space="0" w:color="auto"/>
        <w:left w:val="none" w:sz="0" w:space="0" w:color="auto"/>
        <w:bottom w:val="none" w:sz="0" w:space="0" w:color="auto"/>
        <w:right w:val="none" w:sz="0" w:space="0" w:color="auto"/>
      </w:divBdr>
    </w:div>
    <w:div w:id="459302661">
      <w:bodyDiv w:val="1"/>
      <w:marLeft w:val="0"/>
      <w:marRight w:val="0"/>
      <w:marTop w:val="0"/>
      <w:marBottom w:val="0"/>
      <w:divBdr>
        <w:top w:val="none" w:sz="0" w:space="0" w:color="auto"/>
        <w:left w:val="none" w:sz="0" w:space="0" w:color="auto"/>
        <w:bottom w:val="none" w:sz="0" w:space="0" w:color="auto"/>
        <w:right w:val="none" w:sz="0" w:space="0" w:color="auto"/>
      </w:divBdr>
    </w:div>
    <w:div w:id="520432135">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647443546">
      <w:bodyDiv w:val="1"/>
      <w:marLeft w:val="0"/>
      <w:marRight w:val="0"/>
      <w:marTop w:val="0"/>
      <w:marBottom w:val="0"/>
      <w:divBdr>
        <w:top w:val="none" w:sz="0" w:space="0" w:color="auto"/>
        <w:left w:val="none" w:sz="0" w:space="0" w:color="auto"/>
        <w:bottom w:val="none" w:sz="0" w:space="0" w:color="auto"/>
        <w:right w:val="none" w:sz="0" w:space="0" w:color="auto"/>
      </w:divBdr>
    </w:div>
    <w:div w:id="746609482">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296254606">
      <w:bodyDiv w:val="1"/>
      <w:marLeft w:val="0"/>
      <w:marRight w:val="0"/>
      <w:marTop w:val="0"/>
      <w:marBottom w:val="0"/>
      <w:divBdr>
        <w:top w:val="none" w:sz="0" w:space="0" w:color="auto"/>
        <w:left w:val="none" w:sz="0" w:space="0" w:color="auto"/>
        <w:bottom w:val="none" w:sz="0" w:space="0" w:color="auto"/>
        <w:right w:val="none" w:sz="0" w:space="0" w:color="auto"/>
      </w:divBdr>
    </w:div>
    <w:div w:id="1330135853">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426806033">
      <w:bodyDiv w:val="1"/>
      <w:marLeft w:val="0"/>
      <w:marRight w:val="0"/>
      <w:marTop w:val="0"/>
      <w:marBottom w:val="0"/>
      <w:divBdr>
        <w:top w:val="none" w:sz="0" w:space="0" w:color="auto"/>
        <w:left w:val="none" w:sz="0" w:space="0" w:color="auto"/>
        <w:bottom w:val="none" w:sz="0" w:space="0" w:color="auto"/>
        <w:right w:val="none" w:sz="0" w:space="0" w:color="auto"/>
      </w:divBdr>
      <w:divsChild>
        <w:div w:id="208078907">
          <w:marLeft w:val="0"/>
          <w:marRight w:val="0"/>
          <w:marTop w:val="0"/>
          <w:marBottom w:val="0"/>
          <w:divBdr>
            <w:top w:val="none" w:sz="0" w:space="0" w:color="auto"/>
            <w:left w:val="none" w:sz="0" w:space="0" w:color="auto"/>
            <w:bottom w:val="none" w:sz="0" w:space="0" w:color="auto"/>
            <w:right w:val="none" w:sz="0" w:space="0" w:color="auto"/>
          </w:divBdr>
        </w:div>
      </w:divsChild>
    </w:div>
    <w:div w:id="1495298626">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 w:id="1912084537">
      <w:bodyDiv w:val="1"/>
      <w:marLeft w:val="0"/>
      <w:marRight w:val="0"/>
      <w:marTop w:val="0"/>
      <w:marBottom w:val="0"/>
      <w:divBdr>
        <w:top w:val="none" w:sz="0" w:space="0" w:color="auto"/>
        <w:left w:val="none" w:sz="0" w:space="0" w:color="auto"/>
        <w:bottom w:val="none" w:sz="0" w:space="0" w:color="auto"/>
        <w:right w:val="none" w:sz="0" w:space="0" w:color="auto"/>
      </w:divBdr>
      <w:divsChild>
        <w:div w:id="1213421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20dep-sys@mz.gov.p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Odbiorcy2 xmlns="F60F55B9-AC12-46BD-85CA-E0578CFCB3C7" xsi:nil="true"/>
    <Osoba xmlns="F60F55B9-AC12-46BD-85CA-E0578CFCB3C7">CENTRUM\j.morshed</Osoba>
    <NazwaPliku xmlns="F60F55B9-AC12-46BD-85CA-E0578CFCB3C7">Załącznik nr 1_OSR_do uzgodnień, konsultacji i opiniowania.doc</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2EE1A0C3-144B-4E50-9BA1-140E69A35C24}">
  <ds:schemaRefs>
    <ds:schemaRef ds:uri="http://schemas.openxmlformats.org/officeDocument/2006/bibliography"/>
  </ds:schemaRefs>
</ds:datastoreItem>
</file>

<file path=customXml/itemProps2.xml><?xml version="1.0" encoding="utf-8"?>
<ds:datastoreItem xmlns:ds="http://schemas.openxmlformats.org/officeDocument/2006/customXml" ds:itemID="{B07E3C11-892A-49B1-8A7C-E8C6BBA95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031A47-9FBC-47F9-96FA-BF4496E73D1B}">
  <ds:schemaRefs>
    <ds:schemaRef ds:uri="http://schemas.microsoft.com/office/2006/metadata/properties"/>
    <ds:schemaRef ds:uri="http://schemas.microsoft.com/office/infopath/2007/PartnerControls"/>
    <ds:schemaRef ds:uri="http://schemas.microsoft.com/sharepoint/v3"/>
    <ds:schemaRef ds:uri="F60F55B9-AC12-46BD-85CA-E0578CFCB3C7"/>
  </ds:schemaRefs>
</ds:datastoreItem>
</file>

<file path=customXml/itemProps4.xml><?xml version="1.0" encoding="utf-8"?>
<ds:datastoreItem xmlns:ds="http://schemas.openxmlformats.org/officeDocument/2006/customXml" ds:itemID="{97459269-FEFB-4931-AA66-74BB5EC44E0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2301</Words>
  <Characters>13809</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16078</CharactersWithSpaces>
  <SharedDoc>false</SharedDoc>
  <HLinks>
    <vt:vector size="6" baseType="variant">
      <vt:variant>
        <vt:i4>2293885</vt:i4>
      </vt:variant>
      <vt:variant>
        <vt:i4>65</vt:i4>
      </vt:variant>
      <vt:variant>
        <vt:i4>0</vt:i4>
      </vt:variant>
      <vt:variant>
        <vt:i4>5</vt:i4>
      </vt:variant>
      <vt:variant>
        <vt:lpwstr>http://www.hays.pl/raport-placowy/index.htm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2021-10-26T13:24:00Z</dcterms:created>
  <dcterms:modified xsi:type="dcterms:W3CDTF">2021-10-29T06:50:00Z</dcterms:modified>
</cp:coreProperties>
</file>