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0BB8" w14:textId="4087A3D6" w:rsidR="00BF3D79" w:rsidRDefault="00BF3D79" w:rsidP="00BF3D79">
      <w:pPr>
        <w:pStyle w:val="OZNPROJEKTUwskazaniedatylubwersjiprojektu"/>
      </w:pPr>
      <w:r>
        <w:t xml:space="preserve">Projekt z dnia </w:t>
      </w:r>
      <w:r w:rsidR="003E7B24">
        <w:t>1</w:t>
      </w:r>
      <w:r w:rsidR="003E7B24">
        <w:t>4</w:t>
      </w:r>
      <w:r w:rsidR="000F36E2">
        <w:t>.1</w:t>
      </w:r>
      <w:r w:rsidR="003E7B24">
        <w:t>2</w:t>
      </w:r>
      <w:r>
        <w:t xml:space="preserve">.2021 </w:t>
      </w:r>
      <w:proofErr w:type="gramStart"/>
      <w:r>
        <w:t>r</w:t>
      </w:r>
      <w:proofErr w:type="gramEnd"/>
      <w:r>
        <w:t>.</w:t>
      </w:r>
    </w:p>
    <w:p w14:paraId="5371F95C" w14:textId="77777777" w:rsidR="003A1D38" w:rsidRDefault="003A1D38" w:rsidP="00BF3D79">
      <w:pPr>
        <w:pStyle w:val="OZNRODZAKTUtznustawalubrozporzdzenieiorganwydajcy"/>
      </w:pPr>
    </w:p>
    <w:p w14:paraId="766A9531" w14:textId="77777777" w:rsidR="00BF3D79" w:rsidRDefault="00BF3D79" w:rsidP="00BF3D79">
      <w:pPr>
        <w:pStyle w:val="OZNRODZAKTUtznustawalubrozporzdzenieiorganwydajcy"/>
      </w:pPr>
      <w:r>
        <w:t>Rozporządzenie</w:t>
      </w:r>
    </w:p>
    <w:p w14:paraId="71EA62AC" w14:textId="77777777" w:rsidR="00BF3D79" w:rsidRDefault="00BF3D79" w:rsidP="00BF3D79">
      <w:pPr>
        <w:pStyle w:val="OZNRODZAKTUtznustawalubrozporzdzenieiorganwydajcy"/>
      </w:pPr>
      <w:r>
        <w:t>Ministra Klimatu i 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47D853A6" w14:textId="77777777" w:rsidR="00BF3D79" w:rsidRDefault="00BF3D79" w:rsidP="00BF3D79">
      <w:pPr>
        <w:pStyle w:val="DATAAKTUdatauchwalenialubwydaniaaktu"/>
      </w:pPr>
      <w:proofErr w:type="gramStart"/>
      <w:r>
        <w:t>z</w:t>
      </w:r>
      <w:proofErr w:type="gramEnd"/>
      <w:r>
        <w:t xml:space="preserve"> dnia ……………… </w:t>
      </w:r>
    </w:p>
    <w:p w14:paraId="510DE830" w14:textId="77777777" w:rsidR="00BF3D79" w:rsidRDefault="00BF3D79" w:rsidP="00BF3D79">
      <w:pPr>
        <w:pStyle w:val="TYTUAKTUprzedmiotregulacjiustawylubrozporzdzenia"/>
        <w:rPr>
          <w:rStyle w:val="IGindeksgrny"/>
        </w:rPr>
      </w:pPr>
      <w:proofErr w:type="gramStart"/>
      <w:r>
        <w:t>zmieniające</w:t>
      </w:r>
      <w:proofErr w:type="gramEnd"/>
      <w:r>
        <w:t xml:space="preserve"> rozporządzenie w sprawie sposobów sprawdzania dotrzymania dopuszczalnych poziomów pól elektromagnetycznych w środowisku</w:t>
      </w:r>
    </w:p>
    <w:p w14:paraId="1D914DF6" w14:textId="02EA515F" w:rsidR="00BF3D79" w:rsidRDefault="00BF3D79" w:rsidP="00BF3D79">
      <w:pPr>
        <w:pStyle w:val="NIEARTTEKSTtekstnieartykuowanynppodstprawnarozplubpreambua"/>
      </w:pPr>
      <w:r>
        <w:t xml:space="preserve">Na podstawie art. 122 ust. 2 ustawy z dnia 27 kwietnia 2001 r. – Prawo ochrony środowiska (Dz. U. </w:t>
      </w:r>
      <w:proofErr w:type="gramStart"/>
      <w:r>
        <w:t>z</w:t>
      </w:r>
      <w:proofErr w:type="gramEnd"/>
      <w:r>
        <w:t xml:space="preserve"> </w:t>
      </w:r>
      <w:r w:rsidR="003E7B24">
        <w:t>202</w:t>
      </w:r>
      <w:r w:rsidR="003E7B24">
        <w:t>1</w:t>
      </w:r>
      <w:r w:rsidR="003E7B24">
        <w:t xml:space="preserve"> </w:t>
      </w:r>
      <w:r>
        <w:t xml:space="preserve">r. poz. </w:t>
      </w:r>
      <w:r w:rsidR="003E7B24">
        <w:t>1</w:t>
      </w:r>
      <w:r w:rsidR="003E7B24">
        <w:t>973</w:t>
      </w:r>
      <w:r>
        <w:t xml:space="preserve">, </w:t>
      </w:r>
      <w:r w:rsidR="003E7B24">
        <w:t>2127 i 2269</w:t>
      </w:r>
      <w:r>
        <w:t>) zarządza się, co następuje:</w:t>
      </w:r>
    </w:p>
    <w:p w14:paraId="6A6885A5" w14:textId="77777777" w:rsidR="00BF3D79" w:rsidRDefault="00BF3D79" w:rsidP="00BF3D79">
      <w:pPr>
        <w:pStyle w:val="ARTartustawynprozporzdzenia"/>
      </w:pPr>
      <w:r>
        <w:rPr>
          <w:rStyle w:val="Ppogrubienie"/>
        </w:rPr>
        <w:t>§ 1.</w:t>
      </w:r>
      <w:r>
        <w:t xml:space="preserve"> W załączniku do rozporządzenia Ministra Klimatu z dnia 17 lutego 2020 r. w sprawie sposobów sprawdzania dotrzymania dopuszczalnych poziomów pól elektromagnetycznych w środowisku (Dz. U. </w:t>
      </w:r>
      <w:proofErr w:type="gramStart"/>
      <w:r>
        <w:t>poz</w:t>
      </w:r>
      <w:proofErr w:type="gramEnd"/>
      <w:r>
        <w:t>. 258) wprowadza się następujące zmiany:</w:t>
      </w:r>
    </w:p>
    <w:p w14:paraId="1A3F2177" w14:textId="65A2C8E1" w:rsidR="00BF3D79" w:rsidRDefault="00BF3D79" w:rsidP="00DD7AE0">
      <w:pPr>
        <w:pStyle w:val="PKTpunkt"/>
      </w:pPr>
      <w:proofErr w:type="gramStart"/>
      <w:r>
        <w:t>1)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1</w:t>
      </w:r>
      <w:r w:rsidR="000F0D3B">
        <w:t xml:space="preserve"> </w:t>
      </w:r>
      <w:r>
        <w:t xml:space="preserve">w </w:t>
      </w:r>
      <w:proofErr w:type="spellStart"/>
      <w:r w:rsidR="002D6013">
        <w:t>p</w:t>
      </w:r>
      <w:r>
        <w:t>pkt</w:t>
      </w:r>
      <w:proofErr w:type="spellEnd"/>
      <w:r>
        <w:t xml:space="preserve"> 2 kropkę zastępuje się średnikiem i dodaje się </w:t>
      </w:r>
      <w:proofErr w:type="spellStart"/>
      <w:r w:rsidR="002D6013">
        <w:t>p</w:t>
      </w:r>
      <w:r>
        <w:t>pkt</w:t>
      </w:r>
      <w:proofErr w:type="spellEnd"/>
      <w:r>
        <w:t xml:space="preserve"> 3 w brzmieniu:</w:t>
      </w:r>
    </w:p>
    <w:p w14:paraId="02F3A362" w14:textId="310154A1" w:rsidR="00BF3D79" w:rsidRDefault="00BF3D79" w:rsidP="00BF3D79">
      <w:pPr>
        <w:pStyle w:val="ZLITPKTzmpktliter"/>
      </w:pPr>
      <w:proofErr w:type="gramStart"/>
      <w:r>
        <w:t>„3)</w:t>
      </w:r>
      <w:r>
        <w:tab/>
        <w:t>w</w:t>
      </w:r>
      <w:proofErr w:type="gramEnd"/>
      <w:r>
        <w:t xml:space="preserve"> przypadku stacji elektroenergetycznych oraz napowietrznych i kablowych linii elektroenergetycznych, pracujących na częstotliwości 50 </w:t>
      </w:r>
      <w:proofErr w:type="spellStart"/>
      <w:r>
        <w:t>Hz</w:t>
      </w:r>
      <w:proofErr w:type="spellEnd"/>
      <w:r>
        <w:t xml:space="preserve"> porównuje się otrzymane wyniki pomiarów pól elektromagnetycznych bez uwzględnienia niepewności pomiaru, z dopuszczalnymi wartościami parametrów fizycznych pól elektromagnetycznych, określonymi w przepisach wydanych na podstawie art. 122 ust. 1 ustawy z dnia 27 kwietnia 2001 r. – Prawo ochrony środowiska; przyjmuje się, że wyniki pomiarów pól elektromagnetycznych dla częstotliwości 50 </w:t>
      </w:r>
      <w:proofErr w:type="spellStart"/>
      <w:r>
        <w:t>Hz</w:t>
      </w:r>
      <w:proofErr w:type="spellEnd"/>
      <w:r>
        <w:t xml:space="preserve"> są prawidłowe, jeśli wartość niepewności rozszerzonej pomiaru U dla współczynnika rozszerzenia k = 2 nie przekroczy 30</w:t>
      </w:r>
      <w:r w:rsidR="000D1992">
        <w:t>%.”</w:t>
      </w:r>
      <w:r w:rsidR="000F0D3B">
        <w:t>;</w:t>
      </w:r>
    </w:p>
    <w:p w14:paraId="57CF9AB7" w14:textId="3C3495A7" w:rsidR="00BF3D79" w:rsidRDefault="002D6013" w:rsidP="00766726">
      <w:pPr>
        <w:pStyle w:val="PKTpunkt"/>
      </w:pPr>
      <w:proofErr w:type="gramStart"/>
      <w:r>
        <w:t>2</w:t>
      </w:r>
      <w:r w:rsidR="00BF3D79">
        <w:t>)</w:t>
      </w:r>
      <w:r w:rsidR="00BF3D79">
        <w:tab/>
      </w:r>
      <w:r>
        <w:t>pkt</w:t>
      </w:r>
      <w:proofErr w:type="gramEnd"/>
      <w:r w:rsidR="00BF3D79">
        <w:t xml:space="preserve"> 3 otrzymuje brzmienie:</w:t>
      </w:r>
    </w:p>
    <w:p w14:paraId="526F31D7" w14:textId="77777777" w:rsidR="00BF3D79" w:rsidRDefault="00BF3D79" w:rsidP="00766726">
      <w:pPr>
        <w:pStyle w:val="ZUSTzmustartykuempunktem"/>
      </w:pPr>
      <w:r>
        <w:t>„3. W zakresach częstotliwości od 10 MHz do 300 GHz:</w:t>
      </w:r>
    </w:p>
    <w:p w14:paraId="0ED7E59E" w14:textId="77777777" w:rsidR="00BF3D79" w:rsidRDefault="00BF3D79" w:rsidP="00766726">
      <w:pPr>
        <w:pStyle w:val="ZPKTzmpktartykuempunktem"/>
      </w:pPr>
      <w:proofErr w:type="gramStart"/>
      <w:r>
        <w:t>1)</w:t>
      </w:r>
      <w:r>
        <w:tab/>
        <w:t>dla</w:t>
      </w:r>
      <w:proofErr w:type="gramEnd"/>
      <w:r>
        <w:t xml:space="preserve"> pomiarów wykonywanych w odległości od źródła pól elektromagnetycznych nie mniejszej niż </w:t>
      </w:r>
      <m:oMath>
        <m:r>
          <w:rPr>
            <w:rFonts w:ascii="Cambria Math" w:hAnsi="Cambria Math"/>
          </w:rPr>
          <m:t>max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5λ ; 5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ant</m:t>
                </m:r>
              </m:sub>
            </m:sSub>
          </m:e>
        </m:d>
      </m:oMath>
    </w:p>
    <w:p w14:paraId="0B909014" w14:textId="77777777" w:rsidR="00BF3D79" w:rsidRDefault="00BF3D79" w:rsidP="00766726">
      <w:pPr>
        <w:pStyle w:val="ZLEGWMATFIZCHEMzmlegendywzorumatfizlubchemartykuempunktem"/>
      </w:pPr>
      <w:proofErr w:type="gramStart"/>
      <w:r>
        <w:t>gdzie</w:t>
      </w:r>
      <w:proofErr w:type="gramEnd"/>
      <w:r>
        <w:t>:</w:t>
      </w:r>
    </w:p>
    <w:p w14:paraId="43F41327" w14:textId="4FD2397E" w:rsidR="00BF3D79" w:rsidRDefault="00BF3D79" w:rsidP="00766726">
      <w:pPr>
        <w:pStyle w:val="ZLEGWMATFIZCHEMzmlegendywzorumatfizlubchemartykuempunktem"/>
      </w:pPr>
      <w:r>
        <w:t xml:space="preserve">λ – oznacza długość fali emitowanej przez źródło wyrażoną w </w:t>
      </w:r>
      <w:proofErr w:type="gramStart"/>
      <w:r>
        <w:t>m,</w:t>
      </w:r>
      <w:proofErr w:type="gramEnd"/>
    </w:p>
    <w:p w14:paraId="058F8860" w14:textId="485DEC9A" w:rsidR="00BF3D79" w:rsidRDefault="00BF3D79" w:rsidP="00766726">
      <w:pPr>
        <w:pStyle w:val="ZLEGWMATFIZCHEMzmlegendywzorumatfizlubchemartykuempunktem"/>
      </w:pPr>
      <w:proofErr w:type="spellStart"/>
      <w:r>
        <w:lastRenderedPageBreak/>
        <w:t>D</w:t>
      </w:r>
      <w:r>
        <w:rPr>
          <w:rStyle w:val="IDindeksdolny"/>
        </w:rPr>
        <w:t>ant</w:t>
      </w:r>
      <w:proofErr w:type="spellEnd"/>
      <w:r>
        <w:t xml:space="preserve"> – oznacza największy wymiar liniowy anteny wyrażony w m</w:t>
      </w:r>
      <w:r w:rsidR="007E2CC9">
        <w:t>:</w:t>
      </w:r>
    </w:p>
    <w:p w14:paraId="6E6F901B" w14:textId="77777777" w:rsidR="00BF3D79" w:rsidRDefault="00BF3D79" w:rsidP="00766726">
      <w:pPr>
        <w:pStyle w:val="ZLITwPKTzmlitwpktartykuempunktem"/>
      </w:pPr>
      <w:r>
        <w:t>a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skutecznej natężenia pola magnetycznego H, wyrażonej w A/m, wyznaczonej na podstawie pomiaru wartości skutecznej natężenia pola elektrycznego E, wyrażonej w V/m, z zależności: </w:t>
      </w:r>
    </w:p>
    <w:p w14:paraId="48F855B7" w14:textId="77777777" w:rsidR="00BF3D79" w:rsidRDefault="00BF3D79" w:rsidP="00766726">
      <w:pPr>
        <w:pStyle w:val="ZWMATFIZCHEMzmwzorumatfizlubchemartykuempunktem"/>
      </w:pPr>
      <w:r>
        <w:t>H = E / 377 [</w:t>
      </w:r>
      <w:r>
        <w:sym w:font="Symbol" w:char="F057"/>
      </w:r>
      <w:r>
        <w:t>],</w:t>
      </w:r>
    </w:p>
    <w:p w14:paraId="79FD3BB2" w14:textId="77777777" w:rsidR="00BF3D79" w:rsidRDefault="00BF3D79" w:rsidP="00766726">
      <w:pPr>
        <w:pStyle w:val="ZLITwPKTzmlitwpktartykuempunktem"/>
      </w:pPr>
      <w:r>
        <w:t>b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średniej gęstości mocy S, wyrażonej w W/m</w:t>
      </w:r>
      <w:r>
        <w:rPr>
          <w:rStyle w:val="IGindeksgrny"/>
          <w:bCs w:val="0"/>
        </w:rPr>
        <w:t>2</w:t>
      </w:r>
      <w:r>
        <w:t xml:space="preserve">, wyznaczonej na podstawie pomiaru wartości skutecznej natężenia pola elektrycznego E, wyrażonej w V/m, z zależności: </w:t>
      </w:r>
    </w:p>
    <w:p w14:paraId="02E8234A" w14:textId="2A7773AD" w:rsidR="00BF3D79" w:rsidRDefault="00BF3D79" w:rsidP="00766726">
      <w:pPr>
        <w:pStyle w:val="ZWMATFIZCHEMzmwzorumatfizlubchemartykuempunktem"/>
      </w:pPr>
      <w:r>
        <w:t>S = E</w:t>
      </w:r>
      <w:r>
        <w:rPr>
          <w:rStyle w:val="IGindeksgrny"/>
        </w:rPr>
        <w:t>2</w:t>
      </w:r>
      <w:r>
        <w:t xml:space="preserve"> / 377 [</w:t>
      </w:r>
      <w:r>
        <w:sym w:font="Symbol" w:char="F057"/>
      </w:r>
      <w:r>
        <w:t>]</w:t>
      </w:r>
      <w:r w:rsidR="007E2CC9">
        <w:t>;</w:t>
      </w:r>
    </w:p>
    <w:p w14:paraId="1E9E78AB" w14:textId="77777777" w:rsidR="00BF3D79" w:rsidRDefault="00BF3D79" w:rsidP="00766726">
      <w:pPr>
        <w:pStyle w:val="ZPKTzmpktartykuempunktem"/>
      </w:pPr>
      <w:proofErr w:type="gramStart"/>
      <w:r>
        <w:t>2)</w:t>
      </w:r>
      <w:r>
        <w:tab/>
        <w:t>dla</w:t>
      </w:r>
      <w:proofErr w:type="gramEnd"/>
      <w:r>
        <w:t xml:space="preserve"> pomiarów wykonywanych w odległości od źródła pól elektromagnetycznych nie mniejszej niż </w:t>
      </w:r>
      <m:oMath>
        <m:r>
          <w:rPr>
            <w:rFonts w:ascii="Cambria Math" w:hAnsi="Cambria Math"/>
          </w:rPr>
          <m:t>max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5λ ;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ant</m:t>
                </m:r>
              </m:sub>
            </m:sSub>
          </m:e>
        </m:d>
      </m:oMath>
      <w:r>
        <w:t xml:space="preserve"> i mniejszej niż </w:t>
      </w:r>
      <m:oMath>
        <m:r>
          <w:rPr>
            <w:rFonts w:ascii="Cambria Math" w:hAnsi="Cambria Math"/>
          </w:rPr>
          <m:t>max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5λ ; 5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ant</m:t>
                </m:r>
              </m:sub>
            </m:sSub>
          </m:e>
        </m:d>
      </m:oMath>
    </w:p>
    <w:p w14:paraId="40880719" w14:textId="77777777" w:rsidR="00BF3D79" w:rsidRDefault="00BF3D79" w:rsidP="00766726">
      <w:pPr>
        <w:pStyle w:val="ZLEGWMATFIZCHEMzmlegendywzorumatfizlubchemartykuempunktem"/>
      </w:pPr>
      <w:proofErr w:type="gramStart"/>
      <w:r>
        <w:t>gdzie</w:t>
      </w:r>
      <w:proofErr w:type="gramEnd"/>
      <w:r>
        <w:t>:</w:t>
      </w:r>
    </w:p>
    <w:p w14:paraId="3D8525CB" w14:textId="1471131D" w:rsidR="00BF3D79" w:rsidRDefault="00BF3D79" w:rsidP="00766726">
      <w:pPr>
        <w:pStyle w:val="ZLEGWMATFIZCHEMzmlegendywzorumatfizlubchemartykuempunktem"/>
      </w:pPr>
      <w:r>
        <w:t xml:space="preserve">λ – oznacza długość fali emitowanej przez źródło wyrażoną w </w:t>
      </w:r>
      <w:proofErr w:type="gramStart"/>
      <w:r>
        <w:t>m,</w:t>
      </w:r>
      <w:proofErr w:type="gramEnd"/>
    </w:p>
    <w:p w14:paraId="3807C32D" w14:textId="77218ED1" w:rsidR="00BF3D79" w:rsidRDefault="00BF3D79" w:rsidP="00766726">
      <w:pPr>
        <w:pStyle w:val="ZLEGWMATFIZCHEMzmlegendywzorumatfizlubchemartykuempunktem"/>
      </w:pPr>
      <w:proofErr w:type="spellStart"/>
      <w:r>
        <w:t>D</w:t>
      </w:r>
      <w:r>
        <w:rPr>
          <w:rStyle w:val="IDindeksdolny"/>
        </w:rPr>
        <w:t>ant</w:t>
      </w:r>
      <w:proofErr w:type="spellEnd"/>
      <w:r>
        <w:t xml:space="preserve"> – oznacza największy wymiar liniowy anteny wyrażony w m</w:t>
      </w:r>
      <w:r w:rsidR="007E2CC9">
        <w:t>:</w:t>
      </w:r>
    </w:p>
    <w:p w14:paraId="1CD75471" w14:textId="77777777" w:rsidR="00BF3D79" w:rsidRDefault="00BF3D79" w:rsidP="00766726">
      <w:pPr>
        <w:pStyle w:val="ZLITwPKTzmlitwpktartykuempunktem"/>
      </w:pPr>
      <w:r>
        <w:t>a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skutecznej natężenia pola magnetycznego H, wyrażonej w A/m, wyznaczonej na podstawie pomiaru wartości skutecznej natężenia pola elektrycznego E, wyrażonej w V/m, z zależności: </w:t>
      </w:r>
    </w:p>
    <w:p w14:paraId="0BCF2448" w14:textId="77777777" w:rsidR="00BF3D79" w:rsidRDefault="00BF3D79" w:rsidP="00766726">
      <w:pPr>
        <w:pStyle w:val="ZWMATFIZCHEMzmwzorumatfizlubchemartykuempunktem"/>
      </w:pPr>
      <w:r>
        <w:t>H = E / 320 [</w:t>
      </w:r>
      <w:r>
        <w:sym w:font="Symbol" w:char="F057"/>
      </w:r>
      <w:r>
        <w:t>],</w:t>
      </w:r>
    </w:p>
    <w:p w14:paraId="24AF9E99" w14:textId="77777777" w:rsidR="00BF3D79" w:rsidRDefault="00BF3D79" w:rsidP="00766726">
      <w:pPr>
        <w:pStyle w:val="ZLITwPKTzmlitwpktartykuempunktem"/>
      </w:pPr>
      <w:r>
        <w:t>b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średniej gęstości mocy S, wyrażonej w W/m</w:t>
      </w:r>
      <w:r>
        <w:rPr>
          <w:rStyle w:val="IGindeksgrny"/>
          <w:bCs w:val="0"/>
        </w:rPr>
        <w:t>2</w:t>
      </w:r>
      <w:r>
        <w:t xml:space="preserve">, wyznaczonej na podstawie pomiaru wartości skutecznej natężenia pola elektrycznego E, wyrażonej w V/m, z zależności: </w:t>
      </w:r>
    </w:p>
    <w:p w14:paraId="00640F27" w14:textId="439D7988" w:rsidR="00BF3D79" w:rsidRDefault="00BF3D79" w:rsidP="00766726">
      <w:pPr>
        <w:pStyle w:val="ZWMATFIZCHEMzmwzorumatfizlubchemartykuempunktem"/>
      </w:pPr>
      <w:r>
        <w:t>S = E</w:t>
      </w:r>
      <w:r>
        <w:rPr>
          <w:rStyle w:val="IGindeksgrny"/>
        </w:rPr>
        <w:t>2</w:t>
      </w:r>
      <w:r>
        <w:t xml:space="preserve"> / 320 [</w:t>
      </w:r>
      <w:r>
        <w:sym w:font="Symbol" w:char="F057"/>
      </w:r>
      <w:r>
        <w:t>]</w:t>
      </w:r>
      <w:r w:rsidR="007E2CC9">
        <w:t>;</w:t>
      </w:r>
    </w:p>
    <w:p w14:paraId="19A60E28" w14:textId="77777777" w:rsidR="00BF3D79" w:rsidRDefault="00BF3D79" w:rsidP="00766726">
      <w:pPr>
        <w:pStyle w:val="ZPKTzmpktartykuempunktem"/>
      </w:pPr>
      <w:proofErr w:type="gramStart"/>
      <w:r>
        <w:t>3)</w:t>
      </w:r>
      <w:r>
        <w:tab/>
        <w:t>dla</w:t>
      </w:r>
      <w:proofErr w:type="gramEnd"/>
      <w:r>
        <w:t xml:space="preserve"> pomiarów wykonywanych w odległości od źródła pól elektromagnetycznych mniejszej niż </w:t>
      </w:r>
      <m:oMath>
        <m:r>
          <w:rPr>
            <w:rFonts w:ascii="Cambria Math" w:hAnsi="Cambria Math"/>
          </w:rPr>
          <m:t>max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5λ ;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ant</m:t>
                </m:r>
              </m:sub>
            </m:sSub>
          </m:e>
        </m:d>
      </m:oMath>
    </w:p>
    <w:p w14:paraId="1279D6D9" w14:textId="77777777" w:rsidR="00BF3D79" w:rsidRDefault="00BF3D79" w:rsidP="00766726">
      <w:pPr>
        <w:pStyle w:val="ZLEGWMATFIZCHEMzmlegendywzorumatfizlubchemartykuempunktem"/>
      </w:pPr>
      <w:proofErr w:type="gramStart"/>
      <w:r>
        <w:t>gdzie</w:t>
      </w:r>
      <w:proofErr w:type="gramEnd"/>
      <w:r>
        <w:t>:</w:t>
      </w:r>
    </w:p>
    <w:p w14:paraId="6733FB28" w14:textId="77777777" w:rsidR="00BF3D79" w:rsidRDefault="00BF3D79" w:rsidP="00766726">
      <w:pPr>
        <w:pStyle w:val="ZLEGWMATFIZCHEMzmlegendywzorumatfizlubchemartykuempunktem"/>
      </w:pPr>
      <w:r>
        <w:t>λ –</w:t>
      </w:r>
      <w:r>
        <w:tab/>
        <w:t xml:space="preserve">oznacza długość fali emitowanej przez źródło wyrażoną w </w:t>
      </w:r>
      <w:proofErr w:type="gramStart"/>
      <w:r>
        <w:t>m,</w:t>
      </w:r>
      <w:proofErr w:type="gramEnd"/>
    </w:p>
    <w:p w14:paraId="503725FF" w14:textId="5D70E85A" w:rsidR="00BF3D79" w:rsidRDefault="00BF3D79" w:rsidP="00766726">
      <w:pPr>
        <w:pStyle w:val="ZLEGWMATFIZCHEMzmlegendywzorumatfizlubchemartykuempunktem"/>
      </w:pPr>
      <w:proofErr w:type="spellStart"/>
      <w:r>
        <w:t>D</w:t>
      </w:r>
      <w:r>
        <w:rPr>
          <w:rStyle w:val="IDindeksdolny"/>
        </w:rPr>
        <w:t>ant</w:t>
      </w:r>
      <w:proofErr w:type="spellEnd"/>
      <w:r>
        <w:t xml:space="preserve"> –</w:t>
      </w:r>
      <w:r>
        <w:tab/>
        <w:t>oznacza największy wymiar liniowy anteny wyrażony w m</w:t>
      </w:r>
      <w:r w:rsidR="007E2CC9">
        <w:t>:</w:t>
      </w:r>
    </w:p>
    <w:p w14:paraId="6EB98C56" w14:textId="77777777" w:rsidR="00BF3D79" w:rsidRDefault="00BF3D79" w:rsidP="00766726">
      <w:pPr>
        <w:pStyle w:val="ZLITwPKTzmlitwpktartykuempunktem"/>
      </w:pPr>
      <w:r>
        <w:t>a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skutecznej natężenia pola magnetycznego H, wyrażonej w A/m, wyznaczonej na podstawie pomiaru wartości skutecznej natężenia pola elektrycznego E, wyrażonej w V/m, z zależności: </w:t>
      </w:r>
    </w:p>
    <w:p w14:paraId="5F49C43D" w14:textId="77777777" w:rsidR="00BF3D79" w:rsidRDefault="00BF3D79" w:rsidP="00766726">
      <w:pPr>
        <w:pStyle w:val="ZWMATFIZCHEMzmwzorumatfizlubchemartykuempunktem"/>
      </w:pPr>
      <w:r>
        <w:lastRenderedPageBreak/>
        <w:t>H = E / Z,</w:t>
      </w:r>
    </w:p>
    <w:p w14:paraId="2BFA41E3" w14:textId="77777777" w:rsidR="00BF3D79" w:rsidRDefault="00BF3D79" w:rsidP="00766726">
      <w:pPr>
        <w:pStyle w:val="ZLITwPKTzmlitwpktartykuempunktem"/>
      </w:pPr>
      <w:r>
        <w:t>b</w:t>
      </w:r>
      <w:proofErr w:type="gramStart"/>
      <w:r>
        <w:t>)</w:t>
      </w:r>
      <w:r>
        <w:tab/>
        <w:t>dopuszcza</w:t>
      </w:r>
      <w:proofErr w:type="gramEnd"/>
      <w:r>
        <w:t xml:space="preserve"> się przyjmowanie wartości średniej gęstości mocy S, wyrażonej w W/m</w:t>
      </w:r>
      <w:r>
        <w:rPr>
          <w:rStyle w:val="IGindeksgrny"/>
          <w:bCs w:val="0"/>
        </w:rPr>
        <w:t>2</w:t>
      </w:r>
      <w:r>
        <w:t xml:space="preserve">, wyznaczonej na podstawie pomiaru wartości skutecznej natężenia pola elektrycznego E, wyrażonej w V/m, z zależności: </w:t>
      </w:r>
    </w:p>
    <w:p w14:paraId="3ABE6041" w14:textId="77777777" w:rsidR="00BF3D79" w:rsidRDefault="00BF3D79" w:rsidP="00766726">
      <w:pPr>
        <w:pStyle w:val="ZWMATFIZCHEMzmwzorumatfizlubchemartykuempunktem"/>
      </w:pPr>
      <w:r>
        <w:t>S = E</w:t>
      </w:r>
      <w:r>
        <w:rPr>
          <w:rStyle w:val="IGindeksgrny"/>
        </w:rPr>
        <w:t>2</w:t>
      </w:r>
      <w:r>
        <w:t xml:space="preserve"> / Z</w:t>
      </w:r>
    </w:p>
    <w:p w14:paraId="347F7FB2" w14:textId="77777777" w:rsidR="00BF3D79" w:rsidRDefault="00BF3D79" w:rsidP="00BF3D79">
      <w:pPr>
        <w:pStyle w:val="ZLITLEGWMATFIZCHEMzmlegendywzorumatfizlubchemliter"/>
      </w:pPr>
      <w:proofErr w:type="gramStart"/>
      <w:r>
        <w:t>gdzie</w:t>
      </w:r>
      <w:proofErr w:type="gramEnd"/>
      <w:r>
        <w:t>:</w:t>
      </w:r>
    </w:p>
    <w:p w14:paraId="1A52A097" w14:textId="77777777" w:rsidR="00BF3D79" w:rsidRDefault="00BF3D79" w:rsidP="00BF3D79">
      <w:pPr>
        <w:pStyle w:val="ZLITLEGWMATFIZCHEMzmlegendywzorumatfizlubchemliter"/>
      </w:pPr>
      <w:r>
        <w:t>Z –</w:t>
      </w:r>
      <w:r>
        <w:tab/>
        <w:t>oznacza udokumentowaną impedancję pola elektromagnetycznego w punkcie pomiarowym.”;</w:t>
      </w:r>
    </w:p>
    <w:p w14:paraId="6EE77AEC" w14:textId="4F8EAB6C" w:rsidR="00BF3D79" w:rsidRDefault="00BF3D79" w:rsidP="00BF3D79">
      <w:pPr>
        <w:pStyle w:val="PKTpunkt"/>
      </w:pPr>
      <w:proofErr w:type="gramStart"/>
      <w:r>
        <w:t>3)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5:</w:t>
      </w:r>
    </w:p>
    <w:p w14:paraId="4163A72C" w14:textId="77777777" w:rsidR="00BF3D79" w:rsidRDefault="00BF3D79" w:rsidP="00BF3D79">
      <w:pPr>
        <w:pStyle w:val="LITlitera"/>
      </w:pPr>
      <w:r>
        <w:t>a</w:t>
      </w:r>
      <w:proofErr w:type="gramStart"/>
      <w:r>
        <w:t>)</w:t>
      </w:r>
      <w:r>
        <w:tab/>
        <w:t>we</w:t>
      </w:r>
      <w:proofErr w:type="gramEnd"/>
      <w:r>
        <w:t xml:space="preserve"> wprowadzeniu do wyliczenia skreśla się wyrazy „w zakresach częstotliwości od 10 MHz do 300 GHz”,</w:t>
      </w:r>
    </w:p>
    <w:p w14:paraId="27110B24" w14:textId="176FB689" w:rsidR="00BF3D79" w:rsidRDefault="00BF3D79" w:rsidP="00BF3D79">
      <w:pPr>
        <w:pStyle w:val="LITlitera"/>
      </w:pPr>
      <w:r>
        <w:t>b</w:t>
      </w:r>
      <w:proofErr w:type="gramStart"/>
      <w:r>
        <w:t>)</w:t>
      </w:r>
      <w:r>
        <w:tab/>
        <w:t>w</w:t>
      </w:r>
      <w:proofErr w:type="gramEnd"/>
      <w:r>
        <w:t xml:space="preserve"> </w:t>
      </w:r>
      <w:proofErr w:type="spellStart"/>
      <w:r w:rsidR="002D6013">
        <w:t>p</w:t>
      </w:r>
      <w:r>
        <w:t>pkt</w:t>
      </w:r>
      <w:proofErr w:type="spellEnd"/>
      <w:r>
        <w:t xml:space="preserve"> 2 kropkę zastępuje się średnikiem i dodaje się </w:t>
      </w:r>
      <w:proofErr w:type="spellStart"/>
      <w:r w:rsidR="002D6013">
        <w:t>p</w:t>
      </w:r>
      <w:r>
        <w:t>pkt</w:t>
      </w:r>
      <w:proofErr w:type="spellEnd"/>
      <w:r>
        <w:t xml:space="preserve"> 3 w brzmieniu:</w:t>
      </w:r>
    </w:p>
    <w:p w14:paraId="53E53AD8" w14:textId="77777777" w:rsidR="00BF3D79" w:rsidRDefault="00BF3D79" w:rsidP="00BF3D79">
      <w:pPr>
        <w:pStyle w:val="ZLITPKTzmpktliter"/>
      </w:pPr>
      <w:proofErr w:type="gramStart"/>
      <w:r>
        <w:t>„3)</w:t>
      </w:r>
      <w:r>
        <w:tab/>
        <w:t>miernikiem</w:t>
      </w:r>
      <w:proofErr w:type="gramEnd"/>
      <w:r>
        <w:t xml:space="preserve"> zapewniającym odporność elektromagnetyczną rozumianą jako odporność na oddziaływanie pola elektromagnetycznego spoza zakresu pracy sondy pomiarowej, polegające na indukowaniu w urządzeniu sygnałów elektrycznych powodujących wskazania niezwiązane z oddziaływaniem mierzonej składowej pola elektromagnetycznego na sondę pomiarową, która zapewnia pomijalną odpowiedź miernika w polu o poziomie zbliżonym do wartości określonych w przepisach wydanych na podstawie art. 122 ust. 1 ustawy z dnia 27 kwietnia 2001 r. – Prawo ochrony środowiska dla wybranej częstotliwości.”;</w:t>
      </w:r>
    </w:p>
    <w:p w14:paraId="1C0F5759" w14:textId="2F532933" w:rsidR="00BF3D79" w:rsidRDefault="00BF3D79" w:rsidP="00BF3D79">
      <w:pPr>
        <w:pStyle w:val="PKTpunkt"/>
      </w:pPr>
      <w:proofErr w:type="gramStart"/>
      <w:r>
        <w:t>4)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6 w </w:t>
      </w:r>
      <w:proofErr w:type="spellStart"/>
      <w:r w:rsidR="002D6013">
        <w:t>p</w:t>
      </w:r>
      <w:r>
        <w:t>pkt</w:t>
      </w:r>
      <w:proofErr w:type="spellEnd"/>
      <w:r>
        <w:t xml:space="preserve"> 1 wyrazy </w:t>
      </w:r>
      <w:r>
        <w:rPr>
          <w:rFonts w:cs="Times"/>
        </w:rPr>
        <w:t>„</w:t>
      </w:r>
      <w:r>
        <w:t>0,5 sekundy lub do 5 </w:t>
      </w:r>
      <w:proofErr w:type="spellStart"/>
      <w:r>
        <w:t>m</w:t>
      </w:r>
      <w:r>
        <w:rPr>
          <w:rFonts w:cs="Times"/>
        </w:rPr>
        <w:t>ˮ</w:t>
      </w:r>
      <w:proofErr w:type="spellEnd"/>
      <w:r>
        <w:t xml:space="preserve"> zastępuje się wyrazami „0,1 sekundy lub do 3 m”;</w:t>
      </w:r>
    </w:p>
    <w:p w14:paraId="1396B3DF" w14:textId="246050A3" w:rsidR="00BF3D79" w:rsidRDefault="00BF3D79" w:rsidP="00BF3D79">
      <w:pPr>
        <w:pStyle w:val="PKTpunkt"/>
      </w:pPr>
      <w:proofErr w:type="gramStart"/>
      <w:r>
        <w:t>5)</w:t>
      </w:r>
      <w:r>
        <w:tab/>
      </w:r>
      <w:r w:rsidR="002D6013">
        <w:t>pkt</w:t>
      </w:r>
      <w:proofErr w:type="gramEnd"/>
      <w:r>
        <w:t xml:space="preserve"> 7 otrzymuje brzmienie:</w:t>
      </w:r>
    </w:p>
    <w:p w14:paraId="177F30E1" w14:textId="77777777" w:rsidR="00BF3D79" w:rsidRDefault="00BF3D79" w:rsidP="00BF3D79">
      <w:pPr>
        <w:pStyle w:val="ZUSTzmustartykuempunktem"/>
      </w:pPr>
      <w:r>
        <w:t>„7. Przy sprawdzaniu dotrzymania dopuszczalnych poziomów pól elektromagnetycznych w środowisku, uwzględnia się poprawki pomiarowe umożliwiające uwzględnienie maksymalnych parametrów pracy instalacji lub urządzenia, w danym zakresie częstotliwości, przy czym dla zakresów częstotliwości od 10 MHz do 300 GHz poprawki te uwzględnia się w przypadku pomiarów wykonanych z wykorzystaniem miernika selektywnego.”;</w:t>
      </w:r>
    </w:p>
    <w:p w14:paraId="0582EA6E" w14:textId="24369B1A" w:rsidR="00BF3D79" w:rsidRDefault="00BF3D79" w:rsidP="00BF3D79">
      <w:pPr>
        <w:pStyle w:val="PKTpunkt"/>
      </w:pPr>
      <w:proofErr w:type="gramStart"/>
      <w:r>
        <w:t>6)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13 </w:t>
      </w:r>
      <w:proofErr w:type="spellStart"/>
      <w:r w:rsidR="002D6013">
        <w:t>p</w:t>
      </w:r>
      <w:r>
        <w:t>pkt</w:t>
      </w:r>
      <w:proofErr w:type="spellEnd"/>
      <w:r>
        <w:t xml:space="preserve"> 1 otrzymuje brzmienie:</w:t>
      </w:r>
    </w:p>
    <w:p w14:paraId="0A682467" w14:textId="77777777" w:rsidR="00BF3D79" w:rsidRDefault="00BF3D79" w:rsidP="00BF3D79">
      <w:pPr>
        <w:pStyle w:val="ZPKTzmpktartykuempunktem"/>
      </w:pPr>
      <w:proofErr w:type="gramStart"/>
      <w:r>
        <w:lastRenderedPageBreak/>
        <w:t>„1)</w:t>
      </w:r>
      <w:r>
        <w:tab/>
        <w:t>pomiary</w:t>
      </w:r>
      <w:proofErr w:type="gramEnd"/>
      <w:r>
        <w:t xml:space="preserve"> wykonuje się do odległości, dla której na podstawie uprzednio przeprowadzonych obliczeń stwierdzono występowanie pól elektromagnetycznych, pochodzących od badanej instalacji, o najwyższym poziomie;”;</w:t>
      </w:r>
    </w:p>
    <w:p w14:paraId="58493DDC" w14:textId="5DE90B23" w:rsidR="00BF3D79" w:rsidRDefault="00BF3D79" w:rsidP="00BF3D79">
      <w:pPr>
        <w:pStyle w:val="PKTpunkt"/>
      </w:pPr>
      <w:proofErr w:type="gramStart"/>
      <w:r>
        <w:t>7)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14 po zdaniu pierwszym dodaje się zdanie w brzmieniu „Pomiar może być wykonany bez zachowania terminu wskazanego w zdaniu poprzednim za zgodą dysponenta przestrzeni pomiarowej.”;</w:t>
      </w:r>
    </w:p>
    <w:p w14:paraId="0CD714D7" w14:textId="505D1D9F" w:rsidR="00BF3D79" w:rsidRDefault="00BF3D79" w:rsidP="00BF3D79">
      <w:pPr>
        <w:pStyle w:val="PKTpunkt"/>
      </w:pPr>
      <w:proofErr w:type="gramStart"/>
      <w:r>
        <w:t>8)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15 w objaśnieniu min(</w:t>
      </w:r>
      <w:proofErr w:type="spellStart"/>
      <w:r>
        <w:t>ME</w:t>
      </w:r>
      <w:r>
        <w:rPr>
          <w:rStyle w:val="IDindeksdolny"/>
          <w:bCs w:val="0"/>
        </w:rPr>
        <w:t>gr</w:t>
      </w:r>
      <w:proofErr w:type="spellEnd"/>
      <w:r>
        <w:t>) skreśla się kropkę na końcu i dodaje się część wspólną ustępu w brzmieniu:</w:t>
      </w:r>
    </w:p>
    <w:p w14:paraId="32472F82" w14:textId="1D23E026" w:rsidR="00BF3D79" w:rsidRDefault="00BF3D79" w:rsidP="00BF3D79">
      <w:pPr>
        <w:pStyle w:val="ZLEGWMATFIZCHEMzmlegendywzorumatfizlubchemartykuempunktem"/>
      </w:pPr>
      <w:r>
        <w:t>„– chyba, że odległość ta jest ograniczona konstrukcją budynku.”</w:t>
      </w:r>
      <w:r w:rsidR="00EC3CFB">
        <w:t>;</w:t>
      </w:r>
    </w:p>
    <w:p w14:paraId="6FF658ED" w14:textId="1F4649C9" w:rsidR="00BF3D79" w:rsidRDefault="00BF3D79" w:rsidP="00BF3D79">
      <w:pPr>
        <w:pStyle w:val="PKTpunkt"/>
      </w:pPr>
      <w:proofErr w:type="gramStart"/>
      <w:r>
        <w:t>9)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16 w </w:t>
      </w:r>
      <w:proofErr w:type="spellStart"/>
      <w:r w:rsidR="002D6013">
        <w:t>p</w:t>
      </w:r>
      <w:r>
        <w:t>pkt</w:t>
      </w:r>
      <w:proofErr w:type="spellEnd"/>
      <w:r>
        <w:t xml:space="preserve"> 4 kropkę na końcu zastępuje się średnikiem i dodaje wyrazy „pomiar może być wykonany bez zachowania terminu wskazanego w zdaniu poprzednim za zgodą dysponenta przestrzeni pomiarowej.”;</w:t>
      </w:r>
    </w:p>
    <w:p w14:paraId="58BE7FF8" w14:textId="66896282" w:rsidR="00BF3D79" w:rsidRDefault="00BF3D79" w:rsidP="00BF3D79">
      <w:pPr>
        <w:pStyle w:val="PKTpunkt"/>
      </w:pPr>
      <w:proofErr w:type="gramStart"/>
      <w:r>
        <w:t>10)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22 dodaje się zdanie trzecie w brzmieniu „Pomiar może być wykonany bez zachowania terminu wskazanego w zdaniu poprzednim za zgodą dysponenta przestrzeni pomiarowej.”;</w:t>
      </w:r>
    </w:p>
    <w:p w14:paraId="1F40414F" w14:textId="3F9501CC" w:rsidR="00BF3D79" w:rsidRDefault="00BF3D79" w:rsidP="00BF3D79">
      <w:pPr>
        <w:pStyle w:val="PKTpunkt"/>
      </w:pPr>
      <w:proofErr w:type="gramStart"/>
      <w:r>
        <w:t>11)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24:</w:t>
      </w:r>
    </w:p>
    <w:p w14:paraId="7F1642F8" w14:textId="4A1577C2" w:rsidR="00BF3D79" w:rsidRDefault="00BF3D79" w:rsidP="00BF3D79">
      <w:pPr>
        <w:pStyle w:val="LITlitera"/>
      </w:pPr>
      <w:r>
        <w:t>a</w:t>
      </w:r>
      <w:proofErr w:type="gramStart"/>
      <w:r>
        <w:t>)</w:t>
      </w:r>
      <w:r>
        <w:tab/>
        <w:t>w</w:t>
      </w:r>
      <w:proofErr w:type="gramEnd"/>
      <w:r>
        <w:t xml:space="preserve"> </w:t>
      </w:r>
      <w:proofErr w:type="spellStart"/>
      <w:r w:rsidR="002D6013">
        <w:t>p</w:t>
      </w:r>
      <w:r>
        <w:t>pkt</w:t>
      </w:r>
      <w:proofErr w:type="spellEnd"/>
      <w:r>
        <w:t xml:space="preserve"> 2 kropkę na końcu zastępuje się średnikiem i dodaje wyrazy „pomiar może być wykonany bez zachowania terminu wskazanego w zdaniu poprzednim za zgodą dysponenta przestrzeni pomiarowej;”,</w:t>
      </w:r>
    </w:p>
    <w:p w14:paraId="14142B0B" w14:textId="34A03567" w:rsidR="00BF3D79" w:rsidRDefault="00BF3D79" w:rsidP="00BF3D79">
      <w:pPr>
        <w:pStyle w:val="LITlitera"/>
      </w:pPr>
      <w:r>
        <w:t>b</w:t>
      </w:r>
      <w:proofErr w:type="gramStart"/>
      <w:r>
        <w:t>)</w:t>
      </w:r>
      <w:r>
        <w:tab/>
        <w:t>dodaje</w:t>
      </w:r>
      <w:proofErr w:type="gramEnd"/>
      <w:r>
        <w:t xml:space="preserve"> się </w:t>
      </w:r>
      <w:proofErr w:type="spellStart"/>
      <w:r w:rsidR="002D6013">
        <w:t>p</w:t>
      </w:r>
      <w:r>
        <w:t>pkt</w:t>
      </w:r>
      <w:proofErr w:type="spellEnd"/>
      <w:r>
        <w:t xml:space="preserve"> 3 w brzmieniu:</w:t>
      </w:r>
    </w:p>
    <w:p w14:paraId="64C3FDB7" w14:textId="77777777" w:rsidR="00BF3D79" w:rsidRDefault="00BF3D79" w:rsidP="00BF3D79">
      <w:pPr>
        <w:pStyle w:val="ZLITPKTzmpktliter"/>
      </w:pPr>
      <w:proofErr w:type="gramStart"/>
      <w:r>
        <w:t>„3)</w:t>
      </w:r>
      <w:r>
        <w:tab/>
        <w:t>pomiary</w:t>
      </w:r>
      <w:proofErr w:type="gramEnd"/>
      <w:r>
        <w:t xml:space="preserve"> składowej elektrycznej i magnetycznej pola elektromagnetycznego od napowietrznych linii elektroenergetycznych dla miejsc dostępnych dla ludności, należy wykonywać w pionach pomiarowych, wyznaczonych w miejscach najniższego zawieszenia przewodów roboczych z uwzględnieniem jego dostępności w terenie; pomiary wykonuje się prostopadle lub równolegle do osi linii elektroenergetycznych z uwzględnieniem istniejących ciągów komunikacyjnych, placów zabaw, siłowni plenerowych, boisk, parkingów i innych miejsc, gdzie możliwa jest zwiększona aktywność ludzka.”;</w:t>
      </w:r>
    </w:p>
    <w:p w14:paraId="4DE94293" w14:textId="5272D084" w:rsidR="00BF3D79" w:rsidRDefault="00BF3D79" w:rsidP="00BF3D79">
      <w:pPr>
        <w:pStyle w:val="PKTpunkt"/>
      </w:pPr>
      <w:proofErr w:type="gramStart"/>
      <w:r>
        <w:t>12)</w:t>
      </w:r>
      <w:r>
        <w:tab/>
        <w:t>w</w:t>
      </w:r>
      <w:proofErr w:type="gramEnd"/>
      <w:r>
        <w:t xml:space="preserve"> </w:t>
      </w:r>
      <w:r w:rsidR="002D6013">
        <w:t>pkt</w:t>
      </w:r>
      <w:r>
        <w:t xml:space="preserve"> 25:</w:t>
      </w:r>
    </w:p>
    <w:p w14:paraId="08ABED3A" w14:textId="77777777" w:rsidR="00BF3D79" w:rsidRDefault="00BF3D79" w:rsidP="00BF3D79">
      <w:pPr>
        <w:pStyle w:val="LITlitera"/>
      </w:pPr>
      <w:r>
        <w:t>a</w:t>
      </w:r>
      <w:proofErr w:type="gramStart"/>
      <w:r>
        <w:t>)</w:t>
      </w:r>
      <w:r>
        <w:tab/>
        <w:t>wprowadzenie</w:t>
      </w:r>
      <w:proofErr w:type="gramEnd"/>
      <w:r>
        <w:t xml:space="preserve"> do wyliczenia otrzymuje brzmienie:</w:t>
      </w:r>
    </w:p>
    <w:p w14:paraId="46B88C28" w14:textId="19B636E4" w:rsidR="00BF3D79" w:rsidRDefault="00BF3D79" w:rsidP="00BF3D79">
      <w:pPr>
        <w:pStyle w:val="ZLITFRAGzmlitfragmentunpzdanialiter"/>
      </w:pPr>
      <w:r>
        <w:t xml:space="preserve">„W celu sprawdzania dotrzymania dopuszczalnych poziomów pól elektromagnetycznych w środowisku, jeżeli w miejscach dostępnych dla ludności lub na terenach przeznaczonych pod zabudowę mieszkaniową występują pola </w:t>
      </w:r>
      <w:r>
        <w:lastRenderedPageBreak/>
        <w:t xml:space="preserve">elektromagnetyczne o różnych dopuszczalnych poziomach w jednym zakresie częstotliwości lub z różnych zakresów częstotliwości określonych w przepisach wydanych na podstawie art. 122 ust. 1 ustawy z dnia 27 kwietnia 2001 r. – Prawo ochrony środowiska, wykorzystuje się pomiary wykonywane miernikiem szerokopasmowym lub selektywnym, przy czym w przypadku uzyskania wyniku pomiaru szerokopasmowego dla zakresów częstotliwości od 10 MHz do 300 GHz powiększonego o rozszerzoną niepewność pomiaru U dla współczynnika rozszerzenia k = 2 przekraczającego 70% odpowiedniej najniższej dopuszczalnej wartości składowej elektrycznej lub magnetycznej pola dla </w:t>
      </w:r>
      <w:proofErr w:type="gramStart"/>
      <w:r>
        <w:t>objętego</w:t>
      </w:r>
      <w:proofErr w:type="gramEnd"/>
      <w:r>
        <w:t xml:space="preserve"> pomiarami zakresu częstotliwości dla miejsc dostępnych dla ludności określonej w przepisach wydanych na podstawie art. 122 ust. 1 ustawy z dnia 27 kwietnia 2001 r. – Prawo ochrony środowiska, wymagane jest wykonanie pomiaru miernikiem selektywnym. Wyniki pomiarów muszą odpowiadać wynikom uzyskiwanym z wykorzystaniem sondy izotropowej:”</w:t>
      </w:r>
      <w:r w:rsidR="000D1992">
        <w:t>,</w:t>
      </w:r>
    </w:p>
    <w:p w14:paraId="30E5BC50" w14:textId="1BD32E4E" w:rsidR="00BF3D79" w:rsidRDefault="00BF3D79" w:rsidP="00BF3D79">
      <w:pPr>
        <w:pStyle w:val="LITlitera"/>
      </w:pPr>
      <w:r>
        <w:t>b</w:t>
      </w:r>
      <w:proofErr w:type="gramStart"/>
      <w:r>
        <w:t>)</w:t>
      </w:r>
      <w:r>
        <w:tab/>
        <w:t>w</w:t>
      </w:r>
      <w:proofErr w:type="gramEnd"/>
      <w:r>
        <w:t xml:space="preserve"> </w:t>
      </w:r>
      <w:proofErr w:type="spellStart"/>
      <w:r w:rsidR="002D6013">
        <w:t>p</w:t>
      </w:r>
      <w:r>
        <w:t>pkt</w:t>
      </w:r>
      <w:proofErr w:type="spellEnd"/>
      <w:r>
        <w:t xml:space="preserve"> 1: </w:t>
      </w:r>
    </w:p>
    <w:p w14:paraId="78762479" w14:textId="77777777" w:rsidR="00BF3D79" w:rsidRDefault="00BF3D79" w:rsidP="00BF3D79">
      <w:pPr>
        <w:pStyle w:val="TIRtiret"/>
      </w:pPr>
      <w:r>
        <w:t>–</w:t>
      </w:r>
      <w:r>
        <w:tab/>
        <w:t>po wyrazach „dla miejsc dostępnych dla ludności” dodaje się wyrazy „lub na terenach przeznaczonych pod zabudowę mieszkaniową”,</w:t>
      </w:r>
    </w:p>
    <w:p w14:paraId="676226DF" w14:textId="5EBDB38D" w:rsidR="00BF3D79" w:rsidRDefault="00BF3D79" w:rsidP="00BF3D79">
      <w:pPr>
        <w:pStyle w:val="TIRtiret"/>
      </w:pPr>
      <w:r>
        <w:t>–</w:t>
      </w:r>
      <w:r>
        <w:tab/>
        <w:t>w objaśnieniu do wzoru WM</w:t>
      </w:r>
      <w:r>
        <w:rPr>
          <w:rStyle w:val="IDindeksdolny"/>
          <w:bCs w:val="0"/>
        </w:rPr>
        <w:t>E</w:t>
      </w:r>
      <w:r w:rsidR="009E5258">
        <w:t xml:space="preserve"> po wyrazach „dla miejsc dostępnych dla ludności”</w:t>
      </w:r>
      <w:r>
        <w:t xml:space="preserve"> </w:t>
      </w:r>
      <w:r w:rsidR="009E5258">
        <w:t>dodaje się wyrazy „lub terenów przeznaczonych pod zabudowę mieszkaniową”,</w:t>
      </w:r>
    </w:p>
    <w:p w14:paraId="3B7A2F06" w14:textId="46922272" w:rsidR="00BF3D79" w:rsidRDefault="00BF3D79" w:rsidP="00BF3D79">
      <w:pPr>
        <w:pStyle w:val="TIRtiret"/>
      </w:pPr>
      <w:r>
        <w:t>–</w:t>
      </w:r>
      <w:r>
        <w:tab/>
        <w:t>w objaśnieniu do wzoru min(</w:t>
      </w:r>
      <w:proofErr w:type="spellStart"/>
      <w:r>
        <w:t>ME</w:t>
      </w:r>
      <w:r>
        <w:rPr>
          <w:rStyle w:val="IDindeksdolny"/>
          <w:bCs w:val="0"/>
        </w:rPr>
        <w:t>gr</w:t>
      </w:r>
      <w:proofErr w:type="spellEnd"/>
      <w:r>
        <w:t xml:space="preserve">) po wyrazach „dla miejsc dostępnych dla ludności” dodaje się wyrazy „lub terenów przeznaczonych pod zabudowę mieszkaniową”, </w:t>
      </w:r>
    </w:p>
    <w:p w14:paraId="72A9D2ED" w14:textId="7E64819F" w:rsidR="00BF3D79" w:rsidRDefault="00BF3D79" w:rsidP="000D3F8D">
      <w:pPr>
        <w:pStyle w:val="TIRtiret"/>
      </w:pPr>
      <w:r>
        <w:t>–</w:t>
      </w:r>
      <w:r>
        <w:tab/>
        <w:t>w objaśnieniu do wzoru WM</w:t>
      </w:r>
      <w:r>
        <w:rPr>
          <w:rStyle w:val="IDindeksdolny"/>
          <w:bCs w:val="0"/>
        </w:rPr>
        <w:t>H</w:t>
      </w:r>
      <w:r>
        <w:t xml:space="preserve"> po wyrazach „dla miejsc dostępnych dla ludności” dodaje się wyrazy „lub terenów przeznaczonych pod zabudowę mieszkaniową”, </w:t>
      </w:r>
    </w:p>
    <w:p w14:paraId="780DB618" w14:textId="6F403ED6" w:rsidR="00BF3D79" w:rsidRDefault="00BF3D79" w:rsidP="00BF3D79">
      <w:pPr>
        <w:pStyle w:val="TIRtiret"/>
      </w:pPr>
      <w:r>
        <w:t>–</w:t>
      </w:r>
      <w:r>
        <w:tab/>
        <w:t>w objaśnieniu do wzoru min(</w:t>
      </w:r>
      <w:proofErr w:type="spellStart"/>
      <w:r>
        <w:t>MH</w:t>
      </w:r>
      <w:r>
        <w:rPr>
          <w:rStyle w:val="IDindeksdolny"/>
          <w:bCs w:val="0"/>
        </w:rPr>
        <w:t>gr</w:t>
      </w:r>
      <w:proofErr w:type="spellEnd"/>
      <w:r>
        <w:t>) po wyrazach „dla miejsc dostępnych dla ludności” dodaje się wyrazy „lub terenów przeznaczonych pod zabudowę mieszkaniową</w:t>
      </w:r>
      <w:r w:rsidR="00EC3CFB">
        <w:t>”,</w:t>
      </w:r>
    </w:p>
    <w:p w14:paraId="410FBB6B" w14:textId="0FA433AA" w:rsidR="00BF3D79" w:rsidRDefault="00BF3D79" w:rsidP="00BF3D79">
      <w:pPr>
        <w:pStyle w:val="LITlitera"/>
      </w:pPr>
      <w:r>
        <w:t>c</w:t>
      </w:r>
      <w:proofErr w:type="gramStart"/>
      <w:r>
        <w:t>)</w:t>
      </w:r>
      <w:r>
        <w:tab/>
        <w:t>w</w:t>
      </w:r>
      <w:proofErr w:type="gramEnd"/>
      <w:r>
        <w:t xml:space="preserve"> </w:t>
      </w:r>
      <w:proofErr w:type="spellStart"/>
      <w:r w:rsidR="002D6013">
        <w:t>p</w:t>
      </w:r>
      <w:r>
        <w:t>pkt</w:t>
      </w:r>
      <w:proofErr w:type="spellEnd"/>
      <w:r>
        <w:t xml:space="preserve"> 2 w lit. a:</w:t>
      </w:r>
    </w:p>
    <w:p w14:paraId="1395C5BA" w14:textId="77777777" w:rsidR="00BF3D79" w:rsidRDefault="00BF3D79" w:rsidP="00BF3D79">
      <w:pPr>
        <w:pStyle w:val="TIRtiret"/>
      </w:pPr>
      <w:r>
        <w:t>–</w:t>
      </w:r>
      <w:r>
        <w:tab/>
        <w:t>w objaśnieniu do wzoru WM</w:t>
      </w:r>
      <w:r>
        <w:rPr>
          <w:rStyle w:val="IDindeksdolny"/>
          <w:bCs w:val="0"/>
        </w:rPr>
        <w:t xml:space="preserve">E </w:t>
      </w:r>
      <w:r>
        <w:t xml:space="preserve">po wyrazach „dla miejsc dostępnych dla ludności” dodaje się wyrazy „lub terenów przeznaczonych pod zabudowę mieszkaniową”, </w:t>
      </w:r>
    </w:p>
    <w:p w14:paraId="73CF197A" w14:textId="5AC36647" w:rsidR="00BF3D79" w:rsidRDefault="00BF3D79" w:rsidP="00BF3D79">
      <w:pPr>
        <w:pStyle w:val="TIRtiret"/>
      </w:pPr>
      <w:r>
        <w:lastRenderedPageBreak/>
        <w:t>–</w:t>
      </w:r>
      <w:r>
        <w:tab/>
        <w:t xml:space="preserve">w objaśnieniu do wzoru </w:t>
      </w:r>
      <w:proofErr w:type="spellStart"/>
      <w:r>
        <w:t>ME</w:t>
      </w:r>
      <w:r>
        <w:rPr>
          <w:rStyle w:val="IDindeksdolny"/>
          <w:bCs w:val="0"/>
        </w:rPr>
        <w:t>gr</w:t>
      </w:r>
      <w:proofErr w:type="spellEnd"/>
      <w:r>
        <w:t>(f</w:t>
      </w:r>
      <w:r>
        <w:rPr>
          <w:rStyle w:val="IDindeksdolny"/>
          <w:bCs w:val="0"/>
        </w:rPr>
        <w:t>i</w:t>
      </w:r>
      <w:r>
        <w:t>) po wyrazach „dla miejsc dostępnych dla ludności” dodaje się wyrazy „lub terenów przeznaczonych pod zabudowę mieszkaniową”</w:t>
      </w:r>
      <w:r w:rsidR="00912111">
        <w:t>,</w:t>
      </w:r>
    </w:p>
    <w:p w14:paraId="6B116444" w14:textId="153794ED" w:rsidR="00BF3D79" w:rsidRDefault="00BF3D79" w:rsidP="00BF3D79">
      <w:pPr>
        <w:pStyle w:val="TIRtiret"/>
      </w:pPr>
      <w:r>
        <w:t>–</w:t>
      </w:r>
      <w:r>
        <w:tab/>
        <w:t>w objaśnieniu do wzoru WM</w:t>
      </w:r>
      <w:r>
        <w:rPr>
          <w:rStyle w:val="IDindeksdolny"/>
          <w:bCs w:val="0"/>
        </w:rPr>
        <w:t>H</w:t>
      </w:r>
      <w:r>
        <w:t xml:space="preserve"> po wyrazach „dla miejsc dostępnych dla ludności” dodaje się wyrazy „lub terenów przeznaczonych pod zabudowę mieszkaniową”</w:t>
      </w:r>
      <w:r w:rsidR="00912111">
        <w:t>,</w:t>
      </w:r>
    </w:p>
    <w:p w14:paraId="154063CA" w14:textId="44983D1F" w:rsidR="00BF3D79" w:rsidRDefault="00BF3D79" w:rsidP="00BF3D79">
      <w:pPr>
        <w:pStyle w:val="TIRtiret"/>
      </w:pPr>
      <w:r>
        <w:t>–</w:t>
      </w:r>
      <w:r>
        <w:tab/>
        <w:t xml:space="preserve">w objaśnieniu do wzoru </w:t>
      </w:r>
      <w:proofErr w:type="spellStart"/>
      <w:r>
        <w:t>MH</w:t>
      </w:r>
      <w:r>
        <w:rPr>
          <w:rStyle w:val="IDindeksdolny"/>
          <w:bCs w:val="0"/>
        </w:rPr>
        <w:t>gr</w:t>
      </w:r>
      <w:proofErr w:type="spellEnd"/>
      <w:r>
        <w:t>(f</w:t>
      </w:r>
      <w:r>
        <w:rPr>
          <w:rStyle w:val="IDindeksdolny"/>
          <w:bCs w:val="0"/>
        </w:rPr>
        <w:t>i</w:t>
      </w:r>
      <w:r>
        <w:t>) po wyrazach „dla miejsc dostępnych dla ludności” dodaje się wyrazy „lub terenów przeznaczonych pod zabudowę mieszkaniową”</w:t>
      </w:r>
      <w:r w:rsidR="000D1992">
        <w:t>.</w:t>
      </w:r>
    </w:p>
    <w:p w14:paraId="62410330" w14:textId="75EB138B" w:rsidR="00BF3D79" w:rsidRDefault="00BF3D79" w:rsidP="00BF3D79">
      <w:pPr>
        <w:pStyle w:val="ARTartustawynprozporzdzenia"/>
      </w:pPr>
      <w:r>
        <w:rPr>
          <w:rStyle w:val="Ppogrubienie"/>
        </w:rPr>
        <w:t>§ 2.</w:t>
      </w:r>
      <w:r>
        <w:t xml:space="preserve"> Rozporządzenie wchodzi </w:t>
      </w:r>
      <w:bookmarkStart w:id="1" w:name="_Hlk23918684"/>
      <w:r>
        <w:t xml:space="preserve">w życie po upływie </w:t>
      </w:r>
      <w:r w:rsidR="00F46BCD">
        <w:t>14</w:t>
      </w:r>
      <w:r>
        <w:t xml:space="preserve"> dni od dnia ogłoszenia</w:t>
      </w:r>
      <w:bookmarkEnd w:id="1"/>
      <w:r>
        <w:t>.</w:t>
      </w:r>
    </w:p>
    <w:p w14:paraId="73243B3A" w14:textId="77777777" w:rsidR="00BF3D79" w:rsidRDefault="00BF3D79" w:rsidP="00BF3D79">
      <w:pPr>
        <w:pStyle w:val="ARTartustawynprozporzdzenia"/>
      </w:pPr>
    </w:p>
    <w:p w14:paraId="50010466" w14:textId="77777777" w:rsidR="00BF3D79" w:rsidRDefault="00BF3D79" w:rsidP="00BF3D79">
      <w:pPr>
        <w:pStyle w:val="NAZORGWYDnazwaorganuwydajcegoprojektowanyakt"/>
      </w:pPr>
      <w:r>
        <w:t>MINISTER KLIMATU I ŚRODOWISKA</w:t>
      </w:r>
    </w:p>
    <w:p w14:paraId="52129F49" w14:textId="77777777" w:rsidR="00BF3D79" w:rsidRDefault="00BF3D79" w:rsidP="00BF3D79">
      <w:pPr>
        <w:pStyle w:val="TEKSTwporozumieniu"/>
      </w:pPr>
      <w:r>
        <w:t xml:space="preserve">W porozumieniu </w:t>
      </w:r>
    </w:p>
    <w:p w14:paraId="2F759261" w14:textId="331416EC" w:rsidR="00BF3D79" w:rsidRDefault="00BF3D79" w:rsidP="00BF3D79">
      <w:pPr>
        <w:pStyle w:val="NAZORGWPOROZUMIENIUnazwaorganuwporozumieniuzktrymaktjestwydawany"/>
      </w:pPr>
      <w:r>
        <w:t xml:space="preserve">MINISTER CYFRYZACJI </w:t>
      </w:r>
    </w:p>
    <w:p w14:paraId="24C0204C" w14:textId="79A3BECD" w:rsidR="001D18E5" w:rsidRDefault="001D18E5" w:rsidP="00BF3D79">
      <w:pPr>
        <w:pStyle w:val="NAZORGWPOROZUMIENIUnazwaorganuwporozumieniuzktrymaktjestwydawany"/>
      </w:pPr>
    </w:p>
    <w:p w14:paraId="19DBAB59" w14:textId="77777777" w:rsidR="001D18E5" w:rsidRDefault="001D18E5" w:rsidP="00BF3D79">
      <w:pPr>
        <w:pStyle w:val="NAZORGWPOROZUMIENIUnazwaorganuwporozumieniuzktrymaktjestwydawany"/>
      </w:pPr>
    </w:p>
    <w:p w14:paraId="4C7D6B6E" w14:textId="77777777" w:rsidR="00BF3D79" w:rsidRDefault="00BF3D79" w:rsidP="00BF3D79"/>
    <w:p w14:paraId="61B81FAA" w14:textId="77777777" w:rsidR="001D18E5" w:rsidRDefault="001D18E5" w:rsidP="00D92AEA">
      <w:pPr>
        <w:pStyle w:val="OZNPARAFYADNOTACJE"/>
      </w:pPr>
      <w:r>
        <w:t>Za zgodność pod względem prawnym, legislacyjnym i redakcyjnym</w:t>
      </w:r>
    </w:p>
    <w:p w14:paraId="6FA3A6EE" w14:textId="77777777" w:rsidR="001D18E5" w:rsidRDefault="001D18E5" w:rsidP="00D92AEA">
      <w:pPr>
        <w:pStyle w:val="OZNPARAFYADNOTACJE"/>
      </w:pPr>
      <w:r>
        <w:t>Dyrektor Departamentu Prawnego</w:t>
      </w:r>
    </w:p>
    <w:p w14:paraId="7447E10F" w14:textId="77777777" w:rsidR="001D18E5" w:rsidRDefault="001D18E5" w:rsidP="00D92AEA">
      <w:pPr>
        <w:pStyle w:val="OZNPARAFYADNOTACJE"/>
      </w:pPr>
      <w:proofErr w:type="gramStart"/>
      <w:r>
        <w:t>w</w:t>
      </w:r>
      <w:proofErr w:type="gramEnd"/>
      <w:r>
        <w:t xml:space="preserve"> Ministerstwie Klimatu i Środowiska</w:t>
      </w:r>
    </w:p>
    <w:p w14:paraId="0491EC2C" w14:textId="77777777" w:rsidR="001D18E5" w:rsidRDefault="001D18E5" w:rsidP="00D92AEA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2F60A805" w14:textId="6D1E00DD" w:rsidR="00637643" w:rsidRPr="00BF3D79" w:rsidRDefault="001D18E5" w:rsidP="00D92AEA">
      <w:pPr>
        <w:pStyle w:val="OZNPARAFYADNOTACJE"/>
      </w:pPr>
      <w:r>
        <w:t>(- podpisano kwalifikowanym podpisem elektronicznym)</w:t>
      </w:r>
    </w:p>
    <w:sectPr w:rsidR="00637643" w:rsidRPr="00BF3D79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9917" w14:textId="77777777" w:rsidR="0036644B" w:rsidRDefault="0036644B">
      <w:r>
        <w:separator/>
      </w:r>
    </w:p>
  </w:endnote>
  <w:endnote w:type="continuationSeparator" w:id="0">
    <w:p w14:paraId="1277208E" w14:textId="77777777" w:rsidR="0036644B" w:rsidRDefault="0036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B18A" w14:textId="77777777" w:rsidR="0036644B" w:rsidRDefault="0036644B">
      <w:r>
        <w:separator/>
      </w:r>
    </w:p>
  </w:footnote>
  <w:footnote w:type="continuationSeparator" w:id="0">
    <w:p w14:paraId="09C39F77" w14:textId="77777777" w:rsidR="0036644B" w:rsidRDefault="0036644B">
      <w:r>
        <w:continuationSeparator/>
      </w:r>
    </w:p>
  </w:footnote>
  <w:footnote w:id="1">
    <w:p w14:paraId="028F2CC9" w14:textId="1F8F71A7" w:rsidR="00BF3D79" w:rsidRDefault="00BF3D79" w:rsidP="00BF3D79">
      <w:pPr>
        <w:pStyle w:val="ODNONIKtreodnonika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ab/>
        <w:t>Minister</w:t>
      </w:r>
      <w:proofErr w:type="gramEnd"/>
      <w:r>
        <w:t xml:space="preserve"> Klimatu i Środowiska kieruje działem administracji rządowej – klimat na podstawie § 1 ust. 2 pkt </w:t>
      </w:r>
      <w:r w:rsidR="003E7B24">
        <w:t>2</w:t>
      </w:r>
      <w:bookmarkStart w:id="0" w:name="_GoBack"/>
      <w:bookmarkEnd w:id="0"/>
      <w:r w:rsidR="003E7B24">
        <w:t xml:space="preserve"> </w:t>
      </w:r>
      <w:r>
        <w:t xml:space="preserve">rozporządzenia Prezesa Rady Ministrów z dnia </w:t>
      </w:r>
      <w:r w:rsidR="003E7B24">
        <w:t>27</w:t>
      </w:r>
      <w:r w:rsidR="003E7B24">
        <w:t xml:space="preserve"> </w:t>
      </w:r>
      <w:r>
        <w:t xml:space="preserve">października </w:t>
      </w:r>
      <w:r w:rsidR="003E7B24">
        <w:t>202</w:t>
      </w:r>
      <w:r w:rsidR="003E7B24">
        <w:t>1</w:t>
      </w:r>
      <w:r w:rsidR="003E7B24">
        <w:t xml:space="preserve"> </w:t>
      </w:r>
      <w:r>
        <w:t xml:space="preserve">r. w sprawie szczegółowego zakresu działania Ministra Klimatu i Środowiska (Dz. U. </w:t>
      </w:r>
      <w:proofErr w:type="gramStart"/>
      <w:r>
        <w:t>z</w:t>
      </w:r>
      <w:proofErr w:type="gramEnd"/>
      <w:r>
        <w:t xml:space="preserve"> 2021 r. poz. </w:t>
      </w:r>
      <w:r w:rsidR="003E7B24">
        <w:t>1</w:t>
      </w:r>
      <w:r>
        <w:t>94</w:t>
      </w:r>
      <w:r w:rsidR="003E7B24">
        <w:t>9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7416" w14:textId="77777777" w:rsidR="00D95987" w:rsidRPr="00B371CC" w:rsidRDefault="00D95987" w:rsidP="00B371CC">
    <w:pPr>
      <w:pStyle w:val="Nagwek"/>
      <w:jc w:val="center"/>
    </w:pPr>
    <w:r>
      <w:t xml:space="preserve">– </w:t>
    </w:r>
    <w:r w:rsidR="000F38A1">
      <w:fldChar w:fldCharType="begin"/>
    </w:r>
    <w:r>
      <w:instrText xml:space="preserve"> PAGE  \* MERGEFORMAT </w:instrText>
    </w:r>
    <w:r w:rsidR="000F38A1">
      <w:fldChar w:fldCharType="separate"/>
    </w:r>
    <w:r w:rsidR="00070FA0">
      <w:rPr>
        <w:noProof/>
      </w:rPr>
      <w:t>3</w:t>
    </w:r>
    <w:r w:rsidR="000F38A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92C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F65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52E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8E9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62F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84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A6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08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C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E2B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1">
    <w:nsid w:val="01F53472"/>
    <w:multiLevelType w:val="hybridMultilevel"/>
    <w:tmpl w:val="F1723EE8"/>
    <w:lvl w:ilvl="0" w:tplc="552CEDB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050E1DFD"/>
    <w:multiLevelType w:val="hybridMultilevel"/>
    <w:tmpl w:val="0B143AFE"/>
    <w:lvl w:ilvl="0" w:tplc="0BDC71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06FF2793"/>
    <w:multiLevelType w:val="hybridMultilevel"/>
    <w:tmpl w:val="48901026"/>
    <w:lvl w:ilvl="0" w:tplc="13644CF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08584256"/>
    <w:multiLevelType w:val="hybridMultilevel"/>
    <w:tmpl w:val="92846F40"/>
    <w:lvl w:ilvl="0" w:tplc="004016B6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06060A9"/>
    <w:multiLevelType w:val="hybridMultilevel"/>
    <w:tmpl w:val="11403702"/>
    <w:lvl w:ilvl="0" w:tplc="6A967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6393AFD"/>
    <w:multiLevelType w:val="hybridMultilevel"/>
    <w:tmpl w:val="74E4A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9447B6"/>
    <w:multiLevelType w:val="hybridMultilevel"/>
    <w:tmpl w:val="CE80898E"/>
    <w:lvl w:ilvl="0" w:tplc="7A5CC0E4">
      <w:start w:val="1"/>
      <w:numFmt w:val="decimal"/>
      <w:lvlText w:val="%1)"/>
      <w:lvlJc w:val="left"/>
      <w:pPr>
        <w:ind w:left="1146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4B44DA6"/>
    <w:multiLevelType w:val="hybridMultilevel"/>
    <w:tmpl w:val="1DE8A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E27"/>
    <w:multiLevelType w:val="hybridMultilevel"/>
    <w:tmpl w:val="DEFC2CC2"/>
    <w:lvl w:ilvl="0" w:tplc="13644CF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3A796E86"/>
    <w:multiLevelType w:val="hybridMultilevel"/>
    <w:tmpl w:val="CD409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20C3C"/>
    <w:multiLevelType w:val="hybridMultilevel"/>
    <w:tmpl w:val="4808B6BC"/>
    <w:lvl w:ilvl="0" w:tplc="FC8C3F5E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C40135"/>
    <w:multiLevelType w:val="hybridMultilevel"/>
    <w:tmpl w:val="038EA372"/>
    <w:lvl w:ilvl="0" w:tplc="E0AA8D44">
      <w:start w:val="1"/>
      <w:numFmt w:val="lowerRoman"/>
      <w:lvlText w:val="%1)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490E57EC"/>
    <w:multiLevelType w:val="hybridMultilevel"/>
    <w:tmpl w:val="E514B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74D89"/>
    <w:multiLevelType w:val="hybridMultilevel"/>
    <w:tmpl w:val="40B0F0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0C67A6"/>
    <w:multiLevelType w:val="hybridMultilevel"/>
    <w:tmpl w:val="0B143AFE"/>
    <w:lvl w:ilvl="0" w:tplc="0BDC71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8AA4D2D"/>
    <w:multiLevelType w:val="hybridMultilevel"/>
    <w:tmpl w:val="7E90EDC4"/>
    <w:lvl w:ilvl="0" w:tplc="4B14A96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69C74BE7"/>
    <w:multiLevelType w:val="hybridMultilevel"/>
    <w:tmpl w:val="297E5290"/>
    <w:lvl w:ilvl="0" w:tplc="7D162672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AC837A2"/>
    <w:multiLevelType w:val="hybridMultilevel"/>
    <w:tmpl w:val="D680A4DE"/>
    <w:lvl w:ilvl="0" w:tplc="76180F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1860235"/>
    <w:multiLevelType w:val="hybridMultilevel"/>
    <w:tmpl w:val="5AE8E14A"/>
    <w:lvl w:ilvl="0" w:tplc="D3B6A5CE">
      <w:start w:val="10"/>
      <w:numFmt w:val="lowerLetter"/>
      <w:lvlText w:val="%1)"/>
      <w:lvlJc w:val="left"/>
      <w:pPr>
        <w:ind w:left="1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7" w:hanging="360"/>
      </w:pPr>
    </w:lvl>
    <w:lvl w:ilvl="2" w:tplc="0415001B" w:tentative="1">
      <w:start w:val="1"/>
      <w:numFmt w:val="lowerRoman"/>
      <w:lvlText w:val="%3."/>
      <w:lvlJc w:val="right"/>
      <w:pPr>
        <w:ind w:left="3167" w:hanging="180"/>
      </w:pPr>
    </w:lvl>
    <w:lvl w:ilvl="3" w:tplc="0415000F" w:tentative="1">
      <w:start w:val="1"/>
      <w:numFmt w:val="decimal"/>
      <w:lvlText w:val="%4."/>
      <w:lvlJc w:val="left"/>
      <w:pPr>
        <w:ind w:left="3887" w:hanging="360"/>
      </w:pPr>
    </w:lvl>
    <w:lvl w:ilvl="4" w:tplc="04150019" w:tentative="1">
      <w:start w:val="1"/>
      <w:numFmt w:val="lowerLetter"/>
      <w:lvlText w:val="%5."/>
      <w:lvlJc w:val="left"/>
      <w:pPr>
        <w:ind w:left="4607" w:hanging="360"/>
      </w:pPr>
    </w:lvl>
    <w:lvl w:ilvl="5" w:tplc="0415001B" w:tentative="1">
      <w:start w:val="1"/>
      <w:numFmt w:val="lowerRoman"/>
      <w:lvlText w:val="%6."/>
      <w:lvlJc w:val="right"/>
      <w:pPr>
        <w:ind w:left="5327" w:hanging="180"/>
      </w:pPr>
    </w:lvl>
    <w:lvl w:ilvl="6" w:tplc="0415000F" w:tentative="1">
      <w:start w:val="1"/>
      <w:numFmt w:val="decimal"/>
      <w:lvlText w:val="%7."/>
      <w:lvlJc w:val="left"/>
      <w:pPr>
        <w:ind w:left="6047" w:hanging="360"/>
      </w:pPr>
    </w:lvl>
    <w:lvl w:ilvl="7" w:tplc="04150019" w:tentative="1">
      <w:start w:val="1"/>
      <w:numFmt w:val="lowerLetter"/>
      <w:lvlText w:val="%8."/>
      <w:lvlJc w:val="left"/>
      <w:pPr>
        <w:ind w:left="6767" w:hanging="360"/>
      </w:pPr>
    </w:lvl>
    <w:lvl w:ilvl="8" w:tplc="0415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30">
    <w:nsid w:val="72643D29"/>
    <w:multiLevelType w:val="hybridMultilevel"/>
    <w:tmpl w:val="CD8E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FAB35A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1D0"/>
    <w:multiLevelType w:val="hybridMultilevel"/>
    <w:tmpl w:val="65B8A7DA"/>
    <w:lvl w:ilvl="0" w:tplc="2B9AFA5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FB04BB5"/>
    <w:multiLevelType w:val="hybridMultilevel"/>
    <w:tmpl w:val="C9345586"/>
    <w:lvl w:ilvl="0" w:tplc="D27093A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14"/>
  </w:num>
  <w:num w:numId="5">
    <w:abstractNumId w:val="27"/>
  </w:num>
  <w:num w:numId="6">
    <w:abstractNumId w:val="22"/>
  </w:num>
  <w:num w:numId="7">
    <w:abstractNumId w:val="29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0"/>
  </w:num>
  <w:num w:numId="21">
    <w:abstractNumId w:val="30"/>
  </w:num>
  <w:num w:numId="22">
    <w:abstractNumId w:val="17"/>
  </w:num>
  <w:num w:numId="23">
    <w:abstractNumId w:val="20"/>
  </w:num>
  <w:num w:numId="24">
    <w:abstractNumId w:val="16"/>
  </w:num>
  <w:num w:numId="25">
    <w:abstractNumId w:val="18"/>
  </w:num>
  <w:num w:numId="26">
    <w:abstractNumId w:val="15"/>
  </w:num>
  <w:num w:numId="27">
    <w:abstractNumId w:val="24"/>
  </w:num>
  <w:num w:numId="28">
    <w:abstractNumId w:val="25"/>
  </w:num>
  <w:num w:numId="29">
    <w:abstractNumId w:val="26"/>
  </w:num>
  <w:num w:numId="30">
    <w:abstractNumId w:val="28"/>
  </w:num>
  <w:num w:numId="31">
    <w:abstractNumId w:val="1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00BB4"/>
    <w:rsid w:val="000012DA"/>
    <w:rsid w:val="0000246E"/>
    <w:rsid w:val="00003862"/>
    <w:rsid w:val="00005162"/>
    <w:rsid w:val="000100F3"/>
    <w:rsid w:val="00010385"/>
    <w:rsid w:val="00011917"/>
    <w:rsid w:val="00012A35"/>
    <w:rsid w:val="00016016"/>
    <w:rsid w:val="00016099"/>
    <w:rsid w:val="00017DC2"/>
    <w:rsid w:val="00021522"/>
    <w:rsid w:val="00023471"/>
    <w:rsid w:val="00023F13"/>
    <w:rsid w:val="00024193"/>
    <w:rsid w:val="000274DF"/>
    <w:rsid w:val="00030634"/>
    <w:rsid w:val="000319C1"/>
    <w:rsid w:val="00031A8B"/>
    <w:rsid w:val="00031BCA"/>
    <w:rsid w:val="000330FA"/>
    <w:rsid w:val="0003362F"/>
    <w:rsid w:val="00033C48"/>
    <w:rsid w:val="0003608B"/>
    <w:rsid w:val="0003664F"/>
    <w:rsid w:val="00036AD3"/>
    <w:rsid w:val="00036B63"/>
    <w:rsid w:val="00037E1A"/>
    <w:rsid w:val="00041D8D"/>
    <w:rsid w:val="00042D1C"/>
    <w:rsid w:val="00043495"/>
    <w:rsid w:val="000434CC"/>
    <w:rsid w:val="00043BA5"/>
    <w:rsid w:val="00046A75"/>
    <w:rsid w:val="00047312"/>
    <w:rsid w:val="00047883"/>
    <w:rsid w:val="000508BD"/>
    <w:rsid w:val="000517AB"/>
    <w:rsid w:val="00052F8B"/>
    <w:rsid w:val="0005339C"/>
    <w:rsid w:val="00053904"/>
    <w:rsid w:val="0005571B"/>
    <w:rsid w:val="00057AB3"/>
    <w:rsid w:val="00057EDC"/>
    <w:rsid w:val="00060076"/>
    <w:rsid w:val="00060432"/>
    <w:rsid w:val="00060850"/>
    <w:rsid w:val="00060D87"/>
    <w:rsid w:val="000615A5"/>
    <w:rsid w:val="0006377D"/>
    <w:rsid w:val="00064E4C"/>
    <w:rsid w:val="00066901"/>
    <w:rsid w:val="000670CE"/>
    <w:rsid w:val="00070FA0"/>
    <w:rsid w:val="00071BEE"/>
    <w:rsid w:val="00072F47"/>
    <w:rsid w:val="000736CD"/>
    <w:rsid w:val="00074CBF"/>
    <w:rsid w:val="0007533B"/>
    <w:rsid w:val="0007545D"/>
    <w:rsid w:val="000760BF"/>
    <w:rsid w:val="0007613E"/>
    <w:rsid w:val="00076BFC"/>
    <w:rsid w:val="000806C5"/>
    <w:rsid w:val="000814A7"/>
    <w:rsid w:val="00081AF8"/>
    <w:rsid w:val="00084C85"/>
    <w:rsid w:val="0008557B"/>
    <w:rsid w:val="000857D1"/>
    <w:rsid w:val="00085CE7"/>
    <w:rsid w:val="00085F83"/>
    <w:rsid w:val="000905E1"/>
    <w:rsid w:val="000906EE"/>
    <w:rsid w:val="00091B4B"/>
    <w:rsid w:val="00091BA2"/>
    <w:rsid w:val="0009292A"/>
    <w:rsid w:val="00093662"/>
    <w:rsid w:val="00093913"/>
    <w:rsid w:val="00094076"/>
    <w:rsid w:val="000944EF"/>
    <w:rsid w:val="00094EDE"/>
    <w:rsid w:val="00095B0C"/>
    <w:rsid w:val="00095E0A"/>
    <w:rsid w:val="0009732D"/>
    <w:rsid w:val="000973F0"/>
    <w:rsid w:val="000A07A1"/>
    <w:rsid w:val="000A1296"/>
    <w:rsid w:val="000A1AA1"/>
    <w:rsid w:val="000A1C27"/>
    <w:rsid w:val="000A1DAD"/>
    <w:rsid w:val="000A2649"/>
    <w:rsid w:val="000A323B"/>
    <w:rsid w:val="000A452B"/>
    <w:rsid w:val="000A5223"/>
    <w:rsid w:val="000A5D80"/>
    <w:rsid w:val="000A5E11"/>
    <w:rsid w:val="000B298D"/>
    <w:rsid w:val="000B37F0"/>
    <w:rsid w:val="000B3ECB"/>
    <w:rsid w:val="000B53FA"/>
    <w:rsid w:val="000B5B2D"/>
    <w:rsid w:val="000B5DCE"/>
    <w:rsid w:val="000B657B"/>
    <w:rsid w:val="000B6A31"/>
    <w:rsid w:val="000B78EE"/>
    <w:rsid w:val="000B7C53"/>
    <w:rsid w:val="000B7F07"/>
    <w:rsid w:val="000C05BA"/>
    <w:rsid w:val="000C0D50"/>
    <w:rsid w:val="000C0E8F"/>
    <w:rsid w:val="000C4150"/>
    <w:rsid w:val="000C4B95"/>
    <w:rsid w:val="000C4BC4"/>
    <w:rsid w:val="000C577E"/>
    <w:rsid w:val="000C651F"/>
    <w:rsid w:val="000D0110"/>
    <w:rsid w:val="000D1992"/>
    <w:rsid w:val="000D201C"/>
    <w:rsid w:val="000D2468"/>
    <w:rsid w:val="000D318A"/>
    <w:rsid w:val="000D3F8D"/>
    <w:rsid w:val="000D6173"/>
    <w:rsid w:val="000D6F83"/>
    <w:rsid w:val="000E07CE"/>
    <w:rsid w:val="000E0FCF"/>
    <w:rsid w:val="000E25CC"/>
    <w:rsid w:val="000E3694"/>
    <w:rsid w:val="000E3FBB"/>
    <w:rsid w:val="000E490F"/>
    <w:rsid w:val="000E6241"/>
    <w:rsid w:val="000F0D3B"/>
    <w:rsid w:val="000F14BA"/>
    <w:rsid w:val="000F2BE3"/>
    <w:rsid w:val="000F319A"/>
    <w:rsid w:val="000F36E2"/>
    <w:rsid w:val="000F38A1"/>
    <w:rsid w:val="000F3D0D"/>
    <w:rsid w:val="000F5491"/>
    <w:rsid w:val="000F6A5E"/>
    <w:rsid w:val="000F6ED4"/>
    <w:rsid w:val="000F7A4B"/>
    <w:rsid w:val="000F7A6E"/>
    <w:rsid w:val="000F7C6F"/>
    <w:rsid w:val="00100B33"/>
    <w:rsid w:val="00101B81"/>
    <w:rsid w:val="00103896"/>
    <w:rsid w:val="001042BA"/>
    <w:rsid w:val="00104E43"/>
    <w:rsid w:val="00106D03"/>
    <w:rsid w:val="00107DA0"/>
    <w:rsid w:val="00110316"/>
    <w:rsid w:val="00110465"/>
    <w:rsid w:val="00110628"/>
    <w:rsid w:val="00110EB0"/>
    <w:rsid w:val="00111285"/>
    <w:rsid w:val="0011245A"/>
    <w:rsid w:val="00113887"/>
    <w:rsid w:val="0011493E"/>
    <w:rsid w:val="00115B72"/>
    <w:rsid w:val="001209EC"/>
    <w:rsid w:val="00120A9E"/>
    <w:rsid w:val="00121A96"/>
    <w:rsid w:val="001234D3"/>
    <w:rsid w:val="00123E24"/>
    <w:rsid w:val="00124D2B"/>
    <w:rsid w:val="00125A9C"/>
    <w:rsid w:val="001270A2"/>
    <w:rsid w:val="0012777A"/>
    <w:rsid w:val="00131237"/>
    <w:rsid w:val="00131C41"/>
    <w:rsid w:val="001329AC"/>
    <w:rsid w:val="00133221"/>
    <w:rsid w:val="00134226"/>
    <w:rsid w:val="00134AFD"/>
    <w:rsid w:val="00134CA0"/>
    <w:rsid w:val="00135084"/>
    <w:rsid w:val="00135441"/>
    <w:rsid w:val="00137166"/>
    <w:rsid w:val="0013719D"/>
    <w:rsid w:val="0014026F"/>
    <w:rsid w:val="00140BC9"/>
    <w:rsid w:val="00141102"/>
    <w:rsid w:val="0014115D"/>
    <w:rsid w:val="00142331"/>
    <w:rsid w:val="00142A41"/>
    <w:rsid w:val="001450FC"/>
    <w:rsid w:val="00147A47"/>
    <w:rsid w:val="00147AA1"/>
    <w:rsid w:val="0015187D"/>
    <w:rsid w:val="001520CF"/>
    <w:rsid w:val="00153C88"/>
    <w:rsid w:val="00154720"/>
    <w:rsid w:val="0015667C"/>
    <w:rsid w:val="00157110"/>
    <w:rsid w:val="0015742A"/>
    <w:rsid w:val="00157DA1"/>
    <w:rsid w:val="001618EC"/>
    <w:rsid w:val="0016254B"/>
    <w:rsid w:val="00163147"/>
    <w:rsid w:val="00163D03"/>
    <w:rsid w:val="00164C57"/>
    <w:rsid w:val="00164C9D"/>
    <w:rsid w:val="00165D26"/>
    <w:rsid w:val="0016613B"/>
    <w:rsid w:val="0016676B"/>
    <w:rsid w:val="00172F7A"/>
    <w:rsid w:val="00173150"/>
    <w:rsid w:val="00173390"/>
    <w:rsid w:val="001736F0"/>
    <w:rsid w:val="00173BB3"/>
    <w:rsid w:val="001740D0"/>
    <w:rsid w:val="001745CE"/>
    <w:rsid w:val="00174F2C"/>
    <w:rsid w:val="00177FC1"/>
    <w:rsid w:val="00180F2A"/>
    <w:rsid w:val="00181A15"/>
    <w:rsid w:val="00181C97"/>
    <w:rsid w:val="00183612"/>
    <w:rsid w:val="00184B91"/>
    <w:rsid w:val="00184D4A"/>
    <w:rsid w:val="00186EC1"/>
    <w:rsid w:val="001871E6"/>
    <w:rsid w:val="00190D42"/>
    <w:rsid w:val="00191864"/>
    <w:rsid w:val="00191E1F"/>
    <w:rsid w:val="00192E1C"/>
    <w:rsid w:val="001937B7"/>
    <w:rsid w:val="00193CC8"/>
    <w:rsid w:val="0019473B"/>
    <w:rsid w:val="001952B1"/>
    <w:rsid w:val="00195E1A"/>
    <w:rsid w:val="00196E39"/>
    <w:rsid w:val="00197649"/>
    <w:rsid w:val="001A01FB"/>
    <w:rsid w:val="001A0B57"/>
    <w:rsid w:val="001A0C34"/>
    <w:rsid w:val="001A10E9"/>
    <w:rsid w:val="001A183D"/>
    <w:rsid w:val="001A18F3"/>
    <w:rsid w:val="001A2B65"/>
    <w:rsid w:val="001A364B"/>
    <w:rsid w:val="001A3CD3"/>
    <w:rsid w:val="001A41F7"/>
    <w:rsid w:val="001A5019"/>
    <w:rsid w:val="001A5BEF"/>
    <w:rsid w:val="001A69B5"/>
    <w:rsid w:val="001A7F15"/>
    <w:rsid w:val="001B0BF9"/>
    <w:rsid w:val="001B342E"/>
    <w:rsid w:val="001B47A5"/>
    <w:rsid w:val="001B7609"/>
    <w:rsid w:val="001B7C49"/>
    <w:rsid w:val="001C176D"/>
    <w:rsid w:val="001C1832"/>
    <w:rsid w:val="001C188C"/>
    <w:rsid w:val="001C2488"/>
    <w:rsid w:val="001C2B33"/>
    <w:rsid w:val="001C3FBC"/>
    <w:rsid w:val="001D1783"/>
    <w:rsid w:val="001D18E5"/>
    <w:rsid w:val="001D2CE4"/>
    <w:rsid w:val="001D4339"/>
    <w:rsid w:val="001D48A9"/>
    <w:rsid w:val="001D53CD"/>
    <w:rsid w:val="001D55A3"/>
    <w:rsid w:val="001D5989"/>
    <w:rsid w:val="001D5AF5"/>
    <w:rsid w:val="001D5B0E"/>
    <w:rsid w:val="001D5C9A"/>
    <w:rsid w:val="001D66AA"/>
    <w:rsid w:val="001E0193"/>
    <w:rsid w:val="001E1329"/>
    <w:rsid w:val="001E1E73"/>
    <w:rsid w:val="001E4E0C"/>
    <w:rsid w:val="001E526D"/>
    <w:rsid w:val="001E5655"/>
    <w:rsid w:val="001F0565"/>
    <w:rsid w:val="001F1832"/>
    <w:rsid w:val="001F220F"/>
    <w:rsid w:val="001F25B3"/>
    <w:rsid w:val="001F6616"/>
    <w:rsid w:val="001F6E16"/>
    <w:rsid w:val="00201D5C"/>
    <w:rsid w:val="00202AA9"/>
    <w:rsid w:val="00202BD4"/>
    <w:rsid w:val="00202C87"/>
    <w:rsid w:val="00202E1A"/>
    <w:rsid w:val="0020488D"/>
    <w:rsid w:val="00204A97"/>
    <w:rsid w:val="00205C4C"/>
    <w:rsid w:val="002114EF"/>
    <w:rsid w:val="0021227B"/>
    <w:rsid w:val="002128F1"/>
    <w:rsid w:val="002166AD"/>
    <w:rsid w:val="00217871"/>
    <w:rsid w:val="002219CF"/>
    <w:rsid w:val="00221ED8"/>
    <w:rsid w:val="002231EA"/>
    <w:rsid w:val="00223FDF"/>
    <w:rsid w:val="00224049"/>
    <w:rsid w:val="00225DCC"/>
    <w:rsid w:val="002279C0"/>
    <w:rsid w:val="00231473"/>
    <w:rsid w:val="00233901"/>
    <w:rsid w:val="0023727E"/>
    <w:rsid w:val="0023740E"/>
    <w:rsid w:val="00241E0D"/>
    <w:rsid w:val="00242081"/>
    <w:rsid w:val="00242EE5"/>
    <w:rsid w:val="00243777"/>
    <w:rsid w:val="00243D97"/>
    <w:rsid w:val="002441CD"/>
    <w:rsid w:val="002501A3"/>
    <w:rsid w:val="002508DF"/>
    <w:rsid w:val="0025139E"/>
    <w:rsid w:val="0025166C"/>
    <w:rsid w:val="002555D4"/>
    <w:rsid w:val="00257B96"/>
    <w:rsid w:val="00261A16"/>
    <w:rsid w:val="00263522"/>
    <w:rsid w:val="00264EC6"/>
    <w:rsid w:val="00267B71"/>
    <w:rsid w:val="00271013"/>
    <w:rsid w:val="00272EC5"/>
    <w:rsid w:val="00273FE4"/>
    <w:rsid w:val="00274DBD"/>
    <w:rsid w:val="0027551D"/>
    <w:rsid w:val="002765B4"/>
    <w:rsid w:val="00276A94"/>
    <w:rsid w:val="002836BF"/>
    <w:rsid w:val="00286439"/>
    <w:rsid w:val="00290796"/>
    <w:rsid w:val="0029405D"/>
    <w:rsid w:val="00294FA6"/>
    <w:rsid w:val="00295A6F"/>
    <w:rsid w:val="00295F96"/>
    <w:rsid w:val="002A04CD"/>
    <w:rsid w:val="002A20C4"/>
    <w:rsid w:val="002A570F"/>
    <w:rsid w:val="002A7292"/>
    <w:rsid w:val="002A7358"/>
    <w:rsid w:val="002A7902"/>
    <w:rsid w:val="002B0195"/>
    <w:rsid w:val="002B0316"/>
    <w:rsid w:val="002B0F6B"/>
    <w:rsid w:val="002B207F"/>
    <w:rsid w:val="002B23B8"/>
    <w:rsid w:val="002B3844"/>
    <w:rsid w:val="002B4032"/>
    <w:rsid w:val="002B4429"/>
    <w:rsid w:val="002B496F"/>
    <w:rsid w:val="002B68A6"/>
    <w:rsid w:val="002B7D38"/>
    <w:rsid w:val="002B7FAF"/>
    <w:rsid w:val="002C0CAA"/>
    <w:rsid w:val="002C258F"/>
    <w:rsid w:val="002C2FD1"/>
    <w:rsid w:val="002C497A"/>
    <w:rsid w:val="002C5397"/>
    <w:rsid w:val="002C6D31"/>
    <w:rsid w:val="002C7817"/>
    <w:rsid w:val="002C7D71"/>
    <w:rsid w:val="002D0C4F"/>
    <w:rsid w:val="002D1364"/>
    <w:rsid w:val="002D4D30"/>
    <w:rsid w:val="002D5000"/>
    <w:rsid w:val="002D598D"/>
    <w:rsid w:val="002D6013"/>
    <w:rsid w:val="002D7175"/>
    <w:rsid w:val="002D7188"/>
    <w:rsid w:val="002E1DE3"/>
    <w:rsid w:val="002E2695"/>
    <w:rsid w:val="002E2AB6"/>
    <w:rsid w:val="002E3F34"/>
    <w:rsid w:val="002E5F79"/>
    <w:rsid w:val="002E64FA"/>
    <w:rsid w:val="002E6CC2"/>
    <w:rsid w:val="002E7C1F"/>
    <w:rsid w:val="002F0A00"/>
    <w:rsid w:val="002F0CFA"/>
    <w:rsid w:val="002F316D"/>
    <w:rsid w:val="002F4F5A"/>
    <w:rsid w:val="002F56E6"/>
    <w:rsid w:val="002F5E88"/>
    <w:rsid w:val="002F669F"/>
    <w:rsid w:val="002F6CCD"/>
    <w:rsid w:val="003019F4"/>
    <w:rsid w:val="00301C97"/>
    <w:rsid w:val="00302479"/>
    <w:rsid w:val="00303194"/>
    <w:rsid w:val="003046FE"/>
    <w:rsid w:val="003047FA"/>
    <w:rsid w:val="00304AD8"/>
    <w:rsid w:val="003056BE"/>
    <w:rsid w:val="00307BDC"/>
    <w:rsid w:val="0031004C"/>
    <w:rsid w:val="0031058A"/>
    <w:rsid w:val="003105F6"/>
    <w:rsid w:val="0031072E"/>
    <w:rsid w:val="00311297"/>
    <w:rsid w:val="003113BE"/>
    <w:rsid w:val="003122CA"/>
    <w:rsid w:val="003148FD"/>
    <w:rsid w:val="00321080"/>
    <w:rsid w:val="00322D45"/>
    <w:rsid w:val="00322F1B"/>
    <w:rsid w:val="00323EC3"/>
    <w:rsid w:val="0032424A"/>
    <w:rsid w:val="0032569A"/>
    <w:rsid w:val="00325A1F"/>
    <w:rsid w:val="00325F36"/>
    <w:rsid w:val="003268F9"/>
    <w:rsid w:val="0032732E"/>
    <w:rsid w:val="003274AA"/>
    <w:rsid w:val="00327EAA"/>
    <w:rsid w:val="00330BAF"/>
    <w:rsid w:val="00334E3A"/>
    <w:rsid w:val="003361DD"/>
    <w:rsid w:val="00336F24"/>
    <w:rsid w:val="00336F7B"/>
    <w:rsid w:val="003374B0"/>
    <w:rsid w:val="00337825"/>
    <w:rsid w:val="00340E0C"/>
    <w:rsid w:val="003416F2"/>
    <w:rsid w:val="00341A6A"/>
    <w:rsid w:val="00343368"/>
    <w:rsid w:val="00345389"/>
    <w:rsid w:val="00345B9C"/>
    <w:rsid w:val="00346E80"/>
    <w:rsid w:val="00347CAD"/>
    <w:rsid w:val="0035152F"/>
    <w:rsid w:val="00352DAE"/>
    <w:rsid w:val="003542D3"/>
    <w:rsid w:val="00354EB9"/>
    <w:rsid w:val="00354F8E"/>
    <w:rsid w:val="00357CA0"/>
    <w:rsid w:val="003602AE"/>
    <w:rsid w:val="00360929"/>
    <w:rsid w:val="0036217F"/>
    <w:rsid w:val="003646E4"/>
    <w:rsid w:val="003647D5"/>
    <w:rsid w:val="00365401"/>
    <w:rsid w:val="0036644B"/>
    <w:rsid w:val="003674B0"/>
    <w:rsid w:val="00372057"/>
    <w:rsid w:val="0037499A"/>
    <w:rsid w:val="003749F1"/>
    <w:rsid w:val="00374C2F"/>
    <w:rsid w:val="00374E17"/>
    <w:rsid w:val="00375CAF"/>
    <w:rsid w:val="00376A40"/>
    <w:rsid w:val="00376BD9"/>
    <w:rsid w:val="003770D9"/>
    <w:rsid w:val="0037727C"/>
    <w:rsid w:val="00377E70"/>
    <w:rsid w:val="00380904"/>
    <w:rsid w:val="00380FD0"/>
    <w:rsid w:val="00381281"/>
    <w:rsid w:val="00381B62"/>
    <w:rsid w:val="003823EE"/>
    <w:rsid w:val="00382960"/>
    <w:rsid w:val="003846F7"/>
    <w:rsid w:val="003851ED"/>
    <w:rsid w:val="00385B39"/>
    <w:rsid w:val="003861E2"/>
    <w:rsid w:val="00386267"/>
    <w:rsid w:val="00386785"/>
    <w:rsid w:val="00390C5E"/>
    <w:rsid w:val="00390E89"/>
    <w:rsid w:val="00391B1A"/>
    <w:rsid w:val="0039420D"/>
    <w:rsid w:val="00394423"/>
    <w:rsid w:val="00395C42"/>
    <w:rsid w:val="00396942"/>
    <w:rsid w:val="00396B49"/>
    <w:rsid w:val="00396E3E"/>
    <w:rsid w:val="003A1D38"/>
    <w:rsid w:val="003A306E"/>
    <w:rsid w:val="003A3972"/>
    <w:rsid w:val="003A60DC"/>
    <w:rsid w:val="003A6A46"/>
    <w:rsid w:val="003A7A63"/>
    <w:rsid w:val="003B000C"/>
    <w:rsid w:val="003B0F1D"/>
    <w:rsid w:val="003B1076"/>
    <w:rsid w:val="003B38E6"/>
    <w:rsid w:val="003B4A57"/>
    <w:rsid w:val="003B51D5"/>
    <w:rsid w:val="003B753C"/>
    <w:rsid w:val="003B76D0"/>
    <w:rsid w:val="003C019D"/>
    <w:rsid w:val="003C0AD9"/>
    <w:rsid w:val="003C0ED0"/>
    <w:rsid w:val="003C1D49"/>
    <w:rsid w:val="003C31E1"/>
    <w:rsid w:val="003C35C4"/>
    <w:rsid w:val="003C54C2"/>
    <w:rsid w:val="003C55D2"/>
    <w:rsid w:val="003C6625"/>
    <w:rsid w:val="003C754A"/>
    <w:rsid w:val="003D12C2"/>
    <w:rsid w:val="003D3007"/>
    <w:rsid w:val="003D31B9"/>
    <w:rsid w:val="003D3867"/>
    <w:rsid w:val="003D48B4"/>
    <w:rsid w:val="003D6518"/>
    <w:rsid w:val="003E0168"/>
    <w:rsid w:val="003E0A7F"/>
    <w:rsid w:val="003E0D1A"/>
    <w:rsid w:val="003E15BD"/>
    <w:rsid w:val="003E2DA3"/>
    <w:rsid w:val="003E3894"/>
    <w:rsid w:val="003E5670"/>
    <w:rsid w:val="003E7B24"/>
    <w:rsid w:val="003F020D"/>
    <w:rsid w:val="003F03D9"/>
    <w:rsid w:val="003F080B"/>
    <w:rsid w:val="003F134C"/>
    <w:rsid w:val="003F2FBE"/>
    <w:rsid w:val="003F318D"/>
    <w:rsid w:val="003F44E6"/>
    <w:rsid w:val="003F5BAE"/>
    <w:rsid w:val="003F6ED7"/>
    <w:rsid w:val="003F723C"/>
    <w:rsid w:val="003F794B"/>
    <w:rsid w:val="003F7D1D"/>
    <w:rsid w:val="00401C84"/>
    <w:rsid w:val="0040219C"/>
    <w:rsid w:val="00403210"/>
    <w:rsid w:val="004035BB"/>
    <w:rsid w:val="004035EB"/>
    <w:rsid w:val="00404DC7"/>
    <w:rsid w:val="00407332"/>
    <w:rsid w:val="00407828"/>
    <w:rsid w:val="00411436"/>
    <w:rsid w:val="00411DF5"/>
    <w:rsid w:val="00413D8E"/>
    <w:rsid w:val="004140F2"/>
    <w:rsid w:val="0041498D"/>
    <w:rsid w:val="00414A95"/>
    <w:rsid w:val="00416B6E"/>
    <w:rsid w:val="00417B22"/>
    <w:rsid w:val="00420662"/>
    <w:rsid w:val="00421085"/>
    <w:rsid w:val="00421DC9"/>
    <w:rsid w:val="0042465E"/>
    <w:rsid w:val="00424DF7"/>
    <w:rsid w:val="004252EE"/>
    <w:rsid w:val="004258CF"/>
    <w:rsid w:val="004329DC"/>
    <w:rsid w:val="00432B76"/>
    <w:rsid w:val="004339D0"/>
    <w:rsid w:val="00434B78"/>
    <w:rsid w:val="00434D01"/>
    <w:rsid w:val="00435D26"/>
    <w:rsid w:val="00435FFF"/>
    <w:rsid w:val="00436172"/>
    <w:rsid w:val="00440C99"/>
    <w:rsid w:val="0044175C"/>
    <w:rsid w:val="0044428E"/>
    <w:rsid w:val="004458B1"/>
    <w:rsid w:val="00445A2F"/>
    <w:rsid w:val="00445F4D"/>
    <w:rsid w:val="00447A3F"/>
    <w:rsid w:val="004504C0"/>
    <w:rsid w:val="0045189A"/>
    <w:rsid w:val="00452392"/>
    <w:rsid w:val="0045475D"/>
    <w:rsid w:val="004550FB"/>
    <w:rsid w:val="00457CE9"/>
    <w:rsid w:val="004609F3"/>
    <w:rsid w:val="0046111A"/>
    <w:rsid w:val="00462946"/>
    <w:rsid w:val="00463CF9"/>
    <w:rsid w:val="00463F43"/>
    <w:rsid w:val="00464B94"/>
    <w:rsid w:val="004653A8"/>
    <w:rsid w:val="00465A0B"/>
    <w:rsid w:val="00465F46"/>
    <w:rsid w:val="0047077C"/>
    <w:rsid w:val="004707DA"/>
    <w:rsid w:val="00470AF0"/>
    <w:rsid w:val="00470B05"/>
    <w:rsid w:val="0047207C"/>
    <w:rsid w:val="00472CD6"/>
    <w:rsid w:val="00474E3C"/>
    <w:rsid w:val="00476ADC"/>
    <w:rsid w:val="00476EF2"/>
    <w:rsid w:val="00476F49"/>
    <w:rsid w:val="00477336"/>
    <w:rsid w:val="00480A58"/>
    <w:rsid w:val="00481D33"/>
    <w:rsid w:val="00482151"/>
    <w:rsid w:val="0048537B"/>
    <w:rsid w:val="00485FAD"/>
    <w:rsid w:val="00487AED"/>
    <w:rsid w:val="00491EDF"/>
    <w:rsid w:val="00492A3F"/>
    <w:rsid w:val="00494F62"/>
    <w:rsid w:val="004961F8"/>
    <w:rsid w:val="00496F46"/>
    <w:rsid w:val="004A2001"/>
    <w:rsid w:val="004A2778"/>
    <w:rsid w:val="004A3382"/>
    <w:rsid w:val="004A3590"/>
    <w:rsid w:val="004A62F6"/>
    <w:rsid w:val="004B00A7"/>
    <w:rsid w:val="004B0FE1"/>
    <w:rsid w:val="004B1970"/>
    <w:rsid w:val="004B19A9"/>
    <w:rsid w:val="004B25E2"/>
    <w:rsid w:val="004B2A60"/>
    <w:rsid w:val="004B34D7"/>
    <w:rsid w:val="004B5037"/>
    <w:rsid w:val="004B5B2F"/>
    <w:rsid w:val="004B626A"/>
    <w:rsid w:val="004B660E"/>
    <w:rsid w:val="004C05BD"/>
    <w:rsid w:val="004C3677"/>
    <w:rsid w:val="004C3B06"/>
    <w:rsid w:val="004C3EE4"/>
    <w:rsid w:val="004C3F97"/>
    <w:rsid w:val="004C6DEB"/>
    <w:rsid w:val="004C7EE7"/>
    <w:rsid w:val="004D2DEE"/>
    <w:rsid w:val="004D2E1F"/>
    <w:rsid w:val="004D64EB"/>
    <w:rsid w:val="004D7FD9"/>
    <w:rsid w:val="004E1324"/>
    <w:rsid w:val="004E19A5"/>
    <w:rsid w:val="004E34C7"/>
    <w:rsid w:val="004E37A7"/>
    <w:rsid w:val="004E37E5"/>
    <w:rsid w:val="004E3FDB"/>
    <w:rsid w:val="004E7B57"/>
    <w:rsid w:val="004F09BF"/>
    <w:rsid w:val="004F0DEE"/>
    <w:rsid w:val="004F1F4A"/>
    <w:rsid w:val="004F296D"/>
    <w:rsid w:val="004F2D39"/>
    <w:rsid w:val="004F4E7E"/>
    <w:rsid w:val="004F508B"/>
    <w:rsid w:val="004F695F"/>
    <w:rsid w:val="004F6CA4"/>
    <w:rsid w:val="00500752"/>
    <w:rsid w:val="00501A50"/>
    <w:rsid w:val="0050222D"/>
    <w:rsid w:val="00503AF3"/>
    <w:rsid w:val="0050696D"/>
    <w:rsid w:val="00506DC0"/>
    <w:rsid w:val="00507061"/>
    <w:rsid w:val="0051094B"/>
    <w:rsid w:val="005110D7"/>
    <w:rsid w:val="00511D99"/>
    <w:rsid w:val="005120EF"/>
    <w:rsid w:val="005128D3"/>
    <w:rsid w:val="00514278"/>
    <w:rsid w:val="005147E8"/>
    <w:rsid w:val="005158F2"/>
    <w:rsid w:val="00516068"/>
    <w:rsid w:val="00517111"/>
    <w:rsid w:val="005172BC"/>
    <w:rsid w:val="0052186B"/>
    <w:rsid w:val="00523A43"/>
    <w:rsid w:val="00523B2A"/>
    <w:rsid w:val="00523C18"/>
    <w:rsid w:val="00524DFA"/>
    <w:rsid w:val="00525E5D"/>
    <w:rsid w:val="00526478"/>
    <w:rsid w:val="00526DFC"/>
    <w:rsid w:val="00526F43"/>
    <w:rsid w:val="00527651"/>
    <w:rsid w:val="005308FF"/>
    <w:rsid w:val="005317E4"/>
    <w:rsid w:val="00532A95"/>
    <w:rsid w:val="005341F3"/>
    <w:rsid w:val="005351AC"/>
    <w:rsid w:val="005363AB"/>
    <w:rsid w:val="00537D35"/>
    <w:rsid w:val="00544EF4"/>
    <w:rsid w:val="00545ABD"/>
    <w:rsid w:val="00545E53"/>
    <w:rsid w:val="00546837"/>
    <w:rsid w:val="005479D9"/>
    <w:rsid w:val="005527C3"/>
    <w:rsid w:val="00552F34"/>
    <w:rsid w:val="005572BD"/>
    <w:rsid w:val="00557A12"/>
    <w:rsid w:val="00557D27"/>
    <w:rsid w:val="00560AC7"/>
    <w:rsid w:val="0056130A"/>
    <w:rsid w:val="00561AFB"/>
    <w:rsid w:val="00561D9F"/>
    <w:rsid w:val="00561FA8"/>
    <w:rsid w:val="005635ED"/>
    <w:rsid w:val="00564439"/>
    <w:rsid w:val="00565253"/>
    <w:rsid w:val="00565A86"/>
    <w:rsid w:val="00570191"/>
    <w:rsid w:val="00570570"/>
    <w:rsid w:val="00571D5C"/>
    <w:rsid w:val="00572512"/>
    <w:rsid w:val="00573B86"/>
    <w:rsid w:val="00573EE6"/>
    <w:rsid w:val="00575066"/>
    <w:rsid w:val="0057547F"/>
    <w:rsid w:val="005754EE"/>
    <w:rsid w:val="0057617E"/>
    <w:rsid w:val="00576497"/>
    <w:rsid w:val="00577E5B"/>
    <w:rsid w:val="005835E7"/>
    <w:rsid w:val="0058397F"/>
    <w:rsid w:val="00583BF8"/>
    <w:rsid w:val="005859F6"/>
    <w:rsid w:val="00585F33"/>
    <w:rsid w:val="005865CA"/>
    <w:rsid w:val="00591124"/>
    <w:rsid w:val="0059375D"/>
    <w:rsid w:val="00597024"/>
    <w:rsid w:val="00597C9D"/>
    <w:rsid w:val="005A0274"/>
    <w:rsid w:val="005A095C"/>
    <w:rsid w:val="005A21B9"/>
    <w:rsid w:val="005A3AC0"/>
    <w:rsid w:val="005A5DAF"/>
    <w:rsid w:val="005A669D"/>
    <w:rsid w:val="005A727B"/>
    <w:rsid w:val="005A75D8"/>
    <w:rsid w:val="005B0C66"/>
    <w:rsid w:val="005B1082"/>
    <w:rsid w:val="005B22E5"/>
    <w:rsid w:val="005B416A"/>
    <w:rsid w:val="005B44C6"/>
    <w:rsid w:val="005B68BC"/>
    <w:rsid w:val="005B713E"/>
    <w:rsid w:val="005B757E"/>
    <w:rsid w:val="005C03B6"/>
    <w:rsid w:val="005C348E"/>
    <w:rsid w:val="005C52AE"/>
    <w:rsid w:val="005C68E1"/>
    <w:rsid w:val="005C6E71"/>
    <w:rsid w:val="005C6F68"/>
    <w:rsid w:val="005D0338"/>
    <w:rsid w:val="005D1B76"/>
    <w:rsid w:val="005D3763"/>
    <w:rsid w:val="005D55E1"/>
    <w:rsid w:val="005E19F7"/>
    <w:rsid w:val="005E4B30"/>
    <w:rsid w:val="005E4F04"/>
    <w:rsid w:val="005E62C2"/>
    <w:rsid w:val="005E6625"/>
    <w:rsid w:val="005E69AE"/>
    <w:rsid w:val="005E6C17"/>
    <w:rsid w:val="005E6C71"/>
    <w:rsid w:val="005F0963"/>
    <w:rsid w:val="005F2824"/>
    <w:rsid w:val="005F2B4F"/>
    <w:rsid w:val="005F2EBA"/>
    <w:rsid w:val="005F35ED"/>
    <w:rsid w:val="005F543F"/>
    <w:rsid w:val="005F738C"/>
    <w:rsid w:val="005F7812"/>
    <w:rsid w:val="005F7A88"/>
    <w:rsid w:val="006016F0"/>
    <w:rsid w:val="00602F30"/>
    <w:rsid w:val="00603A1A"/>
    <w:rsid w:val="00603FDD"/>
    <w:rsid w:val="006040D2"/>
    <w:rsid w:val="006046D5"/>
    <w:rsid w:val="006056B4"/>
    <w:rsid w:val="00607A93"/>
    <w:rsid w:val="00610C08"/>
    <w:rsid w:val="00611F74"/>
    <w:rsid w:val="00612663"/>
    <w:rsid w:val="00615675"/>
    <w:rsid w:val="00615772"/>
    <w:rsid w:val="006162F7"/>
    <w:rsid w:val="006176A1"/>
    <w:rsid w:val="00621256"/>
    <w:rsid w:val="00621FCC"/>
    <w:rsid w:val="00622E4B"/>
    <w:rsid w:val="00627BAD"/>
    <w:rsid w:val="006333DA"/>
    <w:rsid w:val="00634172"/>
    <w:rsid w:val="0063417D"/>
    <w:rsid w:val="00635134"/>
    <w:rsid w:val="006356E2"/>
    <w:rsid w:val="00636F03"/>
    <w:rsid w:val="00637643"/>
    <w:rsid w:val="0064205F"/>
    <w:rsid w:val="00642A65"/>
    <w:rsid w:val="00643912"/>
    <w:rsid w:val="00645DCE"/>
    <w:rsid w:val="006465AC"/>
    <w:rsid w:val="006465BF"/>
    <w:rsid w:val="00647704"/>
    <w:rsid w:val="00647D29"/>
    <w:rsid w:val="00651492"/>
    <w:rsid w:val="00653B22"/>
    <w:rsid w:val="006546FE"/>
    <w:rsid w:val="0065573E"/>
    <w:rsid w:val="00655D53"/>
    <w:rsid w:val="00657BF4"/>
    <w:rsid w:val="006601D3"/>
    <w:rsid w:val="006603FB"/>
    <w:rsid w:val="006608DF"/>
    <w:rsid w:val="006623AC"/>
    <w:rsid w:val="00664537"/>
    <w:rsid w:val="006678AF"/>
    <w:rsid w:val="006701EF"/>
    <w:rsid w:val="00670645"/>
    <w:rsid w:val="00670C77"/>
    <w:rsid w:val="006715F4"/>
    <w:rsid w:val="0067191F"/>
    <w:rsid w:val="00673BA5"/>
    <w:rsid w:val="00676E23"/>
    <w:rsid w:val="00680058"/>
    <w:rsid w:val="00681F9F"/>
    <w:rsid w:val="0068339D"/>
    <w:rsid w:val="0068404F"/>
    <w:rsid w:val="006840EA"/>
    <w:rsid w:val="006844E2"/>
    <w:rsid w:val="00685267"/>
    <w:rsid w:val="006872AE"/>
    <w:rsid w:val="00690082"/>
    <w:rsid w:val="00690252"/>
    <w:rsid w:val="00690578"/>
    <w:rsid w:val="00691B74"/>
    <w:rsid w:val="00691E87"/>
    <w:rsid w:val="00693775"/>
    <w:rsid w:val="006944E5"/>
    <w:rsid w:val="006946BB"/>
    <w:rsid w:val="006951B9"/>
    <w:rsid w:val="00695D78"/>
    <w:rsid w:val="006969FA"/>
    <w:rsid w:val="006978E6"/>
    <w:rsid w:val="00697DBD"/>
    <w:rsid w:val="006A30CF"/>
    <w:rsid w:val="006A35D5"/>
    <w:rsid w:val="006A59D9"/>
    <w:rsid w:val="006A748A"/>
    <w:rsid w:val="006A77E3"/>
    <w:rsid w:val="006B0D8D"/>
    <w:rsid w:val="006B0DFE"/>
    <w:rsid w:val="006B13EC"/>
    <w:rsid w:val="006B34FF"/>
    <w:rsid w:val="006B51AC"/>
    <w:rsid w:val="006B5AF3"/>
    <w:rsid w:val="006C321C"/>
    <w:rsid w:val="006C39D2"/>
    <w:rsid w:val="006C419E"/>
    <w:rsid w:val="006C4A31"/>
    <w:rsid w:val="006C4E15"/>
    <w:rsid w:val="006C573A"/>
    <w:rsid w:val="006C5AC2"/>
    <w:rsid w:val="006C6A90"/>
    <w:rsid w:val="006C6AFB"/>
    <w:rsid w:val="006C6CD7"/>
    <w:rsid w:val="006C7222"/>
    <w:rsid w:val="006C7772"/>
    <w:rsid w:val="006D0D54"/>
    <w:rsid w:val="006D10D3"/>
    <w:rsid w:val="006D2735"/>
    <w:rsid w:val="006D2A53"/>
    <w:rsid w:val="006D3B94"/>
    <w:rsid w:val="006D45B2"/>
    <w:rsid w:val="006D518E"/>
    <w:rsid w:val="006D783C"/>
    <w:rsid w:val="006E0AAC"/>
    <w:rsid w:val="006E0FCC"/>
    <w:rsid w:val="006E1D94"/>
    <w:rsid w:val="006E1E96"/>
    <w:rsid w:val="006E56C6"/>
    <w:rsid w:val="006E5E21"/>
    <w:rsid w:val="006F0AB2"/>
    <w:rsid w:val="006F0D38"/>
    <w:rsid w:val="006F2113"/>
    <w:rsid w:val="006F2648"/>
    <w:rsid w:val="006F2C6F"/>
    <w:rsid w:val="006F2D8F"/>
    <w:rsid w:val="006F2F10"/>
    <w:rsid w:val="006F3DB4"/>
    <w:rsid w:val="006F44A9"/>
    <w:rsid w:val="006F482B"/>
    <w:rsid w:val="006F6311"/>
    <w:rsid w:val="006F7BB0"/>
    <w:rsid w:val="00701952"/>
    <w:rsid w:val="00702556"/>
    <w:rsid w:val="0070277E"/>
    <w:rsid w:val="00702AF4"/>
    <w:rsid w:val="007034A2"/>
    <w:rsid w:val="00704156"/>
    <w:rsid w:val="0070673A"/>
    <w:rsid w:val="007069FC"/>
    <w:rsid w:val="0070767A"/>
    <w:rsid w:val="00710852"/>
    <w:rsid w:val="00711221"/>
    <w:rsid w:val="00712675"/>
    <w:rsid w:val="00713808"/>
    <w:rsid w:val="00714DD4"/>
    <w:rsid w:val="007151B6"/>
    <w:rsid w:val="0071520D"/>
    <w:rsid w:val="007152C2"/>
    <w:rsid w:val="00715C62"/>
    <w:rsid w:val="00715EDB"/>
    <w:rsid w:val="007160D5"/>
    <w:rsid w:val="007163FB"/>
    <w:rsid w:val="00717BDE"/>
    <w:rsid w:val="00717C2E"/>
    <w:rsid w:val="007204FA"/>
    <w:rsid w:val="007213B3"/>
    <w:rsid w:val="00723061"/>
    <w:rsid w:val="0072457F"/>
    <w:rsid w:val="00724591"/>
    <w:rsid w:val="00724E8B"/>
    <w:rsid w:val="00725406"/>
    <w:rsid w:val="0072621B"/>
    <w:rsid w:val="00726BB1"/>
    <w:rsid w:val="00730555"/>
    <w:rsid w:val="007312CC"/>
    <w:rsid w:val="007359A6"/>
    <w:rsid w:val="0073647D"/>
    <w:rsid w:val="00736919"/>
    <w:rsid w:val="00736A64"/>
    <w:rsid w:val="007379EF"/>
    <w:rsid w:val="00737F54"/>
    <w:rsid w:val="00737F6A"/>
    <w:rsid w:val="007410B6"/>
    <w:rsid w:val="00744C6F"/>
    <w:rsid w:val="007457F6"/>
    <w:rsid w:val="00745ABB"/>
    <w:rsid w:val="00746E38"/>
    <w:rsid w:val="007472F4"/>
    <w:rsid w:val="00747464"/>
    <w:rsid w:val="00747CD5"/>
    <w:rsid w:val="007535C8"/>
    <w:rsid w:val="00753B51"/>
    <w:rsid w:val="00756629"/>
    <w:rsid w:val="00756CA9"/>
    <w:rsid w:val="007575D2"/>
    <w:rsid w:val="00757B4F"/>
    <w:rsid w:val="00757B6A"/>
    <w:rsid w:val="0076016A"/>
    <w:rsid w:val="007610E0"/>
    <w:rsid w:val="007621AA"/>
    <w:rsid w:val="0076260A"/>
    <w:rsid w:val="00764A67"/>
    <w:rsid w:val="00765134"/>
    <w:rsid w:val="007654E6"/>
    <w:rsid w:val="007658F1"/>
    <w:rsid w:val="007659C2"/>
    <w:rsid w:val="00766726"/>
    <w:rsid w:val="007700B0"/>
    <w:rsid w:val="00770F6B"/>
    <w:rsid w:val="00771883"/>
    <w:rsid w:val="0077342D"/>
    <w:rsid w:val="0077532F"/>
    <w:rsid w:val="00776DC2"/>
    <w:rsid w:val="00776E0C"/>
    <w:rsid w:val="00780122"/>
    <w:rsid w:val="0078214B"/>
    <w:rsid w:val="0078498A"/>
    <w:rsid w:val="007878FE"/>
    <w:rsid w:val="00792207"/>
    <w:rsid w:val="007925FB"/>
    <w:rsid w:val="00792B64"/>
    <w:rsid w:val="00792E29"/>
    <w:rsid w:val="0079306D"/>
    <w:rsid w:val="0079379A"/>
    <w:rsid w:val="00794953"/>
    <w:rsid w:val="007A0948"/>
    <w:rsid w:val="007A1F2F"/>
    <w:rsid w:val="007A2A5C"/>
    <w:rsid w:val="007A5150"/>
    <w:rsid w:val="007A5193"/>
    <w:rsid w:val="007A5373"/>
    <w:rsid w:val="007A6E73"/>
    <w:rsid w:val="007A789F"/>
    <w:rsid w:val="007B45E2"/>
    <w:rsid w:val="007B75BC"/>
    <w:rsid w:val="007C0BD6"/>
    <w:rsid w:val="007C20D1"/>
    <w:rsid w:val="007C2C6C"/>
    <w:rsid w:val="007C3806"/>
    <w:rsid w:val="007C3A43"/>
    <w:rsid w:val="007C46DC"/>
    <w:rsid w:val="007C5611"/>
    <w:rsid w:val="007C5BB7"/>
    <w:rsid w:val="007C6901"/>
    <w:rsid w:val="007D07D5"/>
    <w:rsid w:val="007D1C64"/>
    <w:rsid w:val="007D32DD"/>
    <w:rsid w:val="007D3AF6"/>
    <w:rsid w:val="007D6DCE"/>
    <w:rsid w:val="007D72C4"/>
    <w:rsid w:val="007E10CF"/>
    <w:rsid w:val="007E201B"/>
    <w:rsid w:val="007E2621"/>
    <w:rsid w:val="007E2CC9"/>
    <w:rsid w:val="007E2CFE"/>
    <w:rsid w:val="007E2F9D"/>
    <w:rsid w:val="007E4137"/>
    <w:rsid w:val="007E59C9"/>
    <w:rsid w:val="007E62C0"/>
    <w:rsid w:val="007F0072"/>
    <w:rsid w:val="007F15A6"/>
    <w:rsid w:val="007F1DAB"/>
    <w:rsid w:val="007F2EB6"/>
    <w:rsid w:val="007F38FE"/>
    <w:rsid w:val="007F54C3"/>
    <w:rsid w:val="007F5558"/>
    <w:rsid w:val="007F55A0"/>
    <w:rsid w:val="007F770F"/>
    <w:rsid w:val="00802949"/>
    <w:rsid w:val="0080301E"/>
    <w:rsid w:val="0080365F"/>
    <w:rsid w:val="00805DD2"/>
    <w:rsid w:val="00812BE5"/>
    <w:rsid w:val="00814BC7"/>
    <w:rsid w:val="00815955"/>
    <w:rsid w:val="00817429"/>
    <w:rsid w:val="00821514"/>
    <w:rsid w:val="008219F8"/>
    <w:rsid w:val="00821E35"/>
    <w:rsid w:val="008229A6"/>
    <w:rsid w:val="00824591"/>
    <w:rsid w:val="00824AED"/>
    <w:rsid w:val="008267F1"/>
    <w:rsid w:val="008268B4"/>
    <w:rsid w:val="00826B90"/>
    <w:rsid w:val="00826D92"/>
    <w:rsid w:val="00827182"/>
    <w:rsid w:val="00827820"/>
    <w:rsid w:val="00827E7C"/>
    <w:rsid w:val="0083194A"/>
    <w:rsid w:val="0083195C"/>
    <w:rsid w:val="00831B8B"/>
    <w:rsid w:val="0083405D"/>
    <w:rsid w:val="00834A7C"/>
    <w:rsid w:val="00835029"/>
    <w:rsid w:val="008352D4"/>
    <w:rsid w:val="00835DB6"/>
    <w:rsid w:val="00836A05"/>
    <w:rsid w:val="00836DB9"/>
    <w:rsid w:val="00837126"/>
    <w:rsid w:val="00837C67"/>
    <w:rsid w:val="008403A3"/>
    <w:rsid w:val="00841364"/>
    <w:rsid w:val="008415B0"/>
    <w:rsid w:val="00842028"/>
    <w:rsid w:val="008436B8"/>
    <w:rsid w:val="00844A39"/>
    <w:rsid w:val="00844E63"/>
    <w:rsid w:val="008454AE"/>
    <w:rsid w:val="008460B6"/>
    <w:rsid w:val="008504A9"/>
    <w:rsid w:val="00850C9D"/>
    <w:rsid w:val="00850D14"/>
    <w:rsid w:val="0085280E"/>
    <w:rsid w:val="00852B59"/>
    <w:rsid w:val="008550C0"/>
    <w:rsid w:val="008550C4"/>
    <w:rsid w:val="00856272"/>
    <w:rsid w:val="008563FF"/>
    <w:rsid w:val="008572B7"/>
    <w:rsid w:val="0086018B"/>
    <w:rsid w:val="008611DD"/>
    <w:rsid w:val="008620DE"/>
    <w:rsid w:val="00865DC6"/>
    <w:rsid w:val="00865E25"/>
    <w:rsid w:val="00866575"/>
    <w:rsid w:val="00866867"/>
    <w:rsid w:val="008713CD"/>
    <w:rsid w:val="00872257"/>
    <w:rsid w:val="00874478"/>
    <w:rsid w:val="008753E6"/>
    <w:rsid w:val="0087738C"/>
    <w:rsid w:val="00877FE8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0B"/>
    <w:rsid w:val="00893241"/>
    <w:rsid w:val="00893712"/>
    <w:rsid w:val="00893B0B"/>
    <w:rsid w:val="0089478E"/>
    <w:rsid w:val="00894D03"/>
    <w:rsid w:val="00894F19"/>
    <w:rsid w:val="00896A10"/>
    <w:rsid w:val="008971B5"/>
    <w:rsid w:val="008A0F2B"/>
    <w:rsid w:val="008A288C"/>
    <w:rsid w:val="008A5D26"/>
    <w:rsid w:val="008A6B13"/>
    <w:rsid w:val="008A6B99"/>
    <w:rsid w:val="008A6ECB"/>
    <w:rsid w:val="008A7391"/>
    <w:rsid w:val="008A7E12"/>
    <w:rsid w:val="008B05F1"/>
    <w:rsid w:val="008B0BF9"/>
    <w:rsid w:val="008B1877"/>
    <w:rsid w:val="008B2866"/>
    <w:rsid w:val="008B3859"/>
    <w:rsid w:val="008B404A"/>
    <w:rsid w:val="008B436D"/>
    <w:rsid w:val="008B4E49"/>
    <w:rsid w:val="008B6226"/>
    <w:rsid w:val="008B69FE"/>
    <w:rsid w:val="008B747E"/>
    <w:rsid w:val="008B7712"/>
    <w:rsid w:val="008B7B26"/>
    <w:rsid w:val="008C26FC"/>
    <w:rsid w:val="008C30AE"/>
    <w:rsid w:val="008C3524"/>
    <w:rsid w:val="008C3B23"/>
    <w:rsid w:val="008C4061"/>
    <w:rsid w:val="008C4229"/>
    <w:rsid w:val="008C455F"/>
    <w:rsid w:val="008C5B12"/>
    <w:rsid w:val="008C5BE0"/>
    <w:rsid w:val="008C6447"/>
    <w:rsid w:val="008C7233"/>
    <w:rsid w:val="008C7A29"/>
    <w:rsid w:val="008D10DC"/>
    <w:rsid w:val="008D146A"/>
    <w:rsid w:val="008D1538"/>
    <w:rsid w:val="008D2434"/>
    <w:rsid w:val="008D3258"/>
    <w:rsid w:val="008D4FA1"/>
    <w:rsid w:val="008E171D"/>
    <w:rsid w:val="008E2785"/>
    <w:rsid w:val="008E388C"/>
    <w:rsid w:val="008E4CD5"/>
    <w:rsid w:val="008E7005"/>
    <w:rsid w:val="008E78A3"/>
    <w:rsid w:val="008F0654"/>
    <w:rsid w:val="008F06CB"/>
    <w:rsid w:val="008F1B85"/>
    <w:rsid w:val="008F1DFE"/>
    <w:rsid w:val="008F2E50"/>
    <w:rsid w:val="008F2E83"/>
    <w:rsid w:val="008F4BC8"/>
    <w:rsid w:val="008F594D"/>
    <w:rsid w:val="008F5E95"/>
    <w:rsid w:val="008F612A"/>
    <w:rsid w:val="008F6DCB"/>
    <w:rsid w:val="008F7376"/>
    <w:rsid w:val="00900479"/>
    <w:rsid w:val="0090293D"/>
    <w:rsid w:val="00902D3C"/>
    <w:rsid w:val="009034B3"/>
    <w:rsid w:val="009034DE"/>
    <w:rsid w:val="00905396"/>
    <w:rsid w:val="0090605D"/>
    <w:rsid w:val="00906419"/>
    <w:rsid w:val="00906E5B"/>
    <w:rsid w:val="00906F3C"/>
    <w:rsid w:val="0091007C"/>
    <w:rsid w:val="00910F75"/>
    <w:rsid w:val="00912111"/>
    <w:rsid w:val="009121F1"/>
    <w:rsid w:val="00912889"/>
    <w:rsid w:val="009131EB"/>
    <w:rsid w:val="00913A42"/>
    <w:rsid w:val="00914167"/>
    <w:rsid w:val="009143DB"/>
    <w:rsid w:val="00914AE1"/>
    <w:rsid w:val="00915065"/>
    <w:rsid w:val="00917078"/>
    <w:rsid w:val="00917CE5"/>
    <w:rsid w:val="009217C0"/>
    <w:rsid w:val="00921D06"/>
    <w:rsid w:val="009221D3"/>
    <w:rsid w:val="00922CDD"/>
    <w:rsid w:val="00925241"/>
    <w:rsid w:val="00925CEC"/>
    <w:rsid w:val="00925E83"/>
    <w:rsid w:val="00925FA1"/>
    <w:rsid w:val="00926A3F"/>
    <w:rsid w:val="00927560"/>
    <w:rsid w:val="00927720"/>
    <w:rsid w:val="0092794E"/>
    <w:rsid w:val="00930D30"/>
    <w:rsid w:val="009332A2"/>
    <w:rsid w:val="009350B9"/>
    <w:rsid w:val="0093720E"/>
    <w:rsid w:val="00937598"/>
    <w:rsid w:val="0093790B"/>
    <w:rsid w:val="00943751"/>
    <w:rsid w:val="00943E53"/>
    <w:rsid w:val="00944053"/>
    <w:rsid w:val="00946D76"/>
    <w:rsid w:val="00946DD0"/>
    <w:rsid w:val="009509E6"/>
    <w:rsid w:val="00950A52"/>
    <w:rsid w:val="009512F9"/>
    <w:rsid w:val="00952018"/>
    <w:rsid w:val="00952800"/>
    <w:rsid w:val="00952FD0"/>
    <w:rsid w:val="0095300D"/>
    <w:rsid w:val="00956812"/>
    <w:rsid w:val="0095719A"/>
    <w:rsid w:val="009623E9"/>
    <w:rsid w:val="00963AC0"/>
    <w:rsid w:val="00963EEB"/>
    <w:rsid w:val="009648BC"/>
    <w:rsid w:val="00964A3E"/>
    <w:rsid w:val="00964C2F"/>
    <w:rsid w:val="00965F88"/>
    <w:rsid w:val="009727FB"/>
    <w:rsid w:val="00973182"/>
    <w:rsid w:val="00973B0C"/>
    <w:rsid w:val="00975D93"/>
    <w:rsid w:val="00976D27"/>
    <w:rsid w:val="00977C7B"/>
    <w:rsid w:val="00977E3E"/>
    <w:rsid w:val="0098034A"/>
    <w:rsid w:val="00982FC3"/>
    <w:rsid w:val="009842E1"/>
    <w:rsid w:val="00984E03"/>
    <w:rsid w:val="009878EB"/>
    <w:rsid w:val="00987A7B"/>
    <w:rsid w:val="00987E85"/>
    <w:rsid w:val="00993499"/>
    <w:rsid w:val="00996EE8"/>
    <w:rsid w:val="00997C41"/>
    <w:rsid w:val="009A0D12"/>
    <w:rsid w:val="009A1987"/>
    <w:rsid w:val="009A292C"/>
    <w:rsid w:val="009A2BEE"/>
    <w:rsid w:val="009A5289"/>
    <w:rsid w:val="009A73DB"/>
    <w:rsid w:val="009A7A53"/>
    <w:rsid w:val="009B0402"/>
    <w:rsid w:val="009B0B75"/>
    <w:rsid w:val="009B16DF"/>
    <w:rsid w:val="009B2B82"/>
    <w:rsid w:val="009B4CB2"/>
    <w:rsid w:val="009B6701"/>
    <w:rsid w:val="009B6EF7"/>
    <w:rsid w:val="009B7000"/>
    <w:rsid w:val="009B739C"/>
    <w:rsid w:val="009C04EC"/>
    <w:rsid w:val="009C06BB"/>
    <w:rsid w:val="009C328C"/>
    <w:rsid w:val="009C4444"/>
    <w:rsid w:val="009C4D40"/>
    <w:rsid w:val="009C50A5"/>
    <w:rsid w:val="009C56F6"/>
    <w:rsid w:val="009C79AD"/>
    <w:rsid w:val="009C7CA6"/>
    <w:rsid w:val="009D17C1"/>
    <w:rsid w:val="009D3316"/>
    <w:rsid w:val="009D55AA"/>
    <w:rsid w:val="009D74DF"/>
    <w:rsid w:val="009D79E9"/>
    <w:rsid w:val="009E0521"/>
    <w:rsid w:val="009E0EDA"/>
    <w:rsid w:val="009E3E77"/>
    <w:rsid w:val="009E3FAB"/>
    <w:rsid w:val="009E5258"/>
    <w:rsid w:val="009E5B3F"/>
    <w:rsid w:val="009E7D90"/>
    <w:rsid w:val="009F1AB0"/>
    <w:rsid w:val="009F24DE"/>
    <w:rsid w:val="009F501D"/>
    <w:rsid w:val="009F51BF"/>
    <w:rsid w:val="009F729D"/>
    <w:rsid w:val="00A01075"/>
    <w:rsid w:val="00A039D5"/>
    <w:rsid w:val="00A046AD"/>
    <w:rsid w:val="00A06CB4"/>
    <w:rsid w:val="00A079C1"/>
    <w:rsid w:val="00A117CE"/>
    <w:rsid w:val="00A12520"/>
    <w:rsid w:val="00A12BCC"/>
    <w:rsid w:val="00A12CC0"/>
    <w:rsid w:val="00A130FD"/>
    <w:rsid w:val="00A13A36"/>
    <w:rsid w:val="00A13D6D"/>
    <w:rsid w:val="00A14769"/>
    <w:rsid w:val="00A15171"/>
    <w:rsid w:val="00A15DBE"/>
    <w:rsid w:val="00A16151"/>
    <w:rsid w:val="00A16EC6"/>
    <w:rsid w:val="00A177B4"/>
    <w:rsid w:val="00A17C06"/>
    <w:rsid w:val="00A20607"/>
    <w:rsid w:val="00A2126E"/>
    <w:rsid w:val="00A21706"/>
    <w:rsid w:val="00A22BFF"/>
    <w:rsid w:val="00A24FCC"/>
    <w:rsid w:val="00A265C1"/>
    <w:rsid w:val="00A26A90"/>
    <w:rsid w:val="00A26B27"/>
    <w:rsid w:val="00A27A64"/>
    <w:rsid w:val="00A30E4F"/>
    <w:rsid w:val="00A31473"/>
    <w:rsid w:val="00A31825"/>
    <w:rsid w:val="00A32253"/>
    <w:rsid w:val="00A3310E"/>
    <w:rsid w:val="00A333A0"/>
    <w:rsid w:val="00A351CF"/>
    <w:rsid w:val="00A356BD"/>
    <w:rsid w:val="00A35CB8"/>
    <w:rsid w:val="00A37E70"/>
    <w:rsid w:val="00A37ED4"/>
    <w:rsid w:val="00A41CAF"/>
    <w:rsid w:val="00A4263D"/>
    <w:rsid w:val="00A435B8"/>
    <w:rsid w:val="00A437E1"/>
    <w:rsid w:val="00A4441D"/>
    <w:rsid w:val="00A45201"/>
    <w:rsid w:val="00A45F3F"/>
    <w:rsid w:val="00A4685E"/>
    <w:rsid w:val="00A50C5C"/>
    <w:rsid w:val="00A50C84"/>
    <w:rsid w:val="00A50CD4"/>
    <w:rsid w:val="00A51191"/>
    <w:rsid w:val="00A51804"/>
    <w:rsid w:val="00A528A7"/>
    <w:rsid w:val="00A540A3"/>
    <w:rsid w:val="00A56D62"/>
    <w:rsid w:val="00A56F07"/>
    <w:rsid w:val="00A5762C"/>
    <w:rsid w:val="00A57BE3"/>
    <w:rsid w:val="00A57E92"/>
    <w:rsid w:val="00A600FC"/>
    <w:rsid w:val="00A60BCA"/>
    <w:rsid w:val="00A62211"/>
    <w:rsid w:val="00A638DA"/>
    <w:rsid w:val="00A65B41"/>
    <w:rsid w:val="00A65E00"/>
    <w:rsid w:val="00A66A78"/>
    <w:rsid w:val="00A66F08"/>
    <w:rsid w:val="00A67E7A"/>
    <w:rsid w:val="00A7167C"/>
    <w:rsid w:val="00A71A67"/>
    <w:rsid w:val="00A7436E"/>
    <w:rsid w:val="00A74E96"/>
    <w:rsid w:val="00A75A8E"/>
    <w:rsid w:val="00A80CFC"/>
    <w:rsid w:val="00A824DD"/>
    <w:rsid w:val="00A83676"/>
    <w:rsid w:val="00A83B7B"/>
    <w:rsid w:val="00A84274"/>
    <w:rsid w:val="00A847BC"/>
    <w:rsid w:val="00A850F3"/>
    <w:rsid w:val="00A864E3"/>
    <w:rsid w:val="00A87103"/>
    <w:rsid w:val="00A92D21"/>
    <w:rsid w:val="00A94574"/>
    <w:rsid w:val="00A95936"/>
    <w:rsid w:val="00A96265"/>
    <w:rsid w:val="00A96337"/>
    <w:rsid w:val="00A97084"/>
    <w:rsid w:val="00AA0B89"/>
    <w:rsid w:val="00AA1C2C"/>
    <w:rsid w:val="00AA35F6"/>
    <w:rsid w:val="00AA52C5"/>
    <w:rsid w:val="00AA5792"/>
    <w:rsid w:val="00AA6180"/>
    <w:rsid w:val="00AA667C"/>
    <w:rsid w:val="00AA6E91"/>
    <w:rsid w:val="00AA7439"/>
    <w:rsid w:val="00AB047E"/>
    <w:rsid w:val="00AB0B0A"/>
    <w:rsid w:val="00AB0BB7"/>
    <w:rsid w:val="00AB0EBB"/>
    <w:rsid w:val="00AB1AF0"/>
    <w:rsid w:val="00AB22C6"/>
    <w:rsid w:val="00AB23AE"/>
    <w:rsid w:val="00AB2AD0"/>
    <w:rsid w:val="00AB67FC"/>
    <w:rsid w:val="00AC00F2"/>
    <w:rsid w:val="00AC2A5E"/>
    <w:rsid w:val="00AC31B5"/>
    <w:rsid w:val="00AC366D"/>
    <w:rsid w:val="00AC3F9A"/>
    <w:rsid w:val="00AC4600"/>
    <w:rsid w:val="00AC490A"/>
    <w:rsid w:val="00AC4EA1"/>
    <w:rsid w:val="00AC5381"/>
    <w:rsid w:val="00AC5920"/>
    <w:rsid w:val="00AD042C"/>
    <w:rsid w:val="00AD0E65"/>
    <w:rsid w:val="00AD1381"/>
    <w:rsid w:val="00AD2BF2"/>
    <w:rsid w:val="00AD38B8"/>
    <w:rsid w:val="00AD39DA"/>
    <w:rsid w:val="00AD4BAB"/>
    <w:rsid w:val="00AD4E90"/>
    <w:rsid w:val="00AD5422"/>
    <w:rsid w:val="00AE1B1B"/>
    <w:rsid w:val="00AE264A"/>
    <w:rsid w:val="00AE3000"/>
    <w:rsid w:val="00AE4179"/>
    <w:rsid w:val="00AE4425"/>
    <w:rsid w:val="00AE4FBE"/>
    <w:rsid w:val="00AE650F"/>
    <w:rsid w:val="00AE6555"/>
    <w:rsid w:val="00AE7D16"/>
    <w:rsid w:val="00AF086B"/>
    <w:rsid w:val="00AF0B79"/>
    <w:rsid w:val="00AF2E93"/>
    <w:rsid w:val="00AF47F6"/>
    <w:rsid w:val="00AF4CAA"/>
    <w:rsid w:val="00AF571A"/>
    <w:rsid w:val="00AF60A0"/>
    <w:rsid w:val="00AF67FC"/>
    <w:rsid w:val="00AF7DF5"/>
    <w:rsid w:val="00B006E5"/>
    <w:rsid w:val="00B01B5C"/>
    <w:rsid w:val="00B02376"/>
    <w:rsid w:val="00B024C2"/>
    <w:rsid w:val="00B0754A"/>
    <w:rsid w:val="00B07700"/>
    <w:rsid w:val="00B07DC0"/>
    <w:rsid w:val="00B10A1D"/>
    <w:rsid w:val="00B129ED"/>
    <w:rsid w:val="00B12E3C"/>
    <w:rsid w:val="00B13921"/>
    <w:rsid w:val="00B1528C"/>
    <w:rsid w:val="00B16828"/>
    <w:rsid w:val="00B16ACD"/>
    <w:rsid w:val="00B17C7F"/>
    <w:rsid w:val="00B206C8"/>
    <w:rsid w:val="00B20D29"/>
    <w:rsid w:val="00B21487"/>
    <w:rsid w:val="00B22845"/>
    <w:rsid w:val="00B22FF4"/>
    <w:rsid w:val="00B232D1"/>
    <w:rsid w:val="00B24DB5"/>
    <w:rsid w:val="00B26180"/>
    <w:rsid w:val="00B264D7"/>
    <w:rsid w:val="00B26EE9"/>
    <w:rsid w:val="00B30C74"/>
    <w:rsid w:val="00B31F9E"/>
    <w:rsid w:val="00B3268F"/>
    <w:rsid w:val="00B32C2C"/>
    <w:rsid w:val="00B3333D"/>
    <w:rsid w:val="00B33A1A"/>
    <w:rsid w:val="00B33E6C"/>
    <w:rsid w:val="00B371CC"/>
    <w:rsid w:val="00B41CD9"/>
    <w:rsid w:val="00B427E6"/>
    <w:rsid w:val="00B428A6"/>
    <w:rsid w:val="00B43799"/>
    <w:rsid w:val="00B43E1F"/>
    <w:rsid w:val="00B4481F"/>
    <w:rsid w:val="00B4518F"/>
    <w:rsid w:val="00B45914"/>
    <w:rsid w:val="00B45FBC"/>
    <w:rsid w:val="00B475DA"/>
    <w:rsid w:val="00B47B36"/>
    <w:rsid w:val="00B512CC"/>
    <w:rsid w:val="00B513A0"/>
    <w:rsid w:val="00B51A7D"/>
    <w:rsid w:val="00B51B5C"/>
    <w:rsid w:val="00B52547"/>
    <w:rsid w:val="00B5279E"/>
    <w:rsid w:val="00B531D5"/>
    <w:rsid w:val="00B535C2"/>
    <w:rsid w:val="00B548FA"/>
    <w:rsid w:val="00B55544"/>
    <w:rsid w:val="00B5711C"/>
    <w:rsid w:val="00B60A93"/>
    <w:rsid w:val="00B61E73"/>
    <w:rsid w:val="00B63E3D"/>
    <w:rsid w:val="00B642FC"/>
    <w:rsid w:val="00B64D26"/>
    <w:rsid w:val="00B64FBB"/>
    <w:rsid w:val="00B657FC"/>
    <w:rsid w:val="00B659C7"/>
    <w:rsid w:val="00B66F7E"/>
    <w:rsid w:val="00B70E22"/>
    <w:rsid w:val="00B71500"/>
    <w:rsid w:val="00B7154F"/>
    <w:rsid w:val="00B728E9"/>
    <w:rsid w:val="00B75333"/>
    <w:rsid w:val="00B774CB"/>
    <w:rsid w:val="00B77EE3"/>
    <w:rsid w:val="00B801C2"/>
    <w:rsid w:val="00B80402"/>
    <w:rsid w:val="00B80B9A"/>
    <w:rsid w:val="00B8213D"/>
    <w:rsid w:val="00B830B7"/>
    <w:rsid w:val="00B84326"/>
    <w:rsid w:val="00B848EA"/>
    <w:rsid w:val="00B84B2B"/>
    <w:rsid w:val="00B90500"/>
    <w:rsid w:val="00B9176C"/>
    <w:rsid w:val="00B91CD6"/>
    <w:rsid w:val="00B935A4"/>
    <w:rsid w:val="00B9434B"/>
    <w:rsid w:val="00BA0609"/>
    <w:rsid w:val="00BA06D6"/>
    <w:rsid w:val="00BA108D"/>
    <w:rsid w:val="00BA561A"/>
    <w:rsid w:val="00BA6A57"/>
    <w:rsid w:val="00BA6CC4"/>
    <w:rsid w:val="00BA7D23"/>
    <w:rsid w:val="00BB0DC6"/>
    <w:rsid w:val="00BB15E4"/>
    <w:rsid w:val="00BB1E19"/>
    <w:rsid w:val="00BB21D1"/>
    <w:rsid w:val="00BB2822"/>
    <w:rsid w:val="00BB2CB1"/>
    <w:rsid w:val="00BB32F2"/>
    <w:rsid w:val="00BB4338"/>
    <w:rsid w:val="00BB4D4A"/>
    <w:rsid w:val="00BB6C0E"/>
    <w:rsid w:val="00BB7B38"/>
    <w:rsid w:val="00BC11E5"/>
    <w:rsid w:val="00BC160A"/>
    <w:rsid w:val="00BC39D8"/>
    <w:rsid w:val="00BC4BC6"/>
    <w:rsid w:val="00BC52FD"/>
    <w:rsid w:val="00BC5901"/>
    <w:rsid w:val="00BC6E62"/>
    <w:rsid w:val="00BC7443"/>
    <w:rsid w:val="00BD0648"/>
    <w:rsid w:val="00BD1040"/>
    <w:rsid w:val="00BD34AA"/>
    <w:rsid w:val="00BD52F1"/>
    <w:rsid w:val="00BD5990"/>
    <w:rsid w:val="00BD6D79"/>
    <w:rsid w:val="00BD706B"/>
    <w:rsid w:val="00BE0C44"/>
    <w:rsid w:val="00BE1B0D"/>
    <w:rsid w:val="00BE1B8B"/>
    <w:rsid w:val="00BE28AC"/>
    <w:rsid w:val="00BE2A18"/>
    <w:rsid w:val="00BE2C01"/>
    <w:rsid w:val="00BE41EC"/>
    <w:rsid w:val="00BE56FB"/>
    <w:rsid w:val="00BE646C"/>
    <w:rsid w:val="00BF3498"/>
    <w:rsid w:val="00BF3D79"/>
    <w:rsid w:val="00BF3DDE"/>
    <w:rsid w:val="00BF4C2C"/>
    <w:rsid w:val="00BF5D15"/>
    <w:rsid w:val="00BF6589"/>
    <w:rsid w:val="00BF6F7F"/>
    <w:rsid w:val="00C00647"/>
    <w:rsid w:val="00C02326"/>
    <w:rsid w:val="00C02764"/>
    <w:rsid w:val="00C04CEF"/>
    <w:rsid w:val="00C05C40"/>
    <w:rsid w:val="00C0662F"/>
    <w:rsid w:val="00C1063E"/>
    <w:rsid w:val="00C11943"/>
    <w:rsid w:val="00C12A00"/>
    <w:rsid w:val="00C12E96"/>
    <w:rsid w:val="00C14763"/>
    <w:rsid w:val="00C16141"/>
    <w:rsid w:val="00C21423"/>
    <w:rsid w:val="00C22C41"/>
    <w:rsid w:val="00C2363F"/>
    <w:rsid w:val="00C236C8"/>
    <w:rsid w:val="00C260B1"/>
    <w:rsid w:val="00C26CE8"/>
    <w:rsid w:val="00C26E56"/>
    <w:rsid w:val="00C31406"/>
    <w:rsid w:val="00C35C2B"/>
    <w:rsid w:val="00C36D42"/>
    <w:rsid w:val="00C37194"/>
    <w:rsid w:val="00C4019B"/>
    <w:rsid w:val="00C40637"/>
    <w:rsid w:val="00C40F6C"/>
    <w:rsid w:val="00C443E9"/>
    <w:rsid w:val="00C44426"/>
    <w:rsid w:val="00C445F3"/>
    <w:rsid w:val="00C451F4"/>
    <w:rsid w:val="00C45EB1"/>
    <w:rsid w:val="00C466E8"/>
    <w:rsid w:val="00C5021E"/>
    <w:rsid w:val="00C50465"/>
    <w:rsid w:val="00C51C30"/>
    <w:rsid w:val="00C53C19"/>
    <w:rsid w:val="00C542D5"/>
    <w:rsid w:val="00C54A3A"/>
    <w:rsid w:val="00C54C95"/>
    <w:rsid w:val="00C55566"/>
    <w:rsid w:val="00C5585B"/>
    <w:rsid w:val="00C56448"/>
    <w:rsid w:val="00C575F1"/>
    <w:rsid w:val="00C61202"/>
    <w:rsid w:val="00C61632"/>
    <w:rsid w:val="00C620C5"/>
    <w:rsid w:val="00C667BE"/>
    <w:rsid w:val="00C66E91"/>
    <w:rsid w:val="00C6766B"/>
    <w:rsid w:val="00C70287"/>
    <w:rsid w:val="00C72223"/>
    <w:rsid w:val="00C72A22"/>
    <w:rsid w:val="00C7362F"/>
    <w:rsid w:val="00C76417"/>
    <w:rsid w:val="00C7695D"/>
    <w:rsid w:val="00C7726F"/>
    <w:rsid w:val="00C77972"/>
    <w:rsid w:val="00C823DA"/>
    <w:rsid w:val="00C8259F"/>
    <w:rsid w:val="00C82746"/>
    <w:rsid w:val="00C8312F"/>
    <w:rsid w:val="00C83E4C"/>
    <w:rsid w:val="00C84B89"/>
    <w:rsid w:val="00C84C47"/>
    <w:rsid w:val="00C858A4"/>
    <w:rsid w:val="00C85B9B"/>
    <w:rsid w:val="00C86AFA"/>
    <w:rsid w:val="00C900AE"/>
    <w:rsid w:val="00C92687"/>
    <w:rsid w:val="00C92990"/>
    <w:rsid w:val="00C95EA5"/>
    <w:rsid w:val="00C96868"/>
    <w:rsid w:val="00CA0442"/>
    <w:rsid w:val="00CA0C8B"/>
    <w:rsid w:val="00CA17DA"/>
    <w:rsid w:val="00CA3C1F"/>
    <w:rsid w:val="00CA5366"/>
    <w:rsid w:val="00CA5A28"/>
    <w:rsid w:val="00CA7948"/>
    <w:rsid w:val="00CB1055"/>
    <w:rsid w:val="00CB18D0"/>
    <w:rsid w:val="00CB1C8A"/>
    <w:rsid w:val="00CB24F5"/>
    <w:rsid w:val="00CB2663"/>
    <w:rsid w:val="00CB2A29"/>
    <w:rsid w:val="00CB2E15"/>
    <w:rsid w:val="00CB37CE"/>
    <w:rsid w:val="00CB3A94"/>
    <w:rsid w:val="00CB3BBE"/>
    <w:rsid w:val="00CB3D11"/>
    <w:rsid w:val="00CB59E9"/>
    <w:rsid w:val="00CC0D6A"/>
    <w:rsid w:val="00CC3831"/>
    <w:rsid w:val="00CC3E3D"/>
    <w:rsid w:val="00CC48C4"/>
    <w:rsid w:val="00CC519B"/>
    <w:rsid w:val="00CC61E0"/>
    <w:rsid w:val="00CC65F0"/>
    <w:rsid w:val="00CC7488"/>
    <w:rsid w:val="00CD12C1"/>
    <w:rsid w:val="00CD209C"/>
    <w:rsid w:val="00CD214E"/>
    <w:rsid w:val="00CD30D8"/>
    <w:rsid w:val="00CD46FA"/>
    <w:rsid w:val="00CD577E"/>
    <w:rsid w:val="00CD5973"/>
    <w:rsid w:val="00CD6E2B"/>
    <w:rsid w:val="00CE09A8"/>
    <w:rsid w:val="00CE214B"/>
    <w:rsid w:val="00CE2B41"/>
    <w:rsid w:val="00CE31A6"/>
    <w:rsid w:val="00CE5BC2"/>
    <w:rsid w:val="00CE74CF"/>
    <w:rsid w:val="00CE7785"/>
    <w:rsid w:val="00CF09AA"/>
    <w:rsid w:val="00CF34D3"/>
    <w:rsid w:val="00CF4813"/>
    <w:rsid w:val="00CF5233"/>
    <w:rsid w:val="00CF56AB"/>
    <w:rsid w:val="00D029B8"/>
    <w:rsid w:val="00D02F60"/>
    <w:rsid w:val="00D04125"/>
    <w:rsid w:val="00D0464E"/>
    <w:rsid w:val="00D04A96"/>
    <w:rsid w:val="00D07A7B"/>
    <w:rsid w:val="00D07F78"/>
    <w:rsid w:val="00D10E06"/>
    <w:rsid w:val="00D14A54"/>
    <w:rsid w:val="00D15197"/>
    <w:rsid w:val="00D1629D"/>
    <w:rsid w:val="00D16820"/>
    <w:rsid w:val="00D16868"/>
    <w:rsid w:val="00D169C8"/>
    <w:rsid w:val="00D1793F"/>
    <w:rsid w:val="00D17C0A"/>
    <w:rsid w:val="00D17F49"/>
    <w:rsid w:val="00D21241"/>
    <w:rsid w:val="00D22402"/>
    <w:rsid w:val="00D22AF5"/>
    <w:rsid w:val="00D235EA"/>
    <w:rsid w:val="00D247A9"/>
    <w:rsid w:val="00D2675F"/>
    <w:rsid w:val="00D271C1"/>
    <w:rsid w:val="00D314D1"/>
    <w:rsid w:val="00D31942"/>
    <w:rsid w:val="00D32721"/>
    <w:rsid w:val="00D328DC"/>
    <w:rsid w:val="00D33342"/>
    <w:rsid w:val="00D33387"/>
    <w:rsid w:val="00D34252"/>
    <w:rsid w:val="00D402FB"/>
    <w:rsid w:val="00D41487"/>
    <w:rsid w:val="00D41D16"/>
    <w:rsid w:val="00D46E83"/>
    <w:rsid w:val="00D47CC7"/>
    <w:rsid w:val="00D47D7A"/>
    <w:rsid w:val="00D50ABD"/>
    <w:rsid w:val="00D55290"/>
    <w:rsid w:val="00D55830"/>
    <w:rsid w:val="00D57791"/>
    <w:rsid w:val="00D6046A"/>
    <w:rsid w:val="00D60A38"/>
    <w:rsid w:val="00D61F0E"/>
    <w:rsid w:val="00D62870"/>
    <w:rsid w:val="00D655D9"/>
    <w:rsid w:val="00D65872"/>
    <w:rsid w:val="00D668AE"/>
    <w:rsid w:val="00D676F3"/>
    <w:rsid w:val="00D70EF5"/>
    <w:rsid w:val="00D71024"/>
    <w:rsid w:val="00D71A25"/>
    <w:rsid w:val="00D71FCF"/>
    <w:rsid w:val="00D72A54"/>
    <w:rsid w:val="00D72CC1"/>
    <w:rsid w:val="00D74986"/>
    <w:rsid w:val="00D7594D"/>
    <w:rsid w:val="00D76EC9"/>
    <w:rsid w:val="00D77203"/>
    <w:rsid w:val="00D77AD6"/>
    <w:rsid w:val="00D80E7D"/>
    <w:rsid w:val="00D81397"/>
    <w:rsid w:val="00D848B9"/>
    <w:rsid w:val="00D86599"/>
    <w:rsid w:val="00D87F6B"/>
    <w:rsid w:val="00D90E69"/>
    <w:rsid w:val="00D9125C"/>
    <w:rsid w:val="00D91368"/>
    <w:rsid w:val="00D92AEA"/>
    <w:rsid w:val="00D93106"/>
    <w:rsid w:val="00D933E9"/>
    <w:rsid w:val="00D9505D"/>
    <w:rsid w:val="00D953D0"/>
    <w:rsid w:val="00D95987"/>
    <w:rsid w:val="00D959F5"/>
    <w:rsid w:val="00D96884"/>
    <w:rsid w:val="00D97A27"/>
    <w:rsid w:val="00D97AEF"/>
    <w:rsid w:val="00DA09C2"/>
    <w:rsid w:val="00DA32F1"/>
    <w:rsid w:val="00DA3B4E"/>
    <w:rsid w:val="00DA3FDD"/>
    <w:rsid w:val="00DA457D"/>
    <w:rsid w:val="00DA45EA"/>
    <w:rsid w:val="00DA7017"/>
    <w:rsid w:val="00DA7028"/>
    <w:rsid w:val="00DB1AD2"/>
    <w:rsid w:val="00DB27E7"/>
    <w:rsid w:val="00DB2B58"/>
    <w:rsid w:val="00DB5206"/>
    <w:rsid w:val="00DB6276"/>
    <w:rsid w:val="00DB63F5"/>
    <w:rsid w:val="00DB6A38"/>
    <w:rsid w:val="00DC1C6B"/>
    <w:rsid w:val="00DC2C2E"/>
    <w:rsid w:val="00DC2DE9"/>
    <w:rsid w:val="00DC2EA1"/>
    <w:rsid w:val="00DC34D6"/>
    <w:rsid w:val="00DC35A8"/>
    <w:rsid w:val="00DC4AF0"/>
    <w:rsid w:val="00DC772C"/>
    <w:rsid w:val="00DC7886"/>
    <w:rsid w:val="00DC79F5"/>
    <w:rsid w:val="00DC7D41"/>
    <w:rsid w:val="00DD0CF2"/>
    <w:rsid w:val="00DD298D"/>
    <w:rsid w:val="00DD3846"/>
    <w:rsid w:val="00DD39B3"/>
    <w:rsid w:val="00DD3D5E"/>
    <w:rsid w:val="00DD41DC"/>
    <w:rsid w:val="00DD6349"/>
    <w:rsid w:val="00DD7AE0"/>
    <w:rsid w:val="00DE1554"/>
    <w:rsid w:val="00DE1D6C"/>
    <w:rsid w:val="00DE2901"/>
    <w:rsid w:val="00DE328F"/>
    <w:rsid w:val="00DE32FB"/>
    <w:rsid w:val="00DE48A0"/>
    <w:rsid w:val="00DE590F"/>
    <w:rsid w:val="00DE7DC1"/>
    <w:rsid w:val="00DF2428"/>
    <w:rsid w:val="00DF3F7E"/>
    <w:rsid w:val="00DF7648"/>
    <w:rsid w:val="00E00E29"/>
    <w:rsid w:val="00E02BAB"/>
    <w:rsid w:val="00E04CEB"/>
    <w:rsid w:val="00E0578C"/>
    <w:rsid w:val="00E060BC"/>
    <w:rsid w:val="00E070F9"/>
    <w:rsid w:val="00E11420"/>
    <w:rsid w:val="00E132FB"/>
    <w:rsid w:val="00E170B7"/>
    <w:rsid w:val="00E177DD"/>
    <w:rsid w:val="00E20900"/>
    <w:rsid w:val="00E20C7F"/>
    <w:rsid w:val="00E217AD"/>
    <w:rsid w:val="00E220CA"/>
    <w:rsid w:val="00E22EAE"/>
    <w:rsid w:val="00E2396E"/>
    <w:rsid w:val="00E24728"/>
    <w:rsid w:val="00E2758A"/>
    <w:rsid w:val="00E276AC"/>
    <w:rsid w:val="00E27E13"/>
    <w:rsid w:val="00E34A35"/>
    <w:rsid w:val="00E35939"/>
    <w:rsid w:val="00E37C2F"/>
    <w:rsid w:val="00E40042"/>
    <w:rsid w:val="00E41C28"/>
    <w:rsid w:val="00E4220C"/>
    <w:rsid w:val="00E4257D"/>
    <w:rsid w:val="00E43894"/>
    <w:rsid w:val="00E46308"/>
    <w:rsid w:val="00E50084"/>
    <w:rsid w:val="00E50569"/>
    <w:rsid w:val="00E51E17"/>
    <w:rsid w:val="00E52DAB"/>
    <w:rsid w:val="00E539B0"/>
    <w:rsid w:val="00E53DBA"/>
    <w:rsid w:val="00E55994"/>
    <w:rsid w:val="00E60179"/>
    <w:rsid w:val="00E60606"/>
    <w:rsid w:val="00E60698"/>
    <w:rsid w:val="00E60A77"/>
    <w:rsid w:val="00E60C66"/>
    <w:rsid w:val="00E6164D"/>
    <w:rsid w:val="00E618C9"/>
    <w:rsid w:val="00E61B2B"/>
    <w:rsid w:val="00E62774"/>
    <w:rsid w:val="00E6307C"/>
    <w:rsid w:val="00E636FA"/>
    <w:rsid w:val="00E6505A"/>
    <w:rsid w:val="00E66C50"/>
    <w:rsid w:val="00E6794A"/>
    <w:rsid w:val="00E679D3"/>
    <w:rsid w:val="00E711B6"/>
    <w:rsid w:val="00E71208"/>
    <w:rsid w:val="00E71444"/>
    <w:rsid w:val="00E71C91"/>
    <w:rsid w:val="00E720A1"/>
    <w:rsid w:val="00E73F24"/>
    <w:rsid w:val="00E74D65"/>
    <w:rsid w:val="00E75DDA"/>
    <w:rsid w:val="00E763CA"/>
    <w:rsid w:val="00E76D72"/>
    <w:rsid w:val="00E773E8"/>
    <w:rsid w:val="00E81CDB"/>
    <w:rsid w:val="00E83ADD"/>
    <w:rsid w:val="00E84F38"/>
    <w:rsid w:val="00E853FB"/>
    <w:rsid w:val="00E85623"/>
    <w:rsid w:val="00E87441"/>
    <w:rsid w:val="00E90BDD"/>
    <w:rsid w:val="00E91FAE"/>
    <w:rsid w:val="00E92B28"/>
    <w:rsid w:val="00E93E5D"/>
    <w:rsid w:val="00E96E3F"/>
    <w:rsid w:val="00E979E9"/>
    <w:rsid w:val="00E97AA6"/>
    <w:rsid w:val="00EA012F"/>
    <w:rsid w:val="00EA10E9"/>
    <w:rsid w:val="00EA270C"/>
    <w:rsid w:val="00EA48D1"/>
    <w:rsid w:val="00EA4974"/>
    <w:rsid w:val="00EA532E"/>
    <w:rsid w:val="00EB06D9"/>
    <w:rsid w:val="00EB143F"/>
    <w:rsid w:val="00EB192B"/>
    <w:rsid w:val="00EB19ED"/>
    <w:rsid w:val="00EB1CAB"/>
    <w:rsid w:val="00EB625F"/>
    <w:rsid w:val="00EB78E6"/>
    <w:rsid w:val="00EC0F5A"/>
    <w:rsid w:val="00EC1B1F"/>
    <w:rsid w:val="00EC30FB"/>
    <w:rsid w:val="00EC3CFB"/>
    <w:rsid w:val="00EC4265"/>
    <w:rsid w:val="00EC4CEB"/>
    <w:rsid w:val="00EC5623"/>
    <w:rsid w:val="00EC659E"/>
    <w:rsid w:val="00EC6D7F"/>
    <w:rsid w:val="00ED0BED"/>
    <w:rsid w:val="00ED2072"/>
    <w:rsid w:val="00ED2AE0"/>
    <w:rsid w:val="00ED476D"/>
    <w:rsid w:val="00ED5553"/>
    <w:rsid w:val="00ED5E36"/>
    <w:rsid w:val="00ED6961"/>
    <w:rsid w:val="00ED6EC7"/>
    <w:rsid w:val="00ED771D"/>
    <w:rsid w:val="00EE090E"/>
    <w:rsid w:val="00EE0CD3"/>
    <w:rsid w:val="00EE0CE7"/>
    <w:rsid w:val="00EE5721"/>
    <w:rsid w:val="00EE72B5"/>
    <w:rsid w:val="00EE7413"/>
    <w:rsid w:val="00EF0B96"/>
    <w:rsid w:val="00EF3486"/>
    <w:rsid w:val="00EF47AF"/>
    <w:rsid w:val="00EF5284"/>
    <w:rsid w:val="00EF53B6"/>
    <w:rsid w:val="00EF7B24"/>
    <w:rsid w:val="00EF7BA9"/>
    <w:rsid w:val="00F00B73"/>
    <w:rsid w:val="00F04D5C"/>
    <w:rsid w:val="00F07080"/>
    <w:rsid w:val="00F07934"/>
    <w:rsid w:val="00F1002F"/>
    <w:rsid w:val="00F115CA"/>
    <w:rsid w:val="00F14817"/>
    <w:rsid w:val="00F14EBA"/>
    <w:rsid w:val="00F1510F"/>
    <w:rsid w:val="00F1533A"/>
    <w:rsid w:val="00F1539E"/>
    <w:rsid w:val="00F15E5A"/>
    <w:rsid w:val="00F17F0A"/>
    <w:rsid w:val="00F203DB"/>
    <w:rsid w:val="00F217C0"/>
    <w:rsid w:val="00F21E2C"/>
    <w:rsid w:val="00F22DF0"/>
    <w:rsid w:val="00F25A63"/>
    <w:rsid w:val="00F25BBB"/>
    <w:rsid w:val="00F2668F"/>
    <w:rsid w:val="00F26B9F"/>
    <w:rsid w:val="00F2742F"/>
    <w:rsid w:val="00F2753B"/>
    <w:rsid w:val="00F3093A"/>
    <w:rsid w:val="00F33F8B"/>
    <w:rsid w:val="00F340B2"/>
    <w:rsid w:val="00F35601"/>
    <w:rsid w:val="00F3658B"/>
    <w:rsid w:val="00F423A3"/>
    <w:rsid w:val="00F43390"/>
    <w:rsid w:val="00F443B2"/>
    <w:rsid w:val="00F44F48"/>
    <w:rsid w:val="00F4511F"/>
    <w:rsid w:val="00F458D8"/>
    <w:rsid w:val="00F45920"/>
    <w:rsid w:val="00F46BCD"/>
    <w:rsid w:val="00F50237"/>
    <w:rsid w:val="00F50FF3"/>
    <w:rsid w:val="00F53209"/>
    <w:rsid w:val="00F53596"/>
    <w:rsid w:val="00F54669"/>
    <w:rsid w:val="00F55BA8"/>
    <w:rsid w:val="00F55DB1"/>
    <w:rsid w:val="00F56ACA"/>
    <w:rsid w:val="00F600FE"/>
    <w:rsid w:val="00F60AC4"/>
    <w:rsid w:val="00F610C4"/>
    <w:rsid w:val="00F617A6"/>
    <w:rsid w:val="00F620EC"/>
    <w:rsid w:val="00F62E4D"/>
    <w:rsid w:val="00F63295"/>
    <w:rsid w:val="00F64115"/>
    <w:rsid w:val="00F646B0"/>
    <w:rsid w:val="00F66B34"/>
    <w:rsid w:val="00F675B9"/>
    <w:rsid w:val="00F7077F"/>
    <w:rsid w:val="00F711C9"/>
    <w:rsid w:val="00F72274"/>
    <w:rsid w:val="00F74C59"/>
    <w:rsid w:val="00F75C3A"/>
    <w:rsid w:val="00F80F63"/>
    <w:rsid w:val="00F8194B"/>
    <w:rsid w:val="00F81E48"/>
    <w:rsid w:val="00F82E30"/>
    <w:rsid w:val="00F831CB"/>
    <w:rsid w:val="00F848A3"/>
    <w:rsid w:val="00F849BF"/>
    <w:rsid w:val="00F84ACF"/>
    <w:rsid w:val="00F85626"/>
    <w:rsid w:val="00F85742"/>
    <w:rsid w:val="00F85BF8"/>
    <w:rsid w:val="00F86C54"/>
    <w:rsid w:val="00F871CE"/>
    <w:rsid w:val="00F87802"/>
    <w:rsid w:val="00F92C0A"/>
    <w:rsid w:val="00F935A9"/>
    <w:rsid w:val="00F9415B"/>
    <w:rsid w:val="00F95EDC"/>
    <w:rsid w:val="00FA12A7"/>
    <w:rsid w:val="00FA13C2"/>
    <w:rsid w:val="00FA1915"/>
    <w:rsid w:val="00FA23C0"/>
    <w:rsid w:val="00FA33AB"/>
    <w:rsid w:val="00FA7F91"/>
    <w:rsid w:val="00FB121C"/>
    <w:rsid w:val="00FB1CDD"/>
    <w:rsid w:val="00FB2070"/>
    <w:rsid w:val="00FB2A9A"/>
    <w:rsid w:val="00FB2C2F"/>
    <w:rsid w:val="00FB305C"/>
    <w:rsid w:val="00FC01DC"/>
    <w:rsid w:val="00FC1D52"/>
    <w:rsid w:val="00FC1E87"/>
    <w:rsid w:val="00FC2E3D"/>
    <w:rsid w:val="00FC3BDE"/>
    <w:rsid w:val="00FD1DBE"/>
    <w:rsid w:val="00FD25A7"/>
    <w:rsid w:val="00FD27B6"/>
    <w:rsid w:val="00FD3689"/>
    <w:rsid w:val="00FD3E93"/>
    <w:rsid w:val="00FD42A3"/>
    <w:rsid w:val="00FD6366"/>
    <w:rsid w:val="00FD7468"/>
    <w:rsid w:val="00FD774C"/>
    <w:rsid w:val="00FD7CE0"/>
    <w:rsid w:val="00FE0B3B"/>
    <w:rsid w:val="00FE1BE2"/>
    <w:rsid w:val="00FE27F0"/>
    <w:rsid w:val="00FE301C"/>
    <w:rsid w:val="00FE730A"/>
    <w:rsid w:val="00FE76B1"/>
    <w:rsid w:val="00FE7B60"/>
    <w:rsid w:val="00FF1DD7"/>
    <w:rsid w:val="00FF4453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4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3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77FC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8F594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594D"/>
    <w:rPr>
      <w:rFonts w:ascii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8F59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30C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279E"/>
    <w:pPr>
      <w:spacing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FD774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D774C"/>
    <w:rPr>
      <w:i/>
      <w:iCs/>
    </w:rPr>
  </w:style>
  <w:style w:type="character" w:customStyle="1" w:styleId="articletitle">
    <w:name w:val="articletitle"/>
    <w:basedOn w:val="Domylnaczcionkaakapitu"/>
    <w:rsid w:val="00153C88"/>
  </w:style>
  <w:style w:type="character" w:customStyle="1" w:styleId="highlight">
    <w:name w:val="highlight"/>
    <w:basedOn w:val="Domylnaczcionkaakapitu"/>
    <w:rsid w:val="00153C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D2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D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3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77FC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8F594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594D"/>
    <w:rPr>
      <w:rFonts w:ascii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8F59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30C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279E"/>
    <w:pPr>
      <w:spacing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FD774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D774C"/>
    <w:rPr>
      <w:i/>
      <w:iCs/>
    </w:rPr>
  </w:style>
  <w:style w:type="character" w:customStyle="1" w:styleId="articletitle">
    <w:name w:val="articletitle"/>
    <w:basedOn w:val="Domylnaczcionkaakapitu"/>
    <w:rsid w:val="00153C88"/>
  </w:style>
  <w:style w:type="character" w:customStyle="1" w:styleId="highlight">
    <w:name w:val="highlight"/>
    <w:basedOn w:val="Domylnaczcionkaakapitu"/>
    <w:rsid w:val="00153C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D2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4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D9390-DE1B-41FC-8DA3-FFDE4937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2021-10-19T10:39:00Z</dcterms:created>
  <dcterms:modified xsi:type="dcterms:W3CDTF">2021-12-14T09:00:00Z</dcterms:modified>
</cp:coreProperties>
</file>