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27BD9" w14:textId="77777777" w:rsidR="00525B7A" w:rsidRPr="00F126BB" w:rsidRDefault="00525B7A" w:rsidP="00525B7A">
      <w:pPr>
        <w:suppressAutoHyphens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  <w:r w:rsidRPr="00F126B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UZASADNIENIE</w:t>
      </w:r>
    </w:p>
    <w:p w14:paraId="5685F94A" w14:textId="7D118474" w:rsidR="00525B7A" w:rsidRDefault="00525B7A" w:rsidP="001B26FF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973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1B26F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41d ust. 11 ustawy z dnia 26 lipca 1991 r. o podatku dochodowym od osób fizycznych (</w:t>
      </w:r>
      <w:r w:rsidR="009B31F9" w:rsidRPr="00862E4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9B31F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31F9" w:rsidRPr="0086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B31F9">
        <w:rPr>
          <w:rFonts w:ascii="Times New Roman" w:eastAsia="Times New Roman" w:hAnsi="Times New Roman" w:cs="Times New Roman"/>
          <w:sz w:val="24"/>
          <w:szCs w:val="24"/>
          <w:lang w:eastAsia="pl-PL"/>
        </w:rPr>
        <w:t>1128</w:t>
      </w:r>
      <w:r w:rsidR="009B31F9" w:rsidRPr="00862E4B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</w:t>
      </w:r>
      <w:r w:rsidR="009B31F9">
        <w:t>.</w:t>
      </w:r>
      <w:r w:rsidR="00862E4B">
        <w:t>)</w:t>
      </w:r>
      <w:r w:rsidR="0086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2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brzmieniu nadanym </w:t>
      </w:r>
      <w:r w:rsidR="00862E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art. 1</w:t>
      </w:r>
      <w:r w:rsidRPr="0086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="009B31F9" w:rsidRPr="00862E4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B31F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B31F9" w:rsidRPr="001B2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6FF" w:rsidRPr="001B2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9B31F9">
        <w:rPr>
          <w:rFonts w:ascii="Times New Roman" w:eastAsia="Times New Roman" w:hAnsi="Times New Roman" w:cs="Times New Roman"/>
          <w:sz w:val="24"/>
          <w:szCs w:val="24"/>
          <w:lang w:eastAsia="pl-PL"/>
        </w:rPr>
        <w:t>29 października 2021 r.</w:t>
      </w:r>
      <w:r w:rsidR="009B31F9" w:rsidRPr="001B2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6FF" w:rsidRPr="00862E4B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</w:t>
      </w:r>
      <w:r w:rsidR="001B26FF" w:rsidRPr="001B26FF">
        <w:rPr>
          <w:rFonts w:ascii="Times New Roman" w:hAnsi="Times New Roman" w:cs="Times New Roman"/>
          <w:sz w:val="24"/>
          <w:szCs w:val="24"/>
        </w:rPr>
        <w:t xml:space="preserve"> ustawy o podatku dochodowym od osób fizycznych, ustawy o podatku dochodowym od osób prawnych oraz niektórych innych ustaw</w:t>
      </w:r>
      <w:r w:rsidR="00351A53">
        <w:rPr>
          <w:rFonts w:ascii="Times New Roman" w:hAnsi="Times New Roman" w:cs="Times New Roman"/>
          <w:sz w:val="24"/>
          <w:szCs w:val="24"/>
        </w:rPr>
        <w:t xml:space="preserve"> </w:t>
      </w:r>
      <w:r w:rsidR="00351A53" w:rsidRPr="00862E4B">
        <w:rPr>
          <w:rFonts w:ascii="Times New Roman" w:hAnsi="Times New Roman" w:cs="Times New Roman"/>
          <w:sz w:val="24"/>
          <w:szCs w:val="24"/>
        </w:rPr>
        <w:t xml:space="preserve">(Dz. U. </w:t>
      </w:r>
      <w:r w:rsidR="009B31F9">
        <w:rPr>
          <w:rFonts w:ascii="Times New Roman" w:hAnsi="Times New Roman" w:cs="Times New Roman"/>
          <w:sz w:val="24"/>
          <w:szCs w:val="24"/>
        </w:rPr>
        <w:t xml:space="preserve">poz. </w:t>
      </w:r>
      <w:r w:rsidR="004173A0">
        <w:rPr>
          <w:rFonts w:ascii="Times New Roman" w:hAnsi="Times New Roman" w:cs="Times New Roman"/>
          <w:sz w:val="24"/>
          <w:szCs w:val="24"/>
        </w:rPr>
        <w:t>2105</w:t>
      </w:r>
      <w:r w:rsidR="004173A0" w:rsidRPr="00862E4B">
        <w:rPr>
          <w:rFonts w:ascii="Times New Roman" w:hAnsi="Times New Roman" w:cs="Times New Roman"/>
          <w:sz w:val="24"/>
          <w:szCs w:val="24"/>
        </w:rPr>
        <w:t xml:space="preserve">), </w:t>
      </w:r>
      <w:r w:rsidRPr="00862E4B">
        <w:rPr>
          <w:rFonts w:ascii="Times New Roman" w:hAnsi="Times New Roman" w:cs="Times New Roman"/>
          <w:sz w:val="24"/>
          <w:szCs w:val="24"/>
        </w:rPr>
        <w:t>zwanej dalej</w:t>
      </w:r>
      <w:r w:rsidRPr="001B2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„ustawą”, minister właściwy do spraw finansów publicznych </w:t>
      </w:r>
      <w:r w:rsidRPr="001B26FF">
        <w:rPr>
          <w:rFonts w:ascii="Times New Roman" w:hAnsi="Times New Roman" w:cs="Times New Roman"/>
          <w:sz w:val="24"/>
          <w:szCs w:val="24"/>
        </w:rPr>
        <w:t>określi, w drodze rozporządzenia, sposób przesyłania wniosku o wydanie opinii o stosowaniu preferencji za pomocą środków komunikacji elektronicznej</w:t>
      </w:r>
      <w:r w:rsidR="007C077B">
        <w:rPr>
          <w:rFonts w:ascii="Times New Roman" w:hAnsi="Times New Roman" w:cs="Times New Roman"/>
          <w:sz w:val="24"/>
          <w:szCs w:val="24"/>
        </w:rPr>
        <w:t xml:space="preserve">, </w:t>
      </w:r>
      <w:r w:rsidR="007C077B" w:rsidRPr="007C077B">
        <w:rPr>
          <w:rFonts w:ascii="Times New Roman" w:hAnsi="Times New Roman" w:cs="Times New Roman"/>
          <w:sz w:val="24"/>
          <w:szCs w:val="24"/>
        </w:rPr>
        <w:t>uwzględniając potrzebę zapewnienia bezpieczeństwa, wiarygodności i niezaprzeczalności danych zawartych w tym wniosku, a także potrzebę ich ochrony przed nieuprawnionym dostępem</w:t>
      </w:r>
      <w:r w:rsidR="001B26FF" w:rsidRPr="001B26FF">
        <w:rPr>
          <w:rFonts w:ascii="Times New Roman" w:hAnsi="Times New Roman" w:cs="Times New Roman"/>
          <w:sz w:val="24"/>
          <w:szCs w:val="24"/>
        </w:rPr>
        <w:t>.</w:t>
      </w:r>
    </w:p>
    <w:p w14:paraId="51FCFACC" w14:textId="32B8667B" w:rsidR="00DB5FBF" w:rsidRPr="001B26FF" w:rsidRDefault="00DB5FBF" w:rsidP="001B26FF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Rozwiązania </w:t>
      </w:r>
      <w:r w:rsidR="000E4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</w:t>
      </w:r>
      <w:r w:rsidR="000E4BE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</w:t>
      </w:r>
      <w:r w:rsidR="000E4BE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pozostają analogiczne względem rozwiązań przyjętych w obowiązującym rozporządzeniu Ministra Finansów z dnia 28 grudnia 2018 r. w sprawie sposobu przesyłania wniosku o wydanie opinii o stosowaniu zwolnienia, o którym mowa w art. 26b ustawy o podatku dochodowym od osób prawnych (Dz. U. poz. 2539).   </w:t>
      </w:r>
    </w:p>
    <w:p w14:paraId="6CB97455" w14:textId="7CA423F1" w:rsidR="001B26FF" w:rsidRPr="001B26FF" w:rsidRDefault="001B26FF" w:rsidP="001B26FF">
      <w:pPr>
        <w:widowControl w:val="0"/>
        <w:tabs>
          <w:tab w:val="left" w:pos="404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26F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</w:t>
      </w:r>
      <w:r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opinii o stosowaniu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preferencji</w:t>
      </w:r>
      <w:r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>, zwany dalej: „wnioskiem”</w:t>
      </w:r>
      <w:r w:rsidR="00D40B3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będzie przesyłany środkami komunikacji elektronicznej za pomocą oprogramowania interfejsowego dostępnego na stronie, której adres jest podany w Biuletynie Informacji Publicznej na stronie podmiotowej urzędu obsługującego ministra właściwego do</w:t>
      </w:r>
      <w:r w:rsidR="004F57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spraw finansów publicznych (§ 1</w:t>
      </w:r>
      <w:r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ust. 1). </w:t>
      </w:r>
    </w:p>
    <w:p w14:paraId="21B0C2AA" w14:textId="77777777" w:rsidR="001B26FF" w:rsidRPr="001B26FF" w:rsidRDefault="001B26FF" w:rsidP="001B26FF">
      <w:pPr>
        <w:widowControl w:val="0"/>
        <w:tabs>
          <w:tab w:val="left" w:pos="404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>Struktura logiczna urzędowego poświadczenia odbioru wniosku jest udostępniona w Biuletynie Informacji Publicznej na stronie podmiotowej urzędu obsługującego ministra właściwego do</w:t>
      </w:r>
      <w:r w:rsidR="004F57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spraw finansów publicznych (§ 1 ust. 2</w:t>
      </w:r>
      <w:r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). </w:t>
      </w:r>
    </w:p>
    <w:p w14:paraId="37698985" w14:textId="241355AC" w:rsidR="005B30DA" w:rsidRDefault="005B30DA" w:rsidP="001B26FF">
      <w:pPr>
        <w:widowControl w:val="0"/>
        <w:tabs>
          <w:tab w:val="left" w:pos="404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 przesłaniu wniosku wnioskodawca otrzyma u</w:t>
      </w:r>
      <w:r w:rsidR="001B26FF"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>rzędowe poświadczenie odbioru wydane przez elektroniczną skrzynkę podawczą systemu teleinformatycznego administracji podatkowej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14:paraId="1528A8E3" w14:textId="66CD8091" w:rsidR="001B26FF" w:rsidRPr="001B26FF" w:rsidRDefault="005B30DA" w:rsidP="001B26FF">
      <w:pPr>
        <w:widowControl w:val="0"/>
        <w:tabs>
          <w:tab w:val="left" w:pos="404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§ 1 ust. 3, urzędowe poświadczenie odbioru wydane </w:t>
      </w:r>
      <w:r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>przez elektroniczną skrzynkę podawczą systemu teleinformatycznego administracji podatkowej</w:t>
      </w:r>
      <w:r w:rsidR="001B26FF"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po przeprowadzeniu prawidłowej weryfikacji struktury logicznej, poprawności danych i podpisu elektronicznego: </w:t>
      </w:r>
    </w:p>
    <w:p w14:paraId="53E3B79F" w14:textId="2F68AD47" w:rsidR="001B26FF" w:rsidRPr="005B30DA" w:rsidRDefault="001B26FF" w:rsidP="005B30DA">
      <w:pPr>
        <w:pStyle w:val="Akapitzlist"/>
        <w:widowControl w:val="0"/>
        <w:numPr>
          <w:ilvl w:val="0"/>
          <w:numId w:val="2"/>
        </w:numPr>
        <w:tabs>
          <w:tab w:val="left" w:pos="404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30D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zapewnia integralność przekazanych wniosków zgodnie z przepisami ustawy z dnia 17 lutego 2005 r. o informatyzacji działalności podmiotów realizujących </w:t>
      </w:r>
      <w:r w:rsidR="000B1127" w:rsidRPr="005B30D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zadania publiczne (Dz. U. z 2021 r. poz. </w:t>
      </w:r>
      <w:r w:rsidR="00565955" w:rsidRPr="005B30DA">
        <w:rPr>
          <w:rFonts w:ascii="Times New Roman" w:eastAsia="Times New Roman" w:hAnsi="Times New Roman" w:cs="Times New Roman"/>
          <w:sz w:val="24"/>
          <w:szCs w:val="20"/>
          <w:lang w:eastAsia="pl-PL"/>
        </w:rPr>
        <w:t>2070</w:t>
      </w:r>
      <w:r w:rsidRPr="005B30DA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862E4B" w:rsidRPr="005B30D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(§ 1 ust. 3 pkt 1)</w:t>
      </w:r>
      <w:r w:rsidRPr="005B30D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; </w:t>
      </w:r>
    </w:p>
    <w:p w14:paraId="62084093" w14:textId="3BE374CC" w:rsidR="001B26FF" w:rsidRPr="005B30DA" w:rsidRDefault="001B26FF" w:rsidP="005B30DA">
      <w:pPr>
        <w:pStyle w:val="Akapitzlist"/>
        <w:widowControl w:val="0"/>
        <w:numPr>
          <w:ilvl w:val="0"/>
          <w:numId w:val="2"/>
        </w:numPr>
        <w:tabs>
          <w:tab w:val="left" w:pos="404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30D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zawiera datę i godzinę przekazania </w:t>
      </w:r>
      <w:r w:rsidR="009B31F9" w:rsidRPr="005B30D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wniosku </w:t>
      </w:r>
      <w:r w:rsidRPr="005B30DA">
        <w:rPr>
          <w:rFonts w:ascii="Times New Roman" w:eastAsia="Times New Roman" w:hAnsi="Times New Roman" w:cs="Times New Roman"/>
          <w:sz w:val="24"/>
          <w:szCs w:val="20"/>
          <w:lang w:eastAsia="pl-PL"/>
        </w:rPr>
        <w:t>i stanowi</w:t>
      </w:r>
      <w:r w:rsidR="004F5745" w:rsidRPr="005B30D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dowód doręczenia dokumentu (§ </w:t>
      </w:r>
      <w:r w:rsidR="004F5745" w:rsidRPr="005B30DA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1 ust. 3</w:t>
      </w:r>
      <w:r w:rsidR="00862E4B" w:rsidRPr="005B30D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 2</w:t>
      </w:r>
      <w:r w:rsidRPr="005B30D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). </w:t>
      </w:r>
    </w:p>
    <w:p w14:paraId="71A2443B" w14:textId="77777777" w:rsidR="00862E4B" w:rsidRDefault="001B26FF" w:rsidP="001B26FF">
      <w:pPr>
        <w:widowControl w:val="0"/>
        <w:tabs>
          <w:tab w:val="left" w:pos="404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Rozporządzenie wchodzi w </w:t>
      </w:r>
      <w:r w:rsidRPr="00931868">
        <w:rPr>
          <w:rFonts w:ascii="Times New Roman" w:eastAsia="Times New Roman" w:hAnsi="Times New Roman" w:cs="Times New Roman"/>
          <w:sz w:val="24"/>
          <w:szCs w:val="20"/>
          <w:lang w:eastAsia="pl-PL"/>
        </w:rPr>
        <w:t>życie z</w:t>
      </w:r>
      <w:r w:rsidR="00A53B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dniem 1 stycznia 2022 r. (§ 2)</w:t>
      </w:r>
      <w:r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związku z wejściem w życie z tym dniem przepisów upowa</w:t>
      </w:r>
      <w:r w:rsidR="00142E40">
        <w:rPr>
          <w:rFonts w:ascii="Times New Roman" w:eastAsia="Times New Roman" w:hAnsi="Times New Roman" w:cs="Times New Roman"/>
          <w:sz w:val="24"/>
          <w:szCs w:val="20"/>
          <w:lang w:eastAsia="pl-PL"/>
        </w:rPr>
        <w:t>żnienia, dodawanych przez art. 1</w:t>
      </w:r>
      <w:r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 </w:t>
      </w:r>
      <w:r w:rsidR="009B31F9">
        <w:rPr>
          <w:rFonts w:ascii="Times New Roman" w:eastAsia="Times New Roman" w:hAnsi="Times New Roman" w:cs="Times New Roman"/>
          <w:sz w:val="24"/>
          <w:szCs w:val="20"/>
          <w:lang w:eastAsia="pl-PL"/>
        </w:rPr>
        <w:t>68</w:t>
      </w:r>
      <w:r w:rsidR="009B31F9"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</w:t>
      </w:r>
      <w:r w:rsidRPr="00862E4B">
        <w:rPr>
          <w:rFonts w:ascii="Times New Roman" w:hAnsi="Times New Roman" w:cs="Times New Roman"/>
          <w:sz w:val="24"/>
          <w:szCs w:val="24"/>
        </w:rPr>
        <w:t xml:space="preserve">. </w:t>
      </w:r>
      <w:r w:rsidR="00862E4B" w:rsidRPr="00862E4B">
        <w:rPr>
          <w:rFonts w:ascii="Times New Roman" w:hAnsi="Times New Roman" w:cs="Times New Roman"/>
          <w:sz w:val="24"/>
          <w:szCs w:val="24"/>
        </w:rPr>
        <w:t>Dla zapewnienia prawidłowego funkcjonowania tych zasad oraz dla zachowania spójności prawa dla adresatów norm prawnych, niezbędne jest wejście w życie rozporząd</w:t>
      </w:r>
      <w:r w:rsidR="00862E4B">
        <w:rPr>
          <w:rFonts w:ascii="Times New Roman" w:hAnsi="Times New Roman" w:cs="Times New Roman"/>
          <w:sz w:val="24"/>
          <w:szCs w:val="24"/>
        </w:rPr>
        <w:t>zenia w terminie 1 stycznia 2022</w:t>
      </w:r>
      <w:r w:rsidR="00862E4B" w:rsidRPr="00862E4B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9207CCC" w14:textId="77777777" w:rsidR="001B26FF" w:rsidRPr="001B26FF" w:rsidRDefault="001B26FF" w:rsidP="001B26FF">
      <w:pPr>
        <w:widowControl w:val="0"/>
        <w:tabs>
          <w:tab w:val="left" w:pos="404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2E4B">
        <w:rPr>
          <w:rFonts w:ascii="Times New Roman" w:hAnsi="Times New Roman" w:cs="Times New Roman"/>
          <w:sz w:val="24"/>
          <w:szCs w:val="24"/>
        </w:rPr>
        <w:t>Niniejszy</w:t>
      </w:r>
      <w:r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projekt rozporządzenia nie zawiera przepisów technicznych, w związku z czym nie podlega procedurze notyfikacji na zasadach przewidzianych w rozporządzeniu Rady Ministrów z dnia 23 grudnia 2002 r. w sprawie sposobu funkcjonowania krajowego systemu notyfikacji norm i aktów prawnych (Dz. U. poz. 2039, z późn. zm.).</w:t>
      </w:r>
    </w:p>
    <w:p w14:paraId="6E609791" w14:textId="77777777" w:rsidR="001B26FF" w:rsidRPr="001B26FF" w:rsidRDefault="001B26FF" w:rsidP="001B26FF">
      <w:pPr>
        <w:widowControl w:val="0"/>
        <w:tabs>
          <w:tab w:val="left" w:pos="404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Projekt rozporządzenia nie wymaga przedstawienia właściwym instytucjom i organom Unii Europejskiej lub Europejskiemu Bankowi Centralnemu celem uzyskania opinii, dokonania konsultacji albo uzgodnienia, w przypadkach określonych w obowiązujących na terytorium Rzeczypospolitej Polskiej przepisach Unii Europejskiej. </w:t>
      </w:r>
    </w:p>
    <w:p w14:paraId="0AA38074" w14:textId="4003D3C8" w:rsidR="001B26FF" w:rsidRPr="001B26FF" w:rsidRDefault="001B26FF" w:rsidP="001B26FF">
      <w:pPr>
        <w:widowControl w:val="0"/>
        <w:tabs>
          <w:tab w:val="left" w:pos="404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>Spośród małych i średnich przedsiębiorców, rozporządzenie dotyczyć będzie tych przedsiębiorców</w:t>
      </w:r>
      <w:r w:rsidR="00D40B3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stosunku do których znalazły zastosowanie nowe regulacje dotyczące podatku u źródła (w uproszczeniu – gdy przekroczony został próg 2 mln zł</w:t>
      </w:r>
      <w:r w:rsidR="00C346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</w:t>
      </w:r>
      <w:r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którzy zdecydowali się wystąpić z wnioskiem o wydanie opinii o stosowaniu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preferencji</w:t>
      </w:r>
      <w:r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W takim przypadku, mali i średni przedsiębiorcy, podobnie jak pozostałe podmioty, składający wniosek o wydanie opinii o stosowaniu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preferencji</w:t>
      </w:r>
      <w:r w:rsidRPr="001B26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będą zobowiązani przesłać go w określony sposób, z wykorzystaniem narzędzi informatycznych.</w:t>
      </w:r>
    </w:p>
    <w:p w14:paraId="3D838F79" w14:textId="79EBD49D" w:rsidR="00525B7A" w:rsidRPr="00F126BB" w:rsidRDefault="00525B7A" w:rsidP="00525B7A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26BB">
        <w:rPr>
          <w:rFonts w:ascii="Times New Roman" w:eastAsia="Times New Roman" w:hAnsi="Times New Roman" w:cs="Times New Roman"/>
          <w:sz w:val="24"/>
          <w:szCs w:val="20"/>
          <w:lang w:eastAsia="pl-PL"/>
        </w:rPr>
        <w:t>Stosownie do postanowień art. 5 ustawy z dnia 7 lipca 2005 r. o działalności lobbingowej 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F126BB">
        <w:rPr>
          <w:rFonts w:ascii="Times New Roman" w:eastAsia="Times New Roman" w:hAnsi="Times New Roman" w:cs="Times New Roman"/>
          <w:sz w:val="24"/>
          <w:szCs w:val="20"/>
          <w:lang w:eastAsia="pl-PL"/>
        </w:rPr>
        <w:t>procesie stanowienia prawa (Dz.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12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U. </w:t>
      </w:r>
      <w:r w:rsidR="00D40B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r w:rsidRPr="00F126BB">
        <w:rPr>
          <w:rFonts w:ascii="Times New Roman" w:eastAsia="Times New Roman" w:hAnsi="Times New Roman" w:cs="Times New Roman"/>
          <w:sz w:val="24"/>
          <w:szCs w:val="20"/>
          <w:lang w:eastAsia="pl-PL"/>
        </w:rPr>
        <w:t>2017</w:t>
      </w:r>
      <w:r w:rsidR="00D40B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F12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 248) oraz § 52 ust. 1 uchwały nr 190 Rady Ministrów z dnia 29 października 2013 r. – Regulamin pracy Rady Ministrów (M.</w:t>
      </w:r>
      <w:r w:rsidR="00D40B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12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P. 2016 r. poz. 1006, z późn. zm.) projekt rozporządzenia </w:t>
      </w:r>
      <w:r w:rsidR="00D40B3B">
        <w:rPr>
          <w:rFonts w:ascii="Times New Roman" w:eastAsia="Times New Roman" w:hAnsi="Times New Roman" w:cs="Times New Roman"/>
          <w:sz w:val="24"/>
          <w:szCs w:val="20"/>
          <w:lang w:eastAsia="pl-PL"/>
        </w:rPr>
        <w:t>został</w:t>
      </w:r>
      <w:r w:rsidR="00D40B3B" w:rsidRPr="00F12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126BB">
        <w:rPr>
          <w:rFonts w:ascii="Times New Roman" w:eastAsia="Times New Roman" w:hAnsi="Times New Roman" w:cs="Times New Roman"/>
          <w:sz w:val="24"/>
          <w:szCs w:val="20"/>
          <w:lang w:eastAsia="pl-PL"/>
        </w:rPr>
        <w:t>udostępniony w Biuletynie Informacji Publicznej na stronie podmiotowej Rządowego Centrum Legislacji, w serwisie Rządowy Proces Legislacyjny.</w:t>
      </w:r>
    </w:p>
    <w:p w14:paraId="7B23EAAC" w14:textId="77777777" w:rsidR="00562F70" w:rsidRDefault="00562F70"/>
    <w:sectPr w:rsidR="00562F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15486" w14:textId="77777777" w:rsidR="00244E90" w:rsidRDefault="00244E90">
      <w:pPr>
        <w:spacing w:after="0" w:line="240" w:lineRule="auto"/>
      </w:pPr>
      <w:r>
        <w:separator/>
      </w:r>
    </w:p>
  </w:endnote>
  <w:endnote w:type="continuationSeparator" w:id="0">
    <w:p w14:paraId="2D34D1D2" w14:textId="77777777" w:rsidR="00244E90" w:rsidRDefault="0024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09462" w14:textId="77777777" w:rsidR="00244E90" w:rsidRDefault="00244E90">
      <w:pPr>
        <w:spacing w:after="0" w:line="240" w:lineRule="auto"/>
      </w:pPr>
      <w:r>
        <w:separator/>
      </w:r>
    </w:p>
  </w:footnote>
  <w:footnote w:type="continuationSeparator" w:id="0">
    <w:p w14:paraId="2CC3D9CC" w14:textId="77777777" w:rsidR="00244E90" w:rsidRDefault="0024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6871" w14:textId="77777777" w:rsidR="00290A9C" w:rsidRPr="00AA6E77" w:rsidRDefault="000B1127">
    <w:pPr>
      <w:pStyle w:val="Nagwek"/>
      <w:jc w:val="center"/>
      <w:rPr>
        <w:rFonts w:ascii="Times New Roman" w:hAnsi="Times New Roman"/>
        <w:sz w:val="24"/>
        <w:szCs w:val="24"/>
      </w:rPr>
    </w:pPr>
    <w:r w:rsidRPr="00AA6E77">
      <w:rPr>
        <w:rFonts w:ascii="Times New Roman" w:hAnsi="Times New Roman"/>
        <w:sz w:val="24"/>
        <w:szCs w:val="24"/>
      </w:rPr>
      <w:t xml:space="preserve">– </w:t>
    </w:r>
    <w:r w:rsidRPr="00AA6E77">
      <w:rPr>
        <w:rFonts w:ascii="Times New Roman" w:hAnsi="Times New Roman"/>
        <w:sz w:val="24"/>
        <w:szCs w:val="24"/>
      </w:rPr>
      <w:fldChar w:fldCharType="begin"/>
    </w:r>
    <w:r w:rsidRPr="00AA6E77">
      <w:rPr>
        <w:rFonts w:ascii="Times New Roman" w:hAnsi="Times New Roman"/>
        <w:sz w:val="24"/>
        <w:szCs w:val="24"/>
      </w:rPr>
      <w:instrText>PAGE   \* MERGEFORMAT</w:instrText>
    </w:r>
    <w:r w:rsidRPr="00AA6E77">
      <w:rPr>
        <w:rFonts w:ascii="Times New Roman" w:hAnsi="Times New Roman"/>
        <w:sz w:val="24"/>
        <w:szCs w:val="24"/>
      </w:rPr>
      <w:fldChar w:fldCharType="separate"/>
    </w:r>
    <w:r w:rsidR="004E035B">
      <w:rPr>
        <w:rFonts w:ascii="Times New Roman" w:hAnsi="Times New Roman"/>
        <w:noProof/>
        <w:sz w:val="24"/>
        <w:szCs w:val="24"/>
      </w:rPr>
      <w:t>2</w:t>
    </w:r>
    <w:r w:rsidRPr="00AA6E77">
      <w:rPr>
        <w:rFonts w:ascii="Times New Roman" w:hAnsi="Times New Roman"/>
        <w:sz w:val="24"/>
        <w:szCs w:val="24"/>
      </w:rPr>
      <w:fldChar w:fldCharType="end"/>
    </w:r>
    <w:r w:rsidRPr="00AA6E77">
      <w:rPr>
        <w:rFonts w:ascii="Times New Roman" w:hAnsi="Times New Roman"/>
        <w:sz w:val="24"/>
        <w:szCs w:val="24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24A1"/>
    <w:multiLevelType w:val="hybridMultilevel"/>
    <w:tmpl w:val="DA940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7FD8"/>
    <w:multiLevelType w:val="hybridMultilevel"/>
    <w:tmpl w:val="28D4B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95"/>
    <w:rsid w:val="000927E0"/>
    <w:rsid w:val="000B1127"/>
    <w:rsid w:val="000E4BE8"/>
    <w:rsid w:val="00142E40"/>
    <w:rsid w:val="001B26FF"/>
    <w:rsid w:val="00244E90"/>
    <w:rsid w:val="00312E67"/>
    <w:rsid w:val="003477BD"/>
    <w:rsid w:val="00351A53"/>
    <w:rsid w:val="00376B48"/>
    <w:rsid w:val="003C755F"/>
    <w:rsid w:val="003D24AD"/>
    <w:rsid w:val="004173A0"/>
    <w:rsid w:val="004354B3"/>
    <w:rsid w:val="004B2A16"/>
    <w:rsid w:val="004D6A2B"/>
    <w:rsid w:val="004E035B"/>
    <w:rsid w:val="004F5745"/>
    <w:rsid w:val="00525B7A"/>
    <w:rsid w:val="00562F70"/>
    <w:rsid w:val="00565955"/>
    <w:rsid w:val="005B30DA"/>
    <w:rsid w:val="00637C83"/>
    <w:rsid w:val="0064163A"/>
    <w:rsid w:val="00733236"/>
    <w:rsid w:val="007A52EA"/>
    <w:rsid w:val="007C077B"/>
    <w:rsid w:val="007C1995"/>
    <w:rsid w:val="008046C2"/>
    <w:rsid w:val="00862E4B"/>
    <w:rsid w:val="0089346C"/>
    <w:rsid w:val="008A4B70"/>
    <w:rsid w:val="00931868"/>
    <w:rsid w:val="00973E13"/>
    <w:rsid w:val="009B31F9"/>
    <w:rsid w:val="00A51A00"/>
    <w:rsid w:val="00A53BE8"/>
    <w:rsid w:val="00AB17EC"/>
    <w:rsid w:val="00C34640"/>
    <w:rsid w:val="00D40B3B"/>
    <w:rsid w:val="00D62CE6"/>
    <w:rsid w:val="00DB5FBF"/>
    <w:rsid w:val="00DE280E"/>
    <w:rsid w:val="00E12993"/>
    <w:rsid w:val="00E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786D"/>
  <w15:chartTrackingRefBased/>
  <w15:docId w15:val="{5A760CCF-3490-429F-8CC4-46F9AE95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B7A"/>
  </w:style>
  <w:style w:type="paragraph" w:styleId="Nagwek1">
    <w:name w:val="heading 1"/>
    <w:basedOn w:val="Normalny"/>
    <w:link w:val="Nagwek1Znak"/>
    <w:uiPriority w:val="9"/>
    <w:qFormat/>
    <w:rsid w:val="00DB5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B7A"/>
  </w:style>
  <w:style w:type="paragraph" w:customStyle="1" w:styleId="ZARTzmartartykuempunktem">
    <w:name w:val="Z/ART(§) – zm. art. (§) artykułem (punktem)"/>
    <w:basedOn w:val="Normalny"/>
    <w:uiPriority w:val="30"/>
    <w:qFormat/>
    <w:rsid w:val="00525B7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1B26F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B26F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62E4B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862E4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862E4B"/>
    <w:rPr>
      <w:b w:val="0"/>
      <w:i w:val="0"/>
      <w:vanish w:val="0"/>
      <w:spacing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4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4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30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B5F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DB5FBF"/>
  </w:style>
  <w:style w:type="character" w:styleId="Hipercze">
    <w:name w:val="Hyperlink"/>
    <w:basedOn w:val="Domylnaczcionkaakapitu"/>
    <w:uiPriority w:val="99"/>
    <w:semiHidden/>
    <w:unhideWhenUsed/>
    <w:rsid w:val="00DB5FBF"/>
    <w:rPr>
      <w:color w:val="0000FF"/>
      <w:u w:val="single"/>
    </w:rPr>
  </w:style>
  <w:style w:type="paragraph" w:customStyle="1" w:styleId="mainpub">
    <w:name w:val="mainpub"/>
    <w:basedOn w:val="Normalny"/>
    <w:rsid w:val="00DB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71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Kruszewska Marta</dc:creator>
  <cp:keywords/>
  <dc:description/>
  <cp:lastModifiedBy>Stawecki Michał</cp:lastModifiedBy>
  <cp:revision>31</cp:revision>
  <dcterms:created xsi:type="dcterms:W3CDTF">2021-09-14T12:08:00Z</dcterms:created>
  <dcterms:modified xsi:type="dcterms:W3CDTF">2021-11-27T14:40:00Z</dcterms:modified>
</cp:coreProperties>
</file>