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8"/>
        <w:gridCol w:w="645"/>
        <w:gridCol w:w="65"/>
        <w:gridCol w:w="674"/>
        <w:gridCol w:w="567"/>
        <w:gridCol w:w="340"/>
        <w:gridCol w:w="383"/>
        <w:gridCol w:w="411"/>
        <w:gridCol w:w="143"/>
        <w:gridCol w:w="16"/>
        <w:gridCol w:w="269"/>
        <w:gridCol w:w="300"/>
        <w:gridCol w:w="353"/>
        <w:gridCol w:w="217"/>
        <w:gridCol w:w="437"/>
        <w:gridCol w:w="142"/>
        <w:gridCol w:w="71"/>
        <w:gridCol w:w="178"/>
        <w:gridCol w:w="426"/>
        <w:gridCol w:w="286"/>
        <w:gridCol w:w="281"/>
        <w:gridCol w:w="567"/>
        <w:gridCol w:w="143"/>
        <w:gridCol w:w="424"/>
        <w:gridCol w:w="567"/>
        <w:gridCol w:w="41"/>
        <w:gridCol w:w="1240"/>
      </w:tblGrid>
      <w:tr w:rsidR="006A701A" w:rsidRPr="00424472" w14:paraId="6F431D79" w14:textId="77777777" w:rsidTr="00461AD7">
        <w:trPr>
          <w:trHeight w:val="1611"/>
          <w:jc w:val="center"/>
        </w:trPr>
        <w:tc>
          <w:tcPr>
            <w:tcW w:w="6621" w:type="dxa"/>
            <w:gridSpan w:val="17"/>
          </w:tcPr>
          <w:p w14:paraId="3A606761" w14:textId="77777777" w:rsidR="00865A77" w:rsidRPr="00424472" w:rsidRDefault="00865A77" w:rsidP="006B1E25">
            <w:pPr>
              <w:spacing w:line="240" w:lineRule="auto"/>
              <w:ind w:left="60"/>
              <w:rPr>
                <w:rFonts w:ascii="Times New Roman" w:hAnsi="Times New Roman"/>
                <w:b/>
                <w:color w:val="000000"/>
              </w:rPr>
            </w:pPr>
            <w:bookmarkStart w:id="0" w:name="t1"/>
            <w:bookmarkStart w:id="1" w:name="_GoBack"/>
            <w:bookmarkEnd w:id="1"/>
            <w:r w:rsidRPr="00424472">
              <w:rPr>
                <w:rFonts w:ascii="Times New Roman" w:hAnsi="Times New Roman"/>
                <w:b/>
                <w:color w:val="000000"/>
              </w:rPr>
              <w:t>Nazwa projektu</w:t>
            </w:r>
          </w:p>
          <w:p w14:paraId="1F6ACFA7" w14:textId="77777777" w:rsidR="00077B55" w:rsidRDefault="0094240D" w:rsidP="006B1E25">
            <w:pPr>
              <w:spacing w:line="240" w:lineRule="auto"/>
              <w:ind w:left="62"/>
              <w:jc w:val="both"/>
              <w:rPr>
                <w:rFonts w:ascii="Times New Roman" w:hAnsi="Times New Roman"/>
                <w:color w:val="000000"/>
              </w:rPr>
            </w:pPr>
            <w:r w:rsidRPr="00EB083A">
              <w:rPr>
                <w:rFonts w:ascii="Times New Roman" w:hAnsi="Times New Roman"/>
                <w:color w:val="000000"/>
              </w:rPr>
              <w:t xml:space="preserve">Projekt </w:t>
            </w:r>
            <w:r w:rsidR="00EB083A" w:rsidRPr="00EB083A">
              <w:rPr>
                <w:rFonts w:ascii="Times New Roman" w:hAnsi="Times New Roman"/>
                <w:color w:val="000000"/>
              </w:rPr>
              <w:t xml:space="preserve">ustawy </w:t>
            </w:r>
            <w:r w:rsidR="00077B55">
              <w:rPr>
                <w:rFonts w:ascii="Times New Roman" w:hAnsi="Times New Roman"/>
                <w:bCs/>
                <w:color w:val="000000"/>
              </w:rPr>
              <w:t xml:space="preserve">o </w:t>
            </w:r>
            <w:r w:rsidR="00077B55" w:rsidRPr="00077B55">
              <w:rPr>
                <w:rFonts w:ascii="Times New Roman" w:hAnsi="Times New Roman"/>
                <w:color w:val="000000"/>
              </w:rPr>
              <w:t>zmianie ustawy o rozpatrywaniu reklamacji przez podmioty rynku finansowego i</w:t>
            </w:r>
            <w:r w:rsidR="00077B55">
              <w:rPr>
                <w:rFonts w:ascii="Times New Roman" w:hAnsi="Times New Roman"/>
                <w:color w:val="000000"/>
              </w:rPr>
              <w:t xml:space="preserve"> </w:t>
            </w:r>
            <w:r w:rsidR="00077B55" w:rsidRPr="00077B55">
              <w:rPr>
                <w:rFonts w:ascii="Times New Roman" w:hAnsi="Times New Roman"/>
                <w:color w:val="000000"/>
              </w:rPr>
              <w:t>o</w:t>
            </w:r>
            <w:r w:rsidR="00077B55">
              <w:rPr>
                <w:rFonts w:ascii="Times New Roman" w:hAnsi="Times New Roman"/>
                <w:color w:val="000000"/>
              </w:rPr>
              <w:t xml:space="preserve"> </w:t>
            </w:r>
            <w:r w:rsidR="00077B55" w:rsidRPr="00077B55">
              <w:rPr>
                <w:rFonts w:ascii="Times New Roman" w:hAnsi="Times New Roman"/>
                <w:color w:val="000000"/>
              </w:rPr>
              <w:t>Rzeczniku Finansowym</w:t>
            </w:r>
          </w:p>
          <w:p w14:paraId="5FAD0438" w14:textId="77777777" w:rsidR="00A922E4" w:rsidRPr="00424472" w:rsidRDefault="00A922E4" w:rsidP="006B1E25">
            <w:pPr>
              <w:spacing w:line="240" w:lineRule="auto"/>
              <w:ind w:left="62"/>
              <w:jc w:val="both"/>
              <w:rPr>
                <w:rFonts w:ascii="Times New Roman" w:hAnsi="Times New Roman"/>
                <w:color w:val="000000"/>
              </w:rPr>
            </w:pPr>
          </w:p>
          <w:p w14:paraId="0B87CE49" w14:textId="77777777" w:rsidR="00865A77" w:rsidRDefault="00865A77" w:rsidP="006B1E25">
            <w:pPr>
              <w:spacing w:line="240" w:lineRule="auto"/>
              <w:ind w:left="60"/>
              <w:rPr>
                <w:rFonts w:ascii="Times New Roman" w:hAnsi="Times New Roman"/>
                <w:b/>
                <w:color w:val="000000"/>
              </w:rPr>
            </w:pPr>
            <w:r w:rsidRPr="00424472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p w14:paraId="7401763F" w14:textId="77777777" w:rsidR="00865A77" w:rsidRDefault="00CE3B03" w:rsidP="006B1E25">
            <w:pPr>
              <w:spacing w:line="240" w:lineRule="auto"/>
              <w:ind w:left="60"/>
              <w:rPr>
                <w:rFonts w:ascii="Times New Roman" w:hAnsi="Times New Roman"/>
                <w:color w:val="000000"/>
              </w:rPr>
            </w:pPr>
            <w:r w:rsidRPr="006B1E25">
              <w:rPr>
                <w:rFonts w:ascii="Times New Roman" w:hAnsi="Times New Roman"/>
                <w:color w:val="000000"/>
              </w:rPr>
              <w:t>Ministerstwo Finansów</w:t>
            </w:r>
            <w:bookmarkEnd w:id="0"/>
          </w:p>
          <w:p w14:paraId="772243C6" w14:textId="77777777" w:rsidR="009E4471" w:rsidRPr="00424472" w:rsidRDefault="009E4471" w:rsidP="006B1E25">
            <w:pPr>
              <w:spacing w:line="240" w:lineRule="auto"/>
              <w:ind w:left="60"/>
              <w:rPr>
                <w:rFonts w:ascii="Times New Roman" w:hAnsi="Times New Roman"/>
                <w:color w:val="000000"/>
              </w:rPr>
            </w:pPr>
          </w:p>
          <w:p w14:paraId="788EEA8D" w14:textId="77777777" w:rsidR="00865A77" w:rsidRDefault="00865A77" w:rsidP="006B1E25">
            <w:pPr>
              <w:spacing w:line="240" w:lineRule="auto"/>
              <w:ind w:left="60"/>
              <w:rPr>
                <w:rFonts w:ascii="Times New Roman" w:hAnsi="Times New Roman"/>
                <w:b/>
              </w:rPr>
            </w:pPr>
            <w:r w:rsidRPr="00424472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1DC92B85" w14:textId="77777777" w:rsidR="00EB083A" w:rsidRDefault="00CE3B03" w:rsidP="006B1E25">
            <w:pPr>
              <w:spacing w:line="240" w:lineRule="auto"/>
              <w:ind w:left="60"/>
              <w:rPr>
                <w:rFonts w:ascii="Times New Roman" w:hAnsi="Times New Roman"/>
                <w:bCs/>
              </w:rPr>
            </w:pPr>
            <w:r w:rsidRPr="00A272EB">
              <w:rPr>
                <w:rFonts w:ascii="Times New Roman" w:hAnsi="Times New Roman"/>
              </w:rPr>
              <w:t>Piotr Patkowski – Podsekretarz Stanu w Ministerstwie Finansów</w:t>
            </w:r>
          </w:p>
          <w:p w14:paraId="49975061" w14:textId="77777777" w:rsidR="009E4471" w:rsidRPr="00EB083A" w:rsidRDefault="009E4471" w:rsidP="006B1E25">
            <w:pPr>
              <w:spacing w:line="240" w:lineRule="auto"/>
              <w:ind w:left="60"/>
              <w:jc w:val="both"/>
              <w:rPr>
                <w:rFonts w:ascii="Times New Roman" w:hAnsi="Times New Roman"/>
                <w:bCs/>
              </w:rPr>
            </w:pPr>
          </w:p>
          <w:p w14:paraId="4CF36285" w14:textId="77777777" w:rsidR="00865A77" w:rsidRDefault="00865A77" w:rsidP="006B1E25">
            <w:pPr>
              <w:spacing w:line="240" w:lineRule="auto"/>
              <w:ind w:left="60"/>
              <w:rPr>
                <w:rFonts w:ascii="Times New Roman" w:hAnsi="Times New Roman"/>
                <w:b/>
                <w:color w:val="000000"/>
              </w:rPr>
            </w:pPr>
            <w:r w:rsidRPr="00424472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30175485" w14:textId="77777777" w:rsidR="00A272EB" w:rsidRPr="00A272EB" w:rsidRDefault="00A272EB" w:rsidP="006B1E25">
            <w:pPr>
              <w:spacing w:line="240" w:lineRule="auto"/>
              <w:ind w:left="60"/>
              <w:rPr>
                <w:rFonts w:ascii="Times New Roman" w:hAnsi="Times New Roman"/>
                <w:color w:val="000000"/>
              </w:rPr>
            </w:pPr>
            <w:r w:rsidRPr="00A272EB">
              <w:rPr>
                <w:rFonts w:ascii="Times New Roman" w:hAnsi="Times New Roman"/>
                <w:color w:val="000000"/>
              </w:rPr>
              <w:t>Aleksandra Ostapiuk</w:t>
            </w:r>
            <w:r w:rsidR="00C96FE3">
              <w:rPr>
                <w:rFonts w:ascii="Times New Roman" w:hAnsi="Times New Roman"/>
                <w:color w:val="000000"/>
              </w:rPr>
              <w:t xml:space="preserve"> </w:t>
            </w:r>
            <w:r w:rsidRPr="00A272EB">
              <w:rPr>
                <w:rFonts w:ascii="Times New Roman" w:hAnsi="Times New Roman"/>
                <w:color w:val="000000"/>
              </w:rPr>
              <w:t>-</w:t>
            </w:r>
            <w:r w:rsidR="00C96FE3">
              <w:rPr>
                <w:rFonts w:ascii="Times New Roman" w:hAnsi="Times New Roman"/>
                <w:color w:val="000000"/>
              </w:rPr>
              <w:t xml:space="preserve"> </w:t>
            </w:r>
            <w:r w:rsidRPr="00A272EB">
              <w:rPr>
                <w:rFonts w:ascii="Times New Roman" w:hAnsi="Times New Roman"/>
                <w:color w:val="000000"/>
              </w:rPr>
              <w:t>Dyrektor Departamentu Prawnego</w:t>
            </w:r>
          </w:p>
          <w:p w14:paraId="0A1241BE" w14:textId="77777777" w:rsidR="005C0069" w:rsidRPr="00BE14D6" w:rsidRDefault="00A272EB" w:rsidP="0066613A">
            <w:pPr>
              <w:spacing w:line="240" w:lineRule="auto"/>
              <w:ind w:left="60"/>
              <w:rPr>
                <w:rFonts w:ascii="Times New Roman" w:hAnsi="Times New Roman"/>
                <w:lang w:val="en-GB"/>
              </w:rPr>
            </w:pPr>
            <w:r w:rsidRPr="00BE14D6">
              <w:rPr>
                <w:rFonts w:ascii="Times New Roman" w:hAnsi="Times New Roman"/>
                <w:color w:val="000000"/>
                <w:lang w:val="en-GB"/>
              </w:rPr>
              <w:t xml:space="preserve">tel.694-38-17, </w:t>
            </w:r>
            <w:hyperlink r:id="rId8" w:history="1">
              <w:r w:rsidR="006B1E25" w:rsidRPr="00BE14D6">
                <w:rPr>
                  <w:rStyle w:val="Hipercze"/>
                  <w:rFonts w:ascii="Times New Roman" w:hAnsi="Times New Roman"/>
                  <w:lang w:val="en-GB"/>
                </w:rPr>
                <w:t>aleksandra.ostapiuk@mf.gov.pl</w:t>
              </w:r>
            </w:hyperlink>
            <w:r w:rsidR="006B1E25" w:rsidRPr="00BE14D6">
              <w:rPr>
                <w:rFonts w:ascii="Times New Roman" w:hAnsi="Times New Roman"/>
                <w:color w:val="000000"/>
                <w:lang w:val="en-GB"/>
              </w:rPr>
              <w:t xml:space="preserve"> </w:t>
            </w:r>
          </w:p>
        </w:tc>
        <w:tc>
          <w:tcPr>
            <w:tcW w:w="4153" w:type="dxa"/>
            <w:gridSpan w:val="10"/>
            <w:shd w:val="clear" w:color="auto" w:fill="FFFFFF"/>
          </w:tcPr>
          <w:p w14:paraId="7970DE2D" w14:textId="4B66F001" w:rsidR="00523D7A" w:rsidRDefault="00523D7A" w:rsidP="00424472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Data</w:t>
            </w:r>
            <w:r w:rsidR="007C7BEC">
              <w:rPr>
                <w:rFonts w:ascii="Times New Roman" w:hAnsi="Times New Roman"/>
                <w:b/>
                <w:bCs/>
                <w:color w:val="000000"/>
              </w:rPr>
              <w:t xml:space="preserve"> sporządzenia</w:t>
            </w:r>
            <w:r>
              <w:rPr>
                <w:rFonts w:ascii="Times New Roman" w:hAnsi="Times New Roman"/>
                <w:b/>
                <w:bCs/>
                <w:color w:val="000000"/>
              </w:rPr>
              <w:t>:</w:t>
            </w:r>
          </w:p>
          <w:p w14:paraId="7A08617A" w14:textId="3940A074" w:rsidR="00B1720E" w:rsidRPr="00523D7A" w:rsidRDefault="00EA1754" w:rsidP="00424472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31</w:t>
            </w:r>
            <w:r w:rsidR="00353E63">
              <w:rPr>
                <w:rFonts w:ascii="Times New Roman" w:hAnsi="Times New Roman"/>
                <w:bCs/>
                <w:color w:val="000000"/>
              </w:rPr>
              <w:t>.</w:t>
            </w:r>
            <w:r w:rsidR="0059177B">
              <w:rPr>
                <w:rFonts w:ascii="Times New Roman" w:hAnsi="Times New Roman"/>
                <w:bCs/>
                <w:color w:val="000000"/>
              </w:rPr>
              <w:t>01</w:t>
            </w:r>
            <w:r w:rsidR="007C7BEC">
              <w:rPr>
                <w:rFonts w:ascii="Times New Roman" w:hAnsi="Times New Roman"/>
                <w:bCs/>
                <w:color w:val="000000"/>
              </w:rPr>
              <w:t>.</w:t>
            </w:r>
            <w:r w:rsidR="00077B55">
              <w:rPr>
                <w:rFonts w:ascii="Times New Roman" w:hAnsi="Times New Roman"/>
                <w:color w:val="000000"/>
              </w:rPr>
              <w:t>202</w:t>
            </w:r>
            <w:r w:rsidR="0059177B">
              <w:rPr>
                <w:rFonts w:ascii="Times New Roman" w:hAnsi="Times New Roman"/>
                <w:color w:val="000000"/>
              </w:rPr>
              <w:t>2</w:t>
            </w:r>
            <w:r w:rsidR="0094240D" w:rsidRPr="00523D7A">
              <w:rPr>
                <w:rFonts w:ascii="Times New Roman" w:hAnsi="Times New Roman"/>
                <w:color w:val="000000"/>
              </w:rPr>
              <w:t xml:space="preserve"> r.</w:t>
            </w:r>
          </w:p>
          <w:p w14:paraId="2E906C59" w14:textId="77777777" w:rsidR="00B1720E" w:rsidRPr="00424472" w:rsidRDefault="00B1720E" w:rsidP="00424472">
            <w:pPr>
              <w:rPr>
                <w:rFonts w:ascii="Times New Roman" w:hAnsi="Times New Roman"/>
                <w:color w:val="000000"/>
              </w:rPr>
            </w:pPr>
          </w:p>
          <w:p w14:paraId="759962E1" w14:textId="77777777" w:rsidR="00B1720E" w:rsidRPr="00424472" w:rsidRDefault="00B1720E" w:rsidP="00424472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24472">
              <w:rPr>
                <w:rFonts w:ascii="Times New Roman" w:hAnsi="Times New Roman"/>
                <w:b/>
                <w:bCs/>
                <w:color w:val="000000"/>
              </w:rPr>
              <w:t>Źródło:</w:t>
            </w:r>
          </w:p>
          <w:p w14:paraId="187335B2" w14:textId="77777777" w:rsidR="004D643B" w:rsidRDefault="00EB083A" w:rsidP="00F5316D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inicjatywa własna</w:t>
            </w:r>
          </w:p>
          <w:p w14:paraId="16DFAD22" w14:textId="77777777" w:rsidR="00EB083A" w:rsidRDefault="00EB083A" w:rsidP="00F5316D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1E019F0F" w14:textId="77777777" w:rsidR="00EB083A" w:rsidRDefault="00EB083A" w:rsidP="00F5316D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3F3FD4A5" w14:textId="77777777" w:rsidR="00EB083A" w:rsidRDefault="00EB083A" w:rsidP="00F5316D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01C2F422" w14:textId="5B0A0E93" w:rsidR="007C7690" w:rsidRDefault="004D643B" w:rsidP="00F5316D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791262">
              <w:rPr>
                <w:rFonts w:ascii="Times New Roman" w:hAnsi="Times New Roman"/>
                <w:b/>
                <w:bCs/>
              </w:rPr>
              <w:t>Nr w wykazie prac</w:t>
            </w:r>
            <w:r w:rsidR="000C5100">
              <w:rPr>
                <w:rFonts w:ascii="Times New Roman" w:hAnsi="Times New Roman"/>
                <w:b/>
                <w:bCs/>
              </w:rPr>
              <w:t xml:space="preserve"> legislacyjnych Rady Ministrów</w:t>
            </w:r>
          </w:p>
          <w:p w14:paraId="2BDDFF69" w14:textId="7E9C2918" w:rsidR="00090D7A" w:rsidRPr="00791262" w:rsidRDefault="00090D7A" w:rsidP="00F5316D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UD317</w:t>
            </w:r>
          </w:p>
          <w:p w14:paraId="2F1C645D" w14:textId="77777777" w:rsidR="00791262" w:rsidRPr="00791262" w:rsidRDefault="00791262" w:rsidP="00F5316D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A701A" w:rsidRPr="00424472" w14:paraId="1FAB9417" w14:textId="77777777" w:rsidTr="00461AD7">
        <w:trPr>
          <w:trHeight w:val="142"/>
          <w:jc w:val="center"/>
        </w:trPr>
        <w:tc>
          <w:tcPr>
            <w:tcW w:w="10774" w:type="dxa"/>
            <w:gridSpan w:val="27"/>
            <w:shd w:val="clear" w:color="auto" w:fill="99CCFF"/>
          </w:tcPr>
          <w:p w14:paraId="7CCEAC0E" w14:textId="77777777" w:rsidR="006A701A" w:rsidRPr="00424472" w:rsidRDefault="006A701A" w:rsidP="00424472">
            <w:pPr>
              <w:ind w:left="57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424472">
              <w:rPr>
                <w:rFonts w:ascii="Times New Roman" w:hAnsi="Times New Roman"/>
                <w:b/>
                <w:color w:val="FFFFFF"/>
                <w:sz w:val="28"/>
              </w:rPr>
              <w:t>OCENA SKUTKÓW REGULACJI</w:t>
            </w:r>
          </w:p>
        </w:tc>
      </w:tr>
      <w:tr w:rsidR="006A701A" w:rsidRPr="00424472" w14:paraId="5096A798" w14:textId="77777777" w:rsidTr="00461AD7">
        <w:trPr>
          <w:trHeight w:val="333"/>
          <w:jc w:val="center"/>
        </w:trPr>
        <w:tc>
          <w:tcPr>
            <w:tcW w:w="10774" w:type="dxa"/>
            <w:gridSpan w:val="27"/>
            <w:shd w:val="clear" w:color="auto" w:fill="99CCFF"/>
            <w:vAlign w:val="center"/>
          </w:tcPr>
          <w:p w14:paraId="145D0BB4" w14:textId="77777777" w:rsidR="006A701A" w:rsidRPr="00424472" w:rsidRDefault="003D12F6" w:rsidP="00424472">
            <w:pPr>
              <w:numPr>
                <w:ilvl w:val="0"/>
                <w:numId w:val="1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24472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424472">
              <w:rPr>
                <w:rFonts w:ascii="Times New Roman" w:hAnsi="Times New Roman"/>
                <w:b/>
              </w:rPr>
              <w:t>rozwiązywany?</w:t>
            </w:r>
            <w:bookmarkStart w:id="2" w:name="Wybór1"/>
            <w:bookmarkEnd w:id="2"/>
          </w:p>
        </w:tc>
      </w:tr>
      <w:tr w:rsidR="006A701A" w:rsidRPr="00424472" w14:paraId="4B6CFCE8" w14:textId="77777777" w:rsidTr="00FB4CB0">
        <w:tblPrEx>
          <w:tblCellMar>
            <w:left w:w="70" w:type="dxa"/>
            <w:right w:w="70" w:type="dxa"/>
          </w:tblCellMar>
        </w:tblPrEx>
        <w:trPr>
          <w:trHeight w:val="142"/>
          <w:jc w:val="center"/>
        </w:trPr>
        <w:tc>
          <w:tcPr>
            <w:tcW w:w="10774" w:type="dxa"/>
            <w:gridSpan w:val="27"/>
            <w:shd w:val="clear" w:color="auto" w:fill="FFFFFF"/>
          </w:tcPr>
          <w:p w14:paraId="3EA85CB1" w14:textId="77490034" w:rsidR="004C7EE4" w:rsidRPr="004C7EE4" w:rsidRDefault="004C05A3" w:rsidP="00CD4AB4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922E4">
              <w:rPr>
                <w:rFonts w:ascii="Times New Roman" w:hAnsi="Times New Roman"/>
              </w:rPr>
              <w:t>Dynamiczny rozwój rynku finansowego, rozszerzanie katalogu oferowanych usług finansowych oraz coraz większe ich skomplikowanie wskazuj</w:t>
            </w:r>
            <w:r w:rsidR="007D60CE">
              <w:rPr>
                <w:rFonts w:ascii="Times New Roman" w:hAnsi="Times New Roman"/>
              </w:rPr>
              <w:t>ą</w:t>
            </w:r>
            <w:r w:rsidRPr="00A922E4">
              <w:rPr>
                <w:rFonts w:ascii="Times New Roman" w:hAnsi="Times New Roman"/>
              </w:rPr>
              <w:t xml:space="preserve"> na </w:t>
            </w:r>
            <w:r w:rsidR="00FB6D12" w:rsidRPr="00AF290C">
              <w:rPr>
                <w:rFonts w:ascii="Times New Roman" w:hAnsi="Times New Roman"/>
              </w:rPr>
              <w:t xml:space="preserve">pilną </w:t>
            </w:r>
            <w:r w:rsidRPr="00AF290C">
              <w:rPr>
                <w:rFonts w:ascii="Times New Roman" w:hAnsi="Times New Roman"/>
              </w:rPr>
              <w:t>potrzebę wzmocnienia ochrony klientów korzystających z usług oferowanych na tym rynku</w:t>
            </w:r>
            <w:r w:rsidR="007D60CE">
              <w:rPr>
                <w:rFonts w:ascii="Times New Roman" w:hAnsi="Times New Roman"/>
              </w:rPr>
              <w:t xml:space="preserve"> m.in. poprzez </w:t>
            </w:r>
            <w:r w:rsidR="007D60CE" w:rsidRPr="007D60CE">
              <w:rPr>
                <w:rFonts w:ascii="Times New Roman" w:hAnsi="Times New Roman"/>
              </w:rPr>
              <w:t>edukacj</w:t>
            </w:r>
            <w:r w:rsidR="007D60CE">
              <w:rPr>
                <w:rFonts w:ascii="Times New Roman" w:hAnsi="Times New Roman"/>
              </w:rPr>
              <w:t>ę</w:t>
            </w:r>
            <w:r w:rsidR="007D60CE" w:rsidRPr="007D60CE">
              <w:rPr>
                <w:rFonts w:ascii="Times New Roman" w:hAnsi="Times New Roman"/>
              </w:rPr>
              <w:t xml:space="preserve"> finansow</w:t>
            </w:r>
            <w:r w:rsidR="007D60CE">
              <w:rPr>
                <w:rFonts w:ascii="Times New Roman" w:hAnsi="Times New Roman"/>
              </w:rPr>
              <w:t>ą</w:t>
            </w:r>
            <w:r w:rsidRPr="00AF290C">
              <w:rPr>
                <w:rFonts w:ascii="Times New Roman" w:hAnsi="Times New Roman"/>
              </w:rPr>
              <w:t xml:space="preserve">. </w:t>
            </w:r>
            <w:r w:rsidR="004C7EE4" w:rsidRPr="00714077">
              <w:rPr>
                <w:rFonts w:ascii="Times New Roman" w:hAnsi="Times New Roman"/>
                <w:color w:val="000000"/>
                <w:spacing w:val="-2"/>
              </w:rPr>
              <w:t xml:space="preserve">Liczba skarg dotyczących naruszeń praw konsumentów wpływająca do instytucji odpowiedzialnych za ochronę interesów konsumentów </w:t>
            </w:r>
            <w:r w:rsidR="004C7EE4">
              <w:rPr>
                <w:rFonts w:ascii="Times New Roman" w:hAnsi="Times New Roman"/>
                <w:color w:val="000000"/>
                <w:spacing w:val="-2"/>
              </w:rPr>
              <w:t>wskaz</w:t>
            </w:r>
            <w:r w:rsidR="007D60CE">
              <w:rPr>
                <w:rFonts w:ascii="Times New Roman" w:hAnsi="Times New Roman"/>
                <w:color w:val="000000"/>
                <w:spacing w:val="-2"/>
              </w:rPr>
              <w:t>uje</w:t>
            </w:r>
            <w:r w:rsidR="004C7EE4" w:rsidRPr="00A61784">
              <w:rPr>
                <w:rFonts w:ascii="Times New Roman" w:hAnsi="Times New Roman"/>
                <w:color w:val="000000"/>
                <w:spacing w:val="-2"/>
              </w:rPr>
              <w:t xml:space="preserve"> na potrzebę zintensyfikowania dzia</w:t>
            </w:r>
            <w:r w:rsidR="004C7EE4" w:rsidRPr="00714077">
              <w:rPr>
                <w:rFonts w:ascii="Times New Roman" w:hAnsi="Times New Roman"/>
                <w:color w:val="000000"/>
                <w:spacing w:val="-2"/>
              </w:rPr>
              <w:t xml:space="preserve">łalności edukacyjnej i informacyjnej w dziedzinie ochrony interesów klientów podmiotów rynku finansowego. </w:t>
            </w:r>
          </w:p>
          <w:p w14:paraId="5BF8D069" w14:textId="1FBFA15A" w:rsidR="00FB6D12" w:rsidRDefault="004C7EE4" w:rsidP="009F414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W</w:t>
            </w:r>
            <w:r w:rsidRPr="004C7EE4">
              <w:rPr>
                <w:rFonts w:ascii="Times New Roman" w:hAnsi="Times New Roman"/>
                <w:color w:val="000000" w:themeColor="text1"/>
              </w:rPr>
              <w:t xml:space="preserve"> celu zwiększenia świadomości finansowej Polaków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CA5655">
              <w:rPr>
                <w:rFonts w:ascii="Times New Roman" w:hAnsi="Times New Roman"/>
                <w:color w:val="000000" w:themeColor="text1"/>
              </w:rPr>
              <w:t>ustawą</w:t>
            </w:r>
            <w:r w:rsidR="00CA5655" w:rsidRPr="00CD4AB4">
              <w:rPr>
                <w:rFonts w:ascii="Times New Roman" w:hAnsi="Times New Roman"/>
                <w:color w:val="000000" w:themeColor="text1"/>
              </w:rPr>
              <w:t xml:space="preserve"> z dnia 9 listopada 2018 r. o zmianie niektórych ustaw w związku ze</w:t>
            </w:r>
            <w:r w:rsidR="00CA5655">
              <w:rPr>
                <w:rFonts w:ascii="Times New Roman" w:hAnsi="Times New Roman"/>
                <w:color w:val="000000" w:themeColor="text1"/>
              </w:rPr>
              <w:t xml:space="preserve"> wzmocnieniem </w:t>
            </w:r>
            <w:r w:rsidR="00CA5655" w:rsidRPr="00CD4AB4">
              <w:rPr>
                <w:rFonts w:ascii="Times New Roman" w:hAnsi="Times New Roman"/>
                <w:color w:val="000000" w:themeColor="text1"/>
              </w:rPr>
              <w:t>nadzoru nad rynkiem finansowym oraz ochrony inwestorów</w:t>
            </w:r>
            <w:r w:rsidR="00CA5655">
              <w:rPr>
                <w:rFonts w:ascii="Times New Roman" w:hAnsi="Times New Roman"/>
                <w:color w:val="000000" w:themeColor="text1"/>
              </w:rPr>
              <w:t xml:space="preserve"> na tym rynku</w:t>
            </w:r>
            <w:r w:rsidR="00592BC0">
              <w:rPr>
                <w:rStyle w:val="Odwoanieprzypisudolnego"/>
                <w:rFonts w:ascii="Times New Roman" w:hAnsi="Times New Roman"/>
              </w:rPr>
              <w:footnoteReference w:id="1"/>
            </w:r>
            <w:r>
              <w:rPr>
                <w:rFonts w:ascii="Times New Roman" w:hAnsi="Times New Roman"/>
                <w:color w:val="000000" w:themeColor="text1"/>
              </w:rPr>
              <w:t xml:space="preserve"> utw</w:t>
            </w:r>
            <w:r w:rsidR="0085494E">
              <w:rPr>
                <w:rFonts w:ascii="Times New Roman" w:hAnsi="Times New Roman"/>
                <w:color w:val="000000" w:themeColor="text1"/>
              </w:rPr>
              <w:t>o</w:t>
            </w:r>
            <w:r>
              <w:rPr>
                <w:rFonts w:ascii="Times New Roman" w:hAnsi="Times New Roman"/>
                <w:color w:val="000000" w:themeColor="text1"/>
              </w:rPr>
              <w:t xml:space="preserve">rzono </w:t>
            </w:r>
            <w:r w:rsidRPr="004C7EE4">
              <w:rPr>
                <w:rFonts w:ascii="Times New Roman" w:hAnsi="Times New Roman"/>
                <w:color w:val="000000" w:themeColor="text1"/>
              </w:rPr>
              <w:t>Fundusz Edukacji Finansowej (Fundusz)</w:t>
            </w:r>
            <w:r w:rsidR="009F414C">
              <w:rPr>
                <w:rFonts w:ascii="Times New Roman" w:hAnsi="Times New Roman"/>
                <w:color w:val="000000" w:themeColor="text1"/>
              </w:rPr>
              <w:t>, którego z</w:t>
            </w:r>
            <w:r w:rsidR="009F414C" w:rsidRPr="009F414C">
              <w:rPr>
                <w:rFonts w:ascii="Times New Roman" w:hAnsi="Times New Roman"/>
                <w:color w:val="000000" w:themeColor="text1"/>
              </w:rPr>
              <w:t xml:space="preserve">adaniem </w:t>
            </w:r>
            <w:r w:rsidR="009F414C">
              <w:rPr>
                <w:rFonts w:ascii="Times New Roman" w:hAnsi="Times New Roman"/>
                <w:color w:val="000000" w:themeColor="text1"/>
              </w:rPr>
              <w:t xml:space="preserve">jest </w:t>
            </w:r>
            <w:r w:rsidR="009F414C" w:rsidRPr="009F414C">
              <w:rPr>
                <w:rFonts w:ascii="Times New Roman" w:hAnsi="Times New Roman"/>
                <w:color w:val="000000" w:themeColor="text1"/>
              </w:rPr>
              <w:t>przeznaczanie ś</w:t>
            </w:r>
            <w:r w:rsidR="009F414C">
              <w:rPr>
                <w:rFonts w:ascii="Times New Roman" w:hAnsi="Times New Roman"/>
                <w:color w:val="000000" w:themeColor="text1"/>
              </w:rPr>
              <w:t xml:space="preserve">rodków na finansowanie edukacji </w:t>
            </w:r>
            <w:r w:rsidR="009F414C" w:rsidRPr="009F414C">
              <w:rPr>
                <w:rFonts w:ascii="Times New Roman" w:hAnsi="Times New Roman"/>
                <w:color w:val="000000" w:themeColor="text1"/>
              </w:rPr>
              <w:t>finansowej</w:t>
            </w:r>
            <w:r w:rsidRPr="004C7EE4">
              <w:rPr>
                <w:rFonts w:ascii="Times New Roman" w:hAnsi="Times New Roman"/>
                <w:color w:val="000000" w:themeColor="text1"/>
              </w:rPr>
              <w:t>.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F414C">
              <w:rPr>
                <w:rFonts w:ascii="Times New Roman" w:hAnsi="Times New Roman"/>
                <w:color w:val="000000" w:themeColor="text1"/>
              </w:rPr>
              <w:t>K</w:t>
            </w:r>
            <w:r w:rsidR="009F414C" w:rsidRPr="009F414C">
              <w:rPr>
                <w:rFonts w:ascii="Times New Roman" w:hAnsi="Times New Roman"/>
                <w:color w:val="000000" w:themeColor="text1"/>
              </w:rPr>
              <w:t>ie</w:t>
            </w:r>
            <w:r w:rsidR="009F414C">
              <w:rPr>
                <w:rFonts w:ascii="Times New Roman" w:hAnsi="Times New Roman"/>
                <w:color w:val="000000" w:themeColor="text1"/>
              </w:rPr>
              <w:t xml:space="preserve">runki i sposób realizacji zadań </w:t>
            </w:r>
            <w:r w:rsidR="009F414C" w:rsidRPr="009F414C">
              <w:rPr>
                <w:rFonts w:ascii="Times New Roman" w:hAnsi="Times New Roman"/>
                <w:color w:val="000000" w:themeColor="text1"/>
              </w:rPr>
              <w:t>Funduszu wyznacza Rada Edukacji Finansowej</w:t>
            </w:r>
            <w:r w:rsidR="009F414C">
              <w:rPr>
                <w:rFonts w:ascii="Times New Roman" w:hAnsi="Times New Roman"/>
                <w:color w:val="000000" w:themeColor="text1"/>
              </w:rPr>
              <w:t xml:space="preserve"> (Rada)</w:t>
            </w:r>
            <w:r w:rsidR="009F414C" w:rsidRPr="009F414C">
              <w:rPr>
                <w:rFonts w:ascii="Times New Roman" w:hAnsi="Times New Roman"/>
                <w:color w:val="000000" w:themeColor="text1"/>
              </w:rPr>
              <w:t>.</w:t>
            </w:r>
            <w:r w:rsidR="009F414C">
              <w:rPr>
                <w:rFonts w:ascii="Times New Roman" w:hAnsi="Times New Roman"/>
                <w:color w:val="000000" w:themeColor="text1"/>
              </w:rPr>
              <w:t xml:space="preserve"> Natomiast o</w:t>
            </w:r>
            <w:r w:rsidRPr="004C7EE4">
              <w:rPr>
                <w:rFonts w:ascii="Times New Roman" w:hAnsi="Times New Roman"/>
                <w:color w:val="000000" w:themeColor="text1"/>
              </w:rPr>
              <w:t xml:space="preserve">bsługę i realizację zadań finansowanych ze środków Funduszu zapewnia </w:t>
            </w:r>
            <w:r>
              <w:rPr>
                <w:rFonts w:ascii="Times New Roman" w:hAnsi="Times New Roman"/>
                <w:color w:val="000000" w:themeColor="text1"/>
              </w:rPr>
              <w:t>Rzecznik Finansowy</w:t>
            </w:r>
            <w:r w:rsidRPr="004C7EE4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73602B60" w14:textId="013B1851" w:rsidR="00AA383D" w:rsidRPr="00233937" w:rsidRDefault="00D24601" w:rsidP="00167B4D">
            <w:pPr>
              <w:jc w:val="both"/>
              <w:rPr>
                <w:rFonts w:ascii="Times New Roman" w:hAnsi="Times New Roman"/>
                <w:szCs w:val="24"/>
              </w:rPr>
            </w:pPr>
            <w:r w:rsidRPr="009F414C">
              <w:rPr>
                <w:rFonts w:ascii="Times New Roman" w:hAnsi="Times New Roman"/>
                <w:color w:val="000000" w:themeColor="text1"/>
              </w:rPr>
              <w:t>Z uwagi na zgłaszane przez Rzecznika Finansowego wątpliwości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F414C">
              <w:rPr>
                <w:rFonts w:ascii="Times New Roman" w:hAnsi="Times New Roman"/>
                <w:color w:val="000000" w:themeColor="text1"/>
              </w:rPr>
              <w:t>prawne dotyczące dopuszczalności dokonywania wydatków z Funduszu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F414C">
              <w:rPr>
                <w:rFonts w:ascii="Times New Roman" w:hAnsi="Times New Roman"/>
                <w:color w:val="000000" w:themeColor="text1"/>
              </w:rPr>
              <w:t>na realizację ustawowych zadań z zakresu edukacji finansowej, Rada nie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F414C">
              <w:rPr>
                <w:rFonts w:ascii="Times New Roman" w:hAnsi="Times New Roman"/>
                <w:color w:val="000000" w:themeColor="text1"/>
              </w:rPr>
              <w:t>mogła podejmować decyzji związanych z dysponowaniem środkami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F414C">
              <w:rPr>
                <w:rFonts w:ascii="Times New Roman" w:hAnsi="Times New Roman"/>
                <w:color w:val="000000" w:themeColor="text1"/>
              </w:rPr>
              <w:t>Funduszu</w:t>
            </w:r>
            <w:r>
              <w:rPr>
                <w:rFonts w:ascii="Times New Roman" w:hAnsi="Times New Roman"/>
                <w:color w:val="000000" w:themeColor="text1"/>
              </w:rPr>
              <w:t xml:space="preserve">. Tym samym </w:t>
            </w:r>
            <w:r>
              <w:rPr>
                <w:rFonts w:ascii="Times New Roman" w:hAnsi="Times New Roman"/>
                <w:color w:val="000000"/>
                <w:spacing w:val="-2"/>
              </w:rPr>
              <w:t>o</w:t>
            </w:r>
            <w:r w:rsidR="0085494E">
              <w:rPr>
                <w:rFonts w:ascii="Times New Roman" w:hAnsi="Times New Roman"/>
                <w:color w:val="000000"/>
                <w:spacing w:val="-2"/>
              </w:rPr>
              <w:t xml:space="preserve">becna konstrukcja regulacji prawnych w zakresie dysponowania środkami Funduszu zawartych w ustawie z dnia 5 sierpnia 2015 r. </w:t>
            </w:r>
            <w:r w:rsidR="0085494E" w:rsidRPr="00AF290C">
              <w:rPr>
                <w:rFonts w:ascii="Times New Roman" w:hAnsi="Times New Roman"/>
              </w:rPr>
              <w:t>o rozpatrywaniu reklamacji przez podmioty rynku finans</w:t>
            </w:r>
            <w:r w:rsidR="0085494E">
              <w:rPr>
                <w:rFonts w:ascii="Times New Roman" w:hAnsi="Times New Roman"/>
              </w:rPr>
              <w:t>owego i o Rzeczniku Finansowym</w:t>
            </w:r>
            <w:r w:rsidR="00592BC0">
              <w:rPr>
                <w:rStyle w:val="Odwoanieprzypisudolnego"/>
                <w:rFonts w:ascii="Times New Roman" w:hAnsi="Times New Roman"/>
              </w:rPr>
              <w:footnoteReference w:id="2"/>
            </w:r>
            <w:r w:rsidR="009D724B">
              <w:rPr>
                <w:rFonts w:ascii="Times New Roman" w:hAnsi="Times New Roman"/>
              </w:rPr>
              <w:t xml:space="preserve">, zwanej dalej „ustawą”, </w:t>
            </w:r>
            <w:r w:rsidR="00282576">
              <w:rPr>
                <w:rFonts w:ascii="Times New Roman" w:hAnsi="Times New Roman"/>
              </w:rPr>
              <w:t xml:space="preserve">wymaga zmiany w zakresie określenia </w:t>
            </w:r>
            <w:r w:rsidR="00282576">
              <w:rPr>
                <w:rFonts w:ascii="Times New Roman" w:hAnsi="Times New Roman"/>
                <w:color w:val="000000"/>
                <w:spacing w:val="-2"/>
              </w:rPr>
              <w:t xml:space="preserve">podmiotu uprawnionego do dokonywania czynności formalnych i prawnych związanych z Funduszem, a także sposobu dokonywania tych czynności. Powyższe jest niezbędne </w:t>
            </w:r>
            <w:r w:rsidR="00282576">
              <w:rPr>
                <w:rFonts w:ascii="Times New Roman" w:hAnsi="Times New Roman"/>
              </w:rPr>
              <w:t xml:space="preserve">w celu uruchomienia środków zgromadzonych w Funduszu. </w:t>
            </w:r>
          </w:p>
        </w:tc>
      </w:tr>
      <w:tr w:rsidR="006A701A" w:rsidRPr="00424472" w14:paraId="40EB27DD" w14:textId="77777777" w:rsidTr="00461AD7">
        <w:trPr>
          <w:trHeight w:val="142"/>
          <w:jc w:val="center"/>
        </w:trPr>
        <w:tc>
          <w:tcPr>
            <w:tcW w:w="10774" w:type="dxa"/>
            <w:gridSpan w:val="27"/>
            <w:shd w:val="clear" w:color="auto" w:fill="99CCFF"/>
            <w:vAlign w:val="center"/>
          </w:tcPr>
          <w:p w14:paraId="2F2F3403" w14:textId="77777777" w:rsidR="006A701A" w:rsidRPr="00424472" w:rsidRDefault="0013216E" w:rsidP="00424472">
            <w:pPr>
              <w:numPr>
                <w:ilvl w:val="0"/>
                <w:numId w:val="1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24472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626B6F" w:rsidRPr="00424472" w14:paraId="4DF8C440" w14:textId="77777777" w:rsidTr="00461AD7">
        <w:trPr>
          <w:trHeight w:val="142"/>
          <w:jc w:val="center"/>
        </w:trPr>
        <w:tc>
          <w:tcPr>
            <w:tcW w:w="10774" w:type="dxa"/>
            <w:gridSpan w:val="27"/>
            <w:shd w:val="clear" w:color="auto" w:fill="auto"/>
            <w:vAlign w:val="center"/>
          </w:tcPr>
          <w:p w14:paraId="18651BC9" w14:textId="40E13F67" w:rsidR="00F03861" w:rsidRDefault="0098783E" w:rsidP="004A0029">
            <w:pPr>
              <w:jc w:val="both"/>
              <w:rPr>
                <w:rFonts w:ascii="Times New Roman" w:hAnsi="Times New Roman"/>
              </w:rPr>
            </w:pPr>
            <w:r w:rsidRPr="00266B95">
              <w:rPr>
                <w:rFonts w:ascii="Times New Roman" w:hAnsi="Times New Roman"/>
                <w:color w:val="000000"/>
                <w:spacing w:val="-2"/>
              </w:rPr>
              <w:t xml:space="preserve">Projekt przewiduje </w:t>
            </w:r>
            <w:r w:rsidR="00F03861" w:rsidRPr="00266B95">
              <w:rPr>
                <w:rFonts w:ascii="Times New Roman" w:hAnsi="Times New Roman"/>
                <w:color w:val="000000"/>
                <w:spacing w:val="-2"/>
              </w:rPr>
              <w:t>utworzenie</w:t>
            </w:r>
            <w:r w:rsidR="00F03861" w:rsidRPr="00266B95" w:rsidDel="00F0386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266B95">
              <w:rPr>
                <w:rFonts w:ascii="Times New Roman" w:hAnsi="Times New Roman"/>
                <w:color w:val="000000"/>
                <w:spacing w:val="-2"/>
              </w:rPr>
              <w:t>Fundusz Edukacji Finansowej</w:t>
            </w:r>
            <w:r w:rsidR="0079439B" w:rsidRPr="00266B95">
              <w:rPr>
                <w:rFonts w:ascii="Times New Roman" w:hAnsi="Times New Roman"/>
                <w:color w:val="000000"/>
                <w:spacing w:val="-2"/>
              </w:rPr>
              <w:t xml:space="preserve"> (FEF)</w:t>
            </w:r>
            <w:r w:rsidR="00F03861">
              <w:rPr>
                <w:rFonts w:ascii="Times New Roman" w:hAnsi="Times New Roman"/>
                <w:color w:val="000000"/>
                <w:spacing w:val="-2"/>
              </w:rPr>
              <w:t xml:space="preserve"> będącego </w:t>
            </w:r>
            <w:r w:rsidR="00F03861" w:rsidRPr="00266B95">
              <w:rPr>
                <w:rFonts w:ascii="Times New Roman" w:hAnsi="Times New Roman"/>
                <w:color w:val="000000"/>
                <w:spacing w:val="-2"/>
              </w:rPr>
              <w:t>państwow</w:t>
            </w:r>
            <w:r w:rsidR="00F03861">
              <w:rPr>
                <w:rFonts w:ascii="Times New Roman" w:hAnsi="Times New Roman"/>
                <w:color w:val="000000"/>
                <w:spacing w:val="-2"/>
              </w:rPr>
              <w:t>ym</w:t>
            </w:r>
            <w:r w:rsidR="00F03861" w:rsidRPr="00266B95">
              <w:rPr>
                <w:rFonts w:ascii="Times New Roman" w:hAnsi="Times New Roman"/>
                <w:color w:val="000000"/>
                <w:spacing w:val="-2"/>
              </w:rPr>
              <w:t xml:space="preserve"> fundusz</w:t>
            </w:r>
            <w:r w:rsidR="00F03861">
              <w:rPr>
                <w:rFonts w:ascii="Times New Roman" w:hAnsi="Times New Roman"/>
                <w:color w:val="000000"/>
                <w:spacing w:val="-2"/>
              </w:rPr>
              <w:t>em</w:t>
            </w:r>
            <w:r w:rsidR="00F03861" w:rsidRPr="00266B95">
              <w:rPr>
                <w:rFonts w:ascii="Times New Roman" w:hAnsi="Times New Roman"/>
                <w:color w:val="000000"/>
                <w:spacing w:val="-2"/>
              </w:rPr>
              <w:t xml:space="preserve"> celow</w:t>
            </w:r>
            <w:r w:rsidR="00F03861">
              <w:rPr>
                <w:rFonts w:ascii="Times New Roman" w:hAnsi="Times New Roman"/>
                <w:color w:val="000000"/>
                <w:spacing w:val="-2"/>
              </w:rPr>
              <w:t xml:space="preserve">ym, </w:t>
            </w:r>
            <w:r w:rsidR="00F03861" w:rsidRPr="00266B9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D724B" w:rsidRPr="00266B95">
              <w:rPr>
                <w:rFonts w:ascii="Times New Roman" w:hAnsi="Times New Roman"/>
                <w:color w:val="000000" w:themeColor="text1"/>
              </w:rPr>
              <w:t>którego zasady działania są określone w ustawie o finansach publicznych</w:t>
            </w:r>
            <w:r w:rsidRPr="00266B95"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  <w:r w:rsidR="008D48B0" w:rsidRPr="00266B95">
              <w:rPr>
                <w:rFonts w:ascii="Times New Roman" w:hAnsi="Times New Roman"/>
                <w:color w:val="000000"/>
                <w:spacing w:val="-2"/>
              </w:rPr>
              <w:t>F</w:t>
            </w:r>
            <w:r w:rsidR="00676223" w:rsidRPr="00266B95">
              <w:rPr>
                <w:rFonts w:ascii="Times New Roman" w:hAnsi="Times New Roman"/>
                <w:color w:val="000000"/>
                <w:spacing w:val="-2"/>
              </w:rPr>
              <w:t>EF</w:t>
            </w:r>
            <w:r w:rsidR="008D48B0" w:rsidRPr="00266B95">
              <w:rPr>
                <w:rFonts w:ascii="Times New Roman" w:hAnsi="Times New Roman"/>
                <w:color w:val="000000"/>
                <w:spacing w:val="-2"/>
              </w:rPr>
              <w:t xml:space="preserve"> zastąpi obecn</w:t>
            </w:r>
            <w:r w:rsidR="00EE5D80" w:rsidRPr="00266B95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="008D48B0" w:rsidRPr="00266B9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D85E0C" w:rsidRPr="00266B95">
              <w:rPr>
                <w:rFonts w:ascii="Times New Roman" w:hAnsi="Times New Roman"/>
                <w:color w:val="000000"/>
                <w:spacing w:val="-2"/>
              </w:rPr>
              <w:t>F</w:t>
            </w:r>
            <w:r w:rsidR="008D48B0" w:rsidRPr="00266B95">
              <w:rPr>
                <w:rFonts w:ascii="Times New Roman" w:hAnsi="Times New Roman"/>
                <w:color w:val="000000"/>
                <w:spacing w:val="-2"/>
              </w:rPr>
              <w:t xml:space="preserve">undusz. </w:t>
            </w:r>
            <w:r w:rsidR="009D724B">
              <w:rPr>
                <w:rFonts w:ascii="Times New Roman" w:hAnsi="Times New Roman"/>
                <w:color w:val="000000"/>
                <w:spacing w:val="-2"/>
              </w:rPr>
              <w:t>Bazując na konstrukcji ustawy o finansach publicznych projektowane przepisy wskazują, że d</w:t>
            </w:r>
            <w:r w:rsidRPr="00266B95">
              <w:rPr>
                <w:rFonts w:ascii="Times New Roman" w:hAnsi="Times New Roman"/>
                <w:color w:val="000000"/>
                <w:spacing w:val="-2"/>
              </w:rPr>
              <w:t>ysponentem F</w:t>
            </w:r>
            <w:r w:rsidR="00714077" w:rsidRPr="00266B95">
              <w:rPr>
                <w:rFonts w:ascii="Times New Roman" w:hAnsi="Times New Roman"/>
                <w:color w:val="000000"/>
                <w:spacing w:val="-2"/>
              </w:rPr>
              <w:t>EF</w:t>
            </w:r>
            <w:r w:rsidRPr="00266B95">
              <w:rPr>
                <w:rFonts w:ascii="Times New Roman" w:hAnsi="Times New Roman"/>
                <w:color w:val="000000"/>
                <w:spacing w:val="-2"/>
              </w:rPr>
              <w:t xml:space="preserve"> będzie minister właściwy do spraw instytucji finansowych</w:t>
            </w:r>
            <w:r w:rsidR="009D724B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="00A4349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D724B">
              <w:rPr>
                <w:rFonts w:ascii="Times New Roman" w:hAnsi="Times New Roman"/>
                <w:color w:val="000000"/>
                <w:spacing w:val="-2"/>
              </w:rPr>
              <w:t xml:space="preserve">(obecnie ustawa </w:t>
            </w:r>
            <w:r w:rsidR="009D724B">
              <w:rPr>
                <w:rFonts w:ascii="Times New Roman" w:hAnsi="Times New Roman"/>
              </w:rPr>
              <w:t xml:space="preserve">stanowi, że środkami Funduszu dysponuje Rzecznik Finansowy). Zmiany te </w:t>
            </w:r>
            <w:r w:rsidR="00A61784" w:rsidRPr="00266B95">
              <w:rPr>
                <w:rFonts w:ascii="Times New Roman" w:hAnsi="Times New Roman"/>
                <w:color w:val="000000" w:themeColor="text1"/>
              </w:rPr>
              <w:t>pozwol</w:t>
            </w:r>
            <w:r w:rsidR="00F03861">
              <w:rPr>
                <w:rFonts w:ascii="Times New Roman" w:hAnsi="Times New Roman"/>
                <w:color w:val="000000" w:themeColor="text1"/>
              </w:rPr>
              <w:t>ą</w:t>
            </w:r>
            <w:r w:rsidR="00A61784" w:rsidRPr="00266B95">
              <w:rPr>
                <w:rFonts w:ascii="Times New Roman" w:hAnsi="Times New Roman"/>
                <w:color w:val="000000" w:themeColor="text1"/>
              </w:rPr>
              <w:t xml:space="preserve"> na </w:t>
            </w:r>
            <w:r w:rsidR="00F03861">
              <w:rPr>
                <w:rFonts w:ascii="Times New Roman" w:hAnsi="Times New Roman"/>
                <w:color w:val="000000" w:themeColor="text1"/>
              </w:rPr>
              <w:t xml:space="preserve">efektywne </w:t>
            </w:r>
            <w:r w:rsidR="00A61784" w:rsidRPr="00266B95">
              <w:rPr>
                <w:rFonts w:ascii="Times New Roman" w:hAnsi="Times New Roman"/>
                <w:color w:val="000000" w:themeColor="text1"/>
              </w:rPr>
              <w:t xml:space="preserve">wykorzystanie środków </w:t>
            </w:r>
            <w:r w:rsidR="00D85E0C" w:rsidRPr="00266B95">
              <w:rPr>
                <w:rFonts w:ascii="Times New Roman" w:hAnsi="Times New Roman"/>
                <w:color w:val="000000" w:themeColor="text1"/>
              </w:rPr>
              <w:t xml:space="preserve">FEF </w:t>
            </w:r>
            <w:r w:rsidR="00F03861">
              <w:rPr>
                <w:rFonts w:ascii="Times New Roman" w:hAnsi="Times New Roman"/>
                <w:color w:val="000000" w:themeColor="text1"/>
              </w:rPr>
              <w:t xml:space="preserve">na </w:t>
            </w:r>
            <w:r w:rsidR="00A61784" w:rsidRPr="00266B95">
              <w:rPr>
                <w:rFonts w:ascii="Times New Roman" w:hAnsi="Times New Roman"/>
                <w:color w:val="000000" w:themeColor="text1"/>
              </w:rPr>
              <w:t>działa</w:t>
            </w:r>
            <w:r w:rsidR="00F03861">
              <w:rPr>
                <w:rFonts w:ascii="Times New Roman" w:hAnsi="Times New Roman"/>
                <w:color w:val="000000" w:themeColor="text1"/>
              </w:rPr>
              <w:t>nia z zakresu edukacji finansowej</w:t>
            </w:r>
            <w:r w:rsidR="00A61784" w:rsidRPr="00266B95">
              <w:rPr>
                <w:rFonts w:ascii="Times New Roman" w:hAnsi="Times New Roman"/>
                <w:color w:val="000000" w:themeColor="text1"/>
              </w:rPr>
              <w:t xml:space="preserve">, które przyczynią się do zwiększenia </w:t>
            </w:r>
            <w:r w:rsidR="00A61784" w:rsidRPr="00266B95">
              <w:rPr>
                <w:rFonts w:ascii="Times New Roman" w:hAnsi="Times New Roman"/>
              </w:rPr>
              <w:t xml:space="preserve">kompetencji finansowych społeczeństwa. </w:t>
            </w:r>
          </w:p>
          <w:p w14:paraId="79E7A0F8" w14:textId="77777777" w:rsidR="0098783E" w:rsidRPr="00266B95" w:rsidRDefault="0098783E" w:rsidP="004A0029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66B95">
              <w:rPr>
                <w:rFonts w:ascii="Times New Roman" w:hAnsi="Times New Roman"/>
                <w:color w:val="000000"/>
                <w:spacing w:val="-2"/>
              </w:rPr>
              <w:t>P</w:t>
            </w:r>
            <w:r w:rsidR="00676223" w:rsidRPr="00266B95">
              <w:rPr>
                <w:rFonts w:ascii="Times New Roman" w:hAnsi="Times New Roman"/>
                <w:color w:val="000000"/>
                <w:spacing w:val="-2"/>
              </w:rPr>
              <w:t xml:space="preserve">rzychodami </w:t>
            </w:r>
            <w:r w:rsidRPr="00266B95">
              <w:rPr>
                <w:rFonts w:ascii="Times New Roman" w:hAnsi="Times New Roman"/>
                <w:color w:val="000000"/>
                <w:spacing w:val="-2"/>
              </w:rPr>
              <w:t>F</w:t>
            </w:r>
            <w:r w:rsidR="00714077" w:rsidRPr="00266B95">
              <w:rPr>
                <w:rFonts w:ascii="Times New Roman" w:hAnsi="Times New Roman"/>
                <w:color w:val="000000"/>
                <w:spacing w:val="-2"/>
              </w:rPr>
              <w:t>EF</w:t>
            </w:r>
            <w:r w:rsidR="00676223" w:rsidRPr="00266B95">
              <w:rPr>
                <w:rFonts w:ascii="Times New Roman" w:hAnsi="Times New Roman"/>
                <w:color w:val="000000"/>
                <w:spacing w:val="-2"/>
              </w:rPr>
              <w:t xml:space="preserve"> będą wpływy z tytułu</w:t>
            </w:r>
            <w:r w:rsidRPr="00266B95">
              <w:rPr>
                <w:rFonts w:ascii="Times New Roman" w:hAnsi="Times New Roman"/>
                <w:color w:val="000000"/>
                <w:spacing w:val="-2"/>
              </w:rPr>
              <w:t>:</w:t>
            </w:r>
          </w:p>
          <w:p w14:paraId="461737B7" w14:textId="176643A3" w:rsidR="0098783E" w:rsidRPr="00266B95" w:rsidRDefault="0098783E" w:rsidP="004A0029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66B95">
              <w:rPr>
                <w:rFonts w:ascii="Times New Roman" w:hAnsi="Times New Roman"/>
                <w:color w:val="000000"/>
                <w:spacing w:val="-2"/>
              </w:rPr>
              <w:t>kar pieniężn</w:t>
            </w:r>
            <w:r w:rsidR="00676223" w:rsidRPr="00266B95">
              <w:rPr>
                <w:rFonts w:ascii="Times New Roman" w:hAnsi="Times New Roman"/>
                <w:color w:val="000000"/>
                <w:spacing w:val="-2"/>
              </w:rPr>
              <w:t>ych</w:t>
            </w:r>
            <w:r w:rsidRPr="00266B95">
              <w:rPr>
                <w:rFonts w:ascii="Times New Roman" w:hAnsi="Times New Roman"/>
                <w:color w:val="000000"/>
                <w:spacing w:val="-2"/>
              </w:rPr>
              <w:t xml:space="preserve"> nakładan</w:t>
            </w:r>
            <w:r w:rsidR="00676223" w:rsidRPr="00266B95">
              <w:rPr>
                <w:rFonts w:ascii="Times New Roman" w:hAnsi="Times New Roman"/>
                <w:color w:val="000000"/>
                <w:spacing w:val="-2"/>
              </w:rPr>
              <w:t>ych</w:t>
            </w:r>
            <w:r w:rsidRPr="00266B95">
              <w:rPr>
                <w:rFonts w:ascii="Times New Roman" w:hAnsi="Times New Roman"/>
                <w:color w:val="000000"/>
                <w:spacing w:val="-2"/>
              </w:rPr>
              <w:t xml:space="preserve"> przez Komisję Nadzoru Finansowego na podstawie ustaw, o których mowa w art. 1 ust. 2</w:t>
            </w:r>
            <w:r w:rsidR="00C772F6" w:rsidRPr="00266B95">
              <w:rPr>
                <w:rFonts w:ascii="Times New Roman" w:hAnsi="Times New Roman"/>
                <w:color w:val="000000"/>
                <w:spacing w:val="-2"/>
              </w:rPr>
              <w:t xml:space="preserve">, </w:t>
            </w:r>
            <w:r w:rsidR="000265B3" w:rsidRPr="00266B95">
              <w:rPr>
                <w:rFonts w:ascii="Times New Roman" w:hAnsi="Times New Roman"/>
                <w:color w:val="000000"/>
                <w:spacing w:val="-2"/>
              </w:rPr>
              <w:t>art. 3c ust. 1 pkt 5,</w:t>
            </w:r>
            <w:r w:rsidR="00C772F6" w:rsidRPr="00266B95">
              <w:rPr>
                <w:rFonts w:ascii="Times New Roman" w:hAnsi="Times New Roman"/>
                <w:color w:val="000000"/>
                <w:spacing w:val="-2"/>
              </w:rPr>
              <w:t xml:space="preserve"> art. 3g ust. 1 pkt 7</w:t>
            </w:r>
            <w:r w:rsidR="000265B3" w:rsidRPr="00266B9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0265B3" w:rsidRPr="00266B95">
              <w:rPr>
                <w:rFonts w:ascii="Times New Roman" w:hAnsi="Times New Roman"/>
              </w:rPr>
              <w:t>i art. 3h ust. 2 pkt 2 tej</w:t>
            </w:r>
            <w:r w:rsidRPr="00266B95">
              <w:rPr>
                <w:rFonts w:ascii="Times New Roman" w:hAnsi="Times New Roman"/>
                <w:color w:val="000000"/>
                <w:spacing w:val="-2"/>
              </w:rPr>
              <w:t xml:space="preserve"> ustawy z dnia 21 lipca 2006 r. o nadzorze nad rynkiem finansowym (Dz.</w:t>
            </w:r>
            <w:r w:rsidR="00C772F6" w:rsidRPr="00266B95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266B95">
              <w:rPr>
                <w:rFonts w:ascii="Times New Roman" w:hAnsi="Times New Roman"/>
                <w:color w:val="000000"/>
                <w:spacing w:val="-2"/>
              </w:rPr>
              <w:t>U. z 2020 r. poz. 2059</w:t>
            </w:r>
            <w:r w:rsidR="00C772F6" w:rsidRPr="00266B95">
              <w:rPr>
                <w:rFonts w:ascii="Times New Roman" w:hAnsi="Times New Roman"/>
                <w:color w:val="000000"/>
                <w:spacing w:val="-2"/>
              </w:rPr>
              <w:t>, z późn. zm.)</w:t>
            </w:r>
            <w:r w:rsidRPr="00266B95">
              <w:rPr>
                <w:rFonts w:ascii="Times New Roman" w:hAnsi="Times New Roman"/>
                <w:color w:val="000000"/>
                <w:spacing w:val="-2"/>
              </w:rPr>
              <w:t>, z wyjątkiem kar pieniężnych nakładanych przez Komisję Nadzoru Finansowego na podstawie art. 138 ust. 3 pkt 3a i art. 141</w:t>
            </w:r>
            <w:r w:rsidR="000265B3" w:rsidRPr="00266B9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266B95">
              <w:rPr>
                <w:rFonts w:ascii="Times New Roman" w:hAnsi="Times New Roman"/>
                <w:color w:val="000000"/>
                <w:spacing w:val="-2"/>
              </w:rPr>
              <w:t xml:space="preserve"> ustawy z dnia 29 sierpnia 1997</w:t>
            </w:r>
            <w:r w:rsidR="00C772F6" w:rsidRPr="00266B9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266B95">
              <w:rPr>
                <w:rFonts w:ascii="Times New Roman" w:hAnsi="Times New Roman"/>
                <w:color w:val="000000"/>
                <w:spacing w:val="-2"/>
              </w:rPr>
              <w:t xml:space="preserve">r. – Prawo bankowe </w:t>
            </w:r>
            <w:r w:rsidR="00C772F6" w:rsidRPr="00266B95">
              <w:rPr>
                <w:rFonts w:ascii="Times New Roman" w:hAnsi="Times New Roman"/>
                <w:color w:val="000000"/>
                <w:spacing w:val="-2"/>
              </w:rPr>
              <w:t>(Dz. U. z 202</w:t>
            </w:r>
            <w:r w:rsidR="0059177B">
              <w:rPr>
                <w:rFonts w:ascii="Times New Roman" w:hAnsi="Times New Roman"/>
                <w:color w:val="000000"/>
                <w:spacing w:val="-2"/>
              </w:rPr>
              <w:t>1</w:t>
            </w:r>
            <w:r w:rsidR="00C772F6" w:rsidRPr="00266B95">
              <w:rPr>
                <w:rFonts w:ascii="Times New Roman" w:hAnsi="Times New Roman"/>
                <w:color w:val="000000"/>
                <w:spacing w:val="-2"/>
              </w:rPr>
              <w:t xml:space="preserve"> r. poz. </w:t>
            </w:r>
            <w:r w:rsidR="0059177B">
              <w:rPr>
                <w:rFonts w:ascii="Times New Roman" w:hAnsi="Times New Roman"/>
                <w:color w:val="000000"/>
                <w:spacing w:val="-2"/>
              </w:rPr>
              <w:t>2439</w:t>
            </w:r>
            <w:r w:rsidR="00C772F6" w:rsidRPr="00266B95">
              <w:rPr>
                <w:rFonts w:ascii="Times New Roman" w:hAnsi="Times New Roman"/>
                <w:color w:val="000000"/>
                <w:spacing w:val="-2"/>
              </w:rPr>
              <w:t xml:space="preserve">, z późn. zm.) </w:t>
            </w:r>
            <w:r w:rsidRPr="00266B95">
              <w:rPr>
                <w:rFonts w:ascii="Times New Roman" w:hAnsi="Times New Roman"/>
                <w:color w:val="000000"/>
                <w:spacing w:val="-2"/>
              </w:rPr>
              <w:t>oraz art. 72 ustawy z dnia 5 listopada 2009 r. o spółdzielczych kasach oszczędnościowo-kredytowych</w:t>
            </w:r>
            <w:r w:rsidR="00C772F6" w:rsidRPr="00266B95">
              <w:rPr>
                <w:rFonts w:ascii="Times New Roman" w:hAnsi="Times New Roman"/>
                <w:color w:val="000000"/>
                <w:spacing w:val="-2"/>
              </w:rPr>
              <w:t xml:space="preserve"> (Dz. U. z 202</w:t>
            </w:r>
            <w:r w:rsidR="0059177B">
              <w:rPr>
                <w:rFonts w:ascii="Times New Roman" w:hAnsi="Times New Roman"/>
                <w:color w:val="000000"/>
                <w:spacing w:val="-2"/>
              </w:rPr>
              <w:t>1</w:t>
            </w:r>
            <w:r w:rsidR="00C772F6" w:rsidRPr="00266B95">
              <w:rPr>
                <w:rFonts w:ascii="Times New Roman" w:hAnsi="Times New Roman"/>
                <w:color w:val="000000"/>
                <w:spacing w:val="-2"/>
              </w:rPr>
              <w:t xml:space="preserve"> r. poz. </w:t>
            </w:r>
            <w:r w:rsidR="0059177B">
              <w:rPr>
                <w:rFonts w:ascii="Times New Roman" w:hAnsi="Times New Roman"/>
                <w:color w:val="000000"/>
                <w:spacing w:val="-2"/>
              </w:rPr>
              <w:t>1844</w:t>
            </w:r>
            <w:r w:rsidR="00C772F6" w:rsidRPr="00266B95">
              <w:rPr>
                <w:rFonts w:ascii="Times New Roman" w:hAnsi="Times New Roman"/>
                <w:color w:val="000000"/>
                <w:spacing w:val="-2"/>
              </w:rPr>
              <w:t>, z późn. zm.)</w:t>
            </w:r>
            <w:r w:rsidRPr="00266B95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="00C772F6" w:rsidRPr="00266B9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03C1376F" w14:textId="77777777" w:rsidR="0098783E" w:rsidRPr="00266B95" w:rsidRDefault="0098783E" w:rsidP="004A0029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66B95">
              <w:rPr>
                <w:rFonts w:ascii="Times New Roman" w:hAnsi="Times New Roman"/>
                <w:color w:val="000000"/>
                <w:spacing w:val="-2"/>
              </w:rPr>
              <w:t>kar pieniężn</w:t>
            </w:r>
            <w:r w:rsidR="00676223" w:rsidRPr="00266B95">
              <w:rPr>
                <w:rFonts w:ascii="Times New Roman" w:hAnsi="Times New Roman"/>
                <w:color w:val="000000"/>
                <w:spacing w:val="-2"/>
              </w:rPr>
              <w:t>ych</w:t>
            </w:r>
            <w:r w:rsidRPr="00266B95">
              <w:rPr>
                <w:rFonts w:ascii="Times New Roman" w:hAnsi="Times New Roman"/>
                <w:color w:val="000000"/>
                <w:spacing w:val="-2"/>
              </w:rPr>
              <w:t>, o których mowa w art. 112 ust. 2 ustawy z dnia 16 lutego 2007 r. o</w:t>
            </w:r>
            <w:r w:rsidR="00C772F6" w:rsidRPr="00266B9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266B95">
              <w:rPr>
                <w:rFonts w:ascii="Times New Roman" w:hAnsi="Times New Roman"/>
                <w:color w:val="000000"/>
                <w:spacing w:val="-2"/>
              </w:rPr>
              <w:t>ochronie konkurencji i konsumentów (Dz. U. z 2021 r. poz. 275);</w:t>
            </w:r>
          </w:p>
          <w:p w14:paraId="26784989" w14:textId="49CB4B44" w:rsidR="0098783E" w:rsidRPr="00266B95" w:rsidRDefault="0098783E" w:rsidP="004A0029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66B95">
              <w:rPr>
                <w:rFonts w:ascii="Times New Roman" w:hAnsi="Times New Roman"/>
                <w:color w:val="000000"/>
                <w:spacing w:val="-2"/>
              </w:rPr>
              <w:t>kar</w:t>
            </w:r>
            <w:r w:rsidR="00C772F6" w:rsidRPr="00266B95">
              <w:rPr>
                <w:rFonts w:ascii="Times New Roman" w:hAnsi="Times New Roman"/>
                <w:color w:val="000000"/>
                <w:spacing w:val="-2"/>
              </w:rPr>
              <w:t xml:space="preserve"> pieniężn</w:t>
            </w:r>
            <w:r w:rsidR="00676223" w:rsidRPr="00266B95">
              <w:rPr>
                <w:rFonts w:ascii="Times New Roman" w:hAnsi="Times New Roman"/>
                <w:color w:val="000000"/>
                <w:spacing w:val="-2"/>
              </w:rPr>
              <w:t>ych</w:t>
            </w:r>
            <w:r w:rsidRPr="00266B95">
              <w:rPr>
                <w:rFonts w:ascii="Times New Roman" w:hAnsi="Times New Roman"/>
                <w:color w:val="000000"/>
                <w:spacing w:val="-2"/>
              </w:rPr>
              <w:t>, o których mowa w art. 159 ust. 5a, art. 183 ust. 4a i art. 193 ustawy z</w:t>
            </w:r>
            <w:r w:rsidR="00C772F6" w:rsidRPr="00266B9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266B95">
              <w:rPr>
                <w:rFonts w:ascii="Times New Roman" w:hAnsi="Times New Roman"/>
                <w:color w:val="000000"/>
                <w:spacing w:val="-2"/>
              </w:rPr>
              <w:t>dnia 11 maja 2017 r. o biegłych rewidentach, firmach audytorskich oraz nadzorze publicznym (Dz. U. z 2020 r. poz. 1415</w:t>
            </w:r>
            <w:r w:rsidR="0059177B">
              <w:rPr>
                <w:rFonts w:ascii="Times New Roman" w:hAnsi="Times New Roman"/>
                <w:color w:val="000000"/>
                <w:spacing w:val="-2"/>
              </w:rPr>
              <w:t>, z późn. zm.</w:t>
            </w:r>
            <w:r w:rsidRPr="00266B95">
              <w:rPr>
                <w:rFonts w:ascii="Times New Roman" w:hAnsi="Times New Roman"/>
                <w:color w:val="000000"/>
                <w:spacing w:val="-2"/>
              </w:rPr>
              <w:t>);</w:t>
            </w:r>
          </w:p>
          <w:p w14:paraId="6FA9C6B0" w14:textId="77777777" w:rsidR="0098783E" w:rsidRPr="00266B95" w:rsidRDefault="0098783E" w:rsidP="004A0029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66B95"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kar </w:t>
            </w:r>
            <w:r w:rsidR="00C772F6" w:rsidRPr="00266B95">
              <w:rPr>
                <w:rFonts w:ascii="Times New Roman" w:hAnsi="Times New Roman"/>
                <w:color w:val="000000"/>
                <w:spacing w:val="-2"/>
              </w:rPr>
              <w:t>pieniężn</w:t>
            </w:r>
            <w:r w:rsidR="00676223" w:rsidRPr="00266B95">
              <w:rPr>
                <w:rFonts w:ascii="Times New Roman" w:hAnsi="Times New Roman"/>
                <w:color w:val="000000"/>
                <w:spacing w:val="-2"/>
              </w:rPr>
              <w:t>ych</w:t>
            </w:r>
            <w:r w:rsidRPr="00266B95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="00367B6E" w:rsidRPr="00266B95">
              <w:rPr>
                <w:rFonts w:ascii="Times New Roman" w:hAnsi="Times New Roman"/>
                <w:color w:val="000000"/>
                <w:spacing w:val="-2"/>
              </w:rPr>
              <w:t xml:space="preserve"> o których mowa w art. 32 ust. 1</w:t>
            </w:r>
            <w:r w:rsidR="00C772F6" w:rsidRPr="00266B95">
              <w:rPr>
                <w:rFonts w:ascii="Times New Roman" w:hAnsi="Times New Roman"/>
                <w:color w:val="000000"/>
                <w:spacing w:val="-2"/>
              </w:rPr>
              <w:t xml:space="preserve">  ustawy</w:t>
            </w:r>
            <w:r w:rsidRPr="00266B95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5F38376F" w14:textId="77777777" w:rsidR="0098783E" w:rsidRPr="00266B95" w:rsidRDefault="00C772F6" w:rsidP="004A0029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66B95">
              <w:rPr>
                <w:rFonts w:ascii="Times New Roman" w:hAnsi="Times New Roman"/>
                <w:color w:val="000000"/>
                <w:spacing w:val="-2"/>
              </w:rPr>
              <w:t>odset</w:t>
            </w:r>
            <w:r w:rsidR="00676223" w:rsidRPr="00266B95">
              <w:rPr>
                <w:rFonts w:ascii="Times New Roman" w:hAnsi="Times New Roman"/>
                <w:color w:val="000000"/>
                <w:spacing w:val="-2"/>
              </w:rPr>
              <w:t>ek</w:t>
            </w:r>
            <w:r w:rsidR="00F03861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0AB393F0" w14:textId="77777777" w:rsidR="0098783E" w:rsidRPr="00266B95" w:rsidRDefault="00C772F6" w:rsidP="004A0029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66B95">
              <w:rPr>
                <w:rFonts w:ascii="Times New Roman" w:hAnsi="Times New Roman"/>
                <w:color w:val="000000"/>
                <w:spacing w:val="-2"/>
              </w:rPr>
              <w:t>innych</w:t>
            </w:r>
            <w:r w:rsidR="0098783E" w:rsidRPr="00266B95">
              <w:rPr>
                <w:rFonts w:ascii="Times New Roman" w:hAnsi="Times New Roman"/>
                <w:color w:val="000000"/>
                <w:spacing w:val="-2"/>
              </w:rPr>
              <w:t xml:space="preserve"> źródeł.</w:t>
            </w:r>
          </w:p>
          <w:p w14:paraId="263F2645" w14:textId="77777777" w:rsidR="00382B71" w:rsidRPr="00266B95" w:rsidRDefault="00F03861" w:rsidP="004A0029">
            <w:pPr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Obecnie </w:t>
            </w:r>
            <w:r w:rsidRPr="00266B95">
              <w:rPr>
                <w:rFonts w:ascii="Times New Roman" w:hAnsi="Times New Roman"/>
              </w:rPr>
              <w:t xml:space="preserve">przychodami Funduszu </w:t>
            </w:r>
            <w:r>
              <w:rPr>
                <w:rFonts w:ascii="Times New Roman" w:hAnsi="Times New Roman"/>
              </w:rPr>
              <w:t>są w</w:t>
            </w:r>
            <w:r w:rsidR="00382B71" w:rsidRPr="00266B95">
              <w:rPr>
                <w:rFonts w:ascii="Times New Roman" w:hAnsi="Times New Roman"/>
              </w:rPr>
              <w:t xml:space="preserve">pływy z kar określonych w pkt 1-3 </w:t>
            </w:r>
            <w:r>
              <w:rPr>
                <w:rFonts w:ascii="Times New Roman" w:hAnsi="Times New Roman"/>
              </w:rPr>
              <w:t>(</w:t>
            </w:r>
            <w:r w:rsidR="00382B71" w:rsidRPr="00266B95">
              <w:rPr>
                <w:rFonts w:ascii="Times New Roman" w:hAnsi="Times New Roman"/>
              </w:rPr>
              <w:t xml:space="preserve">art. 43c </w:t>
            </w:r>
            <w:r w:rsidR="00592BC0">
              <w:rPr>
                <w:rFonts w:ascii="Times New Roman" w:hAnsi="Times New Roman"/>
              </w:rPr>
              <w:t xml:space="preserve">ust. 1 pkt 1-3 </w:t>
            </w:r>
            <w:r w:rsidR="00382B71" w:rsidRPr="00266B95">
              <w:rPr>
                <w:rFonts w:ascii="Times New Roman" w:hAnsi="Times New Roman"/>
              </w:rPr>
              <w:t>ustawy</w:t>
            </w:r>
            <w:r>
              <w:rPr>
                <w:rFonts w:ascii="Times New Roman" w:hAnsi="Times New Roman"/>
              </w:rPr>
              <w:t>)</w:t>
            </w:r>
            <w:r w:rsidR="00382B71" w:rsidRPr="00266B95">
              <w:rPr>
                <w:rFonts w:ascii="Times New Roman" w:hAnsi="Times New Roman"/>
              </w:rPr>
              <w:t xml:space="preserve">. Dodatkowo FEF będzie uzyskiwał wpływy z kar nakładanych przez Rzecznika Finansowego w trybie art. 32 ustawy, które dotychczas stanowiły dochód budżetu państwa. Przychodami FEF będą również odsetki od zgromadzonych środków oraz przychody z innych źródeł (np. darowizny, spadki). Odmiennie niż dotychczas FEF, z uwagi na swój status prawny, nie będzie mógł uzyskiwać przychodów z lokowania swoich środków.  </w:t>
            </w:r>
          </w:p>
          <w:p w14:paraId="4C3417C3" w14:textId="1536A213" w:rsidR="001D075D" w:rsidRPr="002840A3" w:rsidRDefault="00382B71" w:rsidP="001D075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66B95">
              <w:rPr>
                <w:rFonts w:ascii="Times New Roman" w:hAnsi="Times New Roman"/>
              </w:rPr>
              <w:t xml:space="preserve">Dotychczas środki Funduszu pochodzące z kar wymienionych w art. 43c </w:t>
            </w:r>
            <w:r w:rsidR="00592BC0">
              <w:rPr>
                <w:rFonts w:ascii="Times New Roman" w:hAnsi="Times New Roman"/>
              </w:rPr>
              <w:t xml:space="preserve">ust. 1 </w:t>
            </w:r>
            <w:r w:rsidRPr="00266B95">
              <w:rPr>
                <w:rFonts w:ascii="Times New Roman" w:hAnsi="Times New Roman"/>
              </w:rPr>
              <w:t>pkt 1-3 ustawy mogły być wydatkowane jedynie w przypadku</w:t>
            </w:r>
            <w:r w:rsidR="00D85E0C" w:rsidRPr="00266B95">
              <w:rPr>
                <w:rFonts w:ascii="Times New Roman" w:hAnsi="Times New Roman"/>
              </w:rPr>
              <w:t>,</w:t>
            </w:r>
            <w:r w:rsidRPr="00266B95">
              <w:rPr>
                <w:rFonts w:ascii="Times New Roman" w:hAnsi="Times New Roman"/>
              </w:rPr>
              <w:t xml:space="preserve"> gdy decyzje </w:t>
            </w:r>
            <w:r w:rsidR="002A52AF" w:rsidRPr="00266B95">
              <w:rPr>
                <w:rFonts w:ascii="Times New Roman" w:hAnsi="Times New Roman"/>
              </w:rPr>
              <w:t xml:space="preserve">w tych sprawach stały się ostateczne lub po uprawomocnieniu się wyroku sądu w tych sprawach, co powodowało, że zdecydowana większość środków znajdujących się na stanie Funduszu nie mogła być wydatkowana. </w:t>
            </w:r>
            <w:r w:rsidR="00F03861">
              <w:rPr>
                <w:rFonts w:ascii="Times New Roman" w:hAnsi="Times New Roman"/>
              </w:rPr>
              <w:t xml:space="preserve">W projektowanym stanie prawnym </w:t>
            </w:r>
            <w:r w:rsidR="002A52AF" w:rsidRPr="00266B95">
              <w:rPr>
                <w:rFonts w:ascii="Times New Roman" w:hAnsi="Times New Roman"/>
              </w:rPr>
              <w:t>ś</w:t>
            </w:r>
            <w:r w:rsidRPr="00266B95">
              <w:rPr>
                <w:rFonts w:ascii="Times New Roman" w:hAnsi="Times New Roman"/>
              </w:rPr>
              <w:t>rodk</w:t>
            </w:r>
            <w:r w:rsidR="002A52AF" w:rsidRPr="00266B95">
              <w:rPr>
                <w:rFonts w:ascii="Times New Roman" w:hAnsi="Times New Roman"/>
              </w:rPr>
              <w:t>ami FEF pochodzącymi z tych kar będzie można dysponować bez</w:t>
            </w:r>
            <w:r w:rsidR="00F03861">
              <w:rPr>
                <w:rFonts w:ascii="Times New Roman" w:hAnsi="Times New Roman"/>
              </w:rPr>
              <w:t xml:space="preserve"> względu na to</w:t>
            </w:r>
            <w:r w:rsidR="00590DEC">
              <w:rPr>
                <w:rFonts w:ascii="Times New Roman" w:hAnsi="Times New Roman"/>
              </w:rPr>
              <w:t>,</w:t>
            </w:r>
            <w:r w:rsidR="00F03861">
              <w:rPr>
                <w:rFonts w:ascii="Times New Roman" w:hAnsi="Times New Roman"/>
              </w:rPr>
              <w:t xml:space="preserve"> czy </w:t>
            </w:r>
            <w:r w:rsidR="00F03861" w:rsidRPr="00266B95">
              <w:rPr>
                <w:rFonts w:ascii="Times New Roman" w:hAnsi="Times New Roman"/>
              </w:rPr>
              <w:t>decyzje w tych sprawach stały się ostateczne</w:t>
            </w:r>
            <w:r w:rsidR="00590DEC">
              <w:rPr>
                <w:rFonts w:ascii="Times New Roman" w:hAnsi="Times New Roman"/>
              </w:rPr>
              <w:t>,</w:t>
            </w:r>
            <w:r w:rsidR="00F03861" w:rsidRPr="00266B95">
              <w:rPr>
                <w:rFonts w:ascii="Times New Roman" w:hAnsi="Times New Roman"/>
              </w:rPr>
              <w:t xml:space="preserve"> </w:t>
            </w:r>
            <w:r w:rsidR="00D6286E">
              <w:rPr>
                <w:rFonts w:ascii="Times New Roman" w:hAnsi="Times New Roman"/>
              </w:rPr>
              <w:t xml:space="preserve">czy też wyrok sądu w tych sprawach </w:t>
            </w:r>
            <w:r w:rsidR="00F03861" w:rsidRPr="00266B95">
              <w:rPr>
                <w:rFonts w:ascii="Times New Roman" w:hAnsi="Times New Roman"/>
              </w:rPr>
              <w:t>uprawomocni</w:t>
            </w:r>
            <w:r w:rsidR="00D6286E">
              <w:rPr>
                <w:rFonts w:ascii="Times New Roman" w:hAnsi="Times New Roman"/>
              </w:rPr>
              <w:t>ł</w:t>
            </w:r>
            <w:r w:rsidR="00F03861" w:rsidRPr="00266B95">
              <w:rPr>
                <w:rFonts w:ascii="Times New Roman" w:hAnsi="Times New Roman"/>
              </w:rPr>
              <w:t xml:space="preserve"> się</w:t>
            </w:r>
            <w:r w:rsidR="00D6286E">
              <w:rPr>
                <w:rFonts w:ascii="Times New Roman" w:hAnsi="Times New Roman"/>
              </w:rPr>
              <w:t>.</w:t>
            </w:r>
            <w:r w:rsidR="00353E63">
              <w:rPr>
                <w:rFonts w:ascii="Times New Roman" w:hAnsi="Times New Roman"/>
              </w:rPr>
              <w:t xml:space="preserve"> </w:t>
            </w:r>
            <w:r w:rsidR="00766C1A" w:rsidRPr="00766C1A">
              <w:rPr>
                <w:rFonts w:ascii="Times New Roman" w:hAnsi="Times New Roman"/>
              </w:rPr>
              <w:t xml:space="preserve">Ponadto </w:t>
            </w:r>
            <w:r w:rsidR="00766C1A" w:rsidRPr="00A30F31">
              <w:rPr>
                <w:rFonts w:ascii="Times New Roman" w:hAnsi="Times New Roman"/>
              </w:rPr>
              <w:t xml:space="preserve">FEF, na jego wniosek, będzie mogła być udzielona przez ministra właściwego do spraw budżetu nieoprocentowana pożyczka z budżetu państwa z przeznaczeniem na zwrot środków z tytułu zmniejszonych albo uchylonych kar pieniężnych, o których mowa w projektowanym art. 43g pkt 1–4. </w:t>
            </w:r>
          </w:p>
          <w:p w14:paraId="6D4D8BAE" w14:textId="76152A4B" w:rsidR="0098783E" w:rsidRPr="00266B95" w:rsidRDefault="0098783E" w:rsidP="004A0029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66B95">
              <w:rPr>
                <w:rFonts w:ascii="Times New Roman" w:hAnsi="Times New Roman"/>
                <w:color w:val="000000"/>
                <w:spacing w:val="-2"/>
              </w:rPr>
              <w:t xml:space="preserve">Środki </w:t>
            </w:r>
            <w:r w:rsidR="00C772F6" w:rsidRPr="00266B95">
              <w:rPr>
                <w:rFonts w:ascii="Times New Roman" w:hAnsi="Times New Roman"/>
                <w:color w:val="000000"/>
                <w:spacing w:val="-2"/>
              </w:rPr>
              <w:t>F</w:t>
            </w:r>
            <w:r w:rsidR="00714077" w:rsidRPr="00266B95">
              <w:rPr>
                <w:rFonts w:ascii="Times New Roman" w:hAnsi="Times New Roman"/>
                <w:color w:val="000000"/>
                <w:spacing w:val="-2"/>
              </w:rPr>
              <w:t>EF</w:t>
            </w:r>
            <w:r w:rsidRPr="00266B9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7482D">
              <w:rPr>
                <w:rFonts w:ascii="Times New Roman" w:hAnsi="Times New Roman"/>
                <w:color w:val="000000"/>
                <w:spacing w:val="-2"/>
              </w:rPr>
              <w:t xml:space="preserve">analogicznie jak obecnie </w:t>
            </w:r>
            <w:r w:rsidRPr="00266B95">
              <w:rPr>
                <w:rFonts w:ascii="Times New Roman" w:hAnsi="Times New Roman"/>
                <w:color w:val="000000"/>
                <w:spacing w:val="-2"/>
              </w:rPr>
              <w:t xml:space="preserve">będą przeznaczane na  </w:t>
            </w:r>
            <w:r w:rsidR="00C772F6" w:rsidRPr="00266B95">
              <w:rPr>
                <w:rFonts w:ascii="Times New Roman" w:hAnsi="Times New Roman"/>
                <w:color w:val="000000"/>
                <w:spacing w:val="-2"/>
              </w:rPr>
              <w:t>zadania związane</w:t>
            </w:r>
            <w:r w:rsidRPr="00266B95">
              <w:rPr>
                <w:rFonts w:ascii="Times New Roman" w:hAnsi="Times New Roman"/>
                <w:color w:val="000000"/>
                <w:spacing w:val="-2"/>
              </w:rPr>
              <w:t xml:space="preserve"> z edukacj</w:t>
            </w:r>
            <w:r w:rsidR="00646BE5" w:rsidRPr="00266B95">
              <w:rPr>
                <w:rFonts w:ascii="Times New Roman" w:hAnsi="Times New Roman"/>
                <w:color w:val="000000"/>
                <w:spacing w:val="-2"/>
              </w:rPr>
              <w:t>ą</w:t>
            </w:r>
            <w:r w:rsidRPr="00266B95">
              <w:rPr>
                <w:rFonts w:ascii="Times New Roman" w:hAnsi="Times New Roman"/>
                <w:color w:val="000000"/>
                <w:spacing w:val="-2"/>
              </w:rPr>
              <w:t xml:space="preserve"> finansową</w:t>
            </w:r>
            <w:r w:rsidR="00C772F6" w:rsidRPr="00266B95">
              <w:rPr>
                <w:rFonts w:ascii="Times New Roman" w:hAnsi="Times New Roman"/>
                <w:color w:val="000000"/>
                <w:spacing w:val="-2"/>
              </w:rPr>
              <w:t>, w tym</w:t>
            </w:r>
            <w:r w:rsidR="0027482D">
              <w:rPr>
                <w:rFonts w:ascii="Times New Roman" w:hAnsi="Times New Roman"/>
                <w:color w:val="000000"/>
                <w:spacing w:val="-2"/>
              </w:rPr>
              <w:t xml:space="preserve"> na</w:t>
            </w:r>
            <w:r w:rsidR="00C772F6" w:rsidRPr="00266B95">
              <w:rPr>
                <w:rFonts w:ascii="Times New Roman" w:hAnsi="Times New Roman"/>
                <w:color w:val="000000"/>
                <w:spacing w:val="-2"/>
              </w:rPr>
              <w:t>:</w:t>
            </w:r>
            <w:r w:rsidRPr="00266B9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52F47AF6" w14:textId="77777777" w:rsidR="0098783E" w:rsidRPr="00266B95" w:rsidRDefault="0098783E" w:rsidP="004A0029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66B95">
              <w:rPr>
                <w:rFonts w:ascii="Times New Roman" w:hAnsi="Times New Roman"/>
                <w:color w:val="000000"/>
                <w:spacing w:val="-2"/>
              </w:rPr>
              <w:t>opracowywanie i realizację strategii edukacji finansowej;</w:t>
            </w:r>
          </w:p>
          <w:p w14:paraId="081E06D0" w14:textId="77777777" w:rsidR="0098783E" w:rsidRPr="00266B95" w:rsidRDefault="0098783E" w:rsidP="004A0029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66B95">
              <w:rPr>
                <w:rFonts w:ascii="Times New Roman" w:hAnsi="Times New Roman"/>
                <w:color w:val="000000"/>
                <w:spacing w:val="-2"/>
              </w:rPr>
              <w:t>organizację kampanii edukacyjnych</w:t>
            </w:r>
            <w:r w:rsidR="00F56602" w:rsidRPr="00266B95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266B95">
              <w:rPr>
                <w:rFonts w:ascii="Times New Roman" w:hAnsi="Times New Roman"/>
                <w:color w:val="000000"/>
                <w:spacing w:val="-2"/>
              </w:rPr>
              <w:t xml:space="preserve"> informacyjnych</w:t>
            </w:r>
            <w:r w:rsidR="00592BC0">
              <w:rPr>
                <w:rFonts w:ascii="Times New Roman" w:hAnsi="Times New Roman"/>
                <w:color w:val="000000"/>
                <w:spacing w:val="-2"/>
              </w:rPr>
              <w:t xml:space="preserve"> lub</w:t>
            </w:r>
            <w:r w:rsidR="00F56602" w:rsidRPr="00266B95">
              <w:rPr>
                <w:rFonts w:ascii="Times New Roman" w:hAnsi="Times New Roman"/>
                <w:color w:val="000000"/>
                <w:spacing w:val="-2"/>
              </w:rPr>
              <w:t xml:space="preserve"> promocyjnych</w:t>
            </w:r>
            <w:r w:rsidRPr="00266B95">
              <w:rPr>
                <w:rFonts w:ascii="Times New Roman" w:hAnsi="Times New Roman"/>
                <w:color w:val="000000"/>
                <w:spacing w:val="-2"/>
              </w:rPr>
              <w:t xml:space="preserve">, mających na celu zwiększenie </w:t>
            </w:r>
            <w:r w:rsidR="00D10F57" w:rsidRPr="00266B95">
              <w:rPr>
                <w:rFonts w:ascii="Times New Roman" w:hAnsi="Times New Roman"/>
                <w:color w:val="000000"/>
                <w:spacing w:val="-2"/>
              </w:rPr>
              <w:t xml:space="preserve">kompetencji </w:t>
            </w:r>
            <w:r w:rsidRPr="00266B95">
              <w:rPr>
                <w:rFonts w:ascii="Times New Roman" w:hAnsi="Times New Roman"/>
                <w:color w:val="000000"/>
                <w:spacing w:val="-2"/>
              </w:rPr>
              <w:t>finansow</w:t>
            </w:r>
            <w:r w:rsidR="00D10F57" w:rsidRPr="00266B95">
              <w:rPr>
                <w:rFonts w:ascii="Times New Roman" w:hAnsi="Times New Roman"/>
                <w:color w:val="000000"/>
                <w:spacing w:val="-2"/>
              </w:rPr>
              <w:t>ych</w:t>
            </w:r>
            <w:r w:rsidRPr="00266B95">
              <w:rPr>
                <w:rFonts w:ascii="Times New Roman" w:hAnsi="Times New Roman"/>
                <w:color w:val="000000"/>
                <w:spacing w:val="-2"/>
              </w:rPr>
              <w:t xml:space="preserve"> społeczeństwa; </w:t>
            </w:r>
          </w:p>
          <w:p w14:paraId="02F80C11" w14:textId="57C96DC2" w:rsidR="0098783E" w:rsidRPr="00266B95" w:rsidRDefault="0098783E" w:rsidP="004A0029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66B95">
              <w:rPr>
                <w:rFonts w:ascii="Times New Roman" w:hAnsi="Times New Roman"/>
                <w:color w:val="000000"/>
                <w:spacing w:val="-2"/>
              </w:rPr>
              <w:t xml:space="preserve">opracowywanie i realizację programów edukacyjnych </w:t>
            </w:r>
            <w:r w:rsidR="00D10F57" w:rsidRPr="00266B95">
              <w:rPr>
                <w:rFonts w:ascii="Times New Roman" w:hAnsi="Times New Roman"/>
                <w:color w:val="000000"/>
                <w:spacing w:val="-2"/>
              </w:rPr>
              <w:t>oraz</w:t>
            </w:r>
            <w:r w:rsidRPr="00266B95">
              <w:rPr>
                <w:rFonts w:ascii="Times New Roman" w:hAnsi="Times New Roman"/>
                <w:color w:val="000000"/>
                <w:spacing w:val="-2"/>
              </w:rPr>
              <w:t xml:space="preserve"> wydawanie publikacji popularyzujących wiedzę w</w:t>
            </w:r>
            <w:r w:rsidR="00714879" w:rsidRPr="00266B9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266B95">
              <w:rPr>
                <w:rFonts w:ascii="Times New Roman" w:hAnsi="Times New Roman"/>
                <w:color w:val="000000"/>
                <w:spacing w:val="-2"/>
              </w:rPr>
              <w:t>zakresie</w:t>
            </w:r>
            <w:r w:rsidR="00D10F57" w:rsidRPr="00266B95">
              <w:rPr>
                <w:rFonts w:ascii="Times New Roman" w:hAnsi="Times New Roman"/>
                <w:color w:val="000000"/>
                <w:spacing w:val="-2"/>
              </w:rPr>
              <w:t xml:space="preserve"> finansów,</w:t>
            </w:r>
            <w:r w:rsidRPr="00266B95">
              <w:rPr>
                <w:rFonts w:ascii="Times New Roman" w:hAnsi="Times New Roman"/>
                <w:color w:val="000000"/>
                <w:spacing w:val="-2"/>
              </w:rPr>
              <w:t xml:space="preserve"> rynku finansowego, zagrożeń na nim występujących oraz podmiotów na nim działających; </w:t>
            </w:r>
          </w:p>
          <w:p w14:paraId="00F3ABFD" w14:textId="671572EC" w:rsidR="0098783E" w:rsidRPr="00266B95" w:rsidRDefault="0098783E" w:rsidP="00A4349C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66B95">
              <w:rPr>
                <w:rFonts w:ascii="Times New Roman" w:hAnsi="Times New Roman"/>
                <w:color w:val="000000"/>
                <w:spacing w:val="-2"/>
              </w:rPr>
              <w:t>opracowywanie dokumentów</w:t>
            </w:r>
            <w:r w:rsidR="00A4349C">
              <w:t xml:space="preserve"> </w:t>
            </w:r>
            <w:r w:rsidR="00A4349C" w:rsidRPr="00A4349C">
              <w:rPr>
                <w:rFonts w:ascii="Times New Roman" w:hAnsi="Times New Roman"/>
                <w:color w:val="000000"/>
                <w:spacing w:val="-2"/>
              </w:rPr>
              <w:t>i tworzenie  narzędzi z zakresu edukacji finansowej</w:t>
            </w:r>
            <w:r w:rsidR="00592BC0">
              <w:rPr>
                <w:rFonts w:ascii="Times New Roman" w:hAnsi="Times New Roman"/>
                <w:color w:val="000000"/>
                <w:spacing w:val="-2"/>
              </w:rPr>
              <w:t xml:space="preserve"> innych niż wymienione w pkt 1 i 3</w:t>
            </w:r>
            <w:r w:rsidRPr="00266B95">
              <w:rPr>
                <w:rFonts w:ascii="Times New Roman" w:hAnsi="Times New Roman"/>
                <w:color w:val="000000"/>
                <w:spacing w:val="-2"/>
              </w:rPr>
              <w:t xml:space="preserve">; </w:t>
            </w:r>
          </w:p>
          <w:p w14:paraId="1F19CB27" w14:textId="77777777" w:rsidR="00CB37B9" w:rsidRPr="00266B95" w:rsidRDefault="0098783E" w:rsidP="004A0029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266B95">
              <w:rPr>
                <w:rFonts w:ascii="Times New Roman" w:hAnsi="Times New Roman"/>
                <w:color w:val="000000"/>
                <w:spacing w:val="-2"/>
              </w:rPr>
              <w:t>wspieranie projektów edukacyjnych i promocyjnych z zakresu finansów i rynku finansowego</w:t>
            </w:r>
            <w:r w:rsidR="00CB37B9" w:rsidRPr="00266B95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3B935128" w14:textId="14F92935" w:rsidR="0098783E" w:rsidRPr="00266B95" w:rsidRDefault="00CB37B9" w:rsidP="004A0029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266B95">
              <w:rPr>
                <w:rFonts w:ascii="Times New Roman" w:hAnsi="Times New Roman"/>
                <w:bCs/>
                <w:color w:val="000000"/>
                <w:spacing w:val="-2"/>
              </w:rPr>
              <w:t>przeprowadzanie badań w zakresie</w:t>
            </w:r>
            <w:r w:rsidR="00A4349C">
              <w:rPr>
                <w:rFonts w:ascii="Times New Roman" w:hAnsi="Times New Roman"/>
                <w:bCs/>
                <w:color w:val="000000"/>
                <w:spacing w:val="-2"/>
              </w:rPr>
              <w:t xml:space="preserve"> kompetencji finansowych</w:t>
            </w:r>
            <w:r w:rsidR="0059177B">
              <w:rPr>
                <w:rFonts w:ascii="Times New Roman" w:hAnsi="Times New Roman"/>
                <w:bCs/>
                <w:color w:val="000000"/>
                <w:spacing w:val="-2"/>
              </w:rPr>
              <w:t xml:space="preserve"> społeczeństwa </w:t>
            </w:r>
            <w:r w:rsidR="00A4349C">
              <w:rPr>
                <w:rFonts w:ascii="Times New Roman" w:hAnsi="Times New Roman"/>
                <w:bCs/>
                <w:color w:val="000000"/>
                <w:spacing w:val="-2"/>
              </w:rPr>
              <w:t xml:space="preserve"> i</w:t>
            </w:r>
            <w:r w:rsidRPr="00266B95">
              <w:rPr>
                <w:rFonts w:ascii="Times New Roman" w:hAnsi="Times New Roman"/>
                <w:bCs/>
                <w:color w:val="000000"/>
                <w:spacing w:val="-2"/>
              </w:rPr>
              <w:t xml:space="preserve"> edukacji finansowej</w:t>
            </w:r>
            <w:r w:rsidR="0098783E" w:rsidRPr="00266B95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1D9D48DB" w14:textId="598EFD8E" w:rsidR="0098783E" w:rsidRPr="00266B95" w:rsidRDefault="00F3356A" w:rsidP="004A0029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642A3">
              <w:rPr>
                <w:rFonts w:ascii="Times New Roman" w:hAnsi="Times New Roman"/>
                <w:color w:val="000000"/>
                <w:spacing w:val="-2"/>
              </w:rPr>
              <w:t>Z</w:t>
            </w:r>
            <w:r w:rsidR="009175E5" w:rsidRPr="009642A3">
              <w:rPr>
                <w:rFonts w:ascii="Times New Roman" w:hAnsi="Times New Roman"/>
                <w:color w:val="000000"/>
                <w:spacing w:val="-2"/>
              </w:rPr>
              <w:t xml:space="preserve">adania z zakresu edukacji finansowej </w:t>
            </w:r>
            <w:r w:rsidRPr="009642A3">
              <w:rPr>
                <w:rFonts w:ascii="Times New Roman" w:hAnsi="Times New Roman"/>
                <w:color w:val="000000"/>
                <w:spacing w:val="-2"/>
              </w:rPr>
              <w:t xml:space="preserve">będą realizowane </w:t>
            </w:r>
            <w:r w:rsidR="009175E5" w:rsidRPr="009642A3">
              <w:rPr>
                <w:rFonts w:ascii="Times New Roman" w:hAnsi="Times New Roman"/>
                <w:color w:val="000000"/>
                <w:spacing w:val="-2"/>
              </w:rPr>
              <w:t>przy pomocy Rady Edukacji Finansowej</w:t>
            </w:r>
            <w:r w:rsidR="00676223" w:rsidRPr="009642A3">
              <w:rPr>
                <w:rFonts w:ascii="Times New Roman" w:hAnsi="Times New Roman"/>
                <w:color w:val="000000"/>
                <w:spacing w:val="-2"/>
              </w:rPr>
              <w:t xml:space="preserve"> (REF)</w:t>
            </w:r>
            <w:r w:rsidR="009175E5" w:rsidRPr="009642A3">
              <w:rPr>
                <w:rFonts w:ascii="Times New Roman" w:hAnsi="Times New Roman"/>
                <w:color w:val="000000"/>
                <w:spacing w:val="-2"/>
              </w:rPr>
              <w:t>, która</w:t>
            </w:r>
            <w:r w:rsidR="009175E5" w:rsidRPr="00266B95">
              <w:rPr>
                <w:rFonts w:ascii="Times New Roman" w:hAnsi="Times New Roman"/>
                <w:color w:val="000000"/>
                <w:spacing w:val="-2"/>
              </w:rPr>
              <w:t xml:space="preserve"> zastąpi dotychczasową Radę. Członków R</w:t>
            </w:r>
            <w:r w:rsidR="00676223" w:rsidRPr="00266B95">
              <w:rPr>
                <w:rFonts w:ascii="Times New Roman" w:hAnsi="Times New Roman"/>
                <w:color w:val="000000"/>
                <w:spacing w:val="-2"/>
              </w:rPr>
              <w:t>EF</w:t>
            </w:r>
            <w:r w:rsidR="009175E5" w:rsidRPr="00266B95">
              <w:rPr>
                <w:rFonts w:ascii="Times New Roman" w:hAnsi="Times New Roman"/>
                <w:color w:val="000000"/>
                <w:spacing w:val="-2"/>
              </w:rPr>
              <w:t xml:space="preserve"> oraz</w:t>
            </w:r>
            <w:r w:rsidR="00676223" w:rsidRPr="00266B95">
              <w:rPr>
                <w:rFonts w:ascii="Times New Roman" w:hAnsi="Times New Roman"/>
                <w:color w:val="000000"/>
                <w:spacing w:val="-2"/>
              </w:rPr>
              <w:t xml:space="preserve"> jej </w:t>
            </w:r>
            <w:r w:rsidR="009175E5" w:rsidRPr="00266B95">
              <w:rPr>
                <w:rFonts w:ascii="Times New Roman" w:hAnsi="Times New Roman"/>
                <w:color w:val="000000"/>
                <w:spacing w:val="-2"/>
              </w:rPr>
              <w:t>Przewodniczącego będzie powoływał</w:t>
            </w:r>
            <w:r w:rsidR="009E16C6" w:rsidRPr="00266B95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="009175E5" w:rsidRPr="00266B9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7482D">
              <w:rPr>
                <w:rFonts w:ascii="Times New Roman" w:hAnsi="Times New Roman"/>
                <w:color w:val="000000"/>
                <w:spacing w:val="-2"/>
              </w:rPr>
              <w:t>analogicznie jak obecnie,</w:t>
            </w:r>
            <w:r w:rsidR="009175E5" w:rsidRPr="00266B95">
              <w:rPr>
                <w:rFonts w:ascii="Times New Roman" w:hAnsi="Times New Roman"/>
                <w:color w:val="000000"/>
                <w:spacing w:val="-2"/>
              </w:rPr>
              <w:t xml:space="preserve"> minister</w:t>
            </w:r>
            <w:r w:rsidR="0039014B">
              <w:rPr>
                <w:rFonts w:ascii="Times New Roman" w:hAnsi="Times New Roman"/>
                <w:color w:val="000000"/>
                <w:spacing w:val="-2"/>
              </w:rPr>
              <w:t xml:space="preserve"> do spraw instytucji finansowych</w:t>
            </w:r>
            <w:r w:rsidR="009175E5" w:rsidRPr="00266B95">
              <w:rPr>
                <w:rFonts w:ascii="Times New Roman" w:hAnsi="Times New Roman"/>
                <w:color w:val="000000"/>
                <w:spacing w:val="-2"/>
              </w:rPr>
              <w:t>. Członkami nowej R</w:t>
            </w:r>
            <w:r w:rsidR="00676223" w:rsidRPr="00266B95">
              <w:rPr>
                <w:rFonts w:ascii="Times New Roman" w:hAnsi="Times New Roman"/>
                <w:color w:val="000000"/>
                <w:spacing w:val="-2"/>
              </w:rPr>
              <w:t>EF</w:t>
            </w:r>
            <w:r w:rsidR="009175E5" w:rsidRPr="00266B95">
              <w:rPr>
                <w:rFonts w:ascii="Times New Roman" w:hAnsi="Times New Roman"/>
                <w:color w:val="000000"/>
                <w:spacing w:val="-2"/>
              </w:rPr>
              <w:t xml:space="preserve"> będą, tak jak dotychczas, przedstawiciele ministra właściwego do spraw instytucji finansowych, ministra właściwego do spraw oświaty i wychowania, Rzecznika Finansowego, Prezesa UOKiK, Przewodniczącego KNF, Prezesa NBP, Krajowego Depozytu Papierów Wartościowych S.A., Bankowego Funduszu Gwarancyjnego, Polskiego Funduszu Rozwoju S.A. oraz Giełdy Papierów Wartościowych w Warszawie S.A. </w:t>
            </w:r>
            <w:r w:rsidR="002A52AF" w:rsidRPr="00266B95">
              <w:rPr>
                <w:rFonts w:ascii="Times New Roman" w:hAnsi="Times New Roman"/>
                <w:color w:val="000000"/>
                <w:spacing w:val="-2"/>
              </w:rPr>
              <w:t>Przewiduje się, że d</w:t>
            </w:r>
            <w:r w:rsidR="009175E5" w:rsidRPr="00266B95">
              <w:rPr>
                <w:rFonts w:ascii="Times New Roman" w:hAnsi="Times New Roman"/>
                <w:color w:val="000000"/>
                <w:spacing w:val="-2"/>
              </w:rPr>
              <w:t xml:space="preserve">otychczasowi członkowie Rady oraz jej </w:t>
            </w:r>
            <w:r w:rsidR="002A52AF" w:rsidRPr="00266B95">
              <w:rPr>
                <w:rFonts w:ascii="Times New Roman" w:hAnsi="Times New Roman"/>
                <w:color w:val="000000"/>
                <w:spacing w:val="-2"/>
              </w:rPr>
              <w:t>P</w:t>
            </w:r>
            <w:r w:rsidR="009175E5" w:rsidRPr="00266B95">
              <w:rPr>
                <w:rFonts w:ascii="Times New Roman" w:hAnsi="Times New Roman"/>
                <w:color w:val="000000"/>
                <w:spacing w:val="-2"/>
              </w:rPr>
              <w:t>rzewodniczący staną się członkami nowej R</w:t>
            </w:r>
            <w:r w:rsidR="00676223" w:rsidRPr="00266B95">
              <w:rPr>
                <w:rFonts w:ascii="Times New Roman" w:hAnsi="Times New Roman"/>
                <w:color w:val="000000"/>
                <w:spacing w:val="-2"/>
              </w:rPr>
              <w:t>EF</w:t>
            </w:r>
            <w:r w:rsidR="005634D4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="003E60AA" w:rsidRPr="00266B95">
              <w:rPr>
                <w:rFonts w:ascii="Times New Roman" w:hAnsi="Times New Roman"/>
                <w:color w:val="000000"/>
                <w:spacing w:val="-2"/>
              </w:rPr>
              <w:t xml:space="preserve"> Zadania</w:t>
            </w:r>
            <w:r w:rsidR="009175E5" w:rsidRPr="00266B9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E16C6" w:rsidRPr="00266B95">
              <w:rPr>
                <w:rFonts w:ascii="Times New Roman" w:hAnsi="Times New Roman"/>
                <w:color w:val="000000"/>
                <w:spacing w:val="-2"/>
              </w:rPr>
              <w:t>REF</w:t>
            </w:r>
            <w:r w:rsidR="009175E5" w:rsidRPr="00266B95">
              <w:rPr>
                <w:rFonts w:ascii="Times New Roman" w:hAnsi="Times New Roman"/>
                <w:color w:val="000000"/>
                <w:spacing w:val="-2"/>
              </w:rPr>
              <w:t xml:space="preserve"> zostały doprecyzowane. Do zadań </w:t>
            </w:r>
            <w:r w:rsidR="009E16C6" w:rsidRPr="00266B95">
              <w:rPr>
                <w:rFonts w:ascii="Times New Roman" w:hAnsi="Times New Roman"/>
                <w:color w:val="000000"/>
                <w:spacing w:val="-2"/>
              </w:rPr>
              <w:t>REF</w:t>
            </w:r>
            <w:r w:rsidR="009175E5" w:rsidRPr="00266B95">
              <w:rPr>
                <w:rFonts w:ascii="Times New Roman" w:hAnsi="Times New Roman"/>
                <w:color w:val="000000"/>
                <w:spacing w:val="-2"/>
              </w:rPr>
              <w:t xml:space="preserve"> będzie należało</w:t>
            </w:r>
            <w:r w:rsidR="004A0029">
              <w:rPr>
                <w:rFonts w:ascii="Times New Roman" w:hAnsi="Times New Roman"/>
                <w:color w:val="000000"/>
                <w:spacing w:val="-2"/>
              </w:rPr>
              <w:t xml:space="preserve"> w szczególności</w:t>
            </w:r>
            <w:r w:rsidR="0098783E" w:rsidRPr="00266B95">
              <w:rPr>
                <w:rFonts w:ascii="Times New Roman" w:hAnsi="Times New Roman"/>
                <w:color w:val="000000"/>
                <w:spacing w:val="-2"/>
              </w:rPr>
              <w:t>:</w:t>
            </w:r>
          </w:p>
          <w:p w14:paraId="3600C922" w14:textId="6F75D6EA" w:rsidR="0098783E" w:rsidRPr="00266B95" w:rsidRDefault="0098783E" w:rsidP="004A0029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66B95">
              <w:rPr>
                <w:rFonts w:ascii="Times New Roman" w:hAnsi="Times New Roman"/>
                <w:color w:val="000000"/>
                <w:spacing w:val="-2"/>
              </w:rPr>
              <w:t xml:space="preserve">wyznaczanie </w:t>
            </w:r>
            <w:r w:rsidR="0059177B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266B95">
              <w:rPr>
                <w:rFonts w:ascii="Times New Roman" w:hAnsi="Times New Roman"/>
                <w:color w:val="000000"/>
                <w:spacing w:val="-2"/>
              </w:rPr>
              <w:t xml:space="preserve">kierunków </w:t>
            </w:r>
            <w:r w:rsidR="00F56602" w:rsidRPr="00266B95">
              <w:rPr>
                <w:rFonts w:ascii="Times New Roman" w:hAnsi="Times New Roman"/>
              </w:rPr>
              <w:t>realizacji zadań finansowanych ze środków Funduszu</w:t>
            </w:r>
            <w:r w:rsidR="00F56602" w:rsidRPr="00266B95" w:rsidDel="002C2E3C">
              <w:rPr>
                <w:rFonts w:ascii="Times New Roman" w:hAnsi="Times New Roman"/>
              </w:rPr>
              <w:t xml:space="preserve"> </w:t>
            </w:r>
            <w:r w:rsidRPr="00266B95">
              <w:rPr>
                <w:rFonts w:ascii="Times New Roman" w:hAnsi="Times New Roman"/>
                <w:color w:val="000000"/>
                <w:spacing w:val="-2"/>
              </w:rPr>
              <w:t xml:space="preserve"> i określanie </w:t>
            </w:r>
            <w:r w:rsidR="0059177B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266B95">
              <w:rPr>
                <w:rFonts w:ascii="Times New Roman" w:hAnsi="Times New Roman"/>
                <w:color w:val="000000"/>
                <w:spacing w:val="-2"/>
              </w:rPr>
              <w:t>sposobu ich realizacji;</w:t>
            </w:r>
          </w:p>
          <w:p w14:paraId="5730F371" w14:textId="77777777" w:rsidR="00676223" w:rsidRPr="00266B95" w:rsidRDefault="00676223" w:rsidP="004A0029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66B95">
              <w:rPr>
                <w:rFonts w:ascii="Times New Roman" w:hAnsi="Times New Roman"/>
                <w:color w:val="000000"/>
                <w:spacing w:val="-2"/>
              </w:rPr>
              <w:t>wyrażanie opinii w sprawach dotyczących edukacji finansowej przedstawianych przez ministra właściwego do spraw instytucji finansowych</w:t>
            </w:r>
            <w:r w:rsidR="0027482D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0BF82AF1" w14:textId="77777777" w:rsidR="0098783E" w:rsidRPr="00266B95" w:rsidRDefault="0098783E" w:rsidP="004A0029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66B95">
              <w:rPr>
                <w:rFonts w:ascii="Times New Roman" w:hAnsi="Times New Roman"/>
                <w:color w:val="000000"/>
                <w:spacing w:val="-2"/>
              </w:rPr>
              <w:t>opracowywanie opinii</w:t>
            </w:r>
            <w:r w:rsidR="00676223" w:rsidRPr="00266B9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266B95">
              <w:rPr>
                <w:rFonts w:ascii="Times New Roman" w:hAnsi="Times New Roman"/>
                <w:color w:val="000000"/>
                <w:spacing w:val="-2"/>
              </w:rPr>
              <w:t xml:space="preserve">i wniosków w sprawach </w:t>
            </w:r>
            <w:r w:rsidR="005E7E9E">
              <w:rPr>
                <w:rFonts w:ascii="Times New Roman" w:hAnsi="Times New Roman"/>
                <w:color w:val="000000"/>
                <w:spacing w:val="-2"/>
              </w:rPr>
              <w:t>dotyczących edukacji finansowej;</w:t>
            </w:r>
          </w:p>
          <w:p w14:paraId="4A9420D0" w14:textId="77777777" w:rsidR="0098783E" w:rsidRPr="00266B95" w:rsidRDefault="0098783E" w:rsidP="004A0029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66B95">
              <w:rPr>
                <w:rFonts w:ascii="Times New Roman" w:hAnsi="Times New Roman"/>
                <w:color w:val="000000"/>
                <w:spacing w:val="-2"/>
              </w:rPr>
              <w:t>opiniowanie projektów dokumentów</w:t>
            </w:r>
            <w:r w:rsidR="00590DE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5E7E9E">
              <w:rPr>
                <w:rFonts w:ascii="Times New Roman" w:hAnsi="Times New Roman"/>
                <w:color w:val="000000"/>
                <w:spacing w:val="-2"/>
              </w:rPr>
              <w:t xml:space="preserve">dotyczących </w:t>
            </w:r>
            <w:r w:rsidR="00590DEC">
              <w:rPr>
                <w:rFonts w:ascii="Times New Roman" w:hAnsi="Times New Roman"/>
                <w:color w:val="000000"/>
                <w:spacing w:val="-2"/>
              </w:rPr>
              <w:t>edukacj</w:t>
            </w:r>
            <w:r w:rsidR="005E7E9E">
              <w:rPr>
                <w:rFonts w:ascii="Times New Roman" w:hAnsi="Times New Roman"/>
                <w:color w:val="000000"/>
                <w:spacing w:val="-2"/>
              </w:rPr>
              <w:t>i finansowej</w:t>
            </w:r>
            <w:r w:rsidR="0027482D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2FBBAD6C" w14:textId="16C2D3DC" w:rsidR="0079439B" w:rsidRPr="007929EE" w:rsidRDefault="0079439B" w:rsidP="00217276">
            <w:pPr>
              <w:jc w:val="both"/>
              <w:rPr>
                <w:rFonts w:ascii="Times New Roman" w:hAnsi="Times New Roman"/>
                <w:lang w:eastAsia="pl-PL"/>
              </w:rPr>
            </w:pPr>
            <w:r w:rsidRPr="00266B95">
              <w:rPr>
                <w:rFonts w:ascii="Times New Roman" w:hAnsi="Times New Roman"/>
                <w:lang w:eastAsia="pl-PL"/>
              </w:rPr>
              <w:t xml:space="preserve">Projektowane zmiany </w:t>
            </w:r>
            <w:r w:rsidRPr="00266B95">
              <w:rPr>
                <w:rFonts w:ascii="Times New Roman" w:hAnsi="Times New Roman"/>
                <w:color w:val="000000"/>
                <w:spacing w:val="-2"/>
              </w:rPr>
              <w:t xml:space="preserve">zarówno w zakresie zmiany statusu prawnego </w:t>
            </w:r>
            <w:r w:rsidR="005E7E9E">
              <w:rPr>
                <w:rFonts w:ascii="Times New Roman" w:hAnsi="Times New Roman"/>
                <w:color w:val="000000"/>
                <w:spacing w:val="-2"/>
              </w:rPr>
              <w:t>f</w:t>
            </w:r>
            <w:r w:rsidRPr="00266B95">
              <w:rPr>
                <w:rFonts w:ascii="Times New Roman" w:hAnsi="Times New Roman"/>
                <w:color w:val="000000"/>
                <w:spacing w:val="-2"/>
              </w:rPr>
              <w:t>unduszu gromadzącego środki na finansowanie edukacji finansowej jak i dysponenta tego funduszu pozwolą na skuteczne inicjowanie</w:t>
            </w:r>
            <w:r w:rsidR="0024326F">
              <w:rPr>
                <w:rFonts w:ascii="Times New Roman" w:hAnsi="Times New Roman"/>
                <w:color w:val="000000"/>
                <w:spacing w:val="-2"/>
              </w:rPr>
              <w:t xml:space="preserve">, </w:t>
            </w:r>
            <w:r w:rsidRPr="00266B95">
              <w:rPr>
                <w:rFonts w:ascii="Times New Roman" w:hAnsi="Times New Roman"/>
                <w:color w:val="000000"/>
                <w:spacing w:val="-2"/>
              </w:rPr>
              <w:t>organizowanie</w:t>
            </w:r>
            <w:r w:rsidR="0024326F">
              <w:rPr>
                <w:rFonts w:ascii="Times New Roman" w:hAnsi="Times New Roman"/>
                <w:color w:val="000000"/>
                <w:spacing w:val="-2"/>
              </w:rPr>
              <w:t xml:space="preserve"> oraz wspieranie (np. poprzez dofinansowanie) </w:t>
            </w:r>
            <w:r w:rsidRPr="00266B95">
              <w:rPr>
                <w:rFonts w:ascii="Times New Roman" w:hAnsi="Times New Roman"/>
                <w:color w:val="000000"/>
                <w:spacing w:val="-2"/>
              </w:rPr>
              <w:t xml:space="preserve">działalności edukacyjnej i informacyjnej w dziedzinie </w:t>
            </w:r>
            <w:r w:rsidR="0024326F">
              <w:rPr>
                <w:rFonts w:ascii="Times New Roman" w:hAnsi="Times New Roman"/>
                <w:color w:val="000000"/>
                <w:spacing w:val="-2"/>
              </w:rPr>
              <w:t xml:space="preserve">finansów oraz </w:t>
            </w:r>
            <w:r w:rsidRPr="00266B95">
              <w:rPr>
                <w:rFonts w:ascii="Times New Roman" w:hAnsi="Times New Roman"/>
                <w:color w:val="000000"/>
                <w:spacing w:val="-2"/>
              </w:rPr>
              <w:t xml:space="preserve">ochrony interesów klientów rynku finansowego </w:t>
            </w:r>
            <w:r w:rsidR="00217276">
              <w:rPr>
                <w:rFonts w:ascii="Times New Roman" w:hAnsi="Times New Roman"/>
                <w:color w:val="000000"/>
                <w:spacing w:val="-2"/>
              </w:rPr>
              <w:t xml:space="preserve">a także </w:t>
            </w:r>
            <w:r w:rsidRPr="00266B95">
              <w:rPr>
                <w:rFonts w:ascii="Times New Roman" w:hAnsi="Times New Roman"/>
                <w:color w:val="000000"/>
                <w:spacing w:val="-2"/>
              </w:rPr>
              <w:t>na efektywne wydatkowanie środków przeznaczonych na te cele.</w:t>
            </w:r>
          </w:p>
        </w:tc>
      </w:tr>
      <w:tr w:rsidR="006A701A" w:rsidRPr="00424472" w14:paraId="66DA744E" w14:textId="77777777" w:rsidTr="00461AD7">
        <w:trPr>
          <w:trHeight w:val="307"/>
          <w:jc w:val="center"/>
        </w:trPr>
        <w:tc>
          <w:tcPr>
            <w:tcW w:w="10774" w:type="dxa"/>
            <w:gridSpan w:val="27"/>
            <w:shd w:val="clear" w:color="auto" w:fill="99CCFF"/>
            <w:vAlign w:val="center"/>
          </w:tcPr>
          <w:p w14:paraId="5B8DB80B" w14:textId="77777777" w:rsidR="006A701A" w:rsidRPr="00424472" w:rsidRDefault="009E3C4B" w:rsidP="00424472">
            <w:pPr>
              <w:numPr>
                <w:ilvl w:val="0"/>
                <w:numId w:val="1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24472"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 w innych krajach, w szczególności krajach członkowskich OECD/UE</w:t>
            </w:r>
            <w:r w:rsidR="006A701A" w:rsidRPr="00424472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424472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424472" w14:paraId="314BB05A" w14:textId="77777777" w:rsidTr="00461AD7">
        <w:trPr>
          <w:trHeight w:val="468"/>
          <w:jc w:val="center"/>
        </w:trPr>
        <w:tc>
          <w:tcPr>
            <w:tcW w:w="10774" w:type="dxa"/>
            <w:gridSpan w:val="27"/>
            <w:shd w:val="clear" w:color="auto" w:fill="auto"/>
            <w:vAlign w:val="center"/>
          </w:tcPr>
          <w:p w14:paraId="65ACCD45" w14:textId="77777777" w:rsidR="00962724" w:rsidRPr="00424472" w:rsidRDefault="0003651C" w:rsidP="00424472">
            <w:pPr>
              <w:spacing w:before="120" w:after="120"/>
              <w:rPr>
                <w:rFonts w:ascii="Times New Roman" w:hAnsi="Times New Roman"/>
                <w:color w:val="000000"/>
                <w:spacing w:val="-2"/>
              </w:rPr>
            </w:pPr>
            <w:r w:rsidRPr="00424472">
              <w:rPr>
                <w:rFonts w:ascii="Times New Roman" w:hAnsi="Times New Roman"/>
                <w:color w:val="000000"/>
                <w:spacing w:val="-2"/>
              </w:rPr>
              <w:t>Ze względ</w:t>
            </w:r>
            <w:r w:rsidR="005C0069">
              <w:rPr>
                <w:rFonts w:ascii="Times New Roman" w:hAnsi="Times New Roman"/>
                <w:color w:val="000000"/>
                <w:spacing w:val="-2"/>
              </w:rPr>
              <w:t xml:space="preserve">u na </w:t>
            </w:r>
            <w:r w:rsidR="00266B95">
              <w:rPr>
                <w:rFonts w:ascii="Times New Roman" w:hAnsi="Times New Roman"/>
                <w:color w:val="000000"/>
                <w:spacing w:val="-2"/>
              </w:rPr>
              <w:t>charakter</w:t>
            </w:r>
            <w:r w:rsidR="005C0069">
              <w:rPr>
                <w:rFonts w:ascii="Times New Roman" w:hAnsi="Times New Roman"/>
                <w:color w:val="000000"/>
                <w:spacing w:val="-2"/>
              </w:rPr>
              <w:t xml:space="preserve"> projektowanych rozwiązań</w:t>
            </w:r>
            <w:r w:rsidRPr="00424472">
              <w:rPr>
                <w:rFonts w:ascii="Times New Roman" w:hAnsi="Times New Roman"/>
                <w:color w:val="000000"/>
                <w:spacing w:val="-2"/>
              </w:rPr>
              <w:t>, odstąpiono od prowadzenia analiz prawno-porównawczych.</w:t>
            </w:r>
          </w:p>
        </w:tc>
      </w:tr>
      <w:tr w:rsidR="006A701A" w:rsidRPr="00424472" w14:paraId="3E6CCEA1" w14:textId="77777777" w:rsidTr="00461AD7">
        <w:trPr>
          <w:trHeight w:val="359"/>
          <w:jc w:val="center"/>
        </w:trPr>
        <w:tc>
          <w:tcPr>
            <w:tcW w:w="10774" w:type="dxa"/>
            <w:gridSpan w:val="27"/>
            <w:shd w:val="clear" w:color="auto" w:fill="99CCFF"/>
            <w:vAlign w:val="center"/>
          </w:tcPr>
          <w:p w14:paraId="3FB92FD5" w14:textId="77777777" w:rsidR="006A701A" w:rsidRPr="00424472" w:rsidRDefault="006A701A" w:rsidP="00424472">
            <w:pPr>
              <w:numPr>
                <w:ilvl w:val="0"/>
                <w:numId w:val="1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24472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424472" w14:paraId="00211697" w14:textId="77777777" w:rsidTr="000B5B6A">
        <w:trPr>
          <w:trHeight w:val="142"/>
          <w:jc w:val="center"/>
        </w:trPr>
        <w:tc>
          <w:tcPr>
            <w:tcW w:w="2298" w:type="dxa"/>
            <w:gridSpan w:val="3"/>
            <w:shd w:val="clear" w:color="auto" w:fill="auto"/>
          </w:tcPr>
          <w:p w14:paraId="6F3FBE91" w14:textId="77777777" w:rsidR="00260F33" w:rsidRPr="00424472" w:rsidRDefault="00260F33" w:rsidP="00424472">
            <w:pPr>
              <w:spacing w:before="4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424472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375" w:type="dxa"/>
            <w:gridSpan w:val="5"/>
            <w:shd w:val="clear" w:color="auto" w:fill="auto"/>
          </w:tcPr>
          <w:p w14:paraId="7B7EB6D6" w14:textId="77777777" w:rsidR="00260F33" w:rsidRPr="00424472" w:rsidRDefault="00563199" w:rsidP="00424472">
            <w:pPr>
              <w:spacing w:before="4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424472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126" w:type="dxa"/>
            <w:gridSpan w:val="10"/>
            <w:shd w:val="clear" w:color="auto" w:fill="auto"/>
          </w:tcPr>
          <w:p w14:paraId="47391AD1" w14:textId="77777777" w:rsidR="00260F33" w:rsidRPr="00424472" w:rsidRDefault="00260F33" w:rsidP="00424472">
            <w:pPr>
              <w:spacing w:before="4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424472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424472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3975" w:type="dxa"/>
            <w:gridSpan w:val="9"/>
            <w:shd w:val="clear" w:color="auto" w:fill="auto"/>
          </w:tcPr>
          <w:p w14:paraId="74C68D21" w14:textId="77777777" w:rsidR="00260F33" w:rsidRPr="00424472" w:rsidRDefault="00260F33" w:rsidP="00424472">
            <w:pPr>
              <w:spacing w:before="4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424472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055560" w:rsidRPr="00F56602" w14:paraId="40727AB4" w14:textId="77777777" w:rsidTr="000B5B6A">
        <w:trPr>
          <w:trHeight w:val="707"/>
          <w:jc w:val="center"/>
        </w:trPr>
        <w:tc>
          <w:tcPr>
            <w:tcW w:w="2298" w:type="dxa"/>
            <w:gridSpan w:val="3"/>
            <w:shd w:val="clear" w:color="auto" w:fill="auto"/>
            <w:vAlign w:val="center"/>
          </w:tcPr>
          <w:p w14:paraId="106C4C0A" w14:textId="77777777" w:rsidR="00055560" w:rsidRPr="00F56602" w:rsidRDefault="00C97948" w:rsidP="00424472">
            <w:pPr>
              <w:rPr>
                <w:rFonts w:ascii="Times New Roman" w:hAnsi="Times New Roman"/>
                <w:spacing w:val="-2"/>
              </w:rPr>
            </w:pPr>
            <w:r w:rsidRPr="00F56602">
              <w:rPr>
                <w:rFonts w:ascii="Times New Roman" w:hAnsi="Times New Roman"/>
                <w:spacing w:val="-2"/>
              </w:rPr>
              <w:t>Minister właściwy do spraw instytucji finansow</w:t>
            </w:r>
            <w:r w:rsidR="009E08BA">
              <w:rPr>
                <w:rFonts w:ascii="Times New Roman" w:hAnsi="Times New Roman"/>
                <w:spacing w:val="-2"/>
              </w:rPr>
              <w:t>ych</w:t>
            </w:r>
          </w:p>
        </w:tc>
        <w:tc>
          <w:tcPr>
            <w:tcW w:w="2375" w:type="dxa"/>
            <w:gridSpan w:val="5"/>
            <w:shd w:val="clear" w:color="auto" w:fill="auto"/>
            <w:vAlign w:val="center"/>
          </w:tcPr>
          <w:p w14:paraId="25ADE36B" w14:textId="77777777" w:rsidR="00055560" w:rsidRPr="00F56602" w:rsidRDefault="00C97948" w:rsidP="00424472">
            <w:pPr>
              <w:jc w:val="center"/>
              <w:rPr>
                <w:rFonts w:ascii="Times New Roman" w:hAnsi="Times New Roman"/>
                <w:bCs/>
                <w:spacing w:val="-2"/>
              </w:rPr>
            </w:pPr>
            <w:r w:rsidRPr="00F56602">
              <w:rPr>
                <w:rFonts w:ascii="Times New Roman" w:hAnsi="Times New Roman"/>
                <w:bCs/>
                <w:spacing w:val="-2"/>
              </w:rPr>
              <w:t>1</w:t>
            </w:r>
          </w:p>
        </w:tc>
        <w:tc>
          <w:tcPr>
            <w:tcW w:w="2126" w:type="dxa"/>
            <w:gridSpan w:val="10"/>
            <w:shd w:val="clear" w:color="auto" w:fill="auto"/>
            <w:vAlign w:val="center"/>
          </w:tcPr>
          <w:p w14:paraId="1AFA422B" w14:textId="77777777" w:rsidR="00055560" w:rsidRPr="00F56602" w:rsidRDefault="00055560" w:rsidP="00424472">
            <w:pPr>
              <w:jc w:val="center"/>
              <w:rPr>
                <w:rFonts w:ascii="Times New Roman" w:hAnsi="Times New Roman"/>
                <w:iCs/>
                <w:spacing w:val="-2"/>
              </w:rPr>
            </w:pPr>
          </w:p>
        </w:tc>
        <w:tc>
          <w:tcPr>
            <w:tcW w:w="397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91D74" w14:textId="77777777" w:rsidR="00A80064" w:rsidRPr="0066613A" w:rsidRDefault="009E08BA" w:rsidP="0066613A">
            <w:pPr>
              <w:pStyle w:val="Akapitzlist"/>
              <w:numPr>
                <w:ilvl w:val="0"/>
                <w:numId w:val="22"/>
              </w:numPr>
              <w:spacing w:before="120" w:after="120"/>
              <w:jc w:val="both"/>
              <w:rPr>
                <w:rFonts w:ascii="Times New Roman" w:hAnsi="Times New Roman"/>
              </w:rPr>
            </w:pPr>
            <w:r w:rsidRPr="0066613A">
              <w:rPr>
                <w:rFonts w:ascii="Times New Roman" w:hAnsi="Times New Roman"/>
              </w:rPr>
              <w:t>w</w:t>
            </w:r>
            <w:r w:rsidR="008D48B0" w:rsidRPr="0066613A">
              <w:rPr>
                <w:rFonts w:ascii="Times New Roman" w:hAnsi="Times New Roman"/>
              </w:rPr>
              <w:t>ykonywanie zadań dysponenta</w:t>
            </w:r>
            <w:r w:rsidR="00C97948" w:rsidRPr="0066613A">
              <w:rPr>
                <w:rFonts w:ascii="Times New Roman" w:hAnsi="Times New Roman"/>
              </w:rPr>
              <w:t xml:space="preserve"> </w:t>
            </w:r>
            <w:r w:rsidR="008D48B0" w:rsidRPr="0066613A">
              <w:rPr>
                <w:rFonts w:ascii="Times New Roman" w:hAnsi="Times New Roman"/>
              </w:rPr>
              <w:t>F</w:t>
            </w:r>
            <w:r w:rsidR="00676223" w:rsidRPr="0066613A">
              <w:rPr>
                <w:rFonts w:ascii="Times New Roman" w:hAnsi="Times New Roman"/>
              </w:rPr>
              <w:t>EF</w:t>
            </w:r>
            <w:r w:rsidR="008D48B0" w:rsidRPr="0066613A">
              <w:rPr>
                <w:rFonts w:ascii="Times New Roman" w:hAnsi="Times New Roman"/>
              </w:rPr>
              <w:t xml:space="preserve"> </w:t>
            </w:r>
          </w:p>
          <w:p w14:paraId="777B9699" w14:textId="77777777" w:rsidR="009E08BA" w:rsidRPr="0066613A" w:rsidRDefault="009E08BA" w:rsidP="0066613A">
            <w:pPr>
              <w:pStyle w:val="Akapitzlist"/>
              <w:numPr>
                <w:ilvl w:val="0"/>
                <w:numId w:val="22"/>
              </w:numPr>
              <w:spacing w:before="120" w:after="120"/>
              <w:jc w:val="both"/>
              <w:rPr>
                <w:rFonts w:ascii="Times New Roman" w:hAnsi="Times New Roman"/>
              </w:rPr>
            </w:pPr>
            <w:r w:rsidRPr="0066613A">
              <w:rPr>
                <w:rFonts w:ascii="Times New Roman" w:hAnsi="Times New Roman"/>
              </w:rPr>
              <w:t>powoływanie członków R</w:t>
            </w:r>
            <w:r w:rsidR="00676223" w:rsidRPr="0066613A">
              <w:rPr>
                <w:rFonts w:ascii="Times New Roman" w:hAnsi="Times New Roman"/>
              </w:rPr>
              <w:t>EF</w:t>
            </w:r>
          </w:p>
          <w:p w14:paraId="5B4D52E8" w14:textId="77777777" w:rsidR="009E08BA" w:rsidRPr="0066613A" w:rsidRDefault="009E08BA" w:rsidP="0066613A">
            <w:pPr>
              <w:pStyle w:val="Akapitzlist"/>
              <w:numPr>
                <w:ilvl w:val="0"/>
                <w:numId w:val="22"/>
              </w:numPr>
              <w:spacing w:before="120" w:after="120"/>
              <w:jc w:val="both"/>
              <w:rPr>
                <w:rFonts w:ascii="Times New Roman" w:hAnsi="Times New Roman"/>
              </w:rPr>
            </w:pPr>
            <w:r w:rsidRPr="0066613A">
              <w:rPr>
                <w:rFonts w:ascii="Times New Roman" w:hAnsi="Times New Roman"/>
              </w:rPr>
              <w:lastRenderedPageBreak/>
              <w:t>wyznaczanie przewodniczącego R</w:t>
            </w:r>
            <w:r w:rsidR="00676223" w:rsidRPr="0066613A">
              <w:rPr>
                <w:rFonts w:ascii="Times New Roman" w:hAnsi="Times New Roman"/>
              </w:rPr>
              <w:t>EF</w:t>
            </w:r>
          </w:p>
        </w:tc>
      </w:tr>
      <w:tr w:rsidR="00C97948" w:rsidRPr="00F56602" w14:paraId="56520AEF" w14:textId="77777777" w:rsidTr="000B5B6A">
        <w:trPr>
          <w:trHeight w:val="707"/>
          <w:jc w:val="center"/>
        </w:trPr>
        <w:tc>
          <w:tcPr>
            <w:tcW w:w="2298" w:type="dxa"/>
            <w:gridSpan w:val="3"/>
            <w:shd w:val="clear" w:color="auto" w:fill="auto"/>
            <w:vAlign w:val="center"/>
          </w:tcPr>
          <w:p w14:paraId="02DA1EDD" w14:textId="77777777" w:rsidR="00C97948" w:rsidRPr="00F56602" w:rsidRDefault="00C97948" w:rsidP="00C97948">
            <w:pPr>
              <w:rPr>
                <w:rFonts w:ascii="Times New Roman" w:hAnsi="Times New Roman"/>
                <w:spacing w:val="-2"/>
              </w:rPr>
            </w:pPr>
            <w:r w:rsidRPr="00F56602">
              <w:rPr>
                <w:rFonts w:ascii="Times New Roman" w:hAnsi="Times New Roman"/>
                <w:spacing w:val="-2"/>
              </w:rPr>
              <w:lastRenderedPageBreak/>
              <w:t>Rada Edukacji Finansowej</w:t>
            </w:r>
          </w:p>
        </w:tc>
        <w:tc>
          <w:tcPr>
            <w:tcW w:w="2375" w:type="dxa"/>
            <w:gridSpan w:val="5"/>
            <w:shd w:val="clear" w:color="auto" w:fill="auto"/>
            <w:vAlign w:val="center"/>
          </w:tcPr>
          <w:p w14:paraId="04DEC51A" w14:textId="77777777" w:rsidR="00C97948" w:rsidRPr="00F56602" w:rsidRDefault="00C97948" w:rsidP="00C97948">
            <w:pPr>
              <w:jc w:val="center"/>
              <w:rPr>
                <w:rFonts w:ascii="Times New Roman" w:hAnsi="Times New Roman"/>
                <w:bCs/>
                <w:spacing w:val="-2"/>
              </w:rPr>
            </w:pPr>
            <w:r w:rsidRPr="00F56602">
              <w:rPr>
                <w:rFonts w:ascii="Times New Roman" w:hAnsi="Times New Roman"/>
                <w:spacing w:val="-2"/>
              </w:rPr>
              <w:t>12 osób</w:t>
            </w:r>
          </w:p>
        </w:tc>
        <w:tc>
          <w:tcPr>
            <w:tcW w:w="2126" w:type="dxa"/>
            <w:gridSpan w:val="10"/>
            <w:shd w:val="clear" w:color="auto" w:fill="auto"/>
            <w:vAlign w:val="center"/>
          </w:tcPr>
          <w:p w14:paraId="713C2E7E" w14:textId="77777777" w:rsidR="00C97948" w:rsidRPr="00F56602" w:rsidRDefault="00C97948" w:rsidP="009F6187">
            <w:pPr>
              <w:jc w:val="center"/>
              <w:rPr>
                <w:rFonts w:ascii="Times New Roman" w:hAnsi="Times New Roman"/>
                <w:iCs/>
                <w:spacing w:val="-2"/>
              </w:rPr>
            </w:pPr>
            <w:r w:rsidRPr="00F56602">
              <w:rPr>
                <w:rFonts w:ascii="Times New Roman" w:hAnsi="Times New Roman"/>
                <w:spacing w:val="-2"/>
              </w:rPr>
              <w:t>Projektowan</w:t>
            </w:r>
            <w:r w:rsidR="0027482D">
              <w:rPr>
                <w:rFonts w:ascii="Times New Roman" w:hAnsi="Times New Roman"/>
                <w:spacing w:val="-2"/>
              </w:rPr>
              <w:t>e regulacje</w:t>
            </w:r>
          </w:p>
        </w:tc>
        <w:tc>
          <w:tcPr>
            <w:tcW w:w="397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08383" w14:textId="77777777" w:rsidR="00C97948" w:rsidRPr="00F56602" w:rsidRDefault="009E16C6">
            <w:pPr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Realizacja zadań opisanych w pkt 2</w:t>
            </w:r>
            <w:r w:rsidR="0027482D">
              <w:rPr>
                <w:rFonts w:ascii="Times New Roman" w:hAnsi="Times New Roman"/>
              </w:rPr>
              <w:t xml:space="preserve"> OSR</w:t>
            </w:r>
          </w:p>
        </w:tc>
      </w:tr>
      <w:tr w:rsidR="008D48B0" w:rsidRPr="00F56602" w14:paraId="39B1AA32" w14:textId="77777777" w:rsidTr="000B5B6A">
        <w:trPr>
          <w:trHeight w:val="707"/>
          <w:jc w:val="center"/>
        </w:trPr>
        <w:tc>
          <w:tcPr>
            <w:tcW w:w="2298" w:type="dxa"/>
            <w:gridSpan w:val="3"/>
            <w:shd w:val="clear" w:color="auto" w:fill="auto"/>
            <w:vAlign w:val="center"/>
          </w:tcPr>
          <w:p w14:paraId="247A6491" w14:textId="77777777" w:rsidR="008D48B0" w:rsidRPr="00F56602" w:rsidRDefault="008D48B0" w:rsidP="00C97948">
            <w:pPr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Rzecznik Finansowy</w:t>
            </w:r>
          </w:p>
        </w:tc>
        <w:tc>
          <w:tcPr>
            <w:tcW w:w="2375" w:type="dxa"/>
            <w:gridSpan w:val="5"/>
            <w:shd w:val="clear" w:color="auto" w:fill="auto"/>
            <w:vAlign w:val="center"/>
          </w:tcPr>
          <w:p w14:paraId="0670DE2E" w14:textId="77777777" w:rsidR="008D48B0" w:rsidRPr="00F56602" w:rsidRDefault="008D48B0" w:rsidP="00C97948">
            <w:pPr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</w:t>
            </w:r>
          </w:p>
        </w:tc>
        <w:tc>
          <w:tcPr>
            <w:tcW w:w="2126" w:type="dxa"/>
            <w:gridSpan w:val="10"/>
            <w:shd w:val="clear" w:color="auto" w:fill="auto"/>
            <w:vAlign w:val="center"/>
          </w:tcPr>
          <w:p w14:paraId="33083379" w14:textId="77777777" w:rsidR="008D48B0" w:rsidRPr="00F56602" w:rsidRDefault="008D48B0" w:rsidP="00C97948">
            <w:pPr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97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B7B9A" w14:textId="77777777" w:rsidR="008D48B0" w:rsidRPr="00F56602" w:rsidRDefault="009E08BA" w:rsidP="009F6187">
            <w:pPr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Redukcja obowiązków </w:t>
            </w:r>
            <w:r w:rsidR="00AD2F48">
              <w:rPr>
                <w:rFonts w:ascii="Times New Roman" w:hAnsi="Times New Roman"/>
              </w:rPr>
              <w:t>związanych</w:t>
            </w:r>
            <w:r>
              <w:rPr>
                <w:rFonts w:ascii="Times New Roman" w:hAnsi="Times New Roman"/>
              </w:rPr>
              <w:t xml:space="preserve"> z obsług</w:t>
            </w:r>
            <w:r w:rsidR="00AD2F48"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 xml:space="preserve"> i realizacj</w:t>
            </w:r>
            <w:r w:rsidR="00AD2F48"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 xml:space="preserve"> zadań </w:t>
            </w:r>
            <w:r w:rsidR="00AD2F48">
              <w:rPr>
                <w:rFonts w:ascii="Times New Roman" w:hAnsi="Times New Roman"/>
              </w:rPr>
              <w:t>w zakresie</w:t>
            </w:r>
            <w:r>
              <w:rPr>
                <w:rFonts w:ascii="Times New Roman" w:hAnsi="Times New Roman"/>
              </w:rPr>
              <w:t xml:space="preserve"> edukacji finansowej oraz dysponowaniem środkami F</w:t>
            </w:r>
            <w:r w:rsidR="00676223">
              <w:rPr>
                <w:rFonts w:ascii="Times New Roman" w:hAnsi="Times New Roman"/>
              </w:rPr>
              <w:t>unduszu</w:t>
            </w:r>
            <w:r w:rsidR="009E16C6">
              <w:rPr>
                <w:rFonts w:ascii="Times New Roman" w:hAnsi="Times New Roman"/>
              </w:rPr>
              <w:t>.</w:t>
            </w:r>
          </w:p>
        </w:tc>
      </w:tr>
      <w:tr w:rsidR="005802C2" w:rsidRPr="00F56602" w14:paraId="6F0C7F56" w14:textId="77777777" w:rsidTr="000B5B6A">
        <w:trPr>
          <w:trHeight w:val="707"/>
          <w:jc w:val="center"/>
        </w:trPr>
        <w:tc>
          <w:tcPr>
            <w:tcW w:w="2298" w:type="dxa"/>
            <w:gridSpan w:val="3"/>
            <w:shd w:val="clear" w:color="auto" w:fill="auto"/>
            <w:vAlign w:val="center"/>
          </w:tcPr>
          <w:p w14:paraId="6FDB258A" w14:textId="77777777" w:rsidR="005802C2" w:rsidRPr="00F56602" w:rsidRDefault="00C97948" w:rsidP="00424472">
            <w:pPr>
              <w:rPr>
                <w:rFonts w:ascii="Times New Roman" w:hAnsi="Times New Roman"/>
                <w:spacing w:val="-2"/>
              </w:rPr>
            </w:pPr>
            <w:r w:rsidRPr="00F56602">
              <w:rPr>
                <w:rFonts w:ascii="Times New Roman" w:hAnsi="Times New Roman"/>
                <w:spacing w:val="-2"/>
              </w:rPr>
              <w:t>Obywatele, w tym przedsiębiorcy</w:t>
            </w:r>
          </w:p>
        </w:tc>
        <w:tc>
          <w:tcPr>
            <w:tcW w:w="2375" w:type="dxa"/>
            <w:gridSpan w:val="5"/>
            <w:shd w:val="clear" w:color="auto" w:fill="auto"/>
            <w:vAlign w:val="center"/>
          </w:tcPr>
          <w:p w14:paraId="453C161E" w14:textId="77777777" w:rsidR="00E12809" w:rsidRPr="00F56602" w:rsidRDefault="00C97948" w:rsidP="00424472">
            <w:pPr>
              <w:jc w:val="center"/>
              <w:rPr>
                <w:rFonts w:ascii="Times New Roman" w:hAnsi="Times New Roman"/>
                <w:spacing w:val="-2"/>
              </w:rPr>
            </w:pPr>
            <w:r w:rsidRPr="00F56602">
              <w:rPr>
                <w:rFonts w:ascii="Times New Roman" w:hAnsi="Times New Roman"/>
                <w:spacing w:val="-2"/>
              </w:rPr>
              <w:t>-</w:t>
            </w:r>
          </w:p>
        </w:tc>
        <w:tc>
          <w:tcPr>
            <w:tcW w:w="2126" w:type="dxa"/>
            <w:gridSpan w:val="10"/>
            <w:shd w:val="clear" w:color="auto" w:fill="auto"/>
            <w:vAlign w:val="center"/>
          </w:tcPr>
          <w:p w14:paraId="2D2967D3" w14:textId="77777777" w:rsidR="005802C2" w:rsidRPr="00F56602" w:rsidRDefault="00C97948" w:rsidP="00424472">
            <w:pPr>
              <w:jc w:val="center"/>
              <w:rPr>
                <w:rFonts w:ascii="Times New Roman" w:hAnsi="Times New Roman"/>
                <w:spacing w:val="-2"/>
              </w:rPr>
            </w:pPr>
            <w:r w:rsidRPr="00F56602">
              <w:rPr>
                <w:rFonts w:ascii="Times New Roman" w:hAnsi="Times New Roman"/>
                <w:spacing w:val="-2"/>
              </w:rPr>
              <w:t>-</w:t>
            </w:r>
          </w:p>
        </w:tc>
        <w:tc>
          <w:tcPr>
            <w:tcW w:w="397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0C4D9" w14:textId="4E522A75" w:rsidR="00677476" w:rsidRPr="00F56602" w:rsidRDefault="00C97948" w:rsidP="00AD2F48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F56602">
              <w:rPr>
                <w:rFonts w:ascii="Times New Roman" w:hAnsi="Times New Roman"/>
              </w:rPr>
              <w:t>Podn</w:t>
            </w:r>
            <w:r w:rsidR="00AD2F48">
              <w:rPr>
                <w:rFonts w:ascii="Times New Roman" w:hAnsi="Times New Roman"/>
              </w:rPr>
              <w:t>iesienie</w:t>
            </w:r>
            <w:r w:rsidRPr="00F56602">
              <w:rPr>
                <w:rFonts w:ascii="Times New Roman" w:hAnsi="Times New Roman"/>
              </w:rPr>
              <w:t xml:space="preserve"> </w:t>
            </w:r>
            <w:r w:rsidR="00B324D1" w:rsidRPr="00F56602">
              <w:rPr>
                <w:rFonts w:ascii="Times New Roman" w:hAnsi="Times New Roman"/>
              </w:rPr>
              <w:t>kompetencji finansowych społeczeństwa</w:t>
            </w:r>
            <w:r w:rsidR="00217276">
              <w:rPr>
                <w:rFonts w:ascii="Times New Roman" w:hAnsi="Times New Roman"/>
              </w:rPr>
              <w:t>.</w:t>
            </w:r>
            <w:r w:rsidRPr="00F56602">
              <w:rPr>
                <w:rFonts w:ascii="Times New Roman" w:hAnsi="Times New Roman"/>
              </w:rPr>
              <w:t xml:space="preserve"> </w:t>
            </w:r>
          </w:p>
        </w:tc>
      </w:tr>
      <w:tr w:rsidR="00897A9F" w:rsidRPr="00424472" w14:paraId="7659FA20" w14:textId="77777777" w:rsidTr="00461AD7">
        <w:trPr>
          <w:trHeight w:val="302"/>
          <w:jc w:val="center"/>
        </w:trPr>
        <w:tc>
          <w:tcPr>
            <w:tcW w:w="10774" w:type="dxa"/>
            <w:gridSpan w:val="27"/>
            <w:shd w:val="clear" w:color="auto" w:fill="99CCFF"/>
            <w:vAlign w:val="center"/>
          </w:tcPr>
          <w:p w14:paraId="4D7E0386" w14:textId="77777777" w:rsidR="00897A9F" w:rsidRPr="00424472" w:rsidRDefault="00897A9F" w:rsidP="00424472">
            <w:pPr>
              <w:numPr>
                <w:ilvl w:val="0"/>
                <w:numId w:val="1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24472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897A9F" w:rsidRPr="00424472" w14:paraId="0850ED86" w14:textId="77777777" w:rsidTr="00461AD7">
        <w:trPr>
          <w:trHeight w:val="342"/>
          <w:jc w:val="center"/>
        </w:trPr>
        <w:tc>
          <w:tcPr>
            <w:tcW w:w="10774" w:type="dxa"/>
            <w:gridSpan w:val="27"/>
            <w:shd w:val="clear" w:color="auto" w:fill="FFFFFF"/>
          </w:tcPr>
          <w:p w14:paraId="74DDA4A5" w14:textId="77777777" w:rsidR="00676223" w:rsidRPr="00A922E4" w:rsidRDefault="0095634E" w:rsidP="00266B95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922E4">
              <w:rPr>
                <w:rFonts w:ascii="Times New Roman" w:hAnsi="Times New Roman"/>
                <w:shd w:val="clear" w:color="auto" w:fill="FFFFFF"/>
              </w:rPr>
              <w:t xml:space="preserve">Projekt </w:t>
            </w:r>
            <w:r w:rsidR="00924496" w:rsidRPr="00A922E4">
              <w:rPr>
                <w:rFonts w:ascii="Times New Roman" w:hAnsi="Times New Roman"/>
                <w:shd w:val="clear" w:color="auto" w:fill="FFFFFF"/>
              </w:rPr>
              <w:t>ustawy</w:t>
            </w:r>
            <w:r w:rsidR="00077B55" w:rsidRPr="00A922E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BF4A80" w:rsidRPr="00A922E4">
              <w:rPr>
                <w:rFonts w:ascii="Times New Roman" w:hAnsi="Times New Roman"/>
                <w:shd w:val="clear" w:color="auto" w:fill="FFFFFF"/>
              </w:rPr>
              <w:t xml:space="preserve">w ramach konsultacji publicznych </w:t>
            </w:r>
            <w:r w:rsidR="00077B55" w:rsidRPr="00A922E4">
              <w:rPr>
                <w:rFonts w:ascii="Times New Roman" w:hAnsi="Times New Roman"/>
                <w:shd w:val="clear" w:color="auto" w:fill="FFFFFF"/>
              </w:rPr>
              <w:t>zostanie</w:t>
            </w:r>
            <w:r w:rsidRPr="00A922E4">
              <w:rPr>
                <w:rFonts w:ascii="Times New Roman" w:hAnsi="Times New Roman"/>
                <w:shd w:val="clear" w:color="auto" w:fill="FFFFFF"/>
              </w:rPr>
              <w:t xml:space="preserve"> udostępniony w Biuletynie Informacji Publicznej na stronie podmiotowej Rządowego Centrum Legislacji,</w:t>
            </w:r>
            <w:r w:rsidR="00056D76" w:rsidRPr="00A922E4">
              <w:rPr>
                <w:rFonts w:ascii="Times New Roman" w:hAnsi="Times New Roman"/>
                <w:shd w:val="clear" w:color="auto" w:fill="FFFFFF"/>
              </w:rPr>
              <w:t xml:space="preserve"> w serwisie Rządowy Proces Legislacyjny</w:t>
            </w:r>
            <w:r w:rsidR="000770C0" w:rsidRPr="00A922E4">
              <w:rPr>
                <w:rFonts w:ascii="Times New Roman" w:hAnsi="Times New Roman"/>
                <w:shd w:val="clear" w:color="auto" w:fill="FFFFFF"/>
              </w:rPr>
              <w:t>.</w:t>
            </w:r>
          </w:p>
          <w:p w14:paraId="76023411" w14:textId="77777777" w:rsidR="00056D76" w:rsidRPr="00A922E4" w:rsidRDefault="009E08BA" w:rsidP="00266B95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922E4">
              <w:rPr>
                <w:rFonts w:ascii="Times New Roman" w:hAnsi="Times New Roman"/>
                <w:shd w:val="clear" w:color="auto" w:fill="FFFFFF"/>
              </w:rPr>
              <w:t>Dodatkowo projekt zostanie przekazany do konsultacji i opiniowania Rzecznikowi Finansowemu, Prezesowi Urzędu Ochrony Konkurencji i Konsumentów, Przewodniczącemu Komisji Nadzoru Finansowego, Prezesowi Narodowego Banku Polskiego, Krajowemu Depozytowi Papierów Wartościowych, Bankowemu Funduszowi Gwarancyjnemu, Polskiemu Funduszowi Rozwoju SA, Giełdzie Papierów Wartościowych,</w:t>
            </w:r>
            <w:r w:rsidR="00392075" w:rsidRPr="00A922E4">
              <w:rPr>
                <w:rFonts w:ascii="Times New Roman" w:hAnsi="Times New Roman"/>
                <w:shd w:val="clear" w:color="auto" w:fill="FFFFFF"/>
              </w:rPr>
              <w:t xml:space="preserve"> Radzie Edukacji Finansowej,</w:t>
            </w:r>
            <w:r w:rsidRPr="00A922E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676223" w:rsidRPr="00A922E4">
              <w:rPr>
                <w:rFonts w:ascii="Times New Roman" w:hAnsi="Times New Roman"/>
                <w:shd w:val="clear" w:color="auto" w:fill="FFFFFF"/>
              </w:rPr>
              <w:t>Prokuratorii Generalnej RP</w:t>
            </w:r>
            <w:r w:rsidRPr="00A922E4">
              <w:rPr>
                <w:rFonts w:ascii="Times New Roman" w:hAnsi="Times New Roman"/>
                <w:shd w:val="clear" w:color="auto" w:fill="FFFFFF"/>
              </w:rPr>
              <w:t>.</w:t>
            </w:r>
          </w:p>
          <w:p w14:paraId="4D946031" w14:textId="77777777" w:rsidR="00931D6A" w:rsidRPr="00A922E4" w:rsidRDefault="009E08BA" w:rsidP="00266B95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922E4">
              <w:rPr>
                <w:rFonts w:ascii="Times New Roman" w:hAnsi="Times New Roman"/>
                <w:shd w:val="clear" w:color="auto" w:fill="FFFFFF"/>
              </w:rPr>
              <w:t>Przewidywany czas konsultacji</w:t>
            </w:r>
            <w:r w:rsidR="00056D76" w:rsidRPr="00A922E4">
              <w:rPr>
                <w:rFonts w:ascii="Times New Roman" w:hAnsi="Times New Roman"/>
                <w:shd w:val="clear" w:color="auto" w:fill="FFFFFF"/>
              </w:rPr>
              <w:t xml:space="preserve"> publicznych</w:t>
            </w:r>
            <w:r w:rsidRPr="00A922E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056D76" w:rsidRPr="00A922E4">
              <w:rPr>
                <w:rFonts w:ascii="Times New Roman" w:hAnsi="Times New Roman"/>
                <w:shd w:val="clear" w:color="auto" w:fill="FFFFFF"/>
              </w:rPr>
              <w:t xml:space="preserve">to 21 </w:t>
            </w:r>
            <w:r w:rsidRPr="00A922E4">
              <w:rPr>
                <w:rFonts w:ascii="Times New Roman" w:hAnsi="Times New Roman"/>
                <w:shd w:val="clear" w:color="auto" w:fill="FFFFFF"/>
              </w:rPr>
              <w:t>dni</w:t>
            </w:r>
            <w:r w:rsidR="00056D76" w:rsidRPr="00A922E4">
              <w:rPr>
                <w:rFonts w:ascii="Times New Roman" w:hAnsi="Times New Roman"/>
                <w:shd w:val="clear" w:color="auto" w:fill="FFFFFF"/>
              </w:rPr>
              <w:t xml:space="preserve"> od dnia  udostępnienia projektu w serwisie Rządowy Proces Legislacyjnym</w:t>
            </w:r>
            <w:r w:rsidRPr="00A922E4">
              <w:rPr>
                <w:rFonts w:ascii="Times New Roman" w:hAnsi="Times New Roman"/>
                <w:shd w:val="clear" w:color="auto" w:fill="FFFFFF"/>
              </w:rPr>
              <w:t>.</w:t>
            </w:r>
          </w:p>
          <w:p w14:paraId="503B26EB" w14:textId="77777777" w:rsidR="00E97734" w:rsidRPr="00D7658F" w:rsidRDefault="00C97948" w:rsidP="004A002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lang w:eastAsia="pl-PL"/>
              </w:rPr>
            </w:pPr>
            <w:r w:rsidRPr="00A922E4">
              <w:rPr>
                <w:rFonts w:ascii="Times New Roman" w:hAnsi="Times New Roman"/>
              </w:rPr>
              <w:t xml:space="preserve">Projekt nie dotyczy spraw, o których mowa w art. 1 ustawy z dnia 24 lipca 2015 r. o Radzie Dialogu Społecznego i innych instytucjach dialogu społecznego (Dz. U. </w:t>
            </w:r>
            <w:r w:rsidR="005A2D91">
              <w:rPr>
                <w:rFonts w:ascii="Times New Roman" w:hAnsi="Times New Roman"/>
              </w:rPr>
              <w:t xml:space="preserve">z </w:t>
            </w:r>
            <w:r w:rsidRPr="00A922E4">
              <w:rPr>
                <w:rFonts w:ascii="Times New Roman" w:hAnsi="Times New Roman"/>
              </w:rPr>
              <w:t>2018 r. poz. 2232, z późn. zm.). Z uwagi na zakres projektu, który nie dotyczy problematyki zadań związków zawodowych, projekt nie podlega opiniowaniu przez reprezentatywne związki zawodowe.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97A9F" w:rsidRPr="00424472" w14:paraId="6FF1AD63" w14:textId="77777777" w:rsidTr="00461AD7">
        <w:trPr>
          <w:trHeight w:val="363"/>
          <w:jc w:val="center"/>
        </w:trPr>
        <w:tc>
          <w:tcPr>
            <w:tcW w:w="10774" w:type="dxa"/>
            <w:gridSpan w:val="27"/>
            <w:shd w:val="clear" w:color="auto" w:fill="99CCFF"/>
            <w:vAlign w:val="center"/>
          </w:tcPr>
          <w:p w14:paraId="23B4F397" w14:textId="77777777" w:rsidR="00897A9F" w:rsidRPr="00424472" w:rsidRDefault="00897A9F" w:rsidP="00424472">
            <w:pPr>
              <w:numPr>
                <w:ilvl w:val="0"/>
                <w:numId w:val="1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24472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897A9F" w:rsidRPr="00424472" w14:paraId="65290CFF" w14:textId="77777777" w:rsidTr="00EA1754">
        <w:trPr>
          <w:trHeight w:val="142"/>
          <w:jc w:val="center"/>
        </w:trPr>
        <w:tc>
          <w:tcPr>
            <w:tcW w:w="2972" w:type="dxa"/>
            <w:gridSpan w:val="4"/>
            <w:vMerge w:val="restart"/>
            <w:shd w:val="clear" w:color="auto" w:fill="FFFFFF"/>
            <w:vAlign w:val="center"/>
          </w:tcPr>
          <w:p w14:paraId="25959E63" w14:textId="77777777" w:rsidR="00897A9F" w:rsidRPr="00424472" w:rsidRDefault="00897A9F" w:rsidP="00424472">
            <w:pPr>
              <w:spacing w:before="40" w:after="40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7802" w:type="dxa"/>
            <w:gridSpan w:val="23"/>
            <w:shd w:val="clear" w:color="auto" w:fill="FFFFFF"/>
          </w:tcPr>
          <w:p w14:paraId="77E9F355" w14:textId="77777777" w:rsidR="00897A9F" w:rsidRPr="00424472" w:rsidRDefault="00897A9F" w:rsidP="00424472">
            <w:pPr>
              <w:spacing w:before="40" w:after="40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424472">
              <w:rPr>
                <w:rFonts w:ascii="Times New Roman" w:hAnsi="Times New Roman"/>
                <w:color w:val="000000"/>
              </w:rPr>
              <w:t>Skutki w okresie 10 lat od wejścia w życie zmian [mln zł]</w:t>
            </w:r>
          </w:p>
        </w:tc>
      </w:tr>
      <w:tr w:rsidR="0040727F" w:rsidRPr="00424472" w14:paraId="3244ACA7" w14:textId="77777777" w:rsidTr="00EA1754">
        <w:trPr>
          <w:trHeight w:val="142"/>
          <w:jc w:val="center"/>
        </w:trPr>
        <w:tc>
          <w:tcPr>
            <w:tcW w:w="2972" w:type="dxa"/>
            <w:gridSpan w:val="4"/>
            <w:vMerge/>
            <w:shd w:val="clear" w:color="auto" w:fill="FFFFFF"/>
          </w:tcPr>
          <w:p w14:paraId="72E47C0F" w14:textId="77777777" w:rsidR="0040727F" w:rsidRPr="00424472" w:rsidRDefault="0040727F" w:rsidP="00424472">
            <w:pPr>
              <w:spacing w:before="40" w:after="40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2783B18" w14:textId="77777777" w:rsidR="0040727F" w:rsidRPr="00424472" w:rsidRDefault="0040727F" w:rsidP="004244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23" w:type="dxa"/>
            <w:gridSpan w:val="2"/>
            <w:shd w:val="clear" w:color="auto" w:fill="D9D9D9" w:themeFill="background1" w:themeFillShade="D9"/>
            <w:vAlign w:val="center"/>
          </w:tcPr>
          <w:p w14:paraId="197FD413" w14:textId="77777777" w:rsidR="0040727F" w:rsidRPr="00424472" w:rsidRDefault="0040727F" w:rsidP="004244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0" w:type="dxa"/>
            <w:gridSpan w:val="3"/>
            <w:shd w:val="clear" w:color="auto" w:fill="D9D9D9" w:themeFill="background1" w:themeFillShade="D9"/>
            <w:vAlign w:val="center"/>
          </w:tcPr>
          <w:p w14:paraId="57F793E6" w14:textId="77777777" w:rsidR="0040727F" w:rsidRPr="00424472" w:rsidRDefault="0040727F" w:rsidP="004244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9" w:type="dxa"/>
            <w:gridSpan w:val="2"/>
            <w:shd w:val="clear" w:color="auto" w:fill="D9D9D9" w:themeFill="background1" w:themeFillShade="D9"/>
            <w:vAlign w:val="center"/>
          </w:tcPr>
          <w:p w14:paraId="4FF1C4D5" w14:textId="77777777" w:rsidR="0040727F" w:rsidRPr="00424472" w:rsidRDefault="0040727F" w:rsidP="004244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0" w:type="dxa"/>
            <w:gridSpan w:val="2"/>
            <w:shd w:val="clear" w:color="auto" w:fill="D9D9D9" w:themeFill="background1" w:themeFillShade="D9"/>
            <w:vAlign w:val="center"/>
          </w:tcPr>
          <w:p w14:paraId="0918F6E6" w14:textId="77777777" w:rsidR="0040727F" w:rsidRPr="00424472" w:rsidRDefault="0040727F" w:rsidP="004244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9" w:type="dxa"/>
            <w:gridSpan w:val="2"/>
            <w:shd w:val="clear" w:color="auto" w:fill="D9D9D9" w:themeFill="background1" w:themeFillShade="D9"/>
            <w:vAlign w:val="center"/>
          </w:tcPr>
          <w:p w14:paraId="1DC48F07" w14:textId="77777777" w:rsidR="0040727F" w:rsidRPr="00424472" w:rsidRDefault="0040727F" w:rsidP="004244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75" w:type="dxa"/>
            <w:gridSpan w:val="3"/>
            <w:shd w:val="clear" w:color="auto" w:fill="D9D9D9" w:themeFill="background1" w:themeFillShade="D9"/>
            <w:vAlign w:val="center"/>
          </w:tcPr>
          <w:p w14:paraId="18AFBF3C" w14:textId="77777777" w:rsidR="0040727F" w:rsidRPr="00424472" w:rsidRDefault="0040727F" w:rsidP="004244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14:paraId="29482369" w14:textId="77777777" w:rsidR="0040727F" w:rsidRPr="00424472" w:rsidRDefault="0040727F" w:rsidP="004244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F8338FA" w14:textId="77777777" w:rsidR="0040727F" w:rsidRPr="00424472" w:rsidRDefault="0040727F" w:rsidP="004244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14:paraId="782DB3BF" w14:textId="77777777" w:rsidR="0040727F" w:rsidRPr="00424472" w:rsidRDefault="0040727F" w:rsidP="004244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C5599EE" w14:textId="77777777" w:rsidR="0040727F" w:rsidRPr="00424472" w:rsidRDefault="0040727F" w:rsidP="004244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81" w:type="dxa"/>
            <w:gridSpan w:val="2"/>
            <w:shd w:val="clear" w:color="auto" w:fill="D9D9D9" w:themeFill="background1" w:themeFillShade="D9"/>
            <w:vAlign w:val="center"/>
          </w:tcPr>
          <w:p w14:paraId="4AFEF688" w14:textId="77777777" w:rsidR="0040727F" w:rsidRPr="00424472" w:rsidRDefault="0040727F" w:rsidP="00424472">
            <w:pPr>
              <w:spacing w:before="40" w:after="40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424472">
              <w:rPr>
                <w:rFonts w:ascii="Times New Roman" w:hAnsi="Times New Roman"/>
                <w:i/>
                <w:color w:val="000000"/>
                <w:spacing w:val="-2"/>
              </w:rPr>
              <w:t xml:space="preserve">Łącznie </w:t>
            </w:r>
            <w:r w:rsidRPr="00424472">
              <w:rPr>
                <w:rFonts w:ascii="Times New Roman" w:hAnsi="Times New Roman"/>
                <w:i/>
                <w:color w:val="000000"/>
                <w:spacing w:val="-2"/>
              </w:rPr>
              <w:br/>
              <w:t>(0-10)</w:t>
            </w:r>
          </w:p>
        </w:tc>
      </w:tr>
      <w:tr w:rsidR="004D3E4A" w:rsidRPr="00424472" w14:paraId="3093913E" w14:textId="77777777" w:rsidTr="00EA1754">
        <w:trPr>
          <w:trHeight w:val="321"/>
          <w:jc w:val="center"/>
        </w:trPr>
        <w:tc>
          <w:tcPr>
            <w:tcW w:w="2972" w:type="dxa"/>
            <w:gridSpan w:val="4"/>
            <w:shd w:val="clear" w:color="auto" w:fill="FFFFFF"/>
            <w:vAlign w:val="center"/>
          </w:tcPr>
          <w:p w14:paraId="0FA05611" w14:textId="77777777" w:rsidR="004D3E4A" w:rsidRPr="00424472" w:rsidRDefault="004D3E4A" w:rsidP="004D3E4A">
            <w:pPr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5128406" w14:textId="464D6103" w:rsidR="004D3E4A" w:rsidRPr="00D90C5A" w:rsidRDefault="004D3E4A" w:rsidP="004D3E4A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C91DA3">
              <w:rPr>
                <w:rFonts w:ascii="Times New Roman" w:hAnsi="Times New Roman"/>
                <w:b/>
                <w:color w:val="000000"/>
                <w:sz w:val="10"/>
                <w:szCs w:val="10"/>
              </w:rPr>
              <w:t>29,9885</w:t>
            </w:r>
          </w:p>
        </w:tc>
        <w:tc>
          <w:tcPr>
            <w:tcW w:w="723" w:type="dxa"/>
            <w:gridSpan w:val="2"/>
            <w:shd w:val="clear" w:color="auto" w:fill="FFFFFF"/>
            <w:vAlign w:val="center"/>
          </w:tcPr>
          <w:p w14:paraId="025F965A" w14:textId="218F9445" w:rsidR="004D3E4A" w:rsidRPr="00D90C5A" w:rsidRDefault="004D3E4A" w:rsidP="004D3E4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C91DA3">
              <w:rPr>
                <w:rFonts w:ascii="Times New Roman" w:hAnsi="Times New Roman"/>
                <w:b/>
                <w:color w:val="000000"/>
                <w:sz w:val="10"/>
                <w:szCs w:val="10"/>
              </w:rPr>
              <w:t>29,9885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2817A8B4" w14:textId="1C37EF4A" w:rsidR="004D3E4A" w:rsidRPr="00D90C5A" w:rsidRDefault="004D3E4A" w:rsidP="004D3E4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C91DA3">
              <w:rPr>
                <w:rFonts w:ascii="Times New Roman" w:hAnsi="Times New Roman"/>
                <w:b/>
                <w:color w:val="000000"/>
                <w:sz w:val="10"/>
                <w:szCs w:val="10"/>
              </w:rPr>
              <w:t>29,9885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2EAFC91A" w14:textId="28E3A3A7" w:rsidR="004D3E4A" w:rsidRPr="00D90C5A" w:rsidRDefault="004D3E4A" w:rsidP="004D3E4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C91DA3">
              <w:rPr>
                <w:rFonts w:ascii="Times New Roman" w:hAnsi="Times New Roman"/>
                <w:b/>
                <w:color w:val="000000"/>
                <w:sz w:val="10"/>
                <w:szCs w:val="10"/>
              </w:rPr>
              <w:t>29,9885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8C2AE68" w14:textId="400A193B" w:rsidR="004D3E4A" w:rsidRPr="00D90C5A" w:rsidRDefault="004D3E4A" w:rsidP="004D3E4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C91DA3">
              <w:rPr>
                <w:rFonts w:ascii="Times New Roman" w:hAnsi="Times New Roman"/>
                <w:b/>
                <w:color w:val="000000"/>
                <w:sz w:val="10"/>
                <w:szCs w:val="10"/>
              </w:rPr>
              <w:t>29,9885</w:t>
            </w:r>
          </w:p>
        </w:tc>
        <w:tc>
          <w:tcPr>
            <w:tcW w:w="579" w:type="dxa"/>
            <w:gridSpan w:val="2"/>
            <w:shd w:val="clear" w:color="auto" w:fill="FFFFFF"/>
            <w:vAlign w:val="center"/>
          </w:tcPr>
          <w:p w14:paraId="4FA99BF4" w14:textId="5E76C4EC" w:rsidR="004D3E4A" w:rsidRPr="00D90C5A" w:rsidRDefault="004D3E4A" w:rsidP="004D3E4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C91DA3">
              <w:rPr>
                <w:rFonts w:ascii="Times New Roman" w:hAnsi="Times New Roman"/>
                <w:b/>
                <w:color w:val="000000"/>
                <w:sz w:val="10"/>
                <w:szCs w:val="10"/>
              </w:rPr>
              <w:t>29,9885</w:t>
            </w:r>
          </w:p>
        </w:tc>
        <w:tc>
          <w:tcPr>
            <w:tcW w:w="675" w:type="dxa"/>
            <w:gridSpan w:val="3"/>
            <w:shd w:val="clear" w:color="auto" w:fill="FFFFFF"/>
            <w:vAlign w:val="center"/>
          </w:tcPr>
          <w:p w14:paraId="38D0C71E" w14:textId="0D6D7F6F" w:rsidR="004D3E4A" w:rsidRPr="00D90C5A" w:rsidRDefault="004D3E4A" w:rsidP="004D3E4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C91DA3">
              <w:rPr>
                <w:rFonts w:ascii="Times New Roman" w:hAnsi="Times New Roman"/>
                <w:b/>
                <w:color w:val="000000"/>
                <w:sz w:val="10"/>
                <w:szCs w:val="10"/>
              </w:rPr>
              <w:t>29,9885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3C739DD2" w14:textId="3CBE75CE" w:rsidR="004D3E4A" w:rsidRPr="00D90C5A" w:rsidRDefault="004D3E4A" w:rsidP="004D3E4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C91DA3">
              <w:rPr>
                <w:rFonts w:ascii="Times New Roman" w:hAnsi="Times New Roman"/>
                <w:b/>
                <w:color w:val="000000"/>
                <w:sz w:val="10"/>
                <w:szCs w:val="10"/>
              </w:rPr>
              <w:t>29,9885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A7A458D" w14:textId="71BA2751" w:rsidR="004D3E4A" w:rsidRPr="00D90C5A" w:rsidRDefault="004D3E4A" w:rsidP="004D3E4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C91DA3">
              <w:rPr>
                <w:rFonts w:ascii="Times New Roman" w:hAnsi="Times New Roman"/>
                <w:b/>
                <w:color w:val="000000"/>
                <w:sz w:val="10"/>
                <w:szCs w:val="10"/>
              </w:rPr>
              <w:t>29,9885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7FCAF7E7" w14:textId="0D833335" w:rsidR="004D3E4A" w:rsidRPr="00D90C5A" w:rsidRDefault="004D3E4A" w:rsidP="004D3E4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C91DA3">
              <w:rPr>
                <w:rFonts w:ascii="Times New Roman" w:hAnsi="Times New Roman"/>
                <w:b/>
                <w:color w:val="000000"/>
                <w:sz w:val="10"/>
                <w:szCs w:val="10"/>
              </w:rPr>
              <w:t>29,9885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8955646" w14:textId="7D503791" w:rsidR="004D3E4A" w:rsidRPr="00D90C5A" w:rsidRDefault="004D3E4A" w:rsidP="004D3E4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C91DA3">
              <w:rPr>
                <w:rFonts w:ascii="Times New Roman" w:hAnsi="Times New Roman"/>
                <w:b/>
                <w:color w:val="000000"/>
                <w:sz w:val="10"/>
                <w:szCs w:val="10"/>
              </w:rPr>
              <w:t>29,9885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14:paraId="041B90ED" w14:textId="0970A22D" w:rsidR="004D3E4A" w:rsidRPr="00D90C5A" w:rsidRDefault="004D3E4A" w:rsidP="004D3E4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C91DA3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329,8735</w:t>
            </w:r>
          </w:p>
        </w:tc>
      </w:tr>
      <w:tr w:rsidR="00661E5F" w:rsidRPr="00424472" w14:paraId="2A49E7A4" w14:textId="77777777" w:rsidTr="00EA1754">
        <w:trPr>
          <w:trHeight w:val="321"/>
          <w:jc w:val="center"/>
        </w:trPr>
        <w:tc>
          <w:tcPr>
            <w:tcW w:w="2972" w:type="dxa"/>
            <w:gridSpan w:val="4"/>
            <w:shd w:val="clear" w:color="auto" w:fill="FFFFFF"/>
            <w:vAlign w:val="center"/>
          </w:tcPr>
          <w:p w14:paraId="2837B365" w14:textId="77777777" w:rsidR="00661E5F" w:rsidRPr="00424472" w:rsidRDefault="00661E5F" w:rsidP="00661E5F">
            <w:pPr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BE9E22F" w14:textId="77777777" w:rsidR="00661E5F" w:rsidRPr="00661E5F" w:rsidRDefault="00F617ED" w:rsidP="00661E5F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-0,1</w:t>
            </w:r>
          </w:p>
        </w:tc>
        <w:tc>
          <w:tcPr>
            <w:tcW w:w="723" w:type="dxa"/>
            <w:gridSpan w:val="2"/>
            <w:shd w:val="clear" w:color="auto" w:fill="FFFFFF"/>
            <w:vAlign w:val="center"/>
          </w:tcPr>
          <w:p w14:paraId="569723A1" w14:textId="77777777" w:rsidR="00661E5F" w:rsidRPr="00661E5F" w:rsidRDefault="00F617ED" w:rsidP="00661E5F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-0,1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7F3EA962" w14:textId="77777777" w:rsidR="00661E5F" w:rsidRPr="00661E5F" w:rsidRDefault="00F617ED" w:rsidP="00661E5F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-0,1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21F502E6" w14:textId="77777777" w:rsidR="00661E5F" w:rsidRPr="00661E5F" w:rsidRDefault="00F617ED" w:rsidP="00661E5F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-0,1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F7CF36B" w14:textId="77777777" w:rsidR="00661E5F" w:rsidRPr="00661E5F" w:rsidRDefault="00F617ED" w:rsidP="00661E5F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-0,1</w:t>
            </w:r>
          </w:p>
        </w:tc>
        <w:tc>
          <w:tcPr>
            <w:tcW w:w="579" w:type="dxa"/>
            <w:gridSpan w:val="2"/>
            <w:shd w:val="clear" w:color="auto" w:fill="FFFFFF"/>
            <w:vAlign w:val="center"/>
          </w:tcPr>
          <w:p w14:paraId="07931CC0" w14:textId="77777777" w:rsidR="00661E5F" w:rsidRPr="00661E5F" w:rsidRDefault="00F617ED" w:rsidP="00661E5F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-0,1</w:t>
            </w:r>
          </w:p>
        </w:tc>
        <w:tc>
          <w:tcPr>
            <w:tcW w:w="675" w:type="dxa"/>
            <w:gridSpan w:val="3"/>
            <w:shd w:val="clear" w:color="auto" w:fill="FFFFFF"/>
            <w:vAlign w:val="center"/>
          </w:tcPr>
          <w:p w14:paraId="31C2B32A" w14:textId="77777777" w:rsidR="00661E5F" w:rsidRPr="00661E5F" w:rsidRDefault="00F617ED" w:rsidP="00661E5F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-0,1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15601BB1" w14:textId="77777777" w:rsidR="00661E5F" w:rsidRPr="00661E5F" w:rsidRDefault="00F617ED" w:rsidP="00661E5F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-0,1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3130914" w14:textId="77777777" w:rsidR="00661E5F" w:rsidRPr="00661E5F" w:rsidRDefault="00F617ED" w:rsidP="00661E5F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-0,1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2C500B73" w14:textId="77777777" w:rsidR="00661E5F" w:rsidRPr="00661E5F" w:rsidRDefault="00F617ED" w:rsidP="00661E5F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-0,1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5D403AF" w14:textId="77777777" w:rsidR="00661E5F" w:rsidRPr="00661E5F" w:rsidRDefault="00F617ED" w:rsidP="00661E5F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-0,1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14:paraId="019E204D" w14:textId="77777777" w:rsidR="00661E5F" w:rsidRPr="00661E5F" w:rsidRDefault="00C846DC" w:rsidP="00661E5F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-1,1</w:t>
            </w:r>
          </w:p>
        </w:tc>
      </w:tr>
      <w:tr w:rsidR="00661E5F" w:rsidRPr="00424472" w14:paraId="40B3E00E" w14:textId="77777777" w:rsidTr="00EA1754">
        <w:trPr>
          <w:trHeight w:val="344"/>
          <w:jc w:val="center"/>
        </w:trPr>
        <w:tc>
          <w:tcPr>
            <w:tcW w:w="2972" w:type="dxa"/>
            <w:gridSpan w:val="4"/>
            <w:shd w:val="clear" w:color="auto" w:fill="FFFFFF"/>
            <w:vAlign w:val="center"/>
          </w:tcPr>
          <w:p w14:paraId="704844DC" w14:textId="77777777" w:rsidR="00661E5F" w:rsidRPr="00424472" w:rsidRDefault="00661E5F" w:rsidP="00661E5F">
            <w:pPr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F869FCD" w14:textId="77777777" w:rsidR="00661E5F" w:rsidRPr="00661E5F" w:rsidRDefault="00661E5F" w:rsidP="00661E5F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723" w:type="dxa"/>
            <w:gridSpan w:val="2"/>
            <w:shd w:val="clear" w:color="auto" w:fill="FFFFFF"/>
            <w:vAlign w:val="center"/>
          </w:tcPr>
          <w:p w14:paraId="0AAD3EB0" w14:textId="77777777" w:rsidR="00661E5F" w:rsidRPr="00661E5F" w:rsidRDefault="00661E5F" w:rsidP="00661E5F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334A96CB" w14:textId="77777777" w:rsidR="00661E5F" w:rsidRPr="00661E5F" w:rsidRDefault="00661E5F" w:rsidP="00661E5F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4F87ADB5" w14:textId="77777777" w:rsidR="00661E5F" w:rsidRPr="00661E5F" w:rsidRDefault="00661E5F" w:rsidP="00661E5F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31FC8EE" w14:textId="77777777" w:rsidR="00661E5F" w:rsidRPr="00661E5F" w:rsidRDefault="00661E5F" w:rsidP="00661E5F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579" w:type="dxa"/>
            <w:gridSpan w:val="2"/>
            <w:shd w:val="clear" w:color="auto" w:fill="FFFFFF"/>
            <w:vAlign w:val="center"/>
          </w:tcPr>
          <w:p w14:paraId="156C1394" w14:textId="77777777" w:rsidR="00661E5F" w:rsidRPr="00661E5F" w:rsidRDefault="00661E5F" w:rsidP="00661E5F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675" w:type="dxa"/>
            <w:gridSpan w:val="3"/>
            <w:shd w:val="clear" w:color="auto" w:fill="FFFFFF"/>
            <w:vAlign w:val="center"/>
          </w:tcPr>
          <w:p w14:paraId="6E37C252" w14:textId="77777777" w:rsidR="00661E5F" w:rsidRPr="00661E5F" w:rsidRDefault="00661E5F" w:rsidP="00661E5F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6C26AE69" w14:textId="77777777" w:rsidR="00661E5F" w:rsidRPr="00661E5F" w:rsidRDefault="00661E5F" w:rsidP="00661E5F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2FDDE45" w14:textId="77777777" w:rsidR="00661E5F" w:rsidRPr="00661E5F" w:rsidRDefault="00661E5F" w:rsidP="00661E5F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0044B4BE" w14:textId="77777777" w:rsidR="00661E5F" w:rsidRPr="00661E5F" w:rsidRDefault="00661E5F" w:rsidP="00661E5F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6D68EEC" w14:textId="77777777" w:rsidR="00661E5F" w:rsidRPr="00661E5F" w:rsidRDefault="00661E5F" w:rsidP="00661E5F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14:paraId="5035F2E3" w14:textId="77777777" w:rsidR="00661E5F" w:rsidRPr="00661E5F" w:rsidRDefault="00661E5F" w:rsidP="00661E5F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</w:tr>
      <w:tr w:rsidR="00661E5F" w:rsidRPr="00424472" w14:paraId="112F633D" w14:textId="77777777" w:rsidTr="00EA1754">
        <w:trPr>
          <w:trHeight w:val="344"/>
          <w:jc w:val="center"/>
        </w:trPr>
        <w:tc>
          <w:tcPr>
            <w:tcW w:w="2972" w:type="dxa"/>
            <w:gridSpan w:val="4"/>
            <w:shd w:val="clear" w:color="auto" w:fill="FFFFFF"/>
            <w:vAlign w:val="center"/>
          </w:tcPr>
          <w:p w14:paraId="4FA76103" w14:textId="77777777" w:rsidR="00661E5F" w:rsidRPr="00424472" w:rsidRDefault="00661E5F" w:rsidP="00661E5F">
            <w:pPr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pozostałe jednostki (oddzielnie)</w:t>
            </w:r>
            <w:r w:rsidR="00C846DC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3418774" w14:textId="77777777" w:rsidR="00661E5F" w:rsidRPr="00661E5F" w:rsidRDefault="00661E5F" w:rsidP="00661E5F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723" w:type="dxa"/>
            <w:gridSpan w:val="2"/>
            <w:shd w:val="clear" w:color="auto" w:fill="FFFFFF"/>
            <w:vAlign w:val="center"/>
          </w:tcPr>
          <w:p w14:paraId="63F66566" w14:textId="77777777" w:rsidR="00661E5F" w:rsidRPr="00661E5F" w:rsidRDefault="00661E5F" w:rsidP="00661E5F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7E9CE858" w14:textId="77777777" w:rsidR="00661E5F" w:rsidRPr="00661E5F" w:rsidRDefault="00661E5F" w:rsidP="00661E5F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648A868E" w14:textId="77777777" w:rsidR="00661E5F" w:rsidRPr="00661E5F" w:rsidRDefault="00661E5F" w:rsidP="00661E5F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158E8E7" w14:textId="77777777" w:rsidR="00661E5F" w:rsidRPr="00661E5F" w:rsidRDefault="00661E5F" w:rsidP="00661E5F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579" w:type="dxa"/>
            <w:gridSpan w:val="2"/>
            <w:shd w:val="clear" w:color="auto" w:fill="FFFFFF"/>
            <w:vAlign w:val="center"/>
          </w:tcPr>
          <w:p w14:paraId="3AEBAE4D" w14:textId="77777777" w:rsidR="00661E5F" w:rsidRPr="00661E5F" w:rsidRDefault="00661E5F" w:rsidP="00661E5F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675" w:type="dxa"/>
            <w:gridSpan w:val="3"/>
            <w:shd w:val="clear" w:color="auto" w:fill="FFFFFF"/>
            <w:vAlign w:val="center"/>
          </w:tcPr>
          <w:p w14:paraId="7E8A8547" w14:textId="77777777" w:rsidR="00661E5F" w:rsidRPr="00661E5F" w:rsidRDefault="00661E5F" w:rsidP="00661E5F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2327F5AC" w14:textId="77777777" w:rsidR="00661E5F" w:rsidRPr="00661E5F" w:rsidRDefault="00661E5F" w:rsidP="00661E5F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F088B25" w14:textId="77777777" w:rsidR="00661E5F" w:rsidRPr="00661E5F" w:rsidRDefault="00661E5F" w:rsidP="00661E5F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15CEE51C" w14:textId="77777777" w:rsidR="00661E5F" w:rsidRPr="00661E5F" w:rsidRDefault="00661E5F" w:rsidP="00661E5F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D380E68" w14:textId="77777777" w:rsidR="00661E5F" w:rsidRPr="00661E5F" w:rsidRDefault="00661E5F" w:rsidP="00661E5F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14:paraId="2A8D7E34" w14:textId="77777777" w:rsidR="00661E5F" w:rsidRPr="00661E5F" w:rsidRDefault="00661E5F" w:rsidP="00661E5F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</w:tr>
      <w:tr w:rsidR="00326F99" w:rsidRPr="00424472" w14:paraId="34860D3F" w14:textId="77777777" w:rsidTr="00EA1754">
        <w:trPr>
          <w:trHeight w:val="330"/>
          <w:jc w:val="center"/>
        </w:trPr>
        <w:tc>
          <w:tcPr>
            <w:tcW w:w="2972" w:type="dxa"/>
            <w:gridSpan w:val="4"/>
            <w:shd w:val="clear" w:color="auto" w:fill="FFFFFF"/>
            <w:vAlign w:val="center"/>
          </w:tcPr>
          <w:p w14:paraId="61FEE689" w14:textId="77777777" w:rsidR="00326F99" w:rsidRPr="00424472" w:rsidRDefault="00326F99" w:rsidP="00326F99">
            <w:pPr>
              <w:rPr>
                <w:rFonts w:ascii="Times New Roman" w:hAnsi="Times New Roman"/>
                <w:b/>
                <w:color w:val="000000"/>
              </w:rPr>
            </w:pPr>
            <w:r w:rsidRPr="004A0029">
              <w:rPr>
                <w:rFonts w:ascii="Times New Roman" w:hAnsi="Times New Roman"/>
                <w:color w:val="000000"/>
              </w:rPr>
              <w:t>Rzecznik Finansowy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ADF0BA3" w14:textId="77777777" w:rsidR="00326F99" w:rsidRPr="004A0029" w:rsidRDefault="00326F99" w:rsidP="00326F99">
            <w:pPr>
              <w:jc w:val="right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4A0029">
              <w:rPr>
                <w:rFonts w:ascii="Times New Roman" w:hAnsi="Times New Roman"/>
                <w:color w:val="000000"/>
                <w:sz w:val="11"/>
                <w:szCs w:val="11"/>
              </w:rPr>
              <w:t>-0,0115</w:t>
            </w:r>
          </w:p>
        </w:tc>
        <w:tc>
          <w:tcPr>
            <w:tcW w:w="723" w:type="dxa"/>
            <w:gridSpan w:val="2"/>
            <w:shd w:val="clear" w:color="auto" w:fill="FFFFFF"/>
            <w:vAlign w:val="center"/>
          </w:tcPr>
          <w:p w14:paraId="29CE14FA" w14:textId="77777777" w:rsidR="00326F99" w:rsidRPr="004A0029" w:rsidRDefault="00326F99" w:rsidP="004A0029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E263D8">
              <w:rPr>
                <w:rFonts w:ascii="Times New Roman" w:hAnsi="Times New Roman"/>
                <w:color w:val="000000"/>
                <w:sz w:val="11"/>
                <w:szCs w:val="11"/>
              </w:rPr>
              <w:t>-0,0115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62078D77" w14:textId="77777777" w:rsidR="00326F99" w:rsidRPr="004A0029" w:rsidRDefault="00326F99" w:rsidP="004A0029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E263D8">
              <w:rPr>
                <w:rFonts w:ascii="Times New Roman" w:hAnsi="Times New Roman"/>
                <w:color w:val="000000"/>
                <w:sz w:val="11"/>
                <w:szCs w:val="11"/>
              </w:rPr>
              <w:t>-0,0115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56CAF57B" w14:textId="77777777" w:rsidR="00326F99" w:rsidRPr="004A0029" w:rsidRDefault="00326F99" w:rsidP="004A0029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E263D8">
              <w:rPr>
                <w:rFonts w:ascii="Times New Roman" w:hAnsi="Times New Roman"/>
                <w:color w:val="000000"/>
                <w:sz w:val="11"/>
                <w:szCs w:val="11"/>
              </w:rPr>
              <w:t>-0,0115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3385510" w14:textId="77777777" w:rsidR="00326F99" w:rsidRPr="004A0029" w:rsidRDefault="00326F99" w:rsidP="004A0029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E263D8">
              <w:rPr>
                <w:rFonts w:ascii="Times New Roman" w:hAnsi="Times New Roman"/>
                <w:color w:val="000000"/>
                <w:sz w:val="11"/>
                <w:szCs w:val="11"/>
              </w:rPr>
              <w:t>-0,0115</w:t>
            </w:r>
          </w:p>
        </w:tc>
        <w:tc>
          <w:tcPr>
            <w:tcW w:w="579" w:type="dxa"/>
            <w:gridSpan w:val="2"/>
            <w:shd w:val="clear" w:color="auto" w:fill="FFFFFF"/>
            <w:vAlign w:val="center"/>
          </w:tcPr>
          <w:p w14:paraId="6324176F" w14:textId="77777777" w:rsidR="00326F99" w:rsidRPr="004A0029" w:rsidRDefault="00326F99" w:rsidP="004A0029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E263D8">
              <w:rPr>
                <w:rFonts w:ascii="Times New Roman" w:hAnsi="Times New Roman"/>
                <w:color w:val="000000"/>
                <w:sz w:val="11"/>
                <w:szCs w:val="11"/>
              </w:rPr>
              <w:t>-0,0115</w:t>
            </w:r>
          </w:p>
        </w:tc>
        <w:tc>
          <w:tcPr>
            <w:tcW w:w="675" w:type="dxa"/>
            <w:gridSpan w:val="3"/>
            <w:shd w:val="clear" w:color="auto" w:fill="FFFFFF"/>
            <w:vAlign w:val="center"/>
          </w:tcPr>
          <w:p w14:paraId="7AA3E83E" w14:textId="77777777" w:rsidR="00326F99" w:rsidRPr="004A0029" w:rsidRDefault="00326F99" w:rsidP="004A0029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E263D8">
              <w:rPr>
                <w:rFonts w:ascii="Times New Roman" w:hAnsi="Times New Roman"/>
                <w:color w:val="000000"/>
                <w:sz w:val="11"/>
                <w:szCs w:val="11"/>
              </w:rPr>
              <w:t>-0,0115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7D119A71" w14:textId="77777777" w:rsidR="00326F99" w:rsidRPr="004A0029" w:rsidRDefault="00326F99" w:rsidP="004A0029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E263D8">
              <w:rPr>
                <w:rFonts w:ascii="Times New Roman" w:hAnsi="Times New Roman"/>
                <w:color w:val="000000"/>
                <w:sz w:val="11"/>
                <w:szCs w:val="11"/>
              </w:rPr>
              <w:t>-0,0115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75ECE13" w14:textId="77777777" w:rsidR="00326F99" w:rsidRPr="004A0029" w:rsidRDefault="00326F99" w:rsidP="004A0029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E263D8">
              <w:rPr>
                <w:rFonts w:ascii="Times New Roman" w:hAnsi="Times New Roman"/>
                <w:color w:val="000000"/>
                <w:sz w:val="11"/>
                <w:szCs w:val="11"/>
              </w:rPr>
              <w:t>-0,0115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7B146D77" w14:textId="77777777" w:rsidR="00326F99" w:rsidRPr="004A0029" w:rsidRDefault="00326F99" w:rsidP="004A0029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E263D8">
              <w:rPr>
                <w:rFonts w:ascii="Times New Roman" w:hAnsi="Times New Roman"/>
                <w:color w:val="000000"/>
                <w:sz w:val="11"/>
                <w:szCs w:val="11"/>
              </w:rPr>
              <w:t>-0,0115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9B861C5" w14:textId="77777777" w:rsidR="00326F99" w:rsidRPr="004A0029" w:rsidRDefault="00326F99" w:rsidP="004A0029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E263D8">
              <w:rPr>
                <w:rFonts w:ascii="Times New Roman" w:hAnsi="Times New Roman"/>
                <w:color w:val="000000"/>
                <w:sz w:val="11"/>
                <w:szCs w:val="11"/>
              </w:rPr>
              <w:t>-0,0115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14:paraId="118BA001" w14:textId="362EFCB7" w:rsidR="00326F99" w:rsidRPr="004A0029" w:rsidRDefault="00C846DC" w:rsidP="00326F99">
            <w:pPr>
              <w:jc w:val="right"/>
              <w:rPr>
                <w:rFonts w:ascii="Times New Roman" w:hAnsi="Times New Roman"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bCs/>
                <w:color w:val="000000"/>
                <w:sz w:val="13"/>
                <w:szCs w:val="13"/>
              </w:rPr>
              <w:t>-0,1265</w:t>
            </w:r>
          </w:p>
        </w:tc>
      </w:tr>
      <w:tr w:rsidR="00326F99" w:rsidRPr="00424472" w14:paraId="1CF127D1" w14:textId="77777777" w:rsidTr="00EA1754">
        <w:trPr>
          <w:trHeight w:val="330"/>
          <w:jc w:val="center"/>
        </w:trPr>
        <w:tc>
          <w:tcPr>
            <w:tcW w:w="2972" w:type="dxa"/>
            <w:gridSpan w:val="4"/>
            <w:shd w:val="clear" w:color="auto" w:fill="FFFFFF"/>
            <w:vAlign w:val="center"/>
          </w:tcPr>
          <w:p w14:paraId="15B6FD49" w14:textId="77777777" w:rsidR="00326F99" w:rsidRPr="00424472" w:rsidRDefault="00326F99" w:rsidP="00326F99">
            <w:pPr>
              <w:rPr>
                <w:rFonts w:ascii="Times New Roman" w:hAnsi="Times New Roman"/>
                <w:b/>
                <w:color w:val="000000"/>
              </w:rPr>
            </w:pPr>
            <w:r w:rsidRPr="004A0029">
              <w:rPr>
                <w:rFonts w:ascii="Times New Roman" w:hAnsi="Times New Roman"/>
                <w:color w:val="000000"/>
              </w:rPr>
              <w:t>Fundusz Edukacji Finansowej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81F935E" w14:textId="410A4C6C" w:rsidR="00326F99" w:rsidRPr="004A0029" w:rsidRDefault="004D3E4A" w:rsidP="00326F99">
            <w:pPr>
              <w:jc w:val="right"/>
              <w:rPr>
                <w:rFonts w:ascii="Times New Roman" w:hAnsi="Times New Roman"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bCs/>
                <w:color w:val="000000"/>
                <w:sz w:val="13"/>
                <w:szCs w:val="13"/>
              </w:rPr>
              <w:t>30</w:t>
            </w:r>
            <w:r w:rsidR="00326F99">
              <w:rPr>
                <w:rFonts w:ascii="Times New Roman" w:hAnsi="Times New Roman"/>
                <w:bCs/>
                <w:color w:val="000000"/>
                <w:sz w:val="13"/>
                <w:szCs w:val="13"/>
              </w:rPr>
              <w:t>,1</w:t>
            </w:r>
          </w:p>
        </w:tc>
        <w:tc>
          <w:tcPr>
            <w:tcW w:w="723" w:type="dxa"/>
            <w:gridSpan w:val="2"/>
            <w:shd w:val="clear" w:color="auto" w:fill="FFFFFF"/>
            <w:vAlign w:val="center"/>
          </w:tcPr>
          <w:p w14:paraId="5E653950" w14:textId="0320C6E9" w:rsidR="00326F99" w:rsidRPr="004A0029" w:rsidRDefault="004D3E4A" w:rsidP="00326F99">
            <w:pPr>
              <w:jc w:val="right"/>
              <w:rPr>
                <w:rFonts w:ascii="Times New Roman" w:hAnsi="Times New Roman"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bCs/>
                <w:color w:val="000000"/>
                <w:sz w:val="13"/>
                <w:szCs w:val="13"/>
              </w:rPr>
              <w:t>3</w:t>
            </w:r>
            <w:r w:rsidR="00326F99" w:rsidRPr="006513B3">
              <w:rPr>
                <w:rFonts w:ascii="Times New Roman" w:hAnsi="Times New Roman"/>
                <w:bCs/>
                <w:color w:val="000000"/>
                <w:sz w:val="13"/>
                <w:szCs w:val="13"/>
              </w:rPr>
              <w:t>0,1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6C54ACCB" w14:textId="1B7B877A" w:rsidR="00326F99" w:rsidRPr="004A0029" w:rsidRDefault="004D3E4A" w:rsidP="00326F99">
            <w:pPr>
              <w:jc w:val="right"/>
              <w:rPr>
                <w:rFonts w:ascii="Times New Roman" w:hAnsi="Times New Roman"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bCs/>
                <w:color w:val="000000"/>
                <w:sz w:val="13"/>
                <w:szCs w:val="13"/>
              </w:rPr>
              <w:t>3</w:t>
            </w:r>
            <w:r w:rsidR="00326F99" w:rsidRPr="006513B3">
              <w:rPr>
                <w:rFonts w:ascii="Times New Roman" w:hAnsi="Times New Roman"/>
                <w:bCs/>
                <w:color w:val="000000"/>
                <w:sz w:val="13"/>
                <w:szCs w:val="13"/>
              </w:rPr>
              <w:t>0,1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0775D5D2" w14:textId="6D091AF4" w:rsidR="00326F99" w:rsidRPr="004A0029" w:rsidRDefault="004D3E4A" w:rsidP="00326F99">
            <w:pPr>
              <w:jc w:val="right"/>
              <w:rPr>
                <w:rFonts w:ascii="Times New Roman" w:hAnsi="Times New Roman"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bCs/>
                <w:color w:val="000000"/>
                <w:sz w:val="13"/>
                <w:szCs w:val="13"/>
              </w:rPr>
              <w:t>3</w:t>
            </w:r>
            <w:r w:rsidR="00326F99" w:rsidRPr="006513B3">
              <w:rPr>
                <w:rFonts w:ascii="Times New Roman" w:hAnsi="Times New Roman"/>
                <w:bCs/>
                <w:color w:val="000000"/>
                <w:sz w:val="13"/>
                <w:szCs w:val="13"/>
              </w:rPr>
              <w:t>0,1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E988652" w14:textId="115BE600" w:rsidR="00326F99" w:rsidRPr="004A0029" w:rsidRDefault="004D3E4A" w:rsidP="00326F99">
            <w:pPr>
              <w:jc w:val="right"/>
              <w:rPr>
                <w:rFonts w:ascii="Times New Roman" w:hAnsi="Times New Roman"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bCs/>
                <w:color w:val="000000"/>
                <w:sz w:val="13"/>
                <w:szCs w:val="13"/>
              </w:rPr>
              <w:t>3</w:t>
            </w:r>
            <w:r w:rsidR="00326F99" w:rsidRPr="006513B3">
              <w:rPr>
                <w:rFonts w:ascii="Times New Roman" w:hAnsi="Times New Roman"/>
                <w:bCs/>
                <w:color w:val="000000"/>
                <w:sz w:val="13"/>
                <w:szCs w:val="13"/>
              </w:rPr>
              <w:t>0,1</w:t>
            </w:r>
          </w:p>
        </w:tc>
        <w:tc>
          <w:tcPr>
            <w:tcW w:w="579" w:type="dxa"/>
            <w:gridSpan w:val="2"/>
            <w:shd w:val="clear" w:color="auto" w:fill="FFFFFF"/>
            <w:vAlign w:val="center"/>
          </w:tcPr>
          <w:p w14:paraId="4C65D7FF" w14:textId="0D933C16" w:rsidR="00326F99" w:rsidRPr="004A0029" w:rsidRDefault="004D3E4A" w:rsidP="00326F99">
            <w:pPr>
              <w:jc w:val="right"/>
              <w:rPr>
                <w:rFonts w:ascii="Times New Roman" w:hAnsi="Times New Roman"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bCs/>
                <w:color w:val="000000"/>
                <w:sz w:val="13"/>
                <w:szCs w:val="13"/>
              </w:rPr>
              <w:t>3</w:t>
            </w:r>
            <w:r w:rsidR="00326F99" w:rsidRPr="006513B3">
              <w:rPr>
                <w:rFonts w:ascii="Times New Roman" w:hAnsi="Times New Roman"/>
                <w:bCs/>
                <w:color w:val="000000"/>
                <w:sz w:val="13"/>
                <w:szCs w:val="13"/>
              </w:rPr>
              <w:t>0,1</w:t>
            </w:r>
          </w:p>
        </w:tc>
        <w:tc>
          <w:tcPr>
            <w:tcW w:w="675" w:type="dxa"/>
            <w:gridSpan w:val="3"/>
            <w:shd w:val="clear" w:color="auto" w:fill="FFFFFF"/>
            <w:vAlign w:val="center"/>
          </w:tcPr>
          <w:p w14:paraId="7A1C342A" w14:textId="6474C04D" w:rsidR="00326F99" w:rsidRPr="004A0029" w:rsidRDefault="004D3E4A" w:rsidP="00326F99">
            <w:pPr>
              <w:jc w:val="right"/>
              <w:rPr>
                <w:rFonts w:ascii="Times New Roman" w:hAnsi="Times New Roman"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bCs/>
                <w:color w:val="000000"/>
                <w:sz w:val="13"/>
                <w:szCs w:val="13"/>
              </w:rPr>
              <w:t>3</w:t>
            </w:r>
            <w:r w:rsidR="00326F99" w:rsidRPr="006513B3">
              <w:rPr>
                <w:rFonts w:ascii="Times New Roman" w:hAnsi="Times New Roman"/>
                <w:bCs/>
                <w:color w:val="000000"/>
                <w:sz w:val="13"/>
                <w:szCs w:val="13"/>
              </w:rPr>
              <w:t>0,1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270A29FE" w14:textId="6E023F88" w:rsidR="00326F99" w:rsidRPr="004A0029" w:rsidRDefault="004D3E4A" w:rsidP="00326F99">
            <w:pPr>
              <w:jc w:val="right"/>
              <w:rPr>
                <w:rFonts w:ascii="Times New Roman" w:hAnsi="Times New Roman"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bCs/>
                <w:color w:val="000000"/>
                <w:sz w:val="13"/>
                <w:szCs w:val="13"/>
              </w:rPr>
              <w:t>3</w:t>
            </w:r>
            <w:r w:rsidR="00326F99" w:rsidRPr="006513B3">
              <w:rPr>
                <w:rFonts w:ascii="Times New Roman" w:hAnsi="Times New Roman"/>
                <w:bCs/>
                <w:color w:val="000000"/>
                <w:sz w:val="13"/>
                <w:szCs w:val="13"/>
              </w:rPr>
              <w:t>0,1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BF9BD21" w14:textId="674C4462" w:rsidR="00326F99" w:rsidRPr="004A0029" w:rsidRDefault="004D3E4A" w:rsidP="00326F99">
            <w:pPr>
              <w:jc w:val="right"/>
              <w:rPr>
                <w:rFonts w:ascii="Times New Roman" w:hAnsi="Times New Roman"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bCs/>
                <w:color w:val="000000"/>
                <w:sz w:val="13"/>
                <w:szCs w:val="13"/>
              </w:rPr>
              <w:t>3</w:t>
            </w:r>
            <w:r w:rsidR="00326F99" w:rsidRPr="006513B3">
              <w:rPr>
                <w:rFonts w:ascii="Times New Roman" w:hAnsi="Times New Roman"/>
                <w:bCs/>
                <w:color w:val="000000"/>
                <w:sz w:val="13"/>
                <w:szCs w:val="13"/>
              </w:rPr>
              <w:t>0,1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46D97C3F" w14:textId="73E846BB" w:rsidR="00326F99" w:rsidRPr="004A0029" w:rsidRDefault="004D3E4A" w:rsidP="00326F99">
            <w:pPr>
              <w:jc w:val="right"/>
              <w:rPr>
                <w:rFonts w:ascii="Times New Roman" w:hAnsi="Times New Roman"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bCs/>
                <w:color w:val="000000"/>
                <w:sz w:val="13"/>
                <w:szCs w:val="13"/>
              </w:rPr>
              <w:t>3</w:t>
            </w:r>
            <w:r w:rsidR="00326F99" w:rsidRPr="006513B3">
              <w:rPr>
                <w:rFonts w:ascii="Times New Roman" w:hAnsi="Times New Roman"/>
                <w:bCs/>
                <w:color w:val="000000"/>
                <w:sz w:val="13"/>
                <w:szCs w:val="13"/>
              </w:rPr>
              <w:t>0,1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0804DE3" w14:textId="30EE59B0" w:rsidR="00326F99" w:rsidRPr="004A0029" w:rsidRDefault="004D3E4A" w:rsidP="00326F99">
            <w:pPr>
              <w:jc w:val="right"/>
              <w:rPr>
                <w:rFonts w:ascii="Times New Roman" w:hAnsi="Times New Roman"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bCs/>
                <w:color w:val="000000"/>
                <w:sz w:val="13"/>
                <w:szCs w:val="13"/>
              </w:rPr>
              <w:t>3</w:t>
            </w:r>
            <w:r w:rsidR="00326F99" w:rsidRPr="006513B3">
              <w:rPr>
                <w:rFonts w:ascii="Times New Roman" w:hAnsi="Times New Roman"/>
                <w:bCs/>
                <w:color w:val="000000"/>
                <w:sz w:val="13"/>
                <w:szCs w:val="13"/>
              </w:rPr>
              <w:t>0,1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14:paraId="7538BE80" w14:textId="42F38230" w:rsidR="00326F99" w:rsidRPr="004A0029" w:rsidRDefault="004D3E4A" w:rsidP="00326F99">
            <w:pPr>
              <w:jc w:val="right"/>
              <w:rPr>
                <w:rFonts w:ascii="Times New Roman" w:hAnsi="Times New Roman"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bCs/>
                <w:color w:val="000000"/>
                <w:sz w:val="13"/>
                <w:szCs w:val="13"/>
              </w:rPr>
              <w:t>33</w:t>
            </w:r>
            <w:r w:rsidR="00C846DC">
              <w:rPr>
                <w:rFonts w:ascii="Times New Roman" w:hAnsi="Times New Roman"/>
                <w:bCs/>
                <w:color w:val="000000"/>
                <w:sz w:val="13"/>
                <w:szCs w:val="13"/>
              </w:rPr>
              <w:t>1,1</w:t>
            </w:r>
          </w:p>
        </w:tc>
      </w:tr>
      <w:tr w:rsidR="000C3216" w:rsidRPr="00424472" w14:paraId="46CDB30A" w14:textId="77777777" w:rsidTr="00EA1754">
        <w:trPr>
          <w:trHeight w:val="330"/>
          <w:jc w:val="center"/>
        </w:trPr>
        <w:tc>
          <w:tcPr>
            <w:tcW w:w="2972" w:type="dxa"/>
            <w:gridSpan w:val="4"/>
            <w:shd w:val="clear" w:color="auto" w:fill="FFFFFF"/>
            <w:vAlign w:val="center"/>
          </w:tcPr>
          <w:p w14:paraId="6A914561" w14:textId="77777777" w:rsidR="000C3216" w:rsidRPr="00424472" w:rsidRDefault="000C3216" w:rsidP="000C3216">
            <w:pPr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21F8CE0" w14:textId="4322AE4A" w:rsidR="000C3216" w:rsidRPr="002F0414" w:rsidRDefault="000C3216" w:rsidP="000C321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EA1754">
              <w:rPr>
                <w:rFonts w:ascii="Times New Roman" w:hAnsi="Times New Roman"/>
                <w:b/>
                <w:color w:val="000000"/>
                <w:sz w:val="10"/>
                <w:szCs w:val="10"/>
              </w:rPr>
              <w:t>29,9885</w:t>
            </w:r>
          </w:p>
        </w:tc>
        <w:tc>
          <w:tcPr>
            <w:tcW w:w="723" w:type="dxa"/>
            <w:gridSpan w:val="2"/>
            <w:shd w:val="clear" w:color="auto" w:fill="FFFFFF"/>
            <w:vAlign w:val="center"/>
          </w:tcPr>
          <w:p w14:paraId="6F6C6A21" w14:textId="24852BAB" w:rsidR="000C3216" w:rsidRPr="002F0414" w:rsidRDefault="004D3E4A" w:rsidP="000C321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color w:val="000000"/>
                <w:sz w:val="10"/>
                <w:szCs w:val="10"/>
              </w:rPr>
              <w:t>4</w:t>
            </w:r>
            <w:r w:rsidR="000C3216" w:rsidRPr="00EA1754">
              <w:rPr>
                <w:rFonts w:ascii="Times New Roman" w:hAnsi="Times New Roman"/>
                <w:b/>
                <w:color w:val="000000"/>
                <w:sz w:val="10"/>
                <w:szCs w:val="10"/>
              </w:rPr>
              <w:t>9,9885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2D305E63" w14:textId="23E91058" w:rsidR="000C3216" w:rsidRPr="002F0414" w:rsidRDefault="004D3E4A" w:rsidP="000C321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2F0414">
              <w:rPr>
                <w:rFonts w:ascii="Times New Roman" w:hAnsi="Times New Roman"/>
                <w:b/>
                <w:color w:val="000000"/>
                <w:sz w:val="10"/>
                <w:szCs w:val="10"/>
              </w:rPr>
              <w:t>4</w:t>
            </w:r>
            <w:r w:rsidR="000C3216" w:rsidRPr="00EA1754">
              <w:rPr>
                <w:rFonts w:ascii="Times New Roman" w:hAnsi="Times New Roman"/>
                <w:b/>
                <w:color w:val="000000"/>
                <w:sz w:val="10"/>
                <w:szCs w:val="10"/>
              </w:rPr>
              <w:t>9,9885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33A1D31C" w14:textId="3F24D5E9" w:rsidR="000C3216" w:rsidRPr="002F0414" w:rsidRDefault="004D3E4A" w:rsidP="000C321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2F0414">
              <w:rPr>
                <w:rFonts w:ascii="Times New Roman" w:hAnsi="Times New Roman"/>
                <w:b/>
                <w:color w:val="000000"/>
                <w:sz w:val="10"/>
                <w:szCs w:val="10"/>
              </w:rPr>
              <w:t>4</w:t>
            </w:r>
            <w:r w:rsidR="000C3216" w:rsidRPr="00EA1754">
              <w:rPr>
                <w:rFonts w:ascii="Times New Roman" w:hAnsi="Times New Roman"/>
                <w:b/>
                <w:color w:val="000000"/>
                <w:sz w:val="10"/>
                <w:szCs w:val="10"/>
              </w:rPr>
              <w:t>9,9885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22C9629" w14:textId="032F329A" w:rsidR="000C3216" w:rsidRPr="002F0414" w:rsidRDefault="004D3E4A" w:rsidP="000C321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2F0414">
              <w:rPr>
                <w:rFonts w:ascii="Times New Roman" w:hAnsi="Times New Roman"/>
                <w:b/>
                <w:color w:val="000000"/>
                <w:sz w:val="10"/>
                <w:szCs w:val="10"/>
              </w:rPr>
              <w:t>4</w:t>
            </w:r>
            <w:r w:rsidR="000C3216" w:rsidRPr="00EA1754">
              <w:rPr>
                <w:rFonts w:ascii="Times New Roman" w:hAnsi="Times New Roman"/>
                <w:b/>
                <w:color w:val="000000"/>
                <w:sz w:val="10"/>
                <w:szCs w:val="10"/>
              </w:rPr>
              <w:t>9,9885</w:t>
            </w:r>
          </w:p>
        </w:tc>
        <w:tc>
          <w:tcPr>
            <w:tcW w:w="579" w:type="dxa"/>
            <w:gridSpan w:val="2"/>
            <w:shd w:val="clear" w:color="auto" w:fill="FFFFFF"/>
            <w:vAlign w:val="center"/>
          </w:tcPr>
          <w:p w14:paraId="63899D8D" w14:textId="44B4E116" w:rsidR="000C3216" w:rsidRPr="002F0414" w:rsidRDefault="004D3E4A" w:rsidP="000C321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2F0414">
              <w:rPr>
                <w:rFonts w:ascii="Times New Roman" w:hAnsi="Times New Roman"/>
                <w:b/>
                <w:color w:val="000000"/>
                <w:sz w:val="10"/>
                <w:szCs w:val="10"/>
              </w:rPr>
              <w:t>4</w:t>
            </w:r>
            <w:r w:rsidR="000C3216" w:rsidRPr="00EA1754">
              <w:rPr>
                <w:rFonts w:ascii="Times New Roman" w:hAnsi="Times New Roman"/>
                <w:b/>
                <w:color w:val="000000"/>
                <w:sz w:val="10"/>
                <w:szCs w:val="10"/>
              </w:rPr>
              <w:t>9,9885</w:t>
            </w:r>
          </w:p>
        </w:tc>
        <w:tc>
          <w:tcPr>
            <w:tcW w:w="675" w:type="dxa"/>
            <w:gridSpan w:val="3"/>
            <w:shd w:val="clear" w:color="auto" w:fill="FFFFFF"/>
            <w:vAlign w:val="center"/>
          </w:tcPr>
          <w:p w14:paraId="316E1153" w14:textId="6A2BEA19" w:rsidR="000C3216" w:rsidRPr="002F0414" w:rsidRDefault="000C3216" w:rsidP="000C321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EA1754">
              <w:rPr>
                <w:rFonts w:ascii="Times New Roman" w:hAnsi="Times New Roman"/>
                <w:b/>
                <w:color w:val="000000"/>
                <w:sz w:val="10"/>
                <w:szCs w:val="10"/>
              </w:rPr>
              <w:t>29,9885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669B7497" w14:textId="31C0C183" w:rsidR="000C3216" w:rsidRPr="002F0414" w:rsidRDefault="000C3216" w:rsidP="000C321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EA1754">
              <w:rPr>
                <w:rFonts w:ascii="Times New Roman" w:hAnsi="Times New Roman"/>
                <w:b/>
                <w:color w:val="000000"/>
                <w:sz w:val="10"/>
                <w:szCs w:val="10"/>
              </w:rPr>
              <w:t>29,9885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4D4C415" w14:textId="4ACC7ECE" w:rsidR="000C3216" w:rsidRPr="002F0414" w:rsidRDefault="000C3216" w:rsidP="000C321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EA1754">
              <w:rPr>
                <w:rFonts w:ascii="Times New Roman" w:hAnsi="Times New Roman"/>
                <w:b/>
                <w:color w:val="000000"/>
                <w:sz w:val="10"/>
                <w:szCs w:val="10"/>
              </w:rPr>
              <w:t>29,9885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217343CE" w14:textId="222971DD" w:rsidR="000C3216" w:rsidRPr="002F0414" w:rsidRDefault="000C3216" w:rsidP="000C321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EA1754">
              <w:rPr>
                <w:rFonts w:ascii="Times New Roman" w:hAnsi="Times New Roman"/>
                <w:b/>
                <w:color w:val="000000"/>
                <w:sz w:val="10"/>
                <w:szCs w:val="10"/>
              </w:rPr>
              <w:t>29,9885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DFCF825" w14:textId="2B01FAA3" w:rsidR="000C3216" w:rsidRPr="002F0414" w:rsidRDefault="000C3216" w:rsidP="000C321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EA1754">
              <w:rPr>
                <w:rFonts w:ascii="Times New Roman" w:hAnsi="Times New Roman"/>
                <w:b/>
                <w:color w:val="000000"/>
                <w:sz w:val="10"/>
                <w:szCs w:val="10"/>
              </w:rPr>
              <w:t>29,9885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14:paraId="4CC89A21" w14:textId="05F90068" w:rsidR="000C3216" w:rsidRPr="002F0414" w:rsidRDefault="004D3E4A" w:rsidP="000C321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2F0414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4</w:t>
            </w:r>
            <w:r w:rsidR="000C3216" w:rsidRPr="00EA1754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29,8735</w:t>
            </w:r>
          </w:p>
        </w:tc>
      </w:tr>
      <w:tr w:rsidR="00661E5F" w:rsidRPr="00424472" w14:paraId="121A4F5A" w14:textId="77777777" w:rsidTr="00EA1754">
        <w:trPr>
          <w:trHeight w:val="330"/>
          <w:jc w:val="center"/>
        </w:trPr>
        <w:tc>
          <w:tcPr>
            <w:tcW w:w="2972" w:type="dxa"/>
            <w:gridSpan w:val="4"/>
            <w:shd w:val="clear" w:color="auto" w:fill="FFFFFF"/>
            <w:vAlign w:val="center"/>
          </w:tcPr>
          <w:p w14:paraId="5C5A524F" w14:textId="77777777" w:rsidR="00661E5F" w:rsidRPr="00424472" w:rsidRDefault="00661E5F" w:rsidP="00661E5F">
            <w:pPr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0148C13" w14:textId="77777777" w:rsidR="00661E5F" w:rsidRPr="00661E5F" w:rsidRDefault="00661E5F" w:rsidP="00661E5F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723" w:type="dxa"/>
            <w:gridSpan w:val="2"/>
            <w:shd w:val="clear" w:color="auto" w:fill="FFFFFF"/>
            <w:vAlign w:val="center"/>
          </w:tcPr>
          <w:p w14:paraId="7F4E738A" w14:textId="77777777" w:rsidR="00661E5F" w:rsidRPr="00661E5F" w:rsidRDefault="00661E5F" w:rsidP="00661E5F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7FB36FA3" w14:textId="77777777" w:rsidR="00661E5F" w:rsidRPr="00661E5F" w:rsidRDefault="00661E5F" w:rsidP="00661E5F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21CEBFD2" w14:textId="77777777" w:rsidR="00661E5F" w:rsidRPr="00661E5F" w:rsidRDefault="00661E5F" w:rsidP="00661E5F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3A19BA8" w14:textId="77777777" w:rsidR="00661E5F" w:rsidRPr="00661E5F" w:rsidRDefault="00661E5F" w:rsidP="00661E5F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579" w:type="dxa"/>
            <w:gridSpan w:val="2"/>
            <w:shd w:val="clear" w:color="auto" w:fill="FFFFFF"/>
            <w:vAlign w:val="center"/>
          </w:tcPr>
          <w:p w14:paraId="39DD30A2" w14:textId="77777777" w:rsidR="00661E5F" w:rsidRPr="00661E5F" w:rsidRDefault="00661E5F" w:rsidP="00661E5F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675" w:type="dxa"/>
            <w:gridSpan w:val="3"/>
            <w:shd w:val="clear" w:color="auto" w:fill="FFFFFF"/>
            <w:vAlign w:val="center"/>
          </w:tcPr>
          <w:p w14:paraId="759F7DF5" w14:textId="77777777" w:rsidR="00661E5F" w:rsidRPr="00661E5F" w:rsidRDefault="00661E5F" w:rsidP="00661E5F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02B0084F" w14:textId="77777777" w:rsidR="00661E5F" w:rsidRPr="00661E5F" w:rsidRDefault="00661E5F" w:rsidP="00661E5F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63B6C2E" w14:textId="77777777" w:rsidR="00661E5F" w:rsidRPr="00661E5F" w:rsidRDefault="00661E5F" w:rsidP="00661E5F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20B2045F" w14:textId="77777777" w:rsidR="00661E5F" w:rsidRPr="00661E5F" w:rsidRDefault="00661E5F" w:rsidP="00661E5F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85E6AF4" w14:textId="77777777" w:rsidR="00661E5F" w:rsidRPr="00661E5F" w:rsidRDefault="00661E5F" w:rsidP="00661E5F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14:paraId="093A068F" w14:textId="77777777" w:rsidR="00661E5F" w:rsidRPr="00661E5F" w:rsidRDefault="00661E5F" w:rsidP="00661E5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</w:p>
        </w:tc>
      </w:tr>
      <w:tr w:rsidR="00661E5F" w:rsidRPr="00424472" w14:paraId="5281EBC0" w14:textId="77777777" w:rsidTr="00EA1754">
        <w:trPr>
          <w:trHeight w:val="351"/>
          <w:jc w:val="center"/>
        </w:trPr>
        <w:tc>
          <w:tcPr>
            <w:tcW w:w="2972" w:type="dxa"/>
            <w:gridSpan w:val="4"/>
            <w:shd w:val="clear" w:color="auto" w:fill="FFFFFF"/>
            <w:vAlign w:val="center"/>
          </w:tcPr>
          <w:p w14:paraId="1662FA67" w14:textId="77777777" w:rsidR="00661E5F" w:rsidRPr="00424472" w:rsidRDefault="00661E5F" w:rsidP="00661E5F">
            <w:pPr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E2CF890" w14:textId="77777777" w:rsidR="00661E5F" w:rsidRPr="00661E5F" w:rsidRDefault="00661E5F" w:rsidP="00661E5F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723" w:type="dxa"/>
            <w:gridSpan w:val="2"/>
            <w:shd w:val="clear" w:color="auto" w:fill="FFFFFF"/>
            <w:vAlign w:val="center"/>
          </w:tcPr>
          <w:p w14:paraId="4E48A087" w14:textId="77777777" w:rsidR="00661E5F" w:rsidRPr="00661E5F" w:rsidRDefault="00661E5F" w:rsidP="00661E5F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53432A64" w14:textId="77777777" w:rsidR="00661E5F" w:rsidRPr="00661E5F" w:rsidRDefault="00661E5F" w:rsidP="00661E5F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52BE25E1" w14:textId="77777777" w:rsidR="00661E5F" w:rsidRPr="00661E5F" w:rsidRDefault="00661E5F" w:rsidP="00661E5F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3C003A0" w14:textId="77777777" w:rsidR="00661E5F" w:rsidRPr="00661E5F" w:rsidRDefault="00661E5F" w:rsidP="00661E5F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579" w:type="dxa"/>
            <w:gridSpan w:val="2"/>
            <w:shd w:val="clear" w:color="auto" w:fill="FFFFFF"/>
            <w:vAlign w:val="center"/>
          </w:tcPr>
          <w:p w14:paraId="5857F7A0" w14:textId="77777777" w:rsidR="00661E5F" w:rsidRPr="00661E5F" w:rsidRDefault="00661E5F" w:rsidP="00661E5F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675" w:type="dxa"/>
            <w:gridSpan w:val="3"/>
            <w:shd w:val="clear" w:color="auto" w:fill="FFFFFF"/>
            <w:vAlign w:val="center"/>
          </w:tcPr>
          <w:p w14:paraId="41C3A18C" w14:textId="77777777" w:rsidR="00661E5F" w:rsidRPr="00661E5F" w:rsidRDefault="00661E5F" w:rsidP="00661E5F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09194B55" w14:textId="77777777" w:rsidR="00661E5F" w:rsidRPr="00661E5F" w:rsidRDefault="00661E5F" w:rsidP="00661E5F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A6BBCB2" w14:textId="77777777" w:rsidR="00661E5F" w:rsidRPr="00661E5F" w:rsidRDefault="00661E5F" w:rsidP="00661E5F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0232B0B7" w14:textId="77777777" w:rsidR="00661E5F" w:rsidRPr="00661E5F" w:rsidRDefault="00661E5F" w:rsidP="00661E5F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DB20ADC" w14:textId="77777777" w:rsidR="00661E5F" w:rsidRPr="00661E5F" w:rsidRDefault="00661E5F" w:rsidP="00661E5F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14:paraId="62578478" w14:textId="77777777" w:rsidR="00661E5F" w:rsidRPr="00661E5F" w:rsidRDefault="00661E5F" w:rsidP="00661E5F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</w:tr>
      <w:tr w:rsidR="00326F99" w:rsidRPr="00424472" w14:paraId="6548FDEB" w14:textId="77777777" w:rsidTr="00EA1754">
        <w:trPr>
          <w:trHeight w:val="351"/>
          <w:jc w:val="center"/>
        </w:trPr>
        <w:tc>
          <w:tcPr>
            <w:tcW w:w="2972" w:type="dxa"/>
            <w:gridSpan w:val="4"/>
            <w:shd w:val="clear" w:color="auto" w:fill="FFFFFF"/>
            <w:vAlign w:val="center"/>
          </w:tcPr>
          <w:p w14:paraId="5D3DFDC3" w14:textId="77777777" w:rsidR="00326F99" w:rsidRPr="00424472" w:rsidRDefault="00326F99" w:rsidP="00326F99">
            <w:pPr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pozostałe jednostki (oddzielnie)</w:t>
            </w:r>
            <w:r w:rsidR="00C846DC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E3D19F4" w14:textId="77777777" w:rsidR="00326F99" w:rsidRPr="00661E5F" w:rsidRDefault="00326F99" w:rsidP="00326F99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723" w:type="dxa"/>
            <w:gridSpan w:val="2"/>
            <w:shd w:val="clear" w:color="auto" w:fill="FFFFFF"/>
            <w:vAlign w:val="center"/>
          </w:tcPr>
          <w:p w14:paraId="79195FA2" w14:textId="77777777" w:rsidR="00326F99" w:rsidRPr="00661E5F" w:rsidRDefault="00326F99" w:rsidP="00326F99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5D76BA51" w14:textId="77777777" w:rsidR="00326F99" w:rsidRPr="00661E5F" w:rsidRDefault="00326F99" w:rsidP="00326F99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2ED6A7FE" w14:textId="77777777" w:rsidR="00326F99" w:rsidRPr="00661E5F" w:rsidRDefault="00326F99" w:rsidP="00326F99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BF78AB2" w14:textId="77777777" w:rsidR="00326F99" w:rsidRPr="00661E5F" w:rsidRDefault="00326F99" w:rsidP="00326F99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579" w:type="dxa"/>
            <w:gridSpan w:val="2"/>
            <w:shd w:val="clear" w:color="auto" w:fill="FFFFFF"/>
            <w:vAlign w:val="center"/>
          </w:tcPr>
          <w:p w14:paraId="6290BD2E" w14:textId="77777777" w:rsidR="00326F99" w:rsidRPr="00661E5F" w:rsidRDefault="00326F99" w:rsidP="00326F99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675" w:type="dxa"/>
            <w:gridSpan w:val="3"/>
            <w:shd w:val="clear" w:color="auto" w:fill="FFFFFF"/>
            <w:vAlign w:val="center"/>
          </w:tcPr>
          <w:p w14:paraId="65B68AEA" w14:textId="77777777" w:rsidR="00326F99" w:rsidRPr="00661E5F" w:rsidRDefault="00326F99" w:rsidP="00326F99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26FC20DB" w14:textId="77777777" w:rsidR="00326F99" w:rsidRPr="00661E5F" w:rsidRDefault="00326F99" w:rsidP="00326F99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1852FFA" w14:textId="77777777" w:rsidR="00326F99" w:rsidRPr="00661E5F" w:rsidRDefault="00326F99" w:rsidP="00326F99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5D8E490F" w14:textId="77777777" w:rsidR="00326F99" w:rsidRPr="00661E5F" w:rsidRDefault="00326F99" w:rsidP="00326F99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695A9FA" w14:textId="77777777" w:rsidR="00326F99" w:rsidRPr="00661E5F" w:rsidRDefault="00326F99" w:rsidP="00326F99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14:paraId="26A6BA62" w14:textId="77777777" w:rsidR="00326F99" w:rsidRPr="00661E5F" w:rsidRDefault="00326F99" w:rsidP="00326F99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</w:tr>
      <w:tr w:rsidR="00A80FA5" w:rsidRPr="00424472" w14:paraId="6E17B15B" w14:textId="77777777" w:rsidTr="00EA1754">
        <w:trPr>
          <w:trHeight w:val="351"/>
          <w:jc w:val="center"/>
        </w:trPr>
        <w:tc>
          <w:tcPr>
            <w:tcW w:w="2972" w:type="dxa"/>
            <w:gridSpan w:val="4"/>
            <w:shd w:val="clear" w:color="auto" w:fill="FFFFFF"/>
            <w:vAlign w:val="center"/>
          </w:tcPr>
          <w:p w14:paraId="3C4202AD" w14:textId="6BC3402B" w:rsidR="00A80FA5" w:rsidRPr="00424472" w:rsidRDefault="00A80FA5" w:rsidP="00A80FA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Fundusz Edukacji Finansowej: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B6D8CAD" w14:textId="3C914A4E" w:rsidR="00A80FA5" w:rsidRPr="00EA1754" w:rsidRDefault="00A80FA5" w:rsidP="00A80FA5">
            <w:pPr>
              <w:jc w:val="right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EA1754">
              <w:rPr>
                <w:rFonts w:ascii="Times New Roman" w:hAnsi="Times New Roman"/>
                <w:color w:val="000000"/>
                <w:sz w:val="10"/>
                <w:szCs w:val="10"/>
              </w:rPr>
              <w:t>29,9885</w:t>
            </w:r>
          </w:p>
        </w:tc>
        <w:tc>
          <w:tcPr>
            <w:tcW w:w="723" w:type="dxa"/>
            <w:gridSpan w:val="2"/>
            <w:shd w:val="clear" w:color="auto" w:fill="FFFFFF"/>
            <w:vAlign w:val="center"/>
          </w:tcPr>
          <w:p w14:paraId="44BA9CEB" w14:textId="2114962A" w:rsidR="00A80FA5" w:rsidRPr="00EA1754" w:rsidRDefault="004D3E4A">
            <w:pPr>
              <w:jc w:val="right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4</w:t>
            </w:r>
            <w:r w:rsidR="00A80FA5" w:rsidRPr="00AE0641">
              <w:rPr>
                <w:rFonts w:ascii="Times New Roman" w:hAnsi="Times New Roman"/>
                <w:color w:val="000000"/>
                <w:sz w:val="10"/>
                <w:szCs w:val="10"/>
              </w:rPr>
              <w:t>9,</w:t>
            </w:r>
            <w:r w:rsidR="00A80FA5" w:rsidRPr="00A80FA5">
              <w:rPr>
                <w:rFonts w:ascii="Times New Roman" w:hAnsi="Times New Roman"/>
                <w:color w:val="000000"/>
                <w:sz w:val="10"/>
                <w:szCs w:val="10"/>
              </w:rPr>
              <w:t>9885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4622B591" w14:textId="5D7672BF" w:rsidR="00A80FA5" w:rsidRPr="00EA1754" w:rsidRDefault="004D3E4A">
            <w:pPr>
              <w:jc w:val="right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4</w:t>
            </w:r>
            <w:r w:rsidR="00A80FA5" w:rsidRPr="00AE0641">
              <w:rPr>
                <w:rFonts w:ascii="Times New Roman" w:hAnsi="Times New Roman"/>
                <w:color w:val="000000"/>
                <w:sz w:val="10"/>
                <w:szCs w:val="10"/>
              </w:rPr>
              <w:t>9,9885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3C9C5F7B" w14:textId="03F551DB" w:rsidR="00A80FA5" w:rsidRPr="00EA1754" w:rsidRDefault="004D3E4A">
            <w:pPr>
              <w:jc w:val="right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4</w:t>
            </w:r>
            <w:r w:rsidR="00A80FA5" w:rsidRPr="00AE0641">
              <w:rPr>
                <w:rFonts w:ascii="Times New Roman" w:hAnsi="Times New Roman"/>
                <w:color w:val="000000"/>
                <w:sz w:val="10"/>
                <w:szCs w:val="10"/>
              </w:rPr>
              <w:t>9,9885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607C96C" w14:textId="6640181A" w:rsidR="00A80FA5" w:rsidRPr="00EA1754" w:rsidRDefault="004D3E4A">
            <w:pPr>
              <w:jc w:val="right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4</w:t>
            </w:r>
            <w:r w:rsidR="00A80FA5" w:rsidRPr="00AE0641">
              <w:rPr>
                <w:rFonts w:ascii="Times New Roman" w:hAnsi="Times New Roman"/>
                <w:color w:val="000000"/>
                <w:sz w:val="10"/>
                <w:szCs w:val="10"/>
              </w:rPr>
              <w:t>9,9885</w:t>
            </w:r>
          </w:p>
        </w:tc>
        <w:tc>
          <w:tcPr>
            <w:tcW w:w="579" w:type="dxa"/>
            <w:gridSpan w:val="2"/>
            <w:shd w:val="clear" w:color="auto" w:fill="FFFFFF"/>
            <w:vAlign w:val="center"/>
          </w:tcPr>
          <w:p w14:paraId="03C728FA" w14:textId="6EC5BADC" w:rsidR="00A80FA5" w:rsidRPr="00EA1754" w:rsidRDefault="004D3E4A">
            <w:pPr>
              <w:jc w:val="right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4</w:t>
            </w:r>
            <w:r w:rsidR="00A80FA5" w:rsidRPr="00AE0641">
              <w:rPr>
                <w:rFonts w:ascii="Times New Roman" w:hAnsi="Times New Roman"/>
                <w:color w:val="000000"/>
                <w:sz w:val="10"/>
                <w:szCs w:val="10"/>
              </w:rPr>
              <w:t>9,9885</w:t>
            </w:r>
          </w:p>
        </w:tc>
        <w:tc>
          <w:tcPr>
            <w:tcW w:w="675" w:type="dxa"/>
            <w:gridSpan w:val="3"/>
            <w:shd w:val="clear" w:color="auto" w:fill="FFFFFF"/>
            <w:vAlign w:val="center"/>
          </w:tcPr>
          <w:p w14:paraId="0A7BB226" w14:textId="329E8C39" w:rsidR="00A80FA5" w:rsidRPr="00EA1754" w:rsidRDefault="00A80FA5">
            <w:pPr>
              <w:jc w:val="right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E0641">
              <w:rPr>
                <w:rFonts w:ascii="Times New Roman" w:hAnsi="Times New Roman"/>
                <w:color w:val="000000"/>
                <w:sz w:val="10"/>
                <w:szCs w:val="10"/>
              </w:rPr>
              <w:t>29,9885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466E1F8A" w14:textId="07763BC1" w:rsidR="00A80FA5" w:rsidRPr="00EA1754" w:rsidRDefault="00A80FA5">
            <w:pPr>
              <w:jc w:val="right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E0641">
              <w:rPr>
                <w:rFonts w:ascii="Times New Roman" w:hAnsi="Times New Roman"/>
                <w:color w:val="000000"/>
                <w:sz w:val="10"/>
                <w:szCs w:val="10"/>
              </w:rPr>
              <w:t>29,9885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9BCD2C5" w14:textId="5DDF14CE" w:rsidR="00A80FA5" w:rsidRPr="00EA1754" w:rsidRDefault="00A80FA5">
            <w:pPr>
              <w:jc w:val="right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E0641">
              <w:rPr>
                <w:rFonts w:ascii="Times New Roman" w:hAnsi="Times New Roman"/>
                <w:color w:val="000000"/>
                <w:sz w:val="10"/>
                <w:szCs w:val="10"/>
              </w:rPr>
              <w:t>29,9885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2BEE76AE" w14:textId="522E1DCB" w:rsidR="00A80FA5" w:rsidRPr="00EA1754" w:rsidRDefault="00A80FA5">
            <w:pPr>
              <w:jc w:val="right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E0641">
              <w:rPr>
                <w:rFonts w:ascii="Times New Roman" w:hAnsi="Times New Roman"/>
                <w:color w:val="000000"/>
                <w:sz w:val="10"/>
                <w:szCs w:val="10"/>
              </w:rPr>
              <w:t>29,9885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64BC401" w14:textId="4E39D15B" w:rsidR="00A80FA5" w:rsidRPr="00EA1754" w:rsidRDefault="00A80FA5" w:rsidP="00EA1754">
            <w:pPr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E0641">
              <w:rPr>
                <w:rFonts w:ascii="Times New Roman" w:hAnsi="Times New Roman"/>
                <w:color w:val="000000"/>
                <w:sz w:val="10"/>
                <w:szCs w:val="10"/>
              </w:rPr>
              <w:t>29,9885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14:paraId="53AB4F8D" w14:textId="1B217D62" w:rsidR="00A80FA5" w:rsidRPr="00EA1754" w:rsidRDefault="004D3E4A" w:rsidP="00A80FA5">
            <w:pPr>
              <w:jc w:val="right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bCs/>
                <w:color w:val="000000"/>
                <w:sz w:val="10"/>
                <w:szCs w:val="10"/>
              </w:rPr>
              <w:t>4</w:t>
            </w:r>
            <w:r w:rsidR="000C3216">
              <w:rPr>
                <w:rFonts w:ascii="Times New Roman" w:hAnsi="Times New Roman"/>
                <w:bCs/>
                <w:color w:val="000000"/>
                <w:sz w:val="10"/>
                <w:szCs w:val="10"/>
              </w:rPr>
              <w:t>29,8735</w:t>
            </w:r>
          </w:p>
        </w:tc>
      </w:tr>
      <w:tr w:rsidR="00A80FA5" w:rsidRPr="00424472" w14:paraId="10CBAB8E" w14:textId="77777777" w:rsidTr="00A80FA5">
        <w:trPr>
          <w:trHeight w:val="351"/>
          <w:jc w:val="center"/>
        </w:trPr>
        <w:tc>
          <w:tcPr>
            <w:tcW w:w="2972" w:type="dxa"/>
            <w:gridSpan w:val="4"/>
            <w:shd w:val="clear" w:color="auto" w:fill="FFFFFF"/>
            <w:vAlign w:val="center"/>
          </w:tcPr>
          <w:p w14:paraId="64250180" w14:textId="6844C5FC" w:rsidR="00A80FA5" w:rsidRPr="00EA1754" w:rsidRDefault="00A80FA5" w:rsidP="00C846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754">
              <w:rPr>
                <w:rFonts w:ascii="Times New Roman" w:hAnsi="Times New Roman"/>
                <w:color w:val="000000"/>
                <w:sz w:val="20"/>
                <w:szCs w:val="20"/>
              </w:rPr>
              <w:t>-edukacja finansowa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AB77BF7" w14:textId="316C5427" w:rsidR="00A80FA5" w:rsidRPr="009669A1" w:rsidRDefault="00A80FA5" w:rsidP="00C846DC">
            <w:pPr>
              <w:jc w:val="right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/>
                <w:color w:val="000000"/>
                <w:sz w:val="11"/>
                <w:szCs w:val="11"/>
              </w:rPr>
              <w:t>30</w:t>
            </w:r>
          </w:p>
        </w:tc>
        <w:tc>
          <w:tcPr>
            <w:tcW w:w="723" w:type="dxa"/>
            <w:gridSpan w:val="2"/>
            <w:shd w:val="clear" w:color="auto" w:fill="FFFFFF"/>
            <w:vAlign w:val="center"/>
          </w:tcPr>
          <w:p w14:paraId="6C1BA538" w14:textId="6ED3CC99" w:rsidR="00A80FA5" w:rsidRPr="00E263D8" w:rsidRDefault="004D3E4A" w:rsidP="00C846DC">
            <w:pPr>
              <w:jc w:val="right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/>
                <w:color w:val="000000"/>
                <w:sz w:val="11"/>
                <w:szCs w:val="11"/>
              </w:rPr>
              <w:t>5</w:t>
            </w:r>
            <w:r w:rsidR="00A80FA5">
              <w:rPr>
                <w:rFonts w:ascii="Times New Roman" w:hAnsi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7B9E4429" w14:textId="4E5D0C08" w:rsidR="00A80FA5" w:rsidRPr="00E263D8" w:rsidRDefault="004D3E4A" w:rsidP="00C846DC">
            <w:pPr>
              <w:jc w:val="right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/>
                <w:color w:val="000000"/>
                <w:sz w:val="11"/>
                <w:szCs w:val="11"/>
              </w:rPr>
              <w:t>5</w:t>
            </w:r>
            <w:r w:rsidR="00A80FA5">
              <w:rPr>
                <w:rFonts w:ascii="Times New Roman" w:hAnsi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01A9CB9D" w14:textId="62A371E2" w:rsidR="00A80FA5" w:rsidRPr="00E263D8" w:rsidRDefault="004D3E4A" w:rsidP="00C846DC">
            <w:pPr>
              <w:jc w:val="right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/>
                <w:color w:val="000000"/>
                <w:sz w:val="11"/>
                <w:szCs w:val="11"/>
              </w:rPr>
              <w:t>5</w:t>
            </w:r>
            <w:r w:rsidR="00A80FA5">
              <w:rPr>
                <w:rFonts w:ascii="Times New Roman" w:hAnsi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9F4FD1B" w14:textId="3354E948" w:rsidR="00A80FA5" w:rsidRPr="00E263D8" w:rsidRDefault="004D3E4A" w:rsidP="00C846DC">
            <w:pPr>
              <w:jc w:val="right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/>
                <w:color w:val="000000"/>
                <w:sz w:val="11"/>
                <w:szCs w:val="11"/>
              </w:rPr>
              <w:t>5</w:t>
            </w:r>
            <w:r w:rsidR="00A80FA5">
              <w:rPr>
                <w:rFonts w:ascii="Times New Roman" w:hAnsi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579" w:type="dxa"/>
            <w:gridSpan w:val="2"/>
            <w:shd w:val="clear" w:color="auto" w:fill="FFFFFF"/>
            <w:vAlign w:val="center"/>
          </w:tcPr>
          <w:p w14:paraId="769EE20D" w14:textId="5B864480" w:rsidR="00A80FA5" w:rsidRPr="00E263D8" w:rsidRDefault="004D3E4A" w:rsidP="00C846DC">
            <w:pPr>
              <w:jc w:val="right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/>
                <w:color w:val="000000"/>
                <w:sz w:val="11"/>
                <w:szCs w:val="11"/>
              </w:rPr>
              <w:t>5</w:t>
            </w:r>
            <w:r w:rsidR="00A80FA5">
              <w:rPr>
                <w:rFonts w:ascii="Times New Roman" w:hAnsi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675" w:type="dxa"/>
            <w:gridSpan w:val="3"/>
            <w:shd w:val="clear" w:color="auto" w:fill="FFFFFF"/>
            <w:vAlign w:val="center"/>
          </w:tcPr>
          <w:p w14:paraId="485311F2" w14:textId="335D4DC3" w:rsidR="00A80FA5" w:rsidRPr="00E263D8" w:rsidRDefault="00A80FA5" w:rsidP="00C846DC">
            <w:pPr>
              <w:jc w:val="right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/>
                <w:color w:val="000000"/>
                <w:sz w:val="11"/>
                <w:szCs w:val="11"/>
              </w:rPr>
              <w:t>30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35E44941" w14:textId="1D7CF9C6" w:rsidR="00A80FA5" w:rsidRPr="00E263D8" w:rsidRDefault="00A80FA5" w:rsidP="00C846DC">
            <w:pPr>
              <w:jc w:val="right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/>
                <w:color w:val="000000"/>
                <w:sz w:val="11"/>
                <w:szCs w:val="11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1DB2260" w14:textId="5E86E2CA" w:rsidR="00A80FA5" w:rsidRPr="00E263D8" w:rsidRDefault="00A80FA5" w:rsidP="00C846DC">
            <w:pPr>
              <w:jc w:val="right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/>
                <w:color w:val="000000"/>
                <w:sz w:val="11"/>
                <w:szCs w:val="11"/>
              </w:rPr>
              <w:t>30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1EC27599" w14:textId="77B7529F" w:rsidR="00A80FA5" w:rsidRPr="00E263D8" w:rsidRDefault="00A80FA5" w:rsidP="00C846DC">
            <w:pPr>
              <w:jc w:val="right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/>
                <w:color w:val="000000"/>
                <w:sz w:val="11"/>
                <w:szCs w:val="11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5263551" w14:textId="4EE98589" w:rsidR="00A80FA5" w:rsidRPr="00E263D8" w:rsidRDefault="00A80FA5" w:rsidP="00C846DC">
            <w:pPr>
              <w:jc w:val="right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/>
                <w:color w:val="000000"/>
                <w:sz w:val="11"/>
                <w:szCs w:val="11"/>
              </w:rPr>
              <w:t>30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14:paraId="45D829E2" w14:textId="48FEB811" w:rsidR="00A80FA5" w:rsidRDefault="004D3E4A" w:rsidP="00C846DC">
            <w:pPr>
              <w:jc w:val="right"/>
              <w:rPr>
                <w:rFonts w:ascii="Times New Roman" w:hAnsi="Times New Roman"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bCs/>
                <w:color w:val="000000"/>
                <w:sz w:val="13"/>
                <w:szCs w:val="13"/>
              </w:rPr>
              <w:t>4</w:t>
            </w:r>
            <w:r w:rsidR="00A80FA5">
              <w:rPr>
                <w:rFonts w:ascii="Times New Roman" w:hAnsi="Times New Roman"/>
                <w:bCs/>
                <w:color w:val="000000"/>
                <w:sz w:val="13"/>
                <w:szCs w:val="13"/>
              </w:rPr>
              <w:t>30</w:t>
            </w:r>
          </w:p>
        </w:tc>
      </w:tr>
      <w:tr w:rsidR="00A80FA5" w:rsidRPr="00424472" w14:paraId="14C7F27C" w14:textId="77777777" w:rsidTr="00A80FA5">
        <w:trPr>
          <w:trHeight w:val="351"/>
          <w:jc w:val="center"/>
        </w:trPr>
        <w:tc>
          <w:tcPr>
            <w:tcW w:w="2972" w:type="dxa"/>
            <w:gridSpan w:val="4"/>
            <w:shd w:val="clear" w:color="auto" w:fill="FFFFFF"/>
            <w:vAlign w:val="center"/>
          </w:tcPr>
          <w:p w14:paraId="74CB16E0" w14:textId="6EE84EA5" w:rsidR="00A80FA5" w:rsidRPr="00EA1754" w:rsidRDefault="00A80FA5" w:rsidP="00A80FA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754">
              <w:rPr>
                <w:rFonts w:ascii="Times New Roman" w:hAnsi="Times New Roman"/>
                <w:color w:val="000000"/>
                <w:sz w:val="20"/>
                <w:szCs w:val="20"/>
              </w:rPr>
              <w:t>-wynagrodzenie Rzecznika Finansowego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E397AF9" w14:textId="288D99E0" w:rsidR="00A80FA5" w:rsidRPr="009669A1" w:rsidRDefault="00A80FA5" w:rsidP="00A80FA5">
            <w:pPr>
              <w:jc w:val="right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9669A1">
              <w:rPr>
                <w:rFonts w:ascii="Times New Roman" w:hAnsi="Times New Roman"/>
                <w:color w:val="000000"/>
                <w:sz w:val="11"/>
                <w:szCs w:val="11"/>
              </w:rPr>
              <w:t>-0,0115</w:t>
            </w:r>
          </w:p>
        </w:tc>
        <w:tc>
          <w:tcPr>
            <w:tcW w:w="723" w:type="dxa"/>
            <w:gridSpan w:val="2"/>
            <w:shd w:val="clear" w:color="auto" w:fill="FFFFFF"/>
            <w:vAlign w:val="center"/>
          </w:tcPr>
          <w:p w14:paraId="6E2F7600" w14:textId="5B54E6BD" w:rsidR="00A80FA5" w:rsidRPr="00E263D8" w:rsidRDefault="00A80FA5" w:rsidP="00A80FA5">
            <w:pPr>
              <w:jc w:val="right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E263D8">
              <w:rPr>
                <w:rFonts w:ascii="Times New Roman" w:hAnsi="Times New Roman"/>
                <w:color w:val="000000"/>
                <w:sz w:val="11"/>
                <w:szCs w:val="11"/>
              </w:rPr>
              <w:t>-0,0115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2DCECC25" w14:textId="6324BB9F" w:rsidR="00A80FA5" w:rsidRPr="00E263D8" w:rsidRDefault="00A80FA5" w:rsidP="00A80FA5">
            <w:pPr>
              <w:jc w:val="right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E263D8">
              <w:rPr>
                <w:rFonts w:ascii="Times New Roman" w:hAnsi="Times New Roman"/>
                <w:color w:val="000000"/>
                <w:sz w:val="11"/>
                <w:szCs w:val="11"/>
              </w:rPr>
              <w:t>-0,0115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717A81E1" w14:textId="133EB03C" w:rsidR="00A80FA5" w:rsidRPr="00E263D8" w:rsidRDefault="00A80FA5" w:rsidP="00A80FA5">
            <w:pPr>
              <w:jc w:val="right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E263D8">
              <w:rPr>
                <w:rFonts w:ascii="Times New Roman" w:hAnsi="Times New Roman"/>
                <w:color w:val="000000"/>
                <w:sz w:val="11"/>
                <w:szCs w:val="11"/>
              </w:rPr>
              <w:t>-0,0115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3D577CC" w14:textId="66FBAFBB" w:rsidR="00A80FA5" w:rsidRPr="00E263D8" w:rsidRDefault="00A80FA5" w:rsidP="00A80FA5">
            <w:pPr>
              <w:jc w:val="right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E263D8">
              <w:rPr>
                <w:rFonts w:ascii="Times New Roman" w:hAnsi="Times New Roman"/>
                <w:color w:val="000000"/>
                <w:sz w:val="11"/>
                <w:szCs w:val="11"/>
              </w:rPr>
              <w:t>-0,0115</w:t>
            </w:r>
          </w:p>
        </w:tc>
        <w:tc>
          <w:tcPr>
            <w:tcW w:w="579" w:type="dxa"/>
            <w:gridSpan w:val="2"/>
            <w:shd w:val="clear" w:color="auto" w:fill="FFFFFF"/>
            <w:vAlign w:val="center"/>
          </w:tcPr>
          <w:p w14:paraId="2F6185AE" w14:textId="60919324" w:rsidR="00A80FA5" w:rsidRPr="00E263D8" w:rsidRDefault="00A80FA5" w:rsidP="00A80FA5">
            <w:pPr>
              <w:jc w:val="right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E263D8">
              <w:rPr>
                <w:rFonts w:ascii="Times New Roman" w:hAnsi="Times New Roman"/>
                <w:color w:val="000000"/>
                <w:sz w:val="11"/>
                <w:szCs w:val="11"/>
              </w:rPr>
              <w:t>-0,0115</w:t>
            </w:r>
          </w:p>
        </w:tc>
        <w:tc>
          <w:tcPr>
            <w:tcW w:w="675" w:type="dxa"/>
            <w:gridSpan w:val="3"/>
            <w:shd w:val="clear" w:color="auto" w:fill="FFFFFF"/>
            <w:vAlign w:val="center"/>
          </w:tcPr>
          <w:p w14:paraId="4B52435F" w14:textId="4BC6AFBB" w:rsidR="00A80FA5" w:rsidRPr="00E263D8" w:rsidRDefault="00A80FA5" w:rsidP="00A80FA5">
            <w:pPr>
              <w:jc w:val="right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E263D8">
              <w:rPr>
                <w:rFonts w:ascii="Times New Roman" w:hAnsi="Times New Roman"/>
                <w:color w:val="000000"/>
                <w:sz w:val="11"/>
                <w:szCs w:val="11"/>
              </w:rPr>
              <w:t>-0,0115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2DEF6137" w14:textId="2050891A" w:rsidR="00A80FA5" w:rsidRPr="00E263D8" w:rsidRDefault="00A80FA5" w:rsidP="00A80FA5">
            <w:pPr>
              <w:jc w:val="right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E263D8">
              <w:rPr>
                <w:rFonts w:ascii="Times New Roman" w:hAnsi="Times New Roman"/>
                <w:color w:val="000000"/>
                <w:sz w:val="11"/>
                <w:szCs w:val="11"/>
              </w:rPr>
              <w:t>-0,0115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3713C51" w14:textId="4CA88110" w:rsidR="00A80FA5" w:rsidRPr="00E263D8" w:rsidRDefault="00A80FA5" w:rsidP="00A80FA5">
            <w:pPr>
              <w:jc w:val="right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E263D8">
              <w:rPr>
                <w:rFonts w:ascii="Times New Roman" w:hAnsi="Times New Roman"/>
                <w:color w:val="000000"/>
                <w:sz w:val="11"/>
                <w:szCs w:val="11"/>
              </w:rPr>
              <w:t>-0,0115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3A23D840" w14:textId="776C1BC0" w:rsidR="00A80FA5" w:rsidRPr="00E263D8" w:rsidRDefault="00A80FA5" w:rsidP="00A80FA5">
            <w:pPr>
              <w:jc w:val="right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E263D8">
              <w:rPr>
                <w:rFonts w:ascii="Times New Roman" w:hAnsi="Times New Roman"/>
                <w:color w:val="000000"/>
                <w:sz w:val="11"/>
                <w:szCs w:val="11"/>
              </w:rPr>
              <w:t>-0,0115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C2BED83" w14:textId="097185E5" w:rsidR="00A80FA5" w:rsidRPr="00E263D8" w:rsidRDefault="00A80FA5" w:rsidP="00A80FA5">
            <w:pPr>
              <w:jc w:val="right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E263D8">
              <w:rPr>
                <w:rFonts w:ascii="Times New Roman" w:hAnsi="Times New Roman"/>
                <w:color w:val="000000"/>
                <w:sz w:val="11"/>
                <w:szCs w:val="11"/>
              </w:rPr>
              <w:t>-0,0115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14:paraId="0C438167" w14:textId="632A6074" w:rsidR="00A80FA5" w:rsidRDefault="00A80FA5" w:rsidP="00A80FA5">
            <w:pPr>
              <w:jc w:val="right"/>
              <w:rPr>
                <w:rFonts w:ascii="Times New Roman" w:hAnsi="Times New Roman"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bCs/>
                <w:color w:val="000000"/>
                <w:sz w:val="13"/>
                <w:szCs w:val="13"/>
              </w:rPr>
              <w:t>-0,1265</w:t>
            </w:r>
          </w:p>
        </w:tc>
      </w:tr>
      <w:tr w:rsidR="00661E5F" w:rsidRPr="00424472" w14:paraId="63AE8C75" w14:textId="77777777" w:rsidTr="00EA1754">
        <w:trPr>
          <w:trHeight w:val="360"/>
          <w:jc w:val="center"/>
        </w:trPr>
        <w:tc>
          <w:tcPr>
            <w:tcW w:w="2972" w:type="dxa"/>
            <w:gridSpan w:val="4"/>
            <w:shd w:val="clear" w:color="auto" w:fill="FFFFFF"/>
            <w:vAlign w:val="center"/>
          </w:tcPr>
          <w:p w14:paraId="1DFBE7CC" w14:textId="77777777" w:rsidR="00661E5F" w:rsidRPr="00424472" w:rsidRDefault="00661E5F" w:rsidP="00661E5F">
            <w:pPr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3F83AC6" w14:textId="5A0205BE" w:rsidR="00661E5F" w:rsidRPr="00661E5F" w:rsidRDefault="004D3E4A" w:rsidP="00661E5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0</w:t>
            </w:r>
          </w:p>
        </w:tc>
        <w:tc>
          <w:tcPr>
            <w:tcW w:w="723" w:type="dxa"/>
            <w:gridSpan w:val="2"/>
            <w:shd w:val="clear" w:color="auto" w:fill="FFFFFF"/>
            <w:vAlign w:val="center"/>
          </w:tcPr>
          <w:p w14:paraId="44F3AA93" w14:textId="1AA31EB2" w:rsidR="00661E5F" w:rsidRPr="00661E5F" w:rsidRDefault="004D3E4A" w:rsidP="00661E5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-2</w:t>
            </w:r>
            <w:r w:rsidR="00C846DC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52E3B1C7" w14:textId="7EDD4FE1" w:rsidR="00661E5F" w:rsidRPr="00661E5F" w:rsidRDefault="004D3E4A" w:rsidP="00661E5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-2</w:t>
            </w:r>
            <w:r w:rsidR="00C846DC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0427FA1C" w14:textId="0B4E53F1" w:rsidR="00661E5F" w:rsidRPr="00661E5F" w:rsidRDefault="004D3E4A" w:rsidP="00661E5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-2</w:t>
            </w:r>
            <w:r w:rsidR="00C846DC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CB2BD58" w14:textId="56F6F8ED" w:rsidR="00661E5F" w:rsidRPr="00661E5F" w:rsidRDefault="004D3E4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-2</w:t>
            </w:r>
            <w:r w:rsidR="00C846DC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0</w:t>
            </w:r>
          </w:p>
        </w:tc>
        <w:tc>
          <w:tcPr>
            <w:tcW w:w="579" w:type="dxa"/>
            <w:gridSpan w:val="2"/>
            <w:shd w:val="clear" w:color="auto" w:fill="FFFFFF"/>
            <w:vAlign w:val="center"/>
          </w:tcPr>
          <w:p w14:paraId="4016A326" w14:textId="5BB874A9" w:rsidR="00661E5F" w:rsidRPr="00661E5F" w:rsidRDefault="004D3E4A" w:rsidP="00661E5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-2</w:t>
            </w:r>
            <w:r w:rsidR="00C846DC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0</w:t>
            </w:r>
          </w:p>
        </w:tc>
        <w:tc>
          <w:tcPr>
            <w:tcW w:w="675" w:type="dxa"/>
            <w:gridSpan w:val="3"/>
            <w:shd w:val="clear" w:color="auto" w:fill="FFFFFF"/>
            <w:vAlign w:val="center"/>
          </w:tcPr>
          <w:p w14:paraId="3F7DBBE7" w14:textId="641E4E2B" w:rsidR="00661E5F" w:rsidRPr="00661E5F" w:rsidRDefault="004D3E4A" w:rsidP="00661E5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559E5140" w14:textId="79A9B5D6" w:rsidR="00661E5F" w:rsidRPr="00661E5F" w:rsidRDefault="00C846DC" w:rsidP="00661E5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59FF744" w14:textId="7EB1DA5C" w:rsidR="00661E5F" w:rsidRPr="00661E5F" w:rsidRDefault="00C846DC" w:rsidP="00661E5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54DDBE93" w14:textId="0812F2F0" w:rsidR="00661E5F" w:rsidRPr="00661E5F" w:rsidRDefault="00C846DC" w:rsidP="00661E5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9E4E332" w14:textId="59FE89DF" w:rsidR="00661E5F" w:rsidRPr="00661E5F" w:rsidRDefault="00C846DC" w:rsidP="00661E5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0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14:paraId="3CECCE2E" w14:textId="14FC220E" w:rsidR="00661E5F" w:rsidRPr="00661E5F" w:rsidRDefault="004D3E4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-10</w:t>
            </w:r>
            <w:r w:rsidR="00C846DC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0</w:t>
            </w:r>
          </w:p>
        </w:tc>
      </w:tr>
      <w:tr w:rsidR="00D90C5A" w:rsidRPr="00424472" w14:paraId="7A044381" w14:textId="77777777" w:rsidTr="00EA1754">
        <w:trPr>
          <w:trHeight w:val="360"/>
          <w:jc w:val="center"/>
        </w:trPr>
        <w:tc>
          <w:tcPr>
            <w:tcW w:w="2972" w:type="dxa"/>
            <w:gridSpan w:val="4"/>
            <w:shd w:val="clear" w:color="auto" w:fill="FFFFFF"/>
            <w:vAlign w:val="center"/>
          </w:tcPr>
          <w:p w14:paraId="3A4F44DD" w14:textId="77777777" w:rsidR="00D90C5A" w:rsidRPr="00424472" w:rsidRDefault="00D90C5A" w:rsidP="00D90C5A">
            <w:pPr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E119C65" w14:textId="77777777" w:rsidR="00D90C5A" w:rsidRPr="00661E5F" w:rsidRDefault="00D90C5A" w:rsidP="00D90C5A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-0,1</w:t>
            </w:r>
          </w:p>
        </w:tc>
        <w:tc>
          <w:tcPr>
            <w:tcW w:w="723" w:type="dxa"/>
            <w:gridSpan w:val="2"/>
            <w:shd w:val="clear" w:color="auto" w:fill="FFFFFF"/>
            <w:vAlign w:val="center"/>
          </w:tcPr>
          <w:p w14:paraId="54A97474" w14:textId="77777777" w:rsidR="00D90C5A" w:rsidRPr="00661E5F" w:rsidRDefault="00D90C5A" w:rsidP="00D90C5A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-0,1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03E574F7" w14:textId="77777777" w:rsidR="00D90C5A" w:rsidRPr="00661E5F" w:rsidRDefault="00D90C5A" w:rsidP="00D90C5A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-0,1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14C4CDA6" w14:textId="77777777" w:rsidR="00D90C5A" w:rsidRPr="00661E5F" w:rsidRDefault="00D90C5A" w:rsidP="00D90C5A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-0,1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D120955" w14:textId="77777777" w:rsidR="00D90C5A" w:rsidRPr="00661E5F" w:rsidRDefault="00D90C5A" w:rsidP="00D90C5A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-0,1</w:t>
            </w:r>
          </w:p>
        </w:tc>
        <w:tc>
          <w:tcPr>
            <w:tcW w:w="579" w:type="dxa"/>
            <w:gridSpan w:val="2"/>
            <w:shd w:val="clear" w:color="auto" w:fill="FFFFFF"/>
            <w:vAlign w:val="center"/>
          </w:tcPr>
          <w:p w14:paraId="17FCEC48" w14:textId="77777777" w:rsidR="00D90C5A" w:rsidRPr="00661E5F" w:rsidRDefault="00D90C5A" w:rsidP="00D90C5A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-0,1</w:t>
            </w:r>
          </w:p>
        </w:tc>
        <w:tc>
          <w:tcPr>
            <w:tcW w:w="675" w:type="dxa"/>
            <w:gridSpan w:val="3"/>
            <w:shd w:val="clear" w:color="auto" w:fill="FFFFFF"/>
            <w:vAlign w:val="center"/>
          </w:tcPr>
          <w:p w14:paraId="5D0136EF" w14:textId="77777777" w:rsidR="00D90C5A" w:rsidRPr="00661E5F" w:rsidRDefault="00D90C5A" w:rsidP="00D90C5A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-0,1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12A5522F" w14:textId="77777777" w:rsidR="00D90C5A" w:rsidRPr="00661E5F" w:rsidRDefault="00D90C5A" w:rsidP="00D90C5A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-0,1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B4E8301" w14:textId="77777777" w:rsidR="00D90C5A" w:rsidRPr="00661E5F" w:rsidRDefault="00D90C5A" w:rsidP="00D90C5A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-0,1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3E04A477" w14:textId="77777777" w:rsidR="00D90C5A" w:rsidRPr="00661E5F" w:rsidRDefault="00D90C5A" w:rsidP="00D90C5A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-0,1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32640AC" w14:textId="77777777" w:rsidR="00D90C5A" w:rsidRPr="00661E5F" w:rsidRDefault="00D90C5A" w:rsidP="00D90C5A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-0,1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14:paraId="7D8BDF59" w14:textId="77777777" w:rsidR="00D90C5A" w:rsidRPr="00661E5F" w:rsidRDefault="00D90C5A" w:rsidP="00D90C5A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-1,1</w:t>
            </w:r>
          </w:p>
        </w:tc>
      </w:tr>
      <w:tr w:rsidR="00661E5F" w:rsidRPr="00424472" w14:paraId="54461BC0" w14:textId="77777777" w:rsidTr="00EA1754">
        <w:trPr>
          <w:trHeight w:val="357"/>
          <w:jc w:val="center"/>
        </w:trPr>
        <w:tc>
          <w:tcPr>
            <w:tcW w:w="2972" w:type="dxa"/>
            <w:gridSpan w:val="4"/>
            <w:shd w:val="clear" w:color="auto" w:fill="FFFFFF"/>
            <w:vAlign w:val="center"/>
          </w:tcPr>
          <w:p w14:paraId="109E948B" w14:textId="77777777" w:rsidR="00661E5F" w:rsidRPr="00424472" w:rsidRDefault="00661E5F" w:rsidP="00661E5F">
            <w:pPr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EB54288" w14:textId="77777777" w:rsidR="00661E5F" w:rsidRPr="00661E5F" w:rsidRDefault="00661E5F" w:rsidP="00661E5F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723" w:type="dxa"/>
            <w:gridSpan w:val="2"/>
            <w:shd w:val="clear" w:color="auto" w:fill="FFFFFF"/>
            <w:vAlign w:val="center"/>
          </w:tcPr>
          <w:p w14:paraId="7AC6316C" w14:textId="77777777" w:rsidR="00661E5F" w:rsidRPr="00661E5F" w:rsidRDefault="00661E5F" w:rsidP="00661E5F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2062EA28" w14:textId="77777777" w:rsidR="00661E5F" w:rsidRPr="00661E5F" w:rsidRDefault="00661E5F" w:rsidP="00661E5F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0DBDC5FE" w14:textId="77777777" w:rsidR="00661E5F" w:rsidRPr="00661E5F" w:rsidRDefault="00661E5F" w:rsidP="00661E5F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461635C" w14:textId="77777777" w:rsidR="00661E5F" w:rsidRPr="00661E5F" w:rsidRDefault="00661E5F" w:rsidP="00661E5F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579" w:type="dxa"/>
            <w:gridSpan w:val="2"/>
            <w:shd w:val="clear" w:color="auto" w:fill="FFFFFF"/>
            <w:vAlign w:val="center"/>
          </w:tcPr>
          <w:p w14:paraId="672DA234" w14:textId="77777777" w:rsidR="00661E5F" w:rsidRPr="00661E5F" w:rsidRDefault="00661E5F" w:rsidP="00661E5F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675" w:type="dxa"/>
            <w:gridSpan w:val="3"/>
            <w:shd w:val="clear" w:color="auto" w:fill="FFFFFF"/>
            <w:vAlign w:val="center"/>
          </w:tcPr>
          <w:p w14:paraId="5CB4804D" w14:textId="77777777" w:rsidR="00661E5F" w:rsidRPr="00661E5F" w:rsidRDefault="00661E5F" w:rsidP="00661E5F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13AAFAE5" w14:textId="77777777" w:rsidR="00661E5F" w:rsidRPr="00661E5F" w:rsidRDefault="00661E5F" w:rsidP="00661E5F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167CC67" w14:textId="77777777" w:rsidR="00661E5F" w:rsidRPr="00661E5F" w:rsidRDefault="00661E5F" w:rsidP="00661E5F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26196183" w14:textId="77777777" w:rsidR="00661E5F" w:rsidRPr="00661E5F" w:rsidRDefault="00661E5F" w:rsidP="00661E5F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6BEAD1E" w14:textId="77777777" w:rsidR="00661E5F" w:rsidRPr="00661E5F" w:rsidRDefault="00661E5F" w:rsidP="00661E5F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14:paraId="4C041929" w14:textId="77777777" w:rsidR="00661E5F" w:rsidRPr="00661E5F" w:rsidRDefault="00661E5F" w:rsidP="00661E5F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</w:tr>
      <w:tr w:rsidR="00661E5F" w:rsidRPr="00424472" w14:paraId="2FB8C408" w14:textId="77777777" w:rsidTr="00EA1754">
        <w:trPr>
          <w:trHeight w:val="357"/>
          <w:jc w:val="center"/>
        </w:trPr>
        <w:tc>
          <w:tcPr>
            <w:tcW w:w="2972" w:type="dxa"/>
            <w:gridSpan w:val="4"/>
            <w:shd w:val="clear" w:color="auto" w:fill="FFFFFF"/>
            <w:vAlign w:val="center"/>
          </w:tcPr>
          <w:p w14:paraId="20A37722" w14:textId="77777777" w:rsidR="00661E5F" w:rsidRPr="00424472" w:rsidRDefault="00661E5F" w:rsidP="00661E5F">
            <w:pPr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lastRenderedPageBreak/>
              <w:t>pozostałe jednostki (oddzielnie)</w:t>
            </w:r>
            <w:r w:rsidR="00D90C5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A1E19C9" w14:textId="77777777" w:rsidR="00661E5F" w:rsidRPr="00661E5F" w:rsidRDefault="00661E5F" w:rsidP="00661E5F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723" w:type="dxa"/>
            <w:gridSpan w:val="2"/>
            <w:shd w:val="clear" w:color="auto" w:fill="FFFFFF"/>
            <w:vAlign w:val="center"/>
          </w:tcPr>
          <w:p w14:paraId="2FD003F8" w14:textId="77777777" w:rsidR="00661E5F" w:rsidRPr="00661E5F" w:rsidRDefault="00661E5F" w:rsidP="00661E5F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5A3513AA" w14:textId="77777777" w:rsidR="00661E5F" w:rsidRPr="00661E5F" w:rsidRDefault="00661E5F" w:rsidP="00661E5F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4140410A" w14:textId="77777777" w:rsidR="00661E5F" w:rsidRPr="00661E5F" w:rsidRDefault="00661E5F" w:rsidP="00661E5F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90C0621" w14:textId="77777777" w:rsidR="00661E5F" w:rsidRPr="00661E5F" w:rsidRDefault="00661E5F" w:rsidP="00661E5F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579" w:type="dxa"/>
            <w:gridSpan w:val="2"/>
            <w:shd w:val="clear" w:color="auto" w:fill="FFFFFF"/>
            <w:vAlign w:val="center"/>
          </w:tcPr>
          <w:p w14:paraId="3D54169A" w14:textId="77777777" w:rsidR="00661E5F" w:rsidRPr="00661E5F" w:rsidRDefault="00661E5F" w:rsidP="00661E5F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675" w:type="dxa"/>
            <w:gridSpan w:val="3"/>
            <w:shd w:val="clear" w:color="auto" w:fill="FFFFFF"/>
            <w:vAlign w:val="center"/>
          </w:tcPr>
          <w:p w14:paraId="5DF3DA06" w14:textId="77777777" w:rsidR="00661E5F" w:rsidRPr="00661E5F" w:rsidRDefault="00661E5F" w:rsidP="00661E5F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6F000E57" w14:textId="77777777" w:rsidR="00661E5F" w:rsidRPr="00661E5F" w:rsidRDefault="00661E5F" w:rsidP="00661E5F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0330A9A" w14:textId="77777777" w:rsidR="00661E5F" w:rsidRPr="00661E5F" w:rsidRDefault="00661E5F" w:rsidP="00661E5F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712A9E78" w14:textId="77777777" w:rsidR="00661E5F" w:rsidRPr="00661E5F" w:rsidRDefault="00661E5F" w:rsidP="00661E5F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B0E4A6C" w14:textId="77777777" w:rsidR="00661E5F" w:rsidRPr="00661E5F" w:rsidRDefault="00661E5F" w:rsidP="00661E5F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14:paraId="3E49C935" w14:textId="77777777" w:rsidR="00661E5F" w:rsidRPr="00661E5F" w:rsidRDefault="00661E5F" w:rsidP="00661E5F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</w:tr>
      <w:tr w:rsidR="00D90C5A" w:rsidRPr="00424472" w14:paraId="2616BFA1" w14:textId="77777777" w:rsidTr="00EA1754">
        <w:trPr>
          <w:trHeight w:val="357"/>
          <w:jc w:val="center"/>
        </w:trPr>
        <w:tc>
          <w:tcPr>
            <w:tcW w:w="2972" w:type="dxa"/>
            <w:gridSpan w:val="4"/>
            <w:shd w:val="clear" w:color="auto" w:fill="FFFFFF"/>
            <w:vAlign w:val="center"/>
          </w:tcPr>
          <w:p w14:paraId="5E452F36" w14:textId="77777777" w:rsidR="00D90C5A" w:rsidRPr="00424472" w:rsidRDefault="00D90C5A" w:rsidP="00D90C5A">
            <w:pPr>
              <w:rPr>
                <w:rFonts w:ascii="Times New Roman" w:hAnsi="Times New Roman"/>
                <w:color w:val="000000"/>
              </w:rPr>
            </w:pPr>
            <w:r w:rsidRPr="009669A1">
              <w:rPr>
                <w:rFonts w:ascii="Times New Roman" w:hAnsi="Times New Roman"/>
                <w:color w:val="000000"/>
              </w:rPr>
              <w:t>Rzecznik Finansowy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F310F53" w14:textId="77777777" w:rsidR="00D90C5A" w:rsidRPr="00661E5F" w:rsidRDefault="00D90C5A" w:rsidP="00D90C5A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9669A1">
              <w:rPr>
                <w:rFonts w:ascii="Times New Roman" w:hAnsi="Times New Roman"/>
                <w:color w:val="000000"/>
                <w:sz w:val="11"/>
                <w:szCs w:val="11"/>
              </w:rPr>
              <w:t>-0,0115</w:t>
            </w:r>
          </w:p>
        </w:tc>
        <w:tc>
          <w:tcPr>
            <w:tcW w:w="723" w:type="dxa"/>
            <w:gridSpan w:val="2"/>
            <w:shd w:val="clear" w:color="auto" w:fill="FFFFFF"/>
            <w:vAlign w:val="center"/>
          </w:tcPr>
          <w:p w14:paraId="38259B6D" w14:textId="77777777" w:rsidR="00D90C5A" w:rsidRPr="00661E5F" w:rsidRDefault="00D90C5A" w:rsidP="00D90C5A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E263D8">
              <w:rPr>
                <w:rFonts w:ascii="Times New Roman" w:hAnsi="Times New Roman"/>
                <w:color w:val="000000"/>
                <w:sz w:val="11"/>
                <w:szCs w:val="11"/>
              </w:rPr>
              <w:t>-0,0115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15C867E3" w14:textId="77777777" w:rsidR="00D90C5A" w:rsidRPr="00661E5F" w:rsidRDefault="00D90C5A" w:rsidP="00D90C5A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E263D8">
              <w:rPr>
                <w:rFonts w:ascii="Times New Roman" w:hAnsi="Times New Roman"/>
                <w:color w:val="000000"/>
                <w:sz w:val="11"/>
                <w:szCs w:val="11"/>
              </w:rPr>
              <w:t>-0,0115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44462749" w14:textId="77777777" w:rsidR="00D90C5A" w:rsidRPr="00661E5F" w:rsidRDefault="00D90C5A" w:rsidP="00D90C5A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E263D8">
              <w:rPr>
                <w:rFonts w:ascii="Times New Roman" w:hAnsi="Times New Roman"/>
                <w:color w:val="000000"/>
                <w:sz w:val="11"/>
                <w:szCs w:val="11"/>
              </w:rPr>
              <w:t>-0,0115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25E01B9" w14:textId="77777777" w:rsidR="00D90C5A" w:rsidRPr="00661E5F" w:rsidRDefault="00D90C5A" w:rsidP="00D90C5A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E263D8">
              <w:rPr>
                <w:rFonts w:ascii="Times New Roman" w:hAnsi="Times New Roman"/>
                <w:color w:val="000000"/>
                <w:sz w:val="11"/>
                <w:szCs w:val="11"/>
              </w:rPr>
              <w:t>-0,0115</w:t>
            </w:r>
          </w:p>
        </w:tc>
        <w:tc>
          <w:tcPr>
            <w:tcW w:w="579" w:type="dxa"/>
            <w:gridSpan w:val="2"/>
            <w:shd w:val="clear" w:color="auto" w:fill="FFFFFF"/>
            <w:vAlign w:val="center"/>
          </w:tcPr>
          <w:p w14:paraId="7B74E6C0" w14:textId="77777777" w:rsidR="00D90C5A" w:rsidRPr="00661E5F" w:rsidRDefault="00D90C5A" w:rsidP="00D90C5A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E263D8">
              <w:rPr>
                <w:rFonts w:ascii="Times New Roman" w:hAnsi="Times New Roman"/>
                <w:color w:val="000000"/>
                <w:sz w:val="11"/>
                <w:szCs w:val="11"/>
              </w:rPr>
              <w:t>-0,0115</w:t>
            </w:r>
          </w:p>
        </w:tc>
        <w:tc>
          <w:tcPr>
            <w:tcW w:w="675" w:type="dxa"/>
            <w:gridSpan w:val="3"/>
            <w:shd w:val="clear" w:color="auto" w:fill="FFFFFF"/>
            <w:vAlign w:val="center"/>
          </w:tcPr>
          <w:p w14:paraId="4EC55E11" w14:textId="77777777" w:rsidR="00D90C5A" w:rsidRPr="00661E5F" w:rsidRDefault="00D90C5A" w:rsidP="00D90C5A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E263D8">
              <w:rPr>
                <w:rFonts w:ascii="Times New Roman" w:hAnsi="Times New Roman"/>
                <w:color w:val="000000"/>
                <w:sz w:val="11"/>
                <w:szCs w:val="11"/>
              </w:rPr>
              <w:t>-0,0115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04B69802" w14:textId="77777777" w:rsidR="00D90C5A" w:rsidRPr="00661E5F" w:rsidRDefault="00D90C5A" w:rsidP="00D90C5A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E263D8">
              <w:rPr>
                <w:rFonts w:ascii="Times New Roman" w:hAnsi="Times New Roman"/>
                <w:color w:val="000000"/>
                <w:sz w:val="11"/>
                <w:szCs w:val="11"/>
              </w:rPr>
              <w:t>-0,0115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BF2326E" w14:textId="77777777" w:rsidR="00D90C5A" w:rsidRPr="00661E5F" w:rsidRDefault="00D90C5A" w:rsidP="00D90C5A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E263D8">
              <w:rPr>
                <w:rFonts w:ascii="Times New Roman" w:hAnsi="Times New Roman"/>
                <w:color w:val="000000"/>
                <w:sz w:val="11"/>
                <w:szCs w:val="11"/>
              </w:rPr>
              <w:t>-0,0115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45859E85" w14:textId="77777777" w:rsidR="00D90C5A" w:rsidRPr="00661E5F" w:rsidRDefault="00D90C5A" w:rsidP="00D90C5A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E263D8">
              <w:rPr>
                <w:rFonts w:ascii="Times New Roman" w:hAnsi="Times New Roman"/>
                <w:color w:val="000000"/>
                <w:sz w:val="11"/>
                <w:szCs w:val="11"/>
              </w:rPr>
              <w:t>-0,0115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21F3832" w14:textId="77777777" w:rsidR="00D90C5A" w:rsidRPr="00661E5F" w:rsidRDefault="00D90C5A" w:rsidP="00D90C5A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E263D8">
              <w:rPr>
                <w:rFonts w:ascii="Times New Roman" w:hAnsi="Times New Roman"/>
                <w:color w:val="000000"/>
                <w:sz w:val="11"/>
                <w:szCs w:val="11"/>
              </w:rPr>
              <w:t>-0,0115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14:paraId="72BBB4DF" w14:textId="471F969B" w:rsidR="00D90C5A" w:rsidRPr="00661E5F" w:rsidRDefault="00D90C5A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bCs/>
                <w:color w:val="000000"/>
                <w:sz w:val="13"/>
                <w:szCs w:val="13"/>
              </w:rPr>
              <w:t>-</w:t>
            </w:r>
            <w:r w:rsidR="00225D73">
              <w:rPr>
                <w:rFonts w:ascii="Times New Roman" w:hAnsi="Times New Roman"/>
                <w:bCs/>
                <w:color w:val="000000"/>
                <w:sz w:val="13"/>
                <w:szCs w:val="13"/>
              </w:rPr>
              <w:t>0,12</w:t>
            </w:r>
            <w:r>
              <w:rPr>
                <w:rFonts w:ascii="Times New Roman" w:hAnsi="Times New Roman"/>
                <w:bCs/>
                <w:color w:val="000000"/>
                <w:sz w:val="13"/>
                <w:szCs w:val="13"/>
              </w:rPr>
              <w:t>65</w:t>
            </w:r>
          </w:p>
        </w:tc>
      </w:tr>
      <w:tr w:rsidR="004D3E4A" w:rsidRPr="00424472" w14:paraId="02685EA6" w14:textId="77777777" w:rsidTr="00EA1754">
        <w:trPr>
          <w:trHeight w:val="357"/>
          <w:jc w:val="center"/>
        </w:trPr>
        <w:tc>
          <w:tcPr>
            <w:tcW w:w="2972" w:type="dxa"/>
            <w:gridSpan w:val="4"/>
            <w:shd w:val="clear" w:color="auto" w:fill="FFFFFF"/>
            <w:vAlign w:val="center"/>
          </w:tcPr>
          <w:p w14:paraId="51C25DA0" w14:textId="77777777" w:rsidR="004D3E4A" w:rsidRPr="00424472" w:rsidRDefault="004D3E4A" w:rsidP="004D3E4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Fundusz Edukacji Finansowej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88EB0AC" w14:textId="656E7073" w:rsidR="004D3E4A" w:rsidRPr="00EA1754" w:rsidRDefault="004D3E4A" w:rsidP="004D3E4A">
            <w:pPr>
              <w:jc w:val="right"/>
              <w:rPr>
                <w:rFonts w:ascii="Times New Roman" w:hAnsi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/>
                <w:color w:val="000000"/>
                <w:sz w:val="9"/>
                <w:szCs w:val="9"/>
              </w:rPr>
              <w:t>0,1115</w:t>
            </w:r>
          </w:p>
        </w:tc>
        <w:tc>
          <w:tcPr>
            <w:tcW w:w="723" w:type="dxa"/>
            <w:gridSpan w:val="2"/>
            <w:shd w:val="clear" w:color="auto" w:fill="FFFFFF"/>
            <w:vAlign w:val="center"/>
          </w:tcPr>
          <w:p w14:paraId="051C7F65" w14:textId="2B3991AE" w:rsidR="004D3E4A" w:rsidRPr="00EA1754" w:rsidRDefault="004D3E4A">
            <w:pPr>
              <w:jc w:val="right"/>
              <w:rPr>
                <w:rFonts w:ascii="Times New Roman" w:hAnsi="Times New Roman"/>
                <w:color w:val="000000"/>
                <w:sz w:val="9"/>
                <w:szCs w:val="9"/>
              </w:rPr>
            </w:pPr>
            <w:r w:rsidRPr="00EA1754">
              <w:rPr>
                <w:rFonts w:ascii="Times New Roman" w:hAnsi="Times New Roman"/>
                <w:color w:val="000000"/>
                <w:sz w:val="9"/>
                <w:szCs w:val="9"/>
              </w:rPr>
              <w:t>-</w:t>
            </w:r>
            <w:r>
              <w:rPr>
                <w:rFonts w:ascii="Times New Roman" w:hAnsi="Times New Roman"/>
                <w:color w:val="000000"/>
                <w:sz w:val="9"/>
                <w:szCs w:val="9"/>
              </w:rPr>
              <w:t>1</w:t>
            </w:r>
            <w:r w:rsidRPr="00EA1754">
              <w:rPr>
                <w:rFonts w:ascii="Times New Roman" w:hAnsi="Times New Roman"/>
                <w:color w:val="000000"/>
                <w:sz w:val="9"/>
                <w:szCs w:val="9"/>
              </w:rPr>
              <w:t>9,8885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314FEF0E" w14:textId="5D282756" w:rsidR="004D3E4A" w:rsidRPr="00EA1754" w:rsidRDefault="004D3E4A" w:rsidP="004D3E4A">
            <w:pPr>
              <w:jc w:val="right"/>
              <w:rPr>
                <w:rFonts w:ascii="Times New Roman" w:hAnsi="Times New Roman"/>
                <w:color w:val="000000"/>
                <w:sz w:val="9"/>
                <w:szCs w:val="9"/>
              </w:rPr>
            </w:pPr>
            <w:r w:rsidRPr="00C91DA3">
              <w:rPr>
                <w:rFonts w:ascii="Times New Roman" w:hAnsi="Times New Roman"/>
                <w:color w:val="000000"/>
                <w:sz w:val="9"/>
                <w:szCs w:val="9"/>
              </w:rPr>
              <w:t>-</w:t>
            </w:r>
            <w:r>
              <w:rPr>
                <w:rFonts w:ascii="Times New Roman" w:hAnsi="Times New Roman"/>
                <w:color w:val="000000"/>
                <w:sz w:val="9"/>
                <w:szCs w:val="9"/>
              </w:rPr>
              <w:t>1</w:t>
            </w:r>
            <w:r w:rsidRPr="00C91DA3">
              <w:rPr>
                <w:rFonts w:ascii="Times New Roman" w:hAnsi="Times New Roman"/>
                <w:color w:val="000000"/>
                <w:sz w:val="9"/>
                <w:szCs w:val="9"/>
              </w:rPr>
              <w:t>9,8885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6292A9C0" w14:textId="28225B4B" w:rsidR="004D3E4A" w:rsidRPr="00EA1754" w:rsidRDefault="004D3E4A" w:rsidP="004D3E4A">
            <w:pPr>
              <w:jc w:val="right"/>
              <w:rPr>
                <w:rFonts w:ascii="Times New Roman" w:hAnsi="Times New Roman"/>
                <w:color w:val="000000"/>
                <w:sz w:val="9"/>
                <w:szCs w:val="9"/>
              </w:rPr>
            </w:pPr>
            <w:r w:rsidRPr="00C91DA3">
              <w:rPr>
                <w:rFonts w:ascii="Times New Roman" w:hAnsi="Times New Roman"/>
                <w:color w:val="000000"/>
                <w:sz w:val="9"/>
                <w:szCs w:val="9"/>
              </w:rPr>
              <w:t>-</w:t>
            </w:r>
            <w:r>
              <w:rPr>
                <w:rFonts w:ascii="Times New Roman" w:hAnsi="Times New Roman"/>
                <w:color w:val="000000"/>
                <w:sz w:val="9"/>
                <w:szCs w:val="9"/>
              </w:rPr>
              <w:t>1</w:t>
            </w:r>
            <w:r w:rsidRPr="00C91DA3">
              <w:rPr>
                <w:rFonts w:ascii="Times New Roman" w:hAnsi="Times New Roman"/>
                <w:color w:val="000000"/>
                <w:sz w:val="9"/>
                <w:szCs w:val="9"/>
              </w:rPr>
              <w:t>9,8885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F871766" w14:textId="496BE24C" w:rsidR="004D3E4A" w:rsidRPr="00EA1754" w:rsidRDefault="004D3E4A" w:rsidP="004D3E4A">
            <w:pPr>
              <w:jc w:val="right"/>
              <w:rPr>
                <w:rFonts w:ascii="Times New Roman" w:hAnsi="Times New Roman"/>
                <w:color w:val="000000"/>
                <w:sz w:val="9"/>
                <w:szCs w:val="9"/>
              </w:rPr>
            </w:pPr>
            <w:r w:rsidRPr="00C91DA3">
              <w:rPr>
                <w:rFonts w:ascii="Times New Roman" w:hAnsi="Times New Roman"/>
                <w:color w:val="000000"/>
                <w:sz w:val="9"/>
                <w:szCs w:val="9"/>
              </w:rPr>
              <w:t>-</w:t>
            </w:r>
            <w:r>
              <w:rPr>
                <w:rFonts w:ascii="Times New Roman" w:hAnsi="Times New Roman"/>
                <w:color w:val="000000"/>
                <w:sz w:val="9"/>
                <w:szCs w:val="9"/>
              </w:rPr>
              <w:t>1</w:t>
            </w:r>
            <w:r w:rsidRPr="00C91DA3">
              <w:rPr>
                <w:rFonts w:ascii="Times New Roman" w:hAnsi="Times New Roman"/>
                <w:color w:val="000000"/>
                <w:sz w:val="9"/>
                <w:szCs w:val="9"/>
              </w:rPr>
              <w:t>9,8885</w:t>
            </w:r>
          </w:p>
        </w:tc>
        <w:tc>
          <w:tcPr>
            <w:tcW w:w="579" w:type="dxa"/>
            <w:gridSpan w:val="2"/>
            <w:shd w:val="clear" w:color="auto" w:fill="FFFFFF"/>
            <w:vAlign w:val="center"/>
          </w:tcPr>
          <w:p w14:paraId="6C996610" w14:textId="744F568B" w:rsidR="004D3E4A" w:rsidRPr="00EA1754" w:rsidRDefault="004D3E4A" w:rsidP="004D3E4A">
            <w:pPr>
              <w:jc w:val="right"/>
              <w:rPr>
                <w:rFonts w:ascii="Times New Roman" w:hAnsi="Times New Roman"/>
                <w:color w:val="000000"/>
                <w:sz w:val="9"/>
                <w:szCs w:val="9"/>
              </w:rPr>
            </w:pPr>
            <w:r w:rsidRPr="00C91DA3">
              <w:rPr>
                <w:rFonts w:ascii="Times New Roman" w:hAnsi="Times New Roman"/>
                <w:color w:val="000000"/>
                <w:sz w:val="9"/>
                <w:szCs w:val="9"/>
              </w:rPr>
              <w:t>-</w:t>
            </w:r>
            <w:r>
              <w:rPr>
                <w:rFonts w:ascii="Times New Roman" w:hAnsi="Times New Roman"/>
                <w:color w:val="000000"/>
                <w:sz w:val="9"/>
                <w:szCs w:val="9"/>
              </w:rPr>
              <w:t>1</w:t>
            </w:r>
            <w:r w:rsidRPr="00C91DA3">
              <w:rPr>
                <w:rFonts w:ascii="Times New Roman" w:hAnsi="Times New Roman"/>
                <w:color w:val="000000"/>
                <w:sz w:val="9"/>
                <w:szCs w:val="9"/>
              </w:rPr>
              <w:t>9,8885</w:t>
            </w:r>
          </w:p>
        </w:tc>
        <w:tc>
          <w:tcPr>
            <w:tcW w:w="675" w:type="dxa"/>
            <w:gridSpan w:val="3"/>
            <w:shd w:val="clear" w:color="auto" w:fill="FFFFFF"/>
            <w:vAlign w:val="center"/>
          </w:tcPr>
          <w:p w14:paraId="53ED74FD" w14:textId="08F4A2C0" w:rsidR="004D3E4A" w:rsidRPr="00EA1754" w:rsidRDefault="004D3E4A" w:rsidP="004D3E4A">
            <w:pPr>
              <w:jc w:val="right"/>
              <w:rPr>
                <w:rFonts w:ascii="Times New Roman" w:hAnsi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/>
                <w:color w:val="000000"/>
                <w:sz w:val="9"/>
                <w:szCs w:val="9"/>
              </w:rPr>
              <w:t>0,1115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57ADED71" w14:textId="20B5E1AB" w:rsidR="004D3E4A" w:rsidRPr="00EA1754" w:rsidRDefault="004D3E4A" w:rsidP="004D3E4A">
            <w:pPr>
              <w:jc w:val="right"/>
              <w:rPr>
                <w:rFonts w:ascii="Times New Roman" w:hAnsi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/>
                <w:color w:val="000000"/>
                <w:sz w:val="9"/>
                <w:szCs w:val="9"/>
              </w:rPr>
              <w:t>0,1115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67AF898" w14:textId="0240363A" w:rsidR="004D3E4A" w:rsidRPr="00EA1754" w:rsidRDefault="004D3E4A" w:rsidP="004D3E4A">
            <w:pPr>
              <w:jc w:val="right"/>
              <w:rPr>
                <w:rFonts w:ascii="Times New Roman" w:hAnsi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/>
                <w:color w:val="000000"/>
                <w:sz w:val="9"/>
                <w:szCs w:val="9"/>
              </w:rPr>
              <w:t>0,1115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769FB250" w14:textId="12D41FE2" w:rsidR="004D3E4A" w:rsidRPr="00EA1754" w:rsidRDefault="004D3E4A" w:rsidP="004D3E4A">
            <w:pPr>
              <w:jc w:val="right"/>
              <w:rPr>
                <w:rFonts w:ascii="Times New Roman" w:hAnsi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/>
                <w:color w:val="000000"/>
                <w:sz w:val="9"/>
                <w:szCs w:val="9"/>
              </w:rPr>
              <w:t>0,1115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78891C2" w14:textId="6CB798C2" w:rsidR="004D3E4A" w:rsidRPr="00EA1754" w:rsidRDefault="004D3E4A" w:rsidP="004D3E4A">
            <w:pPr>
              <w:jc w:val="right"/>
              <w:rPr>
                <w:rFonts w:ascii="Times New Roman" w:hAnsi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/>
                <w:color w:val="000000"/>
                <w:sz w:val="9"/>
                <w:szCs w:val="9"/>
              </w:rPr>
              <w:t>0,1115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14:paraId="7D4CB27D" w14:textId="5314098A" w:rsidR="004D3E4A" w:rsidRPr="00661E5F" w:rsidRDefault="00A87A61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bCs/>
                <w:color w:val="000000"/>
                <w:sz w:val="13"/>
                <w:szCs w:val="13"/>
              </w:rPr>
              <w:t>-98,</w:t>
            </w:r>
            <w:r w:rsidR="00225D73">
              <w:rPr>
                <w:rFonts w:ascii="Times New Roman" w:hAnsi="Times New Roman"/>
                <w:bCs/>
                <w:color w:val="000000"/>
                <w:sz w:val="13"/>
                <w:szCs w:val="13"/>
              </w:rPr>
              <w:t>7735</w:t>
            </w:r>
          </w:p>
        </w:tc>
      </w:tr>
      <w:tr w:rsidR="00897A9F" w:rsidRPr="00424472" w14:paraId="37D4A7AB" w14:textId="77777777" w:rsidTr="00461AD7">
        <w:trPr>
          <w:trHeight w:val="124"/>
          <w:jc w:val="center"/>
        </w:trPr>
        <w:tc>
          <w:tcPr>
            <w:tcW w:w="2233" w:type="dxa"/>
            <w:gridSpan w:val="2"/>
            <w:shd w:val="clear" w:color="auto" w:fill="FFFFFF"/>
            <w:vAlign w:val="center"/>
          </w:tcPr>
          <w:p w14:paraId="7903B5E2" w14:textId="77777777" w:rsidR="00897A9F" w:rsidRPr="00424472" w:rsidRDefault="00897A9F" w:rsidP="00424472">
            <w:pPr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8541" w:type="dxa"/>
            <w:gridSpan w:val="25"/>
            <w:shd w:val="clear" w:color="auto" w:fill="auto"/>
            <w:vAlign w:val="center"/>
          </w:tcPr>
          <w:p w14:paraId="1E65860F" w14:textId="464A37A7" w:rsidR="00505BF0" w:rsidRPr="00424472" w:rsidRDefault="00363508" w:rsidP="00363508">
            <w:pPr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Wydatki FEF na zadania związane z edukacją finansową finansowane będą</w:t>
            </w:r>
            <w:r w:rsidR="00987941">
              <w:rPr>
                <w:rFonts w:ascii="Times New Roman" w:hAnsi="Times New Roman"/>
              </w:rPr>
              <w:t xml:space="preserve"> realizowane</w:t>
            </w:r>
            <w:r>
              <w:rPr>
                <w:rFonts w:ascii="Times New Roman" w:hAnsi="Times New Roman"/>
              </w:rPr>
              <w:t xml:space="preserve"> z przychodów uzyskiwanych przez ten Fundusz. W latach 2023-2027 wydatki te będą również finansowane ze środków zgromadzonych na rachunku Funduszu w ubiegłych latach (</w:t>
            </w:r>
            <w:r w:rsidRPr="00EA1754">
              <w:rPr>
                <w:rFonts w:ascii="Times New Roman" w:hAnsi="Times New Roman"/>
                <w:b/>
              </w:rPr>
              <w:t>105 mln zł</w:t>
            </w:r>
            <w:r w:rsidR="00506754">
              <w:rPr>
                <w:rFonts w:ascii="Times New Roman" w:hAnsi="Times New Roman"/>
                <w:b/>
              </w:rPr>
              <w:t xml:space="preserve"> </w:t>
            </w:r>
            <w:r w:rsidR="00506754">
              <w:rPr>
                <w:rFonts w:ascii="Times New Roman" w:hAnsi="Times New Roman"/>
              </w:rPr>
              <w:t>– patrz akapit 2 w wierszu „</w:t>
            </w:r>
            <w:r w:rsidR="00506754" w:rsidRPr="00424472">
              <w:rPr>
                <w:rFonts w:ascii="Times New Roman" w:hAnsi="Times New Roman"/>
                <w:color w:val="000000"/>
              </w:rPr>
              <w:t>Dodatkowe informacje, w tym wskazanie źródeł danych i</w:t>
            </w:r>
            <w:r w:rsidR="00506754">
              <w:rPr>
                <w:rFonts w:ascii="Times New Roman" w:hAnsi="Times New Roman"/>
                <w:color w:val="000000"/>
              </w:rPr>
              <w:t>…”</w:t>
            </w:r>
            <w:r>
              <w:rPr>
                <w:rFonts w:ascii="Times New Roman" w:hAnsi="Times New Roman"/>
              </w:rPr>
              <w:t xml:space="preserve">). </w:t>
            </w:r>
          </w:p>
        </w:tc>
      </w:tr>
      <w:tr w:rsidR="00897A9F" w:rsidRPr="00424472" w14:paraId="77989E97" w14:textId="77777777" w:rsidTr="00042A8F">
        <w:tblPrEx>
          <w:tblCellMar>
            <w:left w:w="70" w:type="dxa"/>
            <w:right w:w="70" w:type="dxa"/>
          </w:tblCellMar>
        </w:tblPrEx>
        <w:trPr>
          <w:trHeight w:val="416"/>
          <w:jc w:val="center"/>
        </w:trPr>
        <w:tc>
          <w:tcPr>
            <w:tcW w:w="2233" w:type="dxa"/>
            <w:gridSpan w:val="2"/>
            <w:shd w:val="clear" w:color="auto" w:fill="FFFFFF"/>
          </w:tcPr>
          <w:p w14:paraId="74312A21" w14:textId="77777777" w:rsidR="00897A9F" w:rsidRPr="00424472" w:rsidRDefault="00897A9F" w:rsidP="00424472">
            <w:pPr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541" w:type="dxa"/>
            <w:gridSpan w:val="25"/>
            <w:shd w:val="clear" w:color="auto" w:fill="FFFFFF"/>
          </w:tcPr>
          <w:p w14:paraId="1D2A1A1E" w14:textId="42BED1B1" w:rsidR="00F617ED" w:rsidRPr="00A922E4" w:rsidRDefault="00462ED3" w:rsidP="008A3E8D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A922E4">
              <w:rPr>
                <w:rFonts w:ascii="Times New Roman" w:hAnsi="Times New Roman"/>
              </w:rPr>
              <w:t xml:space="preserve">Przychodami </w:t>
            </w:r>
            <w:r w:rsidR="0037482B" w:rsidRPr="00A922E4">
              <w:rPr>
                <w:rFonts w:ascii="Times New Roman" w:hAnsi="Times New Roman"/>
              </w:rPr>
              <w:t>FEF</w:t>
            </w:r>
            <w:r w:rsidR="00F5526C" w:rsidRPr="00A922E4">
              <w:rPr>
                <w:rFonts w:ascii="Times New Roman" w:hAnsi="Times New Roman"/>
              </w:rPr>
              <w:t xml:space="preserve"> </w:t>
            </w:r>
            <w:r w:rsidRPr="00A922E4">
              <w:rPr>
                <w:rFonts w:ascii="Times New Roman" w:hAnsi="Times New Roman"/>
              </w:rPr>
              <w:t xml:space="preserve">będą </w:t>
            </w:r>
            <w:r w:rsidR="002A52AF" w:rsidRPr="00A922E4">
              <w:rPr>
                <w:rFonts w:ascii="Times New Roman" w:hAnsi="Times New Roman"/>
              </w:rPr>
              <w:t xml:space="preserve">tak jak dotychczas </w:t>
            </w:r>
            <w:r w:rsidRPr="00A922E4">
              <w:rPr>
                <w:rFonts w:ascii="Times New Roman" w:hAnsi="Times New Roman"/>
              </w:rPr>
              <w:t xml:space="preserve">wpływy z kar, o których mowa w </w:t>
            </w:r>
            <w:r w:rsidR="002A52AF" w:rsidRPr="00A922E4">
              <w:rPr>
                <w:rFonts w:ascii="Times New Roman" w:hAnsi="Times New Roman"/>
              </w:rPr>
              <w:t xml:space="preserve">art. 43c </w:t>
            </w:r>
            <w:r w:rsidR="00657FDB" w:rsidRPr="00A922E4">
              <w:rPr>
                <w:rFonts w:ascii="Times New Roman" w:hAnsi="Times New Roman"/>
              </w:rPr>
              <w:t>ust. 1 pkt 1-3</w:t>
            </w:r>
            <w:r w:rsidR="002A52AF" w:rsidRPr="00A922E4">
              <w:rPr>
                <w:rFonts w:ascii="Times New Roman" w:hAnsi="Times New Roman"/>
              </w:rPr>
              <w:t xml:space="preserve"> ustawy</w:t>
            </w:r>
            <w:r w:rsidR="00676223" w:rsidRPr="00A922E4">
              <w:rPr>
                <w:rFonts w:ascii="Times New Roman" w:hAnsi="Times New Roman"/>
              </w:rPr>
              <w:t xml:space="preserve">. </w:t>
            </w:r>
            <w:r w:rsidRPr="00A922E4">
              <w:rPr>
                <w:rFonts w:ascii="Times New Roman" w:hAnsi="Times New Roman"/>
              </w:rPr>
              <w:t xml:space="preserve">Dodatkowo </w:t>
            </w:r>
            <w:r w:rsidR="00B53246" w:rsidRPr="00A922E4">
              <w:rPr>
                <w:rFonts w:ascii="Times New Roman" w:hAnsi="Times New Roman"/>
              </w:rPr>
              <w:t>FEF</w:t>
            </w:r>
            <w:r w:rsidRPr="00A922E4">
              <w:rPr>
                <w:rFonts w:ascii="Times New Roman" w:hAnsi="Times New Roman"/>
              </w:rPr>
              <w:t xml:space="preserve"> będzie uzyskiwał wpływy z kar nakładanych przez Rzecznika Finansowego w trybie art. 32 ustawy, które dotychczas stanowiły dochód budżetu państwa. Rzecznik </w:t>
            </w:r>
            <w:r w:rsidR="005A2D91">
              <w:rPr>
                <w:rFonts w:ascii="Times New Roman" w:hAnsi="Times New Roman"/>
              </w:rPr>
              <w:t xml:space="preserve">Finansowy </w:t>
            </w:r>
            <w:r w:rsidRPr="00A922E4">
              <w:rPr>
                <w:rFonts w:ascii="Times New Roman" w:hAnsi="Times New Roman"/>
              </w:rPr>
              <w:t xml:space="preserve">w </w:t>
            </w:r>
            <w:r w:rsidR="0037482B" w:rsidRPr="00A922E4">
              <w:rPr>
                <w:rFonts w:ascii="Times New Roman" w:hAnsi="Times New Roman"/>
              </w:rPr>
              <w:t>2019</w:t>
            </w:r>
            <w:r w:rsidR="008A3E8D">
              <w:rPr>
                <w:rFonts w:ascii="Times New Roman" w:hAnsi="Times New Roman"/>
              </w:rPr>
              <w:t xml:space="preserve"> roku nałożył kary w wysokości 175 tys. zł., w </w:t>
            </w:r>
            <w:r w:rsidR="0037482B" w:rsidRPr="00A922E4">
              <w:rPr>
                <w:rFonts w:ascii="Times New Roman" w:hAnsi="Times New Roman"/>
              </w:rPr>
              <w:t>2020</w:t>
            </w:r>
            <w:r w:rsidR="008A3E8D">
              <w:rPr>
                <w:rFonts w:ascii="Times New Roman" w:hAnsi="Times New Roman"/>
              </w:rPr>
              <w:t xml:space="preserve"> roku – 30 tys. zł, co daje łącznie </w:t>
            </w:r>
            <w:r w:rsidR="0037482B" w:rsidRPr="00A922E4">
              <w:rPr>
                <w:rFonts w:ascii="Times New Roman" w:hAnsi="Times New Roman"/>
                <w:b/>
              </w:rPr>
              <w:t>205 tys. zł</w:t>
            </w:r>
            <w:r w:rsidR="0037482B" w:rsidRPr="00A922E4">
              <w:rPr>
                <w:rStyle w:val="Odwoanieprzypisudolnego"/>
                <w:rFonts w:ascii="Times New Roman" w:hAnsi="Times New Roman"/>
              </w:rPr>
              <w:footnoteReference w:id="3"/>
            </w:r>
            <w:r w:rsidR="00C97A77" w:rsidRPr="00A922E4">
              <w:rPr>
                <w:rFonts w:ascii="Times New Roman" w:hAnsi="Times New Roman"/>
              </w:rPr>
              <w:t>.</w:t>
            </w:r>
            <w:r w:rsidR="00F617ED" w:rsidRPr="00A922E4">
              <w:rPr>
                <w:rFonts w:ascii="Times New Roman" w:hAnsi="Times New Roman"/>
              </w:rPr>
              <w:t xml:space="preserve"> Na podstawie </w:t>
            </w:r>
            <w:r w:rsidR="008A3E8D">
              <w:rPr>
                <w:rFonts w:ascii="Times New Roman" w:hAnsi="Times New Roman"/>
              </w:rPr>
              <w:t xml:space="preserve">tych </w:t>
            </w:r>
            <w:r w:rsidR="00F617ED" w:rsidRPr="00A922E4">
              <w:rPr>
                <w:rFonts w:ascii="Times New Roman" w:hAnsi="Times New Roman"/>
              </w:rPr>
              <w:t xml:space="preserve">danych można oszacować, </w:t>
            </w:r>
            <w:r w:rsidR="00B20D52" w:rsidRPr="00A922E4">
              <w:rPr>
                <w:rFonts w:ascii="Times New Roman" w:hAnsi="Times New Roman"/>
              </w:rPr>
              <w:t>ż</w:t>
            </w:r>
            <w:r w:rsidR="00F617ED" w:rsidRPr="00A922E4">
              <w:rPr>
                <w:rFonts w:ascii="Times New Roman" w:hAnsi="Times New Roman"/>
              </w:rPr>
              <w:t xml:space="preserve">e </w:t>
            </w:r>
            <w:r w:rsidR="00B20D52" w:rsidRPr="00A922E4">
              <w:rPr>
                <w:rFonts w:ascii="Times New Roman" w:hAnsi="Times New Roman"/>
              </w:rPr>
              <w:t xml:space="preserve">średnia wysokość </w:t>
            </w:r>
            <w:r w:rsidR="00F617ED" w:rsidRPr="00A922E4">
              <w:rPr>
                <w:rFonts w:ascii="Times New Roman" w:hAnsi="Times New Roman"/>
              </w:rPr>
              <w:t>dochod</w:t>
            </w:r>
            <w:r w:rsidR="00B20D52" w:rsidRPr="00A922E4">
              <w:rPr>
                <w:rFonts w:ascii="Times New Roman" w:hAnsi="Times New Roman"/>
              </w:rPr>
              <w:t xml:space="preserve">ów </w:t>
            </w:r>
            <w:r w:rsidR="00F617ED" w:rsidRPr="00A922E4">
              <w:rPr>
                <w:rFonts w:ascii="Times New Roman" w:hAnsi="Times New Roman"/>
              </w:rPr>
              <w:t>budżetu państwa z</w:t>
            </w:r>
            <w:r w:rsidR="00B20D52" w:rsidRPr="00A922E4">
              <w:rPr>
                <w:rFonts w:ascii="Times New Roman" w:hAnsi="Times New Roman"/>
              </w:rPr>
              <w:t xml:space="preserve"> tytułu</w:t>
            </w:r>
            <w:r w:rsidR="00F617ED" w:rsidRPr="00A922E4">
              <w:rPr>
                <w:rFonts w:ascii="Times New Roman" w:hAnsi="Times New Roman"/>
              </w:rPr>
              <w:t xml:space="preserve"> tych kar wynosił</w:t>
            </w:r>
            <w:r w:rsidR="00B20D52" w:rsidRPr="00A922E4">
              <w:rPr>
                <w:rFonts w:ascii="Times New Roman" w:hAnsi="Times New Roman"/>
              </w:rPr>
              <w:t>a</w:t>
            </w:r>
            <w:r w:rsidR="00F617ED" w:rsidRPr="00A922E4">
              <w:rPr>
                <w:rFonts w:ascii="Times New Roman" w:hAnsi="Times New Roman"/>
              </w:rPr>
              <w:t xml:space="preserve"> </w:t>
            </w:r>
            <w:r w:rsidR="00B20D52" w:rsidRPr="00A922E4">
              <w:rPr>
                <w:rFonts w:ascii="Times New Roman" w:hAnsi="Times New Roman"/>
              </w:rPr>
              <w:t>około</w:t>
            </w:r>
            <w:r w:rsidR="00F617ED" w:rsidRPr="00A922E4">
              <w:rPr>
                <w:rFonts w:ascii="Times New Roman" w:hAnsi="Times New Roman"/>
              </w:rPr>
              <w:t xml:space="preserve"> 100 tys. zł. rocznie. Zatem można założyć, że wprowadzenie zmian w zakresie katalogu </w:t>
            </w:r>
            <w:r w:rsidR="008A7D65" w:rsidRPr="00A922E4">
              <w:rPr>
                <w:rFonts w:ascii="Times New Roman" w:hAnsi="Times New Roman"/>
              </w:rPr>
              <w:t>przychodów</w:t>
            </w:r>
            <w:r w:rsidR="00F617ED" w:rsidRPr="00A922E4">
              <w:rPr>
                <w:rFonts w:ascii="Times New Roman" w:hAnsi="Times New Roman"/>
              </w:rPr>
              <w:t xml:space="preserve"> F</w:t>
            </w:r>
            <w:r w:rsidR="00657FDB" w:rsidRPr="00A922E4">
              <w:rPr>
                <w:rFonts w:ascii="Times New Roman" w:hAnsi="Times New Roman"/>
              </w:rPr>
              <w:t>EF</w:t>
            </w:r>
            <w:r w:rsidR="00F617ED" w:rsidRPr="00A922E4">
              <w:rPr>
                <w:rFonts w:ascii="Times New Roman" w:hAnsi="Times New Roman"/>
              </w:rPr>
              <w:t xml:space="preserve"> wpłynie na zmniejszenie dochodów budżetu państwa o około 100 tys. zł rocznie. </w:t>
            </w:r>
            <w:r w:rsidR="00326F99" w:rsidRPr="00A922E4">
              <w:rPr>
                <w:rFonts w:ascii="Times New Roman" w:hAnsi="Times New Roman"/>
              </w:rPr>
              <w:t>O tę kwotę</w:t>
            </w:r>
            <w:r w:rsidR="00B20D52" w:rsidRPr="00A922E4">
              <w:rPr>
                <w:rFonts w:ascii="Times New Roman" w:hAnsi="Times New Roman"/>
              </w:rPr>
              <w:t xml:space="preserve"> w konsekwencji</w:t>
            </w:r>
            <w:r w:rsidR="00326F99" w:rsidRPr="00A922E4">
              <w:rPr>
                <w:rFonts w:ascii="Times New Roman" w:hAnsi="Times New Roman"/>
              </w:rPr>
              <w:t xml:space="preserve"> wzrosną </w:t>
            </w:r>
            <w:r w:rsidR="00B20D52" w:rsidRPr="00A922E4">
              <w:rPr>
                <w:rFonts w:ascii="Times New Roman" w:hAnsi="Times New Roman"/>
              </w:rPr>
              <w:t xml:space="preserve">roczne </w:t>
            </w:r>
            <w:r w:rsidR="008A7D65" w:rsidRPr="00A922E4">
              <w:rPr>
                <w:rFonts w:ascii="Times New Roman" w:hAnsi="Times New Roman"/>
              </w:rPr>
              <w:t>przychody</w:t>
            </w:r>
            <w:r w:rsidR="00326F99" w:rsidRPr="00A922E4">
              <w:rPr>
                <w:rFonts w:ascii="Times New Roman" w:hAnsi="Times New Roman"/>
              </w:rPr>
              <w:t xml:space="preserve"> F</w:t>
            </w:r>
            <w:r w:rsidR="00657FDB" w:rsidRPr="00A922E4">
              <w:rPr>
                <w:rFonts w:ascii="Times New Roman" w:hAnsi="Times New Roman"/>
              </w:rPr>
              <w:t>EF</w:t>
            </w:r>
            <w:r w:rsidR="00326F99" w:rsidRPr="00A922E4">
              <w:rPr>
                <w:rFonts w:ascii="Times New Roman" w:hAnsi="Times New Roman"/>
              </w:rPr>
              <w:t xml:space="preserve">. </w:t>
            </w:r>
          </w:p>
          <w:p w14:paraId="7338BA8D" w14:textId="5F864120" w:rsidR="008A7D65" w:rsidRPr="00A922E4" w:rsidRDefault="00AD2F48" w:rsidP="004A0029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A922E4">
              <w:rPr>
                <w:rFonts w:ascii="Times New Roman" w:hAnsi="Times New Roman"/>
              </w:rPr>
              <w:t xml:space="preserve">Przychodami </w:t>
            </w:r>
            <w:r w:rsidR="00B53246" w:rsidRPr="00A922E4">
              <w:rPr>
                <w:rFonts w:ascii="Times New Roman" w:hAnsi="Times New Roman"/>
              </w:rPr>
              <w:t>FEF</w:t>
            </w:r>
            <w:r w:rsidRPr="00A922E4">
              <w:rPr>
                <w:rFonts w:ascii="Times New Roman" w:hAnsi="Times New Roman"/>
              </w:rPr>
              <w:t xml:space="preserve"> będą mogły być również odsetki od zgromadzonych środków oraz przychody z innych źródeł</w:t>
            </w:r>
            <w:r w:rsidR="00676223" w:rsidRPr="00A922E4">
              <w:rPr>
                <w:rFonts w:ascii="Times New Roman" w:hAnsi="Times New Roman"/>
              </w:rPr>
              <w:t xml:space="preserve"> (np. darowizny, spadki)</w:t>
            </w:r>
            <w:r w:rsidRPr="00A922E4">
              <w:rPr>
                <w:rFonts w:ascii="Times New Roman" w:hAnsi="Times New Roman"/>
              </w:rPr>
              <w:t xml:space="preserve">. Odmiennie niż dotychczas </w:t>
            </w:r>
            <w:r w:rsidR="00B53246" w:rsidRPr="00A922E4">
              <w:rPr>
                <w:rFonts w:ascii="Times New Roman" w:hAnsi="Times New Roman"/>
              </w:rPr>
              <w:t>FEF</w:t>
            </w:r>
            <w:r w:rsidRPr="00A922E4">
              <w:rPr>
                <w:rFonts w:ascii="Times New Roman" w:hAnsi="Times New Roman"/>
              </w:rPr>
              <w:t xml:space="preserve">, z uwagi na swój status prawny, nie będzie mógł uzyskiwać przychodów z lokowania swoich środków. </w:t>
            </w:r>
            <w:r w:rsidR="00462ED3" w:rsidRPr="00A922E4">
              <w:rPr>
                <w:rFonts w:ascii="Times New Roman" w:hAnsi="Times New Roman"/>
              </w:rPr>
              <w:t xml:space="preserve">Na podstawie projektowanych przepisów </w:t>
            </w:r>
            <w:r w:rsidR="00B53246" w:rsidRPr="00A922E4">
              <w:rPr>
                <w:rFonts w:ascii="Times New Roman" w:hAnsi="Times New Roman"/>
              </w:rPr>
              <w:t>FEF</w:t>
            </w:r>
            <w:r w:rsidR="00462ED3" w:rsidRPr="00A922E4">
              <w:rPr>
                <w:rFonts w:ascii="Times New Roman" w:hAnsi="Times New Roman"/>
              </w:rPr>
              <w:t xml:space="preserve"> przejmie środki likwidowanego </w:t>
            </w:r>
            <w:r w:rsidR="00B53246" w:rsidRPr="00A922E4">
              <w:rPr>
                <w:rFonts w:ascii="Times New Roman" w:hAnsi="Times New Roman"/>
              </w:rPr>
              <w:t>F</w:t>
            </w:r>
            <w:r w:rsidR="00462ED3" w:rsidRPr="00A922E4">
              <w:rPr>
                <w:rFonts w:ascii="Times New Roman" w:hAnsi="Times New Roman"/>
              </w:rPr>
              <w:t xml:space="preserve">unduszu. </w:t>
            </w:r>
            <w:r w:rsidR="00F11312" w:rsidRPr="00A922E4">
              <w:rPr>
                <w:rFonts w:ascii="Times New Roman" w:hAnsi="Times New Roman"/>
              </w:rPr>
              <w:t xml:space="preserve">Nie jest możliwe dokładne oszacowanie wysokości środków </w:t>
            </w:r>
            <w:r w:rsidR="00B53246" w:rsidRPr="00A922E4">
              <w:rPr>
                <w:rFonts w:ascii="Times New Roman" w:hAnsi="Times New Roman"/>
              </w:rPr>
              <w:t xml:space="preserve">FEF </w:t>
            </w:r>
            <w:r w:rsidR="00462ED3" w:rsidRPr="00A922E4">
              <w:rPr>
                <w:rFonts w:ascii="Times New Roman" w:hAnsi="Times New Roman"/>
              </w:rPr>
              <w:t>na dzień wejścia w życie ustawy</w:t>
            </w:r>
            <w:r w:rsidR="00F11312" w:rsidRPr="00A922E4">
              <w:rPr>
                <w:rFonts w:ascii="Times New Roman" w:hAnsi="Times New Roman"/>
              </w:rPr>
              <w:t xml:space="preserve">, gdyż są one uzależnione od wysokości wpływów z kar pieniężnych stanowiących przychód </w:t>
            </w:r>
            <w:r w:rsidR="00B53246" w:rsidRPr="00A922E4">
              <w:rPr>
                <w:rFonts w:ascii="Times New Roman" w:hAnsi="Times New Roman"/>
              </w:rPr>
              <w:t>F</w:t>
            </w:r>
            <w:r w:rsidR="00F11312" w:rsidRPr="00A922E4">
              <w:rPr>
                <w:rFonts w:ascii="Times New Roman" w:hAnsi="Times New Roman"/>
              </w:rPr>
              <w:t xml:space="preserve">unduszu nakładanych przez inne organy na instytucje finansowe, </w:t>
            </w:r>
            <w:r w:rsidR="00462ED3" w:rsidRPr="00A922E4">
              <w:rPr>
                <w:rFonts w:ascii="Times New Roman" w:hAnsi="Times New Roman"/>
              </w:rPr>
              <w:t xml:space="preserve">które wpłyną do </w:t>
            </w:r>
            <w:r w:rsidR="00B53246" w:rsidRPr="00A922E4">
              <w:rPr>
                <w:rFonts w:ascii="Times New Roman" w:hAnsi="Times New Roman"/>
              </w:rPr>
              <w:t>Funduszu</w:t>
            </w:r>
            <w:r w:rsidR="008A045B" w:rsidRPr="00A922E4">
              <w:rPr>
                <w:rFonts w:ascii="Times New Roman" w:hAnsi="Times New Roman"/>
              </w:rPr>
              <w:t xml:space="preserve"> </w:t>
            </w:r>
            <w:r w:rsidR="00462ED3" w:rsidRPr="00A922E4">
              <w:rPr>
                <w:rFonts w:ascii="Times New Roman" w:hAnsi="Times New Roman"/>
              </w:rPr>
              <w:t xml:space="preserve">w trakcie prac legislacyjnych nad projektem ustawy, </w:t>
            </w:r>
            <w:r w:rsidR="00F11312" w:rsidRPr="00A922E4">
              <w:rPr>
                <w:rFonts w:ascii="Times New Roman" w:hAnsi="Times New Roman"/>
              </w:rPr>
              <w:t xml:space="preserve">jak również od </w:t>
            </w:r>
            <w:r w:rsidR="00462ED3" w:rsidRPr="00A922E4">
              <w:rPr>
                <w:rFonts w:ascii="Times New Roman" w:hAnsi="Times New Roman"/>
              </w:rPr>
              <w:t xml:space="preserve">ewentualnej </w:t>
            </w:r>
            <w:r w:rsidR="00F11312" w:rsidRPr="00A922E4">
              <w:rPr>
                <w:rFonts w:ascii="Times New Roman" w:hAnsi="Times New Roman"/>
              </w:rPr>
              <w:t>konieczności</w:t>
            </w:r>
            <w:r w:rsidR="00462ED3" w:rsidRPr="00A922E4">
              <w:rPr>
                <w:rFonts w:ascii="Times New Roman" w:hAnsi="Times New Roman"/>
              </w:rPr>
              <w:t xml:space="preserve"> </w:t>
            </w:r>
            <w:r w:rsidR="00F11312" w:rsidRPr="00A922E4">
              <w:rPr>
                <w:rFonts w:ascii="Times New Roman" w:hAnsi="Times New Roman"/>
              </w:rPr>
              <w:t xml:space="preserve">zwrotu środków z kar już wpłaconych, które  </w:t>
            </w:r>
            <w:r w:rsidR="00462ED3" w:rsidRPr="00A922E4">
              <w:rPr>
                <w:rFonts w:ascii="Times New Roman" w:hAnsi="Times New Roman"/>
              </w:rPr>
              <w:t xml:space="preserve">w tym okresie, </w:t>
            </w:r>
            <w:r w:rsidR="00F11312" w:rsidRPr="00A922E4">
              <w:rPr>
                <w:rFonts w:ascii="Times New Roman" w:hAnsi="Times New Roman"/>
              </w:rPr>
              <w:t>w toku postępowań administracyjnych lub sądowych mogą zostać uchylone lub zmniejszone, czego konsekwencją będzie obowiązek ich zwrotu ze śro</w:t>
            </w:r>
            <w:r w:rsidR="00462ED3" w:rsidRPr="00A922E4">
              <w:rPr>
                <w:rFonts w:ascii="Times New Roman" w:hAnsi="Times New Roman"/>
              </w:rPr>
              <w:t>d</w:t>
            </w:r>
            <w:r w:rsidR="00F11312" w:rsidRPr="00A922E4">
              <w:rPr>
                <w:rFonts w:ascii="Times New Roman" w:hAnsi="Times New Roman"/>
              </w:rPr>
              <w:t>ków Funduszu</w:t>
            </w:r>
            <w:r w:rsidR="00462ED3" w:rsidRPr="00A922E4">
              <w:rPr>
                <w:rFonts w:ascii="Times New Roman" w:hAnsi="Times New Roman"/>
              </w:rPr>
              <w:t>.</w:t>
            </w:r>
            <w:r w:rsidR="00F11312" w:rsidRPr="00A922E4">
              <w:rPr>
                <w:rFonts w:ascii="Times New Roman" w:hAnsi="Times New Roman"/>
              </w:rPr>
              <w:t xml:space="preserve"> </w:t>
            </w:r>
            <w:r w:rsidR="005A2D91">
              <w:rPr>
                <w:rFonts w:ascii="Times New Roman" w:hAnsi="Times New Roman"/>
              </w:rPr>
              <w:t>W</w:t>
            </w:r>
            <w:r w:rsidR="008A7D65" w:rsidRPr="00A922E4">
              <w:rPr>
                <w:rFonts w:ascii="Times New Roman" w:hAnsi="Times New Roman"/>
              </w:rPr>
              <w:t>ysokość środków pozostających w Funduszu wynosi</w:t>
            </w:r>
            <w:r w:rsidR="00F11312" w:rsidRPr="00A922E4">
              <w:rPr>
                <w:rFonts w:ascii="Times New Roman" w:hAnsi="Times New Roman"/>
              </w:rPr>
              <w:t xml:space="preserve"> </w:t>
            </w:r>
            <w:r w:rsidR="00F11312" w:rsidRPr="00A922E4">
              <w:rPr>
                <w:rFonts w:ascii="Times New Roman" w:hAnsi="Times New Roman"/>
                <w:b/>
              </w:rPr>
              <w:t>ok. 105 mln zł</w:t>
            </w:r>
            <w:r w:rsidR="00462ED3" w:rsidRPr="00A922E4">
              <w:rPr>
                <w:rStyle w:val="Odwoanieprzypisudolnego"/>
                <w:rFonts w:ascii="Times New Roman" w:hAnsi="Times New Roman"/>
              </w:rPr>
              <w:footnoteReference w:id="4"/>
            </w:r>
            <w:r w:rsidR="00F11312" w:rsidRPr="00A922E4">
              <w:rPr>
                <w:rFonts w:ascii="Times New Roman" w:hAnsi="Times New Roman"/>
              </w:rPr>
              <w:t xml:space="preserve">. </w:t>
            </w:r>
            <w:r w:rsidR="0074150C" w:rsidRPr="00A922E4">
              <w:rPr>
                <w:rFonts w:ascii="Times New Roman" w:hAnsi="Times New Roman"/>
              </w:rPr>
              <w:t>Jednocześnie z uwagi na charakter wpływów do FEF nie jest możliwe</w:t>
            </w:r>
            <w:r w:rsidR="00CA3A3D">
              <w:rPr>
                <w:rFonts w:ascii="Times New Roman" w:hAnsi="Times New Roman"/>
              </w:rPr>
              <w:t xml:space="preserve"> dokładne</w:t>
            </w:r>
            <w:r w:rsidR="0074150C" w:rsidRPr="00A922E4">
              <w:rPr>
                <w:rFonts w:ascii="Times New Roman" w:hAnsi="Times New Roman"/>
              </w:rPr>
              <w:t xml:space="preserve"> oszacowanie prognozowanych przychodów. </w:t>
            </w:r>
            <w:r w:rsidR="008A7D65" w:rsidRPr="00A922E4">
              <w:rPr>
                <w:rFonts w:ascii="Times New Roman" w:hAnsi="Times New Roman"/>
              </w:rPr>
              <w:t xml:space="preserve">Przyjmuje się </w:t>
            </w:r>
            <w:r w:rsidR="00CA3A3D">
              <w:rPr>
                <w:rFonts w:ascii="Times New Roman" w:hAnsi="Times New Roman"/>
              </w:rPr>
              <w:t>jednak</w:t>
            </w:r>
            <w:r w:rsidR="008A7D65" w:rsidRPr="00A922E4">
              <w:rPr>
                <w:rFonts w:ascii="Times New Roman" w:hAnsi="Times New Roman"/>
              </w:rPr>
              <w:t>, że roczne przychody Funduszu co do zasady nie ulegną</w:t>
            </w:r>
            <w:r w:rsidR="00CA3A3D">
              <w:rPr>
                <w:rFonts w:ascii="Times New Roman" w:hAnsi="Times New Roman"/>
              </w:rPr>
              <w:t xml:space="preserve"> znacznej</w:t>
            </w:r>
            <w:r w:rsidR="008A7D65" w:rsidRPr="00A922E4">
              <w:rPr>
                <w:rFonts w:ascii="Times New Roman" w:hAnsi="Times New Roman"/>
              </w:rPr>
              <w:t xml:space="preserve"> zmianie </w:t>
            </w:r>
            <w:r w:rsidR="00CA3A3D">
              <w:rPr>
                <w:rFonts w:ascii="Times New Roman" w:hAnsi="Times New Roman"/>
              </w:rPr>
              <w:t xml:space="preserve">tj. będą wynosiły podobnie jak obecnie </w:t>
            </w:r>
            <w:r w:rsidR="00CA3A3D" w:rsidRPr="00EA1754">
              <w:rPr>
                <w:rFonts w:ascii="Times New Roman" w:hAnsi="Times New Roman"/>
                <w:b/>
              </w:rPr>
              <w:t>około 30 mln zł</w:t>
            </w:r>
            <w:r w:rsidR="00CA3A3D">
              <w:rPr>
                <w:rFonts w:ascii="Times New Roman" w:hAnsi="Times New Roman"/>
              </w:rPr>
              <w:t xml:space="preserve"> rocznie. W</w:t>
            </w:r>
            <w:r w:rsidR="008A7D65" w:rsidRPr="00A922E4">
              <w:rPr>
                <w:rFonts w:ascii="Times New Roman" w:hAnsi="Times New Roman"/>
              </w:rPr>
              <w:t xml:space="preserve">yjątkiem </w:t>
            </w:r>
            <w:r w:rsidR="00CA3A3D">
              <w:rPr>
                <w:rFonts w:ascii="Times New Roman" w:hAnsi="Times New Roman"/>
              </w:rPr>
              <w:t xml:space="preserve">jest </w:t>
            </w:r>
            <w:r w:rsidR="008A7D65" w:rsidRPr="00A922E4">
              <w:rPr>
                <w:rFonts w:ascii="Times New Roman" w:hAnsi="Times New Roman"/>
              </w:rPr>
              <w:t>zwiększeni</w:t>
            </w:r>
            <w:r w:rsidR="00CA3A3D">
              <w:rPr>
                <w:rFonts w:ascii="Times New Roman" w:hAnsi="Times New Roman"/>
              </w:rPr>
              <w:t xml:space="preserve">e dochodów </w:t>
            </w:r>
            <w:r w:rsidR="008A7D65" w:rsidRPr="00A922E4">
              <w:rPr>
                <w:rFonts w:ascii="Times New Roman" w:hAnsi="Times New Roman"/>
              </w:rPr>
              <w:t>wynikające z uzyskiwania przez Fundusz przychodów z kar nakładanych przez Rzecznika w trybie art. 32 ustawy (patrz akapit powyżej).</w:t>
            </w:r>
            <w:r w:rsidR="00CA3A3D">
              <w:rPr>
                <w:rFonts w:ascii="Times New Roman" w:hAnsi="Times New Roman"/>
              </w:rPr>
              <w:t xml:space="preserve"> </w:t>
            </w:r>
          </w:p>
          <w:p w14:paraId="6259A244" w14:textId="77777777" w:rsidR="00F11312" w:rsidRPr="00A922E4" w:rsidRDefault="0074150C" w:rsidP="004A0029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A922E4">
              <w:rPr>
                <w:rFonts w:ascii="Times New Roman" w:hAnsi="Times New Roman"/>
              </w:rPr>
              <w:t xml:space="preserve">Z uwagi na precyzyjne określenie w projekcie charakteru prawnego FEF środki znajdujące się w nim będą wydatkowane </w:t>
            </w:r>
            <w:r w:rsidR="005A2D91">
              <w:rPr>
                <w:rFonts w:ascii="Times New Roman" w:hAnsi="Times New Roman"/>
              </w:rPr>
              <w:t xml:space="preserve">na cele określone w projekcie i zgodnie z </w:t>
            </w:r>
            <w:r w:rsidRPr="00A922E4">
              <w:rPr>
                <w:rFonts w:ascii="Times New Roman" w:hAnsi="Times New Roman"/>
              </w:rPr>
              <w:t>zasadami określonymi w ustawie o finansach publicznych.</w:t>
            </w:r>
          </w:p>
          <w:p w14:paraId="2215ED3D" w14:textId="61BC708C" w:rsidR="009D2CC1" w:rsidRPr="005E7E9E" w:rsidRDefault="004D6762" w:rsidP="004A0029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B4186F">
              <w:rPr>
                <w:rFonts w:ascii="Times New Roman" w:hAnsi="Times New Roman"/>
              </w:rPr>
              <w:t xml:space="preserve">Dotychczas środki Funduszu pochodzące z kar wymienionych w art. 43c </w:t>
            </w:r>
            <w:r w:rsidR="00B67F30">
              <w:rPr>
                <w:rFonts w:ascii="Times New Roman" w:hAnsi="Times New Roman"/>
              </w:rPr>
              <w:t xml:space="preserve">ust. 1 </w:t>
            </w:r>
            <w:r w:rsidRPr="00B4186F">
              <w:rPr>
                <w:rFonts w:ascii="Times New Roman" w:hAnsi="Times New Roman"/>
              </w:rPr>
              <w:t xml:space="preserve">pkt 1-3 ustawy mogły być wydatkowane jedynie w przypadku, gdy decyzje w tych sprawach stały się ostateczne lub po uprawomocnieniu się wyroku sądu w tych sprawach, co powodowało, że zdecydowana większość </w:t>
            </w:r>
            <w:r w:rsidR="00A21B7D" w:rsidRPr="00B4186F">
              <w:rPr>
                <w:rFonts w:ascii="Times New Roman" w:hAnsi="Times New Roman"/>
              </w:rPr>
              <w:t xml:space="preserve">(aktualnie ok. 98%) </w:t>
            </w:r>
            <w:r w:rsidRPr="00B4186F">
              <w:rPr>
                <w:rFonts w:ascii="Times New Roman" w:hAnsi="Times New Roman"/>
              </w:rPr>
              <w:t xml:space="preserve">środków znajdujących się na stanie Funduszu nie mogła być wydatkowana. Natomiast środkami FEF pochodzącymi z tych kar będzie można dysponować bez konieczności spełnienia ww. warunku, gdyż w przypadku  </w:t>
            </w:r>
            <w:r w:rsidRPr="00B4186F">
              <w:rPr>
                <w:rFonts w:ascii="Times New Roman" w:hAnsi="Times New Roman"/>
                <w:color w:val="000000"/>
                <w:spacing w:val="-2"/>
              </w:rPr>
              <w:t>konieczności zwrotu zmniejszonych albo uchylonych ww. kar pieniężnych</w:t>
            </w:r>
            <w:r w:rsidR="00353E63" w:rsidRPr="00B4186F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353E63" w:rsidRPr="005D3374">
              <w:rPr>
                <w:rFonts w:ascii="Times New Roman" w:hAnsi="Times New Roman"/>
              </w:rPr>
              <w:t xml:space="preserve">na rachunek </w:t>
            </w:r>
            <w:r w:rsidRPr="005D3374">
              <w:rPr>
                <w:rFonts w:ascii="Times New Roman" w:hAnsi="Times New Roman"/>
                <w:color w:val="000000"/>
                <w:spacing w:val="-2"/>
              </w:rPr>
              <w:t>FEF będ</w:t>
            </w:r>
            <w:r w:rsidR="008E2C95" w:rsidRPr="005D3374">
              <w:rPr>
                <w:rFonts w:ascii="Times New Roman" w:hAnsi="Times New Roman"/>
                <w:color w:val="000000"/>
                <w:spacing w:val="-2"/>
              </w:rPr>
              <w:t>ą</w:t>
            </w:r>
            <w:r w:rsidRPr="00B4186F">
              <w:rPr>
                <w:rFonts w:ascii="Times New Roman" w:hAnsi="Times New Roman"/>
                <w:color w:val="000000"/>
                <w:spacing w:val="-2"/>
              </w:rPr>
              <w:t xml:space="preserve"> m</w:t>
            </w:r>
            <w:r w:rsidR="00353E63" w:rsidRPr="00B4186F">
              <w:rPr>
                <w:rFonts w:ascii="Times New Roman" w:hAnsi="Times New Roman"/>
                <w:color w:val="000000"/>
                <w:spacing w:val="-2"/>
              </w:rPr>
              <w:t>ogł</w:t>
            </w:r>
            <w:r w:rsidR="008E2C95" w:rsidRPr="00B4186F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B4186F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353E63" w:rsidRPr="00B4186F">
              <w:rPr>
                <w:rFonts w:ascii="Times New Roman" w:hAnsi="Times New Roman"/>
                <w:color w:val="000000"/>
                <w:spacing w:val="-2"/>
              </w:rPr>
              <w:t xml:space="preserve">być </w:t>
            </w:r>
            <w:r w:rsidR="008E2C95" w:rsidRPr="00B4186F">
              <w:rPr>
                <w:rFonts w:ascii="Times New Roman" w:hAnsi="Times New Roman"/>
                <w:color w:val="000000"/>
                <w:spacing w:val="-2"/>
              </w:rPr>
              <w:t>przekazane środki</w:t>
            </w:r>
            <w:r w:rsidR="00827CDC" w:rsidRPr="00B4186F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B4186F">
              <w:rPr>
                <w:rFonts w:ascii="Times New Roman" w:hAnsi="Times New Roman"/>
                <w:color w:val="000000"/>
                <w:spacing w:val="-2"/>
              </w:rPr>
              <w:t>z budżetu państwa</w:t>
            </w:r>
            <w:r w:rsidR="001D075D" w:rsidRPr="00B4186F">
              <w:rPr>
                <w:rFonts w:ascii="Times New Roman" w:hAnsi="Times New Roman"/>
                <w:color w:val="000000"/>
                <w:spacing w:val="-2"/>
              </w:rPr>
              <w:t xml:space="preserve"> w postaci pożyczki</w:t>
            </w:r>
            <w:r w:rsidRPr="00B4186F">
              <w:rPr>
                <w:rFonts w:ascii="Times New Roman" w:hAnsi="Times New Roman"/>
                <w:color w:val="000000"/>
                <w:spacing w:val="-2"/>
              </w:rPr>
              <w:t xml:space="preserve">. Nie jest jednak możliwe oszacowanie wysokości takiej </w:t>
            </w:r>
            <w:r w:rsidR="00353E63" w:rsidRPr="00B4186F">
              <w:rPr>
                <w:rFonts w:ascii="Times New Roman" w:hAnsi="Times New Roman"/>
                <w:color w:val="000000"/>
                <w:spacing w:val="-2"/>
              </w:rPr>
              <w:t>wpłaty</w:t>
            </w:r>
            <w:r w:rsidRPr="00B4186F">
              <w:rPr>
                <w:rFonts w:ascii="Times New Roman" w:hAnsi="Times New Roman"/>
                <w:color w:val="000000"/>
                <w:spacing w:val="-2"/>
              </w:rPr>
              <w:t>, z uwagi na fakt, że dotychczas z Funduszu nie były dokonywane żadne zwroty.</w:t>
            </w:r>
            <w:r w:rsidR="00A21B7D" w:rsidRPr="00B4186F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B4186F" w:rsidRPr="00B4186F">
              <w:rPr>
                <w:rFonts w:ascii="Times New Roman" w:eastAsia="Lato" w:hAnsi="Times New Roman"/>
              </w:rPr>
              <w:t xml:space="preserve">W 2022 roku  Funduszowi Edukacji Finansowej może zostać udzielona przez ministra właściwego do spraw budżetu dotacja celowa z budżetu państwa z przeznaczeniem na zwrot w tym roku środków </w:t>
            </w:r>
            <w:r w:rsidR="00B4186F" w:rsidRPr="00B4186F">
              <w:rPr>
                <w:rFonts w:ascii="Times New Roman" w:eastAsia="Lato" w:hAnsi="Times New Roman"/>
              </w:rPr>
              <w:lastRenderedPageBreak/>
              <w:t xml:space="preserve">finansowych z tytułu zmniejszonych albo uchylonych kar pieniężnych. </w:t>
            </w:r>
            <w:r w:rsidR="009D2CC1" w:rsidRPr="005E7E9E">
              <w:rPr>
                <w:rFonts w:ascii="Times New Roman" w:hAnsi="Times New Roman"/>
              </w:rPr>
              <w:t>Powierzenie Ministerstwu Finansów (MF) obsługi F</w:t>
            </w:r>
            <w:r w:rsidR="005E7E9E">
              <w:rPr>
                <w:rFonts w:ascii="Times New Roman" w:hAnsi="Times New Roman"/>
              </w:rPr>
              <w:t>EF</w:t>
            </w:r>
            <w:r w:rsidR="0066613A" w:rsidRPr="005E7E9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 w:rsidR="009D2CC1" w:rsidRPr="005E7E9E">
              <w:rPr>
                <w:rFonts w:ascii="Times New Roman" w:hAnsi="Times New Roman"/>
              </w:rPr>
              <w:t xml:space="preserve">pozostanie bez wpływu na budżet państwa, ponieważ zadanie to zostanie zrealizowane w ramach limitu wydatków części 19 budżetu państwa bez konieczności jego zwiększania. </w:t>
            </w:r>
            <w:r w:rsidR="009F6187" w:rsidRPr="005E7E9E">
              <w:rPr>
                <w:rFonts w:ascii="Times New Roman" w:hAnsi="Times New Roman"/>
              </w:rPr>
              <w:t xml:space="preserve">W związku z tymi zadaniami </w:t>
            </w:r>
            <w:r w:rsidR="009D2CC1" w:rsidRPr="005E7E9E">
              <w:rPr>
                <w:rFonts w:ascii="Times New Roman" w:hAnsi="Times New Roman"/>
              </w:rPr>
              <w:t xml:space="preserve">MF nie planuje utworzenia nowej komórki organizacyjnej ani nie zamierza zwiększać limitu zatrudnienia. </w:t>
            </w:r>
            <w:r w:rsidR="009F6187" w:rsidRPr="005E7E9E">
              <w:rPr>
                <w:rFonts w:ascii="Times New Roman" w:hAnsi="Times New Roman"/>
              </w:rPr>
              <w:t>Z</w:t>
            </w:r>
            <w:r w:rsidR="009D2CC1" w:rsidRPr="005E7E9E">
              <w:rPr>
                <w:rFonts w:ascii="Times New Roman" w:hAnsi="Times New Roman"/>
              </w:rPr>
              <w:t>adania związane z obsługą F</w:t>
            </w:r>
            <w:r w:rsidR="009F6187" w:rsidRPr="005E7E9E">
              <w:rPr>
                <w:rFonts w:ascii="Times New Roman" w:hAnsi="Times New Roman"/>
              </w:rPr>
              <w:t>EF</w:t>
            </w:r>
            <w:r w:rsidR="009D2CC1" w:rsidRPr="005E7E9E">
              <w:rPr>
                <w:rFonts w:ascii="Times New Roman" w:hAnsi="Times New Roman"/>
              </w:rPr>
              <w:t xml:space="preserve"> będą realizowały już istniejące komórki organizacyjne MF.</w:t>
            </w:r>
          </w:p>
          <w:p w14:paraId="27E50DB1" w14:textId="3C7D4BE8" w:rsidR="006D44B2" w:rsidRDefault="00392075" w:rsidP="007F771E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A922E4">
              <w:rPr>
                <w:rFonts w:ascii="Times New Roman" w:hAnsi="Times New Roman"/>
              </w:rPr>
              <w:t>N</w:t>
            </w:r>
            <w:r w:rsidR="005171DC" w:rsidRPr="00A922E4">
              <w:rPr>
                <w:rFonts w:ascii="Times New Roman" w:hAnsi="Times New Roman"/>
              </w:rPr>
              <w:t xml:space="preserve">astąpi zmniejszenie obowiązków Rzecznika </w:t>
            </w:r>
            <w:r w:rsidR="009F6187">
              <w:rPr>
                <w:rFonts w:ascii="Times New Roman" w:hAnsi="Times New Roman"/>
              </w:rPr>
              <w:t xml:space="preserve">Finansowego </w:t>
            </w:r>
            <w:r w:rsidR="005171DC" w:rsidRPr="00A922E4">
              <w:rPr>
                <w:rFonts w:ascii="Times New Roman" w:hAnsi="Times New Roman"/>
              </w:rPr>
              <w:t xml:space="preserve">wynikających z ustawy </w:t>
            </w:r>
            <w:r w:rsidR="009F6187">
              <w:rPr>
                <w:rFonts w:ascii="Times New Roman" w:hAnsi="Times New Roman"/>
              </w:rPr>
              <w:t xml:space="preserve">– </w:t>
            </w:r>
            <w:r w:rsidR="005171DC" w:rsidRPr="00A922E4">
              <w:rPr>
                <w:rFonts w:ascii="Times New Roman" w:hAnsi="Times New Roman"/>
              </w:rPr>
              <w:t xml:space="preserve">nie będzie on już obsługiwał </w:t>
            </w:r>
            <w:r w:rsidRPr="00A922E4">
              <w:rPr>
                <w:rFonts w:ascii="Times New Roman" w:hAnsi="Times New Roman"/>
              </w:rPr>
              <w:t>Funduszu ani</w:t>
            </w:r>
            <w:r w:rsidR="005171DC" w:rsidRPr="00A922E4">
              <w:rPr>
                <w:rFonts w:ascii="Times New Roman" w:hAnsi="Times New Roman"/>
              </w:rPr>
              <w:t xml:space="preserve"> realizował zadań finansowanych ze środków </w:t>
            </w:r>
            <w:r w:rsidR="007A0492" w:rsidRPr="00A922E4">
              <w:rPr>
                <w:rFonts w:ascii="Times New Roman" w:hAnsi="Times New Roman"/>
              </w:rPr>
              <w:t xml:space="preserve">tego </w:t>
            </w:r>
            <w:r w:rsidR="005171DC" w:rsidRPr="00A922E4">
              <w:rPr>
                <w:rFonts w:ascii="Times New Roman" w:hAnsi="Times New Roman"/>
              </w:rPr>
              <w:t>Funduszu, w związku z czym nie będzie pobierał wynagrodzenia przewidzianego w art. 43c ust. 7 ustawy. Wynagrodzenie Rzecznika</w:t>
            </w:r>
            <w:r w:rsidR="009F6187">
              <w:rPr>
                <w:rFonts w:ascii="Times New Roman" w:hAnsi="Times New Roman"/>
              </w:rPr>
              <w:t xml:space="preserve"> Finansowego</w:t>
            </w:r>
            <w:r w:rsidR="005171DC" w:rsidRPr="00A922E4">
              <w:rPr>
                <w:rFonts w:ascii="Times New Roman" w:hAnsi="Times New Roman"/>
              </w:rPr>
              <w:t xml:space="preserve">, o którym mowa w ww. przepisie, wyniosło </w:t>
            </w:r>
            <w:r w:rsidR="00A84D53" w:rsidRPr="00A922E4">
              <w:rPr>
                <w:rFonts w:ascii="Times New Roman" w:hAnsi="Times New Roman"/>
              </w:rPr>
              <w:t>od</w:t>
            </w:r>
            <w:r w:rsidR="00C97A77" w:rsidRPr="00A922E4">
              <w:rPr>
                <w:rFonts w:ascii="Times New Roman" w:hAnsi="Times New Roman"/>
              </w:rPr>
              <w:t xml:space="preserve"> 2019</w:t>
            </w:r>
            <w:r w:rsidR="00A84D53" w:rsidRPr="00A922E4">
              <w:rPr>
                <w:rFonts w:ascii="Times New Roman" w:hAnsi="Times New Roman"/>
              </w:rPr>
              <w:t xml:space="preserve"> r. do </w:t>
            </w:r>
            <w:r w:rsidR="007F771E">
              <w:rPr>
                <w:rFonts w:ascii="Times New Roman" w:hAnsi="Times New Roman"/>
              </w:rPr>
              <w:t xml:space="preserve">listopada </w:t>
            </w:r>
            <w:r w:rsidR="00C97A77" w:rsidRPr="00A922E4">
              <w:rPr>
                <w:rFonts w:ascii="Times New Roman" w:hAnsi="Times New Roman"/>
              </w:rPr>
              <w:t>2021</w:t>
            </w:r>
            <w:r w:rsidR="00A84D53" w:rsidRPr="00A922E4">
              <w:rPr>
                <w:rFonts w:ascii="Times New Roman" w:hAnsi="Times New Roman"/>
              </w:rPr>
              <w:t xml:space="preserve"> r. </w:t>
            </w:r>
            <w:r w:rsidR="009D2CC1">
              <w:rPr>
                <w:rFonts w:ascii="Times New Roman" w:hAnsi="Times New Roman"/>
              </w:rPr>
              <w:t>–</w:t>
            </w:r>
            <w:r w:rsidR="005171DC" w:rsidRPr="00A922E4">
              <w:rPr>
                <w:rFonts w:ascii="Times New Roman" w:hAnsi="Times New Roman"/>
              </w:rPr>
              <w:t xml:space="preserve"> </w:t>
            </w:r>
            <w:r w:rsidR="005171DC" w:rsidRPr="00A922E4">
              <w:rPr>
                <w:rFonts w:ascii="Times New Roman" w:hAnsi="Times New Roman"/>
                <w:b/>
              </w:rPr>
              <w:t xml:space="preserve"> </w:t>
            </w:r>
            <w:r w:rsidR="007F771E" w:rsidRPr="007F771E">
              <w:rPr>
                <w:rFonts w:ascii="Times New Roman" w:hAnsi="Times New Roman"/>
                <w:b/>
              </w:rPr>
              <w:t>32 212,78</w:t>
            </w:r>
            <w:r w:rsidR="007F771E">
              <w:rPr>
                <w:rFonts w:ascii="Times New Roman" w:hAnsi="Times New Roman"/>
                <w:b/>
              </w:rPr>
              <w:t xml:space="preserve"> </w:t>
            </w:r>
            <w:r w:rsidR="005171DC" w:rsidRPr="00A922E4">
              <w:rPr>
                <w:rFonts w:ascii="Times New Roman" w:hAnsi="Times New Roman"/>
                <w:b/>
              </w:rPr>
              <w:t>zł</w:t>
            </w:r>
            <w:r w:rsidR="00C97A77" w:rsidRPr="00A922E4">
              <w:rPr>
                <w:rStyle w:val="Odwoanieprzypisudolnego"/>
                <w:rFonts w:ascii="Times New Roman" w:hAnsi="Times New Roman"/>
              </w:rPr>
              <w:footnoteReference w:id="5"/>
            </w:r>
            <w:r w:rsidR="007A0492" w:rsidRPr="00A922E4">
              <w:rPr>
                <w:rFonts w:ascii="Times New Roman" w:hAnsi="Times New Roman"/>
              </w:rPr>
              <w:t>.</w:t>
            </w:r>
            <w:r w:rsidR="00A84D53" w:rsidRPr="00A922E4">
              <w:rPr>
                <w:rFonts w:ascii="Times New Roman" w:hAnsi="Times New Roman"/>
              </w:rPr>
              <w:t xml:space="preserve"> Na podstawie tych danych można oszacować, że w ujęciu rocznym Rzecznik </w:t>
            </w:r>
            <w:r w:rsidR="009F6187">
              <w:rPr>
                <w:rFonts w:ascii="Times New Roman" w:hAnsi="Times New Roman"/>
              </w:rPr>
              <w:t xml:space="preserve">Finansowy </w:t>
            </w:r>
            <w:r w:rsidR="00A84D53" w:rsidRPr="00A922E4">
              <w:rPr>
                <w:rFonts w:ascii="Times New Roman" w:hAnsi="Times New Roman"/>
              </w:rPr>
              <w:t xml:space="preserve">otrzymywał wynagrodzenie z tytułu obsługi Funduszu wynoszące średnio </w:t>
            </w:r>
            <w:r w:rsidR="00A84D53" w:rsidRPr="00A922E4">
              <w:rPr>
                <w:rFonts w:ascii="Times New Roman" w:hAnsi="Times New Roman"/>
                <w:b/>
              </w:rPr>
              <w:t>11,5 tys. zł</w:t>
            </w:r>
            <w:r w:rsidR="00A84D53" w:rsidRPr="00A922E4">
              <w:rPr>
                <w:rFonts w:ascii="Times New Roman" w:hAnsi="Times New Roman"/>
              </w:rPr>
              <w:t>.</w:t>
            </w:r>
            <w:r w:rsidR="00326F99" w:rsidRPr="00A922E4">
              <w:rPr>
                <w:rFonts w:ascii="Times New Roman" w:hAnsi="Times New Roman"/>
              </w:rPr>
              <w:t xml:space="preserve"> </w:t>
            </w:r>
            <w:r w:rsidR="00A84D53" w:rsidRPr="00A922E4">
              <w:rPr>
                <w:rFonts w:ascii="Times New Roman" w:hAnsi="Times New Roman"/>
              </w:rPr>
              <w:t xml:space="preserve">W konsekwencji o tę kwotę zmniejszone zostaną </w:t>
            </w:r>
            <w:r w:rsidR="009F6187">
              <w:rPr>
                <w:rFonts w:ascii="Times New Roman" w:hAnsi="Times New Roman"/>
              </w:rPr>
              <w:t xml:space="preserve">jego </w:t>
            </w:r>
            <w:r w:rsidR="00A84D53" w:rsidRPr="00A922E4">
              <w:rPr>
                <w:rFonts w:ascii="Times New Roman" w:hAnsi="Times New Roman"/>
              </w:rPr>
              <w:t>dochody w związku z</w:t>
            </w:r>
            <w:r w:rsidR="004D6762" w:rsidRPr="00A922E4">
              <w:rPr>
                <w:rFonts w:ascii="Times New Roman" w:hAnsi="Times New Roman"/>
              </w:rPr>
              <w:t xml:space="preserve"> likwidacją jego zadań</w:t>
            </w:r>
            <w:r w:rsidR="00A84D53" w:rsidRPr="00A922E4">
              <w:rPr>
                <w:rFonts w:ascii="Times New Roman" w:hAnsi="Times New Roman"/>
              </w:rPr>
              <w:t xml:space="preserve"> </w:t>
            </w:r>
            <w:r w:rsidR="004D6762" w:rsidRPr="00A922E4">
              <w:rPr>
                <w:rFonts w:ascii="Times New Roman" w:hAnsi="Times New Roman"/>
              </w:rPr>
              <w:t>związanych z obsługą Funduszu</w:t>
            </w:r>
            <w:r w:rsidR="00A84D53" w:rsidRPr="00A922E4">
              <w:rPr>
                <w:rFonts w:ascii="Times New Roman" w:hAnsi="Times New Roman"/>
              </w:rPr>
              <w:t>.</w:t>
            </w:r>
            <w:r w:rsidR="00326F99" w:rsidRPr="00A922E4">
              <w:rPr>
                <w:rFonts w:ascii="Times New Roman" w:hAnsi="Times New Roman"/>
              </w:rPr>
              <w:t xml:space="preserve"> Biorąc pod uwagę, że wynagrodzenie Rzecznika</w:t>
            </w:r>
            <w:r w:rsidR="009F6187">
              <w:rPr>
                <w:rFonts w:ascii="Times New Roman" w:hAnsi="Times New Roman"/>
              </w:rPr>
              <w:t xml:space="preserve"> Finansowego</w:t>
            </w:r>
            <w:r w:rsidR="00326F99" w:rsidRPr="00A922E4">
              <w:rPr>
                <w:rFonts w:ascii="Times New Roman" w:hAnsi="Times New Roman"/>
              </w:rPr>
              <w:t xml:space="preserve"> było pobierane bezpośrednio ze środków Funduszu</w:t>
            </w:r>
            <w:r w:rsidR="004D6762" w:rsidRPr="00A922E4">
              <w:rPr>
                <w:rFonts w:ascii="Times New Roman" w:hAnsi="Times New Roman"/>
              </w:rPr>
              <w:t>,</w:t>
            </w:r>
            <w:r w:rsidR="00326F99" w:rsidRPr="00A922E4">
              <w:rPr>
                <w:rFonts w:ascii="Times New Roman" w:hAnsi="Times New Roman"/>
              </w:rPr>
              <w:t xml:space="preserve"> należy założyć, że wydatki F</w:t>
            </w:r>
            <w:r w:rsidR="004D6762" w:rsidRPr="00A922E4">
              <w:rPr>
                <w:rFonts w:ascii="Times New Roman" w:hAnsi="Times New Roman"/>
              </w:rPr>
              <w:t>EF</w:t>
            </w:r>
            <w:r w:rsidR="00326F99" w:rsidRPr="00A922E4">
              <w:rPr>
                <w:rFonts w:ascii="Times New Roman" w:hAnsi="Times New Roman"/>
              </w:rPr>
              <w:t xml:space="preserve"> będą niższe o kwotę dotychczasowego wynagrodzenia Rzecznika </w:t>
            </w:r>
            <w:r w:rsidR="009F6187">
              <w:rPr>
                <w:rFonts w:ascii="Times New Roman" w:hAnsi="Times New Roman"/>
              </w:rPr>
              <w:t xml:space="preserve">Finansowego, </w:t>
            </w:r>
            <w:r w:rsidR="00326F99" w:rsidRPr="00A922E4">
              <w:rPr>
                <w:rFonts w:ascii="Times New Roman" w:hAnsi="Times New Roman"/>
              </w:rPr>
              <w:t xml:space="preserve">tj. szacunkowo o </w:t>
            </w:r>
            <w:r w:rsidR="00326F99" w:rsidRPr="00A922E4">
              <w:rPr>
                <w:rFonts w:ascii="Times New Roman" w:hAnsi="Times New Roman"/>
                <w:b/>
              </w:rPr>
              <w:t>11,5 tys. zł</w:t>
            </w:r>
            <w:r w:rsidR="00326F99" w:rsidRPr="00A922E4">
              <w:rPr>
                <w:rFonts w:ascii="Times New Roman" w:hAnsi="Times New Roman"/>
              </w:rPr>
              <w:t xml:space="preserve"> rocznie</w:t>
            </w:r>
            <w:r w:rsidR="008A7D65" w:rsidRPr="00A922E4">
              <w:rPr>
                <w:rFonts w:ascii="Times New Roman" w:hAnsi="Times New Roman"/>
              </w:rPr>
              <w:t>.</w:t>
            </w:r>
          </w:p>
          <w:p w14:paraId="3E3AFA14" w14:textId="6EC66D73" w:rsidR="00A566BF" w:rsidRPr="00AD2F48" w:rsidRDefault="000529DA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Zakłada się, że wydatki FEF na realizację zadań związanych z edukacją finansową będą wynosiły ok. 30 mln zł rocznie czyli będą odpowiadały poziomowi rocznych przychodów tego Funduszu (patrz akapit drugi).</w:t>
            </w:r>
            <w:r w:rsidR="003C4B70">
              <w:rPr>
                <w:rFonts w:ascii="Times New Roman" w:hAnsi="Times New Roman"/>
              </w:rPr>
              <w:t xml:space="preserve"> </w:t>
            </w:r>
            <w:r w:rsidR="00363508">
              <w:rPr>
                <w:rFonts w:ascii="Times New Roman" w:hAnsi="Times New Roman"/>
              </w:rPr>
              <w:t>Jednocześnie zakłada się, że począwszy o</w:t>
            </w:r>
            <w:r w:rsidR="00987941">
              <w:rPr>
                <w:rFonts w:ascii="Times New Roman" w:hAnsi="Times New Roman"/>
              </w:rPr>
              <w:t>d</w:t>
            </w:r>
            <w:r w:rsidR="00363508">
              <w:rPr>
                <w:rFonts w:ascii="Times New Roman" w:hAnsi="Times New Roman"/>
              </w:rPr>
              <w:t xml:space="preserve"> drugiego roku obowiązywania ustawy na realizację zadań związanych z edukacją finansową FEF będzie wydatkował również środki, które zostały uprzednio zgromadzone na rachunku Funduszu. Kwoty te będą</w:t>
            </w:r>
            <w:r w:rsidR="00506754">
              <w:rPr>
                <w:rFonts w:ascii="Times New Roman" w:hAnsi="Times New Roman"/>
              </w:rPr>
              <w:t xml:space="preserve"> przez 5 kolejnych lat</w:t>
            </w:r>
            <w:r w:rsidR="00363508">
              <w:rPr>
                <w:rFonts w:ascii="Times New Roman" w:hAnsi="Times New Roman"/>
              </w:rPr>
              <w:t xml:space="preserve"> zwiększać wydatki FEF o kwotę 20 mln zł rocznie. Zatem w latach 2023-2027 FEF będzie wydatkował na edukację </w:t>
            </w:r>
            <w:r w:rsidR="000F7341">
              <w:rPr>
                <w:rFonts w:ascii="Times New Roman" w:hAnsi="Times New Roman"/>
              </w:rPr>
              <w:t>f</w:t>
            </w:r>
            <w:r w:rsidR="00363508">
              <w:rPr>
                <w:rFonts w:ascii="Times New Roman" w:hAnsi="Times New Roman"/>
              </w:rPr>
              <w:t xml:space="preserve">inansową kwotę w wysokości ok. 50 mln zł rocznie.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97A9F" w:rsidRPr="00424472" w14:paraId="333BC069" w14:textId="77777777" w:rsidTr="00461AD7">
        <w:trPr>
          <w:trHeight w:val="345"/>
          <w:jc w:val="center"/>
        </w:trPr>
        <w:tc>
          <w:tcPr>
            <w:tcW w:w="10774" w:type="dxa"/>
            <w:gridSpan w:val="27"/>
            <w:shd w:val="clear" w:color="auto" w:fill="99CCFF"/>
          </w:tcPr>
          <w:p w14:paraId="3508F214" w14:textId="45AA5EBA" w:rsidR="00897A9F" w:rsidRPr="00424472" w:rsidRDefault="00897A9F" w:rsidP="00925F81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424472"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 xml:space="preserve">Wpływ na </w:t>
            </w:r>
            <w:r w:rsidRPr="00424472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897A9F" w:rsidRPr="00424472" w14:paraId="4509C802" w14:textId="77777777" w:rsidTr="00461AD7">
        <w:trPr>
          <w:trHeight w:val="142"/>
          <w:jc w:val="center"/>
        </w:trPr>
        <w:tc>
          <w:tcPr>
            <w:tcW w:w="10774" w:type="dxa"/>
            <w:gridSpan w:val="27"/>
            <w:shd w:val="clear" w:color="auto" w:fill="FFFFFF"/>
          </w:tcPr>
          <w:p w14:paraId="16513924" w14:textId="77777777" w:rsidR="00897A9F" w:rsidRPr="00424472" w:rsidRDefault="00897A9F" w:rsidP="00424472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424472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897A9F" w:rsidRPr="00424472" w14:paraId="7CA5BF32" w14:textId="77777777" w:rsidTr="00461AD7">
        <w:trPr>
          <w:trHeight w:val="142"/>
          <w:jc w:val="center"/>
        </w:trPr>
        <w:tc>
          <w:tcPr>
            <w:tcW w:w="3879" w:type="dxa"/>
            <w:gridSpan w:val="6"/>
            <w:shd w:val="clear" w:color="auto" w:fill="FFFFFF"/>
            <w:vAlign w:val="center"/>
          </w:tcPr>
          <w:p w14:paraId="234ADBD4" w14:textId="77777777" w:rsidR="00897A9F" w:rsidRPr="00424472" w:rsidRDefault="00897A9F" w:rsidP="00424472">
            <w:pPr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09E02B76" w14:textId="77777777" w:rsidR="00897A9F" w:rsidRPr="00424472" w:rsidRDefault="00897A9F" w:rsidP="004244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77F0005E" w14:textId="77777777" w:rsidR="00897A9F" w:rsidRPr="00424472" w:rsidRDefault="00897A9F" w:rsidP="004244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6" w:type="dxa"/>
            <w:gridSpan w:val="3"/>
            <w:shd w:val="clear" w:color="auto" w:fill="FFFFFF"/>
            <w:vAlign w:val="center"/>
          </w:tcPr>
          <w:p w14:paraId="4D4B0052" w14:textId="77777777" w:rsidR="00897A9F" w:rsidRPr="00424472" w:rsidRDefault="00897A9F" w:rsidP="004244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1" w:type="dxa"/>
            <w:gridSpan w:val="4"/>
            <w:shd w:val="clear" w:color="auto" w:fill="FFFFFF"/>
            <w:vAlign w:val="center"/>
          </w:tcPr>
          <w:p w14:paraId="51583277" w14:textId="77777777" w:rsidR="00897A9F" w:rsidRPr="00424472" w:rsidRDefault="00431EA4" w:rsidP="004244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1" w:type="dxa"/>
            <w:gridSpan w:val="3"/>
            <w:shd w:val="clear" w:color="auto" w:fill="FFFFFF"/>
            <w:vAlign w:val="center"/>
          </w:tcPr>
          <w:p w14:paraId="3F94CF8E" w14:textId="77777777" w:rsidR="00897A9F" w:rsidRPr="00424472" w:rsidRDefault="00897A9F" w:rsidP="004244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32" w:type="dxa"/>
            <w:gridSpan w:val="3"/>
            <w:shd w:val="clear" w:color="auto" w:fill="FFFFFF"/>
            <w:vAlign w:val="center"/>
          </w:tcPr>
          <w:p w14:paraId="4AEB49A3" w14:textId="77777777" w:rsidR="00897A9F" w:rsidRPr="00424472" w:rsidRDefault="00897A9F" w:rsidP="004244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40" w:type="dxa"/>
            <w:shd w:val="clear" w:color="auto" w:fill="FFFFFF"/>
            <w:vAlign w:val="center"/>
          </w:tcPr>
          <w:p w14:paraId="3F74BDE5" w14:textId="77777777" w:rsidR="00897A9F" w:rsidRPr="00424472" w:rsidRDefault="00897A9F" w:rsidP="00424472">
            <w:pPr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424472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424472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="001E5916" w:rsidRPr="00424472">
              <w:rPr>
                <w:rFonts w:ascii="Times New Roman" w:hAnsi="Times New Roman"/>
                <w:i/>
                <w:color w:val="000000"/>
                <w:spacing w:val="-2"/>
              </w:rPr>
              <w:br/>
            </w:r>
            <w:r w:rsidRPr="00424472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DC5258" w:rsidRPr="00424472" w14:paraId="75C497EC" w14:textId="77777777" w:rsidTr="00461AD7">
        <w:trPr>
          <w:trHeight w:val="142"/>
          <w:jc w:val="center"/>
        </w:trPr>
        <w:tc>
          <w:tcPr>
            <w:tcW w:w="1588" w:type="dxa"/>
            <w:vMerge w:val="restart"/>
            <w:shd w:val="clear" w:color="auto" w:fill="FFFFFF"/>
          </w:tcPr>
          <w:p w14:paraId="7DA4EC87" w14:textId="77777777" w:rsidR="00DC5258" w:rsidRPr="00424472" w:rsidRDefault="00DC5258" w:rsidP="00424472">
            <w:pPr>
              <w:spacing w:before="120" w:after="120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3B12F18D" w14:textId="77777777" w:rsidR="00DC5258" w:rsidRPr="00424472" w:rsidRDefault="00DC5258" w:rsidP="00424472">
            <w:pPr>
              <w:rPr>
                <w:rFonts w:ascii="Times New Roman" w:hAnsi="Times New Roman"/>
                <w:spacing w:val="-2"/>
              </w:rPr>
            </w:pPr>
            <w:r w:rsidRPr="00424472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60C98776" w14:textId="77777777" w:rsidR="00DC5258" w:rsidRPr="00424472" w:rsidRDefault="00DC5258" w:rsidP="00424472">
            <w:pPr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spacing w:val="-2"/>
              </w:rPr>
              <w:t xml:space="preserve">ceny stałe </w:t>
            </w:r>
            <w:r w:rsidR="000E04A1">
              <w:rPr>
                <w:rFonts w:ascii="Times New Roman" w:hAnsi="Times New Roman"/>
                <w:spacing w:val="-2"/>
              </w:rPr>
              <w:br/>
            </w:r>
            <w:r w:rsidRPr="00424472">
              <w:rPr>
                <w:rFonts w:ascii="Times New Roman" w:hAnsi="Times New Roman"/>
                <w:spacing w:val="-2"/>
              </w:rPr>
              <w:t>z 2020 r.)</w:t>
            </w:r>
          </w:p>
        </w:tc>
        <w:tc>
          <w:tcPr>
            <w:tcW w:w="2291" w:type="dxa"/>
            <w:gridSpan w:val="5"/>
            <w:shd w:val="clear" w:color="auto" w:fill="FFFFFF"/>
          </w:tcPr>
          <w:p w14:paraId="2E5EA085" w14:textId="77777777" w:rsidR="00DC5258" w:rsidRPr="00424472" w:rsidRDefault="00DC5258" w:rsidP="00424472">
            <w:pPr>
              <w:spacing w:before="120" w:after="120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0E24F" w14:textId="77777777" w:rsidR="00DC5258" w:rsidRPr="00424472" w:rsidRDefault="00DC5258" w:rsidP="00424472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6E24A" w14:textId="77777777" w:rsidR="00DC5258" w:rsidRPr="00424472" w:rsidRDefault="00DC5258" w:rsidP="00424472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418D0" w14:textId="77777777" w:rsidR="00DC5258" w:rsidRPr="00424472" w:rsidRDefault="00DC5258" w:rsidP="00424472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894A4" w14:textId="77777777" w:rsidR="00DC5258" w:rsidRPr="00424472" w:rsidRDefault="00DC5258" w:rsidP="00424472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B3071" w14:textId="77777777" w:rsidR="00DC5258" w:rsidRPr="00424472" w:rsidRDefault="00DC5258" w:rsidP="00424472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E493A" w14:textId="77777777" w:rsidR="00DC5258" w:rsidRPr="00424472" w:rsidRDefault="00DC5258" w:rsidP="00424472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BF862" w14:textId="77777777" w:rsidR="00DC5258" w:rsidRPr="00424472" w:rsidRDefault="00DC5258" w:rsidP="00424472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424472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DC5258" w:rsidRPr="00424472" w14:paraId="56135D6B" w14:textId="77777777" w:rsidTr="00461AD7">
        <w:trPr>
          <w:trHeight w:val="142"/>
          <w:jc w:val="center"/>
        </w:trPr>
        <w:tc>
          <w:tcPr>
            <w:tcW w:w="1588" w:type="dxa"/>
            <w:vMerge/>
            <w:shd w:val="clear" w:color="auto" w:fill="FFFFFF"/>
          </w:tcPr>
          <w:p w14:paraId="12052E26" w14:textId="77777777" w:rsidR="00DC5258" w:rsidRPr="00424472" w:rsidRDefault="00DC5258" w:rsidP="00424472">
            <w:pPr>
              <w:spacing w:before="120" w:after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1" w:type="dxa"/>
            <w:gridSpan w:val="5"/>
            <w:shd w:val="clear" w:color="auto" w:fill="FFFFFF"/>
          </w:tcPr>
          <w:p w14:paraId="6BC8338E" w14:textId="77777777" w:rsidR="00DC5258" w:rsidRPr="00424472" w:rsidRDefault="00DC5258" w:rsidP="00424472">
            <w:pPr>
              <w:spacing w:before="120" w:after="120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 xml:space="preserve">sektor mikro-, małych </w:t>
            </w:r>
            <w:r w:rsidRPr="00424472">
              <w:rPr>
                <w:rFonts w:ascii="Times New Roman" w:hAnsi="Times New Roman"/>
                <w:color w:val="000000"/>
              </w:rPr>
              <w:br/>
              <w:t>i średnich przedsiębiorstw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EC0EC" w14:textId="77777777" w:rsidR="00DC5258" w:rsidRPr="00424472" w:rsidRDefault="00DC5258" w:rsidP="00424472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C2522" w14:textId="77777777" w:rsidR="00DC5258" w:rsidRPr="00424472" w:rsidRDefault="00DC5258" w:rsidP="00424472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94585" w14:textId="77777777" w:rsidR="00DC5258" w:rsidRPr="00424472" w:rsidRDefault="00DC5258" w:rsidP="00424472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CD3B0" w14:textId="77777777" w:rsidR="00DC5258" w:rsidRPr="00424472" w:rsidRDefault="00DC5258" w:rsidP="00424472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1CEA6" w14:textId="77777777" w:rsidR="00DC5258" w:rsidRPr="00424472" w:rsidRDefault="00DC5258" w:rsidP="00424472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16343" w14:textId="77777777" w:rsidR="00DC5258" w:rsidRPr="00424472" w:rsidRDefault="00DC5258" w:rsidP="00424472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9DA95" w14:textId="77777777" w:rsidR="00DC5258" w:rsidRPr="00424472" w:rsidRDefault="00DC5258" w:rsidP="00424472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424472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156C16" w:rsidRPr="00424472" w14:paraId="53C8EA25" w14:textId="77777777" w:rsidTr="00461AD7">
        <w:trPr>
          <w:trHeight w:val="142"/>
          <w:jc w:val="center"/>
        </w:trPr>
        <w:tc>
          <w:tcPr>
            <w:tcW w:w="1588" w:type="dxa"/>
            <w:vMerge/>
            <w:shd w:val="clear" w:color="auto" w:fill="FFFFFF"/>
          </w:tcPr>
          <w:p w14:paraId="3FF3C32A" w14:textId="77777777" w:rsidR="00156C16" w:rsidRPr="00424472" w:rsidRDefault="00156C16" w:rsidP="00156C16">
            <w:pPr>
              <w:spacing w:before="120" w:after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1" w:type="dxa"/>
            <w:gridSpan w:val="5"/>
            <w:shd w:val="clear" w:color="auto" w:fill="FFFFFF"/>
          </w:tcPr>
          <w:p w14:paraId="0592EE50" w14:textId="0DA3E7FC" w:rsidR="00156C16" w:rsidRPr="00424472" w:rsidRDefault="00156C16" w:rsidP="007C7BEC">
            <w:pPr>
              <w:spacing w:before="120" w:after="120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</w:rPr>
              <w:t>rodzina, obyw</w:t>
            </w:r>
            <w:r w:rsidR="007C7BEC">
              <w:rPr>
                <w:rFonts w:ascii="Times New Roman" w:hAnsi="Times New Roman"/>
              </w:rPr>
              <w:t>atele oraz gospodarstwa domowe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D348C" w14:textId="77777777" w:rsidR="00156C16" w:rsidRPr="00156C16" w:rsidRDefault="005E7E9E" w:rsidP="00156C16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5D5A0" w14:textId="77777777" w:rsidR="00156C16" w:rsidRPr="00156C16" w:rsidRDefault="00156C16" w:rsidP="00156C16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10ADA" w14:textId="77777777" w:rsidR="00156C16" w:rsidRPr="00156C16" w:rsidRDefault="00156C16" w:rsidP="00156C16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A4215" w14:textId="77777777" w:rsidR="00156C16" w:rsidRPr="00156C16" w:rsidRDefault="00156C16" w:rsidP="00156C16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60742" w14:textId="77777777" w:rsidR="00156C16" w:rsidRPr="00156C16" w:rsidRDefault="00156C16" w:rsidP="00156C16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12A8C" w14:textId="77777777" w:rsidR="00156C16" w:rsidRPr="00156C16" w:rsidRDefault="00156C16" w:rsidP="00156C16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9FFD8" w14:textId="77777777" w:rsidR="00156C16" w:rsidRPr="00424472" w:rsidRDefault="00156C16" w:rsidP="00156C16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0270E9" w:rsidRPr="00424472" w14:paraId="7152B641" w14:textId="77777777" w:rsidTr="001179AE">
        <w:trPr>
          <w:trHeight w:val="142"/>
          <w:jc w:val="center"/>
        </w:trPr>
        <w:tc>
          <w:tcPr>
            <w:tcW w:w="1588" w:type="dxa"/>
            <w:vMerge w:val="restart"/>
            <w:shd w:val="clear" w:color="auto" w:fill="FFFFFF"/>
          </w:tcPr>
          <w:p w14:paraId="5DCB5DC3" w14:textId="77777777" w:rsidR="000270E9" w:rsidRPr="00424472" w:rsidRDefault="000270E9" w:rsidP="00424472">
            <w:pPr>
              <w:spacing w:before="120" w:after="120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291" w:type="dxa"/>
            <w:gridSpan w:val="5"/>
            <w:shd w:val="clear" w:color="auto" w:fill="FFFFFF"/>
            <w:vAlign w:val="center"/>
          </w:tcPr>
          <w:p w14:paraId="5DD8F740" w14:textId="77777777" w:rsidR="000270E9" w:rsidRPr="00424472" w:rsidRDefault="000270E9" w:rsidP="00424472">
            <w:pPr>
              <w:spacing w:before="120" w:after="120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6895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2444A" w14:textId="77777777" w:rsidR="000270E9" w:rsidRPr="00424472" w:rsidRDefault="000270E9" w:rsidP="005E7E9E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73853">
              <w:rPr>
                <w:rFonts w:ascii="Times New Roman" w:hAnsi="Times New Roman"/>
                <w:color w:val="000000" w:themeColor="text1"/>
                <w:spacing w:val="-2"/>
              </w:rPr>
              <w:t xml:space="preserve">Wejście w życie </w:t>
            </w:r>
            <w:r w:rsidR="00A84D53">
              <w:rPr>
                <w:rFonts w:ascii="Times New Roman" w:hAnsi="Times New Roman"/>
                <w:color w:val="000000" w:themeColor="text1"/>
                <w:spacing w:val="-2"/>
              </w:rPr>
              <w:t>ustawy</w:t>
            </w:r>
            <w:r w:rsidR="00A84D53" w:rsidRPr="00D73853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pacing w:val="-2"/>
              </w:rPr>
              <w:t>będzie miało</w:t>
            </w:r>
            <w:r w:rsidRPr="00D73853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pacing w:val="-2"/>
              </w:rPr>
              <w:t>korzystny wpływ</w:t>
            </w:r>
            <w:r w:rsidRPr="00D73853">
              <w:rPr>
                <w:rFonts w:ascii="Times New Roman" w:hAnsi="Times New Roman"/>
                <w:color w:val="000000" w:themeColor="text1"/>
                <w:spacing w:val="-2"/>
              </w:rPr>
              <w:t xml:space="preserve"> na konkurencyjność gospodarki i przedsiębiorczość </w:t>
            </w:r>
            <w:r>
              <w:rPr>
                <w:rFonts w:ascii="Times New Roman" w:hAnsi="Times New Roman"/>
                <w:color w:val="000000" w:themeColor="text1"/>
                <w:spacing w:val="-2"/>
              </w:rPr>
              <w:t xml:space="preserve">dzięki </w:t>
            </w:r>
            <w:r w:rsidR="00B53246">
              <w:rPr>
                <w:rFonts w:ascii="Times New Roman" w:hAnsi="Times New Roman"/>
                <w:color w:val="000000" w:themeColor="text1"/>
                <w:spacing w:val="-2"/>
              </w:rPr>
              <w:t xml:space="preserve">podejmowanym i realizowanym </w:t>
            </w:r>
            <w:r>
              <w:rPr>
                <w:rFonts w:ascii="Times New Roman" w:hAnsi="Times New Roman"/>
                <w:color w:val="000000" w:themeColor="text1"/>
                <w:spacing w:val="-2"/>
              </w:rPr>
              <w:t xml:space="preserve">działaniom edukacyjnym zwiększającym </w:t>
            </w:r>
            <w:r w:rsidR="009D2CC1">
              <w:rPr>
                <w:rFonts w:ascii="Times New Roman" w:hAnsi="Times New Roman"/>
                <w:color w:val="000000" w:themeColor="text1"/>
                <w:spacing w:val="-2"/>
              </w:rPr>
              <w:t xml:space="preserve">kompetencje </w:t>
            </w:r>
            <w:r>
              <w:rPr>
                <w:rFonts w:ascii="Times New Roman" w:hAnsi="Times New Roman"/>
                <w:color w:val="000000" w:themeColor="text1"/>
                <w:spacing w:val="-2"/>
              </w:rPr>
              <w:t>finansow</w:t>
            </w:r>
            <w:r w:rsidR="009D2CC1">
              <w:rPr>
                <w:rFonts w:ascii="Times New Roman" w:hAnsi="Times New Roman"/>
                <w:color w:val="000000" w:themeColor="text1"/>
                <w:spacing w:val="-2"/>
              </w:rPr>
              <w:t>e</w:t>
            </w:r>
            <w:r w:rsidR="004B5A2F">
              <w:rPr>
                <w:rFonts w:ascii="Times New Roman" w:hAnsi="Times New Roman"/>
                <w:color w:val="000000" w:themeColor="text1"/>
                <w:spacing w:val="-2"/>
              </w:rPr>
              <w:t xml:space="preserve"> przedsiębiorców</w:t>
            </w:r>
            <w:r w:rsidR="009F6187">
              <w:rPr>
                <w:rFonts w:ascii="Times New Roman" w:hAnsi="Times New Roman"/>
                <w:color w:val="000000" w:themeColor="text1"/>
                <w:spacing w:val="-2"/>
              </w:rPr>
              <w:t>, w szczególności poprzez korzystanie z</w:t>
            </w:r>
            <w:r w:rsidR="009F6187" w:rsidRPr="009F6187">
              <w:rPr>
                <w:rFonts w:ascii="Times New Roman" w:hAnsi="Times New Roman"/>
                <w:color w:val="000000"/>
              </w:rPr>
              <w:t xml:space="preserve"> program</w:t>
            </w:r>
            <w:r w:rsidR="009D6424">
              <w:rPr>
                <w:rFonts w:ascii="Times New Roman" w:hAnsi="Times New Roman"/>
                <w:color w:val="000000"/>
              </w:rPr>
              <w:t>ów</w:t>
            </w:r>
            <w:r w:rsidR="009F6187" w:rsidRPr="009F6187">
              <w:rPr>
                <w:rFonts w:ascii="Times New Roman" w:hAnsi="Times New Roman"/>
                <w:color w:val="000000"/>
              </w:rPr>
              <w:t xml:space="preserve"> edukacyjnych oraz publikacji popularyzujących wiedzę w zakresie finansów, funkcjonowania rynku finansowego, zagrożeń na nim występujących oraz podmiotów na nim działających</w:t>
            </w:r>
            <w:r w:rsidR="005E7E9E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270E9" w:rsidRPr="00424472" w14:paraId="3FB81514" w14:textId="77777777" w:rsidTr="001179AE">
        <w:trPr>
          <w:trHeight w:val="266"/>
          <w:jc w:val="center"/>
        </w:trPr>
        <w:tc>
          <w:tcPr>
            <w:tcW w:w="1588" w:type="dxa"/>
            <w:vMerge/>
            <w:shd w:val="clear" w:color="auto" w:fill="FFFFFF"/>
          </w:tcPr>
          <w:p w14:paraId="0D26C09F" w14:textId="77777777" w:rsidR="000270E9" w:rsidRPr="00424472" w:rsidRDefault="000270E9" w:rsidP="00424472">
            <w:pPr>
              <w:spacing w:before="120" w:after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1" w:type="dxa"/>
            <w:gridSpan w:val="5"/>
            <w:shd w:val="clear" w:color="auto" w:fill="FFFFFF"/>
            <w:vAlign w:val="center"/>
          </w:tcPr>
          <w:p w14:paraId="22B8418C" w14:textId="77777777" w:rsidR="000270E9" w:rsidRPr="00424472" w:rsidRDefault="000270E9" w:rsidP="00424472">
            <w:pPr>
              <w:spacing w:before="120" w:after="120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 xml:space="preserve">sektor mikro-, małych </w:t>
            </w:r>
            <w:r w:rsidRPr="00424472">
              <w:rPr>
                <w:rFonts w:ascii="Times New Roman" w:hAnsi="Times New Roman"/>
                <w:color w:val="000000"/>
              </w:rPr>
              <w:br/>
              <w:t>i średnich przedsiębiorstw</w:t>
            </w:r>
          </w:p>
        </w:tc>
        <w:tc>
          <w:tcPr>
            <w:tcW w:w="6895" w:type="dxa"/>
            <w:gridSpan w:val="2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74AAA" w14:textId="77777777" w:rsidR="000270E9" w:rsidRPr="00424472" w:rsidRDefault="000270E9" w:rsidP="005E7E9E">
            <w:pPr>
              <w:spacing w:before="120" w:after="120"/>
              <w:jc w:val="both"/>
              <w:rPr>
                <w:rFonts w:ascii="Times New Roman" w:hAnsi="Times New Roman"/>
              </w:rPr>
            </w:pPr>
          </w:p>
        </w:tc>
      </w:tr>
      <w:tr w:rsidR="00DC5258" w:rsidRPr="00424472" w14:paraId="5E3B8176" w14:textId="77777777" w:rsidTr="00461AD7">
        <w:trPr>
          <w:trHeight w:val="596"/>
          <w:jc w:val="center"/>
        </w:trPr>
        <w:tc>
          <w:tcPr>
            <w:tcW w:w="1588" w:type="dxa"/>
            <w:vMerge/>
            <w:shd w:val="clear" w:color="auto" w:fill="FFFFFF"/>
          </w:tcPr>
          <w:p w14:paraId="140D7862" w14:textId="77777777" w:rsidR="00DC5258" w:rsidRPr="00424472" w:rsidRDefault="00DC5258" w:rsidP="00424472">
            <w:pPr>
              <w:spacing w:before="120" w:after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1" w:type="dxa"/>
            <w:gridSpan w:val="5"/>
            <w:shd w:val="clear" w:color="auto" w:fill="FFFFFF"/>
            <w:vAlign w:val="center"/>
          </w:tcPr>
          <w:p w14:paraId="63D01274" w14:textId="6407598E" w:rsidR="00DC5258" w:rsidRPr="00424472" w:rsidRDefault="00DC5258" w:rsidP="007C7BEC">
            <w:pPr>
              <w:tabs>
                <w:tab w:val="right" w:pos="1936"/>
              </w:tabs>
              <w:spacing w:before="120" w:after="120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68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0D797" w14:textId="77777777" w:rsidR="009F6187" w:rsidRPr="007E7FC4" w:rsidRDefault="000270E9" w:rsidP="005E7E9E">
            <w:pPr>
              <w:jc w:val="both"/>
              <w:rPr>
                <w:rFonts w:ascii="Times New Roman" w:hAnsi="Times New Roman"/>
                <w:color w:val="000000"/>
              </w:rPr>
            </w:pPr>
            <w:r w:rsidRPr="00D73853">
              <w:rPr>
                <w:rFonts w:ascii="Times New Roman" w:hAnsi="Times New Roman"/>
                <w:spacing w:val="-2"/>
              </w:rPr>
              <w:t xml:space="preserve">Projekt będzie miał </w:t>
            </w:r>
            <w:r>
              <w:rPr>
                <w:rFonts w:ascii="Times New Roman" w:hAnsi="Times New Roman"/>
                <w:spacing w:val="-2"/>
              </w:rPr>
              <w:t>korzystny wpływ</w:t>
            </w:r>
            <w:r w:rsidRPr="00D73853">
              <w:rPr>
                <w:rFonts w:ascii="Times New Roman" w:hAnsi="Times New Roman"/>
                <w:spacing w:val="-2"/>
              </w:rPr>
              <w:t xml:space="preserve"> na sytuację ekonomiczną 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Pr="00D73853">
              <w:rPr>
                <w:rFonts w:ascii="Times New Roman" w:hAnsi="Times New Roman"/>
                <w:spacing w:val="-2"/>
              </w:rPr>
              <w:t>społeczną rodziny, obywateli, gospodarstw domowych, osób niepełnosprawnych oraz osób starszych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pacing w:val="-2"/>
              </w:rPr>
              <w:t xml:space="preserve">dzięki </w:t>
            </w:r>
            <w:r w:rsidR="00B53246">
              <w:rPr>
                <w:rFonts w:ascii="Times New Roman" w:hAnsi="Times New Roman"/>
                <w:color w:val="000000" w:themeColor="text1"/>
                <w:spacing w:val="-2"/>
              </w:rPr>
              <w:t xml:space="preserve">podejmowanym i realizowanym </w:t>
            </w:r>
            <w:r>
              <w:rPr>
                <w:rFonts w:ascii="Times New Roman" w:hAnsi="Times New Roman"/>
                <w:color w:val="000000" w:themeColor="text1"/>
                <w:spacing w:val="-2"/>
              </w:rPr>
              <w:t xml:space="preserve">działaniom edukacyjnym zwiększającym </w:t>
            </w:r>
            <w:r w:rsidR="00FB241B">
              <w:rPr>
                <w:rFonts w:ascii="Times New Roman" w:hAnsi="Times New Roman"/>
                <w:color w:val="000000" w:themeColor="text1"/>
                <w:spacing w:val="-2"/>
              </w:rPr>
              <w:t xml:space="preserve">kompetencje </w:t>
            </w:r>
            <w:r>
              <w:rPr>
                <w:rFonts w:ascii="Times New Roman" w:hAnsi="Times New Roman"/>
                <w:color w:val="000000" w:themeColor="text1"/>
                <w:spacing w:val="-2"/>
              </w:rPr>
              <w:t>obywateli w zakresie finans</w:t>
            </w:r>
            <w:r w:rsidR="00FB241B">
              <w:rPr>
                <w:rFonts w:ascii="Times New Roman" w:hAnsi="Times New Roman"/>
                <w:color w:val="000000" w:themeColor="text1"/>
                <w:spacing w:val="-2"/>
              </w:rPr>
              <w:t>ów</w:t>
            </w:r>
            <w:r w:rsidR="009F6187">
              <w:rPr>
                <w:rFonts w:ascii="Times New Roman" w:hAnsi="Times New Roman"/>
                <w:color w:val="000000" w:themeColor="text1"/>
                <w:spacing w:val="-2"/>
              </w:rPr>
              <w:t>, w szczególności poprzez uczestniczenie w</w:t>
            </w:r>
            <w:r w:rsidR="009F6187" w:rsidRPr="009F6187">
              <w:rPr>
                <w:rFonts w:ascii="Times New Roman" w:hAnsi="Times New Roman"/>
                <w:color w:val="000000"/>
              </w:rPr>
              <w:t xml:space="preserve"> program</w:t>
            </w:r>
            <w:r w:rsidR="009F6187">
              <w:rPr>
                <w:rFonts w:ascii="Times New Roman" w:hAnsi="Times New Roman"/>
                <w:color w:val="000000"/>
              </w:rPr>
              <w:t>ach</w:t>
            </w:r>
            <w:r w:rsidR="009F6187" w:rsidRPr="009F6187">
              <w:rPr>
                <w:rFonts w:ascii="Times New Roman" w:hAnsi="Times New Roman"/>
                <w:color w:val="000000"/>
              </w:rPr>
              <w:t xml:space="preserve"> edukacyjnych oraz </w:t>
            </w:r>
            <w:r w:rsidR="009F6187">
              <w:rPr>
                <w:rFonts w:ascii="Times New Roman" w:hAnsi="Times New Roman"/>
                <w:color w:val="000000"/>
              </w:rPr>
              <w:t xml:space="preserve">korzystanie z </w:t>
            </w:r>
            <w:r w:rsidR="009F6187" w:rsidRPr="009F6187">
              <w:rPr>
                <w:rFonts w:ascii="Times New Roman" w:hAnsi="Times New Roman"/>
                <w:color w:val="000000"/>
              </w:rPr>
              <w:t>publikacji popularyzujących wiedzę w zakresie finansów, funkcjonowania rynku finansowego, zagrożeń na nim występujących oraz podmiotów na nim działających</w:t>
            </w:r>
            <w:r w:rsidR="005E7E9E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DC5258" w:rsidRPr="00424472" w14:paraId="49D0FD64" w14:textId="77777777" w:rsidTr="00461AD7">
        <w:trPr>
          <w:trHeight w:val="330"/>
          <w:jc w:val="center"/>
        </w:trPr>
        <w:tc>
          <w:tcPr>
            <w:tcW w:w="1588" w:type="dxa"/>
            <w:shd w:val="clear" w:color="auto" w:fill="FFFFFF"/>
          </w:tcPr>
          <w:p w14:paraId="2BE28241" w14:textId="77777777" w:rsidR="00DC5258" w:rsidRPr="00424472" w:rsidRDefault="00DC5258" w:rsidP="00424472">
            <w:pPr>
              <w:spacing w:before="120" w:after="120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291" w:type="dxa"/>
            <w:gridSpan w:val="5"/>
            <w:shd w:val="clear" w:color="auto" w:fill="FFFFFF"/>
            <w:vAlign w:val="center"/>
          </w:tcPr>
          <w:p w14:paraId="2BABD127" w14:textId="77777777" w:rsidR="00DC5258" w:rsidRPr="00424472" w:rsidRDefault="00DC5258" w:rsidP="00424472">
            <w:pPr>
              <w:spacing w:before="120" w:after="120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895" w:type="dxa"/>
            <w:gridSpan w:val="21"/>
            <w:shd w:val="clear" w:color="auto" w:fill="FFFFFF"/>
            <w:vAlign w:val="center"/>
          </w:tcPr>
          <w:p w14:paraId="7983A154" w14:textId="77777777" w:rsidR="00DC5258" w:rsidRPr="00424472" w:rsidRDefault="00DC5258" w:rsidP="00424472">
            <w:pPr>
              <w:spacing w:before="120" w:after="120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DC5258" w:rsidRPr="00424472" w14:paraId="16C36BAA" w14:textId="77777777" w:rsidTr="00461AD7">
        <w:trPr>
          <w:trHeight w:val="1463"/>
          <w:jc w:val="center"/>
        </w:trPr>
        <w:tc>
          <w:tcPr>
            <w:tcW w:w="2233" w:type="dxa"/>
            <w:gridSpan w:val="2"/>
            <w:shd w:val="clear" w:color="auto" w:fill="FFFFFF"/>
          </w:tcPr>
          <w:p w14:paraId="7195B220" w14:textId="77777777" w:rsidR="00DC5258" w:rsidRPr="00424472" w:rsidRDefault="00DC5258" w:rsidP="00424472">
            <w:pPr>
              <w:spacing w:before="120" w:after="120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541" w:type="dxa"/>
            <w:gridSpan w:val="25"/>
            <w:shd w:val="clear" w:color="auto" w:fill="FFFFFF"/>
            <w:vAlign w:val="center"/>
          </w:tcPr>
          <w:p w14:paraId="16DF7CCC" w14:textId="77777777" w:rsidR="00DC5258" w:rsidRPr="00424472" w:rsidRDefault="00DC5258" w:rsidP="00424472">
            <w:pPr>
              <w:spacing w:before="120" w:after="1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C5258" w:rsidRPr="00424472" w14:paraId="1D0D4B9A" w14:textId="77777777" w:rsidTr="00461AD7">
        <w:trPr>
          <w:trHeight w:val="342"/>
          <w:jc w:val="center"/>
        </w:trPr>
        <w:tc>
          <w:tcPr>
            <w:tcW w:w="10774" w:type="dxa"/>
            <w:gridSpan w:val="27"/>
            <w:shd w:val="clear" w:color="auto" w:fill="99CCFF"/>
            <w:vAlign w:val="center"/>
          </w:tcPr>
          <w:p w14:paraId="62060C28" w14:textId="77777777" w:rsidR="00DC5258" w:rsidRPr="00424472" w:rsidRDefault="00DC5258" w:rsidP="00AC5F65">
            <w:pPr>
              <w:numPr>
                <w:ilvl w:val="0"/>
                <w:numId w:val="1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24472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DC5258" w:rsidRPr="00424472" w14:paraId="5C020891" w14:textId="77777777" w:rsidTr="00461AD7">
        <w:trPr>
          <w:trHeight w:val="151"/>
          <w:jc w:val="center"/>
        </w:trPr>
        <w:tc>
          <w:tcPr>
            <w:tcW w:w="10774" w:type="dxa"/>
            <w:gridSpan w:val="27"/>
            <w:shd w:val="clear" w:color="auto" w:fill="FFFFFF"/>
          </w:tcPr>
          <w:p w14:paraId="221A0A18" w14:textId="77777777" w:rsidR="00DC5258" w:rsidRPr="00424472" w:rsidRDefault="005171DC" w:rsidP="007A049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24472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47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327D3">
              <w:rPr>
                <w:rFonts w:ascii="Times New Roman" w:hAnsi="Times New Roman"/>
                <w:color w:val="000000"/>
              </w:rPr>
            </w:r>
            <w:r w:rsidR="001327D3">
              <w:rPr>
                <w:rFonts w:ascii="Times New Roman" w:hAnsi="Times New Roman"/>
                <w:color w:val="000000"/>
              </w:rPr>
              <w:fldChar w:fldCharType="separate"/>
            </w:r>
            <w:r w:rsidRPr="00424472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DC5258" w:rsidRPr="00424472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DC5258" w:rsidRPr="00424472" w14:paraId="1AAA305D" w14:textId="77777777" w:rsidTr="00461AD7">
        <w:trPr>
          <w:trHeight w:val="946"/>
          <w:jc w:val="center"/>
        </w:trPr>
        <w:tc>
          <w:tcPr>
            <w:tcW w:w="5101" w:type="dxa"/>
            <w:gridSpan w:val="11"/>
            <w:shd w:val="clear" w:color="auto" w:fill="FFFFFF"/>
            <w:vAlign w:val="center"/>
          </w:tcPr>
          <w:p w14:paraId="550F9850" w14:textId="77777777" w:rsidR="00DC5258" w:rsidRPr="00424472" w:rsidRDefault="00DC5258" w:rsidP="00424472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424472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424472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673" w:type="dxa"/>
            <w:gridSpan w:val="16"/>
            <w:shd w:val="clear" w:color="auto" w:fill="FFFFFF"/>
            <w:vAlign w:val="center"/>
          </w:tcPr>
          <w:p w14:paraId="525315A5" w14:textId="77777777" w:rsidR="00DC5258" w:rsidRPr="00424472" w:rsidRDefault="005F676D" w:rsidP="00424472">
            <w:pPr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258" w:rsidRPr="0042447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327D3">
              <w:rPr>
                <w:rFonts w:ascii="Times New Roman" w:hAnsi="Times New Roman"/>
                <w:color w:val="000000"/>
              </w:rPr>
            </w:r>
            <w:r w:rsidR="001327D3">
              <w:rPr>
                <w:rFonts w:ascii="Times New Roman" w:hAnsi="Times New Roman"/>
                <w:color w:val="000000"/>
              </w:rPr>
              <w:fldChar w:fldCharType="separate"/>
            </w:r>
            <w:r w:rsidRPr="00424472">
              <w:rPr>
                <w:rFonts w:ascii="Times New Roman" w:hAnsi="Times New Roman"/>
                <w:color w:val="000000"/>
              </w:rPr>
              <w:fldChar w:fldCharType="end"/>
            </w:r>
            <w:r w:rsidR="00DC5258" w:rsidRPr="00424472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587239F3" w14:textId="77777777" w:rsidR="00DC5258" w:rsidRPr="00424472" w:rsidRDefault="005F676D" w:rsidP="00424472">
            <w:pPr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258" w:rsidRPr="0042447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327D3">
              <w:rPr>
                <w:rFonts w:ascii="Times New Roman" w:hAnsi="Times New Roman"/>
                <w:color w:val="000000"/>
              </w:rPr>
            </w:r>
            <w:r w:rsidR="001327D3">
              <w:rPr>
                <w:rFonts w:ascii="Times New Roman" w:hAnsi="Times New Roman"/>
                <w:color w:val="000000"/>
              </w:rPr>
              <w:fldChar w:fldCharType="separate"/>
            </w:r>
            <w:r w:rsidRPr="00424472">
              <w:rPr>
                <w:rFonts w:ascii="Times New Roman" w:hAnsi="Times New Roman"/>
                <w:color w:val="000000"/>
              </w:rPr>
              <w:fldChar w:fldCharType="end"/>
            </w:r>
            <w:r w:rsidR="00DC5258" w:rsidRPr="00424472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31260568" w14:textId="77777777" w:rsidR="00DC5258" w:rsidRPr="00424472" w:rsidRDefault="00982D83" w:rsidP="0042447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327D3">
              <w:rPr>
                <w:rFonts w:ascii="Times New Roman" w:hAnsi="Times New Roman"/>
                <w:color w:val="000000"/>
              </w:rPr>
            </w:r>
            <w:r w:rsidR="001327D3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C5258" w:rsidRPr="00424472">
              <w:rPr>
                <w:rFonts w:ascii="Times New Roman" w:hAnsi="Times New Roman"/>
                <w:color w:val="000000"/>
              </w:rPr>
              <w:t>nie dotyczy</w:t>
            </w:r>
          </w:p>
        </w:tc>
      </w:tr>
      <w:tr w:rsidR="00DC5258" w:rsidRPr="00424472" w14:paraId="0B1C3343" w14:textId="77777777" w:rsidTr="00461AD7">
        <w:trPr>
          <w:trHeight w:val="1245"/>
          <w:jc w:val="center"/>
        </w:trPr>
        <w:tc>
          <w:tcPr>
            <w:tcW w:w="5101" w:type="dxa"/>
            <w:gridSpan w:val="11"/>
            <w:shd w:val="clear" w:color="auto" w:fill="FFFFFF"/>
            <w:vAlign w:val="center"/>
          </w:tcPr>
          <w:p w14:paraId="0E0E2180" w14:textId="77777777" w:rsidR="00DC5258" w:rsidRPr="00424472" w:rsidRDefault="005171DC" w:rsidP="00424472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327D3">
              <w:rPr>
                <w:rFonts w:ascii="Times New Roman" w:hAnsi="Times New Roman"/>
                <w:color w:val="000000"/>
              </w:rPr>
            </w:r>
            <w:r w:rsidR="001327D3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C5258" w:rsidRPr="00424472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4F27EA70" w14:textId="77777777" w:rsidR="00DC5258" w:rsidRPr="00424472" w:rsidRDefault="005171DC" w:rsidP="00424472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327D3">
              <w:rPr>
                <w:rFonts w:ascii="Times New Roman" w:hAnsi="Times New Roman"/>
                <w:color w:val="000000"/>
              </w:rPr>
            </w:r>
            <w:r w:rsidR="001327D3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C5258" w:rsidRPr="00424472">
              <w:rPr>
                <w:rFonts w:ascii="Times New Roman" w:hAnsi="Times New Roman"/>
                <w:color w:val="000000"/>
              </w:rPr>
              <w:t xml:space="preserve"> </w:t>
            </w:r>
            <w:r w:rsidR="00DC5258" w:rsidRPr="00424472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4959BAB4" w14:textId="77777777" w:rsidR="00DC5258" w:rsidRPr="00424472" w:rsidRDefault="00982D83" w:rsidP="00424472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327D3">
              <w:rPr>
                <w:rFonts w:ascii="Times New Roman" w:hAnsi="Times New Roman"/>
                <w:color w:val="000000"/>
              </w:rPr>
            </w:r>
            <w:r w:rsidR="001327D3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C5258" w:rsidRPr="00424472">
              <w:rPr>
                <w:rFonts w:ascii="Times New Roman" w:hAnsi="Times New Roman"/>
                <w:color w:val="000000"/>
              </w:rPr>
              <w:t xml:space="preserve"> </w:t>
            </w:r>
            <w:r w:rsidR="00DC5258" w:rsidRPr="00424472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14:paraId="125C7A70" w14:textId="77777777" w:rsidR="00DC5258" w:rsidRPr="00424472" w:rsidRDefault="005F676D" w:rsidP="00424472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42447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258" w:rsidRPr="0042447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327D3">
              <w:rPr>
                <w:rFonts w:ascii="Times New Roman" w:hAnsi="Times New Roman"/>
                <w:color w:val="000000"/>
              </w:rPr>
            </w:r>
            <w:r w:rsidR="001327D3">
              <w:rPr>
                <w:rFonts w:ascii="Times New Roman" w:hAnsi="Times New Roman"/>
                <w:color w:val="000000"/>
              </w:rPr>
              <w:fldChar w:fldCharType="separate"/>
            </w:r>
            <w:r w:rsidRPr="00424472">
              <w:rPr>
                <w:rFonts w:ascii="Times New Roman" w:hAnsi="Times New Roman"/>
                <w:color w:val="000000"/>
              </w:rPr>
              <w:fldChar w:fldCharType="end"/>
            </w:r>
            <w:r w:rsidR="00DC5258" w:rsidRPr="00424472">
              <w:rPr>
                <w:rFonts w:ascii="Times New Roman" w:hAnsi="Times New Roman"/>
                <w:color w:val="000000"/>
              </w:rPr>
              <w:t xml:space="preserve"> </w:t>
            </w:r>
            <w:r w:rsidR="00DC5258" w:rsidRPr="00424472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DC5258" w:rsidRPr="00424472">
              <w:rPr>
                <w:rFonts w:ascii="Times New Roman" w:hAnsi="Times New Roman"/>
                <w:color w:val="000000"/>
              </w:rPr>
              <w:t xml:space="preserve"> </w:t>
            </w:r>
            <w:r w:rsidRPr="00424472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DC5258" w:rsidRPr="00424472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424472">
              <w:rPr>
                <w:rFonts w:ascii="Times New Roman" w:hAnsi="Times New Roman"/>
                <w:color w:val="000000"/>
              </w:rPr>
            </w:r>
            <w:r w:rsidRPr="00424472">
              <w:rPr>
                <w:rFonts w:ascii="Times New Roman" w:hAnsi="Times New Roman"/>
                <w:color w:val="000000"/>
              </w:rPr>
              <w:fldChar w:fldCharType="separate"/>
            </w:r>
            <w:r w:rsidR="00DC5258" w:rsidRPr="00424472">
              <w:rPr>
                <w:rFonts w:ascii="Times New Roman" w:hAnsi="Times New Roman"/>
                <w:noProof/>
                <w:color w:val="000000"/>
              </w:rPr>
              <w:t> </w:t>
            </w:r>
            <w:r w:rsidR="00DC5258" w:rsidRPr="00424472">
              <w:rPr>
                <w:rFonts w:ascii="Times New Roman" w:hAnsi="Times New Roman"/>
                <w:noProof/>
                <w:color w:val="000000"/>
              </w:rPr>
              <w:t> </w:t>
            </w:r>
            <w:r w:rsidR="00DC5258" w:rsidRPr="00424472">
              <w:rPr>
                <w:rFonts w:ascii="Times New Roman" w:hAnsi="Times New Roman"/>
                <w:noProof/>
                <w:color w:val="000000"/>
              </w:rPr>
              <w:t> </w:t>
            </w:r>
            <w:r w:rsidR="00DC5258" w:rsidRPr="00424472">
              <w:rPr>
                <w:rFonts w:ascii="Times New Roman" w:hAnsi="Times New Roman"/>
                <w:noProof/>
                <w:color w:val="000000"/>
              </w:rPr>
              <w:t> </w:t>
            </w:r>
            <w:r w:rsidR="00DC5258" w:rsidRPr="00424472">
              <w:rPr>
                <w:rFonts w:ascii="Times New Roman" w:hAnsi="Times New Roman"/>
                <w:noProof/>
                <w:color w:val="000000"/>
              </w:rPr>
              <w:t> </w:t>
            </w:r>
            <w:r w:rsidRPr="00424472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673" w:type="dxa"/>
            <w:gridSpan w:val="16"/>
            <w:shd w:val="clear" w:color="auto" w:fill="FFFFFF"/>
            <w:vAlign w:val="center"/>
          </w:tcPr>
          <w:p w14:paraId="00D1D583" w14:textId="77777777" w:rsidR="007A0492" w:rsidRPr="00424472" w:rsidRDefault="005171DC" w:rsidP="00424472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327D3">
              <w:rPr>
                <w:rFonts w:ascii="Times New Roman" w:hAnsi="Times New Roman"/>
                <w:color w:val="000000"/>
              </w:rPr>
            </w:r>
            <w:r w:rsidR="001327D3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C5258" w:rsidRPr="00424472">
              <w:rPr>
                <w:rFonts w:ascii="Times New Roman" w:hAnsi="Times New Roman"/>
                <w:color w:val="000000"/>
              </w:rPr>
              <w:t xml:space="preserve"> </w:t>
            </w:r>
            <w:r w:rsidR="00DC5258" w:rsidRPr="00424472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0CF8A642" w14:textId="77777777" w:rsidR="00DC5258" w:rsidRPr="00424472" w:rsidRDefault="005171DC" w:rsidP="00424472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327D3">
              <w:rPr>
                <w:rFonts w:ascii="Times New Roman" w:hAnsi="Times New Roman"/>
                <w:color w:val="000000"/>
              </w:rPr>
            </w:r>
            <w:r w:rsidR="001327D3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C5258" w:rsidRPr="00424472">
              <w:rPr>
                <w:rFonts w:ascii="Times New Roman" w:hAnsi="Times New Roman"/>
                <w:color w:val="000000"/>
              </w:rPr>
              <w:t xml:space="preserve"> </w:t>
            </w:r>
            <w:r w:rsidR="00DC5258" w:rsidRPr="00424472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3A0EF723" w14:textId="77777777" w:rsidR="00DC5258" w:rsidRPr="00424472" w:rsidRDefault="005F676D" w:rsidP="00424472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42447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258" w:rsidRPr="0042447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327D3">
              <w:rPr>
                <w:rFonts w:ascii="Times New Roman" w:hAnsi="Times New Roman"/>
                <w:color w:val="000000"/>
              </w:rPr>
            </w:r>
            <w:r w:rsidR="001327D3">
              <w:rPr>
                <w:rFonts w:ascii="Times New Roman" w:hAnsi="Times New Roman"/>
                <w:color w:val="000000"/>
              </w:rPr>
              <w:fldChar w:fldCharType="separate"/>
            </w:r>
            <w:r w:rsidRPr="00424472">
              <w:rPr>
                <w:rFonts w:ascii="Times New Roman" w:hAnsi="Times New Roman"/>
                <w:color w:val="000000"/>
              </w:rPr>
              <w:fldChar w:fldCharType="end"/>
            </w:r>
            <w:r w:rsidR="00DC5258" w:rsidRPr="00424472">
              <w:rPr>
                <w:rFonts w:ascii="Times New Roman" w:hAnsi="Times New Roman"/>
                <w:color w:val="000000"/>
              </w:rPr>
              <w:t xml:space="preserve"> </w:t>
            </w:r>
            <w:r w:rsidR="00DC5258" w:rsidRPr="00424472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14:paraId="6B2BD1CA" w14:textId="77777777" w:rsidR="00DC5258" w:rsidRPr="00424472" w:rsidRDefault="005F676D" w:rsidP="00424472">
            <w:pPr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258" w:rsidRPr="0042447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327D3">
              <w:rPr>
                <w:rFonts w:ascii="Times New Roman" w:hAnsi="Times New Roman"/>
                <w:color w:val="000000"/>
              </w:rPr>
            </w:r>
            <w:r w:rsidR="001327D3">
              <w:rPr>
                <w:rFonts w:ascii="Times New Roman" w:hAnsi="Times New Roman"/>
                <w:color w:val="000000"/>
              </w:rPr>
              <w:fldChar w:fldCharType="separate"/>
            </w:r>
            <w:r w:rsidRPr="00424472">
              <w:rPr>
                <w:rFonts w:ascii="Times New Roman" w:hAnsi="Times New Roman"/>
                <w:color w:val="000000"/>
              </w:rPr>
              <w:fldChar w:fldCharType="end"/>
            </w:r>
            <w:r w:rsidR="00DC5258" w:rsidRPr="00424472">
              <w:rPr>
                <w:rFonts w:ascii="Times New Roman" w:hAnsi="Times New Roman"/>
                <w:color w:val="000000"/>
              </w:rPr>
              <w:t xml:space="preserve"> </w:t>
            </w:r>
            <w:r w:rsidR="00DC5258" w:rsidRPr="00424472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DC5258" w:rsidRPr="00424472">
              <w:rPr>
                <w:rFonts w:ascii="Times New Roman" w:hAnsi="Times New Roman"/>
                <w:color w:val="000000"/>
              </w:rPr>
              <w:t xml:space="preserve"> </w:t>
            </w:r>
            <w:r w:rsidRPr="00424472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DC5258" w:rsidRPr="00424472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424472">
              <w:rPr>
                <w:rFonts w:ascii="Times New Roman" w:hAnsi="Times New Roman"/>
                <w:color w:val="000000"/>
              </w:rPr>
            </w:r>
            <w:r w:rsidRPr="00424472">
              <w:rPr>
                <w:rFonts w:ascii="Times New Roman" w:hAnsi="Times New Roman"/>
                <w:color w:val="000000"/>
              </w:rPr>
              <w:fldChar w:fldCharType="separate"/>
            </w:r>
            <w:r w:rsidR="00DC5258" w:rsidRPr="00424472">
              <w:rPr>
                <w:rFonts w:ascii="Times New Roman" w:hAnsi="Times New Roman"/>
                <w:noProof/>
                <w:color w:val="000000"/>
              </w:rPr>
              <w:t> </w:t>
            </w:r>
            <w:r w:rsidR="00DC5258" w:rsidRPr="00424472">
              <w:rPr>
                <w:rFonts w:ascii="Times New Roman" w:hAnsi="Times New Roman"/>
                <w:noProof/>
                <w:color w:val="000000"/>
              </w:rPr>
              <w:t> </w:t>
            </w:r>
            <w:r w:rsidR="00DC5258" w:rsidRPr="00424472">
              <w:rPr>
                <w:rFonts w:ascii="Times New Roman" w:hAnsi="Times New Roman"/>
                <w:noProof/>
                <w:color w:val="000000"/>
              </w:rPr>
              <w:t> </w:t>
            </w:r>
            <w:r w:rsidR="00DC5258" w:rsidRPr="00424472">
              <w:rPr>
                <w:rFonts w:ascii="Times New Roman" w:hAnsi="Times New Roman"/>
                <w:noProof/>
                <w:color w:val="000000"/>
              </w:rPr>
              <w:t> </w:t>
            </w:r>
            <w:r w:rsidR="00DC5258" w:rsidRPr="00424472">
              <w:rPr>
                <w:rFonts w:ascii="Times New Roman" w:hAnsi="Times New Roman"/>
                <w:noProof/>
                <w:color w:val="000000"/>
              </w:rPr>
              <w:t> </w:t>
            </w:r>
            <w:r w:rsidRPr="00424472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DC5258" w:rsidRPr="00424472" w14:paraId="5F2C2BF9" w14:textId="77777777" w:rsidTr="00461AD7">
        <w:trPr>
          <w:trHeight w:val="870"/>
          <w:jc w:val="center"/>
        </w:trPr>
        <w:tc>
          <w:tcPr>
            <w:tcW w:w="5101" w:type="dxa"/>
            <w:gridSpan w:val="11"/>
            <w:shd w:val="clear" w:color="auto" w:fill="FFFFFF"/>
            <w:vAlign w:val="center"/>
          </w:tcPr>
          <w:p w14:paraId="53E75500" w14:textId="77777777" w:rsidR="00DC5258" w:rsidRPr="00424472" w:rsidRDefault="00DC5258" w:rsidP="00424472">
            <w:pPr>
              <w:jc w:val="both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673" w:type="dxa"/>
            <w:gridSpan w:val="16"/>
            <w:shd w:val="clear" w:color="auto" w:fill="FFFFFF"/>
            <w:vAlign w:val="center"/>
          </w:tcPr>
          <w:p w14:paraId="6CB4BBA9" w14:textId="77777777" w:rsidR="00DC5258" w:rsidRPr="00424472" w:rsidRDefault="005F676D" w:rsidP="00424472">
            <w:pPr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258" w:rsidRPr="0042447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327D3">
              <w:rPr>
                <w:rFonts w:ascii="Times New Roman" w:hAnsi="Times New Roman"/>
                <w:color w:val="000000"/>
              </w:rPr>
            </w:r>
            <w:r w:rsidR="001327D3">
              <w:rPr>
                <w:rFonts w:ascii="Times New Roman" w:hAnsi="Times New Roman"/>
                <w:color w:val="000000"/>
              </w:rPr>
              <w:fldChar w:fldCharType="separate"/>
            </w:r>
            <w:r w:rsidRPr="00424472">
              <w:rPr>
                <w:rFonts w:ascii="Times New Roman" w:hAnsi="Times New Roman"/>
                <w:color w:val="000000"/>
              </w:rPr>
              <w:fldChar w:fldCharType="end"/>
            </w:r>
            <w:r w:rsidR="00DC5258" w:rsidRPr="00424472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6C903A5A" w14:textId="77777777" w:rsidR="00DC5258" w:rsidRPr="00424472" w:rsidRDefault="005F676D" w:rsidP="00424472">
            <w:pPr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258" w:rsidRPr="0042447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327D3">
              <w:rPr>
                <w:rFonts w:ascii="Times New Roman" w:hAnsi="Times New Roman"/>
                <w:color w:val="000000"/>
              </w:rPr>
            </w:r>
            <w:r w:rsidR="001327D3">
              <w:rPr>
                <w:rFonts w:ascii="Times New Roman" w:hAnsi="Times New Roman"/>
                <w:color w:val="000000"/>
              </w:rPr>
              <w:fldChar w:fldCharType="separate"/>
            </w:r>
            <w:r w:rsidRPr="00424472">
              <w:rPr>
                <w:rFonts w:ascii="Times New Roman" w:hAnsi="Times New Roman"/>
                <w:color w:val="000000"/>
              </w:rPr>
              <w:fldChar w:fldCharType="end"/>
            </w:r>
            <w:r w:rsidR="00DC5258" w:rsidRPr="00424472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741B878D" w14:textId="77777777" w:rsidR="00DC5258" w:rsidRPr="00424472" w:rsidRDefault="00982D83" w:rsidP="0042447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327D3">
              <w:rPr>
                <w:rFonts w:ascii="Times New Roman" w:hAnsi="Times New Roman"/>
                <w:color w:val="000000"/>
              </w:rPr>
            </w:r>
            <w:r w:rsidR="001327D3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C5258" w:rsidRPr="00424472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DC5258" w:rsidRPr="00424472" w14:paraId="5CFF4BFB" w14:textId="77777777" w:rsidTr="00461AD7">
        <w:trPr>
          <w:trHeight w:val="274"/>
          <w:jc w:val="center"/>
        </w:trPr>
        <w:tc>
          <w:tcPr>
            <w:tcW w:w="10774" w:type="dxa"/>
            <w:gridSpan w:val="27"/>
            <w:shd w:val="clear" w:color="auto" w:fill="FFFFFF"/>
          </w:tcPr>
          <w:p w14:paraId="3C9FE41F" w14:textId="77777777" w:rsidR="004B5A2F" w:rsidRPr="00424472" w:rsidRDefault="00DC5258" w:rsidP="004B5A2F">
            <w:pPr>
              <w:spacing w:before="120"/>
              <w:jc w:val="both"/>
              <w:rPr>
                <w:rFonts w:ascii="Times New Roman" w:hAnsi="Times New Roman"/>
              </w:rPr>
            </w:pPr>
            <w:r w:rsidRPr="00424472">
              <w:rPr>
                <w:rFonts w:ascii="Times New Roman" w:hAnsi="Times New Roman"/>
                <w:color w:val="000000"/>
              </w:rPr>
              <w:t>Komentarz:</w:t>
            </w:r>
            <w:r w:rsidRPr="00424472">
              <w:rPr>
                <w:rFonts w:ascii="Times New Roman" w:hAnsi="Times New Roman"/>
              </w:rPr>
              <w:t xml:space="preserve"> </w:t>
            </w:r>
            <w:r w:rsidR="005171DC">
              <w:rPr>
                <w:rFonts w:ascii="Times New Roman" w:hAnsi="Times New Roman"/>
              </w:rPr>
              <w:t>w związku z przejęciem przez ministra właściwego do spraw instytucji finansowych dotychczasowych zadań Rzecznika Finansowego</w:t>
            </w:r>
            <w:r w:rsidR="00392075">
              <w:rPr>
                <w:rFonts w:ascii="Times New Roman" w:hAnsi="Times New Roman"/>
              </w:rPr>
              <w:t xml:space="preserve"> związanych z </w:t>
            </w:r>
            <w:r w:rsidR="004B5A2F">
              <w:rPr>
                <w:rFonts w:ascii="Times New Roman" w:hAnsi="Times New Roman"/>
              </w:rPr>
              <w:t>zapewnieniem obsługi i realizacji</w:t>
            </w:r>
            <w:r w:rsidR="004B5A2F" w:rsidRPr="004B5A2F">
              <w:rPr>
                <w:rFonts w:ascii="Times New Roman" w:hAnsi="Times New Roman"/>
              </w:rPr>
              <w:t xml:space="preserve"> zadań finansowanych</w:t>
            </w:r>
            <w:r w:rsidR="004B5A2F">
              <w:rPr>
                <w:rFonts w:ascii="Times New Roman" w:hAnsi="Times New Roman"/>
              </w:rPr>
              <w:t xml:space="preserve"> </w:t>
            </w:r>
            <w:r w:rsidR="004B5A2F" w:rsidRPr="004B5A2F">
              <w:rPr>
                <w:rFonts w:ascii="Times New Roman" w:hAnsi="Times New Roman"/>
              </w:rPr>
              <w:t>ze środków Funduszu</w:t>
            </w:r>
            <w:r w:rsidR="004B5A2F">
              <w:rPr>
                <w:rFonts w:ascii="Times New Roman" w:hAnsi="Times New Roman"/>
              </w:rPr>
              <w:t xml:space="preserve"> oraz obsługi</w:t>
            </w:r>
            <w:r w:rsidR="004B5A2F" w:rsidRPr="004B5A2F">
              <w:rPr>
                <w:rFonts w:ascii="Times New Roman" w:hAnsi="Times New Roman"/>
              </w:rPr>
              <w:t xml:space="preserve"> Rady</w:t>
            </w:r>
            <w:r w:rsidR="004B5A2F">
              <w:rPr>
                <w:rFonts w:ascii="Times New Roman" w:hAnsi="Times New Roman"/>
              </w:rPr>
              <w:t xml:space="preserve">, </w:t>
            </w:r>
            <w:r w:rsidR="005171DC">
              <w:rPr>
                <w:rFonts w:ascii="Times New Roman" w:hAnsi="Times New Roman"/>
              </w:rPr>
              <w:t>po stronie Rzecznika Finansowego nastąpi zmniejszenie obciążeń regulacyjnych, a po stronie</w:t>
            </w:r>
            <w:r w:rsidR="00392075">
              <w:rPr>
                <w:rFonts w:ascii="Times New Roman" w:hAnsi="Times New Roman"/>
              </w:rPr>
              <w:t xml:space="preserve"> ministra odpowiednie ich zwiększenie.</w:t>
            </w:r>
            <w:r w:rsidR="004B5A2F" w:rsidRPr="004B5A2F">
              <w:rPr>
                <w:rFonts w:ascii="Times New Roman" w:hAnsi="Times New Roman"/>
              </w:rPr>
              <w:t xml:space="preserve"> </w:t>
            </w:r>
          </w:p>
        </w:tc>
      </w:tr>
      <w:tr w:rsidR="00DC5258" w:rsidRPr="00424472" w14:paraId="70EBB2AC" w14:textId="77777777" w:rsidTr="00461AD7">
        <w:trPr>
          <w:trHeight w:val="142"/>
          <w:jc w:val="center"/>
        </w:trPr>
        <w:tc>
          <w:tcPr>
            <w:tcW w:w="10774" w:type="dxa"/>
            <w:gridSpan w:val="27"/>
            <w:shd w:val="clear" w:color="auto" w:fill="99CCFF"/>
          </w:tcPr>
          <w:p w14:paraId="4912CA67" w14:textId="77777777" w:rsidR="00DC5258" w:rsidRPr="00424472" w:rsidRDefault="00DC5258" w:rsidP="00AC5F65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24472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DC5258" w:rsidRPr="00424472" w14:paraId="31C6B0F2" w14:textId="77777777" w:rsidTr="00461AD7">
        <w:trPr>
          <w:trHeight w:val="142"/>
          <w:jc w:val="center"/>
        </w:trPr>
        <w:tc>
          <w:tcPr>
            <w:tcW w:w="10774" w:type="dxa"/>
            <w:gridSpan w:val="27"/>
            <w:shd w:val="clear" w:color="auto" w:fill="auto"/>
          </w:tcPr>
          <w:p w14:paraId="1D3267D9" w14:textId="77777777" w:rsidR="00DC5258" w:rsidRPr="00424472" w:rsidRDefault="000270E9" w:rsidP="005F3B82">
            <w:pPr>
              <w:spacing w:before="120" w:after="120"/>
              <w:jc w:val="both"/>
              <w:rPr>
                <w:rFonts w:ascii="Times New Roman" w:hAnsi="Times New Roman"/>
                <w:color w:val="000000"/>
              </w:rPr>
            </w:pPr>
            <w:r w:rsidRPr="00D73853">
              <w:rPr>
                <w:rFonts w:ascii="Times New Roman" w:hAnsi="Times New Roman"/>
              </w:rPr>
              <w:t>Przedmiotowy projekt nie wywiera wpływu na rynek pracy.</w:t>
            </w:r>
          </w:p>
        </w:tc>
      </w:tr>
      <w:tr w:rsidR="00DC5258" w:rsidRPr="00424472" w14:paraId="5A5C6100" w14:textId="77777777" w:rsidTr="00461AD7">
        <w:trPr>
          <w:trHeight w:val="142"/>
          <w:jc w:val="center"/>
        </w:trPr>
        <w:tc>
          <w:tcPr>
            <w:tcW w:w="10774" w:type="dxa"/>
            <w:gridSpan w:val="27"/>
            <w:shd w:val="clear" w:color="auto" w:fill="99CCFF"/>
          </w:tcPr>
          <w:p w14:paraId="2E7F07D6" w14:textId="77777777" w:rsidR="00DC5258" w:rsidRPr="00424472" w:rsidRDefault="00DC5258" w:rsidP="00AC5F65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24472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DC5258" w:rsidRPr="00424472" w14:paraId="22898A5C" w14:textId="77777777" w:rsidTr="007C7BEC">
        <w:trPr>
          <w:trHeight w:val="764"/>
          <w:jc w:val="center"/>
        </w:trPr>
        <w:tc>
          <w:tcPr>
            <w:tcW w:w="3539" w:type="dxa"/>
            <w:gridSpan w:val="5"/>
            <w:shd w:val="clear" w:color="auto" w:fill="FFFFFF"/>
            <w:vAlign w:val="center"/>
          </w:tcPr>
          <w:p w14:paraId="2502290C" w14:textId="77777777" w:rsidR="00DC5258" w:rsidRPr="00424472" w:rsidRDefault="005F676D" w:rsidP="00424472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42447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258" w:rsidRPr="0042447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327D3">
              <w:rPr>
                <w:rFonts w:ascii="Times New Roman" w:hAnsi="Times New Roman"/>
                <w:color w:val="000000"/>
              </w:rPr>
            </w:r>
            <w:r w:rsidR="001327D3">
              <w:rPr>
                <w:rFonts w:ascii="Times New Roman" w:hAnsi="Times New Roman"/>
                <w:color w:val="000000"/>
              </w:rPr>
              <w:fldChar w:fldCharType="separate"/>
            </w:r>
            <w:r w:rsidRPr="00424472">
              <w:rPr>
                <w:rFonts w:ascii="Times New Roman" w:hAnsi="Times New Roman"/>
                <w:color w:val="000000"/>
              </w:rPr>
              <w:fldChar w:fldCharType="end"/>
            </w:r>
            <w:r w:rsidR="00DC5258" w:rsidRPr="00424472">
              <w:rPr>
                <w:rFonts w:ascii="Times New Roman" w:hAnsi="Times New Roman"/>
                <w:color w:val="000000"/>
              </w:rPr>
              <w:t xml:space="preserve"> </w:t>
            </w:r>
            <w:r w:rsidR="00DC5258" w:rsidRPr="00424472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5EED8859" w14:textId="77777777" w:rsidR="00DC5258" w:rsidRDefault="005F676D" w:rsidP="00424472">
            <w:pPr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258" w:rsidRPr="0042447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327D3">
              <w:rPr>
                <w:rFonts w:ascii="Times New Roman" w:hAnsi="Times New Roman"/>
                <w:color w:val="000000"/>
              </w:rPr>
            </w:r>
            <w:r w:rsidR="001327D3">
              <w:rPr>
                <w:rFonts w:ascii="Times New Roman" w:hAnsi="Times New Roman"/>
                <w:color w:val="000000"/>
              </w:rPr>
              <w:fldChar w:fldCharType="separate"/>
            </w:r>
            <w:r w:rsidRPr="00424472">
              <w:rPr>
                <w:rFonts w:ascii="Times New Roman" w:hAnsi="Times New Roman"/>
                <w:color w:val="000000"/>
              </w:rPr>
              <w:fldChar w:fldCharType="end"/>
            </w:r>
            <w:r w:rsidR="00DC5258" w:rsidRPr="00424472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14:paraId="159BE79B" w14:textId="1910EB5F" w:rsidR="007C7BEC" w:rsidRPr="00424472" w:rsidRDefault="007C7BEC" w:rsidP="00424472">
            <w:pPr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327D3">
              <w:rPr>
                <w:rFonts w:ascii="Times New Roman" w:hAnsi="Times New Roman"/>
                <w:color w:val="000000"/>
              </w:rPr>
            </w:r>
            <w:r w:rsidR="001327D3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  <w:p w14:paraId="5994BA1D" w14:textId="398E3995" w:rsidR="00DC5258" w:rsidRPr="00424472" w:rsidRDefault="00DC5258" w:rsidP="00424472">
            <w:pPr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869" w:type="dxa"/>
            <w:gridSpan w:val="10"/>
            <w:shd w:val="clear" w:color="auto" w:fill="FFFFFF"/>
            <w:vAlign w:val="center"/>
          </w:tcPr>
          <w:p w14:paraId="39B4C713" w14:textId="77777777" w:rsidR="00DC5258" w:rsidRPr="00424472" w:rsidRDefault="005F676D" w:rsidP="00424472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42447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258" w:rsidRPr="0042447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327D3">
              <w:rPr>
                <w:rFonts w:ascii="Times New Roman" w:hAnsi="Times New Roman"/>
                <w:color w:val="000000"/>
              </w:rPr>
            </w:r>
            <w:r w:rsidR="001327D3">
              <w:rPr>
                <w:rFonts w:ascii="Times New Roman" w:hAnsi="Times New Roman"/>
                <w:color w:val="000000"/>
              </w:rPr>
              <w:fldChar w:fldCharType="separate"/>
            </w:r>
            <w:r w:rsidRPr="00424472">
              <w:rPr>
                <w:rFonts w:ascii="Times New Roman" w:hAnsi="Times New Roman"/>
                <w:color w:val="000000"/>
              </w:rPr>
              <w:fldChar w:fldCharType="end"/>
            </w:r>
            <w:r w:rsidR="00DC5258" w:rsidRPr="00424472">
              <w:rPr>
                <w:rFonts w:ascii="Times New Roman" w:hAnsi="Times New Roman"/>
                <w:color w:val="000000"/>
              </w:rPr>
              <w:t xml:space="preserve"> </w:t>
            </w:r>
            <w:r w:rsidR="00DC5258" w:rsidRPr="00424472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65676CC9" w14:textId="77777777" w:rsidR="007C7BEC" w:rsidRDefault="005F676D" w:rsidP="00424472">
            <w:pPr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258" w:rsidRPr="0042447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327D3">
              <w:rPr>
                <w:rFonts w:ascii="Times New Roman" w:hAnsi="Times New Roman"/>
                <w:color w:val="000000"/>
              </w:rPr>
            </w:r>
            <w:r w:rsidR="001327D3">
              <w:rPr>
                <w:rFonts w:ascii="Times New Roman" w:hAnsi="Times New Roman"/>
                <w:color w:val="000000"/>
              </w:rPr>
              <w:fldChar w:fldCharType="separate"/>
            </w:r>
            <w:r w:rsidRPr="00424472">
              <w:rPr>
                <w:rFonts w:ascii="Times New Roman" w:hAnsi="Times New Roman"/>
                <w:color w:val="000000"/>
              </w:rPr>
              <w:fldChar w:fldCharType="end"/>
            </w:r>
            <w:r w:rsidR="00DC5258" w:rsidRPr="00424472">
              <w:rPr>
                <w:rFonts w:ascii="Times New Roman" w:hAnsi="Times New Roman"/>
                <w:color w:val="000000"/>
              </w:rPr>
              <w:t xml:space="preserve"> mienie państwowe</w:t>
            </w:r>
          </w:p>
          <w:p w14:paraId="6745E3E4" w14:textId="4BC5390E" w:rsidR="00DC5258" w:rsidRPr="00424472" w:rsidRDefault="007C7BEC" w:rsidP="00424472">
            <w:pPr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47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327D3">
              <w:rPr>
                <w:rFonts w:ascii="Times New Roman" w:hAnsi="Times New Roman"/>
                <w:color w:val="000000"/>
              </w:rPr>
            </w:r>
            <w:r w:rsidR="001327D3">
              <w:rPr>
                <w:rFonts w:ascii="Times New Roman" w:hAnsi="Times New Roman"/>
                <w:color w:val="000000"/>
              </w:rPr>
              <w:fldChar w:fldCharType="separate"/>
            </w:r>
            <w:r w:rsidRPr="00424472">
              <w:rPr>
                <w:rFonts w:ascii="Times New Roman" w:hAnsi="Times New Roman"/>
                <w:color w:val="000000"/>
              </w:rPr>
              <w:fldChar w:fldCharType="end"/>
            </w:r>
            <w:r w:rsidRPr="00424472">
              <w:rPr>
                <w:rFonts w:ascii="Times New Roman" w:hAnsi="Times New Roman"/>
                <w:color w:val="000000"/>
              </w:rPr>
              <w:t xml:space="preserve"> </w:t>
            </w:r>
            <w:r w:rsidRPr="00424472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424472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424472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424472">
              <w:rPr>
                <w:rFonts w:ascii="Times New Roman" w:hAnsi="Times New Roman"/>
                <w:color w:val="000000"/>
              </w:rPr>
            </w:r>
            <w:r w:rsidRPr="00424472">
              <w:rPr>
                <w:rFonts w:ascii="Times New Roman" w:hAnsi="Times New Roman"/>
                <w:color w:val="000000"/>
              </w:rPr>
              <w:fldChar w:fldCharType="separate"/>
            </w:r>
            <w:r w:rsidRPr="00424472">
              <w:rPr>
                <w:rFonts w:ascii="Times New Roman" w:hAnsi="Times New Roman"/>
                <w:noProof/>
                <w:color w:val="000000"/>
              </w:rPr>
              <w:t> </w:t>
            </w:r>
            <w:r w:rsidRPr="00424472">
              <w:rPr>
                <w:rFonts w:ascii="Times New Roman" w:hAnsi="Times New Roman"/>
                <w:noProof/>
                <w:color w:val="000000"/>
              </w:rPr>
              <w:t> </w:t>
            </w:r>
            <w:r w:rsidRPr="00424472">
              <w:rPr>
                <w:rFonts w:ascii="Times New Roman" w:hAnsi="Times New Roman"/>
                <w:noProof/>
                <w:color w:val="000000"/>
              </w:rPr>
              <w:t> </w:t>
            </w:r>
            <w:r w:rsidRPr="00424472">
              <w:rPr>
                <w:rFonts w:ascii="Times New Roman" w:hAnsi="Times New Roman"/>
                <w:noProof/>
                <w:color w:val="000000"/>
              </w:rPr>
              <w:t> </w:t>
            </w:r>
            <w:r w:rsidRPr="00424472">
              <w:rPr>
                <w:rFonts w:ascii="Times New Roman" w:hAnsi="Times New Roman"/>
                <w:noProof/>
                <w:color w:val="000000"/>
              </w:rPr>
              <w:t> </w:t>
            </w:r>
            <w:r w:rsidRPr="00424472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4366" w:type="dxa"/>
            <w:gridSpan w:val="12"/>
            <w:shd w:val="clear" w:color="auto" w:fill="FFFFFF"/>
            <w:vAlign w:val="center"/>
          </w:tcPr>
          <w:p w14:paraId="7F44804F" w14:textId="77777777" w:rsidR="00DC5258" w:rsidRPr="00424472" w:rsidRDefault="005F676D" w:rsidP="00424472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424472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258" w:rsidRPr="0042447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327D3">
              <w:rPr>
                <w:rFonts w:ascii="Times New Roman" w:hAnsi="Times New Roman"/>
                <w:color w:val="000000"/>
              </w:rPr>
            </w:r>
            <w:r w:rsidR="001327D3">
              <w:rPr>
                <w:rFonts w:ascii="Times New Roman" w:hAnsi="Times New Roman"/>
                <w:color w:val="000000"/>
              </w:rPr>
              <w:fldChar w:fldCharType="separate"/>
            </w:r>
            <w:r w:rsidRPr="00424472">
              <w:rPr>
                <w:rFonts w:ascii="Times New Roman" w:hAnsi="Times New Roman"/>
                <w:color w:val="000000"/>
              </w:rPr>
              <w:fldChar w:fldCharType="end"/>
            </w:r>
            <w:r w:rsidR="00DC5258" w:rsidRPr="00424472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01FB58C7" w14:textId="77777777" w:rsidR="00DC5258" w:rsidRPr="00424472" w:rsidRDefault="005F676D" w:rsidP="00424472">
            <w:pPr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258" w:rsidRPr="0042447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327D3">
              <w:rPr>
                <w:rFonts w:ascii="Times New Roman" w:hAnsi="Times New Roman"/>
                <w:color w:val="000000"/>
              </w:rPr>
            </w:r>
            <w:r w:rsidR="001327D3">
              <w:rPr>
                <w:rFonts w:ascii="Times New Roman" w:hAnsi="Times New Roman"/>
                <w:color w:val="000000"/>
              </w:rPr>
              <w:fldChar w:fldCharType="separate"/>
            </w:r>
            <w:r w:rsidRPr="00424472">
              <w:rPr>
                <w:rFonts w:ascii="Times New Roman" w:hAnsi="Times New Roman"/>
                <w:color w:val="000000"/>
              </w:rPr>
              <w:fldChar w:fldCharType="end"/>
            </w:r>
            <w:r w:rsidR="00DC5258" w:rsidRPr="00424472">
              <w:rPr>
                <w:rFonts w:ascii="Times New Roman" w:hAnsi="Times New Roman"/>
                <w:color w:val="000000"/>
              </w:rPr>
              <w:t xml:space="preserve"> </w:t>
            </w:r>
            <w:r w:rsidR="00DC5258" w:rsidRPr="00424472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DC5258" w:rsidRPr="00424472" w14:paraId="0004B2D0" w14:textId="77777777" w:rsidTr="00461AD7">
        <w:trPr>
          <w:trHeight w:val="452"/>
          <w:jc w:val="center"/>
        </w:trPr>
        <w:tc>
          <w:tcPr>
            <w:tcW w:w="2233" w:type="dxa"/>
            <w:gridSpan w:val="2"/>
            <w:shd w:val="clear" w:color="auto" w:fill="FFFFFF"/>
            <w:vAlign w:val="center"/>
          </w:tcPr>
          <w:p w14:paraId="118DAA84" w14:textId="77777777" w:rsidR="00DC5258" w:rsidRPr="00424472" w:rsidRDefault="00DC5258" w:rsidP="00424472">
            <w:pPr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541" w:type="dxa"/>
            <w:gridSpan w:val="25"/>
            <w:shd w:val="clear" w:color="auto" w:fill="FFFFFF"/>
            <w:vAlign w:val="center"/>
          </w:tcPr>
          <w:p w14:paraId="02D35230" w14:textId="77777777" w:rsidR="00DC5258" w:rsidRPr="00424472" w:rsidRDefault="00AC5F65" w:rsidP="00424472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 wypływu.</w:t>
            </w:r>
          </w:p>
        </w:tc>
      </w:tr>
      <w:tr w:rsidR="00DC5258" w:rsidRPr="00424472" w14:paraId="47883DE9" w14:textId="77777777" w:rsidTr="00461AD7">
        <w:trPr>
          <w:trHeight w:val="142"/>
          <w:jc w:val="center"/>
        </w:trPr>
        <w:tc>
          <w:tcPr>
            <w:tcW w:w="10774" w:type="dxa"/>
            <w:gridSpan w:val="27"/>
            <w:shd w:val="clear" w:color="auto" w:fill="99CCFF"/>
          </w:tcPr>
          <w:p w14:paraId="4F4C91F5" w14:textId="77777777" w:rsidR="00DC5258" w:rsidRPr="00424472" w:rsidRDefault="00DC5258" w:rsidP="00AC5F65">
            <w:pPr>
              <w:numPr>
                <w:ilvl w:val="0"/>
                <w:numId w:val="1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424472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DC5258" w:rsidRPr="00424472" w14:paraId="57A05C8A" w14:textId="77777777" w:rsidTr="00461AD7">
        <w:trPr>
          <w:trHeight w:val="142"/>
          <w:jc w:val="center"/>
        </w:trPr>
        <w:tc>
          <w:tcPr>
            <w:tcW w:w="10774" w:type="dxa"/>
            <w:gridSpan w:val="27"/>
            <w:shd w:val="clear" w:color="auto" w:fill="FFFFFF"/>
          </w:tcPr>
          <w:p w14:paraId="50BC01DD" w14:textId="7A554EFB" w:rsidR="00BD537B" w:rsidRPr="00A30F31" w:rsidRDefault="00783662" w:rsidP="009B360E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  <w:r w:rsidRPr="00A30F31">
              <w:rPr>
                <w:rFonts w:ascii="Times New Roman" w:hAnsi="Times New Roman"/>
                <w:spacing w:val="-2"/>
              </w:rPr>
              <w:t xml:space="preserve">Przewiduje się wejście w życie </w:t>
            </w:r>
            <w:r w:rsidR="001F4764" w:rsidRPr="00A30F31">
              <w:rPr>
                <w:rFonts w:ascii="Times New Roman" w:hAnsi="Times New Roman"/>
                <w:spacing w:val="-2"/>
              </w:rPr>
              <w:t xml:space="preserve">projektowanej ustawy </w:t>
            </w:r>
            <w:r w:rsidR="00F93769" w:rsidRPr="00A30F31">
              <w:rPr>
                <w:rFonts w:ascii="Times New Roman" w:hAnsi="Times New Roman"/>
                <w:spacing w:val="-2"/>
              </w:rPr>
              <w:t>po upływie 14 dni od dnia ogłoszenia,</w:t>
            </w:r>
            <w:r w:rsidR="00F93769" w:rsidRPr="00A30F31">
              <w:rPr>
                <w:rStyle w:val="Ppogrubienie"/>
                <w:rFonts w:ascii="Times New Roman" w:hAnsi="Times New Roman"/>
                <w:b w:val="0"/>
              </w:rPr>
              <w:t xml:space="preserve"> z wyjątkiem </w:t>
            </w:r>
            <w:r w:rsidR="009B360E" w:rsidRPr="00A30F31">
              <w:rPr>
                <w:rFonts w:ascii="Times New Roman" w:hAnsi="Times New Roman"/>
              </w:rPr>
              <w:t xml:space="preserve">art. 1 pkt 5 w zakresie dodawanego </w:t>
            </w:r>
            <w:r w:rsidR="00A30F31" w:rsidRPr="00A30F31">
              <w:rPr>
                <w:rFonts w:ascii="Times New Roman" w:hAnsi="Times New Roman"/>
              </w:rPr>
              <w:t xml:space="preserve"> art. 43i ust. 2 i 3</w:t>
            </w:r>
            <w:r w:rsidR="009B360E" w:rsidRPr="00A30F31">
              <w:rPr>
                <w:rFonts w:ascii="Times New Roman" w:hAnsi="Times New Roman"/>
              </w:rPr>
              <w:t>, który wejdzie w życie z dniem 1 stycznia 2023 r.</w:t>
            </w:r>
            <w:r w:rsidR="00B473FA">
              <w:rPr>
                <w:rFonts w:ascii="Times New Roman" w:hAnsi="Times New Roman"/>
              </w:rPr>
              <w:t xml:space="preserve"> oraz</w:t>
            </w:r>
            <w:r w:rsidR="009B360E" w:rsidRPr="00A30F31">
              <w:rPr>
                <w:rFonts w:ascii="Times New Roman" w:hAnsi="Times New Roman"/>
              </w:rPr>
              <w:t xml:space="preserve"> </w:t>
            </w:r>
            <w:r w:rsidR="00A30F31" w:rsidRPr="00A30F31">
              <w:rPr>
                <w:rFonts w:ascii="Times New Roman" w:hAnsi="Times New Roman"/>
              </w:rPr>
              <w:t>art. 8 ust. 1, art. 9 ust. 2 i art. 10 ust. 2,</w:t>
            </w:r>
            <w:r w:rsidR="008F0123" w:rsidRPr="00A30F31">
              <w:rPr>
                <w:rFonts w:ascii="Times New Roman" w:hAnsi="Times New Roman"/>
              </w:rPr>
              <w:t xml:space="preserve"> które wejdą</w:t>
            </w:r>
            <w:r w:rsidR="00F93769" w:rsidRPr="00A30F31">
              <w:rPr>
                <w:rFonts w:ascii="Times New Roman" w:hAnsi="Times New Roman"/>
              </w:rPr>
              <w:t xml:space="preserve"> w życie z dniem następującym po dniu ogłoszenia.</w:t>
            </w:r>
          </w:p>
        </w:tc>
      </w:tr>
      <w:tr w:rsidR="00DC5258" w:rsidRPr="00424472" w14:paraId="49AAF62D" w14:textId="77777777" w:rsidTr="00461AD7">
        <w:trPr>
          <w:trHeight w:val="142"/>
          <w:jc w:val="center"/>
        </w:trPr>
        <w:tc>
          <w:tcPr>
            <w:tcW w:w="10774" w:type="dxa"/>
            <w:gridSpan w:val="27"/>
            <w:shd w:val="clear" w:color="auto" w:fill="99CCFF"/>
          </w:tcPr>
          <w:p w14:paraId="3E0B117E" w14:textId="77777777" w:rsidR="00DC5258" w:rsidRPr="007B48FB" w:rsidRDefault="00DC5258" w:rsidP="00AC5F65">
            <w:pPr>
              <w:numPr>
                <w:ilvl w:val="0"/>
                <w:numId w:val="1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B48FB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7B48FB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DC5258" w:rsidRPr="00424472" w14:paraId="70ACF75A" w14:textId="77777777" w:rsidTr="00461AD7">
        <w:trPr>
          <w:trHeight w:val="142"/>
          <w:jc w:val="center"/>
        </w:trPr>
        <w:tc>
          <w:tcPr>
            <w:tcW w:w="10774" w:type="dxa"/>
            <w:gridSpan w:val="27"/>
            <w:shd w:val="clear" w:color="auto" w:fill="FFFFFF"/>
          </w:tcPr>
          <w:p w14:paraId="3EB2E94D" w14:textId="77777777" w:rsidR="003A7E91" w:rsidRPr="007B48FB" w:rsidRDefault="00036C1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A0029">
              <w:rPr>
                <w:rFonts w:ascii="Times New Roman" w:hAnsi="Times New Roman"/>
                <w:color w:val="000000"/>
              </w:rPr>
              <w:t xml:space="preserve">Ewaluacja projektu zostanie przeprowadzona po upływie 3 i 5 lat obowiązywania </w:t>
            </w:r>
            <w:r w:rsidR="00D424C8">
              <w:rPr>
                <w:rFonts w:ascii="Times New Roman" w:hAnsi="Times New Roman"/>
                <w:color w:val="000000"/>
              </w:rPr>
              <w:t>zmienionych regulacji</w:t>
            </w:r>
            <w:r w:rsidRPr="004A0029">
              <w:rPr>
                <w:rFonts w:ascii="Times New Roman" w:hAnsi="Times New Roman"/>
                <w:color w:val="000000"/>
              </w:rPr>
              <w:t>.</w:t>
            </w:r>
            <w:r w:rsidR="00963660" w:rsidRPr="004A0029">
              <w:rPr>
                <w:rFonts w:ascii="Times New Roman" w:hAnsi="Times New Roman"/>
                <w:color w:val="000000"/>
              </w:rPr>
              <w:t xml:space="preserve"> </w:t>
            </w:r>
            <w:r w:rsidR="004B5A2F" w:rsidRPr="004B5A2F">
              <w:rPr>
                <w:rFonts w:ascii="Times New Roman" w:hAnsi="Times New Roman"/>
                <w:color w:val="000000"/>
              </w:rPr>
              <w:t>Działalność F</w:t>
            </w:r>
            <w:r w:rsidR="00D424C8">
              <w:rPr>
                <w:rFonts w:ascii="Times New Roman" w:hAnsi="Times New Roman"/>
                <w:color w:val="000000"/>
              </w:rPr>
              <w:t>EF</w:t>
            </w:r>
            <w:r w:rsidR="004B5A2F" w:rsidRPr="004B5A2F">
              <w:rPr>
                <w:rFonts w:ascii="Times New Roman" w:hAnsi="Times New Roman"/>
                <w:color w:val="000000"/>
              </w:rPr>
              <w:t xml:space="preserve"> będzie oceniana stopniem realizacji zaplanowanych działań na dany rok. Przykładowym miernikiem jest liczba </w:t>
            </w:r>
            <w:r w:rsidR="004B5A2F" w:rsidRPr="004B5A2F">
              <w:rPr>
                <w:rFonts w:ascii="Times New Roman" w:hAnsi="Times New Roman"/>
                <w:color w:val="000000"/>
              </w:rPr>
              <w:lastRenderedPageBreak/>
              <w:t xml:space="preserve">zrealizowanych projektów/działań. Również </w:t>
            </w:r>
            <w:r w:rsidR="004B5A2F">
              <w:rPr>
                <w:rFonts w:ascii="Times New Roman" w:hAnsi="Times New Roman"/>
                <w:color w:val="000000"/>
              </w:rPr>
              <w:t>p</w:t>
            </w:r>
            <w:r w:rsidR="00963660" w:rsidRPr="004A0029">
              <w:rPr>
                <w:rFonts w:ascii="Times New Roman" w:hAnsi="Times New Roman"/>
                <w:color w:val="000000"/>
              </w:rPr>
              <w:t>oszczególne zadania realizowane ze środków F</w:t>
            </w:r>
            <w:r w:rsidR="00D424C8">
              <w:rPr>
                <w:rFonts w:ascii="Times New Roman" w:hAnsi="Times New Roman"/>
                <w:color w:val="000000"/>
              </w:rPr>
              <w:t>EF</w:t>
            </w:r>
            <w:r w:rsidR="00963660" w:rsidRPr="004A0029">
              <w:rPr>
                <w:rFonts w:ascii="Times New Roman" w:hAnsi="Times New Roman"/>
                <w:color w:val="000000"/>
              </w:rPr>
              <w:t xml:space="preserve"> będą podlegały ewaluacji. Mierniki będą dobierane w zależności od realizowanego zadania.</w:t>
            </w:r>
            <w:r w:rsidR="00A71823">
              <w:rPr>
                <w:rFonts w:ascii="Times New Roman" w:hAnsi="Times New Roman"/>
                <w:color w:val="000000"/>
              </w:rPr>
              <w:t xml:space="preserve"> </w:t>
            </w:r>
            <w:r w:rsidR="004B5A2F" w:rsidRPr="004B5A2F">
              <w:rPr>
                <w:rFonts w:ascii="Times New Roman" w:hAnsi="Times New Roman"/>
                <w:color w:val="000000"/>
              </w:rPr>
              <w:t>Przykładowo, projekty edukacyjne zazwyczaj są oceniane za pomocą mierników subiektywnej i/lub obiektywnej oceny ich efektywności edukacyjnej.</w:t>
            </w:r>
            <w:r w:rsidRPr="00F106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C5258" w:rsidRPr="00424472" w14:paraId="524BA7BC" w14:textId="77777777" w:rsidTr="00461AD7">
        <w:trPr>
          <w:trHeight w:val="142"/>
          <w:jc w:val="center"/>
        </w:trPr>
        <w:tc>
          <w:tcPr>
            <w:tcW w:w="10774" w:type="dxa"/>
            <w:gridSpan w:val="27"/>
            <w:shd w:val="clear" w:color="auto" w:fill="99CCFF"/>
          </w:tcPr>
          <w:p w14:paraId="369A235E" w14:textId="77777777" w:rsidR="00DC5258" w:rsidRPr="00424472" w:rsidRDefault="00DC5258" w:rsidP="00AC5F65">
            <w:pPr>
              <w:numPr>
                <w:ilvl w:val="0"/>
                <w:numId w:val="1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424472"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 xml:space="preserve">Załączniki </w:t>
            </w:r>
            <w:r w:rsidRPr="00424472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Pr="00424472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DC5258" w:rsidRPr="00424472" w14:paraId="2406956D" w14:textId="77777777" w:rsidTr="00461AD7">
        <w:trPr>
          <w:trHeight w:val="142"/>
          <w:jc w:val="center"/>
        </w:trPr>
        <w:tc>
          <w:tcPr>
            <w:tcW w:w="10774" w:type="dxa"/>
            <w:gridSpan w:val="27"/>
            <w:shd w:val="clear" w:color="auto" w:fill="FFFFFF"/>
          </w:tcPr>
          <w:p w14:paraId="3B6EC84A" w14:textId="77777777" w:rsidR="00DC5258" w:rsidRPr="00424472" w:rsidRDefault="006F3525" w:rsidP="00424472">
            <w:pPr>
              <w:spacing w:before="120" w:after="12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Brak. </w:t>
            </w:r>
          </w:p>
        </w:tc>
      </w:tr>
    </w:tbl>
    <w:p w14:paraId="2B9F4892" w14:textId="77777777" w:rsidR="006176ED" w:rsidRPr="00424472" w:rsidRDefault="006176ED" w:rsidP="00424472">
      <w:pPr>
        <w:spacing w:after="120"/>
        <w:jc w:val="both"/>
        <w:rPr>
          <w:rFonts w:ascii="Times New Roman" w:hAnsi="Times New Roman"/>
        </w:rPr>
      </w:pPr>
    </w:p>
    <w:sectPr w:rsidR="006176ED" w:rsidRPr="00424472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DD3DB" w14:textId="77777777" w:rsidR="001327D3" w:rsidRDefault="001327D3" w:rsidP="00044739">
      <w:pPr>
        <w:spacing w:line="240" w:lineRule="auto"/>
      </w:pPr>
      <w:r>
        <w:separator/>
      </w:r>
    </w:p>
  </w:endnote>
  <w:endnote w:type="continuationSeparator" w:id="0">
    <w:p w14:paraId="7E1DA986" w14:textId="77777777" w:rsidR="001327D3" w:rsidRDefault="001327D3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2BAEE" w14:textId="77777777" w:rsidR="001327D3" w:rsidRDefault="001327D3" w:rsidP="00044739">
      <w:pPr>
        <w:spacing w:line="240" w:lineRule="auto"/>
      </w:pPr>
      <w:r>
        <w:separator/>
      </w:r>
    </w:p>
  </w:footnote>
  <w:footnote w:type="continuationSeparator" w:id="0">
    <w:p w14:paraId="703CE888" w14:textId="77777777" w:rsidR="001327D3" w:rsidRDefault="001327D3" w:rsidP="00044739">
      <w:pPr>
        <w:spacing w:line="240" w:lineRule="auto"/>
      </w:pPr>
      <w:r>
        <w:continuationSeparator/>
      </w:r>
    </w:p>
  </w:footnote>
  <w:footnote w:id="1">
    <w:p w14:paraId="378C9A9C" w14:textId="4AE776A2" w:rsidR="000C3216" w:rsidRDefault="000C3216">
      <w:pPr>
        <w:pStyle w:val="Tekstprzypisudolnego"/>
      </w:pPr>
      <w:r>
        <w:rPr>
          <w:rStyle w:val="Odwoanieprzypisudolnego"/>
        </w:rPr>
        <w:footnoteRef/>
      </w:r>
      <w:r>
        <w:rPr>
          <w:rFonts w:ascii="Times New Roman" w:hAnsi="Times New Roman"/>
          <w:color w:val="000000" w:themeColor="text1"/>
        </w:rPr>
        <w:t xml:space="preserve"> Dz. U. </w:t>
      </w:r>
      <w:r w:rsidRPr="00CD4AB4">
        <w:rPr>
          <w:rFonts w:ascii="Times New Roman" w:hAnsi="Times New Roman"/>
          <w:color w:val="000000" w:themeColor="text1"/>
        </w:rPr>
        <w:t>poz. 2243</w:t>
      </w:r>
      <w:r>
        <w:rPr>
          <w:rFonts w:ascii="Times New Roman" w:hAnsi="Times New Roman"/>
          <w:color w:val="000000" w:themeColor="text1"/>
        </w:rPr>
        <w:t>, z późn. zm.</w:t>
      </w:r>
    </w:p>
  </w:footnote>
  <w:footnote w:id="2">
    <w:p w14:paraId="28142DA3" w14:textId="77777777" w:rsidR="000C3216" w:rsidRDefault="000C321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Dz. U. z 2019 r. poz. 2279, z późn. zm.</w:t>
      </w:r>
    </w:p>
  </w:footnote>
  <w:footnote w:id="3">
    <w:p w14:paraId="29278D53" w14:textId="77777777" w:rsidR="000C3216" w:rsidRDefault="000C3216">
      <w:pPr>
        <w:pStyle w:val="Tekstprzypisudolnego"/>
      </w:pPr>
      <w:r>
        <w:rPr>
          <w:rStyle w:val="Odwoanieprzypisudolnego"/>
        </w:rPr>
        <w:footnoteRef/>
      </w:r>
      <w:r>
        <w:t xml:space="preserve"> Na podstawie Sprawozdań Rzecznika Finansowego w latach 2018-2020 - </w:t>
      </w:r>
      <w:hyperlink r:id="rId1" w:history="1">
        <w:r>
          <w:rPr>
            <w:rStyle w:val="Hipercze"/>
          </w:rPr>
          <w:t>https://rf.gov.pl/o-nas/sprawozdania/</w:t>
        </w:r>
      </w:hyperlink>
    </w:p>
  </w:footnote>
  <w:footnote w:id="4">
    <w:p w14:paraId="6D656B16" w14:textId="77777777" w:rsidR="000C3216" w:rsidRDefault="000C3216" w:rsidP="000B5B6A">
      <w:pPr>
        <w:spacing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Pr="00AD2F48">
        <w:rPr>
          <w:rFonts w:ascii="Times New Roman" w:hAnsi="Times New Roman"/>
          <w:sz w:val="20"/>
          <w:szCs w:val="20"/>
        </w:rPr>
        <w:t xml:space="preserve">Na podstawie </w:t>
      </w:r>
      <w:r>
        <w:rPr>
          <w:rFonts w:ascii="Times New Roman" w:hAnsi="Times New Roman"/>
          <w:sz w:val="20"/>
          <w:szCs w:val="20"/>
        </w:rPr>
        <w:t>„Informacji</w:t>
      </w:r>
      <w:r w:rsidRPr="00AD2F48">
        <w:rPr>
          <w:rFonts w:ascii="Times New Roman" w:hAnsi="Times New Roman"/>
          <w:sz w:val="20"/>
          <w:szCs w:val="20"/>
        </w:rPr>
        <w:t xml:space="preserve"> o stanie środków na rachunku Funduszu Edukacji Finansowej na dzień 13.09.2021 r.</w:t>
      </w:r>
      <w:r>
        <w:rPr>
          <w:rFonts w:ascii="Times New Roman" w:hAnsi="Times New Roman"/>
          <w:sz w:val="20"/>
          <w:szCs w:val="20"/>
        </w:rPr>
        <w:t>” uzyskanych z Rady Edukacji Finansowej.</w:t>
      </w:r>
    </w:p>
  </w:footnote>
  <w:footnote w:id="5">
    <w:p w14:paraId="66CA2533" w14:textId="7BECC7A8" w:rsidR="000C3216" w:rsidRPr="000B5B6A" w:rsidRDefault="000C3216" w:rsidP="000B5B6A">
      <w:pPr>
        <w:pStyle w:val="Tekstprzypisudolnego"/>
        <w:spacing w:line="240" w:lineRule="auto"/>
        <w:rPr>
          <w:rFonts w:ascii="Times New Roman" w:hAnsi="Times New Roman"/>
        </w:rPr>
      </w:pPr>
      <w:r w:rsidRPr="000B5B6A"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AD2F48">
        <w:rPr>
          <w:rFonts w:ascii="Times New Roman" w:hAnsi="Times New Roman"/>
        </w:rPr>
        <w:t xml:space="preserve">Na podstawie </w:t>
      </w:r>
      <w:r>
        <w:rPr>
          <w:rFonts w:ascii="Times New Roman" w:hAnsi="Times New Roman"/>
        </w:rPr>
        <w:t>„Informacji</w:t>
      </w:r>
      <w:r w:rsidRPr="00AD2F48">
        <w:rPr>
          <w:rFonts w:ascii="Times New Roman" w:hAnsi="Times New Roman"/>
        </w:rPr>
        <w:t xml:space="preserve"> o stanie środków na rachunku Funduszu Edukacji Finansowej na dzień </w:t>
      </w:r>
      <w:r>
        <w:rPr>
          <w:rFonts w:ascii="Times New Roman" w:hAnsi="Times New Roman"/>
        </w:rPr>
        <w:t>24.11</w:t>
      </w:r>
      <w:r w:rsidRPr="00AD2F48">
        <w:rPr>
          <w:rFonts w:ascii="Times New Roman" w:hAnsi="Times New Roman"/>
        </w:rPr>
        <w:t>.2021 r.</w:t>
      </w:r>
      <w:r>
        <w:rPr>
          <w:rFonts w:ascii="Times New Roman" w:hAnsi="Times New Roman"/>
        </w:rPr>
        <w:t>” uzyskanych z Rady Edukacji Finansowej.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B55BC"/>
    <w:multiLevelType w:val="hybridMultilevel"/>
    <w:tmpl w:val="4A16A72C"/>
    <w:lvl w:ilvl="0" w:tplc="8AF0925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06CA"/>
    <w:multiLevelType w:val="hybridMultilevel"/>
    <w:tmpl w:val="22F0C5B6"/>
    <w:lvl w:ilvl="0" w:tplc="929E5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95C26"/>
    <w:multiLevelType w:val="hybridMultilevel"/>
    <w:tmpl w:val="6CE03258"/>
    <w:lvl w:ilvl="0" w:tplc="D3E492A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F176E"/>
    <w:multiLevelType w:val="hybridMultilevel"/>
    <w:tmpl w:val="5178F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F2AB1"/>
    <w:multiLevelType w:val="hybridMultilevel"/>
    <w:tmpl w:val="FEDE4F76"/>
    <w:lvl w:ilvl="0" w:tplc="6F3E0CD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F6F10"/>
    <w:multiLevelType w:val="hybridMultilevel"/>
    <w:tmpl w:val="7DE09498"/>
    <w:lvl w:ilvl="0" w:tplc="AC1059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10B7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>
    <w:nsid w:val="2B603343"/>
    <w:multiLevelType w:val="hybridMultilevel"/>
    <w:tmpl w:val="AC3875EC"/>
    <w:lvl w:ilvl="0" w:tplc="4BE4E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A41E7"/>
    <w:multiLevelType w:val="hybridMultilevel"/>
    <w:tmpl w:val="79A2A3D8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9D0830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03250"/>
    <w:multiLevelType w:val="hybridMultilevel"/>
    <w:tmpl w:val="E43A17BA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>
    <w:nsid w:val="4775055E"/>
    <w:multiLevelType w:val="hybridMultilevel"/>
    <w:tmpl w:val="50E607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7C6691"/>
    <w:multiLevelType w:val="singleLevel"/>
    <w:tmpl w:val="DBBA2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2">
    <w:nsid w:val="50E81210"/>
    <w:multiLevelType w:val="hybridMultilevel"/>
    <w:tmpl w:val="28F803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5E502C"/>
    <w:multiLevelType w:val="multilevel"/>
    <w:tmpl w:val="79A2A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11C67"/>
    <w:multiLevelType w:val="hybridMultilevel"/>
    <w:tmpl w:val="C6F2A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9246C"/>
    <w:multiLevelType w:val="hybridMultilevel"/>
    <w:tmpl w:val="1B0E3916"/>
    <w:lvl w:ilvl="0" w:tplc="FB2697E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E31E56"/>
    <w:multiLevelType w:val="multilevel"/>
    <w:tmpl w:val="43BCDB70"/>
    <w:lvl w:ilvl="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86FB1"/>
    <w:multiLevelType w:val="hybridMultilevel"/>
    <w:tmpl w:val="5F9EB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B4585B"/>
    <w:multiLevelType w:val="hybridMultilevel"/>
    <w:tmpl w:val="C248D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C5114F"/>
    <w:multiLevelType w:val="hybridMultilevel"/>
    <w:tmpl w:val="4A16A72C"/>
    <w:lvl w:ilvl="0" w:tplc="8AF0925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314DF7"/>
    <w:multiLevelType w:val="hybridMultilevel"/>
    <w:tmpl w:val="43BCDB70"/>
    <w:lvl w:ilvl="0" w:tplc="889C5E8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101D99"/>
    <w:multiLevelType w:val="hybridMultilevel"/>
    <w:tmpl w:val="5C86F05E"/>
    <w:lvl w:ilvl="0" w:tplc="098CA74A">
      <w:numFmt w:val="bullet"/>
      <w:lvlText w:val="•"/>
      <w:lvlJc w:val="left"/>
      <w:pPr>
        <w:ind w:left="1080" w:hanging="360"/>
      </w:pPr>
      <w:rPr>
        <w:rFonts w:ascii="Calibri" w:eastAsia="Lato" w:hAnsi="Calibri" w:cs="Lato" w:hint="default"/>
        <w:color w:val="E31837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9143E51"/>
    <w:multiLevelType w:val="hybridMultilevel"/>
    <w:tmpl w:val="D4624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850076"/>
    <w:multiLevelType w:val="multilevel"/>
    <w:tmpl w:val="4A16A72C"/>
    <w:lvl w:ilvl="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  <w:lvlOverride w:ilvl="0">
      <w:startOverride w:val="1"/>
    </w:lvlOverride>
  </w:num>
  <w:num w:numId="4">
    <w:abstractNumId w:val="5"/>
  </w:num>
  <w:num w:numId="5">
    <w:abstractNumId w:val="4"/>
  </w:num>
  <w:num w:numId="6">
    <w:abstractNumId w:val="18"/>
  </w:num>
  <w:num w:numId="7">
    <w:abstractNumId w:val="22"/>
  </w:num>
  <w:num w:numId="8">
    <w:abstractNumId w:val="7"/>
  </w:num>
  <w:num w:numId="9">
    <w:abstractNumId w:val="3"/>
  </w:num>
  <w:num w:numId="10">
    <w:abstractNumId w:val="9"/>
  </w:num>
  <w:num w:numId="11">
    <w:abstractNumId w:val="17"/>
  </w:num>
  <w:num w:numId="12">
    <w:abstractNumId w:val="14"/>
  </w:num>
  <w:num w:numId="13">
    <w:abstractNumId w:val="6"/>
  </w:num>
  <w:num w:numId="14">
    <w:abstractNumId w:val="20"/>
  </w:num>
  <w:num w:numId="15">
    <w:abstractNumId w:val="16"/>
  </w:num>
  <w:num w:numId="16">
    <w:abstractNumId w:val="13"/>
  </w:num>
  <w:num w:numId="17">
    <w:abstractNumId w:val="19"/>
  </w:num>
  <w:num w:numId="18">
    <w:abstractNumId w:val="23"/>
  </w:num>
  <w:num w:numId="19">
    <w:abstractNumId w:val="0"/>
  </w:num>
  <w:num w:numId="20">
    <w:abstractNumId w:val="12"/>
  </w:num>
  <w:num w:numId="21">
    <w:abstractNumId w:val="1"/>
  </w:num>
  <w:num w:numId="22">
    <w:abstractNumId w:val="15"/>
  </w:num>
  <w:num w:numId="23">
    <w:abstractNumId w:val="21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ocumentProtection w:edit="forms" w:formatting="1" w:enforcement="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15EE"/>
    <w:rsid w:val="000019BE"/>
    <w:rsid w:val="000022D5"/>
    <w:rsid w:val="00002AF6"/>
    <w:rsid w:val="000031CD"/>
    <w:rsid w:val="0000355C"/>
    <w:rsid w:val="00003848"/>
    <w:rsid w:val="00003A70"/>
    <w:rsid w:val="00004C6A"/>
    <w:rsid w:val="000052A7"/>
    <w:rsid w:val="00005D71"/>
    <w:rsid w:val="000073CE"/>
    <w:rsid w:val="00010434"/>
    <w:rsid w:val="00012D11"/>
    <w:rsid w:val="000137F8"/>
    <w:rsid w:val="00013EB5"/>
    <w:rsid w:val="000144F1"/>
    <w:rsid w:val="000148A5"/>
    <w:rsid w:val="00014A55"/>
    <w:rsid w:val="0001728A"/>
    <w:rsid w:val="000203F0"/>
    <w:rsid w:val="00023836"/>
    <w:rsid w:val="00024C7F"/>
    <w:rsid w:val="00024CB9"/>
    <w:rsid w:val="00025041"/>
    <w:rsid w:val="00025B5A"/>
    <w:rsid w:val="000265B3"/>
    <w:rsid w:val="000270E9"/>
    <w:rsid w:val="000276BF"/>
    <w:rsid w:val="000310A3"/>
    <w:rsid w:val="000316D9"/>
    <w:rsid w:val="0003193A"/>
    <w:rsid w:val="00032628"/>
    <w:rsid w:val="00034682"/>
    <w:rsid w:val="000356A9"/>
    <w:rsid w:val="00036029"/>
    <w:rsid w:val="00036478"/>
    <w:rsid w:val="0003651C"/>
    <w:rsid w:val="00036C14"/>
    <w:rsid w:val="00037481"/>
    <w:rsid w:val="00041F50"/>
    <w:rsid w:val="0004252A"/>
    <w:rsid w:val="000425CF"/>
    <w:rsid w:val="000429FF"/>
    <w:rsid w:val="00042A8F"/>
    <w:rsid w:val="00044138"/>
    <w:rsid w:val="00044739"/>
    <w:rsid w:val="000472ED"/>
    <w:rsid w:val="000500DE"/>
    <w:rsid w:val="00050414"/>
    <w:rsid w:val="00050E52"/>
    <w:rsid w:val="00051637"/>
    <w:rsid w:val="0005280A"/>
    <w:rsid w:val="000529DA"/>
    <w:rsid w:val="00055560"/>
    <w:rsid w:val="000555EA"/>
    <w:rsid w:val="00055921"/>
    <w:rsid w:val="00055F9A"/>
    <w:rsid w:val="00056681"/>
    <w:rsid w:val="00056D76"/>
    <w:rsid w:val="00062F22"/>
    <w:rsid w:val="0006307D"/>
    <w:rsid w:val="000643DC"/>
    <w:rsid w:val="000648A7"/>
    <w:rsid w:val="0006618B"/>
    <w:rsid w:val="000670C0"/>
    <w:rsid w:val="00071B99"/>
    <w:rsid w:val="000738C6"/>
    <w:rsid w:val="000756E5"/>
    <w:rsid w:val="00075D87"/>
    <w:rsid w:val="00075DB1"/>
    <w:rsid w:val="0007639C"/>
    <w:rsid w:val="0007704E"/>
    <w:rsid w:val="000770C0"/>
    <w:rsid w:val="00077596"/>
    <w:rsid w:val="00077B55"/>
    <w:rsid w:val="00080EC8"/>
    <w:rsid w:val="00085FE2"/>
    <w:rsid w:val="000868B3"/>
    <w:rsid w:val="00090C69"/>
    <w:rsid w:val="00090D7A"/>
    <w:rsid w:val="000914C1"/>
    <w:rsid w:val="00092CB4"/>
    <w:rsid w:val="000930BD"/>
    <w:rsid w:val="0009342A"/>
    <w:rsid w:val="000944AC"/>
    <w:rsid w:val="00094CB9"/>
    <w:rsid w:val="00095582"/>
    <w:rsid w:val="000956B2"/>
    <w:rsid w:val="000969E7"/>
    <w:rsid w:val="00097A96"/>
    <w:rsid w:val="00097E0D"/>
    <w:rsid w:val="000A0F0B"/>
    <w:rsid w:val="000A16A6"/>
    <w:rsid w:val="000A23DE"/>
    <w:rsid w:val="000A3E7C"/>
    <w:rsid w:val="000A4020"/>
    <w:rsid w:val="000A4227"/>
    <w:rsid w:val="000A4539"/>
    <w:rsid w:val="000A5CF2"/>
    <w:rsid w:val="000A7653"/>
    <w:rsid w:val="000A7D64"/>
    <w:rsid w:val="000B35DC"/>
    <w:rsid w:val="000B3C2E"/>
    <w:rsid w:val="000B54FB"/>
    <w:rsid w:val="000B55B9"/>
    <w:rsid w:val="000B5B6A"/>
    <w:rsid w:val="000B797D"/>
    <w:rsid w:val="000B7E42"/>
    <w:rsid w:val="000C29B0"/>
    <w:rsid w:val="000C3216"/>
    <w:rsid w:val="000C4004"/>
    <w:rsid w:val="000C4496"/>
    <w:rsid w:val="000C4F24"/>
    <w:rsid w:val="000C5100"/>
    <w:rsid w:val="000C6E60"/>
    <w:rsid w:val="000C76FC"/>
    <w:rsid w:val="000D0570"/>
    <w:rsid w:val="000D146C"/>
    <w:rsid w:val="000D38FC"/>
    <w:rsid w:val="000D4D90"/>
    <w:rsid w:val="000D65CE"/>
    <w:rsid w:val="000E04A1"/>
    <w:rsid w:val="000E1537"/>
    <w:rsid w:val="000E1BEC"/>
    <w:rsid w:val="000E272D"/>
    <w:rsid w:val="000E2D10"/>
    <w:rsid w:val="000E2E0A"/>
    <w:rsid w:val="000E3732"/>
    <w:rsid w:val="000E3D28"/>
    <w:rsid w:val="000E5F99"/>
    <w:rsid w:val="000E6146"/>
    <w:rsid w:val="000F0BCA"/>
    <w:rsid w:val="000F3204"/>
    <w:rsid w:val="000F5092"/>
    <w:rsid w:val="000F7341"/>
    <w:rsid w:val="00100210"/>
    <w:rsid w:val="00100A28"/>
    <w:rsid w:val="001032A8"/>
    <w:rsid w:val="0010548B"/>
    <w:rsid w:val="00105BA5"/>
    <w:rsid w:val="001072D1"/>
    <w:rsid w:val="00110C7C"/>
    <w:rsid w:val="00111DD2"/>
    <w:rsid w:val="0011234A"/>
    <w:rsid w:val="00117017"/>
    <w:rsid w:val="0011774B"/>
    <w:rsid w:val="001179AE"/>
    <w:rsid w:val="00121C9D"/>
    <w:rsid w:val="00122E8B"/>
    <w:rsid w:val="00123886"/>
    <w:rsid w:val="00126EF8"/>
    <w:rsid w:val="00130E8E"/>
    <w:rsid w:val="0013216E"/>
    <w:rsid w:val="001327D3"/>
    <w:rsid w:val="0013477E"/>
    <w:rsid w:val="00134DD2"/>
    <w:rsid w:val="001401B5"/>
    <w:rsid w:val="001422B9"/>
    <w:rsid w:val="0014290A"/>
    <w:rsid w:val="0014602D"/>
    <w:rsid w:val="0014665F"/>
    <w:rsid w:val="00147FD5"/>
    <w:rsid w:val="0015014C"/>
    <w:rsid w:val="00152603"/>
    <w:rsid w:val="00152694"/>
    <w:rsid w:val="00153464"/>
    <w:rsid w:val="001539D3"/>
    <w:rsid w:val="001541B3"/>
    <w:rsid w:val="00155B15"/>
    <w:rsid w:val="00155F57"/>
    <w:rsid w:val="001560EC"/>
    <w:rsid w:val="00156C16"/>
    <w:rsid w:val="00161D06"/>
    <w:rsid w:val="001625BE"/>
    <w:rsid w:val="00162724"/>
    <w:rsid w:val="001643A4"/>
    <w:rsid w:val="00164F7D"/>
    <w:rsid w:val="00167B4D"/>
    <w:rsid w:val="001727BB"/>
    <w:rsid w:val="001727DD"/>
    <w:rsid w:val="00172F8C"/>
    <w:rsid w:val="00173EA1"/>
    <w:rsid w:val="00175D87"/>
    <w:rsid w:val="0018015A"/>
    <w:rsid w:val="00180D25"/>
    <w:rsid w:val="0018204D"/>
    <w:rsid w:val="0018265B"/>
    <w:rsid w:val="0018318D"/>
    <w:rsid w:val="0018572C"/>
    <w:rsid w:val="001867E0"/>
    <w:rsid w:val="00187E79"/>
    <w:rsid w:val="00187EEF"/>
    <w:rsid w:val="00187F0D"/>
    <w:rsid w:val="00191EF3"/>
    <w:rsid w:val="00192CC5"/>
    <w:rsid w:val="001956A7"/>
    <w:rsid w:val="0019609C"/>
    <w:rsid w:val="001A118A"/>
    <w:rsid w:val="001A27F4"/>
    <w:rsid w:val="001A2D95"/>
    <w:rsid w:val="001A35AB"/>
    <w:rsid w:val="001A4F62"/>
    <w:rsid w:val="001A5537"/>
    <w:rsid w:val="001A6820"/>
    <w:rsid w:val="001A69F3"/>
    <w:rsid w:val="001A6A71"/>
    <w:rsid w:val="001A7994"/>
    <w:rsid w:val="001A7FBC"/>
    <w:rsid w:val="001B0BF1"/>
    <w:rsid w:val="001B21C8"/>
    <w:rsid w:val="001B3460"/>
    <w:rsid w:val="001B4CA1"/>
    <w:rsid w:val="001B75D8"/>
    <w:rsid w:val="001C023A"/>
    <w:rsid w:val="001C1060"/>
    <w:rsid w:val="001C1A13"/>
    <w:rsid w:val="001C3C63"/>
    <w:rsid w:val="001D075D"/>
    <w:rsid w:val="001D1284"/>
    <w:rsid w:val="001D15C9"/>
    <w:rsid w:val="001D4732"/>
    <w:rsid w:val="001D6A3C"/>
    <w:rsid w:val="001D6D51"/>
    <w:rsid w:val="001D7746"/>
    <w:rsid w:val="001D7920"/>
    <w:rsid w:val="001E24C3"/>
    <w:rsid w:val="001E2D5B"/>
    <w:rsid w:val="001E3059"/>
    <w:rsid w:val="001E5916"/>
    <w:rsid w:val="001F2414"/>
    <w:rsid w:val="001F2BE9"/>
    <w:rsid w:val="001F2EEC"/>
    <w:rsid w:val="001F362C"/>
    <w:rsid w:val="001F4764"/>
    <w:rsid w:val="001F4946"/>
    <w:rsid w:val="001F653A"/>
    <w:rsid w:val="001F6979"/>
    <w:rsid w:val="001F6C6E"/>
    <w:rsid w:val="002007A7"/>
    <w:rsid w:val="00200ACD"/>
    <w:rsid w:val="00201473"/>
    <w:rsid w:val="002016E1"/>
    <w:rsid w:val="00202BA8"/>
    <w:rsid w:val="00202BC6"/>
    <w:rsid w:val="0020393F"/>
    <w:rsid w:val="00204055"/>
    <w:rsid w:val="00205141"/>
    <w:rsid w:val="0020516B"/>
    <w:rsid w:val="002111BE"/>
    <w:rsid w:val="00213559"/>
    <w:rsid w:val="00213EFD"/>
    <w:rsid w:val="00215DD1"/>
    <w:rsid w:val="00216234"/>
    <w:rsid w:val="0021659E"/>
    <w:rsid w:val="00217276"/>
    <w:rsid w:val="002172F1"/>
    <w:rsid w:val="00221CC4"/>
    <w:rsid w:val="00222041"/>
    <w:rsid w:val="002230F2"/>
    <w:rsid w:val="00223C7B"/>
    <w:rsid w:val="00224369"/>
    <w:rsid w:val="00224AB1"/>
    <w:rsid w:val="00225A30"/>
    <w:rsid w:val="00225D73"/>
    <w:rsid w:val="0022687A"/>
    <w:rsid w:val="00230728"/>
    <w:rsid w:val="002333F6"/>
    <w:rsid w:val="00233937"/>
    <w:rsid w:val="00234040"/>
    <w:rsid w:val="00235CD2"/>
    <w:rsid w:val="0023646D"/>
    <w:rsid w:val="00236B0E"/>
    <w:rsid w:val="00237C6A"/>
    <w:rsid w:val="00242766"/>
    <w:rsid w:val="0024326F"/>
    <w:rsid w:val="00247706"/>
    <w:rsid w:val="00247F41"/>
    <w:rsid w:val="00250A1E"/>
    <w:rsid w:val="00251252"/>
    <w:rsid w:val="002515B1"/>
    <w:rsid w:val="00251C28"/>
    <w:rsid w:val="00252EEC"/>
    <w:rsid w:val="00254DED"/>
    <w:rsid w:val="00255619"/>
    <w:rsid w:val="002558ED"/>
    <w:rsid w:val="00255DAD"/>
    <w:rsid w:val="00256108"/>
    <w:rsid w:val="00260DAC"/>
    <w:rsid w:val="00260F33"/>
    <w:rsid w:val="002613BD"/>
    <w:rsid w:val="0026234A"/>
    <w:rsid w:val="002624F1"/>
    <w:rsid w:val="002657D2"/>
    <w:rsid w:val="00266B95"/>
    <w:rsid w:val="00267887"/>
    <w:rsid w:val="00270C81"/>
    <w:rsid w:val="00271558"/>
    <w:rsid w:val="00272F5D"/>
    <w:rsid w:val="0027482D"/>
    <w:rsid w:val="00274862"/>
    <w:rsid w:val="0027574A"/>
    <w:rsid w:val="00276365"/>
    <w:rsid w:val="00276792"/>
    <w:rsid w:val="00276955"/>
    <w:rsid w:val="00276EF8"/>
    <w:rsid w:val="00281790"/>
    <w:rsid w:val="00281F78"/>
    <w:rsid w:val="00282576"/>
    <w:rsid w:val="00282D72"/>
    <w:rsid w:val="00283402"/>
    <w:rsid w:val="00284CDA"/>
    <w:rsid w:val="00286827"/>
    <w:rsid w:val="00286B8B"/>
    <w:rsid w:val="00286C7E"/>
    <w:rsid w:val="00286F1E"/>
    <w:rsid w:val="002870CF"/>
    <w:rsid w:val="0028776B"/>
    <w:rsid w:val="00287D85"/>
    <w:rsid w:val="00290FD6"/>
    <w:rsid w:val="00291C0C"/>
    <w:rsid w:val="00292F6D"/>
    <w:rsid w:val="00294259"/>
    <w:rsid w:val="00294AD7"/>
    <w:rsid w:val="002953E9"/>
    <w:rsid w:val="002A28A5"/>
    <w:rsid w:val="002A2C81"/>
    <w:rsid w:val="002A52AF"/>
    <w:rsid w:val="002B0A10"/>
    <w:rsid w:val="002B3D1A"/>
    <w:rsid w:val="002B40F4"/>
    <w:rsid w:val="002C1E0B"/>
    <w:rsid w:val="002C251A"/>
    <w:rsid w:val="002C27D0"/>
    <w:rsid w:val="002C2C9B"/>
    <w:rsid w:val="002C3C36"/>
    <w:rsid w:val="002C4F5E"/>
    <w:rsid w:val="002C73B0"/>
    <w:rsid w:val="002C7E24"/>
    <w:rsid w:val="002D0E8D"/>
    <w:rsid w:val="002D0FA3"/>
    <w:rsid w:val="002D17D6"/>
    <w:rsid w:val="002D18D7"/>
    <w:rsid w:val="002D21CE"/>
    <w:rsid w:val="002D3724"/>
    <w:rsid w:val="002D5CC7"/>
    <w:rsid w:val="002D6125"/>
    <w:rsid w:val="002D6BFA"/>
    <w:rsid w:val="002D6EB5"/>
    <w:rsid w:val="002D7C3B"/>
    <w:rsid w:val="002E0DB4"/>
    <w:rsid w:val="002E203C"/>
    <w:rsid w:val="002E22ED"/>
    <w:rsid w:val="002E320C"/>
    <w:rsid w:val="002E3749"/>
    <w:rsid w:val="002E3DA3"/>
    <w:rsid w:val="002E450F"/>
    <w:rsid w:val="002E55AA"/>
    <w:rsid w:val="002E6B38"/>
    <w:rsid w:val="002E6D63"/>
    <w:rsid w:val="002E6E2B"/>
    <w:rsid w:val="002F0414"/>
    <w:rsid w:val="002F23B8"/>
    <w:rsid w:val="002F31F0"/>
    <w:rsid w:val="002F4E47"/>
    <w:rsid w:val="002F500B"/>
    <w:rsid w:val="002F543D"/>
    <w:rsid w:val="002F729E"/>
    <w:rsid w:val="0030096A"/>
    <w:rsid w:val="00300991"/>
    <w:rsid w:val="00301959"/>
    <w:rsid w:val="0030520E"/>
    <w:rsid w:val="00305AD2"/>
    <w:rsid w:val="00305ADF"/>
    <w:rsid w:val="00305B8A"/>
    <w:rsid w:val="00310203"/>
    <w:rsid w:val="0031188C"/>
    <w:rsid w:val="00312548"/>
    <w:rsid w:val="00317E4C"/>
    <w:rsid w:val="00317E80"/>
    <w:rsid w:val="00320893"/>
    <w:rsid w:val="00323BD0"/>
    <w:rsid w:val="00324021"/>
    <w:rsid w:val="00324A46"/>
    <w:rsid w:val="00324B5A"/>
    <w:rsid w:val="00326772"/>
    <w:rsid w:val="00326F99"/>
    <w:rsid w:val="00331BF9"/>
    <w:rsid w:val="00333A5B"/>
    <w:rsid w:val="00333CCF"/>
    <w:rsid w:val="003341B0"/>
    <w:rsid w:val="003343AE"/>
    <w:rsid w:val="0033495E"/>
    <w:rsid w:val="00334A79"/>
    <w:rsid w:val="00334D8D"/>
    <w:rsid w:val="00335B11"/>
    <w:rsid w:val="00335FDD"/>
    <w:rsid w:val="00336A46"/>
    <w:rsid w:val="00337345"/>
    <w:rsid w:val="00337DD2"/>
    <w:rsid w:val="00337DFF"/>
    <w:rsid w:val="003404D1"/>
    <w:rsid w:val="003416F1"/>
    <w:rsid w:val="003443FF"/>
    <w:rsid w:val="003447D4"/>
    <w:rsid w:val="003455EA"/>
    <w:rsid w:val="00345DDB"/>
    <w:rsid w:val="00345FFF"/>
    <w:rsid w:val="00352535"/>
    <w:rsid w:val="003525F3"/>
    <w:rsid w:val="00352ACE"/>
    <w:rsid w:val="00353521"/>
    <w:rsid w:val="00353E63"/>
    <w:rsid w:val="00355808"/>
    <w:rsid w:val="00355D49"/>
    <w:rsid w:val="00356976"/>
    <w:rsid w:val="00356AE6"/>
    <w:rsid w:val="003605E8"/>
    <w:rsid w:val="00360BE3"/>
    <w:rsid w:val="0036241E"/>
    <w:rsid w:val="00362C7E"/>
    <w:rsid w:val="00363309"/>
    <w:rsid w:val="00363508"/>
    <w:rsid w:val="00363601"/>
    <w:rsid w:val="00364670"/>
    <w:rsid w:val="00367B6E"/>
    <w:rsid w:val="00372FFC"/>
    <w:rsid w:val="0037372F"/>
    <w:rsid w:val="0037482B"/>
    <w:rsid w:val="00374832"/>
    <w:rsid w:val="00375288"/>
    <w:rsid w:val="00375FD2"/>
    <w:rsid w:val="00376AC9"/>
    <w:rsid w:val="003824B2"/>
    <w:rsid w:val="00382B71"/>
    <w:rsid w:val="00382C5C"/>
    <w:rsid w:val="0039014B"/>
    <w:rsid w:val="003905EA"/>
    <w:rsid w:val="00391D5B"/>
    <w:rsid w:val="00391DBC"/>
    <w:rsid w:val="00392075"/>
    <w:rsid w:val="00393032"/>
    <w:rsid w:val="00394B69"/>
    <w:rsid w:val="00395D62"/>
    <w:rsid w:val="00397078"/>
    <w:rsid w:val="003A09B5"/>
    <w:rsid w:val="003A17CC"/>
    <w:rsid w:val="003A330F"/>
    <w:rsid w:val="003A3984"/>
    <w:rsid w:val="003A6953"/>
    <w:rsid w:val="003A7E91"/>
    <w:rsid w:val="003B105A"/>
    <w:rsid w:val="003B16AE"/>
    <w:rsid w:val="003B1889"/>
    <w:rsid w:val="003B1BD0"/>
    <w:rsid w:val="003B375E"/>
    <w:rsid w:val="003B6083"/>
    <w:rsid w:val="003C1191"/>
    <w:rsid w:val="003C1AC0"/>
    <w:rsid w:val="003C24F5"/>
    <w:rsid w:val="003C3838"/>
    <w:rsid w:val="003C4B70"/>
    <w:rsid w:val="003C5847"/>
    <w:rsid w:val="003D00AF"/>
    <w:rsid w:val="003D023B"/>
    <w:rsid w:val="003D0681"/>
    <w:rsid w:val="003D0A7B"/>
    <w:rsid w:val="003D12AC"/>
    <w:rsid w:val="003D12F6"/>
    <w:rsid w:val="003D1426"/>
    <w:rsid w:val="003D1E1C"/>
    <w:rsid w:val="003D3C8F"/>
    <w:rsid w:val="003D4F61"/>
    <w:rsid w:val="003D67E1"/>
    <w:rsid w:val="003D7B46"/>
    <w:rsid w:val="003E0271"/>
    <w:rsid w:val="003E2357"/>
    <w:rsid w:val="003E2F4E"/>
    <w:rsid w:val="003E44F4"/>
    <w:rsid w:val="003E5795"/>
    <w:rsid w:val="003E60AA"/>
    <w:rsid w:val="003E616B"/>
    <w:rsid w:val="003E6C46"/>
    <w:rsid w:val="003E720A"/>
    <w:rsid w:val="003F0B9F"/>
    <w:rsid w:val="003F1A80"/>
    <w:rsid w:val="003F1EC2"/>
    <w:rsid w:val="003F2579"/>
    <w:rsid w:val="003F319D"/>
    <w:rsid w:val="003F5634"/>
    <w:rsid w:val="003F613B"/>
    <w:rsid w:val="004005B3"/>
    <w:rsid w:val="00400E03"/>
    <w:rsid w:val="00402FC8"/>
    <w:rsid w:val="004038F3"/>
    <w:rsid w:val="00403E6E"/>
    <w:rsid w:val="0040433B"/>
    <w:rsid w:val="004058F6"/>
    <w:rsid w:val="00405EA1"/>
    <w:rsid w:val="004065D5"/>
    <w:rsid w:val="0040727F"/>
    <w:rsid w:val="004129B4"/>
    <w:rsid w:val="00412D2D"/>
    <w:rsid w:val="00416473"/>
    <w:rsid w:val="004166C4"/>
    <w:rsid w:val="00417EF0"/>
    <w:rsid w:val="00420035"/>
    <w:rsid w:val="00421769"/>
    <w:rsid w:val="00421872"/>
    <w:rsid w:val="00422181"/>
    <w:rsid w:val="00422767"/>
    <w:rsid w:val="00423CB0"/>
    <w:rsid w:val="00424472"/>
    <w:rsid w:val="004244A8"/>
    <w:rsid w:val="00425F72"/>
    <w:rsid w:val="00427736"/>
    <w:rsid w:val="004277AC"/>
    <w:rsid w:val="00427B0F"/>
    <w:rsid w:val="00431D6B"/>
    <w:rsid w:val="00431EA4"/>
    <w:rsid w:val="004324A9"/>
    <w:rsid w:val="004335E8"/>
    <w:rsid w:val="00435D0E"/>
    <w:rsid w:val="00437548"/>
    <w:rsid w:val="00437D54"/>
    <w:rsid w:val="00441787"/>
    <w:rsid w:val="00441C04"/>
    <w:rsid w:val="00442076"/>
    <w:rsid w:val="00444F2D"/>
    <w:rsid w:val="00450903"/>
    <w:rsid w:val="00452034"/>
    <w:rsid w:val="00452182"/>
    <w:rsid w:val="00455FA6"/>
    <w:rsid w:val="00457F5F"/>
    <w:rsid w:val="00460FFF"/>
    <w:rsid w:val="00461AD7"/>
    <w:rsid w:val="00462ED3"/>
    <w:rsid w:val="004630DF"/>
    <w:rsid w:val="0046624D"/>
    <w:rsid w:val="00466C70"/>
    <w:rsid w:val="00467C0F"/>
    <w:rsid w:val="00467F3C"/>
    <w:rsid w:val="004702C9"/>
    <w:rsid w:val="00470357"/>
    <w:rsid w:val="00472E45"/>
    <w:rsid w:val="00473FEA"/>
    <w:rsid w:val="00475655"/>
    <w:rsid w:val="0047579D"/>
    <w:rsid w:val="00475DC8"/>
    <w:rsid w:val="00476BAD"/>
    <w:rsid w:val="00477E77"/>
    <w:rsid w:val="00480766"/>
    <w:rsid w:val="004807D5"/>
    <w:rsid w:val="00480BB4"/>
    <w:rsid w:val="00482E24"/>
    <w:rsid w:val="00483262"/>
    <w:rsid w:val="00484107"/>
    <w:rsid w:val="00484A92"/>
    <w:rsid w:val="00485CC5"/>
    <w:rsid w:val="0048679F"/>
    <w:rsid w:val="004908B5"/>
    <w:rsid w:val="004924D2"/>
    <w:rsid w:val="0049343F"/>
    <w:rsid w:val="004964FC"/>
    <w:rsid w:val="004A0029"/>
    <w:rsid w:val="004A00CB"/>
    <w:rsid w:val="004A0101"/>
    <w:rsid w:val="004A145E"/>
    <w:rsid w:val="004A15D9"/>
    <w:rsid w:val="004A1670"/>
    <w:rsid w:val="004A1F15"/>
    <w:rsid w:val="004A21C5"/>
    <w:rsid w:val="004A2A81"/>
    <w:rsid w:val="004A30F3"/>
    <w:rsid w:val="004A3873"/>
    <w:rsid w:val="004A39EE"/>
    <w:rsid w:val="004A4DA7"/>
    <w:rsid w:val="004A53C3"/>
    <w:rsid w:val="004A7182"/>
    <w:rsid w:val="004A7BD7"/>
    <w:rsid w:val="004B034D"/>
    <w:rsid w:val="004B27AE"/>
    <w:rsid w:val="004B2837"/>
    <w:rsid w:val="004B3CB1"/>
    <w:rsid w:val="004B5A2F"/>
    <w:rsid w:val="004C05A3"/>
    <w:rsid w:val="004C09E3"/>
    <w:rsid w:val="004C15C2"/>
    <w:rsid w:val="004C2665"/>
    <w:rsid w:val="004C36D8"/>
    <w:rsid w:val="004C56BF"/>
    <w:rsid w:val="004C7411"/>
    <w:rsid w:val="004C7EE4"/>
    <w:rsid w:val="004D1248"/>
    <w:rsid w:val="004D1E3C"/>
    <w:rsid w:val="004D2482"/>
    <w:rsid w:val="004D3E4A"/>
    <w:rsid w:val="004D4169"/>
    <w:rsid w:val="004D4648"/>
    <w:rsid w:val="004D5634"/>
    <w:rsid w:val="004D598F"/>
    <w:rsid w:val="004D643B"/>
    <w:rsid w:val="004D6762"/>
    <w:rsid w:val="004D6E14"/>
    <w:rsid w:val="004E0448"/>
    <w:rsid w:val="004E1D72"/>
    <w:rsid w:val="004E4132"/>
    <w:rsid w:val="004E7047"/>
    <w:rsid w:val="004E70D7"/>
    <w:rsid w:val="004F0C95"/>
    <w:rsid w:val="004F4B61"/>
    <w:rsid w:val="004F4E17"/>
    <w:rsid w:val="004F5677"/>
    <w:rsid w:val="004F6AFA"/>
    <w:rsid w:val="004F6E38"/>
    <w:rsid w:val="0050082F"/>
    <w:rsid w:val="00500B86"/>
    <w:rsid w:val="00500C56"/>
    <w:rsid w:val="00501713"/>
    <w:rsid w:val="0050248B"/>
    <w:rsid w:val="00502A86"/>
    <w:rsid w:val="00504B62"/>
    <w:rsid w:val="00505B89"/>
    <w:rsid w:val="00505BF0"/>
    <w:rsid w:val="00506063"/>
    <w:rsid w:val="00506568"/>
    <w:rsid w:val="00506754"/>
    <w:rsid w:val="0051130F"/>
    <w:rsid w:val="005117D6"/>
    <w:rsid w:val="005122D1"/>
    <w:rsid w:val="00512B14"/>
    <w:rsid w:val="00514357"/>
    <w:rsid w:val="00515103"/>
    <w:rsid w:val="0051551B"/>
    <w:rsid w:val="005171DC"/>
    <w:rsid w:val="00517728"/>
    <w:rsid w:val="00520850"/>
    <w:rsid w:val="00520C57"/>
    <w:rsid w:val="0052109B"/>
    <w:rsid w:val="00521D7B"/>
    <w:rsid w:val="00522A37"/>
    <w:rsid w:val="00522D94"/>
    <w:rsid w:val="00523D7A"/>
    <w:rsid w:val="00524DF4"/>
    <w:rsid w:val="0052522F"/>
    <w:rsid w:val="00525646"/>
    <w:rsid w:val="00527045"/>
    <w:rsid w:val="005307CC"/>
    <w:rsid w:val="00530B83"/>
    <w:rsid w:val="00530D2C"/>
    <w:rsid w:val="005319E8"/>
    <w:rsid w:val="00533D89"/>
    <w:rsid w:val="005342F3"/>
    <w:rsid w:val="00534E08"/>
    <w:rsid w:val="00535074"/>
    <w:rsid w:val="00536564"/>
    <w:rsid w:val="00542DB8"/>
    <w:rsid w:val="00543A94"/>
    <w:rsid w:val="00544597"/>
    <w:rsid w:val="00544FFE"/>
    <w:rsid w:val="00545ABA"/>
    <w:rsid w:val="005473F5"/>
    <w:rsid w:val="005477E7"/>
    <w:rsid w:val="005510FF"/>
    <w:rsid w:val="0055262B"/>
    <w:rsid w:val="00552794"/>
    <w:rsid w:val="00552A1E"/>
    <w:rsid w:val="00552A7C"/>
    <w:rsid w:val="0055355D"/>
    <w:rsid w:val="00553EBB"/>
    <w:rsid w:val="00563199"/>
    <w:rsid w:val="005634D4"/>
    <w:rsid w:val="0056402A"/>
    <w:rsid w:val="00564874"/>
    <w:rsid w:val="005657DC"/>
    <w:rsid w:val="0056619B"/>
    <w:rsid w:val="005661C4"/>
    <w:rsid w:val="00567963"/>
    <w:rsid w:val="0057009A"/>
    <w:rsid w:val="00571260"/>
    <w:rsid w:val="0057189C"/>
    <w:rsid w:val="00573FB2"/>
    <w:rsid w:val="00573FC1"/>
    <w:rsid w:val="005741EE"/>
    <w:rsid w:val="005749A0"/>
    <w:rsid w:val="0057668E"/>
    <w:rsid w:val="00576CFB"/>
    <w:rsid w:val="005802C2"/>
    <w:rsid w:val="00580311"/>
    <w:rsid w:val="00580EC4"/>
    <w:rsid w:val="00581A9F"/>
    <w:rsid w:val="005850FC"/>
    <w:rsid w:val="00586B84"/>
    <w:rsid w:val="00587FBA"/>
    <w:rsid w:val="005900FE"/>
    <w:rsid w:val="00590DEC"/>
    <w:rsid w:val="0059177B"/>
    <w:rsid w:val="00592BC0"/>
    <w:rsid w:val="00595BE8"/>
    <w:rsid w:val="00595E83"/>
    <w:rsid w:val="00596530"/>
    <w:rsid w:val="005967F3"/>
    <w:rsid w:val="005A06DF"/>
    <w:rsid w:val="005A2D91"/>
    <w:rsid w:val="005A3482"/>
    <w:rsid w:val="005A3488"/>
    <w:rsid w:val="005A37E5"/>
    <w:rsid w:val="005A4893"/>
    <w:rsid w:val="005A5527"/>
    <w:rsid w:val="005A5AE6"/>
    <w:rsid w:val="005B0217"/>
    <w:rsid w:val="005B0219"/>
    <w:rsid w:val="005B1206"/>
    <w:rsid w:val="005B3009"/>
    <w:rsid w:val="005B37E8"/>
    <w:rsid w:val="005B4B87"/>
    <w:rsid w:val="005C0056"/>
    <w:rsid w:val="005C0069"/>
    <w:rsid w:val="005C075E"/>
    <w:rsid w:val="005C5792"/>
    <w:rsid w:val="005D15ED"/>
    <w:rsid w:val="005D267F"/>
    <w:rsid w:val="005D3374"/>
    <w:rsid w:val="005D4FF4"/>
    <w:rsid w:val="005D61D6"/>
    <w:rsid w:val="005D755F"/>
    <w:rsid w:val="005E0D13"/>
    <w:rsid w:val="005E100A"/>
    <w:rsid w:val="005E16FE"/>
    <w:rsid w:val="005E31BA"/>
    <w:rsid w:val="005E5047"/>
    <w:rsid w:val="005E5680"/>
    <w:rsid w:val="005E7205"/>
    <w:rsid w:val="005E7371"/>
    <w:rsid w:val="005E7E9E"/>
    <w:rsid w:val="005F116C"/>
    <w:rsid w:val="005F154E"/>
    <w:rsid w:val="005F2131"/>
    <w:rsid w:val="005F3B82"/>
    <w:rsid w:val="005F552C"/>
    <w:rsid w:val="005F676D"/>
    <w:rsid w:val="00600E07"/>
    <w:rsid w:val="00603AE5"/>
    <w:rsid w:val="00605EF6"/>
    <w:rsid w:val="00606455"/>
    <w:rsid w:val="00606F58"/>
    <w:rsid w:val="00607D3F"/>
    <w:rsid w:val="006120B5"/>
    <w:rsid w:val="00612929"/>
    <w:rsid w:val="00614929"/>
    <w:rsid w:val="00615DE7"/>
    <w:rsid w:val="00616511"/>
    <w:rsid w:val="006172C7"/>
    <w:rsid w:val="006176ED"/>
    <w:rsid w:val="00617F69"/>
    <w:rsid w:val="006202F3"/>
    <w:rsid w:val="0062097A"/>
    <w:rsid w:val="00620AE0"/>
    <w:rsid w:val="00621C9C"/>
    <w:rsid w:val="00621DA6"/>
    <w:rsid w:val="00623710"/>
    <w:rsid w:val="00623CFE"/>
    <w:rsid w:val="00625D5F"/>
    <w:rsid w:val="00626269"/>
    <w:rsid w:val="00626B6F"/>
    <w:rsid w:val="00627221"/>
    <w:rsid w:val="00627EE8"/>
    <w:rsid w:val="006316FA"/>
    <w:rsid w:val="006370D2"/>
    <w:rsid w:val="0064038C"/>
    <w:rsid w:val="0064070B"/>
    <w:rsid w:val="0064074C"/>
    <w:rsid w:val="0064074F"/>
    <w:rsid w:val="00641F55"/>
    <w:rsid w:val="0064495F"/>
    <w:rsid w:val="00645E4A"/>
    <w:rsid w:val="0064683C"/>
    <w:rsid w:val="00646BE5"/>
    <w:rsid w:val="006479E5"/>
    <w:rsid w:val="00647C5C"/>
    <w:rsid w:val="00651563"/>
    <w:rsid w:val="00652923"/>
    <w:rsid w:val="00653688"/>
    <w:rsid w:val="00653A7D"/>
    <w:rsid w:val="00654C18"/>
    <w:rsid w:val="00657FDB"/>
    <w:rsid w:val="0066091B"/>
    <w:rsid w:val="00661587"/>
    <w:rsid w:val="00661E5F"/>
    <w:rsid w:val="006631BB"/>
    <w:rsid w:val="006660E9"/>
    <w:rsid w:val="0066613A"/>
    <w:rsid w:val="00666574"/>
    <w:rsid w:val="006669F2"/>
    <w:rsid w:val="00667249"/>
    <w:rsid w:val="00667389"/>
    <w:rsid w:val="00667558"/>
    <w:rsid w:val="0067011E"/>
    <w:rsid w:val="006707E3"/>
    <w:rsid w:val="00670C70"/>
    <w:rsid w:val="006714C7"/>
    <w:rsid w:val="00671523"/>
    <w:rsid w:val="00671BD0"/>
    <w:rsid w:val="00671D24"/>
    <w:rsid w:val="00671FBB"/>
    <w:rsid w:val="006728D3"/>
    <w:rsid w:val="006754EF"/>
    <w:rsid w:val="00675B6D"/>
    <w:rsid w:val="00675BB9"/>
    <w:rsid w:val="00676223"/>
    <w:rsid w:val="00676C8D"/>
    <w:rsid w:val="00676F1F"/>
    <w:rsid w:val="00677381"/>
    <w:rsid w:val="00677414"/>
    <w:rsid w:val="00677476"/>
    <w:rsid w:val="00677C90"/>
    <w:rsid w:val="006812BD"/>
    <w:rsid w:val="00681ECE"/>
    <w:rsid w:val="006832CF"/>
    <w:rsid w:val="00683BDA"/>
    <w:rsid w:val="0068601E"/>
    <w:rsid w:val="00687384"/>
    <w:rsid w:val="00690092"/>
    <w:rsid w:val="00690DF1"/>
    <w:rsid w:val="00692492"/>
    <w:rsid w:val="0069486B"/>
    <w:rsid w:val="00696CFA"/>
    <w:rsid w:val="006A2A45"/>
    <w:rsid w:val="006A3510"/>
    <w:rsid w:val="006A4636"/>
    <w:rsid w:val="006A4904"/>
    <w:rsid w:val="006A548F"/>
    <w:rsid w:val="006A701A"/>
    <w:rsid w:val="006B1079"/>
    <w:rsid w:val="006B1E25"/>
    <w:rsid w:val="006B1FAE"/>
    <w:rsid w:val="006B3B15"/>
    <w:rsid w:val="006B3DCC"/>
    <w:rsid w:val="006B4D81"/>
    <w:rsid w:val="006B4F01"/>
    <w:rsid w:val="006B64DC"/>
    <w:rsid w:val="006B7314"/>
    <w:rsid w:val="006B7638"/>
    <w:rsid w:val="006B7A91"/>
    <w:rsid w:val="006C1746"/>
    <w:rsid w:val="006C3A70"/>
    <w:rsid w:val="006C4429"/>
    <w:rsid w:val="006C44F2"/>
    <w:rsid w:val="006C4563"/>
    <w:rsid w:val="006C61C6"/>
    <w:rsid w:val="006C6AAA"/>
    <w:rsid w:val="006C7B0C"/>
    <w:rsid w:val="006D1226"/>
    <w:rsid w:val="006D12BB"/>
    <w:rsid w:val="006D44B2"/>
    <w:rsid w:val="006D4704"/>
    <w:rsid w:val="006D50B4"/>
    <w:rsid w:val="006D63BA"/>
    <w:rsid w:val="006D669B"/>
    <w:rsid w:val="006D6A2D"/>
    <w:rsid w:val="006E1DB1"/>
    <w:rsid w:val="006E1E18"/>
    <w:rsid w:val="006E31CE"/>
    <w:rsid w:val="006E34D3"/>
    <w:rsid w:val="006E504E"/>
    <w:rsid w:val="006E7C2C"/>
    <w:rsid w:val="006F1435"/>
    <w:rsid w:val="006F2EC1"/>
    <w:rsid w:val="006F3525"/>
    <w:rsid w:val="006F61F7"/>
    <w:rsid w:val="006F78C4"/>
    <w:rsid w:val="00700963"/>
    <w:rsid w:val="007031A0"/>
    <w:rsid w:val="00704A42"/>
    <w:rsid w:val="00704D43"/>
    <w:rsid w:val="00705A29"/>
    <w:rsid w:val="00705A50"/>
    <w:rsid w:val="00707498"/>
    <w:rsid w:val="00707878"/>
    <w:rsid w:val="00711A65"/>
    <w:rsid w:val="007122BD"/>
    <w:rsid w:val="00714077"/>
    <w:rsid w:val="00714133"/>
    <w:rsid w:val="007142DA"/>
    <w:rsid w:val="007147CF"/>
    <w:rsid w:val="00714879"/>
    <w:rsid w:val="00714DA4"/>
    <w:rsid w:val="0071507B"/>
    <w:rsid w:val="007158B2"/>
    <w:rsid w:val="00716081"/>
    <w:rsid w:val="007205F9"/>
    <w:rsid w:val="0072065B"/>
    <w:rsid w:val="007216A9"/>
    <w:rsid w:val="00721B78"/>
    <w:rsid w:val="00722B48"/>
    <w:rsid w:val="00724164"/>
    <w:rsid w:val="007242A4"/>
    <w:rsid w:val="00725DE7"/>
    <w:rsid w:val="0072636A"/>
    <w:rsid w:val="00726B44"/>
    <w:rsid w:val="00726F0D"/>
    <w:rsid w:val="007318DD"/>
    <w:rsid w:val="00733167"/>
    <w:rsid w:val="0073639D"/>
    <w:rsid w:val="00736A65"/>
    <w:rsid w:val="00740D2C"/>
    <w:rsid w:val="0074150C"/>
    <w:rsid w:val="00742CEA"/>
    <w:rsid w:val="007438F5"/>
    <w:rsid w:val="00744BF9"/>
    <w:rsid w:val="00745F8A"/>
    <w:rsid w:val="00746159"/>
    <w:rsid w:val="00747A5E"/>
    <w:rsid w:val="00747CB1"/>
    <w:rsid w:val="007510E7"/>
    <w:rsid w:val="00751B91"/>
    <w:rsid w:val="0075256D"/>
    <w:rsid w:val="00752619"/>
    <w:rsid w:val="00752623"/>
    <w:rsid w:val="007532F7"/>
    <w:rsid w:val="007542F4"/>
    <w:rsid w:val="00754797"/>
    <w:rsid w:val="00754810"/>
    <w:rsid w:val="007568FF"/>
    <w:rsid w:val="00756FE3"/>
    <w:rsid w:val="00760F1F"/>
    <w:rsid w:val="00762219"/>
    <w:rsid w:val="00762D69"/>
    <w:rsid w:val="0076423E"/>
    <w:rsid w:val="007646CB"/>
    <w:rsid w:val="0076658F"/>
    <w:rsid w:val="00766B7F"/>
    <w:rsid w:val="00766C1A"/>
    <w:rsid w:val="00767CA6"/>
    <w:rsid w:val="0077040A"/>
    <w:rsid w:val="0077148E"/>
    <w:rsid w:val="00772A01"/>
    <w:rsid w:val="00772D64"/>
    <w:rsid w:val="00772DB7"/>
    <w:rsid w:val="00775749"/>
    <w:rsid w:val="00775CEA"/>
    <w:rsid w:val="007768DB"/>
    <w:rsid w:val="00776D74"/>
    <w:rsid w:val="00781788"/>
    <w:rsid w:val="00782E48"/>
    <w:rsid w:val="00783662"/>
    <w:rsid w:val="0078419A"/>
    <w:rsid w:val="00791262"/>
    <w:rsid w:val="0079153C"/>
    <w:rsid w:val="00792609"/>
    <w:rsid w:val="00792887"/>
    <w:rsid w:val="007929EE"/>
    <w:rsid w:val="007941B2"/>
    <w:rsid w:val="0079439B"/>
    <w:rsid w:val="007943E2"/>
    <w:rsid w:val="00794F2C"/>
    <w:rsid w:val="007A0329"/>
    <w:rsid w:val="007A0492"/>
    <w:rsid w:val="007A251F"/>
    <w:rsid w:val="007A3AD2"/>
    <w:rsid w:val="007A3BC7"/>
    <w:rsid w:val="007A5569"/>
    <w:rsid w:val="007A5AC4"/>
    <w:rsid w:val="007A6E52"/>
    <w:rsid w:val="007A6F5D"/>
    <w:rsid w:val="007B0FDD"/>
    <w:rsid w:val="007B18D3"/>
    <w:rsid w:val="007B1B6C"/>
    <w:rsid w:val="007B4802"/>
    <w:rsid w:val="007B48FB"/>
    <w:rsid w:val="007B57F5"/>
    <w:rsid w:val="007B6668"/>
    <w:rsid w:val="007B6B33"/>
    <w:rsid w:val="007B6EAF"/>
    <w:rsid w:val="007C1B9B"/>
    <w:rsid w:val="007C2656"/>
    <w:rsid w:val="007C2701"/>
    <w:rsid w:val="007C4511"/>
    <w:rsid w:val="007C7690"/>
    <w:rsid w:val="007C7BEC"/>
    <w:rsid w:val="007D0564"/>
    <w:rsid w:val="007D2192"/>
    <w:rsid w:val="007D2FBD"/>
    <w:rsid w:val="007D4243"/>
    <w:rsid w:val="007D60CE"/>
    <w:rsid w:val="007D6DA9"/>
    <w:rsid w:val="007D77FE"/>
    <w:rsid w:val="007D7DEA"/>
    <w:rsid w:val="007E21AB"/>
    <w:rsid w:val="007E3289"/>
    <w:rsid w:val="007E7FC4"/>
    <w:rsid w:val="007F0021"/>
    <w:rsid w:val="007F2F52"/>
    <w:rsid w:val="007F38D9"/>
    <w:rsid w:val="007F4175"/>
    <w:rsid w:val="007F6A07"/>
    <w:rsid w:val="007F771E"/>
    <w:rsid w:val="00800AB3"/>
    <w:rsid w:val="00800F31"/>
    <w:rsid w:val="00801F71"/>
    <w:rsid w:val="00805F28"/>
    <w:rsid w:val="00805F8E"/>
    <w:rsid w:val="00806E95"/>
    <w:rsid w:val="0080749F"/>
    <w:rsid w:val="00810356"/>
    <w:rsid w:val="00811D46"/>
    <w:rsid w:val="008125B0"/>
    <w:rsid w:val="008144CB"/>
    <w:rsid w:val="008146B7"/>
    <w:rsid w:val="00815313"/>
    <w:rsid w:val="008167A4"/>
    <w:rsid w:val="00817DAC"/>
    <w:rsid w:val="00820689"/>
    <w:rsid w:val="00821717"/>
    <w:rsid w:val="00823873"/>
    <w:rsid w:val="00824210"/>
    <w:rsid w:val="00825AA2"/>
    <w:rsid w:val="0082614E"/>
    <w:rsid w:val="008263C0"/>
    <w:rsid w:val="00826B8A"/>
    <w:rsid w:val="00827B21"/>
    <w:rsid w:val="00827CDC"/>
    <w:rsid w:val="00830761"/>
    <w:rsid w:val="008312AE"/>
    <w:rsid w:val="0083247A"/>
    <w:rsid w:val="008326F7"/>
    <w:rsid w:val="0083504D"/>
    <w:rsid w:val="00835402"/>
    <w:rsid w:val="00835DC8"/>
    <w:rsid w:val="00837FCA"/>
    <w:rsid w:val="008403F3"/>
    <w:rsid w:val="00841413"/>
    <w:rsid w:val="00841422"/>
    <w:rsid w:val="00841D3B"/>
    <w:rsid w:val="008427E2"/>
    <w:rsid w:val="0084314C"/>
    <w:rsid w:val="00843171"/>
    <w:rsid w:val="0084435C"/>
    <w:rsid w:val="008454CE"/>
    <w:rsid w:val="008525F9"/>
    <w:rsid w:val="00852FE0"/>
    <w:rsid w:val="0085494E"/>
    <w:rsid w:val="00855A49"/>
    <w:rsid w:val="008561F6"/>
    <w:rsid w:val="008568B5"/>
    <w:rsid w:val="008575C3"/>
    <w:rsid w:val="00857FDC"/>
    <w:rsid w:val="00862A55"/>
    <w:rsid w:val="008630C9"/>
    <w:rsid w:val="00863A77"/>
    <w:rsid w:val="00863D28"/>
    <w:rsid w:val="008646FF"/>
    <w:rsid w:val="008648C3"/>
    <w:rsid w:val="008652C1"/>
    <w:rsid w:val="00865A77"/>
    <w:rsid w:val="00866D73"/>
    <w:rsid w:val="008670E0"/>
    <w:rsid w:val="0087303F"/>
    <w:rsid w:val="00874028"/>
    <w:rsid w:val="0088045D"/>
    <w:rsid w:val="008808C1"/>
    <w:rsid w:val="00880F26"/>
    <w:rsid w:val="008833D4"/>
    <w:rsid w:val="00887227"/>
    <w:rsid w:val="00890429"/>
    <w:rsid w:val="008911EA"/>
    <w:rsid w:val="00891793"/>
    <w:rsid w:val="008918B5"/>
    <w:rsid w:val="008926F4"/>
    <w:rsid w:val="0089518A"/>
    <w:rsid w:val="00896C2E"/>
    <w:rsid w:val="008971D4"/>
    <w:rsid w:val="00897A9F"/>
    <w:rsid w:val="00897C9B"/>
    <w:rsid w:val="008A045B"/>
    <w:rsid w:val="008A1F7E"/>
    <w:rsid w:val="008A27C7"/>
    <w:rsid w:val="008A2941"/>
    <w:rsid w:val="008A3AAD"/>
    <w:rsid w:val="008A3E8D"/>
    <w:rsid w:val="008A5095"/>
    <w:rsid w:val="008A537D"/>
    <w:rsid w:val="008A5794"/>
    <w:rsid w:val="008A608F"/>
    <w:rsid w:val="008A7D65"/>
    <w:rsid w:val="008B1A9A"/>
    <w:rsid w:val="008B2520"/>
    <w:rsid w:val="008B2AA3"/>
    <w:rsid w:val="008B32D0"/>
    <w:rsid w:val="008B3DF2"/>
    <w:rsid w:val="008B49F0"/>
    <w:rsid w:val="008B4FE6"/>
    <w:rsid w:val="008B549A"/>
    <w:rsid w:val="008B6C37"/>
    <w:rsid w:val="008B6F1D"/>
    <w:rsid w:val="008B7273"/>
    <w:rsid w:val="008C1476"/>
    <w:rsid w:val="008C4B63"/>
    <w:rsid w:val="008C4D11"/>
    <w:rsid w:val="008C5231"/>
    <w:rsid w:val="008D3A9C"/>
    <w:rsid w:val="008D48B0"/>
    <w:rsid w:val="008D699E"/>
    <w:rsid w:val="008D6A4F"/>
    <w:rsid w:val="008E1594"/>
    <w:rsid w:val="008E18F7"/>
    <w:rsid w:val="008E1C89"/>
    <w:rsid w:val="008E1E10"/>
    <w:rsid w:val="008E1EFE"/>
    <w:rsid w:val="008E291B"/>
    <w:rsid w:val="008E2C95"/>
    <w:rsid w:val="008E427B"/>
    <w:rsid w:val="008E4A62"/>
    <w:rsid w:val="008E4F2F"/>
    <w:rsid w:val="008E5C9A"/>
    <w:rsid w:val="008E6AB8"/>
    <w:rsid w:val="008E74B0"/>
    <w:rsid w:val="008F0123"/>
    <w:rsid w:val="008F12B1"/>
    <w:rsid w:val="008F2D16"/>
    <w:rsid w:val="008F4234"/>
    <w:rsid w:val="008F5403"/>
    <w:rsid w:val="008F6CC8"/>
    <w:rsid w:val="008F79AD"/>
    <w:rsid w:val="009008A8"/>
    <w:rsid w:val="009010DA"/>
    <w:rsid w:val="0090298A"/>
    <w:rsid w:val="009036EF"/>
    <w:rsid w:val="00904A28"/>
    <w:rsid w:val="00905CB9"/>
    <w:rsid w:val="009060C0"/>
    <w:rsid w:val="009063B0"/>
    <w:rsid w:val="00907106"/>
    <w:rsid w:val="009107FD"/>
    <w:rsid w:val="00910AD8"/>
    <w:rsid w:val="0091137C"/>
    <w:rsid w:val="00911567"/>
    <w:rsid w:val="00911660"/>
    <w:rsid w:val="009143E4"/>
    <w:rsid w:val="009175E5"/>
    <w:rsid w:val="00917AAE"/>
    <w:rsid w:val="00917C93"/>
    <w:rsid w:val="00920483"/>
    <w:rsid w:val="009212A2"/>
    <w:rsid w:val="009239DF"/>
    <w:rsid w:val="00924496"/>
    <w:rsid w:val="009251A9"/>
    <w:rsid w:val="0092557A"/>
    <w:rsid w:val="0092562E"/>
    <w:rsid w:val="00925F81"/>
    <w:rsid w:val="00927A2D"/>
    <w:rsid w:val="00927E76"/>
    <w:rsid w:val="00930699"/>
    <w:rsid w:val="00931D6A"/>
    <w:rsid w:val="00931F69"/>
    <w:rsid w:val="00934123"/>
    <w:rsid w:val="009341F0"/>
    <w:rsid w:val="00936734"/>
    <w:rsid w:val="0093715F"/>
    <w:rsid w:val="00940322"/>
    <w:rsid w:val="0094187F"/>
    <w:rsid w:val="00942087"/>
    <w:rsid w:val="0094240D"/>
    <w:rsid w:val="00942BDD"/>
    <w:rsid w:val="00943038"/>
    <w:rsid w:val="00947331"/>
    <w:rsid w:val="00947C5E"/>
    <w:rsid w:val="00952DD0"/>
    <w:rsid w:val="00954643"/>
    <w:rsid w:val="00955774"/>
    <w:rsid w:val="00955935"/>
    <w:rsid w:val="009560B5"/>
    <w:rsid w:val="0095634E"/>
    <w:rsid w:val="00956892"/>
    <w:rsid w:val="009600A7"/>
    <w:rsid w:val="00962724"/>
    <w:rsid w:val="00963660"/>
    <w:rsid w:val="009639D8"/>
    <w:rsid w:val="009642A3"/>
    <w:rsid w:val="009703D6"/>
    <w:rsid w:val="0097181B"/>
    <w:rsid w:val="0097574A"/>
    <w:rsid w:val="00976B5E"/>
    <w:rsid w:val="00976DC5"/>
    <w:rsid w:val="009818C7"/>
    <w:rsid w:val="00982D83"/>
    <w:rsid w:val="00982DD4"/>
    <w:rsid w:val="00982E9D"/>
    <w:rsid w:val="009841E5"/>
    <w:rsid w:val="0098479F"/>
    <w:rsid w:val="00984A8A"/>
    <w:rsid w:val="0098537B"/>
    <w:rsid w:val="009857B6"/>
    <w:rsid w:val="00985A8D"/>
    <w:rsid w:val="00986610"/>
    <w:rsid w:val="009877DC"/>
    <w:rsid w:val="0098783E"/>
    <w:rsid w:val="00987941"/>
    <w:rsid w:val="009905FA"/>
    <w:rsid w:val="009908C6"/>
    <w:rsid w:val="00991F96"/>
    <w:rsid w:val="0099460C"/>
    <w:rsid w:val="00996382"/>
    <w:rsid w:val="00996F0A"/>
    <w:rsid w:val="00997A2E"/>
    <w:rsid w:val="009A1D86"/>
    <w:rsid w:val="009A410C"/>
    <w:rsid w:val="009A54AA"/>
    <w:rsid w:val="009A67BB"/>
    <w:rsid w:val="009A7434"/>
    <w:rsid w:val="009B049C"/>
    <w:rsid w:val="009B11C8"/>
    <w:rsid w:val="009B2BCF"/>
    <w:rsid w:val="009B2FF8"/>
    <w:rsid w:val="009B360E"/>
    <w:rsid w:val="009B3C27"/>
    <w:rsid w:val="009B452C"/>
    <w:rsid w:val="009B5615"/>
    <w:rsid w:val="009B5BA3"/>
    <w:rsid w:val="009B61BD"/>
    <w:rsid w:val="009B6548"/>
    <w:rsid w:val="009C0C6B"/>
    <w:rsid w:val="009C0EF6"/>
    <w:rsid w:val="009C3F6D"/>
    <w:rsid w:val="009C435D"/>
    <w:rsid w:val="009C79BB"/>
    <w:rsid w:val="009D0027"/>
    <w:rsid w:val="009D02E7"/>
    <w:rsid w:val="009D0655"/>
    <w:rsid w:val="009D1CB2"/>
    <w:rsid w:val="009D2CC1"/>
    <w:rsid w:val="009D3045"/>
    <w:rsid w:val="009D33B8"/>
    <w:rsid w:val="009D5973"/>
    <w:rsid w:val="009D6424"/>
    <w:rsid w:val="009D724B"/>
    <w:rsid w:val="009E08BA"/>
    <w:rsid w:val="009E16C6"/>
    <w:rsid w:val="009E1E98"/>
    <w:rsid w:val="009E2438"/>
    <w:rsid w:val="009E3ABE"/>
    <w:rsid w:val="009E3C4B"/>
    <w:rsid w:val="009E4471"/>
    <w:rsid w:val="009E70D9"/>
    <w:rsid w:val="009F0071"/>
    <w:rsid w:val="009F0637"/>
    <w:rsid w:val="009F2458"/>
    <w:rsid w:val="009F414C"/>
    <w:rsid w:val="009F5053"/>
    <w:rsid w:val="009F59F2"/>
    <w:rsid w:val="009F6187"/>
    <w:rsid w:val="009F62A6"/>
    <w:rsid w:val="009F674F"/>
    <w:rsid w:val="009F71E1"/>
    <w:rsid w:val="009F76A4"/>
    <w:rsid w:val="009F799E"/>
    <w:rsid w:val="00A00408"/>
    <w:rsid w:val="00A01075"/>
    <w:rsid w:val="00A02020"/>
    <w:rsid w:val="00A056CB"/>
    <w:rsid w:val="00A07A29"/>
    <w:rsid w:val="00A109CC"/>
    <w:rsid w:val="00A10FF1"/>
    <w:rsid w:val="00A1148C"/>
    <w:rsid w:val="00A11F44"/>
    <w:rsid w:val="00A12935"/>
    <w:rsid w:val="00A1502B"/>
    <w:rsid w:val="00A1506B"/>
    <w:rsid w:val="00A1798D"/>
    <w:rsid w:val="00A17CB2"/>
    <w:rsid w:val="00A20D9C"/>
    <w:rsid w:val="00A20F3D"/>
    <w:rsid w:val="00A21B7D"/>
    <w:rsid w:val="00A23191"/>
    <w:rsid w:val="00A2534F"/>
    <w:rsid w:val="00A2668F"/>
    <w:rsid w:val="00A26CCC"/>
    <w:rsid w:val="00A26F4F"/>
    <w:rsid w:val="00A272EB"/>
    <w:rsid w:val="00A30F31"/>
    <w:rsid w:val="00A31226"/>
    <w:rsid w:val="00A319C0"/>
    <w:rsid w:val="00A322F0"/>
    <w:rsid w:val="00A3320F"/>
    <w:rsid w:val="00A33471"/>
    <w:rsid w:val="00A33560"/>
    <w:rsid w:val="00A345B3"/>
    <w:rsid w:val="00A34B9A"/>
    <w:rsid w:val="00A364E4"/>
    <w:rsid w:val="00A371A5"/>
    <w:rsid w:val="00A40533"/>
    <w:rsid w:val="00A412B3"/>
    <w:rsid w:val="00A4349C"/>
    <w:rsid w:val="00A44B91"/>
    <w:rsid w:val="00A450D5"/>
    <w:rsid w:val="00A46925"/>
    <w:rsid w:val="00A46A42"/>
    <w:rsid w:val="00A46D80"/>
    <w:rsid w:val="00A47BDF"/>
    <w:rsid w:val="00A5113D"/>
    <w:rsid w:val="00A51CD7"/>
    <w:rsid w:val="00A51EFE"/>
    <w:rsid w:val="00A527D2"/>
    <w:rsid w:val="00A52ADB"/>
    <w:rsid w:val="00A52E67"/>
    <w:rsid w:val="00A530CA"/>
    <w:rsid w:val="00A533E8"/>
    <w:rsid w:val="00A542D9"/>
    <w:rsid w:val="00A54E53"/>
    <w:rsid w:val="00A566BF"/>
    <w:rsid w:val="00A56E64"/>
    <w:rsid w:val="00A6003A"/>
    <w:rsid w:val="00A602BF"/>
    <w:rsid w:val="00A60914"/>
    <w:rsid w:val="00A609EE"/>
    <w:rsid w:val="00A61784"/>
    <w:rsid w:val="00A6188B"/>
    <w:rsid w:val="00A624C3"/>
    <w:rsid w:val="00A62B53"/>
    <w:rsid w:val="00A64474"/>
    <w:rsid w:val="00A64F50"/>
    <w:rsid w:val="00A6641C"/>
    <w:rsid w:val="00A673A8"/>
    <w:rsid w:val="00A7015A"/>
    <w:rsid w:val="00A71823"/>
    <w:rsid w:val="00A72AAF"/>
    <w:rsid w:val="00A74480"/>
    <w:rsid w:val="00A767D2"/>
    <w:rsid w:val="00A77616"/>
    <w:rsid w:val="00A77E40"/>
    <w:rsid w:val="00A80064"/>
    <w:rsid w:val="00A805DA"/>
    <w:rsid w:val="00A80FA5"/>
    <w:rsid w:val="00A811B4"/>
    <w:rsid w:val="00A83449"/>
    <w:rsid w:val="00A838DD"/>
    <w:rsid w:val="00A83BEB"/>
    <w:rsid w:val="00A84861"/>
    <w:rsid w:val="00A84D53"/>
    <w:rsid w:val="00A8697E"/>
    <w:rsid w:val="00A873E4"/>
    <w:rsid w:val="00A87A61"/>
    <w:rsid w:val="00A87CDE"/>
    <w:rsid w:val="00A922E4"/>
    <w:rsid w:val="00A92A7E"/>
    <w:rsid w:val="00A92BAF"/>
    <w:rsid w:val="00A92D25"/>
    <w:rsid w:val="00A94737"/>
    <w:rsid w:val="00A94BA3"/>
    <w:rsid w:val="00A94DC3"/>
    <w:rsid w:val="00A95465"/>
    <w:rsid w:val="00A96CBA"/>
    <w:rsid w:val="00AA066A"/>
    <w:rsid w:val="00AA2D69"/>
    <w:rsid w:val="00AA382A"/>
    <w:rsid w:val="00AA383D"/>
    <w:rsid w:val="00AA3FE7"/>
    <w:rsid w:val="00AA492D"/>
    <w:rsid w:val="00AA4CF1"/>
    <w:rsid w:val="00AA6EF6"/>
    <w:rsid w:val="00AA7DC1"/>
    <w:rsid w:val="00AB079F"/>
    <w:rsid w:val="00AB1ACD"/>
    <w:rsid w:val="00AB277F"/>
    <w:rsid w:val="00AB337A"/>
    <w:rsid w:val="00AB4099"/>
    <w:rsid w:val="00AB449A"/>
    <w:rsid w:val="00AB4896"/>
    <w:rsid w:val="00AC22C6"/>
    <w:rsid w:val="00AC2F4E"/>
    <w:rsid w:val="00AC3660"/>
    <w:rsid w:val="00AC5F65"/>
    <w:rsid w:val="00AD03A2"/>
    <w:rsid w:val="00AD093B"/>
    <w:rsid w:val="00AD13D3"/>
    <w:rsid w:val="00AD14F9"/>
    <w:rsid w:val="00AD195B"/>
    <w:rsid w:val="00AD206B"/>
    <w:rsid w:val="00AD2F48"/>
    <w:rsid w:val="00AD35D6"/>
    <w:rsid w:val="00AD3879"/>
    <w:rsid w:val="00AD470C"/>
    <w:rsid w:val="00AD55D4"/>
    <w:rsid w:val="00AD58C5"/>
    <w:rsid w:val="00AD5A19"/>
    <w:rsid w:val="00AE27CB"/>
    <w:rsid w:val="00AE3375"/>
    <w:rsid w:val="00AE36C4"/>
    <w:rsid w:val="00AE472C"/>
    <w:rsid w:val="00AE4BEF"/>
    <w:rsid w:val="00AE4FEF"/>
    <w:rsid w:val="00AE5375"/>
    <w:rsid w:val="00AE5A64"/>
    <w:rsid w:val="00AE6CF8"/>
    <w:rsid w:val="00AE72B1"/>
    <w:rsid w:val="00AF0CC5"/>
    <w:rsid w:val="00AF290C"/>
    <w:rsid w:val="00AF42BF"/>
    <w:rsid w:val="00AF46D3"/>
    <w:rsid w:val="00AF473D"/>
    <w:rsid w:val="00AF4CAC"/>
    <w:rsid w:val="00AF529F"/>
    <w:rsid w:val="00AF622D"/>
    <w:rsid w:val="00B007D1"/>
    <w:rsid w:val="00B008A7"/>
    <w:rsid w:val="00B00A05"/>
    <w:rsid w:val="00B02D4F"/>
    <w:rsid w:val="00B03C89"/>
    <w:rsid w:val="00B03D8F"/>
    <w:rsid w:val="00B03E0D"/>
    <w:rsid w:val="00B048DC"/>
    <w:rsid w:val="00B04B47"/>
    <w:rsid w:val="00B054F8"/>
    <w:rsid w:val="00B05B14"/>
    <w:rsid w:val="00B10BA3"/>
    <w:rsid w:val="00B129CE"/>
    <w:rsid w:val="00B13E89"/>
    <w:rsid w:val="00B15689"/>
    <w:rsid w:val="00B1720E"/>
    <w:rsid w:val="00B20D52"/>
    <w:rsid w:val="00B2219A"/>
    <w:rsid w:val="00B25CEB"/>
    <w:rsid w:val="00B324D1"/>
    <w:rsid w:val="00B3299D"/>
    <w:rsid w:val="00B33C33"/>
    <w:rsid w:val="00B33D05"/>
    <w:rsid w:val="00B3581B"/>
    <w:rsid w:val="00B36B81"/>
    <w:rsid w:val="00B36FEE"/>
    <w:rsid w:val="00B37C80"/>
    <w:rsid w:val="00B4085C"/>
    <w:rsid w:val="00B4138A"/>
    <w:rsid w:val="00B4186F"/>
    <w:rsid w:val="00B41E35"/>
    <w:rsid w:val="00B42892"/>
    <w:rsid w:val="00B43442"/>
    <w:rsid w:val="00B44CB7"/>
    <w:rsid w:val="00B454FC"/>
    <w:rsid w:val="00B4619D"/>
    <w:rsid w:val="00B473FA"/>
    <w:rsid w:val="00B5092B"/>
    <w:rsid w:val="00B50EAB"/>
    <w:rsid w:val="00B5194E"/>
    <w:rsid w:val="00B51AF5"/>
    <w:rsid w:val="00B5258E"/>
    <w:rsid w:val="00B52889"/>
    <w:rsid w:val="00B52A62"/>
    <w:rsid w:val="00B531FC"/>
    <w:rsid w:val="00B53246"/>
    <w:rsid w:val="00B53598"/>
    <w:rsid w:val="00B5401D"/>
    <w:rsid w:val="00B55347"/>
    <w:rsid w:val="00B55B0C"/>
    <w:rsid w:val="00B56469"/>
    <w:rsid w:val="00B57245"/>
    <w:rsid w:val="00B57E5E"/>
    <w:rsid w:val="00B61F37"/>
    <w:rsid w:val="00B63117"/>
    <w:rsid w:val="00B63EC1"/>
    <w:rsid w:val="00B647B0"/>
    <w:rsid w:val="00B6491B"/>
    <w:rsid w:val="00B64D40"/>
    <w:rsid w:val="00B65D75"/>
    <w:rsid w:val="00B65D8C"/>
    <w:rsid w:val="00B67F30"/>
    <w:rsid w:val="00B705B4"/>
    <w:rsid w:val="00B70DB9"/>
    <w:rsid w:val="00B722A6"/>
    <w:rsid w:val="00B738B7"/>
    <w:rsid w:val="00B73EE4"/>
    <w:rsid w:val="00B752A3"/>
    <w:rsid w:val="00B77190"/>
    <w:rsid w:val="00B77272"/>
    <w:rsid w:val="00B7770F"/>
    <w:rsid w:val="00B77A89"/>
    <w:rsid w:val="00B77B27"/>
    <w:rsid w:val="00B8051F"/>
    <w:rsid w:val="00B8134E"/>
    <w:rsid w:val="00B81AC3"/>
    <w:rsid w:val="00B81B55"/>
    <w:rsid w:val="00B829B5"/>
    <w:rsid w:val="00B83906"/>
    <w:rsid w:val="00B84613"/>
    <w:rsid w:val="00B853EB"/>
    <w:rsid w:val="00B87AF0"/>
    <w:rsid w:val="00B9037B"/>
    <w:rsid w:val="00B909B9"/>
    <w:rsid w:val="00B910BD"/>
    <w:rsid w:val="00B926E1"/>
    <w:rsid w:val="00B93834"/>
    <w:rsid w:val="00B93FEF"/>
    <w:rsid w:val="00B9513D"/>
    <w:rsid w:val="00B96104"/>
    <w:rsid w:val="00B96469"/>
    <w:rsid w:val="00B9774C"/>
    <w:rsid w:val="00BA0608"/>
    <w:rsid w:val="00BA0DA2"/>
    <w:rsid w:val="00BA1EC5"/>
    <w:rsid w:val="00BA28D1"/>
    <w:rsid w:val="00BA2981"/>
    <w:rsid w:val="00BA361A"/>
    <w:rsid w:val="00BA39D5"/>
    <w:rsid w:val="00BA42EE"/>
    <w:rsid w:val="00BA48F9"/>
    <w:rsid w:val="00BA6CBE"/>
    <w:rsid w:val="00BA7D44"/>
    <w:rsid w:val="00BB02D1"/>
    <w:rsid w:val="00BB0DCA"/>
    <w:rsid w:val="00BB1F0D"/>
    <w:rsid w:val="00BB1F3D"/>
    <w:rsid w:val="00BB2666"/>
    <w:rsid w:val="00BB327A"/>
    <w:rsid w:val="00BB677C"/>
    <w:rsid w:val="00BB6B80"/>
    <w:rsid w:val="00BB74B6"/>
    <w:rsid w:val="00BC05D5"/>
    <w:rsid w:val="00BC10F1"/>
    <w:rsid w:val="00BC3773"/>
    <w:rsid w:val="00BC381A"/>
    <w:rsid w:val="00BC49B4"/>
    <w:rsid w:val="00BD00F8"/>
    <w:rsid w:val="00BD0962"/>
    <w:rsid w:val="00BD1E22"/>
    <w:rsid w:val="00BD1EED"/>
    <w:rsid w:val="00BD2659"/>
    <w:rsid w:val="00BD3530"/>
    <w:rsid w:val="00BD3D14"/>
    <w:rsid w:val="00BD537B"/>
    <w:rsid w:val="00BD708D"/>
    <w:rsid w:val="00BE14D6"/>
    <w:rsid w:val="00BE186A"/>
    <w:rsid w:val="00BE26D2"/>
    <w:rsid w:val="00BE3124"/>
    <w:rsid w:val="00BE3405"/>
    <w:rsid w:val="00BE45B7"/>
    <w:rsid w:val="00BF08B7"/>
    <w:rsid w:val="00BF0DA2"/>
    <w:rsid w:val="00BF109C"/>
    <w:rsid w:val="00BF34FA"/>
    <w:rsid w:val="00BF44D8"/>
    <w:rsid w:val="00BF4A80"/>
    <w:rsid w:val="00BF6BB6"/>
    <w:rsid w:val="00BF7271"/>
    <w:rsid w:val="00C004B6"/>
    <w:rsid w:val="00C047A7"/>
    <w:rsid w:val="00C052C0"/>
    <w:rsid w:val="00C05DE5"/>
    <w:rsid w:val="00C1037A"/>
    <w:rsid w:val="00C110C1"/>
    <w:rsid w:val="00C1225F"/>
    <w:rsid w:val="00C137E6"/>
    <w:rsid w:val="00C14416"/>
    <w:rsid w:val="00C146FD"/>
    <w:rsid w:val="00C1494A"/>
    <w:rsid w:val="00C14E5A"/>
    <w:rsid w:val="00C1538C"/>
    <w:rsid w:val="00C15881"/>
    <w:rsid w:val="00C16E45"/>
    <w:rsid w:val="00C17454"/>
    <w:rsid w:val="00C17846"/>
    <w:rsid w:val="00C20A19"/>
    <w:rsid w:val="00C2275C"/>
    <w:rsid w:val="00C2457B"/>
    <w:rsid w:val="00C33027"/>
    <w:rsid w:val="00C33935"/>
    <w:rsid w:val="00C35126"/>
    <w:rsid w:val="00C37667"/>
    <w:rsid w:val="00C37971"/>
    <w:rsid w:val="00C41D00"/>
    <w:rsid w:val="00C435DB"/>
    <w:rsid w:val="00C43EE4"/>
    <w:rsid w:val="00C44C56"/>
    <w:rsid w:val="00C44D73"/>
    <w:rsid w:val="00C4712B"/>
    <w:rsid w:val="00C477D6"/>
    <w:rsid w:val="00C50B42"/>
    <w:rsid w:val="00C516FF"/>
    <w:rsid w:val="00C52BFA"/>
    <w:rsid w:val="00C52CD9"/>
    <w:rsid w:val="00C53D1D"/>
    <w:rsid w:val="00C53F26"/>
    <w:rsid w:val="00C540BC"/>
    <w:rsid w:val="00C54300"/>
    <w:rsid w:val="00C54CA6"/>
    <w:rsid w:val="00C56626"/>
    <w:rsid w:val="00C56662"/>
    <w:rsid w:val="00C56C34"/>
    <w:rsid w:val="00C63037"/>
    <w:rsid w:val="00C64ED0"/>
    <w:rsid w:val="00C64F7D"/>
    <w:rsid w:val="00C6692C"/>
    <w:rsid w:val="00C67309"/>
    <w:rsid w:val="00C72732"/>
    <w:rsid w:val="00C7614E"/>
    <w:rsid w:val="00C76AC7"/>
    <w:rsid w:val="00C772F6"/>
    <w:rsid w:val="00C77BF1"/>
    <w:rsid w:val="00C80D60"/>
    <w:rsid w:val="00C82FBD"/>
    <w:rsid w:val="00C846DC"/>
    <w:rsid w:val="00C84B46"/>
    <w:rsid w:val="00C850F9"/>
    <w:rsid w:val="00C85267"/>
    <w:rsid w:val="00C8721B"/>
    <w:rsid w:val="00C924C6"/>
    <w:rsid w:val="00C9372C"/>
    <w:rsid w:val="00C9470E"/>
    <w:rsid w:val="00C94D89"/>
    <w:rsid w:val="00C9534E"/>
    <w:rsid w:val="00C95CEB"/>
    <w:rsid w:val="00C9616E"/>
    <w:rsid w:val="00C96FE3"/>
    <w:rsid w:val="00C97948"/>
    <w:rsid w:val="00C97A77"/>
    <w:rsid w:val="00C97B0C"/>
    <w:rsid w:val="00CA1054"/>
    <w:rsid w:val="00CA3A3D"/>
    <w:rsid w:val="00CA3DEB"/>
    <w:rsid w:val="00CA5056"/>
    <w:rsid w:val="00CA5655"/>
    <w:rsid w:val="00CA63EB"/>
    <w:rsid w:val="00CA6608"/>
    <w:rsid w:val="00CA69F1"/>
    <w:rsid w:val="00CA6CE4"/>
    <w:rsid w:val="00CA7E18"/>
    <w:rsid w:val="00CB1D5B"/>
    <w:rsid w:val="00CB2DAA"/>
    <w:rsid w:val="00CB2E68"/>
    <w:rsid w:val="00CB37B9"/>
    <w:rsid w:val="00CB6441"/>
    <w:rsid w:val="00CB6991"/>
    <w:rsid w:val="00CB6D5F"/>
    <w:rsid w:val="00CC06BD"/>
    <w:rsid w:val="00CC0966"/>
    <w:rsid w:val="00CC16B7"/>
    <w:rsid w:val="00CC3AF2"/>
    <w:rsid w:val="00CC4211"/>
    <w:rsid w:val="00CC5A22"/>
    <w:rsid w:val="00CC60B8"/>
    <w:rsid w:val="00CC6194"/>
    <w:rsid w:val="00CC6305"/>
    <w:rsid w:val="00CC78A5"/>
    <w:rsid w:val="00CD0516"/>
    <w:rsid w:val="00CD31CD"/>
    <w:rsid w:val="00CD43D6"/>
    <w:rsid w:val="00CD4AB4"/>
    <w:rsid w:val="00CD756B"/>
    <w:rsid w:val="00CE0631"/>
    <w:rsid w:val="00CE10BB"/>
    <w:rsid w:val="00CE1A08"/>
    <w:rsid w:val="00CE3B03"/>
    <w:rsid w:val="00CE4362"/>
    <w:rsid w:val="00CE5927"/>
    <w:rsid w:val="00CE6777"/>
    <w:rsid w:val="00CE734F"/>
    <w:rsid w:val="00CE73A9"/>
    <w:rsid w:val="00CE758F"/>
    <w:rsid w:val="00CF0A79"/>
    <w:rsid w:val="00CF112E"/>
    <w:rsid w:val="00CF24C6"/>
    <w:rsid w:val="00CF5F4F"/>
    <w:rsid w:val="00CF6042"/>
    <w:rsid w:val="00CF6E5F"/>
    <w:rsid w:val="00CF7898"/>
    <w:rsid w:val="00D0034C"/>
    <w:rsid w:val="00D00605"/>
    <w:rsid w:val="00D074C5"/>
    <w:rsid w:val="00D104A5"/>
    <w:rsid w:val="00D10F57"/>
    <w:rsid w:val="00D11122"/>
    <w:rsid w:val="00D11395"/>
    <w:rsid w:val="00D11937"/>
    <w:rsid w:val="00D127FE"/>
    <w:rsid w:val="00D14609"/>
    <w:rsid w:val="00D176EC"/>
    <w:rsid w:val="00D2181E"/>
    <w:rsid w:val="00D218DC"/>
    <w:rsid w:val="00D2420F"/>
    <w:rsid w:val="00D24601"/>
    <w:rsid w:val="00D24D38"/>
    <w:rsid w:val="00D24E56"/>
    <w:rsid w:val="00D24E5B"/>
    <w:rsid w:val="00D25D42"/>
    <w:rsid w:val="00D26CE2"/>
    <w:rsid w:val="00D30E41"/>
    <w:rsid w:val="00D31643"/>
    <w:rsid w:val="00D31AEB"/>
    <w:rsid w:val="00D32ECD"/>
    <w:rsid w:val="00D337EB"/>
    <w:rsid w:val="00D35000"/>
    <w:rsid w:val="00D35197"/>
    <w:rsid w:val="00D35925"/>
    <w:rsid w:val="00D35D7F"/>
    <w:rsid w:val="00D361E4"/>
    <w:rsid w:val="00D4130C"/>
    <w:rsid w:val="00D421CE"/>
    <w:rsid w:val="00D424C8"/>
    <w:rsid w:val="00D42A8F"/>
    <w:rsid w:val="00D439F6"/>
    <w:rsid w:val="00D459C6"/>
    <w:rsid w:val="00D47B70"/>
    <w:rsid w:val="00D50729"/>
    <w:rsid w:val="00D50C19"/>
    <w:rsid w:val="00D51783"/>
    <w:rsid w:val="00D5379E"/>
    <w:rsid w:val="00D54DAD"/>
    <w:rsid w:val="00D62643"/>
    <w:rsid w:val="00D6286E"/>
    <w:rsid w:val="00D628CC"/>
    <w:rsid w:val="00D6368D"/>
    <w:rsid w:val="00D64852"/>
    <w:rsid w:val="00D64C0F"/>
    <w:rsid w:val="00D66781"/>
    <w:rsid w:val="00D67334"/>
    <w:rsid w:val="00D67EBD"/>
    <w:rsid w:val="00D70A80"/>
    <w:rsid w:val="00D71E60"/>
    <w:rsid w:val="00D72EFE"/>
    <w:rsid w:val="00D76227"/>
    <w:rsid w:val="00D76474"/>
    <w:rsid w:val="00D7658F"/>
    <w:rsid w:val="00D77180"/>
    <w:rsid w:val="00D77DF1"/>
    <w:rsid w:val="00D80AC9"/>
    <w:rsid w:val="00D84364"/>
    <w:rsid w:val="00D85E0C"/>
    <w:rsid w:val="00D86AFF"/>
    <w:rsid w:val="00D90BD6"/>
    <w:rsid w:val="00D90C5A"/>
    <w:rsid w:val="00D90E50"/>
    <w:rsid w:val="00D9119A"/>
    <w:rsid w:val="00D92B1B"/>
    <w:rsid w:val="00D94A7B"/>
    <w:rsid w:val="00D95A44"/>
    <w:rsid w:val="00D95D16"/>
    <w:rsid w:val="00D97506"/>
    <w:rsid w:val="00D97C76"/>
    <w:rsid w:val="00DA0728"/>
    <w:rsid w:val="00DA2331"/>
    <w:rsid w:val="00DA2E70"/>
    <w:rsid w:val="00DA2E7A"/>
    <w:rsid w:val="00DA3D02"/>
    <w:rsid w:val="00DA4493"/>
    <w:rsid w:val="00DA662B"/>
    <w:rsid w:val="00DB02B4"/>
    <w:rsid w:val="00DB14CB"/>
    <w:rsid w:val="00DB538D"/>
    <w:rsid w:val="00DB67E7"/>
    <w:rsid w:val="00DB7887"/>
    <w:rsid w:val="00DC275C"/>
    <w:rsid w:val="00DC3846"/>
    <w:rsid w:val="00DC4B0D"/>
    <w:rsid w:val="00DC5258"/>
    <w:rsid w:val="00DC5A2E"/>
    <w:rsid w:val="00DC7FE1"/>
    <w:rsid w:val="00DD00FB"/>
    <w:rsid w:val="00DD3F3F"/>
    <w:rsid w:val="00DD5572"/>
    <w:rsid w:val="00DE360B"/>
    <w:rsid w:val="00DE55EF"/>
    <w:rsid w:val="00DE5D80"/>
    <w:rsid w:val="00DE6B44"/>
    <w:rsid w:val="00DF09DF"/>
    <w:rsid w:val="00DF112C"/>
    <w:rsid w:val="00DF2BD8"/>
    <w:rsid w:val="00DF3154"/>
    <w:rsid w:val="00DF3ED4"/>
    <w:rsid w:val="00DF40A9"/>
    <w:rsid w:val="00DF58CD"/>
    <w:rsid w:val="00DF65DE"/>
    <w:rsid w:val="00DF6A90"/>
    <w:rsid w:val="00DF7E24"/>
    <w:rsid w:val="00E00915"/>
    <w:rsid w:val="00E019A5"/>
    <w:rsid w:val="00E02EC8"/>
    <w:rsid w:val="00E030C9"/>
    <w:rsid w:val="00E037F5"/>
    <w:rsid w:val="00E038CE"/>
    <w:rsid w:val="00E04ECB"/>
    <w:rsid w:val="00E05A09"/>
    <w:rsid w:val="00E06CA1"/>
    <w:rsid w:val="00E112BD"/>
    <w:rsid w:val="00E114DE"/>
    <w:rsid w:val="00E12809"/>
    <w:rsid w:val="00E145A5"/>
    <w:rsid w:val="00E149B2"/>
    <w:rsid w:val="00E171DE"/>
    <w:rsid w:val="00E172B8"/>
    <w:rsid w:val="00E17FB4"/>
    <w:rsid w:val="00E20B75"/>
    <w:rsid w:val="00E214F2"/>
    <w:rsid w:val="00E2363C"/>
    <w:rsid w:val="00E2371E"/>
    <w:rsid w:val="00E24BD7"/>
    <w:rsid w:val="00E26523"/>
    <w:rsid w:val="00E2672A"/>
    <w:rsid w:val="00E267CE"/>
    <w:rsid w:val="00E26809"/>
    <w:rsid w:val="00E315D4"/>
    <w:rsid w:val="00E3412D"/>
    <w:rsid w:val="00E35333"/>
    <w:rsid w:val="00E40619"/>
    <w:rsid w:val="00E40C89"/>
    <w:rsid w:val="00E41C83"/>
    <w:rsid w:val="00E42557"/>
    <w:rsid w:val="00E42DB3"/>
    <w:rsid w:val="00E44EE3"/>
    <w:rsid w:val="00E45668"/>
    <w:rsid w:val="00E47F32"/>
    <w:rsid w:val="00E52AC1"/>
    <w:rsid w:val="00E57322"/>
    <w:rsid w:val="00E607AD"/>
    <w:rsid w:val="00E61723"/>
    <w:rsid w:val="00E62624"/>
    <w:rsid w:val="00E628CB"/>
    <w:rsid w:val="00E62AD9"/>
    <w:rsid w:val="00E63241"/>
    <w:rsid w:val="00E638C8"/>
    <w:rsid w:val="00E677F7"/>
    <w:rsid w:val="00E7005E"/>
    <w:rsid w:val="00E70AB3"/>
    <w:rsid w:val="00E71360"/>
    <w:rsid w:val="00E73AFF"/>
    <w:rsid w:val="00E73F9F"/>
    <w:rsid w:val="00E74092"/>
    <w:rsid w:val="00E7509B"/>
    <w:rsid w:val="00E75311"/>
    <w:rsid w:val="00E820F6"/>
    <w:rsid w:val="00E84657"/>
    <w:rsid w:val="00E8642F"/>
    <w:rsid w:val="00E86590"/>
    <w:rsid w:val="00E907FF"/>
    <w:rsid w:val="00E919BD"/>
    <w:rsid w:val="00E960AB"/>
    <w:rsid w:val="00E97734"/>
    <w:rsid w:val="00EA1754"/>
    <w:rsid w:val="00EA1A95"/>
    <w:rsid w:val="00EA208D"/>
    <w:rsid w:val="00EA42D1"/>
    <w:rsid w:val="00EA42EF"/>
    <w:rsid w:val="00EA5438"/>
    <w:rsid w:val="00EA710B"/>
    <w:rsid w:val="00EB083A"/>
    <w:rsid w:val="00EB159B"/>
    <w:rsid w:val="00EB1B39"/>
    <w:rsid w:val="00EB235A"/>
    <w:rsid w:val="00EB2DD1"/>
    <w:rsid w:val="00EB3274"/>
    <w:rsid w:val="00EB47D7"/>
    <w:rsid w:val="00EB4B24"/>
    <w:rsid w:val="00EB6B37"/>
    <w:rsid w:val="00EB6D26"/>
    <w:rsid w:val="00EB792D"/>
    <w:rsid w:val="00EC08B6"/>
    <w:rsid w:val="00EC23B4"/>
    <w:rsid w:val="00EC2578"/>
    <w:rsid w:val="00EC29FE"/>
    <w:rsid w:val="00EC302E"/>
    <w:rsid w:val="00EC3C70"/>
    <w:rsid w:val="00EC700E"/>
    <w:rsid w:val="00ED1FE0"/>
    <w:rsid w:val="00ED3A3D"/>
    <w:rsid w:val="00ED538A"/>
    <w:rsid w:val="00ED667D"/>
    <w:rsid w:val="00ED6FBC"/>
    <w:rsid w:val="00ED73A3"/>
    <w:rsid w:val="00ED7B01"/>
    <w:rsid w:val="00EE02B0"/>
    <w:rsid w:val="00EE1105"/>
    <w:rsid w:val="00EE2CF6"/>
    <w:rsid w:val="00EE2F16"/>
    <w:rsid w:val="00EE33B0"/>
    <w:rsid w:val="00EE3861"/>
    <w:rsid w:val="00EE3AAE"/>
    <w:rsid w:val="00EE4CCF"/>
    <w:rsid w:val="00EE4F61"/>
    <w:rsid w:val="00EE5D80"/>
    <w:rsid w:val="00EE7886"/>
    <w:rsid w:val="00EE79D8"/>
    <w:rsid w:val="00EF1186"/>
    <w:rsid w:val="00EF2CB5"/>
    <w:rsid w:val="00EF2E73"/>
    <w:rsid w:val="00EF56A3"/>
    <w:rsid w:val="00EF7683"/>
    <w:rsid w:val="00EF7A2D"/>
    <w:rsid w:val="00F025E8"/>
    <w:rsid w:val="00F0299A"/>
    <w:rsid w:val="00F03861"/>
    <w:rsid w:val="00F04F8D"/>
    <w:rsid w:val="00F067CB"/>
    <w:rsid w:val="00F067F1"/>
    <w:rsid w:val="00F10AD0"/>
    <w:rsid w:val="00F11312"/>
    <w:rsid w:val="00F116CC"/>
    <w:rsid w:val="00F1192A"/>
    <w:rsid w:val="00F12355"/>
    <w:rsid w:val="00F12BD1"/>
    <w:rsid w:val="00F15327"/>
    <w:rsid w:val="00F168CF"/>
    <w:rsid w:val="00F17D2E"/>
    <w:rsid w:val="00F20277"/>
    <w:rsid w:val="00F22D5F"/>
    <w:rsid w:val="00F24CBD"/>
    <w:rsid w:val="00F2555C"/>
    <w:rsid w:val="00F27492"/>
    <w:rsid w:val="00F27B69"/>
    <w:rsid w:val="00F31D8B"/>
    <w:rsid w:val="00F31DF3"/>
    <w:rsid w:val="00F3356A"/>
    <w:rsid w:val="00F33AE5"/>
    <w:rsid w:val="00F33F7C"/>
    <w:rsid w:val="00F3419D"/>
    <w:rsid w:val="00F358B0"/>
    <w:rsid w:val="00F3597D"/>
    <w:rsid w:val="00F36BB1"/>
    <w:rsid w:val="00F36D79"/>
    <w:rsid w:val="00F40A5D"/>
    <w:rsid w:val="00F4376D"/>
    <w:rsid w:val="00F45399"/>
    <w:rsid w:val="00F465EA"/>
    <w:rsid w:val="00F46D49"/>
    <w:rsid w:val="00F50B92"/>
    <w:rsid w:val="00F50C2E"/>
    <w:rsid w:val="00F52A9C"/>
    <w:rsid w:val="00F5302C"/>
    <w:rsid w:val="00F5316D"/>
    <w:rsid w:val="00F54E21"/>
    <w:rsid w:val="00F54E7B"/>
    <w:rsid w:val="00F5526C"/>
    <w:rsid w:val="00F55A88"/>
    <w:rsid w:val="00F56602"/>
    <w:rsid w:val="00F607F1"/>
    <w:rsid w:val="00F6104D"/>
    <w:rsid w:val="00F617ED"/>
    <w:rsid w:val="00F61B13"/>
    <w:rsid w:val="00F6270D"/>
    <w:rsid w:val="00F66111"/>
    <w:rsid w:val="00F66643"/>
    <w:rsid w:val="00F72A8E"/>
    <w:rsid w:val="00F732D7"/>
    <w:rsid w:val="00F74005"/>
    <w:rsid w:val="00F76749"/>
    <w:rsid w:val="00F76884"/>
    <w:rsid w:val="00F8196B"/>
    <w:rsid w:val="00F82178"/>
    <w:rsid w:val="00F825D2"/>
    <w:rsid w:val="00F83D24"/>
    <w:rsid w:val="00F83DD9"/>
    <w:rsid w:val="00F83F40"/>
    <w:rsid w:val="00F8676C"/>
    <w:rsid w:val="00F8752D"/>
    <w:rsid w:val="00F87530"/>
    <w:rsid w:val="00F91EBE"/>
    <w:rsid w:val="00F92277"/>
    <w:rsid w:val="00F93769"/>
    <w:rsid w:val="00F93EF6"/>
    <w:rsid w:val="00F94391"/>
    <w:rsid w:val="00FA0391"/>
    <w:rsid w:val="00FA117A"/>
    <w:rsid w:val="00FA2056"/>
    <w:rsid w:val="00FA25AD"/>
    <w:rsid w:val="00FA50B1"/>
    <w:rsid w:val="00FA603B"/>
    <w:rsid w:val="00FA7785"/>
    <w:rsid w:val="00FB0439"/>
    <w:rsid w:val="00FB0C3E"/>
    <w:rsid w:val="00FB103D"/>
    <w:rsid w:val="00FB241B"/>
    <w:rsid w:val="00FB28F5"/>
    <w:rsid w:val="00FB386A"/>
    <w:rsid w:val="00FB38BC"/>
    <w:rsid w:val="00FB43CA"/>
    <w:rsid w:val="00FB484F"/>
    <w:rsid w:val="00FB4CB0"/>
    <w:rsid w:val="00FB6D12"/>
    <w:rsid w:val="00FC0786"/>
    <w:rsid w:val="00FC22BF"/>
    <w:rsid w:val="00FC2982"/>
    <w:rsid w:val="00FC418D"/>
    <w:rsid w:val="00FC49EF"/>
    <w:rsid w:val="00FC6DA3"/>
    <w:rsid w:val="00FD0A2D"/>
    <w:rsid w:val="00FD3111"/>
    <w:rsid w:val="00FD4D0C"/>
    <w:rsid w:val="00FD59A8"/>
    <w:rsid w:val="00FD616F"/>
    <w:rsid w:val="00FE115C"/>
    <w:rsid w:val="00FE25D2"/>
    <w:rsid w:val="00FE36E2"/>
    <w:rsid w:val="00FE7B2E"/>
    <w:rsid w:val="00FF00ED"/>
    <w:rsid w:val="00FF11AD"/>
    <w:rsid w:val="00FF1BFC"/>
    <w:rsid w:val="00FF2971"/>
    <w:rsid w:val="00FF34D4"/>
    <w:rsid w:val="00FF3741"/>
    <w:rsid w:val="00FF66CC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EAF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94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D628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E112BD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character" w:customStyle="1" w:styleId="IDindeksdolny">
    <w:name w:val="_ID_ – indeks dolny"/>
    <w:basedOn w:val="Domylnaczcionkaakapitu"/>
    <w:uiPriority w:val="3"/>
    <w:qFormat/>
    <w:rsid w:val="00E112BD"/>
    <w:rPr>
      <w:b w:val="0"/>
      <w:i w:val="0"/>
      <w:vanish w:val="0"/>
      <w:spacing w:val="0"/>
      <w:vertAlign w:val="subscript"/>
    </w:rPr>
  </w:style>
  <w:style w:type="paragraph" w:customStyle="1" w:styleId="ARTartustawynprozporzdzenia">
    <w:name w:val="ART(§) – art. ustawy (§ np. rozporządzenia)"/>
    <w:uiPriority w:val="11"/>
    <w:qFormat/>
    <w:rsid w:val="00A84861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Ppogrubienie">
    <w:name w:val="_P_ – pogrubienie"/>
    <w:basedOn w:val="Domylnaczcionkaakapitu"/>
    <w:uiPriority w:val="1"/>
    <w:qFormat/>
    <w:rsid w:val="00B63117"/>
    <w:rPr>
      <w:b/>
    </w:rPr>
  </w:style>
  <w:style w:type="paragraph" w:customStyle="1" w:styleId="PKTpunkt">
    <w:name w:val="PKT – punkt"/>
    <w:uiPriority w:val="13"/>
    <w:qFormat/>
    <w:rsid w:val="000500DE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FontStyle26">
    <w:name w:val="Font Style26"/>
    <w:uiPriority w:val="99"/>
    <w:rsid w:val="008E1C89"/>
    <w:rPr>
      <w:rFonts w:ascii="Times New Roman" w:hAnsi="Times New Roman" w:cs="Times New Roman" w:hint="default"/>
      <w:sz w:val="20"/>
      <w:szCs w:val="20"/>
    </w:rPr>
  </w:style>
  <w:style w:type="character" w:customStyle="1" w:styleId="FontStyle23">
    <w:name w:val="Font Style23"/>
    <w:uiPriority w:val="99"/>
    <w:rsid w:val="00441C04"/>
    <w:rPr>
      <w:rFonts w:ascii="Times New Roman" w:hAnsi="Times New Roman" w:cs="Times New Roman" w:hint="default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0A10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semiHidden/>
    <w:rsid w:val="00D628C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Poprawka">
    <w:name w:val="Revision"/>
    <w:hidden/>
    <w:uiPriority w:val="99"/>
    <w:semiHidden/>
    <w:rsid w:val="00505BF0"/>
    <w:rPr>
      <w:sz w:val="22"/>
      <w:szCs w:val="22"/>
      <w:lang w:eastAsia="en-US"/>
    </w:rPr>
  </w:style>
  <w:style w:type="paragraph" w:customStyle="1" w:styleId="USTustnpkodeksu">
    <w:name w:val="UST(§) – ust. (§ np. kodeksu)"/>
    <w:basedOn w:val="ARTartustawynprozporzdzenia"/>
    <w:qFormat/>
    <w:rsid w:val="0098783E"/>
    <w:pPr>
      <w:spacing w:before="0"/>
    </w:pPr>
    <w:rPr>
      <w:bCs/>
    </w:rPr>
  </w:style>
  <w:style w:type="paragraph" w:customStyle="1" w:styleId="ZPKTzmpktartykuempunktem">
    <w:name w:val="Z/PKT – zm. pkt artykułem (punktem)"/>
    <w:basedOn w:val="Normalny"/>
    <w:uiPriority w:val="31"/>
    <w:qFormat/>
    <w:rsid w:val="00AF622D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CZWSPTIRwPKTzmczciwsptirwpktartykuempunktem">
    <w:name w:val="Z/CZ_WSP_TIR_w_PKT – zm. części wsp. tir. w pkt artykułem (punktem)"/>
    <w:basedOn w:val="Normalny"/>
    <w:next w:val="ZPKTzmpktartykuempunktem"/>
    <w:uiPriority w:val="36"/>
    <w:qFormat/>
    <w:rsid w:val="000A7653"/>
    <w:pPr>
      <w:spacing w:line="360" w:lineRule="auto"/>
      <w:ind w:left="1497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0B7E42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ostapiuk@mf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f.gov.pl/o-nas/sprawozdani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98BD9-55E0-48BC-8D1A-14E2E9EF1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3148</Words>
  <Characters>18893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21998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2022-02-01T13:59:00Z</dcterms:created>
  <dcterms:modified xsi:type="dcterms:W3CDTF">2022-02-01T13:59:00Z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MF\AMGS;Wścieklicka Magdalena</vt:lpwstr>
  </property>
  <property fmtid="{D5CDD505-2E9C-101B-9397-08002B2CF9AE}" pid="4" name="MFClassificationDate">
    <vt:lpwstr>2021-12-07T09:47:31.0805875+01:00</vt:lpwstr>
  </property>
  <property fmtid="{D5CDD505-2E9C-101B-9397-08002B2CF9AE}" pid="5" name="MFClassifiedBySID">
    <vt:lpwstr>MF\S-1-5-21-1525952054-1005573771-2909822258-9783</vt:lpwstr>
  </property>
  <property fmtid="{D5CDD505-2E9C-101B-9397-08002B2CF9AE}" pid="6" name="MFGRNItemId">
    <vt:lpwstr>GRN-814f1017-62f2-4ced-acc7-698b567d3b59</vt:lpwstr>
  </property>
  <property fmtid="{D5CDD505-2E9C-101B-9397-08002B2CF9AE}" pid="7" name="MFHash">
    <vt:lpwstr>GexWwRTKlBp+2N3M/4C5tsnEtvweMylZe+9awA9k7sY=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