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8"/>
        <w:gridCol w:w="151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20"/>
        <w:gridCol w:w="398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0F6A38" w14:paraId="1C1AF5FC" w14:textId="77777777" w:rsidTr="00C430F5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61FB695" w14:textId="77777777" w:rsidR="006A701A" w:rsidRPr="000F6A38" w:rsidRDefault="006A701A" w:rsidP="000F6A3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0F6A38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0F6A3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9AC557B" w14:textId="3D5AD1A5" w:rsidR="00C92721" w:rsidRPr="000F6A38" w:rsidRDefault="00C92721" w:rsidP="000F6A38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 xml:space="preserve">Projekt rozporządzenia Ministra </w:t>
            </w:r>
            <w:r w:rsidR="000F0814" w:rsidRPr="000F6A38">
              <w:rPr>
                <w:rFonts w:ascii="Times New Roman" w:hAnsi="Times New Roman"/>
                <w:color w:val="000000"/>
              </w:rPr>
              <w:t>Klimatu</w:t>
            </w:r>
            <w:r w:rsidR="00B70248" w:rsidRPr="000F6A38">
              <w:rPr>
                <w:rFonts w:ascii="Times New Roman" w:hAnsi="Times New Roman"/>
                <w:color w:val="000000"/>
              </w:rPr>
              <w:t xml:space="preserve"> i Środowiska</w:t>
            </w:r>
            <w:r w:rsidR="000F0814" w:rsidRPr="000F6A38">
              <w:rPr>
                <w:rFonts w:ascii="Times New Roman" w:hAnsi="Times New Roman"/>
                <w:color w:val="000000"/>
              </w:rPr>
              <w:t xml:space="preserve"> </w:t>
            </w:r>
            <w:r w:rsidR="008E508F" w:rsidRPr="00BC7E13">
              <w:rPr>
                <w:rFonts w:ascii="Times New Roman" w:hAnsi="Times New Roman"/>
                <w:iCs/>
              </w:rPr>
              <w:t xml:space="preserve">w sprawie </w:t>
            </w:r>
            <w:r w:rsidR="000413BA" w:rsidRPr="00BC7E13">
              <w:rPr>
                <w:rFonts w:ascii="Times New Roman" w:hAnsi="Times New Roman"/>
                <w:iCs/>
              </w:rPr>
              <w:t>oceny występowania znaczącego zagrożenia dla zdrowia ludzi lub stanu środowiska w przypadku zanieczyszczenia powierzchni ziemi</w:t>
            </w:r>
          </w:p>
          <w:p w14:paraId="171FF44F" w14:textId="77777777" w:rsidR="000F6A38" w:rsidRDefault="000F6A38" w:rsidP="000F6A3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3584A58" w14:textId="0F49A3DC" w:rsidR="006A701A" w:rsidRPr="000F6A38" w:rsidRDefault="006A701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D28D2B5" w14:textId="38C0C8BF" w:rsidR="006A701A" w:rsidRPr="000F6A38" w:rsidRDefault="000D7C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>Ministerstwo</w:t>
            </w:r>
            <w:r w:rsidR="00133F08" w:rsidRPr="000F6A38">
              <w:rPr>
                <w:rFonts w:ascii="Times New Roman" w:hAnsi="Times New Roman"/>
                <w:color w:val="000000"/>
              </w:rPr>
              <w:t xml:space="preserve"> Klimatu</w:t>
            </w:r>
            <w:r w:rsidR="00B70248" w:rsidRPr="000F6A38">
              <w:rPr>
                <w:rFonts w:ascii="Times New Roman" w:hAnsi="Times New Roman"/>
                <w:color w:val="000000"/>
              </w:rPr>
              <w:t xml:space="preserve"> i Środowiska</w:t>
            </w:r>
            <w:r w:rsidR="00C44F15" w:rsidRPr="000F6A38">
              <w:rPr>
                <w:rFonts w:ascii="Times New Roman" w:hAnsi="Times New Roman"/>
                <w:color w:val="000000"/>
              </w:rPr>
              <w:t xml:space="preserve"> – ministerstwo wiodące</w:t>
            </w:r>
          </w:p>
          <w:p w14:paraId="56E22964" w14:textId="75876577" w:rsidR="00C44F15" w:rsidRPr="000F6A38" w:rsidRDefault="00C44F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>Ministerstwo Zdrowia – ministerstwo współpracujące</w:t>
            </w:r>
          </w:p>
          <w:p w14:paraId="63D978D4" w14:textId="77777777" w:rsidR="000F6A38" w:rsidRDefault="000F6A38" w:rsidP="000F6A3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2284132" w14:textId="3FEC35D1" w:rsidR="00C92721" w:rsidRPr="00BC7E13" w:rsidRDefault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C7E13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  <w:r w:rsidR="00C92721" w:rsidRPr="00BC7E13">
              <w:rPr>
                <w:rFonts w:ascii="Times New Roman" w:hAnsi="Times New Roman"/>
                <w:b/>
              </w:rPr>
              <w:t xml:space="preserve"> </w:t>
            </w:r>
          </w:p>
          <w:p w14:paraId="3D59F408" w14:textId="59C5E201" w:rsidR="001B3460" w:rsidRPr="00BC7E13" w:rsidRDefault="000F08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F6A38">
              <w:rPr>
                <w:rFonts w:ascii="Times New Roman" w:hAnsi="Times New Roman"/>
              </w:rPr>
              <w:t>S</w:t>
            </w:r>
            <w:r w:rsidR="00C92721" w:rsidRPr="000F6A38">
              <w:rPr>
                <w:rFonts w:ascii="Times New Roman" w:hAnsi="Times New Roman"/>
              </w:rPr>
              <w:t xml:space="preserve">ekretarz Stanu </w:t>
            </w:r>
            <w:r w:rsidR="00B70248" w:rsidRPr="000F6A38">
              <w:rPr>
                <w:rFonts w:ascii="Times New Roman" w:hAnsi="Times New Roman"/>
              </w:rPr>
              <w:t xml:space="preserve">– </w:t>
            </w:r>
            <w:r w:rsidR="00C92721" w:rsidRPr="000F6A38">
              <w:rPr>
                <w:rFonts w:ascii="Times New Roman" w:hAnsi="Times New Roman"/>
              </w:rPr>
              <w:t xml:space="preserve">Pan </w:t>
            </w:r>
            <w:r w:rsidRPr="000F6A38">
              <w:rPr>
                <w:rFonts w:ascii="Times New Roman" w:hAnsi="Times New Roman"/>
              </w:rPr>
              <w:t>Jacek Ozdoba</w:t>
            </w:r>
          </w:p>
          <w:p w14:paraId="155C3F2A" w14:textId="77777777" w:rsidR="000F6A38" w:rsidRDefault="000F6A38" w:rsidP="000F6A3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EF39AB7" w14:textId="28FD380E" w:rsidR="006A701A" w:rsidRPr="000F6A38" w:rsidRDefault="006A701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EBBCC19" w14:textId="0B7E4CC6" w:rsidR="00042945" w:rsidRPr="000F6A38" w:rsidRDefault="000429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>Katarzyna Nowak, tel. (022) 36 92 658</w:t>
            </w:r>
          </w:p>
          <w:p w14:paraId="2E606987" w14:textId="40FACA6B" w:rsidR="00042945" w:rsidRPr="000F6A38" w:rsidRDefault="00042945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>e-</w:t>
            </w:r>
            <w:r w:rsidRPr="000F6A38">
              <w:rPr>
                <w:rFonts w:ascii="Times New Roman" w:hAnsi="Times New Roman"/>
                <w:bCs/>
                <w:color w:val="000000"/>
              </w:rPr>
              <w:t xml:space="preserve">mail: </w:t>
            </w:r>
            <w:hyperlink r:id="rId8" w:history="1">
              <w:r w:rsidR="00050BBF" w:rsidRPr="000F6A38">
                <w:rPr>
                  <w:rStyle w:val="Hipercze"/>
                  <w:rFonts w:ascii="Times New Roman" w:hAnsi="Times New Roman"/>
                  <w:bCs/>
                </w:rPr>
                <w:t>katarzyna.nowak@mos.gov.pl</w:t>
              </w:r>
            </w:hyperlink>
          </w:p>
          <w:p w14:paraId="22834715" w14:textId="71261643" w:rsidR="00C92721" w:rsidRPr="000F6A38" w:rsidRDefault="000036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>Joanna Kwapisz</w:t>
            </w:r>
            <w:r w:rsidR="00C92721" w:rsidRPr="000F6A38">
              <w:rPr>
                <w:rFonts w:ascii="Times New Roman" w:hAnsi="Times New Roman"/>
                <w:color w:val="000000"/>
              </w:rPr>
              <w:t xml:space="preserve"> tel. (022) 36 92 </w:t>
            </w:r>
            <w:r w:rsidRPr="000F6A38">
              <w:rPr>
                <w:rFonts w:ascii="Times New Roman" w:hAnsi="Times New Roman"/>
                <w:color w:val="000000"/>
              </w:rPr>
              <w:t>274</w:t>
            </w:r>
          </w:p>
          <w:p w14:paraId="214AB9FC" w14:textId="77777777" w:rsidR="006A701A" w:rsidRPr="000F6A38" w:rsidRDefault="00C9272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 xml:space="preserve">e-mail: </w:t>
            </w:r>
            <w:hyperlink r:id="rId9" w:history="1">
              <w:r w:rsidR="001F36ED" w:rsidRPr="000F6A38">
                <w:rPr>
                  <w:rStyle w:val="Hipercze"/>
                  <w:rFonts w:ascii="Times New Roman" w:hAnsi="Times New Roman"/>
                </w:rPr>
                <w:t>joanna.kwapisz@mos.gov.pl</w:t>
              </w:r>
            </w:hyperlink>
            <w:r w:rsidRPr="000F6A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ACDCBB8" w14:textId="1D31FCA5" w:rsidR="001B3460" w:rsidRPr="00BC7E13" w:rsidRDefault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C7E13">
              <w:rPr>
                <w:rFonts w:ascii="Times New Roman" w:hAnsi="Times New Roman"/>
                <w:b/>
              </w:rPr>
              <w:t>Data sporządzenia</w:t>
            </w:r>
            <w:r w:rsidRPr="00BC7E13">
              <w:rPr>
                <w:rFonts w:ascii="Times New Roman" w:hAnsi="Times New Roman"/>
                <w:b/>
              </w:rPr>
              <w:br/>
            </w:r>
            <w:r w:rsidR="001559D7">
              <w:rPr>
                <w:rFonts w:ascii="Times New Roman" w:hAnsi="Times New Roman"/>
              </w:rPr>
              <w:t>14 stycznia</w:t>
            </w:r>
            <w:r w:rsidR="00C92721" w:rsidRPr="00BC7E13">
              <w:rPr>
                <w:rFonts w:ascii="Times New Roman" w:hAnsi="Times New Roman"/>
              </w:rPr>
              <w:t xml:space="preserve"> 20</w:t>
            </w:r>
            <w:r w:rsidR="00BE6E01" w:rsidRPr="00BC7E13">
              <w:rPr>
                <w:rFonts w:ascii="Times New Roman" w:hAnsi="Times New Roman"/>
              </w:rPr>
              <w:t>2</w:t>
            </w:r>
            <w:r w:rsidR="001559D7">
              <w:rPr>
                <w:rFonts w:ascii="Times New Roman" w:hAnsi="Times New Roman"/>
              </w:rPr>
              <w:t>2</w:t>
            </w:r>
            <w:r w:rsidR="00C92721" w:rsidRPr="00BC7E13">
              <w:rPr>
                <w:rFonts w:ascii="Times New Roman" w:hAnsi="Times New Roman"/>
              </w:rPr>
              <w:t xml:space="preserve"> r.</w:t>
            </w:r>
          </w:p>
          <w:p w14:paraId="540D1D25" w14:textId="77777777" w:rsidR="00F76884" w:rsidRPr="000F6A38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240357" w14:textId="77777777" w:rsidR="00C92721" w:rsidRPr="000F6A38" w:rsidRDefault="00C9272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F6A38">
              <w:rPr>
                <w:rFonts w:ascii="Times New Roman" w:hAnsi="Times New Roman"/>
                <w:b/>
              </w:rPr>
              <w:t>Źródło:</w:t>
            </w:r>
          </w:p>
          <w:p w14:paraId="7EA0CD7C" w14:textId="3B36B715" w:rsidR="00F76884" w:rsidRPr="0000570D" w:rsidRDefault="00BE6E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C7E13">
              <w:rPr>
                <w:rFonts w:ascii="Times New Roman" w:hAnsi="Times New Roman"/>
                <w:bCs/>
              </w:rPr>
              <w:t xml:space="preserve">art. 101p ust. 3 ustawy z dnia 27 kwietnia 2001 r. – Prawo ochrony środowiska </w:t>
            </w:r>
            <w:r w:rsidR="00B70248" w:rsidRPr="00BC7E13">
              <w:rPr>
                <w:rFonts w:ascii="Times New Roman" w:hAnsi="Times New Roman"/>
                <w:bCs/>
              </w:rPr>
              <w:br/>
            </w:r>
            <w:r w:rsidRPr="00BC7E13">
              <w:rPr>
                <w:rFonts w:ascii="Times New Roman" w:hAnsi="Times New Roman"/>
                <w:bCs/>
              </w:rPr>
              <w:t xml:space="preserve">(Dz. U. </w:t>
            </w:r>
            <w:r w:rsidR="0000570D" w:rsidRPr="0000570D">
              <w:rPr>
                <w:rFonts w:ascii="Times New Roman" w:hAnsi="Times New Roman"/>
                <w:bCs/>
              </w:rPr>
              <w:t>z 2021 r. poz. 1973</w:t>
            </w:r>
            <w:r w:rsidR="0033451F">
              <w:rPr>
                <w:rFonts w:ascii="Times New Roman" w:hAnsi="Times New Roman"/>
                <w:bCs/>
              </w:rPr>
              <w:t xml:space="preserve">, </w:t>
            </w:r>
            <w:r w:rsidR="00847D92">
              <w:rPr>
                <w:rFonts w:ascii="Times New Roman" w:hAnsi="Times New Roman"/>
                <w:bCs/>
              </w:rPr>
              <w:t>2127</w:t>
            </w:r>
            <w:r w:rsidR="0033451F">
              <w:rPr>
                <w:rFonts w:ascii="Times New Roman" w:hAnsi="Times New Roman"/>
                <w:bCs/>
              </w:rPr>
              <w:t xml:space="preserve"> i 2269</w:t>
            </w:r>
            <w:r w:rsidRPr="00BC7E13">
              <w:rPr>
                <w:rFonts w:ascii="Times New Roman" w:hAnsi="Times New Roman"/>
                <w:bCs/>
              </w:rPr>
              <w:t>)</w:t>
            </w:r>
          </w:p>
          <w:p w14:paraId="25406920" w14:textId="77777777" w:rsidR="000F6A38" w:rsidRDefault="000F6A38" w:rsidP="000F6A3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30F175D" w14:textId="0EEFEC14" w:rsidR="00B70248" w:rsidRPr="000F6A38" w:rsidRDefault="006A701A" w:rsidP="00BC7E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0F6A38">
              <w:rPr>
                <w:rFonts w:ascii="Times New Roman" w:hAnsi="Times New Roman"/>
                <w:b/>
                <w:color w:val="000000"/>
              </w:rPr>
              <w:t>w</w:t>
            </w:r>
            <w:r w:rsidRPr="000F6A38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0F6A38">
              <w:rPr>
                <w:rFonts w:ascii="Times New Roman" w:hAnsi="Times New Roman"/>
                <w:b/>
                <w:color w:val="000000"/>
              </w:rPr>
              <w:t>ie</w:t>
            </w:r>
            <w:r w:rsidRPr="000F6A38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B70248" w:rsidRPr="000F6A38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79F806AE" w14:textId="39C635F8" w:rsidR="006A701A" w:rsidRPr="000F6A38" w:rsidRDefault="00B70248" w:rsidP="00BC7E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>600</w:t>
            </w:r>
          </w:p>
          <w:p w14:paraId="3B252C22" w14:textId="77777777" w:rsidR="006A701A" w:rsidRPr="000F6A38" w:rsidRDefault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0F6A38" w14:paraId="40FDC2FA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15B9206" w14:textId="77777777" w:rsidR="006A701A" w:rsidRPr="000F6A38" w:rsidRDefault="006A701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0F6A38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0F6A38" w14:paraId="101DFA15" w14:textId="77777777" w:rsidTr="00C430F5">
        <w:trPr>
          <w:gridAfter w:val="1"/>
          <w:wAfter w:w="10" w:type="dxa"/>
          <w:trHeight w:val="55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2DBFA5" w14:textId="77777777" w:rsidR="006A701A" w:rsidRPr="000F6A38" w:rsidRDefault="003D12F6" w:rsidP="00BC7E1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0F6A38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0F6A38" w14:paraId="7BA55607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410860D" w14:textId="605A9131" w:rsidR="00BC59DB" w:rsidRPr="003C3512" w:rsidRDefault="00166846" w:rsidP="00BC7E13">
            <w:pPr>
              <w:pStyle w:val="TableParagraph"/>
              <w:ind w:left="0" w:firstLine="204"/>
              <w:jc w:val="both"/>
              <w:rPr>
                <w:iCs/>
                <w:color w:val="000000" w:themeColor="text1"/>
              </w:rPr>
            </w:pPr>
            <w:r w:rsidRPr="003C3512">
              <w:t xml:space="preserve">Projekt rozporządzenia Ministra Klimatu i Środowiska </w:t>
            </w:r>
            <w:r w:rsidRPr="003C3512">
              <w:rPr>
                <w:iCs/>
              </w:rPr>
              <w:t>w sprawie oceny występowania znaczącego zagrożenia dla zdrow</w:t>
            </w:r>
            <w:r w:rsidR="00BC59DB" w:rsidRPr="003C3512">
              <w:rPr>
                <w:iCs/>
              </w:rPr>
              <w:t xml:space="preserve">ia ludzi lub stanu środowiska w </w:t>
            </w:r>
            <w:r w:rsidRPr="003C3512">
              <w:rPr>
                <w:iCs/>
              </w:rPr>
              <w:t>przypadku zanieczyszczenia powierzchni ziemi</w:t>
            </w:r>
            <w:r w:rsidRPr="00BC7E13">
              <w:t xml:space="preserve"> stanowi realizację upoważnienia zawartego w art. 101p ust. 3 ustawy z dnia 27 kwietnia 2001 r. </w:t>
            </w:r>
            <w:r w:rsidRPr="00BC7E13">
              <w:rPr>
                <w:bCs/>
              </w:rPr>
              <w:t xml:space="preserve">– Prawo ochrony środowiska </w:t>
            </w:r>
            <w:r w:rsidR="00BC59DB" w:rsidRPr="003C3512">
              <w:rPr>
                <w:bCs/>
              </w:rPr>
              <w:t>(Dz. U. z 202</w:t>
            </w:r>
            <w:r w:rsidR="0023482A">
              <w:rPr>
                <w:bCs/>
              </w:rPr>
              <w:t>1</w:t>
            </w:r>
            <w:r w:rsidR="00BC59DB" w:rsidRPr="003C3512">
              <w:rPr>
                <w:bCs/>
              </w:rPr>
              <w:t xml:space="preserve"> r. poz. </w:t>
            </w:r>
            <w:r w:rsidR="0023482A">
              <w:rPr>
                <w:bCs/>
              </w:rPr>
              <w:t>1973</w:t>
            </w:r>
            <w:r w:rsidR="0033451F">
              <w:rPr>
                <w:bCs/>
              </w:rPr>
              <w:t>,</w:t>
            </w:r>
            <w:r w:rsidR="00847D92">
              <w:rPr>
                <w:bCs/>
              </w:rPr>
              <w:t> 2127</w:t>
            </w:r>
            <w:r w:rsidR="0033451F">
              <w:rPr>
                <w:bCs/>
              </w:rPr>
              <w:t xml:space="preserve"> i 2269</w:t>
            </w:r>
            <w:r w:rsidRPr="003C3512">
              <w:rPr>
                <w:bCs/>
              </w:rPr>
              <w:t>)</w:t>
            </w:r>
            <w:r w:rsidRPr="003C3512">
              <w:t xml:space="preserve">, </w:t>
            </w:r>
            <w:r w:rsidR="00847D92">
              <w:t xml:space="preserve">zwanej </w:t>
            </w:r>
            <w:r w:rsidR="007B6F2A" w:rsidRPr="00BC7E13">
              <w:rPr>
                <w:bCs/>
                <w:color w:val="000000" w:themeColor="text1"/>
              </w:rPr>
              <w:t>dalej „</w:t>
            </w:r>
            <w:proofErr w:type="spellStart"/>
            <w:r w:rsidR="007B6F2A" w:rsidRPr="00BC7E13">
              <w:rPr>
                <w:bCs/>
                <w:color w:val="000000" w:themeColor="text1"/>
              </w:rPr>
              <w:t>Poś</w:t>
            </w:r>
            <w:proofErr w:type="spellEnd"/>
            <w:r w:rsidR="007B6F2A" w:rsidRPr="00BC7E13">
              <w:rPr>
                <w:bCs/>
                <w:color w:val="000000" w:themeColor="text1"/>
              </w:rPr>
              <w:t>”</w:t>
            </w:r>
            <w:r w:rsidR="00327E2F" w:rsidRPr="00BC7E13">
              <w:rPr>
                <w:bCs/>
                <w:color w:val="000000" w:themeColor="text1"/>
              </w:rPr>
              <w:t xml:space="preserve">. </w:t>
            </w:r>
            <w:r w:rsidRPr="00BC7E13">
              <w:rPr>
                <w:bCs/>
                <w:color w:val="000000" w:themeColor="text1"/>
              </w:rPr>
              <w:t>Celem p</w:t>
            </w:r>
            <w:r w:rsidR="00327E2F" w:rsidRPr="00BC7E13">
              <w:rPr>
                <w:bCs/>
                <w:color w:val="000000" w:themeColor="text1"/>
              </w:rPr>
              <w:t>rojekt</w:t>
            </w:r>
            <w:r w:rsidRPr="00BC7E13">
              <w:rPr>
                <w:bCs/>
                <w:color w:val="000000" w:themeColor="text1"/>
              </w:rPr>
              <w:t>u</w:t>
            </w:r>
            <w:r w:rsidR="00327E2F" w:rsidRPr="00BC7E13">
              <w:rPr>
                <w:bCs/>
                <w:color w:val="000000" w:themeColor="text1"/>
              </w:rPr>
              <w:t xml:space="preserve"> </w:t>
            </w:r>
            <w:r w:rsidRPr="00BC7E13">
              <w:rPr>
                <w:bCs/>
                <w:color w:val="000000" w:themeColor="text1"/>
              </w:rPr>
              <w:t xml:space="preserve">fakultatywnego </w:t>
            </w:r>
            <w:r w:rsidR="00327E2F" w:rsidRPr="00BC7E13">
              <w:rPr>
                <w:bCs/>
                <w:color w:val="000000" w:themeColor="text1"/>
              </w:rPr>
              <w:t xml:space="preserve">rozporządzenia </w:t>
            </w:r>
            <w:r w:rsidRPr="00BC7E13">
              <w:rPr>
                <w:bCs/>
                <w:color w:val="000000" w:themeColor="text1"/>
              </w:rPr>
              <w:t xml:space="preserve">jest </w:t>
            </w:r>
            <w:r w:rsidR="00BC59DB" w:rsidRPr="003C3512">
              <w:rPr>
                <w:bCs/>
                <w:color w:val="000000" w:themeColor="text1"/>
              </w:rPr>
              <w:t xml:space="preserve">unormowanie </w:t>
            </w:r>
            <w:r w:rsidRPr="00BC7E13">
              <w:rPr>
                <w:iCs/>
                <w:color w:val="000000" w:themeColor="text1"/>
              </w:rPr>
              <w:t>oceny występowania znaczącego zagrożenia dla zdrow</w:t>
            </w:r>
            <w:r w:rsidR="00BC59DB" w:rsidRPr="003C3512">
              <w:rPr>
                <w:iCs/>
                <w:color w:val="000000" w:themeColor="text1"/>
              </w:rPr>
              <w:t xml:space="preserve">ia ludzi lub stanu środowiska w </w:t>
            </w:r>
            <w:r w:rsidRPr="00BC7E13">
              <w:rPr>
                <w:iCs/>
                <w:color w:val="000000" w:themeColor="text1"/>
              </w:rPr>
              <w:t>przypadku zanieczyszczenia powierzchni ziemi</w:t>
            </w:r>
            <w:r w:rsidR="00BC59DB" w:rsidRPr="003C3512">
              <w:rPr>
                <w:iCs/>
                <w:color w:val="000000" w:themeColor="text1"/>
              </w:rPr>
              <w:t xml:space="preserve">. </w:t>
            </w:r>
          </w:p>
          <w:p w14:paraId="7E844D9C" w14:textId="6F2D4C2F" w:rsidR="00BC59DB" w:rsidRPr="00BC7E13" w:rsidRDefault="00847D92" w:rsidP="00BC7E13">
            <w:pPr>
              <w:pStyle w:val="TableParagraph"/>
              <w:ind w:left="0" w:firstLine="204"/>
              <w:jc w:val="both"/>
              <w:rPr>
                <w:lang w:eastAsia="pl-PL"/>
              </w:rPr>
            </w:pPr>
            <w:r>
              <w:t>Należy wskazać, że</w:t>
            </w:r>
            <w:r w:rsidRPr="00BC7E13">
              <w:t xml:space="preserve"> jedn</w:t>
            </w:r>
            <w:r>
              <w:t>ym</w:t>
            </w:r>
            <w:r w:rsidRPr="00BC7E13">
              <w:t xml:space="preserve"> z elementów</w:t>
            </w:r>
            <w:r>
              <w:t xml:space="preserve"> p</w:t>
            </w:r>
            <w:r w:rsidR="00B43A6E" w:rsidRPr="003C3512">
              <w:t>rojekt</w:t>
            </w:r>
            <w:r>
              <w:t>u</w:t>
            </w:r>
            <w:r w:rsidR="00B43A6E" w:rsidRPr="003C3512">
              <w:t xml:space="preserve"> planu </w:t>
            </w:r>
            <w:proofErr w:type="spellStart"/>
            <w:r w:rsidR="00B43A6E" w:rsidRPr="003C3512">
              <w:t>remediacji</w:t>
            </w:r>
            <w:proofErr w:type="spellEnd"/>
            <w:r w:rsidR="00B43A6E" w:rsidRPr="003C3512">
              <w:t xml:space="preserve"> zanieczyszczonej gleby i</w:t>
            </w:r>
            <w:r w:rsidR="00BC59DB" w:rsidRPr="003C3512">
              <w:t xml:space="preserve"> </w:t>
            </w:r>
            <w:r w:rsidR="00B43A6E" w:rsidRPr="003C3512">
              <w:t xml:space="preserve">ziemi </w:t>
            </w:r>
            <w:r>
              <w:t xml:space="preserve">jest </w:t>
            </w:r>
            <w:r w:rsidR="00BC59DB" w:rsidRPr="00BC7E13">
              <w:t xml:space="preserve">właśnie </w:t>
            </w:r>
            <w:r w:rsidR="009B5064" w:rsidRPr="00BC7E13">
              <w:t>ocen</w:t>
            </w:r>
            <w:r>
              <w:t>a</w:t>
            </w:r>
            <w:r w:rsidR="00BC59DB" w:rsidRPr="00BC7E13">
              <w:t xml:space="preserve"> </w:t>
            </w:r>
            <w:r w:rsidR="009B5064" w:rsidRPr="00BC7E13">
              <w:t>występowania znaczącego zagrożenia dla zdrowia ludzi lub stanu środowiska</w:t>
            </w:r>
            <w:r w:rsidR="00B43A6E" w:rsidRPr="00BC7E13">
              <w:rPr>
                <w:rStyle w:val="Odwoanieprzypisudolnego"/>
              </w:rPr>
              <w:footnoteReference w:id="1"/>
            </w:r>
            <w:r w:rsidR="002B23DC" w:rsidRPr="00BC7E13">
              <w:t>, zwan</w:t>
            </w:r>
            <w:r>
              <w:t>a</w:t>
            </w:r>
            <w:r w:rsidR="002B23DC" w:rsidRPr="00BC7E13">
              <w:t xml:space="preserve"> dalej oceną </w:t>
            </w:r>
            <w:r w:rsidR="007236F9">
              <w:t xml:space="preserve">znaczącego </w:t>
            </w:r>
            <w:r w:rsidR="002B23DC" w:rsidRPr="00BC7E13">
              <w:t>zagrożenia</w:t>
            </w:r>
            <w:r w:rsidR="009B5064" w:rsidRPr="00BC7E13">
              <w:t>.</w:t>
            </w:r>
            <w:r w:rsidR="009B5064" w:rsidRPr="00BC7E13">
              <w:rPr>
                <w:lang w:eastAsia="pl-PL"/>
              </w:rPr>
              <w:t xml:space="preserve"> </w:t>
            </w:r>
          </w:p>
          <w:p w14:paraId="108249AA" w14:textId="64BA33FB" w:rsidR="006B3534" w:rsidRPr="000F6A38" w:rsidRDefault="00AE2A0D" w:rsidP="00BC7E13">
            <w:pPr>
              <w:autoSpaceDE w:val="0"/>
              <w:autoSpaceDN w:val="0"/>
              <w:adjustRightInd w:val="0"/>
              <w:spacing w:line="240" w:lineRule="auto"/>
              <w:ind w:firstLine="204"/>
              <w:jc w:val="both"/>
              <w:rPr>
                <w:rFonts w:ascii="Times New Roman" w:hAnsi="Times New Roman"/>
                <w:lang w:eastAsia="pl-PL"/>
              </w:rPr>
            </w:pPr>
            <w:r w:rsidRPr="000F6A38">
              <w:rPr>
                <w:rFonts w:ascii="Times New Roman" w:hAnsi="Times New Roman"/>
                <w:lang w:eastAsia="pl-PL"/>
              </w:rPr>
              <w:t>Należy zauważyć, że a</w:t>
            </w:r>
            <w:r w:rsidR="00883075" w:rsidRPr="000F6A38">
              <w:rPr>
                <w:rFonts w:ascii="Times New Roman" w:hAnsi="Times New Roman"/>
                <w:lang w:eastAsia="pl-PL"/>
              </w:rPr>
              <w:t xml:space="preserve">rt. 101p </w:t>
            </w:r>
            <w:proofErr w:type="spellStart"/>
            <w:r w:rsidR="002B23DC" w:rsidRPr="000F6A38">
              <w:rPr>
                <w:rFonts w:ascii="Times New Roman" w:hAnsi="Times New Roman"/>
                <w:lang w:eastAsia="pl-PL"/>
              </w:rPr>
              <w:t>Poś</w:t>
            </w:r>
            <w:proofErr w:type="spellEnd"/>
            <w:r w:rsidR="00883075" w:rsidRPr="000F6A38">
              <w:rPr>
                <w:rFonts w:ascii="Times New Roman" w:eastAsiaTheme="minorHAnsi" w:hAnsi="Times New Roman"/>
                <w:bCs/>
                <w:i/>
              </w:rPr>
              <w:t>,</w:t>
            </w:r>
            <w:r w:rsidR="00883075" w:rsidRPr="000F6A38">
              <w:rPr>
                <w:rFonts w:ascii="Times New Roman" w:hAnsi="Times New Roman"/>
              </w:rPr>
              <w:t xml:space="preserve"> </w:t>
            </w:r>
            <w:r w:rsidR="009B5064" w:rsidRPr="000F6A38">
              <w:rPr>
                <w:rFonts w:ascii="Times New Roman" w:hAnsi="Times New Roman"/>
              </w:rPr>
              <w:t>jedynie w</w:t>
            </w:r>
            <w:r w:rsidR="00883075" w:rsidRPr="000F6A38">
              <w:rPr>
                <w:rFonts w:ascii="Times New Roman" w:hAnsi="Times New Roman"/>
              </w:rPr>
              <w:t xml:space="preserve"> bardzo ogólny sposób wskazuje</w:t>
            </w:r>
            <w:r w:rsidR="008B58A5" w:rsidRPr="000F6A38">
              <w:rPr>
                <w:rFonts w:ascii="Times New Roman" w:hAnsi="Times New Roman"/>
              </w:rPr>
              <w:t>/wymienia</w:t>
            </w:r>
            <w:r w:rsidR="00883075" w:rsidRPr="000F6A38">
              <w:rPr>
                <w:rFonts w:ascii="Times New Roman" w:hAnsi="Times New Roman"/>
              </w:rPr>
              <w:t xml:space="preserve"> jakie czynniki należy analizować dokonując oceny </w:t>
            </w:r>
            <w:r w:rsidR="0033451F">
              <w:rPr>
                <w:rFonts w:ascii="Times New Roman" w:hAnsi="Times New Roman"/>
              </w:rPr>
              <w:t xml:space="preserve">znaczącego </w:t>
            </w:r>
            <w:r w:rsidR="00883075" w:rsidRPr="000F6A38">
              <w:rPr>
                <w:rFonts w:ascii="Times New Roman" w:hAnsi="Times New Roman"/>
              </w:rPr>
              <w:t>zagrożenia.</w:t>
            </w:r>
            <w:r w:rsidR="009B5064" w:rsidRPr="000F6A38">
              <w:rPr>
                <w:rFonts w:ascii="Times New Roman" w:hAnsi="Times New Roman"/>
                <w:lang w:eastAsia="pl-PL"/>
              </w:rPr>
              <w:t xml:space="preserve"> </w:t>
            </w:r>
            <w:r w:rsidR="009B5064" w:rsidRPr="000F6A38">
              <w:rPr>
                <w:rFonts w:ascii="Times New Roman" w:hAnsi="Times New Roman"/>
              </w:rPr>
              <w:t>Natomiast a</w:t>
            </w:r>
            <w:r w:rsidR="00883075" w:rsidRPr="000F6A38">
              <w:rPr>
                <w:rFonts w:ascii="Times New Roman" w:hAnsi="Times New Roman"/>
              </w:rPr>
              <w:t xml:space="preserve">rt. 101p ust. 2 </w:t>
            </w:r>
            <w:proofErr w:type="spellStart"/>
            <w:r w:rsidR="00847D92">
              <w:rPr>
                <w:rFonts w:ascii="Times New Roman" w:hAnsi="Times New Roman"/>
              </w:rPr>
              <w:t>Poś</w:t>
            </w:r>
            <w:proofErr w:type="spellEnd"/>
            <w:r w:rsidR="00CA7D01" w:rsidRPr="000F6A38">
              <w:rPr>
                <w:rFonts w:ascii="Times New Roman" w:hAnsi="Times New Roman"/>
              </w:rPr>
              <w:t xml:space="preserve">, pozwala regionalnemu dyrektorowi ochrony środowiska zwolnić władającego powierzchnią ziemi lub innego sprawcę, w drodze decyzji, </w:t>
            </w:r>
            <w:r w:rsidRPr="000F6A38">
              <w:rPr>
                <w:rFonts w:ascii="Times New Roman" w:hAnsi="Times New Roman"/>
              </w:rPr>
              <w:t>z </w:t>
            </w:r>
            <w:r w:rsidR="00CA7D01" w:rsidRPr="000F6A38">
              <w:rPr>
                <w:rFonts w:ascii="Times New Roman" w:hAnsi="Times New Roman"/>
              </w:rPr>
              <w:t xml:space="preserve">obowiązku przeprowadzenia </w:t>
            </w:r>
            <w:proofErr w:type="spellStart"/>
            <w:r w:rsidR="00CA7D01" w:rsidRPr="000F6A38">
              <w:rPr>
                <w:rFonts w:ascii="Times New Roman" w:hAnsi="Times New Roman"/>
              </w:rPr>
              <w:t>remediacji</w:t>
            </w:r>
            <w:proofErr w:type="spellEnd"/>
            <w:r w:rsidR="00CA7D01" w:rsidRPr="000F6A38">
              <w:rPr>
                <w:rFonts w:ascii="Times New Roman" w:hAnsi="Times New Roman"/>
              </w:rPr>
              <w:t xml:space="preserve"> albo nie przeprowadzać </w:t>
            </w:r>
            <w:proofErr w:type="spellStart"/>
            <w:r w:rsidR="00CA7D01" w:rsidRPr="000F6A38">
              <w:rPr>
                <w:rFonts w:ascii="Times New Roman" w:hAnsi="Times New Roman"/>
              </w:rPr>
              <w:t>remediacji</w:t>
            </w:r>
            <w:proofErr w:type="spellEnd"/>
            <w:r w:rsidR="00CA7D01" w:rsidRPr="000F6A38">
              <w:rPr>
                <w:rFonts w:ascii="Times New Roman" w:hAnsi="Times New Roman"/>
              </w:rPr>
              <w:t xml:space="preserve">, jeżeli przeprowadzona ocena </w:t>
            </w:r>
            <w:r w:rsidR="004A77DD">
              <w:rPr>
                <w:rFonts w:ascii="Times New Roman" w:hAnsi="Times New Roman"/>
              </w:rPr>
              <w:t xml:space="preserve">znaczącego </w:t>
            </w:r>
            <w:r w:rsidR="00CA7D01" w:rsidRPr="000F6A38">
              <w:rPr>
                <w:rFonts w:ascii="Times New Roman" w:hAnsi="Times New Roman"/>
              </w:rPr>
              <w:t>zagrożenia wykaże, że takie zagrożenie nie występuje.</w:t>
            </w:r>
            <w:r w:rsidR="008B58A5" w:rsidRPr="000F6A38">
              <w:rPr>
                <w:rFonts w:ascii="Times New Roman" w:hAnsi="Times New Roman"/>
                <w:lang w:eastAsia="pl-PL"/>
              </w:rPr>
              <w:t xml:space="preserve"> </w:t>
            </w:r>
            <w:r w:rsidR="002B23DC" w:rsidRPr="000F6A38">
              <w:rPr>
                <w:rFonts w:ascii="Times New Roman" w:hAnsi="Times New Roman"/>
              </w:rPr>
              <w:t>Istnieją zatem przypadki, gdy</w:t>
            </w:r>
            <w:r w:rsidR="002D746A" w:rsidRPr="000F6A38">
              <w:rPr>
                <w:rFonts w:ascii="Times New Roman" w:hAnsi="Times New Roman"/>
              </w:rPr>
              <w:t xml:space="preserve"> pomimo przekroczenia dopuszczalnych zawartości substancji powodującej ryzyko</w:t>
            </w:r>
            <w:r w:rsidR="002B23DC" w:rsidRPr="000F6A38">
              <w:rPr>
                <w:rFonts w:ascii="Times New Roman" w:hAnsi="Times New Roman"/>
              </w:rPr>
              <w:t>,</w:t>
            </w:r>
            <w:r w:rsidR="002D746A" w:rsidRPr="000F6A38">
              <w:rPr>
                <w:rFonts w:ascii="Times New Roman" w:hAnsi="Times New Roman"/>
              </w:rPr>
              <w:t xml:space="preserve"> nie występuje zagrożenie dla zdrowia ludzi </w:t>
            </w:r>
            <w:r w:rsidR="00BC7E13">
              <w:rPr>
                <w:rFonts w:ascii="Times New Roman" w:hAnsi="Times New Roman"/>
              </w:rPr>
              <w:t>lub</w:t>
            </w:r>
            <w:r w:rsidR="002D746A" w:rsidRPr="000F6A38">
              <w:rPr>
                <w:rFonts w:ascii="Times New Roman" w:hAnsi="Times New Roman"/>
              </w:rPr>
              <w:t xml:space="preserve"> stanu środowiska</w:t>
            </w:r>
            <w:r w:rsidR="00CA7D01" w:rsidRPr="000F6A38">
              <w:rPr>
                <w:rFonts w:ascii="Times New Roman" w:hAnsi="Times New Roman"/>
              </w:rPr>
              <w:t>.</w:t>
            </w:r>
            <w:r w:rsidR="002B23DC" w:rsidRPr="000F6A38">
              <w:rPr>
                <w:rFonts w:ascii="Times New Roman" w:hAnsi="Times New Roman"/>
              </w:rPr>
              <w:t xml:space="preserve"> Regionaln</w:t>
            </w:r>
            <w:r w:rsidR="0033451F">
              <w:rPr>
                <w:rFonts w:ascii="Times New Roman" w:hAnsi="Times New Roman"/>
              </w:rPr>
              <w:t>i</w:t>
            </w:r>
            <w:r w:rsidR="002B23DC" w:rsidRPr="000F6A38">
              <w:rPr>
                <w:rFonts w:ascii="Times New Roman" w:hAnsi="Times New Roman"/>
              </w:rPr>
              <w:t xml:space="preserve"> dyrek</w:t>
            </w:r>
            <w:r w:rsidR="0033451F">
              <w:rPr>
                <w:rFonts w:ascii="Times New Roman" w:hAnsi="Times New Roman"/>
              </w:rPr>
              <w:t xml:space="preserve">torzy </w:t>
            </w:r>
            <w:r w:rsidR="002B23DC" w:rsidRPr="000F6A38">
              <w:rPr>
                <w:rFonts w:ascii="Times New Roman" w:hAnsi="Times New Roman"/>
              </w:rPr>
              <w:t>ochrony środowiska  w</w:t>
            </w:r>
            <w:r w:rsidRPr="000F6A38">
              <w:rPr>
                <w:rFonts w:ascii="Times New Roman" w:hAnsi="Times New Roman"/>
              </w:rPr>
              <w:t xml:space="preserve"> </w:t>
            </w:r>
            <w:r w:rsidR="002B23DC" w:rsidRPr="000F6A38">
              <w:rPr>
                <w:rFonts w:ascii="Times New Roman" w:hAnsi="Times New Roman"/>
              </w:rPr>
              <w:t xml:space="preserve">roboczych kontaktach z Ministerstwem Klimatu i Środowiska zwracają jednak uwagę, że przygotowywane obecnie przez zobowiązanych do </w:t>
            </w:r>
            <w:proofErr w:type="spellStart"/>
            <w:r w:rsidR="002B23DC" w:rsidRPr="000F6A38">
              <w:rPr>
                <w:rFonts w:ascii="Times New Roman" w:hAnsi="Times New Roman"/>
              </w:rPr>
              <w:t>remediacji</w:t>
            </w:r>
            <w:proofErr w:type="spellEnd"/>
            <w:r w:rsidR="002B23DC" w:rsidRPr="000F6A38">
              <w:rPr>
                <w:rFonts w:ascii="Times New Roman" w:hAnsi="Times New Roman"/>
              </w:rPr>
              <w:t xml:space="preserve"> dokumenty dot</w:t>
            </w:r>
            <w:r w:rsidRPr="000F6A38">
              <w:rPr>
                <w:rFonts w:ascii="Times New Roman" w:hAnsi="Times New Roman"/>
              </w:rPr>
              <w:t xml:space="preserve">yczące </w:t>
            </w:r>
            <w:r w:rsidR="002B23DC" w:rsidRPr="000F6A38">
              <w:rPr>
                <w:rFonts w:ascii="Times New Roman" w:hAnsi="Times New Roman"/>
              </w:rPr>
              <w:t>oceny</w:t>
            </w:r>
            <w:r w:rsidR="004A77DD">
              <w:rPr>
                <w:rFonts w:ascii="Times New Roman" w:hAnsi="Times New Roman"/>
              </w:rPr>
              <w:t xml:space="preserve"> znaczącego</w:t>
            </w:r>
            <w:r w:rsidR="002B23DC" w:rsidRPr="000F6A38">
              <w:rPr>
                <w:rFonts w:ascii="Times New Roman" w:hAnsi="Times New Roman"/>
              </w:rPr>
              <w:t xml:space="preserve"> zagrożenia są różnej jakości i często nie zawierają elementów pozwalających na jednoznaczną ocenę </w:t>
            </w:r>
            <w:r w:rsidR="004A77DD">
              <w:rPr>
                <w:rFonts w:ascii="Times New Roman" w:hAnsi="Times New Roman"/>
              </w:rPr>
              <w:t xml:space="preserve">znaczącego </w:t>
            </w:r>
            <w:r w:rsidR="002B23DC" w:rsidRPr="000F6A38">
              <w:rPr>
                <w:rFonts w:ascii="Times New Roman" w:hAnsi="Times New Roman"/>
              </w:rPr>
              <w:t>zagrożenia.</w:t>
            </w:r>
          </w:p>
          <w:p w14:paraId="4D083259" w14:textId="4A3199CD" w:rsidR="006A701A" w:rsidRPr="000F6A38" w:rsidRDefault="00AE2A0D" w:rsidP="00552600">
            <w:pPr>
              <w:autoSpaceDE w:val="0"/>
              <w:autoSpaceDN w:val="0"/>
              <w:adjustRightInd w:val="0"/>
              <w:spacing w:line="240" w:lineRule="auto"/>
              <w:ind w:firstLine="204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F6A38">
              <w:rPr>
                <w:rFonts w:ascii="Times New Roman" w:hAnsi="Times New Roman"/>
              </w:rPr>
              <w:t xml:space="preserve">Należy przypomnieć, że </w:t>
            </w:r>
            <w:r w:rsidRPr="000F6A38">
              <w:rPr>
                <w:rFonts w:ascii="Times New Roman" w:eastAsiaTheme="minorHAnsi" w:hAnsi="Times New Roman"/>
              </w:rPr>
              <w:t>w</w:t>
            </w:r>
            <w:r w:rsidR="00B43A6E" w:rsidRPr="000F6A38">
              <w:rPr>
                <w:rFonts w:ascii="Times New Roman" w:eastAsiaTheme="minorHAnsi" w:hAnsi="Times New Roman"/>
              </w:rPr>
              <w:t xml:space="preserve"> </w:t>
            </w:r>
            <w:r w:rsidR="00B43A6E" w:rsidRPr="000F6A38">
              <w:rPr>
                <w:rFonts w:ascii="Times New Roman" w:eastAsiaTheme="minorHAnsi" w:hAnsi="Times New Roman"/>
                <w:bCs/>
              </w:rPr>
              <w:t>art. 101p ust. 3</w:t>
            </w:r>
            <w:r w:rsidR="002B23DC" w:rsidRPr="000F6A38">
              <w:rPr>
                <w:rFonts w:ascii="Times New Roman" w:eastAsiaTheme="minorHAnsi" w:hAnsi="Times New Roman"/>
                <w:bCs/>
              </w:rPr>
              <w:t xml:space="preserve"> ustawy </w:t>
            </w:r>
            <w:proofErr w:type="spellStart"/>
            <w:r w:rsidR="002B23DC" w:rsidRPr="000F6A38">
              <w:rPr>
                <w:rFonts w:ascii="Times New Roman" w:eastAsiaTheme="minorHAnsi" w:hAnsi="Times New Roman"/>
                <w:bCs/>
              </w:rPr>
              <w:t>Poś</w:t>
            </w:r>
            <w:proofErr w:type="spellEnd"/>
            <w:r w:rsidR="00B43A6E" w:rsidRPr="000F6A38">
              <w:rPr>
                <w:rFonts w:ascii="Times New Roman" w:eastAsiaTheme="minorHAnsi" w:hAnsi="Times New Roman"/>
                <w:bCs/>
              </w:rPr>
              <w:t xml:space="preserve">, zawarte jest fakultatywne upoważnienie, zgodnie z którym, minister właściwy do spraw </w:t>
            </w:r>
            <w:r w:rsidR="00847D92">
              <w:rPr>
                <w:rFonts w:ascii="Times New Roman" w:eastAsiaTheme="minorHAnsi" w:hAnsi="Times New Roman"/>
                <w:bCs/>
              </w:rPr>
              <w:t xml:space="preserve">klimatu </w:t>
            </w:r>
            <w:r w:rsidR="00B43A6E" w:rsidRPr="000F6A38">
              <w:rPr>
                <w:rFonts w:ascii="Times New Roman" w:eastAsiaTheme="minorHAnsi" w:hAnsi="Times New Roman"/>
                <w:bCs/>
              </w:rPr>
              <w:t>w porozumieniu z</w:t>
            </w:r>
            <w:r w:rsidRPr="000F6A38">
              <w:rPr>
                <w:rFonts w:ascii="Times New Roman" w:eastAsiaTheme="minorHAnsi" w:hAnsi="Times New Roman"/>
                <w:bCs/>
              </w:rPr>
              <w:t xml:space="preserve"> </w:t>
            </w:r>
            <w:r w:rsidR="00B43A6E" w:rsidRPr="000F6A38">
              <w:rPr>
                <w:rFonts w:ascii="Times New Roman" w:eastAsiaTheme="minorHAnsi" w:hAnsi="Times New Roman"/>
                <w:bCs/>
              </w:rPr>
              <w:t xml:space="preserve">ministrem właściwym do spraw zdrowia, kierując się potrzebą ujednolicenia sposobu wykonywania oceny </w:t>
            </w:r>
            <w:r w:rsidR="004A77DD">
              <w:rPr>
                <w:rFonts w:ascii="Times New Roman" w:eastAsiaTheme="minorHAnsi" w:hAnsi="Times New Roman"/>
                <w:bCs/>
              </w:rPr>
              <w:t xml:space="preserve">znaczącego </w:t>
            </w:r>
            <w:r w:rsidR="00B43A6E" w:rsidRPr="000F6A38">
              <w:rPr>
                <w:rFonts w:ascii="Times New Roman" w:eastAsiaTheme="minorHAnsi" w:hAnsi="Times New Roman"/>
                <w:bCs/>
              </w:rPr>
              <w:t>zagrożenia, może określić, w drodze rozporządzenia</w:t>
            </w:r>
            <w:r w:rsidR="00847D92">
              <w:rPr>
                <w:rFonts w:ascii="Times New Roman" w:eastAsiaTheme="minorHAnsi" w:hAnsi="Times New Roman"/>
                <w:bCs/>
              </w:rPr>
              <w:t xml:space="preserve">, </w:t>
            </w:r>
            <w:bookmarkStart w:id="3" w:name="_Hlk30763318"/>
            <w:r w:rsidR="00B43A6E" w:rsidRPr="000F6A38">
              <w:rPr>
                <w:rFonts w:ascii="Times New Roman" w:eastAsia="Times New Roman" w:hAnsi="Times New Roman"/>
                <w:bCs/>
                <w:lang w:eastAsia="pl-PL"/>
              </w:rPr>
              <w:t>sposób wykonywania oceny występowania znaczącego zagrożenia dla zdrowia ludzi lub stanu środowiska</w:t>
            </w:r>
            <w:r w:rsidR="00847D92">
              <w:rPr>
                <w:rFonts w:ascii="Times New Roman" w:eastAsia="Times New Roman" w:hAnsi="Times New Roman"/>
                <w:bCs/>
                <w:lang w:eastAsia="pl-PL"/>
              </w:rPr>
              <w:t xml:space="preserve"> oraz </w:t>
            </w:r>
            <w:bookmarkEnd w:id="3"/>
            <w:r w:rsidR="00B43A6E" w:rsidRPr="000F6A38">
              <w:rPr>
                <w:rFonts w:ascii="Times New Roman" w:eastAsia="Times New Roman" w:hAnsi="Times New Roman"/>
                <w:bCs/>
                <w:lang w:eastAsia="pl-PL"/>
              </w:rPr>
              <w:t>referencyjne metodyki modelowania rozprzestrzeniania się substancji w glebie, ziemi i</w:t>
            </w:r>
            <w:r w:rsidR="00847D9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B43A6E" w:rsidRPr="000F6A38">
              <w:rPr>
                <w:rFonts w:ascii="Times New Roman" w:eastAsia="Times New Roman" w:hAnsi="Times New Roman"/>
                <w:bCs/>
                <w:lang w:eastAsia="pl-PL"/>
              </w:rPr>
              <w:t>wodach gruntowych.</w:t>
            </w:r>
          </w:p>
          <w:p w14:paraId="330255E1" w14:textId="6BE621C4" w:rsidR="00AE2A0D" w:rsidRPr="000F6A38" w:rsidRDefault="00AE2A0D" w:rsidP="00BC7E13">
            <w:pPr>
              <w:autoSpaceDE w:val="0"/>
              <w:autoSpaceDN w:val="0"/>
              <w:adjustRightInd w:val="0"/>
              <w:spacing w:line="240" w:lineRule="auto"/>
              <w:ind w:firstLine="204"/>
              <w:jc w:val="both"/>
              <w:rPr>
                <w:rFonts w:ascii="Times New Roman" w:hAnsi="Times New Roman"/>
                <w:lang w:eastAsia="pl-PL"/>
              </w:rPr>
            </w:pPr>
            <w:r w:rsidRPr="000F6A38">
              <w:rPr>
                <w:rFonts w:ascii="Times New Roman" w:hAnsi="Times New Roman"/>
              </w:rPr>
              <w:t xml:space="preserve">Mając na uwadze powyższe należy stwierdzić, że istnieje potrzeba i możliwość do określenia bardziej szczegółowych warunków i sposobu wykonywania oceny </w:t>
            </w:r>
            <w:r w:rsidR="004A77DD">
              <w:rPr>
                <w:rFonts w:ascii="Times New Roman" w:hAnsi="Times New Roman"/>
              </w:rPr>
              <w:t xml:space="preserve">znaczącego </w:t>
            </w:r>
            <w:r w:rsidRPr="000F6A38">
              <w:rPr>
                <w:rFonts w:ascii="Times New Roman" w:eastAsiaTheme="minorHAnsi" w:hAnsi="Times New Roman"/>
              </w:rPr>
              <w:t>zagrożenia</w:t>
            </w:r>
            <w:r w:rsidR="00847D92">
              <w:rPr>
                <w:rFonts w:ascii="Times New Roman" w:eastAsiaTheme="minorHAnsi" w:hAnsi="Times New Roman"/>
              </w:rPr>
              <w:t>, do czego będą służyć przepisy niniejszego rozporządzenia.</w:t>
            </w:r>
          </w:p>
        </w:tc>
      </w:tr>
      <w:tr w:rsidR="006A701A" w:rsidRPr="000F6A38" w14:paraId="51F32ECF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E23AB7" w14:textId="77777777" w:rsidR="006A701A" w:rsidRPr="000F6A38" w:rsidRDefault="0013216E" w:rsidP="00BC7E1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0F6A38" w14:paraId="2FFA3C24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8F3DAAF" w14:textId="7CE4DEC6" w:rsidR="001C0B72" w:rsidRPr="000F6A38" w:rsidRDefault="002A4028" w:rsidP="00BC7E13">
            <w:pPr>
              <w:spacing w:line="240" w:lineRule="auto"/>
              <w:ind w:firstLine="347"/>
              <w:jc w:val="both"/>
              <w:rPr>
                <w:rFonts w:ascii="Times New Roman" w:hAnsi="Times New Roman"/>
                <w:lang w:eastAsia="pl-PL"/>
              </w:rPr>
            </w:pPr>
            <w:r w:rsidRPr="000F6A38">
              <w:rPr>
                <w:rFonts w:ascii="Times New Roman" w:hAnsi="Times New Roman"/>
                <w:color w:val="000000"/>
              </w:rPr>
              <w:t xml:space="preserve">Rekomendowanym rozwiązaniem jest </w:t>
            </w:r>
            <w:r w:rsidR="00A76EDC" w:rsidRPr="000F6A38">
              <w:rPr>
                <w:rFonts w:ascii="Times New Roman" w:hAnsi="Times New Roman"/>
                <w:color w:val="000000"/>
              </w:rPr>
              <w:t xml:space="preserve">wydanie przepisów </w:t>
            </w:r>
            <w:r w:rsidR="000D7238" w:rsidRPr="000F6A38">
              <w:rPr>
                <w:rFonts w:ascii="Times New Roman" w:hAnsi="Times New Roman"/>
                <w:color w:val="000000"/>
              </w:rPr>
              <w:t xml:space="preserve">określających </w:t>
            </w:r>
            <w:r w:rsidR="0093579A" w:rsidRPr="000F6A38">
              <w:rPr>
                <w:rFonts w:ascii="Times New Roman" w:hAnsi="Times New Roman"/>
                <w:color w:val="000000"/>
              </w:rPr>
              <w:t>spos</w:t>
            </w:r>
            <w:r w:rsidR="000D7238" w:rsidRPr="000F6A38">
              <w:rPr>
                <w:rFonts w:ascii="Times New Roman" w:hAnsi="Times New Roman"/>
                <w:color w:val="000000"/>
              </w:rPr>
              <w:t xml:space="preserve">ób </w:t>
            </w:r>
            <w:r w:rsidR="0093579A" w:rsidRPr="000F6A38">
              <w:rPr>
                <w:rFonts w:ascii="Times New Roman" w:hAnsi="Times New Roman"/>
                <w:color w:val="000000"/>
              </w:rPr>
              <w:t xml:space="preserve">wykonywania </w:t>
            </w:r>
            <w:r w:rsidR="0093579A" w:rsidRPr="000F6A38">
              <w:rPr>
                <w:rFonts w:ascii="Times New Roman" w:eastAsiaTheme="minorHAnsi" w:hAnsi="Times New Roman"/>
                <w:bCs/>
              </w:rPr>
              <w:t xml:space="preserve">oceny </w:t>
            </w:r>
            <w:r w:rsidR="004A77DD">
              <w:rPr>
                <w:rFonts w:ascii="Times New Roman" w:eastAsiaTheme="minorHAnsi" w:hAnsi="Times New Roman"/>
                <w:bCs/>
              </w:rPr>
              <w:t xml:space="preserve">znaczącego </w:t>
            </w:r>
            <w:r w:rsidR="001C0B72" w:rsidRPr="000F6A38">
              <w:rPr>
                <w:rFonts w:ascii="Times New Roman" w:eastAsiaTheme="minorHAnsi" w:hAnsi="Times New Roman"/>
                <w:bCs/>
              </w:rPr>
              <w:t>zagrożenia</w:t>
            </w:r>
            <w:r w:rsidR="0093579A" w:rsidRPr="000F6A38">
              <w:rPr>
                <w:rFonts w:ascii="Times New Roman" w:eastAsiaTheme="minorHAnsi" w:hAnsi="Times New Roman"/>
              </w:rPr>
              <w:t xml:space="preserve"> oraz określeni</w:t>
            </w:r>
            <w:r w:rsidR="000D7238" w:rsidRPr="000F6A38">
              <w:rPr>
                <w:rFonts w:ascii="Times New Roman" w:eastAsiaTheme="minorHAnsi" w:hAnsi="Times New Roman"/>
              </w:rPr>
              <w:t xml:space="preserve">e </w:t>
            </w:r>
            <w:r w:rsidR="0093579A" w:rsidRPr="000F6A38">
              <w:rPr>
                <w:rFonts w:ascii="Times New Roman" w:eastAsia="Times New Roman" w:hAnsi="Times New Roman"/>
                <w:bCs/>
                <w:lang w:eastAsia="pl-PL"/>
              </w:rPr>
              <w:t xml:space="preserve">referencyjnych metodyk modelowania rozprzestrzeniania się substancji w glebie, ziemi </w:t>
            </w:r>
            <w:r w:rsidR="00847D92" w:rsidRPr="000F6A38"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="00847D92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93579A" w:rsidRPr="000F6A38">
              <w:rPr>
                <w:rFonts w:ascii="Times New Roman" w:eastAsia="Times New Roman" w:hAnsi="Times New Roman"/>
                <w:bCs/>
                <w:lang w:eastAsia="pl-PL"/>
              </w:rPr>
              <w:t>wodach gruntowych.</w:t>
            </w:r>
            <w:r w:rsidR="00327E2F" w:rsidRPr="000F6A38">
              <w:rPr>
                <w:rFonts w:ascii="Times New Roman" w:hAnsi="Times New Roman"/>
              </w:rPr>
              <w:t xml:space="preserve"> </w:t>
            </w:r>
            <w:r w:rsidR="001C0B72" w:rsidRPr="000F6A38">
              <w:rPr>
                <w:rFonts w:ascii="Times New Roman" w:hAnsi="Times New Roman"/>
              </w:rPr>
              <w:t xml:space="preserve">Wydanie </w:t>
            </w:r>
            <w:r w:rsidR="00327E2F" w:rsidRPr="000F6A38">
              <w:rPr>
                <w:rFonts w:ascii="Times New Roman" w:hAnsi="Times New Roman"/>
              </w:rPr>
              <w:t xml:space="preserve">projektowanego </w:t>
            </w:r>
            <w:r w:rsidR="001C0B72" w:rsidRPr="000F6A38">
              <w:rPr>
                <w:rFonts w:ascii="Times New Roman" w:hAnsi="Times New Roman"/>
              </w:rPr>
              <w:t>rozporządzeni</w:t>
            </w:r>
            <w:r w:rsidR="00327E2F" w:rsidRPr="000F6A38">
              <w:rPr>
                <w:rFonts w:ascii="Times New Roman" w:hAnsi="Times New Roman"/>
              </w:rPr>
              <w:t>a</w:t>
            </w:r>
            <w:r w:rsidR="001C0B72" w:rsidRPr="000F6A38">
              <w:rPr>
                <w:rFonts w:ascii="Times New Roman" w:hAnsi="Times New Roman"/>
              </w:rPr>
              <w:t xml:space="preserve"> umożliwi wykonywanie oceny </w:t>
            </w:r>
            <w:r w:rsidR="004A77DD">
              <w:rPr>
                <w:rFonts w:ascii="Times New Roman" w:hAnsi="Times New Roman"/>
              </w:rPr>
              <w:t xml:space="preserve">znaczącego </w:t>
            </w:r>
            <w:r w:rsidR="001C0B72" w:rsidRPr="000F6A38">
              <w:rPr>
                <w:rFonts w:ascii="Times New Roman" w:eastAsiaTheme="minorHAnsi" w:hAnsi="Times New Roman"/>
              </w:rPr>
              <w:t xml:space="preserve">zagrożenia stanowiącej element planu </w:t>
            </w:r>
            <w:proofErr w:type="spellStart"/>
            <w:r w:rsidR="001C0B72" w:rsidRPr="000F6A38">
              <w:rPr>
                <w:rFonts w:ascii="Times New Roman" w:eastAsiaTheme="minorHAnsi" w:hAnsi="Times New Roman"/>
              </w:rPr>
              <w:t>remediacji</w:t>
            </w:r>
            <w:proofErr w:type="spellEnd"/>
            <w:r w:rsidR="001C0B72" w:rsidRPr="000F6A38">
              <w:rPr>
                <w:rFonts w:ascii="Times New Roman" w:hAnsi="Times New Roman"/>
              </w:rPr>
              <w:t xml:space="preserve"> w sposób rzetelny i obiektywny. Ponadto, zagwarantuje jednolite podejście do tego zagadnienia na terenie całego kraju dla</w:t>
            </w:r>
            <w:r w:rsidR="00847D92">
              <w:rPr>
                <w:rFonts w:ascii="Times New Roman" w:hAnsi="Times New Roman"/>
              </w:rPr>
              <w:t xml:space="preserve"> </w:t>
            </w:r>
            <w:r w:rsidR="001C0B72" w:rsidRPr="000F6A38">
              <w:rPr>
                <w:rFonts w:ascii="Times New Roman" w:hAnsi="Times New Roman"/>
              </w:rPr>
              <w:t xml:space="preserve">wszystkich zobowiązanych do </w:t>
            </w:r>
            <w:proofErr w:type="spellStart"/>
            <w:r w:rsidR="001C0B72" w:rsidRPr="000F6A38">
              <w:rPr>
                <w:rFonts w:ascii="Times New Roman" w:hAnsi="Times New Roman"/>
              </w:rPr>
              <w:t>remediacji</w:t>
            </w:r>
            <w:proofErr w:type="spellEnd"/>
            <w:r w:rsidR="001C0B72" w:rsidRPr="000F6A38">
              <w:rPr>
                <w:rFonts w:ascii="Times New Roman" w:hAnsi="Times New Roman"/>
              </w:rPr>
              <w:t>.</w:t>
            </w:r>
          </w:p>
          <w:p w14:paraId="5047AE3B" w14:textId="4F670CD4" w:rsidR="001C0B72" w:rsidRPr="000F6A38" w:rsidRDefault="00327E2F" w:rsidP="00BC7E13">
            <w:pPr>
              <w:autoSpaceDE w:val="0"/>
              <w:autoSpaceDN w:val="0"/>
              <w:adjustRightInd w:val="0"/>
              <w:spacing w:line="240" w:lineRule="auto"/>
              <w:ind w:firstLine="347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 xml:space="preserve">Wydanie projektowanego rozporządzenia stworzy </w:t>
            </w:r>
            <w:r w:rsidR="001C0B72" w:rsidRPr="000F6A38">
              <w:rPr>
                <w:rFonts w:ascii="Times New Roman" w:hAnsi="Times New Roman"/>
              </w:rPr>
              <w:t>podstawę i ułatwi regionaln</w:t>
            </w:r>
            <w:r w:rsidR="00847D92">
              <w:rPr>
                <w:rFonts w:ascii="Times New Roman" w:hAnsi="Times New Roman"/>
              </w:rPr>
              <w:t xml:space="preserve">ym </w:t>
            </w:r>
            <w:r w:rsidR="001C0B72" w:rsidRPr="000F6A38">
              <w:rPr>
                <w:rFonts w:ascii="Times New Roman" w:hAnsi="Times New Roman"/>
              </w:rPr>
              <w:t>dyrektoro</w:t>
            </w:r>
            <w:r w:rsidR="00847D92">
              <w:rPr>
                <w:rFonts w:ascii="Times New Roman" w:hAnsi="Times New Roman"/>
              </w:rPr>
              <w:t>m o</w:t>
            </w:r>
            <w:r w:rsidR="001C0B72" w:rsidRPr="000F6A38">
              <w:rPr>
                <w:rFonts w:ascii="Times New Roman" w:hAnsi="Times New Roman"/>
              </w:rPr>
              <w:t xml:space="preserve">chrony środowiska weryfikację planów </w:t>
            </w:r>
            <w:proofErr w:type="spellStart"/>
            <w:r w:rsidR="001C0B72" w:rsidRPr="000F6A38">
              <w:rPr>
                <w:rFonts w:ascii="Times New Roman" w:hAnsi="Times New Roman"/>
              </w:rPr>
              <w:t>remediacji</w:t>
            </w:r>
            <w:proofErr w:type="spellEnd"/>
            <w:r w:rsidR="000D7238" w:rsidRPr="000F6A38">
              <w:rPr>
                <w:rFonts w:ascii="Times New Roman" w:hAnsi="Times New Roman"/>
              </w:rPr>
              <w:t>,</w:t>
            </w:r>
            <w:r w:rsidR="001C0B72" w:rsidRPr="000F6A38">
              <w:rPr>
                <w:rFonts w:ascii="Times New Roman" w:hAnsi="Times New Roman"/>
              </w:rPr>
              <w:t xml:space="preserve"> w zakresie oceny znaczącego</w:t>
            </w:r>
            <w:r w:rsidR="001C0B72" w:rsidRPr="000F6A38">
              <w:rPr>
                <w:rFonts w:ascii="Times New Roman" w:eastAsiaTheme="minorHAnsi" w:hAnsi="Times New Roman"/>
              </w:rPr>
              <w:t xml:space="preserve"> zagrożenia</w:t>
            </w:r>
            <w:r w:rsidR="001C0B72" w:rsidRPr="000F6A38">
              <w:rPr>
                <w:rFonts w:ascii="Times New Roman" w:hAnsi="Times New Roman"/>
              </w:rPr>
              <w:t xml:space="preserve"> </w:t>
            </w:r>
            <w:r w:rsidR="001C0B72" w:rsidRPr="000F6A38">
              <w:rPr>
                <w:rFonts w:ascii="Times New Roman" w:eastAsiaTheme="minorHAnsi" w:hAnsi="Times New Roman"/>
              </w:rPr>
              <w:t>dla zdrowia ludzi lub stanu środowiska</w:t>
            </w:r>
            <w:r w:rsidR="001C0B72" w:rsidRPr="000F6A38">
              <w:rPr>
                <w:rFonts w:ascii="Times New Roman" w:hAnsi="Times New Roman"/>
              </w:rPr>
              <w:t xml:space="preserve"> oraz podejmowanie decyzji zwalniając</w:t>
            </w:r>
            <w:r w:rsidR="00847D92">
              <w:rPr>
                <w:rFonts w:ascii="Times New Roman" w:hAnsi="Times New Roman"/>
              </w:rPr>
              <w:t xml:space="preserve">ych </w:t>
            </w:r>
            <w:r w:rsidR="001C0B72" w:rsidRPr="000F6A38">
              <w:rPr>
                <w:rFonts w:ascii="Times New Roman" w:hAnsi="Times New Roman"/>
              </w:rPr>
              <w:t xml:space="preserve">władającego powierzchnią ziemi lub innego sprawcę z przeprowadzenia </w:t>
            </w:r>
            <w:proofErr w:type="spellStart"/>
            <w:r w:rsidR="001C0B72" w:rsidRPr="000F6A38">
              <w:rPr>
                <w:rFonts w:ascii="Times New Roman" w:hAnsi="Times New Roman"/>
              </w:rPr>
              <w:t>remediacji</w:t>
            </w:r>
            <w:proofErr w:type="spellEnd"/>
            <w:r w:rsidR="001C0B72" w:rsidRPr="000F6A38">
              <w:rPr>
                <w:rFonts w:ascii="Times New Roman" w:hAnsi="Times New Roman"/>
              </w:rPr>
              <w:t xml:space="preserve"> </w:t>
            </w:r>
            <w:r w:rsidRPr="000F6A38">
              <w:rPr>
                <w:rFonts w:ascii="Times New Roman" w:hAnsi="Times New Roman"/>
              </w:rPr>
              <w:t>w </w:t>
            </w:r>
            <w:r w:rsidR="001C0B72" w:rsidRPr="000F6A38">
              <w:rPr>
                <w:rFonts w:ascii="Times New Roman" w:hAnsi="Times New Roman"/>
              </w:rPr>
              <w:t>niektórych, wyjątkowych przypadkach.</w:t>
            </w:r>
          </w:p>
          <w:p w14:paraId="6EDCEAAA" w14:textId="6B913B7D" w:rsidR="008C3E36" w:rsidRPr="00BC7E13" w:rsidRDefault="00E6784D" w:rsidP="00364CC8">
            <w:pPr>
              <w:autoSpaceDE w:val="0"/>
              <w:autoSpaceDN w:val="0"/>
              <w:adjustRightInd w:val="0"/>
              <w:spacing w:line="240" w:lineRule="auto"/>
              <w:ind w:firstLine="34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6A38">
              <w:rPr>
                <w:rFonts w:ascii="Times New Roman" w:hAnsi="Times New Roman"/>
              </w:rPr>
              <w:lastRenderedPageBreak/>
              <w:t xml:space="preserve">Proponowane </w:t>
            </w:r>
            <w:r w:rsidRPr="000F6A38">
              <w:rPr>
                <w:rFonts w:ascii="Times New Roman" w:hAnsi="Times New Roman"/>
                <w:color w:val="000000" w:themeColor="text1"/>
              </w:rPr>
              <w:t>rozwiązania i spodziewane</w:t>
            </w:r>
            <w:r w:rsidR="001318A7" w:rsidRPr="000F6A38">
              <w:rPr>
                <w:rFonts w:ascii="Times New Roman" w:hAnsi="Times New Roman"/>
                <w:color w:val="000000" w:themeColor="text1"/>
              </w:rPr>
              <w:t xml:space="preserve"> efekt</w:t>
            </w:r>
            <w:r w:rsidRPr="000F6A38">
              <w:rPr>
                <w:rFonts w:ascii="Times New Roman" w:hAnsi="Times New Roman"/>
                <w:color w:val="000000" w:themeColor="text1"/>
              </w:rPr>
              <w:t>y</w:t>
            </w:r>
            <w:r w:rsidR="001318A7" w:rsidRPr="000F6A38">
              <w:rPr>
                <w:rFonts w:ascii="Times New Roman" w:hAnsi="Times New Roman"/>
                <w:color w:val="000000" w:themeColor="text1"/>
              </w:rPr>
              <w:t xml:space="preserve"> regulacji</w:t>
            </w:r>
            <w:r w:rsidR="00364CC8">
              <w:rPr>
                <w:rFonts w:ascii="Times New Roman" w:hAnsi="Times New Roman"/>
                <w:color w:val="000000" w:themeColor="text1"/>
              </w:rPr>
              <w:t xml:space="preserve"> obejmują </w:t>
            </w:r>
            <w:r w:rsidR="001C0B72" w:rsidRPr="000F6A38">
              <w:rPr>
                <w:rFonts w:ascii="Times New Roman" w:hAnsi="Times New Roman"/>
                <w:color w:val="000000" w:themeColor="text1"/>
              </w:rPr>
              <w:t xml:space="preserve">określenie </w:t>
            </w:r>
            <w:r w:rsidR="008C3E36" w:rsidRPr="000F6A38">
              <w:rPr>
                <w:rFonts w:ascii="Times New Roman" w:hAnsi="Times New Roman"/>
                <w:color w:val="000000" w:themeColor="text1"/>
              </w:rPr>
              <w:t xml:space="preserve">zakresu wykonywanych kolejno </w:t>
            </w:r>
            <w:r w:rsidR="001C0B72" w:rsidRPr="000F6A38">
              <w:rPr>
                <w:rFonts w:ascii="Times New Roman" w:hAnsi="Times New Roman"/>
                <w:color w:val="000000" w:themeColor="text1"/>
              </w:rPr>
              <w:t xml:space="preserve">części oceny </w:t>
            </w:r>
            <w:r w:rsidR="004A77DD">
              <w:rPr>
                <w:rFonts w:ascii="Times New Roman" w:hAnsi="Times New Roman"/>
                <w:color w:val="000000" w:themeColor="text1"/>
              </w:rPr>
              <w:t xml:space="preserve">znaczącego </w:t>
            </w:r>
            <w:r w:rsidR="001C0B72" w:rsidRPr="000F6A38">
              <w:rPr>
                <w:rFonts w:ascii="Times New Roman" w:hAnsi="Times New Roman"/>
                <w:color w:val="000000" w:themeColor="text1"/>
              </w:rPr>
              <w:t>zagrożenia, w tym</w:t>
            </w:r>
            <w:r w:rsidR="008C3E36" w:rsidRPr="000F6A38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7CC12361" w14:textId="68E15D27" w:rsidR="00D85467" w:rsidRPr="000F6A38" w:rsidRDefault="00D85467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6A38">
              <w:rPr>
                <w:rFonts w:ascii="Times New Roman" w:hAnsi="Times New Roman"/>
                <w:color w:val="000000" w:themeColor="text1"/>
              </w:rPr>
              <w:t>oszacowani</w:t>
            </w:r>
            <w:r w:rsidR="00327E2F" w:rsidRPr="000F6A38">
              <w:rPr>
                <w:rFonts w:ascii="Times New Roman" w:hAnsi="Times New Roman"/>
                <w:color w:val="000000" w:themeColor="text1"/>
              </w:rPr>
              <w:t>e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 kubatury zanieczyszczenia,</w:t>
            </w:r>
          </w:p>
          <w:p w14:paraId="7E2EB0A2" w14:textId="585FA50C" w:rsidR="008C3E36" w:rsidRPr="000F6A38" w:rsidRDefault="008C3E36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6A38">
              <w:rPr>
                <w:rFonts w:ascii="Times New Roman" w:hAnsi="Times New Roman"/>
                <w:color w:val="000000" w:themeColor="text1"/>
              </w:rPr>
              <w:t>ocen</w:t>
            </w:r>
            <w:r w:rsidR="00327E2F" w:rsidRPr="000F6A38">
              <w:rPr>
                <w:rFonts w:ascii="Times New Roman" w:hAnsi="Times New Roman"/>
                <w:color w:val="000000" w:themeColor="text1"/>
              </w:rPr>
              <w:t>ę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 stopnia przekroczenia dopuszczalnych zawartości substancji powodujących ryzyko</w:t>
            </w:r>
            <w:r w:rsidR="00D85467" w:rsidRPr="000F6A3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01C9" w:rsidRPr="000F6A38">
              <w:rPr>
                <w:rFonts w:ascii="Times New Roman" w:hAnsi="Times New Roman"/>
                <w:color w:val="000000" w:themeColor="text1"/>
              </w:rPr>
              <w:t xml:space="preserve">i charakter </w:t>
            </w:r>
            <w:r w:rsidRPr="000F6A38">
              <w:rPr>
                <w:rFonts w:ascii="Times New Roman" w:hAnsi="Times New Roman"/>
                <w:color w:val="000000" w:themeColor="text1"/>
              </w:rPr>
              <w:t>zanieczyszczenia,</w:t>
            </w:r>
          </w:p>
          <w:p w14:paraId="603B3448" w14:textId="684BA954" w:rsidR="008C3E36" w:rsidRPr="000F6A38" w:rsidRDefault="008C3E36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  <w:color w:val="000000" w:themeColor="text1"/>
              </w:rPr>
              <w:t>bada</w:t>
            </w:r>
            <w:r w:rsidR="00327E2F" w:rsidRPr="000F6A38">
              <w:rPr>
                <w:rFonts w:ascii="Times New Roman" w:hAnsi="Times New Roman"/>
                <w:color w:val="000000" w:themeColor="text1"/>
              </w:rPr>
              <w:t xml:space="preserve">nie 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specjacji chemicznej i frakcji </w:t>
            </w:r>
            <w:r w:rsidRPr="000F6A38">
              <w:rPr>
                <w:rFonts w:ascii="Times New Roman" w:hAnsi="Times New Roman"/>
              </w:rPr>
              <w:t>substancji,</w:t>
            </w:r>
          </w:p>
          <w:p w14:paraId="5A518AB1" w14:textId="39ABF1E7" w:rsidR="008C3E36" w:rsidRPr="000F6A38" w:rsidRDefault="008C3E36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analiz</w:t>
            </w:r>
            <w:r w:rsidR="00327E2F" w:rsidRPr="000F6A38">
              <w:rPr>
                <w:rFonts w:ascii="Times New Roman" w:hAnsi="Times New Roman"/>
              </w:rPr>
              <w:t>ę</w:t>
            </w:r>
            <w:r w:rsidRPr="000F6A38">
              <w:rPr>
                <w:rFonts w:ascii="Times New Roman" w:hAnsi="Times New Roman"/>
              </w:rPr>
              <w:t xml:space="preserve"> właściwości substancji wskazujących na biodostępność,</w:t>
            </w:r>
          </w:p>
          <w:p w14:paraId="05428EA8" w14:textId="2D245096" w:rsidR="008C3E36" w:rsidRPr="000F6A38" w:rsidRDefault="00364CC8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</w:t>
            </w:r>
            <w:r w:rsidR="008C3E36" w:rsidRPr="000F6A38">
              <w:rPr>
                <w:rFonts w:ascii="Times New Roman" w:hAnsi="Times New Roman"/>
              </w:rPr>
              <w:t xml:space="preserve"> fizjograficzn</w:t>
            </w:r>
            <w:r>
              <w:rPr>
                <w:rFonts w:ascii="Times New Roman" w:hAnsi="Times New Roman"/>
              </w:rPr>
              <w:t>e</w:t>
            </w:r>
            <w:r w:rsidR="008C3E36" w:rsidRPr="000F6A38">
              <w:rPr>
                <w:rFonts w:ascii="Times New Roman" w:hAnsi="Times New Roman"/>
              </w:rPr>
              <w:t xml:space="preserve"> terenu,</w:t>
            </w:r>
          </w:p>
          <w:p w14:paraId="65677B27" w14:textId="3BCBDBA2" w:rsidR="008C3E36" w:rsidRPr="000F6A38" w:rsidRDefault="008C3E36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badani</w:t>
            </w:r>
            <w:r w:rsidR="00327E2F" w:rsidRPr="000F6A38">
              <w:rPr>
                <w:rFonts w:ascii="Times New Roman" w:hAnsi="Times New Roman"/>
              </w:rPr>
              <w:t>e</w:t>
            </w:r>
            <w:r w:rsidRPr="000F6A38">
              <w:rPr>
                <w:rFonts w:ascii="Times New Roman" w:hAnsi="Times New Roman"/>
              </w:rPr>
              <w:t xml:space="preserve"> biodostępności w warunkach środowiskowych na danym terenie,</w:t>
            </w:r>
          </w:p>
          <w:p w14:paraId="4DEC62E1" w14:textId="16B5A295" w:rsidR="008C3E36" w:rsidRPr="000F6A38" w:rsidRDefault="008C3E36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ocen</w:t>
            </w:r>
            <w:r w:rsidR="00327E2F" w:rsidRPr="000F6A38">
              <w:rPr>
                <w:rFonts w:ascii="Times New Roman" w:hAnsi="Times New Roman"/>
              </w:rPr>
              <w:t>ę</w:t>
            </w:r>
            <w:r w:rsidRPr="000F6A38">
              <w:rPr>
                <w:rFonts w:ascii="Times New Roman" w:hAnsi="Times New Roman"/>
              </w:rPr>
              <w:t xml:space="preserve"> rozprzestrzeniania się substancji,</w:t>
            </w:r>
          </w:p>
          <w:p w14:paraId="009A382B" w14:textId="512AE19B" w:rsidR="008C3E36" w:rsidRPr="000F6A38" w:rsidRDefault="008C3E36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wskazani</w:t>
            </w:r>
            <w:r w:rsidR="00327E2F" w:rsidRPr="000F6A38">
              <w:rPr>
                <w:rFonts w:ascii="Times New Roman" w:hAnsi="Times New Roman"/>
              </w:rPr>
              <w:t>e</w:t>
            </w:r>
            <w:r w:rsidRPr="000F6A38">
              <w:rPr>
                <w:rFonts w:ascii="Times New Roman" w:hAnsi="Times New Roman"/>
              </w:rPr>
              <w:t xml:space="preserve"> dróg narażenia,</w:t>
            </w:r>
          </w:p>
          <w:p w14:paraId="376988B6" w14:textId="751DC8FA" w:rsidR="008C3E36" w:rsidRPr="000F6A38" w:rsidRDefault="008C3E36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sporządzeni</w:t>
            </w:r>
            <w:r w:rsidR="00327E2F" w:rsidRPr="000F6A38">
              <w:rPr>
                <w:rFonts w:ascii="Times New Roman" w:hAnsi="Times New Roman"/>
              </w:rPr>
              <w:t>e</w:t>
            </w:r>
            <w:r w:rsidRPr="000F6A38">
              <w:rPr>
                <w:rFonts w:ascii="Times New Roman" w:hAnsi="Times New Roman"/>
              </w:rPr>
              <w:t xml:space="preserve"> charakterystyki ryzyka zdrowotnego i ekologicznego</w:t>
            </w:r>
            <w:r w:rsidR="00327E2F" w:rsidRPr="000F6A38">
              <w:rPr>
                <w:rFonts w:ascii="Times New Roman" w:hAnsi="Times New Roman"/>
              </w:rPr>
              <w:t>,</w:t>
            </w:r>
          </w:p>
          <w:p w14:paraId="09FE258A" w14:textId="6777A155" w:rsidR="007B39C2" w:rsidRPr="00BC7E13" w:rsidRDefault="008C3E36" w:rsidP="00BC7E13">
            <w:pPr>
              <w:pStyle w:val="Akapitzlist"/>
              <w:numPr>
                <w:ilvl w:val="0"/>
                <w:numId w:val="31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podsumowani</w:t>
            </w:r>
            <w:r w:rsidR="00327E2F" w:rsidRPr="000F6A38">
              <w:rPr>
                <w:rFonts w:ascii="Times New Roman" w:hAnsi="Times New Roman"/>
              </w:rPr>
              <w:t>e</w:t>
            </w:r>
            <w:r w:rsidRPr="000F6A38">
              <w:rPr>
                <w:rFonts w:ascii="Times New Roman" w:hAnsi="Times New Roman"/>
              </w:rPr>
              <w:t xml:space="preserve"> stwierdzające</w:t>
            </w:r>
            <w:r w:rsidR="00327E2F" w:rsidRPr="000F6A38">
              <w:rPr>
                <w:rFonts w:ascii="Times New Roman" w:hAnsi="Times New Roman"/>
              </w:rPr>
              <w:t>,</w:t>
            </w:r>
            <w:r w:rsidRPr="000F6A38">
              <w:rPr>
                <w:rFonts w:ascii="Times New Roman" w:hAnsi="Times New Roman"/>
              </w:rPr>
              <w:t xml:space="preserve"> czy na podstawie przeprowadzonej analizy występuje </w:t>
            </w:r>
            <w:r w:rsidRPr="000F6A38">
              <w:rPr>
                <w:rFonts w:ascii="Times New Roman" w:eastAsia="Times New Roman" w:hAnsi="Times New Roman"/>
                <w:bCs/>
                <w:lang w:eastAsia="pl-PL"/>
              </w:rPr>
              <w:t xml:space="preserve">znaczące zagrożenie dla zdrowia ludzi </w:t>
            </w:r>
            <w:r w:rsidR="00364CC8">
              <w:rPr>
                <w:rFonts w:ascii="Times New Roman" w:eastAsia="Times New Roman" w:hAnsi="Times New Roman"/>
                <w:bCs/>
                <w:lang w:eastAsia="pl-PL"/>
              </w:rPr>
              <w:t>lub</w:t>
            </w:r>
            <w:r w:rsidRPr="000F6A38">
              <w:rPr>
                <w:rFonts w:ascii="Times New Roman" w:eastAsia="Times New Roman" w:hAnsi="Times New Roman"/>
                <w:bCs/>
                <w:lang w:eastAsia="pl-PL"/>
              </w:rPr>
              <w:t xml:space="preserve"> stanu środowiska.</w:t>
            </w:r>
          </w:p>
          <w:p w14:paraId="018A415D" w14:textId="3F63EDAB" w:rsidR="000D7238" w:rsidRPr="00BC7E13" w:rsidRDefault="000D7238" w:rsidP="00E8218D">
            <w:pPr>
              <w:spacing w:line="240" w:lineRule="auto"/>
              <w:ind w:firstLine="347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N</w:t>
            </w:r>
            <w:r w:rsidR="00847D92">
              <w:rPr>
                <w:rFonts w:ascii="Times New Roman" w:hAnsi="Times New Roman"/>
              </w:rPr>
              <w:t>ależy wskazać, że n</w:t>
            </w:r>
            <w:r w:rsidRPr="000F6A38">
              <w:rPr>
                <w:rFonts w:ascii="Times New Roman" w:hAnsi="Times New Roman"/>
              </w:rPr>
              <w:t xml:space="preserve">ie ma możliwości rozwiązania </w:t>
            </w:r>
            <w:r w:rsidR="00847D92">
              <w:rPr>
                <w:rFonts w:ascii="Times New Roman" w:hAnsi="Times New Roman"/>
              </w:rPr>
              <w:t xml:space="preserve">powyższych </w:t>
            </w:r>
            <w:r w:rsidRPr="000F6A38">
              <w:rPr>
                <w:rFonts w:ascii="Times New Roman" w:hAnsi="Times New Roman"/>
              </w:rPr>
              <w:t xml:space="preserve">problemów w sposób </w:t>
            </w:r>
            <w:proofErr w:type="spellStart"/>
            <w:r w:rsidRPr="000F6A38">
              <w:rPr>
                <w:rFonts w:ascii="Times New Roman" w:hAnsi="Times New Roman"/>
              </w:rPr>
              <w:t>pozalegislacyjny</w:t>
            </w:r>
            <w:proofErr w:type="spellEnd"/>
            <w:r w:rsidRPr="000F6A38">
              <w:rPr>
                <w:rFonts w:ascii="Times New Roman" w:hAnsi="Times New Roman"/>
              </w:rPr>
              <w:t>.</w:t>
            </w:r>
          </w:p>
        </w:tc>
      </w:tr>
      <w:tr w:rsidR="006A701A" w:rsidRPr="000F6A38" w14:paraId="529EC3FE" w14:textId="77777777" w:rsidTr="00C430F5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E20321" w14:textId="77777777" w:rsidR="006A701A" w:rsidRPr="000F6A38" w:rsidRDefault="009E3C4B" w:rsidP="00BC7E1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0F6A38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0F6A3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0F6A38" w14:paraId="2007F35C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3C874A7" w14:textId="5D31076B" w:rsidR="00A51990" w:rsidRPr="000F6A38" w:rsidRDefault="00955332" w:rsidP="00BC7E13">
            <w:pPr>
              <w:autoSpaceDE w:val="0"/>
              <w:autoSpaceDN w:val="0"/>
              <w:adjustRightInd w:val="0"/>
              <w:spacing w:line="240" w:lineRule="auto"/>
              <w:ind w:firstLine="347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 xml:space="preserve">Wykonywanie oceny zagrożenia w przypadku stwierdzenia zanieczyszczenia gleb i ziemi jest </w:t>
            </w:r>
            <w:r w:rsidR="001F06D8" w:rsidRPr="000F6A38">
              <w:rPr>
                <w:rFonts w:ascii="Times New Roman" w:hAnsi="Times New Roman"/>
              </w:rPr>
              <w:t xml:space="preserve">popularnym narzędziem </w:t>
            </w:r>
            <w:r w:rsidR="00AD0188" w:rsidRPr="000F6A38">
              <w:rPr>
                <w:rFonts w:ascii="Times New Roman" w:hAnsi="Times New Roman"/>
              </w:rPr>
              <w:t xml:space="preserve">stosowanym </w:t>
            </w:r>
            <w:r w:rsidR="001F06D8" w:rsidRPr="000F6A38">
              <w:rPr>
                <w:rFonts w:ascii="Times New Roman" w:hAnsi="Times New Roman"/>
              </w:rPr>
              <w:t>w</w:t>
            </w:r>
            <w:r w:rsidR="00CA3859" w:rsidRPr="000F6A38">
              <w:rPr>
                <w:rFonts w:ascii="Times New Roman" w:hAnsi="Times New Roman"/>
              </w:rPr>
              <w:t xml:space="preserve"> </w:t>
            </w:r>
            <w:r w:rsidR="001F06D8" w:rsidRPr="000F6A38">
              <w:rPr>
                <w:rFonts w:ascii="Times New Roman" w:hAnsi="Times New Roman"/>
              </w:rPr>
              <w:t xml:space="preserve">krajach Unii Europejskiej, pozostałych krajach Europy, a także np. w </w:t>
            </w:r>
            <w:r w:rsidR="00AD0188" w:rsidRPr="000F6A38">
              <w:rPr>
                <w:rFonts w:ascii="Times New Roman" w:hAnsi="Times New Roman"/>
              </w:rPr>
              <w:t>USA</w:t>
            </w:r>
            <w:r w:rsidR="001F06D8" w:rsidRPr="000F6A38">
              <w:rPr>
                <w:rFonts w:ascii="Times New Roman" w:hAnsi="Times New Roman"/>
              </w:rPr>
              <w:t>. W</w:t>
            </w:r>
            <w:r w:rsidR="00AD0188" w:rsidRPr="000F6A38">
              <w:rPr>
                <w:rFonts w:ascii="Times New Roman" w:hAnsi="Times New Roman"/>
              </w:rPr>
              <w:t xml:space="preserve"> </w:t>
            </w:r>
            <w:r w:rsidR="001F06D8" w:rsidRPr="000F6A38">
              <w:rPr>
                <w:rFonts w:ascii="Times New Roman" w:hAnsi="Times New Roman"/>
              </w:rPr>
              <w:t xml:space="preserve">Unii Europejskiej </w:t>
            </w:r>
            <w:r w:rsidR="008853BE" w:rsidRPr="000F6A38">
              <w:rPr>
                <w:rFonts w:ascii="Times New Roman" w:hAnsi="Times New Roman"/>
              </w:rPr>
              <w:t xml:space="preserve">brak jest </w:t>
            </w:r>
            <w:r w:rsidR="001F06D8" w:rsidRPr="000F6A38">
              <w:rPr>
                <w:rFonts w:ascii="Times New Roman" w:hAnsi="Times New Roman"/>
              </w:rPr>
              <w:t>ramowych instrumentów legislacyjnych w zakresie ochrony gleb</w:t>
            </w:r>
            <w:r w:rsidR="008853BE" w:rsidRPr="000F6A38">
              <w:rPr>
                <w:rFonts w:ascii="Times New Roman" w:hAnsi="Times New Roman"/>
              </w:rPr>
              <w:t xml:space="preserve">. Należy zauważyć, że przyjęte w różnych krajach procedury w tym zakresie, znacznie się od siebie różnią, ze względu na </w:t>
            </w:r>
            <w:r w:rsidR="001F06D8" w:rsidRPr="000F6A38">
              <w:rPr>
                <w:rFonts w:ascii="Times New Roman" w:hAnsi="Times New Roman"/>
              </w:rPr>
              <w:t>zróżnicowanie właściwości gleb</w:t>
            </w:r>
            <w:r w:rsidR="00327E2F" w:rsidRPr="000F6A38">
              <w:rPr>
                <w:rFonts w:ascii="Times New Roman" w:hAnsi="Times New Roman"/>
              </w:rPr>
              <w:t xml:space="preserve"> oraz</w:t>
            </w:r>
            <w:r w:rsidR="001F06D8" w:rsidRPr="000F6A38">
              <w:rPr>
                <w:rFonts w:ascii="Times New Roman" w:hAnsi="Times New Roman"/>
              </w:rPr>
              <w:t xml:space="preserve"> odmienne warunki geologiczne i</w:t>
            </w:r>
            <w:r w:rsidR="00847D92">
              <w:rPr>
                <w:rFonts w:ascii="Times New Roman" w:hAnsi="Times New Roman"/>
              </w:rPr>
              <w:t xml:space="preserve"> </w:t>
            </w:r>
            <w:r w:rsidR="001F06D8" w:rsidRPr="000F6A38">
              <w:rPr>
                <w:rFonts w:ascii="Times New Roman" w:hAnsi="Times New Roman"/>
              </w:rPr>
              <w:t xml:space="preserve">klimatyczne </w:t>
            </w:r>
            <w:r w:rsidR="008853BE" w:rsidRPr="000F6A38">
              <w:rPr>
                <w:rFonts w:ascii="Times New Roman" w:hAnsi="Times New Roman"/>
              </w:rPr>
              <w:t xml:space="preserve">panujące </w:t>
            </w:r>
            <w:r w:rsidR="001F06D8" w:rsidRPr="000F6A38">
              <w:rPr>
                <w:rFonts w:ascii="Times New Roman" w:hAnsi="Times New Roman"/>
              </w:rPr>
              <w:t>w Europie</w:t>
            </w:r>
            <w:r w:rsidR="008853BE" w:rsidRPr="000F6A38">
              <w:rPr>
                <w:rFonts w:ascii="Times New Roman" w:hAnsi="Times New Roman"/>
              </w:rPr>
              <w:t xml:space="preserve">. </w:t>
            </w:r>
            <w:r w:rsidR="00580456" w:rsidRPr="000F6A38">
              <w:rPr>
                <w:rFonts w:ascii="Times New Roman" w:hAnsi="Times New Roman"/>
              </w:rPr>
              <w:t>Najbogatsze doświadczenie w analizie ryzyka ma Amerykańska Agencja Środowiska U</w:t>
            </w:r>
            <w:r w:rsidR="00C12D19" w:rsidRPr="000F6A38">
              <w:rPr>
                <w:rFonts w:ascii="Times New Roman" w:hAnsi="Times New Roman"/>
              </w:rPr>
              <w:t>.</w:t>
            </w:r>
            <w:r w:rsidR="00580456" w:rsidRPr="000F6A38">
              <w:rPr>
                <w:rFonts w:ascii="Times New Roman" w:hAnsi="Times New Roman"/>
              </w:rPr>
              <w:t>S</w:t>
            </w:r>
            <w:r w:rsidR="00C12D19" w:rsidRPr="000F6A38">
              <w:rPr>
                <w:rFonts w:ascii="Times New Roman" w:hAnsi="Times New Roman"/>
              </w:rPr>
              <w:t>.</w:t>
            </w:r>
            <w:r w:rsidR="00580456" w:rsidRPr="000F6A38">
              <w:rPr>
                <w:rFonts w:ascii="Times New Roman" w:hAnsi="Times New Roman"/>
              </w:rPr>
              <w:t xml:space="preserve"> EPA (</w:t>
            </w:r>
            <w:r w:rsidR="00580456" w:rsidRPr="00BC7E13">
              <w:rPr>
                <w:rFonts w:ascii="Times New Roman" w:hAnsi="Times New Roman"/>
                <w:i/>
              </w:rPr>
              <w:t xml:space="preserve">United </w:t>
            </w:r>
            <w:proofErr w:type="spellStart"/>
            <w:r w:rsidR="00580456" w:rsidRPr="00BC7E13">
              <w:rPr>
                <w:rFonts w:ascii="Times New Roman" w:hAnsi="Times New Roman"/>
                <w:i/>
              </w:rPr>
              <w:t>States</w:t>
            </w:r>
            <w:proofErr w:type="spellEnd"/>
            <w:r w:rsidR="00580456" w:rsidRPr="00BC7E1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80456" w:rsidRPr="00BC7E13">
              <w:rPr>
                <w:rFonts w:ascii="Times New Roman" w:hAnsi="Times New Roman"/>
                <w:i/>
              </w:rPr>
              <w:t>Environmental</w:t>
            </w:r>
            <w:proofErr w:type="spellEnd"/>
            <w:r w:rsidR="00580456" w:rsidRPr="00BC7E1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80456" w:rsidRPr="00BC7E13">
              <w:rPr>
                <w:rFonts w:ascii="Times New Roman" w:hAnsi="Times New Roman"/>
                <w:i/>
              </w:rPr>
              <w:t>Protection</w:t>
            </w:r>
            <w:proofErr w:type="spellEnd"/>
            <w:r w:rsidR="00580456" w:rsidRPr="00BC7E1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80456" w:rsidRPr="00BC7E13">
              <w:rPr>
                <w:rFonts w:ascii="Times New Roman" w:hAnsi="Times New Roman"/>
                <w:i/>
              </w:rPr>
              <w:t>Agency</w:t>
            </w:r>
            <w:proofErr w:type="spellEnd"/>
            <w:r w:rsidR="00580456" w:rsidRPr="000F6A38">
              <w:rPr>
                <w:rFonts w:ascii="Times New Roman" w:hAnsi="Times New Roman"/>
              </w:rPr>
              <w:t xml:space="preserve">), która najwcześniej zaczęła wykorzystywać tę metodę w projekcie </w:t>
            </w:r>
            <w:proofErr w:type="spellStart"/>
            <w:r w:rsidR="00580456" w:rsidRPr="000F6A38">
              <w:rPr>
                <w:rFonts w:ascii="Times New Roman" w:hAnsi="Times New Roman"/>
              </w:rPr>
              <w:t>Superfund</w:t>
            </w:r>
            <w:proofErr w:type="spellEnd"/>
            <w:r w:rsidR="00580456" w:rsidRPr="000F6A38">
              <w:rPr>
                <w:rFonts w:ascii="Times New Roman" w:hAnsi="Times New Roman"/>
              </w:rPr>
              <w:t>, dotyc</w:t>
            </w:r>
            <w:r w:rsidR="00C12D19" w:rsidRPr="000F6A38">
              <w:rPr>
                <w:rFonts w:ascii="Times New Roman" w:hAnsi="Times New Roman"/>
              </w:rPr>
              <w:t xml:space="preserve">zącym </w:t>
            </w:r>
            <w:r w:rsidR="00580456" w:rsidRPr="000F6A38">
              <w:rPr>
                <w:rFonts w:ascii="Times New Roman" w:hAnsi="Times New Roman"/>
              </w:rPr>
              <w:t>miejsc silnie skażonych i porzuconych</w:t>
            </w:r>
            <w:r w:rsidR="00C12D19" w:rsidRPr="000F6A38">
              <w:rPr>
                <w:rFonts w:ascii="Times New Roman" w:hAnsi="Times New Roman"/>
              </w:rPr>
              <w:t>, w</w:t>
            </w:r>
            <w:r w:rsidR="00580456" w:rsidRPr="000F6A38">
              <w:rPr>
                <w:rFonts w:ascii="Times New Roman" w:hAnsi="Times New Roman"/>
              </w:rPr>
              <w:t xml:space="preserve"> cel</w:t>
            </w:r>
            <w:r w:rsidR="00C12D19" w:rsidRPr="000F6A38">
              <w:rPr>
                <w:rFonts w:ascii="Times New Roman" w:hAnsi="Times New Roman"/>
              </w:rPr>
              <w:t xml:space="preserve">u </w:t>
            </w:r>
            <w:r w:rsidR="00580456" w:rsidRPr="000F6A38">
              <w:rPr>
                <w:rFonts w:ascii="Times New Roman" w:hAnsi="Times New Roman"/>
              </w:rPr>
              <w:t xml:space="preserve">przywrócenia </w:t>
            </w:r>
            <w:r w:rsidR="00C12D19" w:rsidRPr="000F6A38">
              <w:rPr>
                <w:rFonts w:ascii="Times New Roman" w:hAnsi="Times New Roman"/>
              </w:rPr>
              <w:t xml:space="preserve">ich </w:t>
            </w:r>
            <w:r w:rsidR="00580456" w:rsidRPr="000F6A38">
              <w:rPr>
                <w:rFonts w:ascii="Times New Roman" w:hAnsi="Times New Roman"/>
              </w:rPr>
              <w:t>do użytkowania. Warunkiem ponownego użytkowania</w:t>
            </w:r>
            <w:r w:rsidR="00C12D19" w:rsidRPr="000F6A38">
              <w:rPr>
                <w:rFonts w:ascii="Times New Roman" w:hAnsi="Times New Roman"/>
              </w:rPr>
              <w:t xml:space="preserve"> tych miejsc</w:t>
            </w:r>
            <w:r w:rsidR="00580456" w:rsidRPr="000F6A38">
              <w:rPr>
                <w:rFonts w:ascii="Times New Roman" w:hAnsi="Times New Roman"/>
              </w:rPr>
              <w:t xml:space="preserve"> była ich wcześniejsza </w:t>
            </w:r>
            <w:r w:rsidR="00C12D19" w:rsidRPr="000F6A38">
              <w:rPr>
                <w:rFonts w:ascii="Times New Roman" w:hAnsi="Times New Roman"/>
              </w:rPr>
              <w:t xml:space="preserve">i </w:t>
            </w:r>
            <w:r w:rsidR="00580456" w:rsidRPr="000F6A38">
              <w:rPr>
                <w:rFonts w:ascii="Times New Roman" w:hAnsi="Times New Roman"/>
              </w:rPr>
              <w:t xml:space="preserve">odpowiednia </w:t>
            </w:r>
            <w:proofErr w:type="spellStart"/>
            <w:r w:rsidR="00580456" w:rsidRPr="000F6A38">
              <w:rPr>
                <w:rFonts w:ascii="Times New Roman" w:hAnsi="Times New Roman"/>
              </w:rPr>
              <w:t>remediacja</w:t>
            </w:r>
            <w:proofErr w:type="spellEnd"/>
            <w:r w:rsidR="00580456" w:rsidRPr="000F6A38">
              <w:rPr>
                <w:rFonts w:ascii="Times New Roman" w:hAnsi="Times New Roman"/>
              </w:rPr>
              <w:t xml:space="preserve"> tak, aby tereny oczyszczone nie stwarzały zagrożenia dla egzystujących na nich populacji. Z</w:t>
            </w:r>
            <w:r w:rsidR="00C12D19" w:rsidRPr="000F6A38">
              <w:rPr>
                <w:rFonts w:ascii="Times New Roman" w:hAnsi="Times New Roman"/>
              </w:rPr>
              <w:t xml:space="preserve"> tej przyczyny </w:t>
            </w:r>
            <w:r w:rsidR="00580456" w:rsidRPr="000F6A38">
              <w:rPr>
                <w:rFonts w:ascii="Times New Roman" w:hAnsi="Times New Roman"/>
              </w:rPr>
              <w:t>metodyka i bazy danych sygnowane przez U</w:t>
            </w:r>
            <w:r w:rsidR="00C12D19" w:rsidRPr="000F6A38">
              <w:rPr>
                <w:rFonts w:ascii="Times New Roman" w:hAnsi="Times New Roman"/>
              </w:rPr>
              <w:t>.</w:t>
            </w:r>
            <w:r w:rsidR="00580456" w:rsidRPr="000F6A38">
              <w:rPr>
                <w:rFonts w:ascii="Times New Roman" w:hAnsi="Times New Roman"/>
              </w:rPr>
              <w:t>S</w:t>
            </w:r>
            <w:r w:rsidR="00C12D19" w:rsidRPr="000F6A38">
              <w:rPr>
                <w:rFonts w:ascii="Times New Roman" w:hAnsi="Times New Roman"/>
              </w:rPr>
              <w:t>.</w:t>
            </w:r>
            <w:r w:rsidR="00580456" w:rsidRPr="000F6A38">
              <w:rPr>
                <w:rFonts w:ascii="Times New Roman" w:hAnsi="Times New Roman"/>
              </w:rPr>
              <w:t xml:space="preserve"> EPA znajdują się obecnie na pierwszych miejscach listy źródeł informacji wykorzystywanych przez ekspertów do analiz oceny ryzyka. Również podczas przygotowania niniejszego rozporządzenia korzystano z informacji na temat bogatych doświadczeń amerykańskich w tym zakresie.</w:t>
            </w:r>
          </w:p>
          <w:p w14:paraId="2FD1D5E8" w14:textId="1221B856" w:rsidR="00181384" w:rsidRPr="000F6A38" w:rsidRDefault="00C12D19" w:rsidP="00E8218D">
            <w:pPr>
              <w:autoSpaceDE w:val="0"/>
              <w:autoSpaceDN w:val="0"/>
              <w:adjustRightInd w:val="0"/>
              <w:spacing w:line="240" w:lineRule="auto"/>
              <w:ind w:firstLine="205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J</w:t>
            </w:r>
            <w:r w:rsidR="00580456" w:rsidRPr="000F6A38">
              <w:rPr>
                <w:rFonts w:ascii="Times New Roman" w:hAnsi="Times New Roman"/>
              </w:rPr>
              <w:t>eżeli chodzi o zagadnienia modelowania rozprzestrzeniania się substancji powodujących zanieczyszczenie w</w:t>
            </w:r>
            <w:r w:rsidR="00847D92">
              <w:rPr>
                <w:rFonts w:ascii="Times New Roman" w:hAnsi="Times New Roman"/>
              </w:rPr>
              <w:t xml:space="preserve"> </w:t>
            </w:r>
            <w:r w:rsidR="00580456" w:rsidRPr="000F6A38">
              <w:rPr>
                <w:rFonts w:ascii="Times New Roman" w:hAnsi="Times New Roman"/>
              </w:rPr>
              <w:t xml:space="preserve">glebie, ziemi i wodach gruntowych, </w:t>
            </w:r>
            <w:r w:rsidR="00847D92">
              <w:rPr>
                <w:rFonts w:ascii="Times New Roman" w:hAnsi="Times New Roman"/>
              </w:rPr>
              <w:t xml:space="preserve">to należy zaznaczyć, że </w:t>
            </w:r>
            <w:r w:rsidR="00580456" w:rsidRPr="000F6A38">
              <w:rPr>
                <w:rFonts w:ascii="Times New Roman" w:hAnsi="Times New Roman"/>
              </w:rPr>
              <w:t>n</w:t>
            </w:r>
            <w:r w:rsidR="00181384" w:rsidRPr="000F6A38">
              <w:rPr>
                <w:rFonts w:ascii="Times New Roman" w:hAnsi="Times New Roman"/>
              </w:rPr>
              <w:t>a podstawie wykonanego przegl</w:t>
            </w:r>
            <w:r w:rsidR="00181384" w:rsidRPr="000F6A38">
              <w:rPr>
                <w:rFonts w:ascii="Times New Roman" w:hAnsi="Times New Roman" w:hint="eastAsia"/>
              </w:rPr>
              <w:t>ą</w:t>
            </w:r>
            <w:r w:rsidR="00181384" w:rsidRPr="000F6A38">
              <w:rPr>
                <w:rFonts w:ascii="Times New Roman" w:hAnsi="Times New Roman"/>
              </w:rPr>
              <w:t>du krajowych i zagranicznych akt</w:t>
            </w:r>
            <w:r w:rsidR="00181384" w:rsidRPr="000F6A38">
              <w:rPr>
                <w:rFonts w:ascii="Times New Roman" w:hAnsi="Times New Roman" w:hint="eastAsia"/>
              </w:rPr>
              <w:t>ó</w:t>
            </w:r>
            <w:r w:rsidR="00181384" w:rsidRPr="000F6A38">
              <w:rPr>
                <w:rFonts w:ascii="Times New Roman" w:hAnsi="Times New Roman"/>
              </w:rPr>
              <w:t>w prawnych oraz przegl</w:t>
            </w:r>
            <w:r w:rsidR="00181384" w:rsidRPr="000F6A38">
              <w:rPr>
                <w:rFonts w:ascii="Times New Roman" w:hAnsi="Times New Roman" w:hint="eastAsia"/>
              </w:rPr>
              <w:t>ą</w:t>
            </w:r>
            <w:r w:rsidR="00181384" w:rsidRPr="000F6A38">
              <w:rPr>
                <w:rFonts w:ascii="Times New Roman" w:hAnsi="Times New Roman"/>
              </w:rPr>
              <w:t>du kilkuset polskich i</w:t>
            </w:r>
            <w:r w:rsidR="00847D92">
              <w:rPr>
                <w:rFonts w:ascii="Times New Roman" w:hAnsi="Times New Roman"/>
              </w:rPr>
              <w:t xml:space="preserve"> </w:t>
            </w:r>
            <w:r w:rsidR="00181384" w:rsidRPr="000F6A38">
              <w:rPr>
                <w:rFonts w:ascii="Times New Roman" w:hAnsi="Times New Roman"/>
              </w:rPr>
              <w:t>obcoj</w:t>
            </w:r>
            <w:r w:rsidR="00181384" w:rsidRPr="000F6A38">
              <w:rPr>
                <w:rFonts w:ascii="Times New Roman" w:hAnsi="Times New Roman" w:hint="eastAsia"/>
              </w:rPr>
              <w:t>ę</w:t>
            </w:r>
            <w:r w:rsidR="00181384" w:rsidRPr="000F6A38">
              <w:rPr>
                <w:rFonts w:ascii="Times New Roman" w:hAnsi="Times New Roman"/>
              </w:rPr>
              <w:t>zycznych publikacji naukowych z ostatnich 10 lat</w:t>
            </w:r>
            <w:r w:rsidRPr="000F6A38">
              <w:rPr>
                <w:rFonts w:ascii="Times New Roman" w:hAnsi="Times New Roman"/>
              </w:rPr>
              <w:t>,</w:t>
            </w:r>
            <w:r w:rsidR="00580456" w:rsidRPr="000F6A38">
              <w:rPr>
                <w:rFonts w:ascii="Times New Roman" w:hAnsi="Times New Roman"/>
              </w:rPr>
              <w:t xml:space="preserve"> </w:t>
            </w:r>
            <w:r w:rsidR="00181384" w:rsidRPr="000F6A38">
              <w:rPr>
                <w:rFonts w:ascii="Times New Roman" w:hAnsi="Times New Roman"/>
              </w:rPr>
              <w:t>mo</w:t>
            </w:r>
            <w:r w:rsidR="00181384" w:rsidRPr="000F6A38">
              <w:rPr>
                <w:rFonts w:ascii="Times New Roman" w:hAnsi="Times New Roman" w:hint="eastAsia"/>
              </w:rPr>
              <w:t>ż</w:t>
            </w:r>
            <w:r w:rsidR="00181384" w:rsidRPr="000F6A38">
              <w:rPr>
                <w:rFonts w:ascii="Times New Roman" w:hAnsi="Times New Roman"/>
              </w:rPr>
              <w:t>na stwierdzi</w:t>
            </w:r>
            <w:r w:rsidR="00181384" w:rsidRPr="000F6A38">
              <w:rPr>
                <w:rFonts w:ascii="Times New Roman" w:hAnsi="Times New Roman" w:hint="eastAsia"/>
              </w:rPr>
              <w:t>ć</w:t>
            </w:r>
            <w:r w:rsidR="00181384" w:rsidRPr="000F6A38">
              <w:rPr>
                <w:rFonts w:ascii="Times New Roman" w:hAnsi="Times New Roman"/>
              </w:rPr>
              <w:t xml:space="preserve">, </w:t>
            </w:r>
            <w:r w:rsidR="00181384" w:rsidRPr="000F6A38">
              <w:rPr>
                <w:rFonts w:ascii="Times New Roman" w:hAnsi="Times New Roman" w:hint="eastAsia"/>
              </w:rPr>
              <w:t>ż</w:t>
            </w:r>
            <w:r w:rsidR="00181384" w:rsidRPr="000F6A38">
              <w:rPr>
                <w:rFonts w:ascii="Times New Roman" w:hAnsi="Times New Roman"/>
              </w:rPr>
              <w:t>e tak w</w:t>
            </w:r>
            <w:r w:rsidR="00847D92">
              <w:rPr>
                <w:rFonts w:ascii="Times New Roman" w:hAnsi="Times New Roman"/>
              </w:rPr>
              <w:t xml:space="preserve"> </w:t>
            </w:r>
            <w:r w:rsidR="00181384" w:rsidRPr="000F6A38">
              <w:rPr>
                <w:rFonts w:ascii="Times New Roman" w:hAnsi="Times New Roman"/>
              </w:rPr>
              <w:t>Polsce, jak i w innych krajach brak jest norm i wytycznych reguluj</w:t>
            </w:r>
            <w:r w:rsidR="00181384" w:rsidRPr="000F6A38">
              <w:rPr>
                <w:rFonts w:ascii="Times New Roman" w:hAnsi="Times New Roman" w:hint="eastAsia"/>
              </w:rPr>
              <w:t>ą</w:t>
            </w:r>
            <w:r w:rsidR="00181384" w:rsidRPr="000F6A38">
              <w:rPr>
                <w:rFonts w:ascii="Times New Roman" w:hAnsi="Times New Roman"/>
              </w:rPr>
              <w:t>cych spos</w:t>
            </w:r>
            <w:r w:rsidR="00181384" w:rsidRPr="000F6A38">
              <w:rPr>
                <w:rFonts w:ascii="Times New Roman" w:hAnsi="Times New Roman" w:hint="eastAsia"/>
              </w:rPr>
              <w:t>ó</w:t>
            </w:r>
            <w:r w:rsidR="00181384" w:rsidRPr="000F6A38">
              <w:rPr>
                <w:rFonts w:ascii="Times New Roman" w:hAnsi="Times New Roman"/>
              </w:rPr>
              <w:t>b prowadzenia bada</w:t>
            </w:r>
            <w:r w:rsidR="00181384" w:rsidRPr="000F6A38">
              <w:rPr>
                <w:rFonts w:ascii="Times New Roman" w:hAnsi="Times New Roman" w:hint="eastAsia"/>
              </w:rPr>
              <w:t>ń</w:t>
            </w:r>
            <w:r w:rsidR="00181384" w:rsidRPr="000F6A38">
              <w:rPr>
                <w:rFonts w:ascii="Times New Roman" w:hAnsi="Times New Roman"/>
              </w:rPr>
              <w:t xml:space="preserve"> modelowych</w:t>
            </w:r>
            <w:r w:rsidRPr="000F6A38">
              <w:rPr>
                <w:rFonts w:ascii="Times New Roman" w:hAnsi="Times New Roman"/>
              </w:rPr>
              <w:t>,</w:t>
            </w:r>
            <w:r w:rsidR="00181384" w:rsidRPr="000F6A38">
              <w:rPr>
                <w:rFonts w:ascii="Times New Roman" w:hAnsi="Times New Roman"/>
              </w:rPr>
              <w:t xml:space="preserve"> w celu analizy i</w:t>
            </w:r>
            <w:r w:rsidR="00847D92">
              <w:rPr>
                <w:rFonts w:ascii="Times New Roman" w:hAnsi="Times New Roman"/>
              </w:rPr>
              <w:t xml:space="preserve"> </w:t>
            </w:r>
            <w:r w:rsidR="00181384" w:rsidRPr="000F6A38">
              <w:rPr>
                <w:rFonts w:ascii="Times New Roman" w:hAnsi="Times New Roman"/>
              </w:rPr>
              <w:t>oceny ryzyka wyst</w:t>
            </w:r>
            <w:r w:rsidR="00181384" w:rsidRPr="000F6A38">
              <w:rPr>
                <w:rFonts w:ascii="Times New Roman" w:hAnsi="Times New Roman" w:hint="eastAsia"/>
              </w:rPr>
              <w:t>ą</w:t>
            </w:r>
            <w:r w:rsidR="00181384" w:rsidRPr="000F6A38">
              <w:rPr>
                <w:rFonts w:ascii="Times New Roman" w:hAnsi="Times New Roman"/>
              </w:rPr>
              <w:t>pienia zagro</w:t>
            </w:r>
            <w:r w:rsidR="00181384" w:rsidRPr="000F6A38">
              <w:rPr>
                <w:rFonts w:ascii="Times New Roman" w:hAnsi="Times New Roman" w:hint="eastAsia"/>
              </w:rPr>
              <w:t>ż</w:t>
            </w:r>
            <w:r w:rsidR="00181384" w:rsidRPr="000F6A38">
              <w:rPr>
                <w:rFonts w:ascii="Times New Roman" w:hAnsi="Times New Roman"/>
              </w:rPr>
              <w:t xml:space="preserve">enia dla zdrowia ludzi lub stanu </w:t>
            </w:r>
            <w:r w:rsidR="00181384" w:rsidRPr="000F6A38">
              <w:rPr>
                <w:rFonts w:ascii="Times New Roman" w:hAnsi="Times New Roman" w:hint="eastAsia"/>
              </w:rPr>
              <w:t>ś</w:t>
            </w:r>
            <w:r w:rsidR="00181384" w:rsidRPr="000F6A38">
              <w:rPr>
                <w:rFonts w:ascii="Times New Roman" w:hAnsi="Times New Roman"/>
              </w:rPr>
              <w:t>rodowiska ze strony r</w:t>
            </w:r>
            <w:r w:rsidR="00181384" w:rsidRPr="000F6A38">
              <w:rPr>
                <w:rFonts w:ascii="Times New Roman" w:hAnsi="Times New Roman" w:hint="eastAsia"/>
              </w:rPr>
              <w:t>óż</w:t>
            </w:r>
            <w:r w:rsidR="00181384" w:rsidRPr="000F6A38">
              <w:rPr>
                <w:rFonts w:ascii="Times New Roman" w:hAnsi="Times New Roman"/>
              </w:rPr>
              <w:t>nych substancji zanieczyszczaj</w:t>
            </w:r>
            <w:r w:rsidR="00181384" w:rsidRPr="000F6A38">
              <w:rPr>
                <w:rFonts w:ascii="Times New Roman" w:hAnsi="Times New Roman" w:hint="eastAsia"/>
              </w:rPr>
              <w:t>ą</w:t>
            </w:r>
            <w:r w:rsidR="00181384" w:rsidRPr="000F6A38">
              <w:rPr>
                <w:rFonts w:ascii="Times New Roman" w:hAnsi="Times New Roman"/>
              </w:rPr>
              <w:t xml:space="preserve">cych. </w:t>
            </w:r>
            <w:r w:rsidR="00847D92">
              <w:rPr>
                <w:rFonts w:ascii="Times New Roman" w:hAnsi="Times New Roman"/>
              </w:rPr>
              <w:t xml:space="preserve">Zatem, można zauważyć </w:t>
            </w:r>
            <w:r w:rsidR="00181384" w:rsidRPr="000F6A38">
              <w:rPr>
                <w:rFonts w:ascii="Times New Roman" w:hAnsi="Times New Roman"/>
              </w:rPr>
              <w:t>istnie</w:t>
            </w:r>
            <w:r w:rsidR="00847D92">
              <w:rPr>
                <w:rFonts w:ascii="Times New Roman" w:hAnsi="Times New Roman"/>
              </w:rPr>
              <w:t xml:space="preserve">nie </w:t>
            </w:r>
            <w:r w:rsidR="00181384" w:rsidRPr="000F6A38">
              <w:rPr>
                <w:rFonts w:ascii="Times New Roman" w:hAnsi="Times New Roman"/>
              </w:rPr>
              <w:t>powszechne</w:t>
            </w:r>
            <w:r w:rsidR="00847D92">
              <w:rPr>
                <w:rFonts w:ascii="Times New Roman" w:hAnsi="Times New Roman"/>
              </w:rPr>
              <w:t>go</w:t>
            </w:r>
            <w:r w:rsidR="00181384" w:rsidRPr="000F6A38">
              <w:rPr>
                <w:rFonts w:ascii="Times New Roman" w:hAnsi="Times New Roman"/>
              </w:rPr>
              <w:t xml:space="preserve"> przekonani</w:t>
            </w:r>
            <w:r w:rsidR="00847D92">
              <w:rPr>
                <w:rFonts w:ascii="Times New Roman" w:hAnsi="Times New Roman"/>
              </w:rPr>
              <w:t>a</w:t>
            </w:r>
            <w:r w:rsidR="00181384" w:rsidRPr="000F6A38">
              <w:rPr>
                <w:rFonts w:ascii="Times New Roman" w:hAnsi="Times New Roman"/>
              </w:rPr>
              <w:t xml:space="preserve">, </w:t>
            </w:r>
            <w:r w:rsidR="00181384" w:rsidRPr="000F6A38">
              <w:rPr>
                <w:rFonts w:ascii="Times New Roman" w:hAnsi="Times New Roman" w:hint="eastAsia"/>
              </w:rPr>
              <w:t>ż</w:t>
            </w:r>
            <w:r w:rsidR="00181384" w:rsidRPr="000F6A38">
              <w:rPr>
                <w:rFonts w:ascii="Times New Roman" w:hAnsi="Times New Roman"/>
              </w:rPr>
              <w:t>e w sytuacji szybkiego rozwoju nauki</w:t>
            </w:r>
            <w:r w:rsidRPr="000F6A38">
              <w:rPr>
                <w:rFonts w:ascii="Times New Roman" w:hAnsi="Times New Roman"/>
              </w:rPr>
              <w:t xml:space="preserve"> </w:t>
            </w:r>
            <w:r w:rsidR="00181384" w:rsidRPr="000F6A38">
              <w:rPr>
                <w:rFonts w:ascii="Times New Roman" w:hAnsi="Times New Roman"/>
              </w:rPr>
              <w:t>metodyki prowadzenia bada</w:t>
            </w:r>
            <w:r w:rsidR="00181384" w:rsidRPr="000F6A38">
              <w:rPr>
                <w:rFonts w:ascii="Times New Roman" w:hAnsi="Times New Roman" w:hint="eastAsia"/>
              </w:rPr>
              <w:t>ń</w:t>
            </w:r>
            <w:r w:rsidR="00181384" w:rsidRPr="000F6A38">
              <w:rPr>
                <w:rFonts w:ascii="Times New Roman" w:hAnsi="Times New Roman"/>
              </w:rPr>
              <w:t xml:space="preserve"> i analiz nie mo</w:t>
            </w:r>
            <w:r w:rsidR="00181384" w:rsidRPr="000F6A38">
              <w:rPr>
                <w:rFonts w:ascii="Times New Roman" w:hAnsi="Times New Roman" w:hint="eastAsia"/>
              </w:rPr>
              <w:t>ż</w:t>
            </w:r>
            <w:r w:rsidR="00181384" w:rsidRPr="000F6A38">
              <w:rPr>
                <w:rFonts w:ascii="Times New Roman" w:hAnsi="Times New Roman"/>
              </w:rPr>
              <w:t>na regulowa</w:t>
            </w:r>
            <w:r w:rsidR="00181384" w:rsidRPr="000F6A38">
              <w:rPr>
                <w:rFonts w:ascii="Times New Roman" w:hAnsi="Times New Roman" w:hint="eastAsia"/>
              </w:rPr>
              <w:t>ć</w:t>
            </w:r>
            <w:r w:rsidR="00181384" w:rsidRPr="000F6A38">
              <w:rPr>
                <w:rFonts w:ascii="Times New Roman" w:hAnsi="Times New Roman"/>
              </w:rPr>
              <w:t xml:space="preserve"> sztywnymi normami. Zwraca si</w:t>
            </w:r>
            <w:r w:rsidR="00181384" w:rsidRPr="000F6A38">
              <w:rPr>
                <w:rFonts w:ascii="Times New Roman" w:hAnsi="Times New Roman" w:hint="eastAsia"/>
              </w:rPr>
              <w:t>ę</w:t>
            </w:r>
            <w:r w:rsidR="00181384" w:rsidRPr="000F6A38">
              <w:rPr>
                <w:rFonts w:ascii="Times New Roman" w:hAnsi="Times New Roman"/>
              </w:rPr>
              <w:t xml:space="preserve"> natomiast uwag</w:t>
            </w:r>
            <w:r w:rsidR="00181384" w:rsidRPr="000F6A38">
              <w:rPr>
                <w:rFonts w:ascii="Times New Roman" w:hAnsi="Times New Roman" w:hint="eastAsia"/>
              </w:rPr>
              <w:t>ę</w:t>
            </w:r>
            <w:r w:rsidR="00181384" w:rsidRPr="000F6A38">
              <w:rPr>
                <w:rFonts w:ascii="Times New Roman" w:hAnsi="Times New Roman"/>
              </w:rPr>
              <w:t xml:space="preserve"> na</w:t>
            </w:r>
            <w:r w:rsidR="00847D92">
              <w:rPr>
                <w:rFonts w:ascii="Times New Roman" w:hAnsi="Times New Roman"/>
              </w:rPr>
              <w:t xml:space="preserve"> </w:t>
            </w:r>
            <w:r w:rsidR="00181384" w:rsidRPr="000F6A38">
              <w:rPr>
                <w:rFonts w:ascii="Times New Roman" w:hAnsi="Times New Roman"/>
              </w:rPr>
              <w:t>konieczno</w:t>
            </w:r>
            <w:r w:rsidR="00181384" w:rsidRPr="000F6A38">
              <w:rPr>
                <w:rFonts w:ascii="Times New Roman" w:hAnsi="Times New Roman" w:hint="eastAsia"/>
              </w:rPr>
              <w:t>ść</w:t>
            </w:r>
            <w:r w:rsidR="00181384" w:rsidRPr="000F6A38">
              <w:rPr>
                <w:rFonts w:ascii="Times New Roman" w:hAnsi="Times New Roman"/>
              </w:rPr>
              <w:t xml:space="preserve"> stosowania odpowiednich procedur post</w:t>
            </w:r>
            <w:r w:rsidR="00181384" w:rsidRPr="000F6A38">
              <w:rPr>
                <w:rFonts w:ascii="Times New Roman" w:hAnsi="Times New Roman" w:hint="eastAsia"/>
              </w:rPr>
              <w:t>ę</w:t>
            </w:r>
            <w:r w:rsidR="00181384" w:rsidRPr="000F6A38">
              <w:rPr>
                <w:rFonts w:ascii="Times New Roman" w:hAnsi="Times New Roman"/>
              </w:rPr>
              <w:t>powania oraz nowoczesnych narz</w:t>
            </w:r>
            <w:r w:rsidR="00181384" w:rsidRPr="000F6A38">
              <w:rPr>
                <w:rFonts w:ascii="Times New Roman" w:hAnsi="Times New Roman" w:hint="eastAsia"/>
              </w:rPr>
              <w:t>ę</w:t>
            </w:r>
            <w:r w:rsidR="00181384" w:rsidRPr="000F6A38">
              <w:rPr>
                <w:rFonts w:ascii="Times New Roman" w:hAnsi="Times New Roman"/>
              </w:rPr>
              <w:t>dzi informatycznych, kt</w:t>
            </w:r>
            <w:r w:rsidR="00181384" w:rsidRPr="000F6A38">
              <w:rPr>
                <w:rFonts w:ascii="Times New Roman" w:hAnsi="Times New Roman" w:hint="eastAsia"/>
              </w:rPr>
              <w:t>ó</w:t>
            </w:r>
            <w:r w:rsidR="00181384" w:rsidRPr="000F6A38">
              <w:rPr>
                <w:rFonts w:ascii="Times New Roman" w:hAnsi="Times New Roman"/>
              </w:rPr>
              <w:t>re ca</w:t>
            </w:r>
            <w:r w:rsidR="00181384" w:rsidRPr="000F6A38">
              <w:rPr>
                <w:rFonts w:ascii="Times New Roman" w:hAnsi="Times New Roman" w:hint="eastAsia"/>
              </w:rPr>
              <w:t>ł</w:t>
            </w:r>
            <w:r w:rsidR="00181384" w:rsidRPr="000F6A38">
              <w:rPr>
                <w:rFonts w:ascii="Times New Roman" w:hAnsi="Times New Roman"/>
              </w:rPr>
              <w:t>y czas s</w:t>
            </w:r>
            <w:r w:rsidR="00181384" w:rsidRPr="000F6A38">
              <w:rPr>
                <w:rFonts w:ascii="Times New Roman" w:hAnsi="Times New Roman" w:hint="eastAsia"/>
              </w:rPr>
              <w:t>ą</w:t>
            </w:r>
            <w:r w:rsidR="00181384" w:rsidRPr="000F6A38">
              <w:rPr>
                <w:rFonts w:ascii="Times New Roman" w:hAnsi="Times New Roman"/>
              </w:rPr>
              <w:t xml:space="preserve"> rozwijane i umo</w:t>
            </w:r>
            <w:r w:rsidR="00181384" w:rsidRPr="000F6A38">
              <w:rPr>
                <w:rFonts w:ascii="Times New Roman" w:hAnsi="Times New Roman" w:hint="eastAsia"/>
              </w:rPr>
              <w:t>ż</w:t>
            </w:r>
            <w:r w:rsidR="00181384" w:rsidRPr="000F6A38">
              <w:rPr>
                <w:rFonts w:ascii="Times New Roman" w:hAnsi="Times New Roman"/>
              </w:rPr>
              <w:t>liwiaj</w:t>
            </w:r>
            <w:r w:rsidR="00181384" w:rsidRPr="000F6A38">
              <w:rPr>
                <w:rFonts w:ascii="Times New Roman" w:hAnsi="Times New Roman" w:hint="eastAsia"/>
              </w:rPr>
              <w:t>ą</w:t>
            </w:r>
            <w:r w:rsidR="00181384" w:rsidRPr="000F6A38">
              <w:rPr>
                <w:rFonts w:ascii="Times New Roman" w:hAnsi="Times New Roman"/>
              </w:rPr>
              <w:t xml:space="preserve"> prowadzenie coraz bardziej zaawansowanych analiz, niemo</w:t>
            </w:r>
            <w:r w:rsidR="00181384" w:rsidRPr="000F6A38">
              <w:rPr>
                <w:rFonts w:ascii="Times New Roman" w:hAnsi="Times New Roman" w:hint="eastAsia"/>
              </w:rPr>
              <w:t>ż</w:t>
            </w:r>
            <w:r w:rsidR="00181384" w:rsidRPr="000F6A38">
              <w:rPr>
                <w:rFonts w:ascii="Times New Roman" w:hAnsi="Times New Roman"/>
              </w:rPr>
              <w:t>liwych do wykonania w</w:t>
            </w:r>
            <w:r w:rsidR="00847D92">
              <w:rPr>
                <w:rFonts w:ascii="Times New Roman" w:hAnsi="Times New Roman"/>
              </w:rPr>
              <w:t xml:space="preserve"> </w:t>
            </w:r>
            <w:r w:rsidR="00181384" w:rsidRPr="000F6A38">
              <w:rPr>
                <w:rFonts w:ascii="Times New Roman" w:hAnsi="Times New Roman"/>
              </w:rPr>
              <w:t>poprzednich latach.</w:t>
            </w:r>
          </w:p>
        </w:tc>
      </w:tr>
      <w:tr w:rsidR="006A701A" w:rsidRPr="000F6A38" w14:paraId="3567CE61" w14:textId="77777777" w:rsidTr="00C430F5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0FCE3C" w14:textId="77777777" w:rsidR="006A701A" w:rsidRPr="000F6A38" w:rsidRDefault="006A701A" w:rsidP="00BC7E1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0F6A38" w14:paraId="70359F05" w14:textId="77777777" w:rsidTr="00C430F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A653F5E" w14:textId="77777777" w:rsidR="00260F33" w:rsidRPr="000F6A38" w:rsidRDefault="00260F33" w:rsidP="00BC7E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93CFB13" w14:textId="77777777" w:rsidR="00260F33" w:rsidRPr="000F6A38" w:rsidRDefault="00563199" w:rsidP="00BC7E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378E065" w14:textId="77777777" w:rsidR="00260F33" w:rsidRPr="000F6A38" w:rsidRDefault="00260F33" w:rsidP="00BC7E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F6A38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F454A07" w14:textId="77777777" w:rsidR="00260F33" w:rsidRPr="000F6A38" w:rsidRDefault="00260F33" w:rsidP="00BC7E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F06D8" w:rsidRPr="000F6A38" w14:paraId="2F50934B" w14:textId="77777777" w:rsidTr="00C430F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42270A9" w14:textId="788891D6" w:rsidR="001F06D8" w:rsidRPr="00BC7E13" w:rsidRDefault="001F06D8" w:rsidP="000769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</w:rPr>
              <w:t>Władający powierzchnią ziemi na terenach, na których występuje historyczne zanieczyszczenie powierzchni ziemi</w:t>
            </w:r>
            <w:r w:rsidR="00580456" w:rsidRPr="00BC7E13">
              <w:rPr>
                <w:rFonts w:ascii="Times New Roman" w:hAnsi="Times New Roman"/>
              </w:rPr>
              <w:t xml:space="preserve"> lub szkoda </w:t>
            </w:r>
            <w:r w:rsidR="008D1FAF" w:rsidRPr="00BC7E13">
              <w:rPr>
                <w:rFonts w:ascii="Times New Roman" w:hAnsi="Times New Roman"/>
              </w:rPr>
              <w:t>w </w:t>
            </w:r>
            <w:r w:rsidR="00580456" w:rsidRPr="00BC7E13">
              <w:rPr>
                <w:rFonts w:ascii="Times New Roman" w:hAnsi="Times New Roman"/>
              </w:rPr>
              <w:t>środowisku w</w:t>
            </w:r>
            <w:r w:rsidR="000769B2">
              <w:rPr>
                <w:rFonts w:ascii="Times New Roman" w:hAnsi="Times New Roman"/>
              </w:rPr>
              <w:t> </w:t>
            </w:r>
            <w:r w:rsidR="00580456" w:rsidRPr="00BC7E13">
              <w:rPr>
                <w:rFonts w:ascii="Times New Roman" w:hAnsi="Times New Roman"/>
              </w:rPr>
              <w:t>powierzchni ziemi</w:t>
            </w:r>
            <w:r w:rsidRPr="00BC7E13"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848E853" w14:textId="2A4FA865" w:rsidR="001F06D8" w:rsidRPr="009646E1" w:rsidRDefault="001F06D8" w:rsidP="00BC7E13">
            <w:pPr>
              <w:spacing w:line="240" w:lineRule="auto"/>
              <w:rPr>
                <w:rFonts w:ascii="Times New Roman" w:hAnsi="Times New Roman"/>
              </w:rPr>
            </w:pPr>
            <w:r w:rsidRPr="009646E1">
              <w:rPr>
                <w:rFonts w:ascii="Times New Roman" w:hAnsi="Times New Roman"/>
              </w:rPr>
              <w:t xml:space="preserve">Potencjalnie dotyczy wszystkich władających powierzchnią ziemi, na terenach, na których </w:t>
            </w:r>
            <w:r w:rsidR="00580456" w:rsidRPr="009646E1">
              <w:rPr>
                <w:rFonts w:ascii="Times New Roman" w:hAnsi="Times New Roman"/>
              </w:rPr>
              <w:t xml:space="preserve">są lub </w:t>
            </w:r>
            <w:r w:rsidRPr="009646E1">
              <w:rPr>
                <w:rFonts w:ascii="Times New Roman" w:hAnsi="Times New Roman"/>
              </w:rPr>
              <w:t>były prowadzone działa</w:t>
            </w:r>
            <w:r w:rsidR="00BC7E13" w:rsidRPr="009646E1">
              <w:rPr>
                <w:rFonts w:ascii="Times New Roman" w:hAnsi="Times New Roman"/>
              </w:rPr>
              <w:t>nia</w:t>
            </w:r>
            <w:r w:rsidRPr="009646E1">
              <w:rPr>
                <w:rFonts w:ascii="Times New Roman" w:hAnsi="Times New Roman"/>
              </w:rPr>
              <w:t xml:space="preserve"> mogące powodować zanieczyszczenie.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0058554" w14:textId="4CFBE2AA" w:rsidR="001F06D8" w:rsidRPr="00BC7E13" w:rsidRDefault="00AD0188" w:rsidP="00BC7E1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  <w:spacing w:val="-2"/>
              </w:rPr>
              <w:t xml:space="preserve">Rejestr </w:t>
            </w:r>
            <w:r w:rsidR="001F06D8" w:rsidRPr="00BC7E13">
              <w:rPr>
                <w:rFonts w:ascii="Times New Roman" w:hAnsi="Times New Roman"/>
                <w:spacing w:val="-2"/>
              </w:rPr>
              <w:t>historyczn</w:t>
            </w:r>
            <w:r w:rsidRPr="00BC7E13">
              <w:rPr>
                <w:rFonts w:ascii="Times New Roman" w:hAnsi="Times New Roman"/>
                <w:spacing w:val="-2"/>
              </w:rPr>
              <w:t xml:space="preserve">ych zanieczyszczeń powierzchni ziemi oraz rejestr szkód w środowisku, </w:t>
            </w:r>
            <w:r w:rsidR="008D1FAF" w:rsidRPr="00BC7E13">
              <w:rPr>
                <w:rFonts w:ascii="Times New Roman" w:hAnsi="Times New Roman"/>
                <w:spacing w:val="-2"/>
              </w:rPr>
              <w:t>w </w:t>
            </w:r>
            <w:r w:rsidRPr="00BC7E13">
              <w:rPr>
                <w:rFonts w:ascii="Times New Roman" w:hAnsi="Times New Roman"/>
                <w:spacing w:val="-2"/>
              </w:rPr>
              <w:t>tym szkód w powierzchni ziemi.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D02CBC8" w14:textId="74A5BAC8" w:rsidR="001F06D8" w:rsidRPr="009646E1" w:rsidRDefault="001F06D8" w:rsidP="00BC7E13">
            <w:pPr>
              <w:spacing w:line="240" w:lineRule="auto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 xml:space="preserve">Pozytywne – przepisy rozporządzenia </w:t>
            </w:r>
            <w:r w:rsidR="008D1FAF" w:rsidRPr="00BC7E13">
              <w:rPr>
                <w:rFonts w:ascii="Times New Roman" w:hAnsi="Times New Roman"/>
              </w:rPr>
              <w:t xml:space="preserve">tworzą </w:t>
            </w:r>
            <w:r w:rsidRPr="00BC7E13">
              <w:rPr>
                <w:rFonts w:ascii="Times New Roman" w:hAnsi="Times New Roman"/>
              </w:rPr>
              <w:t>jasno określon</w:t>
            </w:r>
            <w:r w:rsidR="00AD0188" w:rsidRPr="00BC7E13">
              <w:rPr>
                <w:rFonts w:ascii="Times New Roman" w:hAnsi="Times New Roman"/>
              </w:rPr>
              <w:t>ą</w:t>
            </w:r>
            <w:r w:rsidRPr="00BC7E13">
              <w:rPr>
                <w:rFonts w:ascii="Times New Roman" w:hAnsi="Times New Roman"/>
              </w:rPr>
              <w:t xml:space="preserve"> </w:t>
            </w:r>
            <w:r w:rsidR="00AD0188" w:rsidRPr="00BC7E13">
              <w:rPr>
                <w:rFonts w:ascii="Times New Roman" w:hAnsi="Times New Roman"/>
              </w:rPr>
              <w:t xml:space="preserve">procedurę wykonywania </w:t>
            </w:r>
            <w:r w:rsidR="00AD0188" w:rsidRPr="009646E1">
              <w:rPr>
                <w:rFonts w:ascii="Times New Roman" w:hAnsi="Times New Roman"/>
              </w:rPr>
              <w:t xml:space="preserve">oceny </w:t>
            </w:r>
            <w:r w:rsidR="004A77DD" w:rsidRPr="009646E1">
              <w:rPr>
                <w:rFonts w:ascii="Times New Roman" w:hAnsi="Times New Roman"/>
              </w:rPr>
              <w:t xml:space="preserve">znaczącego </w:t>
            </w:r>
            <w:r w:rsidR="00AD0188" w:rsidRPr="009646E1">
              <w:rPr>
                <w:rFonts w:ascii="Times New Roman" w:hAnsi="Times New Roman"/>
              </w:rPr>
              <w:t>zagrożenia w</w:t>
            </w:r>
            <w:r w:rsidR="00580456" w:rsidRPr="009646E1">
              <w:rPr>
                <w:rFonts w:ascii="Times New Roman" w:hAnsi="Times New Roman"/>
              </w:rPr>
              <w:t> </w:t>
            </w:r>
            <w:r w:rsidR="00AD0188" w:rsidRPr="009646E1">
              <w:rPr>
                <w:rFonts w:ascii="Times New Roman" w:hAnsi="Times New Roman"/>
              </w:rPr>
              <w:t>przypadku zanieczyszczonej gleby i ziemi.</w:t>
            </w:r>
          </w:p>
        </w:tc>
      </w:tr>
      <w:tr w:rsidR="00580456" w:rsidRPr="000F6A38" w14:paraId="6955F871" w14:textId="77777777" w:rsidTr="00C430F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DC79F7" w14:textId="03FDF6AF" w:rsidR="00580456" w:rsidRPr="00BC7E13" w:rsidRDefault="00580456" w:rsidP="00BC7E13">
            <w:pPr>
              <w:pStyle w:val="Default"/>
              <w:rPr>
                <w:color w:val="auto"/>
                <w:sz w:val="22"/>
                <w:szCs w:val="22"/>
              </w:rPr>
            </w:pPr>
            <w:r w:rsidRPr="00BC7E13">
              <w:rPr>
                <w:color w:val="auto"/>
                <w:sz w:val="22"/>
                <w:szCs w:val="22"/>
              </w:rPr>
              <w:t>Podmioty korzystające ze środowiska</w:t>
            </w:r>
            <w:r w:rsidR="008D1FAF" w:rsidRPr="00BC7E13">
              <w:rPr>
                <w:color w:val="auto"/>
                <w:sz w:val="22"/>
                <w:szCs w:val="22"/>
              </w:rPr>
              <w:t>, które</w:t>
            </w:r>
            <w:r w:rsidRPr="00BC7E13">
              <w:rPr>
                <w:color w:val="auto"/>
                <w:sz w:val="22"/>
                <w:szCs w:val="22"/>
              </w:rPr>
              <w:t xml:space="preserve"> prowadzą</w:t>
            </w:r>
            <w:r w:rsidR="008D1FAF" w:rsidRPr="00BC7E13">
              <w:rPr>
                <w:color w:val="auto"/>
                <w:sz w:val="22"/>
                <w:szCs w:val="22"/>
              </w:rPr>
              <w:t xml:space="preserve"> </w:t>
            </w:r>
            <w:r w:rsidRPr="00BC7E13">
              <w:rPr>
                <w:color w:val="auto"/>
                <w:sz w:val="22"/>
                <w:szCs w:val="22"/>
              </w:rPr>
              <w:t>działalność</w:t>
            </w:r>
            <w:r w:rsidR="008D1FAF" w:rsidRPr="00BC7E13">
              <w:rPr>
                <w:color w:val="auto"/>
                <w:sz w:val="22"/>
                <w:szCs w:val="22"/>
              </w:rPr>
              <w:t xml:space="preserve"> mogącą </w:t>
            </w:r>
            <w:r w:rsidRPr="00BC7E13">
              <w:rPr>
                <w:color w:val="auto"/>
                <w:sz w:val="22"/>
                <w:szCs w:val="22"/>
              </w:rPr>
              <w:t>powodować zanieczyszczenie powierzchni ziemi lub</w:t>
            </w:r>
            <w:r w:rsidR="00655F40" w:rsidRPr="00BC7E13">
              <w:rPr>
                <w:color w:val="auto"/>
                <w:sz w:val="22"/>
                <w:szCs w:val="22"/>
              </w:rPr>
              <w:t xml:space="preserve"> których działalność</w:t>
            </w:r>
            <w:r w:rsidRPr="00BC7E13">
              <w:rPr>
                <w:color w:val="auto"/>
                <w:sz w:val="22"/>
                <w:szCs w:val="22"/>
              </w:rPr>
              <w:t xml:space="preserve"> jest przyczyną bezpośredniego zagrożenia szkodą w środowisku lub </w:t>
            </w:r>
            <w:r w:rsidR="00655F40" w:rsidRPr="00BC7E13">
              <w:rPr>
                <w:color w:val="auto"/>
                <w:sz w:val="22"/>
                <w:szCs w:val="22"/>
              </w:rPr>
              <w:t xml:space="preserve">których działalność jest przyczyną </w:t>
            </w:r>
            <w:r w:rsidRPr="00BC7E13">
              <w:rPr>
                <w:color w:val="auto"/>
                <w:sz w:val="22"/>
                <w:szCs w:val="22"/>
              </w:rPr>
              <w:t xml:space="preserve">szkody w środowisku w </w:t>
            </w:r>
            <w:r w:rsidRPr="00BC7E13">
              <w:rPr>
                <w:color w:val="auto"/>
                <w:sz w:val="22"/>
                <w:szCs w:val="22"/>
              </w:rPr>
              <w:lastRenderedPageBreak/>
              <w:t>powierzchni ziemi, w tym m.in.</w:t>
            </w:r>
          </w:p>
          <w:p w14:paraId="633FCFF2" w14:textId="77777777" w:rsidR="00580456" w:rsidRPr="000F6A38" w:rsidRDefault="0058045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</w:rPr>
              <w:t>instalacje wymagające uzyskania pozwolenia zintegrowanego.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219613D" w14:textId="77777777" w:rsidR="00580456" w:rsidRPr="00BC7E13" w:rsidRDefault="00580456" w:rsidP="00BC7E1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  <w:spacing w:val="-2"/>
              </w:rPr>
              <w:lastRenderedPageBreak/>
              <w:t>Potencjalnie dotyczy wszystkich podmiotów korzystających ze środowiska, na terenach, na których prowadzona jest działalność mogąca powodować zanieczyszczenie.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2B43155" w14:textId="40ED56D0" w:rsidR="00580456" w:rsidRPr="000F6A38" w:rsidRDefault="008D1FAF" w:rsidP="00BC7E1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  <w:spacing w:val="-2"/>
              </w:rPr>
              <w:t>R</w:t>
            </w:r>
            <w:r w:rsidR="00580456" w:rsidRPr="00BC7E13">
              <w:rPr>
                <w:rFonts w:ascii="Times New Roman" w:hAnsi="Times New Roman"/>
                <w:spacing w:val="-2"/>
              </w:rPr>
              <w:t>ejestr bezpośrednich zagrożeń szkodą w środowisku i szkód w środowisku prowadzony przez GDOŚ.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6A83FB" w14:textId="1811BD42" w:rsidR="00580456" w:rsidRPr="00BC7E13" w:rsidRDefault="00580456" w:rsidP="00BC7E13">
            <w:pPr>
              <w:spacing w:line="240" w:lineRule="auto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 xml:space="preserve">Pozytywne – przepisy rozporządzenia dają jasno określoną procedurę wykonywania </w:t>
            </w:r>
            <w:r w:rsidRPr="00BC7E13">
              <w:rPr>
                <w:rFonts w:ascii="Times New Roman" w:eastAsiaTheme="minorHAnsi" w:hAnsi="Times New Roman"/>
              </w:rPr>
              <w:t xml:space="preserve">oceny </w:t>
            </w:r>
            <w:r w:rsidR="004A77DD">
              <w:rPr>
                <w:rFonts w:ascii="Times New Roman" w:eastAsiaTheme="minorHAnsi" w:hAnsi="Times New Roman"/>
              </w:rPr>
              <w:t xml:space="preserve">znaczącego </w:t>
            </w:r>
            <w:r w:rsidRPr="00BC7E13">
              <w:rPr>
                <w:rFonts w:ascii="Times New Roman" w:eastAsiaTheme="minorHAnsi" w:hAnsi="Times New Roman"/>
              </w:rPr>
              <w:t>zagrożenia w przypadku zanieczyszczonej gleby i ziemi.</w:t>
            </w:r>
          </w:p>
        </w:tc>
      </w:tr>
      <w:tr w:rsidR="00580456" w:rsidRPr="000F6A38" w14:paraId="7D42A0D4" w14:textId="77777777" w:rsidTr="00C430F5">
        <w:trPr>
          <w:gridAfter w:val="1"/>
          <w:wAfter w:w="10" w:type="dxa"/>
          <w:trHeight w:val="1764"/>
        </w:trPr>
        <w:tc>
          <w:tcPr>
            <w:tcW w:w="2668" w:type="dxa"/>
            <w:gridSpan w:val="3"/>
            <w:shd w:val="clear" w:color="auto" w:fill="auto"/>
          </w:tcPr>
          <w:p w14:paraId="1E07E154" w14:textId="27826C1B" w:rsidR="00580456" w:rsidRPr="00BC7E13" w:rsidRDefault="00580456" w:rsidP="00E8218D">
            <w:pPr>
              <w:pStyle w:val="Default"/>
              <w:tabs>
                <w:tab w:val="left" w:pos="272"/>
              </w:tabs>
              <w:ind w:left="-11"/>
              <w:rPr>
                <w:color w:val="auto"/>
                <w:sz w:val="22"/>
                <w:szCs w:val="22"/>
              </w:rPr>
            </w:pPr>
            <w:r w:rsidRPr="00BC7E13">
              <w:rPr>
                <w:color w:val="auto"/>
                <w:sz w:val="22"/>
                <w:szCs w:val="22"/>
              </w:rPr>
              <w:lastRenderedPageBreak/>
              <w:t xml:space="preserve">Organy administracji właściwe do wydawania decyzji ustalających plan </w:t>
            </w:r>
            <w:proofErr w:type="spellStart"/>
            <w:r w:rsidRPr="00BC7E13">
              <w:rPr>
                <w:color w:val="auto"/>
                <w:sz w:val="22"/>
                <w:szCs w:val="22"/>
              </w:rPr>
              <w:t>remediacji</w:t>
            </w:r>
            <w:proofErr w:type="spellEnd"/>
            <w:r w:rsidRPr="00BC7E13">
              <w:rPr>
                <w:color w:val="auto"/>
                <w:sz w:val="22"/>
                <w:szCs w:val="22"/>
              </w:rPr>
              <w:t xml:space="preserve"> </w:t>
            </w:r>
            <w:r w:rsidR="006474C6">
              <w:rPr>
                <w:color w:val="auto"/>
                <w:sz w:val="22"/>
                <w:szCs w:val="22"/>
              </w:rPr>
              <w:t>- regionalni dyrektorzy ochrony środowiska (dalej jako „</w:t>
            </w:r>
            <w:proofErr w:type="spellStart"/>
            <w:r w:rsidRPr="00BC7E13">
              <w:rPr>
                <w:color w:val="auto"/>
                <w:sz w:val="22"/>
                <w:szCs w:val="22"/>
              </w:rPr>
              <w:t>rdoś</w:t>
            </w:r>
            <w:proofErr w:type="spellEnd"/>
            <w:r w:rsidR="006474C6">
              <w:rPr>
                <w:color w:val="auto"/>
                <w:sz w:val="22"/>
                <w:szCs w:val="22"/>
              </w:rPr>
              <w:t>”</w:t>
            </w:r>
            <w:r w:rsidRPr="00BC7E13">
              <w:rPr>
                <w:color w:val="auto"/>
                <w:sz w:val="22"/>
                <w:szCs w:val="22"/>
              </w:rPr>
              <w:t>) i organ odwoławczy</w:t>
            </w:r>
            <w:r w:rsidR="006474C6">
              <w:rPr>
                <w:color w:val="auto"/>
                <w:sz w:val="22"/>
                <w:szCs w:val="22"/>
              </w:rPr>
              <w:t xml:space="preserve"> – Generalny Dyrektor Ochrony Środowiska </w:t>
            </w:r>
            <w:r w:rsidRPr="00BC7E13">
              <w:rPr>
                <w:color w:val="auto"/>
                <w:sz w:val="22"/>
                <w:szCs w:val="22"/>
              </w:rPr>
              <w:t>(</w:t>
            </w:r>
            <w:r w:rsidR="006474C6">
              <w:rPr>
                <w:color w:val="auto"/>
                <w:sz w:val="22"/>
                <w:szCs w:val="22"/>
              </w:rPr>
              <w:t>dalej jako „</w:t>
            </w:r>
            <w:r w:rsidRPr="00BC7E13">
              <w:rPr>
                <w:color w:val="auto"/>
                <w:sz w:val="22"/>
                <w:szCs w:val="22"/>
              </w:rPr>
              <w:t>GDOŚ</w:t>
            </w:r>
            <w:r w:rsidR="006474C6">
              <w:rPr>
                <w:color w:val="auto"/>
                <w:sz w:val="22"/>
                <w:szCs w:val="22"/>
              </w:rPr>
              <w:t>”</w:t>
            </w:r>
            <w:r w:rsidRPr="00BC7E13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A651A58" w14:textId="77777777" w:rsidR="00580456" w:rsidRDefault="00580456" w:rsidP="00BC7E1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proofErr w:type="spellStart"/>
            <w:r w:rsidRPr="00BC7E13">
              <w:rPr>
                <w:rFonts w:ascii="Times New Roman" w:hAnsi="Times New Roman"/>
                <w:spacing w:val="-2"/>
              </w:rPr>
              <w:t>rdoś</w:t>
            </w:r>
            <w:proofErr w:type="spellEnd"/>
            <w:r w:rsidRPr="00BC7E13">
              <w:rPr>
                <w:rFonts w:ascii="Times New Roman" w:hAnsi="Times New Roman"/>
                <w:spacing w:val="-2"/>
              </w:rPr>
              <w:t xml:space="preserve"> – 16</w:t>
            </w:r>
            <w:r w:rsidR="006474C6">
              <w:rPr>
                <w:rFonts w:ascii="Times New Roman" w:hAnsi="Times New Roman"/>
                <w:spacing w:val="-2"/>
              </w:rPr>
              <w:t>,</w:t>
            </w:r>
          </w:p>
          <w:p w14:paraId="652A162F" w14:textId="785D4C62" w:rsidR="006474C6" w:rsidRPr="00BC7E13" w:rsidRDefault="006474C6" w:rsidP="00BC7E1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  <w:spacing w:val="-2"/>
              </w:rPr>
              <w:t xml:space="preserve">GDOŚ </w:t>
            </w:r>
            <w:r>
              <w:rPr>
                <w:rFonts w:ascii="Times New Roman" w:hAnsi="Times New Roman"/>
                <w:spacing w:val="-2"/>
              </w:rPr>
              <w:t>–</w:t>
            </w:r>
            <w:r w:rsidRPr="00BC7E13">
              <w:rPr>
                <w:rFonts w:ascii="Times New Roman" w:hAnsi="Times New Roman"/>
                <w:spacing w:val="-2"/>
              </w:rPr>
              <w:t xml:space="preserve"> 1</w:t>
            </w:r>
          </w:p>
          <w:p w14:paraId="440A9BAE" w14:textId="2D8D2104" w:rsidR="00580456" w:rsidRPr="00BC7E13" w:rsidRDefault="00580456" w:rsidP="00BC7E1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66033095" w14:textId="79A74474" w:rsidR="00580456" w:rsidRPr="00BC7E13" w:rsidRDefault="00A50402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BC7E13">
              <w:rPr>
                <w:rFonts w:ascii="Times New Roman" w:hAnsi="Times New Roman"/>
                <w:spacing w:val="-2"/>
              </w:rPr>
              <w:t xml:space="preserve">Dane </w:t>
            </w:r>
            <w:r w:rsidR="00580456" w:rsidRPr="00BC7E13">
              <w:rPr>
                <w:rFonts w:ascii="Times New Roman" w:hAnsi="Times New Roman"/>
                <w:spacing w:val="-2"/>
              </w:rPr>
              <w:t>własne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5202CE" w14:textId="36E09B1B" w:rsidR="00580456" w:rsidRPr="00BC7E13" w:rsidRDefault="00580456" w:rsidP="00BC7E13">
            <w:pPr>
              <w:spacing w:line="240" w:lineRule="auto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 xml:space="preserve">Pozytywne – przepisy rozporządzenia dają jasno określoną procedurę wykonywania </w:t>
            </w:r>
            <w:r w:rsidRPr="00BC7E13">
              <w:rPr>
                <w:rFonts w:ascii="Times New Roman" w:eastAsiaTheme="minorHAnsi" w:hAnsi="Times New Roman"/>
              </w:rPr>
              <w:t xml:space="preserve">oceny </w:t>
            </w:r>
            <w:r w:rsidR="004A77DD">
              <w:rPr>
                <w:rFonts w:ascii="Times New Roman" w:eastAsiaTheme="minorHAnsi" w:hAnsi="Times New Roman"/>
              </w:rPr>
              <w:t xml:space="preserve">znaczącego </w:t>
            </w:r>
            <w:r w:rsidRPr="00BC7E13">
              <w:rPr>
                <w:rFonts w:ascii="Times New Roman" w:eastAsiaTheme="minorHAnsi" w:hAnsi="Times New Roman"/>
              </w:rPr>
              <w:t>zagrożenia w przypadku zanieczyszczonej gleby i ziemi.</w:t>
            </w:r>
          </w:p>
        </w:tc>
      </w:tr>
      <w:tr w:rsidR="00A50402" w:rsidRPr="000F6A38" w14:paraId="70C59C66" w14:textId="77777777" w:rsidTr="00C430F5">
        <w:trPr>
          <w:gridAfter w:val="1"/>
          <w:wAfter w:w="10" w:type="dxa"/>
          <w:trHeight w:val="3333"/>
        </w:trPr>
        <w:tc>
          <w:tcPr>
            <w:tcW w:w="2668" w:type="dxa"/>
            <w:gridSpan w:val="3"/>
            <w:shd w:val="clear" w:color="auto" w:fill="auto"/>
          </w:tcPr>
          <w:p w14:paraId="66239D1A" w14:textId="15C150BC" w:rsidR="00A50402" w:rsidRPr="00BC7E13" w:rsidRDefault="00A50402" w:rsidP="00E8218D">
            <w:pPr>
              <w:pStyle w:val="Default"/>
              <w:tabs>
                <w:tab w:val="left" w:pos="272"/>
              </w:tabs>
              <w:ind w:left="-11"/>
              <w:rPr>
                <w:color w:val="auto"/>
                <w:sz w:val="22"/>
                <w:szCs w:val="22"/>
              </w:rPr>
            </w:pPr>
            <w:r w:rsidRPr="00BC7E13">
              <w:rPr>
                <w:color w:val="auto"/>
                <w:sz w:val="22"/>
                <w:szCs w:val="22"/>
              </w:rPr>
              <w:t>Przedsiębior</w:t>
            </w:r>
            <w:r w:rsidR="006474C6">
              <w:rPr>
                <w:color w:val="auto"/>
                <w:sz w:val="22"/>
                <w:szCs w:val="22"/>
              </w:rPr>
              <w:t xml:space="preserve">cy </w:t>
            </w:r>
            <w:r w:rsidRPr="00BC7E13">
              <w:rPr>
                <w:color w:val="auto"/>
                <w:sz w:val="22"/>
                <w:szCs w:val="22"/>
              </w:rPr>
              <w:t>zajmując</w:t>
            </w:r>
            <w:r w:rsidR="006474C6">
              <w:rPr>
                <w:color w:val="auto"/>
                <w:sz w:val="22"/>
                <w:szCs w:val="22"/>
              </w:rPr>
              <w:t>y</w:t>
            </w:r>
            <w:r w:rsidRPr="00BC7E13">
              <w:rPr>
                <w:color w:val="auto"/>
                <w:sz w:val="22"/>
                <w:szCs w:val="22"/>
              </w:rPr>
              <w:t xml:space="preserve"> się opracowywaniem </w:t>
            </w:r>
            <w:r w:rsidR="00C40E68" w:rsidRPr="00BC7E13">
              <w:rPr>
                <w:color w:val="auto"/>
                <w:sz w:val="22"/>
                <w:szCs w:val="22"/>
              </w:rPr>
              <w:t>i </w:t>
            </w:r>
            <w:r w:rsidRPr="00BC7E13">
              <w:rPr>
                <w:color w:val="auto"/>
                <w:sz w:val="22"/>
                <w:szCs w:val="22"/>
              </w:rPr>
              <w:t xml:space="preserve">wykonywaniem planów </w:t>
            </w:r>
            <w:proofErr w:type="spellStart"/>
            <w:r w:rsidRPr="00BC7E13">
              <w:rPr>
                <w:color w:val="auto"/>
                <w:sz w:val="22"/>
                <w:szCs w:val="22"/>
              </w:rPr>
              <w:t>remediacji</w:t>
            </w:r>
            <w:proofErr w:type="spellEnd"/>
            <w:r w:rsidRPr="00BC7E13">
              <w:rPr>
                <w:color w:val="auto"/>
                <w:sz w:val="22"/>
                <w:szCs w:val="22"/>
              </w:rPr>
              <w:t>, a także badaniami stanu zanieczyszczenia powierzchni ziemi.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F4EEB92" w14:textId="7CA79E33" w:rsidR="00A50402" w:rsidRPr="00BC7E13" w:rsidRDefault="0070200E" w:rsidP="005526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  <w:lang w:eastAsia="pl-PL"/>
              </w:rPr>
              <w:t>I</w:t>
            </w:r>
            <w:r w:rsidR="003C724D" w:rsidRPr="00BC7E13">
              <w:rPr>
                <w:rFonts w:ascii="Times New Roman" w:hAnsi="Times New Roman"/>
                <w:lang w:eastAsia="pl-PL"/>
              </w:rPr>
              <w:t>stnie</w:t>
            </w:r>
            <w:r w:rsidRPr="00BC7E13">
              <w:rPr>
                <w:rFonts w:ascii="Times New Roman" w:hAnsi="Times New Roman"/>
                <w:lang w:eastAsia="pl-PL"/>
              </w:rPr>
              <w:t>je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 ponad 50 </w:t>
            </w:r>
            <w:r w:rsidR="006474C6">
              <w:rPr>
                <w:rFonts w:ascii="Times New Roman" w:hAnsi="Times New Roman"/>
                <w:lang w:eastAsia="pl-PL"/>
              </w:rPr>
              <w:t>przedsiębiorców,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 któr</w:t>
            </w:r>
            <w:r w:rsidR="006474C6">
              <w:rPr>
                <w:rFonts w:ascii="Times New Roman" w:hAnsi="Times New Roman"/>
                <w:lang w:eastAsia="pl-PL"/>
              </w:rPr>
              <w:t>zy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 zajmują się opracowywaniem </w:t>
            </w:r>
            <w:r w:rsidR="006474C6" w:rsidRPr="00BC7E13">
              <w:rPr>
                <w:rFonts w:ascii="Times New Roman" w:hAnsi="Times New Roman"/>
                <w:lang w:eastAsia="pl-PL"/>
              </w:rPr>
              <w:t>i</w:t>
            </w:r>
            <w:r w:rsidR="006474C6">
              <w:rPr>
                <w:rFonts w:ascii="Times New Roman" w:hAnsi="Times New Roman"/>
                <w:lang w:eastAsia="pl-PL"/>
              </w:rPr>
              <w:t> 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wykonywaniem planów </w:t>
            </w:r>
            <w:proofErr w:type="spellStart"/>
            <w:r w:rsidR="003C724D" w:rsidRPr="00BC7E13">
              <w:rPr>
                <w:rFonts w:ascii="Times New Roman" w:hAnsi="Times New Roman"/>
                <w:lang w:eastAsia="pl-PL"/>
              </w:rPr>
              <w:t>remediacji</w:t>
            </w:r>
            <w:proofErr w:type="spellEnd"/>
            <w:r w:rsidRPr="00BC7E13">
              <w:rPr>
                <w:rFonts w:ascii="Times New Roman" w:hAnsi="Times New Roman"/>
                <w:lang w:eastAsia="pl-PL"/>
              </w:rPr>
              <w:t>. Szacuje się,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 że przedsiębior</w:t>
            </w:r>
            <w:r w:rsidR="006474C6">
              <w:rPr>
                <w:rFonts w:ascii="Times New Roman" w:hAnsi="Times New Roman"/>
                <w:lang w:eastAsia="pl-PL"/>
              </w:rPr>
              <w:t>ców</w:t>
            </w:r>
            <w:r w:rsidR="003C724D" w:rsidRPr="00BC7E13">
              <w:rPr>
                <w:rFonts w:ascii="Times New Roman" w:hAnsi="Times New Roman"/>
                <w:lang w:eastAsia="pl-PL"/>
              </w:rPr>
              <w:t>, któr</w:t>
            </w:r>
            <w:r w:rsidR="006474C6">
              <w:rPr>
                <w:rFonts w:ascii="Times New Roman" w:hAnsi="Times New Roman"/>
                <w:lang w:eastAsia="pl-PL"/>
              </w:rPr>
              <w:t xml:space="preserve">zy 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zajmują się badaniami stanu zanieczyszczenia powierzchni ziemi może być nawet kilkaset. Projekty planów </w:t>
            </w:r>
            <w:proofErr w:type="spellStart"/>
            <w:r w:rsidR="003C724D" w:rsidRPr="00BC7E13">
              <w:rPr>
                <w:rFonts w:ascii="Times New Roman" w:hAnsi="Times New Roman"/>
                <w:lang w:eastAsia="pl-PL"/>
              </w:rPr>
              <w:t>remediacji</w:t>
            </w:r>
            <w:proofErr w:type="spellEnd"/>
            <w:r w:rsidR="003C724D" w:rsidRPr="00BC7E13">
              <w:rPr>
                <w:rFonts w:ascii="Times New Roman" w:hAnsi="Times New Roman"/>
                <w:lang w:eastAsia="pl-PL"/>
              </w:rPr>
              <w:t xml:space="preserve"> </w:t>
            </w:r>
            <w:r w:rsidR="006474C6" w:rsidRPr="00BC7E13">
              <w:rPr>
                <w:rFonts w:ascii="Times New Roman" w:hAnsi="Times New Roman"/>
                <w:lang w:eastAsia="pl-PL"/>
              </w:rPr>
              <w:t>i</w:t>
            </w:r>
            <w:r w:rsidR="006474C6">
              <w:rPr>
                <w:rFonts w:ascii="Times New Roman" w:hAnsi="Times New Roman"/>
                <w:lang w:eastAsia="pl-PL"/>
              </w:rPr>
              <w:t> 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badania wykonują podmioty świadczące usługi środowiskowe, geologiczne, geotechniczne </w:t>
            </w:r>
            <w:r w:rsidR="006474C6" w:rsidRPr="00BC7E13">
              <w:rPr>
                <w:rFonts w:ascii="Times New Roman" w:hAnsi="Times New Roman"/>
                <w:lang w:eastAsia="pl-PL"/>
              </w:rPr>
              <w:t>i</w:t>
            </w:r>
            <w:r w:rsidR="006474C6">
              <w:rPr>
                <w:rFonts w:ascii="Times New Roman" w:hAnsi="Times New Roman"/>
                <w:lang w:eastAsia="pl-PL"/>
              </w:rPr>
              <w:t> 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wiertnicze, firmy consultingowe, a także uczelnie wyższe </w:t>
            </w:r>
            <w:r w:rsidR="006474C6" w:rsidRPr="00BC7E13">
              <w:rPr>
                <w:rFonts w:ascii="Times New Roman" w:hAnsi="Times New Roman"/>
                <w:lang w:eastAsia="pl-PL"/>
              </w:rPr>
              <w:t>i</w:t>
            </w:r>
            <w:r w:rsidR="006474C6">
              <w:rPr>
                <w:rFonts w:ascii="Times New Roman" w:hAnsi="Times New Roman"/>
                <w:lang w:eastAsia="pl-PL"/>
              </w:rPr>
              <w:t> </w:t>
            </w:r>
            <w:r w:rsidR="003C724D" w:rsidRPr="00BC7E13">
              <w:rPr>
                <w:rFonts w:ascii="Times New Roman" w:hAnsi="Times New Roman"/>
                <w:lang w:eastAsia="pl-PL"/>
              </w:rPr>
              <w:t>instytut</w:t>
            </w:r>
            <w:r w:rsidR="00552600">
              <w:rPr>
                <w:rFonts w:ascii="Times New Roman" w:hAnsi="Times New Roman"/>
                <w:lang w:eastAsia="pl-PL"/>
              </w:rPr>
              <w:t>y</w:t>
            </w:r>
            <w:r w:rsidR="003C724D" w:rsidRPr="00BC7E13">
              <w:rPr>
                <w:rFonts w:ascii="Times New Roman" w:hAnsi="Times New Roman"/>
                <w:lang w:eastAsia="pl-PL"/>
              </w:rPr>
              <w:t xml:space="preserve"> badawcze.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3C76A44" w14:textId="1E11830D" w:rsidR="003C724D" w:rsidRPr="00BC7E13" w:rsidRDefault="00A504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  <w:spacing w:val="-2"/>
              </w:rPr>
              <w:t xml:space="preserve">Dane uzyskane od </w:t>
            </w:r>
          </w:p>
          <w:p w14:paraId="11B04D48" w14:textId="729A9826" w:rsidR="003C724D" w:rsidRPr="000F6A38" w:rsidRDefault="003C724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C7E13">
              <w:rPr>
                <w:rFonts w:ascii="Times New Roman" w:hAnsi="Times New Roman"/>
                <w:lang w:eastAsia="pl-PL"/>
              </w:rPr>
              <w:t xml:space="preserve">Stowarzyszenia Instytut </w:t>
            </w:r>
            <w:proofErr w:type="spellStart"/>
            <w:r w:rsidRPr="00BC7E13">
              <w:rPr>
                <w:rFonts w:ascii="Times New Roman" w:hAnsi="Times New Roman"/>
                <w:lang w:eastAsia="pl-PL"/>
              </w:rPr>
              <w:t>Remediacji</w:t>
            </w:r>
            <w:proofErr w:type="spellEnd"/>
            <w:r w:rsidRPr="00BC7E13">
              <w:rPr>
                <w:rFonts w:ascii="Times New Roman" w:hAnsi="Times New Roman"/>
                <w:lang w:eastAsia="pl-PL"/>
              </w:rPr>
              <w:t xml:space="preserve"> Terenów Zanieczyszczonych</w:t>
            </w:r>
            <w:r w:rsidR="0070200E" w:rsidRPr="00BC7E13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39185C5" w14:textId="04439BD8" w:rsidR="00A50402" w:rsidRPr="00BC7E13" w:rsidRDefault="002B0969" w:rsidP="00BC7E13">
            <w:pPr>
              <w:spacing w:line="240" w:lineRule="auto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>Pozytywne - w</w:t>
            </w:r>
            <w:r w:rsidR="00A50402" w:rsidRPr="00BC7E13">
              <w:rPr>
                <w:rFonts w:ascii="Times New Roman" w:hAnsi="Times New Roman"/>
              </w:rPr>
              <w:t xml:space="preserve">zrost zapotrzebowania na usługi doradcze i badania stanu środowiska, spadek liczby lub ograniczenie zakresu wykonywanych </w:t>
            </w:r>
            <w:proofErr w:type="spellStart"/>
            <w:r w:rsidR="00A50402" w:rsidRPr="00BC7E13">
              <w:rPr>
                <w:rFonts w:ascii="Times New Roman" w:hAnsi="Times New Roman"/>
              </w:rPr>
              <w:t>remediacji</w:t>
            </w:r>
            <w:proofErr w:type="spellEnd"/>
            <w:r w:rsidR="00A50402" w:rsidRPr="00BC7E13">
              <w:rPr>
                <w:rFonts w:ascii="Times New Roman" w:hAnsi="Times New Roman"/>
              </w:rPr>
              <w:t>.</w:t>
            </w:r>
          </w:p>
        </w:tc>
      </w:tr>
      <w:tr w:rsidR="001F06D8" w:rsidRPr="000F6A38" w14:paraId="4516EE5E" w14:textId="77777777" w:rsidTr="00C430F5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45A3E5A" w14:textId="77777777" w:rsidR="001F06D8" w:rsidRPr="000F6A38" w:rsidRDefault="001F06D8" w:rsidP="00BC7E13">
            <w:pPr>
              <w:keepNext/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F06D8" w:rsidRPr="000F6A38" w14:paraId="14CB455C" w14:textId="77777777" w:rsidTr="00C430F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6B861E3" w14:textId="577B44F1" w:rsidR="000E6BDE" w:rsidRPr="000F6A38" w:rsidRDefault="000E6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0F6A38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0F6A38">
              <w:rPr>
                <w:rFonts w:ascii="Times New Roman" w:hAnsi="Times New Roman"/>
                <w:color w:val="000000"/>
                <w:spacing w:val="-2"/>
              </w:rPr>
              <w:t xml:space="preserve">-konsultacji. </w:t>
            </w:r>
          </w:p>
          <w:p w14:paraId="078CD48B" w14:textId="7FDA3FA5" w:rsidR="000E6BDE" w:rsidRPr="000F6A38" w:rsidRDefault="000E6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 xml:space="preserve">Projekt, zgodnie z art. 5 ustawy z dnia 7 lipca 2005 r. o działalności lobbingowej w procesie stanowienia prawa i § 52 uchwały nr 190 Rady Ministrów z dnia 29 października 2013 r. – Regulamin pracy Rady Ministrów, zostanie udostępniony w Biuletynie Informacji Publicznej, na stronie podmiotowej Rządowego Centrum Legislacji, w serwisie Rządowy Proces Legislacyjny. </w:t>
            </w:r>
          </w:p>
          <w:p w14:paraId="7032532F" w14:textId="4F41D848" w:rsidR="00C40E68" w:rsidRPr="00BC7E13" w:rsidRDefault="000E6BDE" w:rsidP="00BC7E13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  <w:color w:val="000000"/>
                <w:spacing w:val="-2"/>
              </w:rPr>
              <w:t>Projekt zostanie przekazany do konsultacji (</w:t>
            </w:r>
            <w:r w:rsidR="000769B2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Pr="00BC7E13">
              <w:rPr>
                <w:rFonts w:ascii="Times New Roman" w:hAnsi="Times New Roman"/>
                <w:color w:val="000000"/>
                <w:spacing w:val="-2"/>
              </w:rPr>
              <w:t xml:space="preserve"> dni) do następujących podmiotów:</w:t>
            </w:r>
            <w:r w:rsidRPr="00BC7E13">
              <w:rPr>
                <w:rFonts w:ascii="Times New Roman" w:hAnsi="Times New Roman"/>
              </w:rPr>
              <w:t xml:space="preserve"> </w:t>
            </w:r>
          </w:p>
          <w:p w14:paraId="7D1664ED" w14:textId="6532C33B" w:rsidR="000E6BDE" w:rsidRPr="001F7EE1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 xml:space="preserve">Polska Akademia Nauk – Instytut Podstaw Inżynierii </w:t>
            </w:r>
            <w:r w:rsidRPr="001F7EE1">
              <w:rPr>
                <w:rFonts w:ascii="Times New Roman" w:hAnsi="Times New Roman"/>
              </w:rPr>
              <w:t xml:space="preserve">Środowiska  </w:t>
            </w:r>
            <w:r w:rsidR="001F7EE1" w:rsidRPr="001F7EE1">
              <w:rPr>
                <w:rFonts w:ascii="Times New Roman" w:eastAsia="Times New Roman" w:hAnsi="Times New Roman"/>
                <w:lang w:eastAsia="pl-PL"/>
              </w:rPr>
              <w:t>(</w:t>
            </w:r>
            <w:r w:rsidR="0097216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hyperlink r:id="rId10" w:history="1">
              <w:r w:rsidR="001F7EE1" w:rsidRPr="001F7EE1">
                <w:rPr>
                  <w:rStyle w:val="Hipercze"/>
                  <w:rFonts w:ascii="Times New Roman" w:eastAsia="Times New Roman" w:hAnsi="Times New Roman"/>
                  <w:lang w:eastAsia="pl-PL"/>
                </w:rPr>
                <w:t>office@ipis.zabrze.pl</w:t>
              </w:r>
            </w:hyperlink>
            <w:r w:rsidR="001F7EE1" w:rsidRPr="001F7EE1">
              <w:rPr>
                <w:rFonts w:ascii="Times New Roman" w:eastAsia="Times New Roman" w:hAnsi="Times New Roman"/>
                <w:lang w:eastAsia="pl-PL"/>
              </w:rPr>
              <w:t xml:space="preserve"> ),</w:t>
            </w:r>
          </w:p>
          <w:p w14:paraId="5F2ACCC2" w14:textId="168040BD" w:rsidR="000E6BDE" w:rsidRPr="001F7EE1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F7EE1">
              <w:rPr>
                <w:rFonts w:ascii="Times New Roman" w:hAnsi="Times New Roman"/>
              </w:rPr>
              <w:t>Uniwersytet Przyrodniczy we Wrocławiu – Instytut Nauk o Glebie i Ochrony Środowiska</w:t>
            </w:r>
            <w:r w:rsidR="001F7EE1" w:rsidRPr="001F7EE1">
              <w:rPr>
                <w:rFonts w:ascii="Times New Roman" w:hAnsi="Times New Roman"/>
              </w:rPr>
              <w:t xml:space="preserve"> </w:t>
            </w:r>
            <w:r w:rsidR="001F7EE1" w:rsidRPr="001F7EE1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11" w:history="1">
              <w:r w:rsidR="001F7EE1" w:rsidRPr="001F7EE1">
                <w:rPr>
                  <w:rStyle w:val="Hipercze"/>
                  <w:rFonts w:ascii="Times New Roman" w:hAnsi="Times New Roman"/>
                </w:rPr>
                <w:t>igleb@upwr.edu.pl</w:t>
              </w:r>
            </w:hyperlink>
            <w:r w:rsidR="001F7EE1" w:rsidRPr="001F7EE1">
              <w:rPr>
                <w:rFonts w:ascii="Times New Roman" w:hAnsi="Times New Roman"/>
              </w:rPr>
              <w:t xml:space="preserve"> )</w:t>
            </w:r>
            <w:r w:rsidRPr="001F7EE1">
              <w:rPr>
                <w:rFonts w:ascii="Times New Roman" w:hAnsi="Times New Roman"/>
              </w:rPr>
              <w:t>,</w:t>
            </w:r>
          </w:p>
          <w:p w14:paraId="07FE27A4" w14:textId="6CF7E16F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F7EE1">
              <w:rPr>
                <w:rFonts w:ascii="Times New Roman" w:hAnsi="Times New Roman"/>
              </w:rPr>
              <w:tab/>
              <w:t>Krajowa Izba Gospodarcza</w:t>
            </w:r>
            <w:r w:rsidR="001F7EE1" w:rsidRPr="001F7EE1">
              <w:rPr>
                <w:rFonts w:ascii="Times New Roman" w:hAnsi="Times New Roman"/>
              </w:rPr>
              <w:t xml:space="preserve"> </w:t>
            </w:r>
            <w:r w:rsidR="001F7EE1" w:rsidRPr="001F7EE1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12" w:history="1">
              <w:r w:rsidR="001F7EE1" w:rsidRPr="00140256">
                <w:rPr>
                  <w:rStyle w:val="Hipercze"/>
                  <w:rFonts w:ascii="Times New Roman" w:hAnsi="Times New Roman"/>
                </w:rPr>
                <w:t>kig@kig.pl</w:t>
              </w:r>
            </w:hyperlink>
            <w:r w:rsidR="001F7EE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>,</w:t>
            </w:r>
          </w:p>
          <w:p w14:paraId="3C43670A" w14:textId="5D819887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Hutnicza Izba Przemysłowo-Handlowa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13" w:history="1">
              <w:r w:rsidR="001F7EE1" w:rsidRPr="00140256">
                <w:rPr>
                  <w:rStyle w:val="Hipercze"/>
                  <w:rFonts w:ascii="Times New Roman" w:hAnsi="Times New Roman"/>
                </w:rPr>
                <w:t>hiph@hiph.org</w:t>
              </w:r>
            </w:hyperlink>
            <w:r w:rsidR="001F7EE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>,</w:t>
            </w:r>
          </w:p>
          <w:p w14:paraId="00D4C7C6" w14:textId="2CC64893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>Polska Izba Przemysłu Chemicznego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14" w:history="1">
              <w:r w:rsidR="001F7EE1" w:rsidRPr="00140256">
                <w:rPr>
                  <w:rStyle w:val="Hipercze"/>
                  <w:rFonts w:ascii="Times New Roman" w:hAnsi="Times New Roman"/>
                </w:rPr>
                <w:t>pipc@pipc.org.pl</w:t>
              </w:r>
            </w:hyperlink>
            <w:r w:rsidR="001F7EE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 xml:space="preserve">, </w:t>
            </w:r>
          </w:p>
          <w:p w14:paraId="7E00A1EF" w14:textId="527C7B5A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Polskie Towarzystwo Geologiczne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15" w:history="1">
              <w:r w:rsidR="001F7EE1" w:rsidRPr="00140256">
                <w:rPr>
                  <w:rStyle w:val="Hipercze"/>
                  <w:rFonts w:ascii="Times New Roman" w:hAnsi="Times New Roman"/>
                </w:rPr>
                <w:t>ptg@uj.edu.pl</w:t>
              </w:r>
            </w:hyperlink>
            <w:r w:rsidR="001F7EE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>,</w:t>
            </w:r>
          </w:p>
          <w:p w14:paraId="79515811" w14:textId="0FD91664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Polskie Towarzystwo Gleboznawcze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16" w:tgtFrame="_blank" w:history="1">
              <w:r w:rsidR="001F7EE1" w:rsidRPr="00140256">
                <w:rPr>
                  <w:rFonts w:ascii="Times New Roman" w:hAnsi="Times New Roman"/>
                  <w:color w:val="0000FF"/>
                  <w:u w:val="single"/>
                </w:rPr>
                <w:t>ptgleboznawcze@gmail.com</w:t>
              </w:r>
            </w:hyperlink>
            <w:r w:rsidR="001F7EE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>,</w:t>
            </w:r>
          </w:p>
          <w:p w14:paraId="40AC6E80" w14:textId="7FED0B94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Naczelna Organizacja Techniczna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17" w:history="1">
              <w:r w:rsidR="001F7EE1" w:rsidRPr="00140256">
                <w:rPr>
                  <w:rStyle w:val="Hipercze"/>
                  <w:rFonts w:ascii="Times New Roman" w:eastAsia="Times New Roman" w:hAnsi="Times New Roman"/>
                  <w:lang w:eastAsia="pl-PL"/>
                </w:rPr>
                <w:t>sekretariat@not.org.pl</w:t>
              </w:r>
            </w:hyperlink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 )</w:t>
            </w:r>
            <w:r w:rsidRPr="00140256">
              <w:rPr>
                <w:rFonts w:ascii="Times New Roman" w:hAnsi="Times New Roman"/>
              </w:rPr>
              <w:t>,</w:t>
            </w:r>
          </w:p>
          <w:p w14:paraId="3217F4C0" w14:textId="0C81A48A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Instytut na Rzecz Ekorozwoju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18" w:history="1">
              <w:r w:rsidR="001F7EE1" w:rsidRPr="00140256">
                <w:rPr>
                  <w:rStyle w:val="Hipercze"/>
                  <w:rFonts w:ascii="Times New Roman" w:hAnsi="Times New Roman"/>
                </w:rPr>
                <w:t>ine@ine-isd.org.pl</w:t>
              </w:r>
            </w:hyperlink>
            <w:r w:rsidR="001F7EE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 xml:space="preserve">, </w:t>
            </w:r>
          </w:p>
          <w:p w14:paraId="5C1531D4" w14:textId="086D633B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Polski Klub Ekologiczny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>(</w:t>
            </w:r>
            <w:hyperlink r:id="rId19" w:tgtFrame="_blank" w:history="1">
              <w:r w:rsidR="001F7EE1" w:rsidRPr="00140256">
                <w:rPr>
                  <w:rFonts w:ascii="Times New Roman" w:hAnsi="Times New Roman"/>
                  <w:color w:val="0000FF"/>
                  <w:u w:val="single"/>
                </w:rPr>
                <w:t>zarzad@zgpke.pl</w:t>
              </w:r>
            </w:hyperlink>
            <w:r w:rsidR="001F7EE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>,</w:t>
            </w:r>
          </w:p>
          <w:p w14:paraId="3425882E" w14:textId="758DFFCD" w:rsidR="000E6BDE" w:rsidRPr="00140256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Polska Izba Ekologii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20" w:history="1">
              <w:r w:rsidR="001F7EE1" w:rsidRPr="00140256">
                <w:rPr>
                  <w:rStyle w:val="Hipercze"/>
                  <w:rFonts w:ascii="Times New Roman" w:hAnsi="Times New Roman"/>
                </w:rPr>
                <w:t>pie@pie.pl</w:t>
              </w:r>
            </w:hyperlink>
            <w:r w:rsidR="001F7EE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 xml:space="preserve">, </w:t>
            </w:r>
          </w:p>
          <w:p w14:paraId="7B34457E" w14:textId="7234032D" w:rsidR="000E6BDE" w:rsidRPr="00002C65" w:rsidRDefault="000E6BDE" w:rsidP="00002C65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Polskie Stowarzyszenie Ochrony Roślin</w:t>
            </w:r>
            <w:r w:rsidR="00B8648D" w:rsidRPr="00140256">
              <w:rPr>
                <w:rFonts w:ascii="Times New Roman" w:hAnsi="Times New Roman"/>
              </w:rPr>
              <w:t xml:space="preserve">  ( </w:t>
            </w:r>
            <w:hyperlink r:id="rId21" w:history="1">
              <w:r w:rsidR="009E1E51" w:rsidRPr="00140256">
                <w:rPr>
                  <w:rStyle w:val="Hipercze"/>
                  <w:rFonts w:ascii="Times New Roman" w:hAnsi="Times New Roman"/>
                </w:rPr>
                <w:t>psor@psor.pl</w:t>
              </w:r>
            </w:hyperlink>
            <w:r w:rsidR="009E1E51" w:rsidRPr="00140256">
              <w:rPr>
                <w:rFonts w:ascii="Times New Roman" w:hAnsi="Times New Roman"/>
              </w:rPr>
              <w:t xml:space="preserve"> )</w:t>
            </w:r>
            <w:r w:rsidRPr="00140256">
              <w:rPr>
                <w:rFonts w:ascii="Times New Roman" w:hAnsi="Times New Roman"/>
              </w:rPr>
              <w:t xml:space="preserve">, </w:t>
            </w:r>
          </w:p>
          <w:p w14:paraId="1F5ADB87" w14:textId="40C41579" w:rsidR="000E6BDE" w:rsidRPr="001F7EE1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40256">
              <w:rPr>
                <w:rFonts w:ascii="Times New Roman" w:hAnsi="Times New Roman"/>
              </w:rPr>
              <w:tab/>
              <w:t>Polskie Towarzystwo Inżynierii Ekologicznej</w:t>
            </w:r>
            <w:r w:rsidR="001F7EE1" w:rsidRPr="00140256">
              <w:rPr>
                <w:rFonts w:ascii="Times New Roman" w:hAnsi="Times New Roman"/>
              </w:rPr>
              <w:t xml:space="preserve"> </w:t>
            </w:r>
            <w:r w:rsidR="001F7EE1" w:rsidRPr="00140256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22" w:history="1">
              <w:r w:rsidR="001F7EE1" w:rsidRPr="00140256">
                <w:rPr>
                  <w:rFonts w:ascii="Times New Roman" w:hAnsi="Times New Roman"/>
                  <w:color w:val="0000FF"/>
                  <w:u w:val="single"/>
                </w:rPr>
                <w:t>jkosteck@ur.edu.pl</w:t>
              </w:r>
            </w:hyperlink>
            <w:r w:rsidR="001F7EE1" w:rsidRPr="00140256">
              <w:rPr>
                <w:rFonts w:ascii="Times New Roman" w:hAnsi="Times New Roman"/>
                <w:color w:val="20124D"/>
              </w:rPr>
              <w:t xml:space="preserve"> )</w:t>
            </w:r>
            <w:r w:rsidRPr="00140256">
              <w:rPr>
                <w:rFonts w:ascii="Times New Roman" w:hAnsi="Times New Roman"/>
              </w:rPr>
              <w:t>,</w:t>
            </w:r>
          </w:p>
          <w:p w14:paraId="7BA47B1E" w14:textId="0229578B" w:rsidR="000E6BDE" w:rsidRPr="00151C72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lastRenderedPageBreak/>
              <w:tab/>
              <w:t>Klaster Laboratoriów Badawczych i Wzorcujących przy Związku Pracodawców Pomorza Zachodniego "Lewiatan"</w:t>
            </w:r>
            <w:r w:rsidR="00151C72">
              <w:rPr>
                <w:rFonts w:ascii="Times New Roman" w:hAnsi="Times New Roman"/>
              </w:rPr>
              <w:t xml:space="preserve"> </w:t>
            </w:r>
            <w:r w:rsidR="001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hyperlink r:id="rId23" w:history="1">
              <w:r w:rsidR="00151C72" w:rsidRPr="00151C72">
                <w:rPr>
                  <w:rStyle w:val="Hipercze"/>
                  <w:rFonts w:ascii="Times New Roman" w:hAnsi="Times New Roman"/>
                </w:rPr>
                <w:t>biuro@lewiatan.biz</w:t>
              </w:r>
            </w:hyperlink>
            <w:r w:rsidR="00151C72" w:rsidRPr="00151C72">
              <w:rPr>
                <w:rFonts w:ascii="Times New Roman" w:hAnsi="Times New Roman"/>
              </w:rPr>
              <w:t xml:space="preserve"> )</w:t>
            </w:r>
            <w:r w:rsidRPr="00151C72">
              <w:rPr>
                <w:rFonts w:ascii="Times New Roman" w:hAnsi="Times New Roman"/>
              </w:rPr>
              <w:t>,</w:t>
            </w:r>
          </w:p>
          <w:p w14:paraId="70142D20" w14:textId="10182844" w:rsidR="000E6BDE" w:rsidRPr="00151C72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51C72">
              <w:rPr>
                <w:rFonts w:ascii="Times New Roman" w:hAnsi="Times New Roman"/>
              </w:rPr>
              <w:tab/>
              <w:t>Klub Polskich Laboratoriów Badawczych POLLAB</w:t>
            </w:r>
            <w:r w:rsidR="00151C72" w:rsidRPr="00151C72">
              <w:rPr>
                <w:rFonts w:ascii="Times New Roman" w:hAnsi="Times New Roman"/>
              </w:rPr>
              <w:t xml:space="preserve"> </w:t>
            </w:r>
            <w:r w:rsidR="00151C72" w:rsidRPr="00151C72">
              <w:rPr>
                <w:rFonts w:ascii="Times New Roman" w:eastAsia="Times New Roman" w:hAnsi="Times New Roman"/>
                <w:lang w:eastAsia="pl-PL"/>
              </w:rPr>
              <w:t xml:space="preserve">( </w:t>
            </w:r>
            <w:hyperlink r:id="rId24" w:history="1">
              <w:r w:rsidR="00151C72" w:rsidRPr="00151C72">
                <w:rPr>
                  <w:rStyle w:val="Hipercze"/>
                  <w:rFonts w:ascii="Times New Roman" w:hAnsi="Times New Roman"/>
                </w:rPr>
                <w:t>sekretariat@pollab.pl</w:t>
              </w:r>
            </w:hyperlink>
            <w:r w:rsidR="00151C72" w:rsidRPr="00151C72">
              <w:rPr>
                <w:rFonts w:ascii="Times New Roman" w:hAnsi="Times New Roman"/>
              </w:rPr>
              <w:t xml:space="preserve"> )</w:t>
            </w:r>
            <w:r w:rsidR="006474C6" w:rsidRPr="00151C72">
              <w:rPr>
                <w:rFonts w:ascii="Times New Roman" w:hAnsi="Times New Roman"/>
              </w:rPr>
              <w:t>,</w:t>
            </w:r>
            <w:r w:rsidR="001F7EE1" w:rsidRPr="00151C72">
              <w:rPr>
                <w:rFonts w:ascii="Times New Roman" w:hAnsi="Times New Roman"/>
              </w:rPr>
              <w:t xml:space="preserve"> </w:t>
            </w:r>
          </w:p>
          <w:p w14:paraId="51140EF3" w14:textId="40301FC1" w:rsidR="000E6BDE" w:rsidRPr="00151C72" w:rsidRDefault="000E6BDE" w:rsidP="00BC7E13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line="240" w:lineRule="auto"/>
              <w:ind w:left="431" w:hanging="431"/>
              <w:rPr>
                <w:rFonts w:ascii="Times New Roman" w:hAnsi="Times New Roman"/>
              </w:rPr>
            </w:pPr>
            <w:r w:rsidRPr="00151C72">
              <w:rPr>
                <w:rFonts w:ascii="Times New Roman" w:hAnsi="Times New Roman"/>
              </w:rPr>
              <w:tab/>
              <w:t xml:space="preserve">Stowarzyszenie Instytut </w:t>
            </w:r>
            <w:proofErr w:type="spellStart"/>
            <w:r w:rsidRPr="00151C72">
              <w:rPr>
                <w:rFonts w:ascii="Times New Roman" w:hAnsi="Times New Roman"/>
              </w:rPr>
              <w:t>Remediacji</w:t>
            </w:r>
            <w:proofErr w:type="spellEnd"/>
            <w:r w:rsidRPr="00151C72">
              <w:rPr>
                <w:rFonts w:ascii="Times New Roman" w:hAnsi="Times New Roman"/>
              </w:rPr>
              <w:t xml:space="preserve"> Terenów Zanieczyszczonych</w:t>
            </w:r>
            <w:r w:rsidR="00151C72" w:rsidRPr="00151C72">
              <w:rPr>
                <w:rFonts w:ascii="Times New Roman" w:hAnsi="Times New Roman"/>
              </w:rPr>
              <w:t xml:space="preserve"> ( </w:t>
            </w:r>
            <w:hyperlink r:id="rId25" w:history="1">
              <w:r w:rsidR="00151C72" w:rsidRPr="00151C72">
                <w:rPr>
                  <w:rStyle w:val="Hipercze"/>
                  <w:rFonts w:ascii="Times New Roman" w:hAnsi="Times New Roman"/>
                </w:rPr>
                <w:t>kontakt@instytutremediacji.pl</w:t>
              </w:r>
            </w:hyperlink>
            <w:r w:rsidR="00151C72" w:rsidRPr="00151C72">
              <w:rPr>
                <w:rFonts w:ascii="Times New Roman" w:hAnsi="Times New Roman"/>
              </w:rPr>
              <w:t xml:space="preserve"> )</w:t>
            </w:r>
            <w:r w:rsidRPr="00151C72">
              <w:rPr>
                <w:rFonts w:ascii="Times New Roman" w:hAnsi="Times New Roman"/>
              </w:rPr>
              <w:t>.</w:t>
            </w:r>
          </w:p>
          <w:p w14:paraId="37990A28" w14:textId="1C686D97" w:rsidR="000E6BDE" w:rsidRPr="000F6A38" w:rsidRDefault="000E6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>Projekt zostanie przekazany do zaopiniowania (</w:t>
            </w:r>
            <w:r w:rsidR="00BC7E13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Pr="000F6A38">
              <w:rPr>
                <w:rFonts w:ascii="Times New Roman" w:hAnsi="Times New Roman"/>
                <w:color w:val="000000"/>
                <w:spacing w:val="-2"/>
              </w:rPr>
              <w:t xml:space="preserve"> dni) następującym podmiotom:</w:t>
            </w:r>
          </w:p>
          <w:p w14:paraId="54DB7AB9" w14:textId="3CA3A6B0" w:rsidR="00B75092" w:rsidRPr="00BC7E13" w:rsidRDefault="001F06D8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>Główn</w:t>
            </w:r>
            <w:r w:rsidR="00B75092" w:rsidRPr="00BC7E13">
              <w:rPr>
                <w:rFonts w:ascii="Times New Roman" w:hAnsi="Times New Roman"/>
              </w:rPr>
              <w:t xml:space="preserve">y </w:t>
            </w:r>
            <w:r w:rsidRPr="00BC7E13">
              <w:rPr>
                <w:rFonts w:ascii="Times New Roman" w:hAnsi="Times New Roman"/>
              </w:rPr>
              <w:t>Inspektor Sanitarn</w:t>
            </w:r>
            <w:r w:rsidR="00B75092" w:rsidRPr="00BC7E13">
              <w:rPr>
                <w:rFonts w:ascii="Times New Roman" w:hAnsi="Times New Roman"/>
              </w:rPr>
              <w:t>y</w:t>
            </w:r>
            <w:r w:rsidRPr="00BC7E13">
              <w:rPr>
                <w:rFonts w:ascii="Times New Roman" w:hAnsi="Times New Roman"/>
              </w:rPr>
              <w:t>,</w:t>
            </w:r>
          </w:p>
          <w:p w14:paraId="6331B7FA" w14:textId="1C059E9F" w:rsidR="004B3F2A" w:rsidRPr="00BC7E13" w:rsidRDefault="001F06D8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>Krajow</w:t>
            </w:r>
            <w:r w:rsidR="00B75092" w:rsidRPr="00BC7E13">
              <w:rPr>
                <w:rFonts w:ascii="Times New Roman" w:hAnsi="Times New Roman"/>
              </w:rPr>
              <w:t xml:space="preserve">a </w:t>
            </w:r>
            <w:r w:rsidRPr="00BC7E13">
              <w:rPr>
                <w:rFonts w:ascii="Times New Roman" w:hAnsi="Times New Roman"/>
              </w:rPr>
              <w:t>Stacj</w:t>
            </w:r>
            <w:r w:rsidR="00B75092" w:rsidRPr="00BC7E13">
              <w:rPr>
                <w:rFonts w:ascii="Times New Roman" w:hAnsi="Times New Roman"/>
              </w:rPr>
              <w:t xml:space="preserve">a </w:t>
            </w:r>
            <w:r w:rsidRPr="00BC7E13">
              <w:rPr>
                <w:rFonts w:ascii="Times New Roman" w:hAnsi="Times New Roman"/>
              </w:rPr>
              <w:t>Chemiczno-Rolnicz</w:t>
            </w:r>
            <w:r w:rsidR="008D060F" w:rsidRPr="000F6A38">
              <w:rPr>
                <w:rFonts w:ascii="Times New Roman" w:hAnsi="Times New Roman"/>
              </w:rPr>
              <w:t>a</w:t>
            </w:r>
            <w:r w:rsidR="004B3F2A" w:rsidRPr="00BC7E13">
              <w:rPr>
                <w:rFonts w:ascii="Times New Roman" w:hAnsi="Times New Roman"/>
              </w:rPr>
              <w:t>,</w:t>
            </w:r>
          </w:p>
          <w:p w14:paraId="15902BA0" w14:textId="126F58B9" w:rsidR="004B3F2A" w:rsidRPr="00BC7E13" w:rsidRDefault="004B3F2A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>marszałkowie województw,</w:t>
            </w:r>
          </w:p>
          <w:p w14:paraId="56E666E6" w14:textId="1EA2E96B" w:rsidR="004B3F2A" w:rsidRPr="00BC7E13" w:rsidRDefault="004B3F2A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>Związ</w:t>
            </w:r>
            <w:r w:rsidR="008D060F" w:rsidRPr="000F6A38">
              <w:rPr>
                <w:rFonts w:ascii="Times New Roman" w:hAnsi="Times New Roman"/>
              </w:rPr>
              <w:t xml:space="preserve">ek </w:t>
            </w:r>
            <w:r w:rsidRPr="00BC7E13">
              <w:rPr>
                <w:rFonts w:ascii="Times New Roman" w:hAnsi="Times New Roman"/>
              </w:rPr>
              <w:t>Powiatów Polskich,</w:t>
            </w:r>
          </w:p>
          <w:p w14:paraId="513C6AE5" w14:textId="75C68B99" w:rsidR="004B3F2A" w:rsidRPr="00BC7E13" w:rsidRDefault="008D060F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r</w:t>
            </w:r>
            <w:r w:rsidR="004B3F2A" w:rsidRPr="00BC7E13">
              <w:rPr>
                <w:rFonts w:ascii="Times New Roman" w:hAnsi="Times New Roman"/>
              </w:rPr>
              <w:t>egionaln</w:t>
            </w:r>
            <w:r w:rsidRPr="000F6A38">
              <w:rPr>
                <w:rFonts w:ascii="Times New Roman" w:hAnsi="Times New Roman"/>
              </w:rPr>
              <w:t>i d</w:t>
            </w:r>
            <w:r w:rsidR="004B3F2A" w:rsidRPr="00BC7E13">
              <w:rPr>
                <w:rFonts w:ascii="Times New Roman" w:hAnsi="Times New Roman"/>
              </w:rPr>
              <w:t>yrektor</w:t>
            </w:r>
            <w:r w:rsidRPr="000F6A38">
              <w:rPr>
                <w:rFonts w:ascii="Times New Roman" w:hAnsi="Times New Roman"/>
              </w:rPr>
              <w:t>zy</w:t>
            </w:r>
            <w:r w:rsidR="004B3F2A" w:rsidRPr="00BC7E13">
              <w:rPr>
                <w:rFonts w:ascii="Times New Roman" w:hAnsi="Times New Roman"/>
              </w:rPr>
              <w:t xml:space="preserve"> ochrony środowiska,</w:t>
            </w:r>
          </w:p>
          <w:p w14:paraId="5C2CAB91" w14:textId="68AADB78" w:rsidR="004B3F2A" w:rsidRPr="00BC7E13" w:rsidRDefault="008D060F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r</w:t>
            </w:r>
            <w:r w:rsidR="004B3F2A" w:rsidRPr="00BC7E13">
              <w:rPr>
                <w:rFonts w:ascii="Times New Roman" w:hAnsi="Times New Roman"/>
              </w:rPr>
              <w:t>egionaln</w:t>
            </w:r>
            <w:r w:rsidRPr="000F6A38">
              <w:rPr>
                <w:rFonts w:ascii="Times New Roman" w:hAnsi="Times New Roman"/>
              </w:rPr>
              <w:t xml:space="preserve">e </w:t>
            </w:r>
            <w:r w:rsidR="004B3F2A" w:rsidRPr="00BC7E13">
              <w:rPr>
                <w:rFonts w:ascii="Times New Roman" w:hAnsi="Times New Roman"/>
              </w:rPr>
              <w:t>zarząd</w:t>
            </w:r>
            <w:r w:rsidRPr="000F6A38">
              <w:rPr>
                <w:rFonts w:ascii="Times New Roman" w:hAnsi="Times New Roman"/>
              </w:rPr>
              <w:t xml:space="preserve">y </w:t>
            </w:r>
            <w:r w:rsidR="004B3F2A" w:rsidRPr="00BC7E13">
              <w:rPr>
                <w:rFonts w:ascii="Times New Roman" w:hAnsi="Times New Roman"/>
              </w:rPr>
              <w:t>gospodarki wodnej,</w:t>
            </w:r>
          </w:p>
          <w:p w14:paraId="25E11743" w14:textId="44C5CE51" w:rsidR="004B3F2A" w:rsidRPr="0000570D" w:rsidRDefault="004B3F2A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>wojewódz</w:t>
            </w:r>
            <w:r w:rsidR="008D060F" w:rsidRPr="000F6A38">
              <w:rPr>
                <w:rFonts w:ascii="Times New Roman" w:hAnsi="Times New Roman"/>
              </w:rPr>
              <w:t xml:space="preserve">cy </w:t>
            </w:r>
            <w:r w:rsidRPr="00BC7E13">
              <w:rPr>
                <w:rFonts w:ascii="Times New Roman" w:hAnsi="Times New Roman"/>
              </w:rPr>
              <w:t>inspekto</w:t>
            </w:r>
            <w:r w:rsidR="008D060F" w:rsidRPr="000F6A38">
              <w:rPr>
                <w:rFonts w:ascii="Times New Roman" w:hAnsi="Times New Roman"/>
              </w:rPr>
              <w:t>rzy o</w:t>
            </w:r>
            <w:r w:rsidRPr="0000570D">
              <w:rPr>
                <w:rFonts w:ascii="Times New Roman" w:hAnsi="Times New Roman"/>
              </w:rPr>
              <w:t>chrony ś</w:t>
            </w:r>
            <w:r w:rsidRPr="00BC7E13">
              <w:rPr>
                <w:rFonts w:ascii="Times New Roman" w:hAnsi="Times New Roman"/>
              </w:rPr>
              <w:t>rodowiska</w:t>
            </w:r>
            <w:r w:rsidRPr="0000570D">
              <w:rPr>
                <w:rFonts w:ascii="Times New Roman" w:hAnsi="Times New Roman"/>
              </w:rPr>
              <w:t>,</w:t>
            </w:r>
          </w:p>
          <w:p w14:paraId="18B17DF6" w14:textId="7388D642" w:rsidR="004B3F2A" w:rsidRPr="0000570D" w:rsidRDefault="004B3F2A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00570D">
              <w:rPr>
                <w:rFonts w:ascii="Times New Roman" w:hAnsi="Times New Roman"/>
              </w:rPr>
              <w:t>Instytut Ekologii Terenów Uprzemysłowionych,</w:t>
            </w:r>
          </w:p>
          <w:p w14:paraId="50F320D4" w14:textId="6390A433" w:rsidR="004B3F2A" w:rsidRPr="0000570D" w:rsidRDefault="004B3F2A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00570D">
              <w:rPr>
                <w:rFonts w:ascii="Times New Roman" w:hAnsi="Times New Roman"/>
              </w:rPr>
              <w:t>Instytut Ochrony Środowiska – PIB,</w:t>
            </w:r>
          </w:p>
          <w:p w14:paraId="755DC475" w14:textId="50379FC1" w:rsidR="003E382A" w:rsidRPr="0000570D" w:rsidRDefault="004B3F2A" w:rsidP="00BC7E13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>Państwow</w:t>
            </w:r>
            <w:r w:rsidR="008D060F" w:rsidRPr="000F6A38">
              <w:rPr>
                <w:rFonts w:ascii="Times New Roman" w:hAnsi="Times New Roman"/>
              </w:rPr>
              <w:t xml:space="preserve">y </w:t>
            </w:r>
            <w:r w:rsidRPr="00BC7E13">
              <w:rPr>
                <w:rFonts w:ascii="Times New Roman" w:hAnsi="Times New Roman"/>
              </w:rPr>
              <w:t>Instytut Geologiczn</w:t>
            </w:r>
            <w:r w:rsidR="008D060F" w:rsidRPr="000F6A38">
              <w:rPr>
                <w:rFonts w:ascii="Times New Roman" w:hAnsi="Times New Roman"/>
              </w:rPr>
              <w:t xml:space="preserve">y </w:t>
            </w:r>
            <w:r w:rsidRPr="00BC7E13">
              <w:rPr>
                <w:rFonts w:ascii="Times New Roman" w:hAnsi="Times New Roman"/>
              </w:rPr>
              <w:t>– PIB,</w:t>
            </w:r>
          </w:p>
          <w:p w14:paraId="6396468A" w14:textId="5AAA9ECD" w:rsidR="003E382A" w:rsidRPr="0000570D" w:rsidRDefault="004B3F2A" w:rsidP="0000570D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BC7E13">
              <w:rPr>
                <w:rFonts w:ascii="Times New Roman" w:hAnsi="Times New Roman"/>
              </w:rPr>
              <w:t>Instytut</w:t>
            </w:r>
            <w:r w:rsidR="008D060F" w:rsidRPr="000F6A38">
              <w:rPr>
                <w:rFonts w:ascii="Times New Roman" w:hAnsi="Times New Roman"/>
              </w:rPr>
              <w:t xml:space="preserve"> </w:t>
            </w:r>
            <w:r w:rsidRPr="0000570D">
              <w:rPr>
                <w:rFonts w:ascii="Times New Roman" w:hAnsi="Times New Roman"/>
              </w:rPr>
              <w:t>Uprawy, Nawożenia i Gleboznawstwa w Puławach – PIB,</w:t>
            </w:r>
          </w:p>
          <w:p w14:paraId="0452B606" w14:textId="77777777" w:rsidR="00DF39A5" w:rsidRPr="00DF39A5" w:rsidRDefault="004B3F2A" w:rsidP="0000570D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  <w:spacing w:val="-2"/>
              </w:rPr>
            </w:pPr>
            <w:r w:rsidRPr="0000570D">
              <w:rPr>
                <w:rFonts w:ascii="Times New Roman" w:hAnsi="Times New Roman"/>
              </w:rPr>
              <w:t>Instytut Ochrony Roślin – PIB</w:t>
            </w:r>
          </w:p>
          <w:p w14:paraId="49F780BE" w14:textId="5BDF37C4" w:rsidR="00C40E68" w:rsidRPr="0000570D" w:rsidRDefault="00DF39A5" w:rsidP="0000570D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Instytut Nafty i Gazu - PIB</w:t>
            </w:r>
            <w:r w:rsidR="00F72DBD" w:rsidRPr="0000570D">
              <w:rPr>
                <w:rFonts w:ascii="Times New Roman" w:hAnsi="Times New Roman"/>
              </w:rPr>
              <w:t>.</w:t>
            </w:r>
          </w:p>
          <w:p w14:paraId="134289B5" w14:textId="1D6193F0" w:rsidR="00C40E68" w:rsidRPr="000F6A38" w:rsidRDefault="00C40E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F6A38">
              <w:rPr>
                <w:rFonts w:ascii="Times New Roman" w:hAnsi="Times New Roman"/>
                <w:color w:val="000000"/>
                <w:lang w:eastAsia="pl-PL"/>
              </w:rPr>
              <w:t>Z uwagi na zakres projektu, który dotyczy zadań związków zawodowych, projekt podlega opiniowaniu przez reprezentatywne związki zawodowe. Projekt zostanie przekazany (</w:t>
            </w:r>
            <w:r w:rsidR="006474C6">
              <w:rPr>
                <w:rFonts w:ascii="Times New Roman" w:hAnsi="Times New Roman"/>
                <w:color w:val="000000"/>
                <w:lang w:eastAsia="pl-PL"/>
              </w:rPr>
              <w:t xml:space="preserve">na </w:t>
            </w:r>
            <w:r w:rsidRPr="000F6A38">
              <w:rPr>
                <w:rFonts w:ascii="Times New Roman" w:hAnsi="Times New Roman"/>
                <w:color w:val="000000"/>
                <w:lang w:eastAsia="pl-PL"/>
              </w:rPr>
              <w:t>30 dni) do następujących reprezentatywnych związków zawodowych:</w:t>
            </w:r>
          </w:p>
          <w:p w14:paraId="0DDE29CA" w14:textId="6B86AE8D" w:rsidR="004B3F2A" w:rsidRPr="0000570D" w:rsidRDefault="004B3F2A" w:rsidP="0000570D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  <w:color w:val="000000"/>
                <w:lang w:eastAsia="pl-PL"/>
              </w:rPr>
            </w:pPr>
            <w:r w:rsidRPr="0000570D">
              <w:rPr>
                <w:rFonts w:ascii="Times New Roman" w:hAnsi="Times New Roman"/>
                <w:color w:val="000000"/>
                <w:lang w:eastAsia="pl-PL"/>
              </w:rPr>
              <w:t>„</w:t>
            </w:r>
            <w:r w:rsidRPr="0000570D">
              <w:rPr>
                <w:rFonts w:ascii="Times New Roman" w:hAnsi="Times New Roman"/>
              </w:rPr>
              <w:t>Niezależny</w:t>
            </w:r>
            <w:r w:rsidRPr="0000570D">
              <w:rPr>
                <w:rFonts w:ascii="Times New Roman" w:hAnsi="Times New Roman"/>
                <w:color w:val="000000"/>
                <w:lang w:eastAsia="pl-PL"/>
              </w:rPr>
              <w:t xml:space="preserve"> Samorządny Związek Zawodowy”  Solidarność,</w:t>
            </w:r>
          </w:p>
          <w:p w14:paraId="1EF5D611" w14:textId="5855E488" w:rsidR="004B3F2A" w:rsidRPr="0000570D" w:rsidRDefault="004B3F2A" w:rsidP="0000570D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</w:rPr>
            </w:pPr>
            <w:r w:rsidRPr="0000570D">
              <w:rPr>
                <w:rFonts w:ascii="Times New Roman" w:hAnsi="Times New Roman"/>
              </w:rPr>
              <w:t>Ogólnopolskie Porozumienie Związków Zawodowych,</w:t>
            </w:r>
          </w:p>
          <w:p w14:paraId="5822200B" w14:textId="6B7A74EE" w:rsidR="004B3F2A" w:rsidRPr="0000570D" w:rsidRDefault="004B3F2A" w:rsidP="0000570D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pacing w:line="240" w:lineRule="auto"/>
              <w:ind w:left="489"/>
              <w:rPr>
                <w:rFonts w:ascii="Times New Roman" w:hAnsi="Times New Roman"/>
                <w:color w:val="000000"/>
                <w:lang w:eastAsia="pl-PL"/>
              </w:rPr>
            </w:pPr>
            <w:r w:rsidRPr="0000570D">
              <w:rPr>
                <w:rFonts w:ascii="Times New Roman" w:hAnsi="Times New Roman"/>
              </w:rPr>
              <w:t xml:space="preserve"> Forum Związków</w:t>
            </w:r>
            <w:r w:rsidRPr="0000570D">
              <w:rPr>
                <w:rFonts w:ascii="Times New Roman" w:hAnsi="Times New Roman"/>
                <w:color w:val="000000"/>
                <w:lang w:eastAsia="pl-PL"/>
              </w:rPr>
              <w:t xml:space="preserve"> Zawodowych.</w:t>
            </w:r>
          </w:p>
          <w:p w14:paraId="0534CEA1" w14:textId="43752585" w:rsidR="004B3F2A" w:rsidRPr="000F6A38" w:rsidRDefault="004B3F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 xml:space="preserve">Z uwagi na zakres projektu, który dotyczy praw i interesów związków pracodawców, projekt podlega opiniowaniu przez reprezentatywne organizacje pracodawców. </w:t>
            </w:r>
            <w:r w:rsidRPr="000F6A38">
              <w:rPr>
                <w:rFonts w:ascii="Times New Roman" w:hAnsi="Times New Roman"/>
                <w:color w:val="000000"/>
                <w:lang w:eastAsia="pl-PL"/>
              </w:rPr>
              <w:t>Projekt zostanie przekazany (</w:t>
            </w:r>
            <w:r w:rsidR="006474C6">
              <w:rPr>
                <w:rFonts w:ascii="Times New Roman" w:hAnsi="Times New Roman"/>
                <w:color w:val="000000"/>
                <w:lang w:eastAsia="pl-PL"/>
              </w:rPr>
              <w:t xml:space="preserve">na </w:t>
            </w:r>
            <w:r w:rsidRPr="000F6A38">
              <w:rPr>
                <w:rFonts w:ascii="Times New Roman" w:hAnsi="Times New Roman"/>
                <w:color w:val="000000"/>
                <w:lang w:eastAsia="pl-PL"/>
              </w:rPr>
              <w:t>30 dni) do następujących reprezentatywnych organizacji pracodawców:</w:t>
            </w:r>
          </w:p>
          <w:p w14:paraId="55E7AC83" w14:textId="77777777" w:rsidR="004B3F2A" w:rsidRPr="000F6A38" w:rsidRDefault="004B3F2A">
            <w:pPr>
              <w:pStyle w:val="Akapitzlist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Pracodawcy RP,</w:t>
            </w:r>
          </w:p>
          <w:p w14:paraId="33D1F602" w14:textId="77777777" w:rsidR="004B3F2A" w:rsidRPr="000F6A38" w:rsidRDefault="004B3F2A">
            <w:pPr>
              <w:pStyle w:val="Akapitzlist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Konfederacja Lewiatan,</w:t>
            </w:r>
          </w:p>
          <w:p w14:paraId="18D76B18" w14:textId="77777777" w:rsidR="004B3F2A" w:rsidRPr="000F6A38" w:rsidRDefault="004B3F2A">
            <w:pPr>
              <w:pStyle w:val="Akapitzlist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Związek Rzemiosła Polskiego,</w:t>
            </w:r>
          </w:p>
          <w:p w14:paraId="1B342C52" w14:textId="77777777" w:rsidR="004B3F2A" w:rsidRPr="000F6A38" w:rsidRDefault="004B3F2A">
            <w:pPr>
              <w:pStyle w:val="Akapitzlist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Związek Pracodawców  Business Centre Club,</w:t>
            </w:r>
          </w:p>
          <w:p w14:paraId="3B950CE6" w14:textId="77777777" w:rsidR="004B3F2A" w:rsidRPr="000F6A38" w:rsidRDefault="004B3F2A">
            <w:pPr>
              <w:pStyle w:val="Akapitzlist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Związek Przedsiębiorców i Pracodawców,</w:t>
            </w:r>
          </w:p>
          <w:p w14:paraId="601C957D" w14:textId="77777777" w:rsidR="004B3F2A" w:rsidRPr="000F6A38" w:rsidRDefault="004B3F2A">
            <w:pPr>
              <w:pStyle w:val="Akapitzlist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Federacja Przedsiębiorców Polskich.</w:t>
            </w:r>
          </w:p>
          <w:p w14:paraId="6492BBA7" w14:textId="03FED527" w:rsidR="00F72DBD" w:rsidRPr="000F6A38" w:rsidRDefault="00F7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F6A38">
              <w:rPr>
                <w:rFonts w:ascii="Times New Roman" w:hAnsi="Times New Roman"/>
                <w:color w:val="000000"/>
                <w:lang w:eastAsia="pl-PL"/>
              </w:rPr>
              <w:t xml:space="preserve">Projekt podlega opiniowaniu przez Komisję Wspólną Rządu i Samorządu Terytorialnego, gdyż dotyczy spraw związanych z samorządem terytorialnym, o których mowa w ustawie z dnia 6 maja 2005 r. o Komisji Wspólnej Rządu i Samorządu Terytorialnego oraz o przedstawicielach Rzeczypospolitej Polskiej w Komitecie Regionów Unii Europejskiej. </w:t>
            </w:r>
          </w:p>
          <w:p w14:paraId="54DEE03A" w14:textId="63FA2593" w:rsidR="00F72DBD" w:rsidRPr="000F6A38" w:rsidRDefault="00F7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F6A38">
              <w:rPr>
                <w:rFonts w:ascii="Times New Roman" w:hAnsi="Times New Roman"/>
                <w:color w:val="000000"/>
                <w:lang w:eastAsia="pl-PL"/>
              </w:rPr>
              <w:t>Projekt nie dotyczy spraw, o których mowa w art. 1 ustawy z dnia 24 lipca 2015 r. o Radzie Dialogu Społecznego i innych instytucji dialogu społecznego, wobec czego nie wymaga zaopiniowania przez RDS.</w:t>
            </w:r>
          </w:p>
          <w:p w14:paraId="369C345C" w14:textId="078CAF88" w:rsidR="000F6A38" w:rsidRPr="0000570D" w:rsidRDefault="00F72DBD" w:rsidP="001A0D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F6A38">
              <w:rPr>
                <w:rFonts w:ascii="Times New Roman" w:hAnsi="Times New Roman"/>
                <w:color w:val="000000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63823229" w14:textId="19ABA66A" w:rsidR="001F06D8" w:rsidRPr="0000570D" w:rsidRDefault="000F6A38" w:rsidP="001A0D54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F6A38">
              <w:rPr>
                <w:rFonts w:ascii="Times New Roman" w:hAnsi="Times New Roman"/>
              </w:rPr>
              <w:t>Wyniki opiniowania i konsultacji publicznych zostaną omówione w raporcie z opiniowania i konsultacji publicznych udostępnionym na stronie Rządowego Centrum Legislacji, w zakładce Rządowy Proces Legislacyjny.</w:t>
            </w:r>
          </w:p>
        </w:tc>
      </w:tr>
      <w:tr w:rsidR="001F06D8" w:rsidRPr="000F6A38" w14:paraId="43C056B7" w14:textId="77777777" w:rsidTr="00C430F5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309491" w14:textId="77777777" w:rsidR="001F06D8" w:rsidRPr="000F6A38" w:rsidRDefault="001F06D8" w:rsidP="0000570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F06D8" w:rsidRPr="000F6A38" w14:paraId="43BA9150" w14:textId="77777777" w:rsidTr="00C430F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4CB94BB" w14:textId="77777777" w:rsidR="001F06D8" w:rsidRPr="0000570D" w:rsidRDefault="001F06D8" w:rsidP="0000570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1159323" w14:textId="77777777" w:rsidR="001F06D8" w:rsidRPr="0000570D" w:rsidRDefault="001F06D8" w:rsidP="0000570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0570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F06D8" w:rsidRPr="000F6A38" w14:paraId="3BC4001B" w14:textId="77777777" w:rsidTr="00C430F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7657D9B" w14:textId="77777777" w:rsidR="001F06D8" w:rsidRPr="001A0D54" w:rsidRDefault="001F06D8" w:rsidP="004A77D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B909174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28E96E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8FF615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E0444B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A8C1B8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81C8CD4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538AD0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0139AE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0ECC9C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CC5503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7E633D9" w14:textId="77777777" w:rsidR="001F06D8" w:rsidRPr="001A0D54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0D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55FEAEB" w14:textId="77777777" w:rsidR="001F06D8" w:rsidRPr="001A0D54" w:rsidRDefault="001F06D8" w:rsidP="0000570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A0D54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F06D8" w:rsidRPr="000F6A38" w14:paraId="5B48CF29" w14:textId="77777777" w:rsidTr="00C430F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44D144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1D062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1E7F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AC30B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D4C0D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F7612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562B7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CD82F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2518D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5C56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E37C4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22901F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FFCC2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114CFF86" w14:textId="77777777" w:rsidTr="00C430F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40388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C65F34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3F098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5D96B9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6C1BC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71D88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C8CF1A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1FBDD4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25B4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33ECBC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DC88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7D1DF6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973FA1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3996193E" w14:textId="77777777" w:rsidTr="00C430F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F364A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689A7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FA3AC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AE51B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82BCC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90085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A9C300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EBF24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BB922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E2804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607179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2EDF99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8CC609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1AA9FD7B" w14:textId="77777777" w:rsidTr="00C430F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532E6C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28C95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C0DBD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BF44D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BFBAE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71F38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4976F9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9F96A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63F02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01777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51D66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9AAE5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81E3A2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06D8" w:rsidRPr="000F6A38" w14:paraId="737B2CA6" w14:textId="77777777" w:rsidTr="00C430F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6E0F3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4A2E9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E9EB2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F665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36581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DE82E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450F79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37389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83DA4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5A415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8A8FF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6C2926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177942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0D0A7725" w14:textId="77777777" w:rsidTr="00C430F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6CDB0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1ABB9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9A430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093FF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E81FA7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132E9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AEF70C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C59FC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8EE8D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824C7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F7AC8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8A18BE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81223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1750EECB" w14:textId="77777777" w:rsidTr="00C430F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896DE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4B12BC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A96E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1B14C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F7C98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FA9689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76DC7A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905EB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8EED7F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39F88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FF3EC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D1786C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A9A2A2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758EF640" w14:textId="77777777" w:rsidTr="00C430F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E5B18C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D90C7F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C1264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E71A5C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EB12B7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39C16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0BDA53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775717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54E4B9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75F1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6856B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CD478E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E2E696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49C9FB2F" w14:textId="77777777" w:rsidTr="00C430F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89E0E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86985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8E72C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6393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5D2B8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5A9C8C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A3498E7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DA9AE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65B1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1C89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C9220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42AF9A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FB83B5C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52EF1FDF" w14:textId="77777777" w:rsidTr="00C430F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B60DD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3DF42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CC707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030EBF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5991D9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3D1137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0CA4D9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0F4ED4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5004F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DB4B94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EF2A2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302B2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F3542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31B7B2ED" w14:textId="77777777" w:rsidTr="00C430F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A69C7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CD044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2AE8F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385A9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F94825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51B11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03D71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5F3A17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4448B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A57AF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6AB58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FC2388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8FFA05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267FF946" w14:textId="77777777" w:rsidTr="00C430F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F580F34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4C275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8D17C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D626D3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9C5E5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DB385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B0C7509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F2AC8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D214E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78DBE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98FBA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7FBA55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03BD4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389860DB" w14:textId="77777777" w:rsidTr="00C430F5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68AAEA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15BD7D2" w14:textId="77777777" w:rsidR="001F06D8" w:rsidRPr="0000570D" w:rsidRDefault="001F06D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B737D3D" w14:textId="77777777" w:rsidR="001F06D8" w:rsidRPr="0000570D" w:rsidRDefault="001F06D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06D8" w:rsidRPr="000F6A38" w14:paraId="1E0CCFE0" w14:textId="77777777" w:rsidTr="00C430F5">
        <w:trPr>
          <w:gridAfter w:val="1"/>
          <w:wAfter w:w="10" w:type="dxa"/>
          <w:trHeight w:val="557"/>
        </w:trPr>
        <w:tc>
          <w:tcPr>
            <w:tcW w:w="2243" w:type="dxa"/>
            <w:gridSpan w:val="2"/>
            <w:shd w:val="clear" w:color="auto" w:fill="FFFFFF"/>
          </w:tcPr>
          <w:p w14:paraId="48C88747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FFA80D7" w14:textId="3734F583" w:rsidR="007069ED" w:rsidRPr="000F6A38" w:rsidRDefault="007069E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6A38">
              <w:rPr>
                <w:rFonts w:ascii="Times New Roman" w:hAnsi="Times New Roman"/>
                <w:color w:val="000000" w:themeColor="text1"/>
              </w:rPr>
              <w:t>Skutkiem projektowanej regu</w:t>
            </w:r>
            <w:r w:rsidR="001A0D54">
              <w:rPr>
                <w:rFonts w:ascii="Times New Roman" w:hAnsi="Times New Roman"/>
                <w:color w:val="000000" w:themeColor="text1"/>
              </w:rPr>
              <w:t>lacji</w:t>
            </w:r>
            <w:r w:rsidR="00A50402" w:rsidRPr="000F6A38">
              <w:rPr>
                <w:rFonts w:ascii="Times New Roman" w:hAnsi="Times New Roman"/>
                <w:color w:val="000000" w:themeColor="text1"/>
              </w:rPr>
              <w:t xml:space="preserve"> może być zmiana 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sposobu </w:t>
            </w:r>
            <w:proofErr w:type="spellStart"/>
            <w:r w:rsidRPr="000F6A38">
              <w:rPr>
                <w:rFonts w:ascii="Times New Roman" w:hAnsi="Times New Roman"/>
                <w:color w:val="000000" w:themeColor="text1"/>
              </w:rPr>
              <w:t>remediacji</w:t>
            </w:r>
            <w:proofErr w:type="spellEnd"/>
            <w:r w:rsidR="001A0D5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A0D54" w:rsidRPr="000F6A38">
              <w:rPr>
                <w:rFonts w:ascii="Times New Roman" w:hAnsi="Times New Roman"/>
                <w:color w:val="000000" w:themeColor="text1"/>
              </w:rPr>
              <w:t>niektórych terenów zanieczyszczonych</w:t>
            </w:r>
            <w:r w:rsidR="00A50402" w:rsidRPr="000F6A38">
              <w:rPr>
                <w:rFonts w:ascii="Times New Roman" w:hAnsi="Times New Roman"/>
                <w:color w:val="000000" w:themeColor="text1"/>
              </w:rPr>
              <w:t>, w tym ograniczenie jej zakresu</w:t>
            </w:r>
            <w:r w:rsidR="001A0D54">
              <w:rPr>
                <w:rFonts w:ascii="Times New Roman" w:hAnsi="Times New Roman"/>
                <w:color w:val="000000" w:themeColor="text1"/>
              </w:rPr>
              <w:t>, w przypadku stwierdzenia braku znaczącego zagrożenia dla zdrowia ludzi lub stanu środowiska dla części terenu zanieczyszczonego</w:t>
            </w:r>
            <w:r w:rsidR="00C40E68" w:rsidRPr="000F6A38">
              <w:rPr>
                <w:rFonts w:ascii="Times New Roman" w:hAnsi="Times New Roman"/>
                <w:color w:val="000000" w:themeColor="text1"/>
              </w:rPr>
              <w:t xml:space="preserve">. Natomiast, jeżeli przeprowadzona ocena nie wykaże </w:t>
            </w:r>
            <w:r w:rsidR="004A77DD">
              <w:rPr>
                <w:rFonts w:ascii="Times New Roman" w:hAnsi="Times New Roman"/>
                <w:color w:val="000000" w:themeColor="text1"/>
              </w:rPr>
              <w:t xml:space="preserve">znaczącego </w:t>
            </w:r>
            <w:r w:rsidR="00C40E68" w:rsidRPr="000F6A38">
              <w:rPr>
                <w:rFonts w:ascii="Times New Roman" w:hAnsi="Times New Roman"/>
                <w:color w:val="000000" w:themeColor="text1"/>
              </w:rPr>
              <w:t xml:space="preserve">zagrożenia dla </w:t>
            </w:r>
            <w:r w:rsidR="001A0D54">
              <w:rPr>
                <w:rFonts w:ascii="Times New Roman" w:hAnsi="Times New Roman"/>
                <w:color w:val="000000" w:themeColor="text1"/>
              </w:rPr>
              <w:t xml:space="preserve">całości </w:t>
            </w:r>
            <w:r w:rsidR="00C40E68" w:rsidRPr="000F6A38">
              <w:rPr>
                <w:rFonts w:ascii="Times New Roman" w:hAnsi="Times New Roman"/>
                <w:color w:val="000000" w:themeColor="text1"/>
              </w:rPr>
              <w:t xml:space="preserve">terenu zanieczyszczonego, to </w:t>
            </w:r>
            <w:proofErr w:type="spellStart"/>
            <w:r w:rsidR="001A0D54">
              <w:rPr>
                <w:rFonts w:ascii="Times New Roman" w:hAnsi="Times New Roman"/>
                <w:color w:val="000000" w:themeColor="text1"/>
              </w:rPr>
              <w:t>rdoś</w:t>
            </w:r>
            <w:proofErr w:type="spellEnd"/>
            <w:r w:rsidR="001A0D5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40E68" w:rsidRPr="000F6A38">
              <w:rPr>
                <w:rFonts w:ascii="Times New Roman" w:hAnsi="Times New Roman"/>
                <w:color w:val="000000" w:themeColor="text1"/>
              </w:rPr>
              <w:t xml:space="preserve">będzie </w:t>
            </w:r>
            <w:r w:rsidR="001A0D54">
              <w:rPr>
                <w:rFonts w:ascii="Times New Roman" w:hAnsi="Times New Roman"/>
                <w:color w:val="000000" w:themeColor="text1"/>
              </w:rPr>
              <w:t>miał</w:t>
            </w:r>
            <w:r w:rsidR="00C40E68" w:rsidRPr="000F6A3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2600">
              <w:rPr>
                <w:rFonts w:ascii="Times New Roman" w:hAnsi="Times New Roman"/>
                <w:color w:val="000000" w:themeColor="text1"/>
              </w:rPr>
              <w:t>lepsze niż dotychczas narzędzie pozwalające ocenić zasadność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 zwolnienia </w:t>
            </w:r>
            <w:r w:rsidR="00C40E68" w:rsidRPr="000F6A38">
              <w:rPr>
                <w:rFonts w:ascii="Times New Roman" w:hAnsi="Times New Roman"/>
                <w:color w:val="000000" w:themeColor="text1"/>
              </w:rPr>
              <w:t xml:space="preserve">tego terenu </w:t>
            </w:r>
            <w:r w:rsidRPr="000F6A38">
              <w:rPr>
                <w:rFonts w:ascii="Times New Roman" w:hAnsi="Times New Roman"/>
                <w:color w:val="000000" w:themeColor="text1"/>
              </w:rPr>
              <w:t>z</w:t>
            </w:r>
            <w:r w:rsidR="006474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obowiązku przeprowadzenia </w:t>
            </w:r>
            <w:proofErr w:type="spellStart"/>
            <w:r w:rsidRPr="000F6A38">
              <w:rPr>
                <w:rFonts w:ascii="Times New Roman" w:hAnsi="Times New Roman"/>
                <w:color w:val="000000" w:themeColor="text1"/>
              </w:rPr>
              <w:t>remediacji</w:t>
            </w:r>
            <w:proofErr w:type="spellEnd"/>
            <w:r w:rsidR="00C40E68" w:rsidRPr="000F6A38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B343CC8" w14:textId="05BB7C6F" w:rsidR="007069ED" w:rsidRPr="0000570D" w:rsidRDefault="007069ED" w:rsidP="00E8218D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F6A38">
              <w:rPr>
                <w:rFonts w:ascii="Times New Roman" w:hAnsi="Times New Roman"/>
                <w:color w:val="000000" w:themeColor="text1"/>
              </w:rPr>
              <w:t>Wobec powyższego projektowana regulacja ma wpływ na realizację</w:t>
            </w:r>
            <w:r w:rsidR="006474C6">
              <w:rPr>
                <w:rFonts w:ascii="Times New Roman" w:hAnsi="Times New Roman"/>
                <w:color w:val="000000" w:themeColor="text1"/>
              </w:rPr>
              <w:t>,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 wynikającego z</w:t>
            </w:r>
            <w:r w:rsidR="008121C7" w:rsidRPr="000F6A38">
              <w:rPr>
                <w:rFonts w:ascii="Times New Roman" w:hAnsi="Times New Roman"/>
                <w:color w:val="000000" w:themeColor="text1"/>
              </w:rPr>
              <w:t xml:space="preserve"> przepisów </w:t>
            </w:r>
            <w:proofErr w:type="spellStart"/>
            <w:r w:rsidR="008121C7" w:rsidRPr="000F6A38">
              <w:rPr>
                <w:rFonts w:ascii="Times New Roman" w:hAnsi="Times New Roman"/>
                <w:color w:val="000000" w:themeColor="text1"/>
              </w:rPr>
              <w:t>Poś</w:t>
            </w:r>
            <w:proofErr w:type="spellEnd"/>
            <w:r w:rsidR="008121C7" w:rsidRPr="000F6A38">
              <w:rPr>
                <w:rFonts w:ascii="Times New Roman" w:hAnsi="Times New Roman"/>
                <w:color w:val="000000" w:themeColor="text1"/>
              </w:rPr>
              <w:t xml:space="preserve"> i ustawy szkodowej</w:t>
            </w:r>
            <w:r w:rsidR="006474C6">
              <w:rPr>
                <w:rFonts w:ascii="Times New Roman" w:hAnsi="Times New Roman"/>
                <w:color w:val="000000" w:themeColor="text1"/>
              </w:rPr>
              <w:t>,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 obowiązku </w:t>
            </w:r>
            <w:proofErr w:type="spellStart"/>
            <w:r w:rsidRPr="000F6A38">
              <w:rPr>
                <w:rFonts w:ascii="Times New Roman" w:hAnsi="Times New Roman"/>
                <w:color w:val="000000" w:themeColor="text1"/>
              </w:rPr>
              <w:t>remediacji</w:t>
            </w:r>
            <w:proofErr w:type="spellEnd"/>
            <w:r w:rsidRPr="000F6A38">
              <w:rPr>
                <w:rFonts w:ascii="Times New Roman" w:hAnsi="Times New Roman"/>
                <w:color w:val="000000" w:themeColor="text1"/>
              </w:rPr>
              <w:t>, w tym nałożenie lub zwolnienie od tego obowiązku</w:t>
            </w:r>
            <w:r w:rsidR="00C40E68" w:rsidRPr="000F6A38">
              <w:rPr>
                <w:rFonts w:ascii="Times New Roman" w:hAnsi="Times New Roman"/>
                <w:color w:val="000000" w:themeColor="text1"/>
              </w:rPr>
              <w:t xml:space="preserve">. Projektowana regulacja ma także wpływ na </w:t>
            </w:r>
            <w:r w:rsidRPr="000F6A38">
              <w:rPr>
                <w:rFonts w:ascii="Times New Roman" w:hAnsi="Times New Roman"/>
                <w:color w:val="000000" w:themeColor="text1"/>
              </w:rPr>
              <w:t xml:space="preserve">zakres działań prowadzonych w ramach </w:t>
            </w:r>
            <w:proofErr w:type="spellStart"/>
            <w:r w:rsidRPr="000F6A38">
              <w:rPr>
                <w:rFonts w:ascii="Times New Roman" w:hAnsi="Times New Roman"/>
                <w:color w:val="000000" w:themeColor="text1"/>
              </w:rPr>
              <w:t>remediacji</w:t>
            </w:r>
            <w:proofErr w:type="spellEnd"/>
            <w:r w:rsidRPr="000F6A38">
              <w:rPr>
                <w:rFonts w:ascii="Times New Roman" w:hAnsi="Times New Roman"/>
                <w:color w:val="000000" w:themeColor="text1"/>
              </w:rPr>
              <w:t xml:space="preserve">. W sektorze finansów publicznych dotyczy to głównie </w:t>
            </w:r>
            <w:r w:rsidR="00A50402" w:rsidRPr="000F6A38">
              <w:rPr>
                <w:rFonts w:ascii="Times New Roman" w:hAnsi="Times New Roman"/>
                <w:color w:val="000000" w:themeColor="text1"/>
              </w:rPr>
              <w:t xml:space="preserve">zmniejszenia kosztów dla </w:t>
            </w:r>
            <w:proofErr w:type="spellStart"/>
            <w:r w:rsidRPr="000F6A38">
              <w:rPr>
                <w:rFonts w:ascii="Times New Roman" w:hAnsi="Times New Roman"/>
                <w:color w:val="000000" w:themeColor="text1"/>
              </w:rPr>
              <w:t>r</w:t>
            </w:r>
            <w:r w:rsidR="006474C6">
              <w:rPr>
                <w:rFonts w:ascii="Times New Roman" w:hAnsi="Times New Roman"/>
                <w:color w:val="000000" w:themeColor="text1"/>
              </w:rPr>
              <w:t>doś</w:t>
            </w:r>
            <w:proofErr w:type="spellEnd"/>
            <w:r w:rsidR="006474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F6A38">
              <w:rPr>
                <w:rFonts w:ascii="Times New Roman" w:hAnsi="Times New Roman"/>
                <w:color w:val="000000" w:themeColor="text1"/>
              </w:rPr>
              <w:t>oraz władających powierzchnią ziemi jednostek samorządu terytorialnego.</w:t>
            </w:r>
            <w:r w:rsidR="00A50402" w:rsidRPr="000F6A38">
              <w:rPr>
                <w:rFonts w:ascii="Times New Roman" w:hAnsi="Times New Roman"/>
                <w:color w:val="000000" w:themeColor="text1"/>
              </w:rPr>
              <w:t xml:space="preserve"> Jednakże liczbowe oszacowanie tych skutków nie jest możliwe.</w:t>
            </w:r>
          </w:p>
        </w:tc>
      </w:tr>
      <w:tr w:rsidR="001F06D8" w:rsidRPr="000F6A38" w14:paraId="59CA1747" w14:textId="77777777" w:rsidTr="00C430F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C8F8ABB" w14:textId="6B1A8C9E" w:rsidR="001F06D8" w:rsidRPr="000F6A38" w:rsidRDefault="001F06D8" w:rsidP="0000570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F6A38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F06D8" w:rsidRPr="000F6A38" w14:paraId="4A6F95B2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EBD5A3" w14:textId="77777777" w:rsidR="001F06D8" w:rsidRPr="0000570D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0570D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F06D8" w:rsidRPr="000F6A38" w14:paraId="622B0309" w14:textId="77777777" w:rsidTr="00C430F5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5CEB27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A07EA7" w14:textId="77777777" w:rsidR="001F06D8" w:rsidRPr="0000570D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927B233" w14:textId="77777777" w:rsidR="001F06D8" w:rsidRPr="0000570D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2EC06B9" w14:textId="77777777" w:rsidR="001F06D8" w:rsidRPr="0000570D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3CAC9E3" w14:textId="77777777" w:rsidR="001F06D8" w:rsidRPr="0000570D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AFEBC5" w14:textId="77777777" w:rsidR="001F06D8" w:rsidRPr="0000570D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F4CA65" w14:textId="77777777" w:rsidR="001F06D8" w:rsidRPr="0000570D" w:rsidRDefault="001F06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20558C3" w14:textId="77777777" w:rsidR="001F06D8" w:rsidRPr="0000570D" w:rsidRDefault="001F06D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0570D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0570D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0570D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F06D8" w:rsidRPr="000F6A38" w14:paraId="45973FE8" w14:textId="77777777" w:rsidTr="00C430F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7205413" w14:textId="77777777" w:rsidR="001F06D8" w:rsidRPr="0000570D" w:rsidRDefault="001F06D8" w:rsidP="000057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1E4634A5" w14:textId="77777777" w:rsidR="001F06D8" w:rsidRPr="0000570D" w:rsidRDefault="001F06D8" w:rsidP="0000570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0570D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65E6C5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F6E391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91F7A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4D5E37B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C84D998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F9C9C59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626CD30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99A6F86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4B52D4A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0570D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F06D8" w:rsidRPr="000F6A38" w14:paraId="7ED53750" w14:textId="77777777" w:rsidTr="00C430F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67B80D2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B09D473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32829A7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D2B865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F8D487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0FE3715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393D3CE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3161FF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6895D83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F06D8" w:rsidRPr="000F6A38" w14:paraId="3E30A775" w14:textId="77777777" w:rsidTr="00C430F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4B7F844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0BC1A73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B4F8E23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0C9ED1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35AA6A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D79353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F3BC9CB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3B9474B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45F0B3DB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F06D8" w:rsidRPr="000F6A38" w14:paraId="5E4A32B3" w14:textId="77777777" w:rsidTr="00C430F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B95179B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1B788EC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osoby starsze oraz osoby niepełnosprawne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90CAA11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5E509F8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EBC46FB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7FC0DDC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BAC825F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123AFF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A6E233A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F06D8" w:rsidRPr="000F6A38" w14:paraId="438E1517" w14:textId="77777777" w:rsidTr="00C430F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F87D39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8CC5A0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2A5F3FD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0570D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F06D8" w:rsidRPr="000F6A38" w14:paraId="38526E85" w14:textId="77777777" w:rsidTr="00C430F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CCBE793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7FD288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BCAD55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F06D8" w:rsidRPr="000F6A38" w14:paraId="6F871603" w14:textId="77777777" w:rsidTr="00C430F5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D66B996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EA7E17" w14:textId="77777777" w:rsidR="001F06D8" w:rsidRPr="004A77DD" w:rsidRDefault="001F06D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</w:rPr>
              <w:t>rodzina, obywatele oraz gospodarstwa domowe</w:t>
            </w:r>
            <w:r w:rsidRPr="004A77D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6F426F3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F06D8" w:rsidRPr="000F6A38" w14:paraId="5DDCBE28" w14:textId="77777777" w:rsidTr="00C430F5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2C6453D9" w14:textId="77777777" w:rsidR="001F06D8" w:rsidRPr="004A77D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F16EE5" w14:textId="77777777" w:rsidR="001F06D8" w:rsidRPr="004A77DD" w:rsidRDefault="001F06D8" w:rsidP="0000570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4A77DD">
              <w:rPr>
                <w:rFonts w:ascii="Times New Roman" w:hAnsi="Times New Roman"/>
                <w:color w:val="000000"/>
              </w:rPr>
              <w:t>osoby starsze oraz osoby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C38107A" w14:textId="77777777" w:rsidR="001F06D8" w:rsidRPr="004A77DD" w:rsidRDefault="001F06D8" w:rsidP="0000570D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F06D8" w:rsidRPr="000F6A38" w14:paraId="4621F36C" w14:textId="77777777" w:rsidTr="00C430F5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877FA51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DCAE3F2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0570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0570D">
              <w:rPr>
                <w:rFonts w:ascii="Times New Roman" w:hAnsi="Times New Roman"/>
                <w:color w:val="000000"/>
              </w:rPr>
            </w:r>
            <w:r w:rsidRPr="0000570D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0570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B9791C1" w14:textId="04A159A3" w:rsidR="00130973" w:rsidRPr="000F6A38" w:rsidRDefault="00130973" w:rsidP="000057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Mając na uwadze powyższe</w:t>
            </w:r>
            <w:r w:rsidR="00770472" w:rsidRPr="000F6A38">
              <w:rPr>
                <w:rFonts w:ascii="Times New Roman" w:hAnsi="Times New Roman"/>
              </w:rPr>
              <w:t>,</w:t>
            </w:r>
            <w:r w:rsidRPr="000F6A38">
              <w:rPr>
                <w:rFonts w:ascii="Times New Roman" w:hAnsi="Times New Roman"/>
              </w:rPr>
              <w:t xml:space="preserve"> nie ma możliwości bezpośredniego porównania kosztów ponoszonych obecnie przez podmioty korzystające ze środowiska i</w:t>
            </w:r>
            <w:r w:rsidR="00770472" w:rsidRPr="000F6A38">
              <w:rPr>
                <w:rFonts w:ascii="Times New Roman" w:hAnsi="Times New Roman"/>
              </w:rPr>
              <w:t> </w:t>
            </w:r>
            <w:r w:rsidRPr="000F6A38">
              <w:rPr>
                <w:rFonts w:ascii="Times New Roman" w:hAnsi="Times New Roman"/>
              </w:rPr>
              <w:t>władających powierzchnią ziemi do oszczędności lub kosztów, które mogą wynikać z wprowadzenia projektowanej regulacji. Nie można także oszacować oszczędności lub kosztów jakie spowoduje projektowana regulacja w ujęciu rocznym.</w:t>
            </w:r>
            <w:r w:rsidR="00A50402" w:rsidRPr="000F6A38">
              <w:rPr>
                <w:rFonts w:ascii="Times New Roman" w:hAnsi="Times New Roman"/>
              </w:rPr>
              <w:t xml:space="preserve"> </w:t>
            </w:r>
            <w:r w:rsidR="00B75092" w:rsidRPr="000F6A38">
              <w:rPr>
                <w:rFonts w:ascii="Times New Roman" w:hAnsi="Times New Roman"/>
              </w:rPr>
              <w:t>N</w:t>
            </w:r>
            <w:r w:rsidR="00A50402" w:rsidRPr="000F6A38">
              <w:rPr>
                <w:rFonts w:ascii="Times New Roman" w:hAnsi="Times New Roman"/>
              </w:rPr>
              <w:t>ależy zał</w:t>
            </w:r>
            <w:r w:rsidR="00B75092" w:rsidRPr="000F6A38">
              <w:rPr>
                <w:rFonts w:ascii="Times New Roman" w:hAnsi="Times New Roman"/>
              </w:rPr>
              <w:t xml:space="preserve">ożyć </w:t>
            </w:r>
            <w:r w:rsidR="00A50402" w:rsidRPr="000F6A38">
              <w:rPr>
                <w:rFonts w:ascii="Times New Roman" w:hAnsi="Times New Roman"/>
              </w:rPr>
              <w:t xml:space="preserve">niewielki wzrost kosztów prowadzenia badań i analiz oraz znaczy spadek kosztów </w:t>
            </w:r>
            <w:proofErr w:type="spellStart"/>
            <w:r w:rsidR="00A50402" w:rsidRPr="000F6A38">
              <w:rPr>
                <w:rFonts w:ascii="Times New Roman" w:hAnsi="Times New Roman"/>
              </w:rPr>
              <w:t>remediacji</w:t>
            </w:r>
            <w:proofErr w:type="spellEnd"/>
            <w:r w:rsidR="00A50402" w:rsidRPr="000F6A38">
              <w:rPr>
                <w:rFonts w:ascii="Times New Roman" w:hAnsi="Times New Roman"/>
              </w:rPr>
              <w:t xml:space="preserve">, z uwagi na zakładane upowszechnienie się wykonywania oceny </w:t>
            </w:r>
            <w:r w:rsidR="004A77DD">
              <w:rPr>
                <w:rFonts w:ascii="Times New Roman" w:hAnsi="Times New Roman"/>
              </w:rPr>
              <w:t xml:space="preserve">znaczącego </w:t>
            </w:r>
            <w:r w:rsidR="00A50402" w:rsidRPr="000F6A38">
              <w:rPr>
                <w:rFonts w:ascii="Times New Roman" w:hAnsi="Times New Roman"/>
              </w:rPr>
              <w:t>zagrożenia.</w:t>
            </w:r>
          </w:p>
          <w:p w14:paraId="6B6CC081" w14:textId="22B699C0" w:rsidR="001F06D8" w:rsidRPr="000F6A38" w:rsidRDefault="00A50402" w:rsidP="00E821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</w:rPr>
              <w:t>P</w:t>
            </w:r>
            <w:r w:rsidR="007069ED" w:rsidRPr="000F6A38">
              <w:rPr>
                <w:rFonts w:ascii="Times New Roman" w:hAnsi="Times New Roman"/>
              </w:rPr>
              <w:t xml:space="preserve">rojektowana regulacja ma wpływ na realizację obowiązku </w:t>
            </w:r>
            <w:proofErr w:type="spellStart"/>
            <w:r w:rsidR="007069ED" w:rsidRPr="000F6A38">
              <w:rPr>
                <w:rFonts w:ascii="Times New Roman" w:hAnsi="Times New Roman"/>
              </w:rPr>
              <w:t>remediacji</w:t>
            </w:r>
            <w:proofErr w:type="spellEnd"/>
            <w:r w:rsidR="007069ED" w:rsidRPr="000F6A38">
              <w:rPr>
                <w:rFonts w:ascii="Times New Roman" w:hAnsi="Times New Roman"/>
              </w:rPr>
              <w:t xml:space="preserve">, w tym nałożenie lub zwolnienie od tego obowiązku </w:t>
            </w:r>
            <w:r w:rsidR="006474C6">
              <w:rPr>
                <w:rFonts w:ascii="Times New Roman" w:hAnsi="Times New Roman"/>
              </w:rPr>
              <w:t xml:space="preserve">albo </w:t>
            </w:r>
            <w:r w:rsidR="007236F9">
              <w:rPr>
                <w:rFonts w:ascii="Times New Roman" w:hAnsi="Times New Roman"/>
              </w:rPr>
              <w:t>na ograniczenie</w:t>
            </w:r>
            <w:r w:rsidR="007069ED" w:rsidRPr="000F6A38">
              <w:rPr>
                <w:rFonts w:ascii="Times New Roman" w:hAnsi="Times New Roman"/>
              </w:rPr>
              <w:t xml:space="preserve"> zakres</w:t>
            </w:r>
            <w:r w:rsidR="007236F9">
              <w:rPr>
                <w:rFonts w:ascii="Times New Roman" w:hAnsi="Times New Roman"/>
              </w:rPr>
              <w:t>u</w:t>
            </w:r>
            <w:r w:rsidR="007069ED" w:rsidRPr="000F6A38">
              <w:rPr>
                <w:rFonts w:ascii="Times New Roman" w:hAnsi="Times New Roman"/>
              </w:rPr>
              <w:t xml:space="preserve"> działań prowadzonych w</w:t>
            </w:r>
            <w:r w:rsidR="008214B0" w:rsidRPr="000F6A38">
              <w:rPr>
                <w:rFonts w:ascii="Times New Roman" w:hAnsi="Times New Roman"/>
              </w:rPr>
              <w:t xml:space="preserve"> </w:t>
            </w:r>
            <w:r w:rsidR="007069ED" w:rsidRPr="000F6A38">
              <w:rPr>
                <w:rFonts w:ascii="Times New Roman" w:hAnsi="Times New Roman"/>
              </w:rPr>
              <w:t xml:space="preserve">ramach </w:t>
            </w:r>
            <w:proofErr w:type="spellStart"/>
            <w:r w:rsidR="007069ED" w:rsidRPr="000F6A38">
              <w:rPr>
                <w:rFonts w:ascii="Times New Roman" w:hAnsi="Times New Roman"/>
              </w:rPr>
              <w:t>remediacj</w:t>
            </w:r>
            <w:r w:rsidR="008214B0" w:rsidRPr="000F6A38">
              <w:rPr>
                <w:rFonts w:ascii="Times New Roman" w:hAnsi="Times New Roman"/>
              </w:rPr>
              <w:t>i</w:t>
            </w:r>
            <w:proofErr w:type="spellEnd"/>
            <w:r w:rsidR="008214B0" w:rsidRPr="000F6A38">
              <w:rPr>
                <w:rFonts w:ascii="Times New Roman" w:hAnsi="Times New Roman"/>
              </w:rPr>
              <w:t>.</w:t>
            </w:r>
          </w:p>
        </w:tc>
      </w:tr>
      <w:tr w:rsidR="001F06D8" w:rsidRPr="000F6A38" w14:paraId="30675CA3" w14:textId="77777777" w:rsidTr="00C430F5">
        <w:trPr>
          <w:gridAfter w:val="1"/>
          <w:wAfter w:w="10" w:type="dxa"/>
          <w:trHeight w:val="1301"/>
        </w:trPr>
        <w:tc>
          <w:tcPr>
            <w:tcW w:w="2243" w:type="dxa"/>
            <w:gridSpan w:val="2"/>
            <w:shd w:val="clear" w:color="auto" w:fill="FFFFFF"/>
          </w:tcPr>
          <w:p w14:paraId="06D6477E" w14:textId="77777777" w:rsidR="001F06D8" w:rsidRPr="0000570D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81675E" w14:textId="5E89536E" w:rsidR="001F06D8" w:rsidRPr="0000570D" w:rsidRDefault="007069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6A38">
              <w:rPr>
                <w:rFonts w:ascii="Times New Roman" w:hAnsi="Times New Roman"/>
                <w:color w:val="000000" w:themeColor="text1"/>
              </w:rPr>
              <w:t xml:space="preserve">Obowiązki w zakresie ochrony powierzchni ziemi wynikają z przepisów ustawowych. Przedmiotowy projekt rozporządzenia obejmuje jedynie zagadnienia techniczne związane z prowadzeniem oceny </w:t>
            </w:r>
            <w:r w:rsidR="007236F9">
              <w:rPr>
                <w:rFonts w:ascii="Times New Roman" w:hAnsi="Times New Roman"/>
                <w:color w:val="000000" w:themeColor="text1"/>
              </w:rPr>
              <w:t xml:space="preserve">znaczącego </w:t>
            </w:r>
            <w:r w:rsidR="00A50402" w:rsidRPr="000F6A38">
              <w:rPr>
                <w:rFonts w:ascii="Times New Roman" w:hAnsi="Times New Roman"/>
                <w:color w:val="000000" w:themeColor="text1"/>
              </w:rPr>
              <w:t>zagrożenia</w:t>
            </w:r>
            <w:r w:rsidRPr="000F6A38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1F06D8" w:rsidRPr="000F6A38" w14:paraId="72F7E01C" w14:textId="77777777" w:rsidTr="00C430F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59AABE" w14:textId="77777777" w:rsidR="001F06D8" w:rsidRPr="000F6A38" w:rsidRDefault="001F06D8" w:rsidP="0000570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F06D8" w:rsidRPr="000F6A38" w14:paraId="6243E484" w14:textId="77777777" w:rsidTr="00C430F5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A5D8F01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dstrike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dstrike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dstrike/>
                <w:color w:val="000000"/>
              </w:rPr>
            </w:r>
            <w:r w:rsidR="008F7B00">
              <w:rPr>
                <w:rFonts w:ascii="Times New Roman" w:hAnsi="Times New Roman"/>
                <w:dstrike/>
                <w:color w:val="000000"/>
              </w:rPr>
              <w:fldChar w:fldCharType="separate"/>
            </w:r>
            <w:r w:rsidRPr="004A77DD">
              <w:rPr>
                <w:rFonts w:ascii="Times New Roman" w:hAnsi="Times New Roman"/>
                <w:dstrike/>
                <w:color w:val="000000"/>
              </w:rPr>
              <w:fldChar w:fldCharType="end"/>
            </w:r>
            <w:r w:rsidRPr="000F6A38">
              <w:rPr>
                <w:rFonts w:ascii="Times New Roman" w:hAnsi="Times New Roman"/>
                <w:color w:val="000000"/>
              </w:rPr>
              <w:t xml:space="preserve"> </w:t>
            </w:r>
            <w:r w:rsidRPr="000F6A38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F06D8" w:rsidRPr="000F6A38" w14:paraId="4FEB127B" w14:textId="77777777" w:rsidTr="00C430F5">
        <w:trPr>
          <w:gridAfter w:val="1"/>
          <w:wAfter w:w="10" w:type="dxa"/>
          <w:trHeight w:val="803"/>
        </w:trPr>
        <w:tc>
          <w:tcPr>
            <w:tcW w:w="5111" w:type="dxa"/>
            <w:gridSpan w:val="12"/>
            <w:shd w:val="clear" w:color="auto" w:fill="FFFFFF"/>
          </w:tcPr>
          <w:p w14:paraId="61A27CE9" w14:textId="77777777" w:rsidR="001F06D8" w:rsidRPr="000F6A38" w:rsidRDefault="001F06D8" w:rsidP="000057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F6A38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19ED222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color w:val="000000"/>
              </w:rPr>
              <w:fldChar w:fldCharType="end"/>
            </w:r>
            <w:r w:rsidRPr="000F6A3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F033E0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color w:val="000000"/>
              </w:rPr>
              <w:fldChar w:fldCharType="end"/>
            </w:r>
            <w:r w:rsidRPr="000F6A3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E02E3D3" w14:textId="77777777" w:rsidR="001F06D8" w:rsidRPr="000F6A38" w:rsidRDefault="001F06D8" w:rsidP="000057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color w:val="000000"/>
              </w:rPr>
              <w:fldChar w:fldCharType="end"/>
            </w:r>
            <w:r w:rsidRPr="000F6A3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F06D8" w:rsidRPr="000F6A38" w14:paraId="0212DF40" w14:textId="77777777" w:rsidTr="00C430F5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830EA34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0570D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color w:val="000000"/>
              </w:rPr>
              <w:fldChar w:fldCharType="end"/>
            </w:r>
            <w:r w:rsidRPr="0000570D">
              <w:rPr>
                <w:rFonts w:ascii="Times New Roman" w:hAnsi="Times New Roman"/>
                <w:color w:val="000000"/>
              </w:rPr>
              <w:t xml:space="preserve"> </w:t>
            </w:r>
            <w:r w:rsidRPr="000F6A3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795877C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4A77DD">
              <w:rPr>
                <w:rFonts w:ascii="Times New Roman" w:hAnsi="Times New Roman"/>
                <w:color w:val="000000"/>
              </w:rPr>
              <w:fldChar w:fldCharType="end"/>
            </w:r>
            <w:r w:rsidRPr="0000570D">
              <w:rPr>
                <w:rFonts w:ascii="Times New Roman" w:hAnsi="Times New Roman"/>
                <w:color w:val="000000"/>
              </w:rPr>
              <w:t xml:space="preserve"> </w:t>
            </w:r>
            <w:r w:rsidRPr="000F6A3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E7B7B89" w14:textId="2A663C12" w:rsidR="001F06D8" w:rsidRPr="000F6A38" w:rsidRDefault="00666CF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4A77DD">
              <w:rPr>
                <w:rFonts w:ascii="Times New Roman" w:hAnsi="Times New Roman"/>
                <w:color w:val="000000"/>
              </w:rPr>
              <w:fldChar w:fldCharType="end"/>
            </w:r>
            <w:r w:rsidR="001F06D8" w:rsidRPr="0000570D">
              <w:rPr>
                <w:rFonts w:ascii="Times New Roman" w:hAnsi="Times New Roman"/>
                <w:color w:val="000000"/>
              </w:rPr>
              <w:t xml:space="preserve"> </w:t>
            </w:r>
            <w:r w:rsidR="001F06D8" w:rsidRPr="000F6A3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023F084C" w14:textId="275399C2" w:rsidR="001F06D8" w:rsidRPr="000F6A38" w:rsidRDefault="00666CF2" w:rsidP="0000570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4A77DD">
              <w:rPr>
                <w:rFonts w:ascii="Times New Roman" w:hAnsi="Times New Roman"/>
                <w:color w:val="000000"/>
              </w:rPr>
              <w:fldChar w:fldCharType="end"/>
            </w:r>
            <w:r w:rsidR="001F06D8" w:rsidRPr="0000570D">
              <w:rPr>
                <w:rFonts w:ascii="Times New Roman" w:hAnsi="Times New Roman"/>
                <w:color w:val="000000"/>
              </w:rPr>
              <w:t xml:space="preserve"> </w:t>
            </w:r>
            <w:r w:rsidR="001F06D8" w:rsidRPr="000F6A3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F06D8" w:rsidRPr="000F6A38">
              <w:rPr>
                <w:rFonts w:ascii="Times New Roman" w:hAnsi="Times New Roman"/>
                <w:color w:val="000000"/>
              </w:rPr>
              <w:t xml:space="preserve"> </w:t>
            </w:r>
            <w:r w:rsidRPr="000F6A38">
              <w:rPr>
                <w:rFonts w:ascii="Times New Roman" w:hAnsi="Times New Roman"/>
                <w:color w:val="000000"/>
              </w:rPr>
              <w:t xml:space="preserve">określenie zakresu oceny </w:t>
            </w:r>
            <w:r w:rsidR="004A77DD">
              <w:rPr>
                <w:rFonts w:ascii="Times New Roman" w:hAnsi="Times New Roman"/>
                <w:color w:val="000000"/>
              </w:rPr>
              <w:t xml:space="preserve">znaczącego </w:t>
            </w:r>
            <w:r w:rsidRPr="000F6A38">
              <w:rPr>
                <w:rFonts w:ascii="Times New Roman" w:hAnsi="Times New Roman"/>
                <w:color w:val="000000"/>
              </w:rPr>
              <w:t xml:space="preserve">zagrożenia ułatwi opracowanie planów </w:t>
            </w:r>
            <w:proofErr w:type="spellStart"/>
            <w:r w:rsidRPr="000F6A38">
              <w:rPr>
                <w:rFonts w:ascii="Times New Roman" w:hAnsi="Times New Roman"/>
                <w:color w:val="000000"/>
              </w:rPr>
              <w:t>remediacji</w:t>
            </w:r>
            <w:proofErr w:type="spellEnd"/>
            <w:r w:rsidRPr="000F6A38">
              <w:rPr>
                <w:rFonts w:ascii="Times New Roman" w:hAnsi="Times New Roman"/>
                <w:color w:val="000000"/>
              </w:rPr>
              <w:t xml:space="preserve"> i ich ocenę przez </w:t>
            </w:r>
            <w:proofErr w:type="spellStart"/>
            <w:r w:rsidRPr="000F6A38">
              <w:rPr>
                <w:rFonts w:ascii="Times New Roman" w:hAnsi="Times New Roman"/>
                <w:color w:val="000000"/>
              </w:rPr>
              <w:t>rdoś</w:t>
            </w:r>
            <w:proofErr w:type="spellEnd"/>
          </w:p>
        </w:tc>
        <w:tc>
          <w:tcPr>
            <w:tcW w:w="5826" w:type="dxa"/>
            <w:gridSpan w:val="17"/>
            <w:shd w:val="clear" w:color="auto" w:fill="FFFFFF"/>
          </w:tcPr>
          <w:p w14:paraId="472DF0B3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4A77DD">
              <w:rPr>
                <w:rFonts w:ascii="Times New Roman" w:hAnsi="Times New Roman"/>
                <w:color w:val="000000"/>
              </w:rPr>
              <w:fldChar w:fldCharType="end"/>
            </w:r>
            <w:r w:rsidRPr="0000570D">
              <w:rPr>
                <w:rFonts w:ascii="Times New Roman" w:hAnsi="Times New Roman"/>
                <w:color w:val="000000"/>
              </w:rPr>
              <w:t xml:space="preserve"> </w:t>
            </w:r>
            <w:r w:rsidRPr="000F6A3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877D97F" w14:textId="77777777" w:rsidR="001F06D8" w:rsidRPr="000F6A38" w:rsidRDefault="001309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4A77DD">
              <w:rPr>
                <w:rFonts w:ascii="Times New Roman" w:hAnsi="Times New Roman"/>
                <w:color w:val="000000"/>
              </w:rPr>
              <w:fldChar w:fldCharType="end"/>
            </w:r>
            <w:r w:rsidR="001F06D8" w:rsidRPr="0000570D">
              <w:rPr>
                <w:rFonts w:ascii="Times New Roman" w:hAnsi="Times New Roman"/>
                <w:color w:val="000000"/>
              </w:rPr>
              <w:t xml:space="preserve"> </w:t>
            </w:r>
            <w:r w:rsidR="001F06D8" w:rsidRPr="000F6A3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8DFBF25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7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4A77DD">
              <w:rPr>
                <w:rFonts w:ascii="Times New Roman" w:hAnsi="Times New Roman"/>
                <w:color w:val="000000"/>
              </w:rPr>
              <w:fldChar w:fldCharType="end"/>
            </w:r>
            <w:r w:rsidRPr="0000570D">
              <w:rPr>
                <w:rFonts w:ascii="Times New Roman" w:hAnsi="Times New Roman"/>
                <w:color w:val="000000"/>
              </w:rPr>
              <w:t xml:space="preserve"> </w:t>
            </w:r>
            <w:r w:rsidRPr="000F6A3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AB4B864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7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4A77DD">
              <w:rPr>
                <w:rFonts w:ascii="Times New Roman" w:hAnsi="Times New Roman"/>
                <w:color w:val="000000"/>
              </w:rPr>
              <w:fldChar w:fldCharType="end"/>
            </w:r>
            <w:r w:rsidRPr="0000570D">
              <w:rPr>
                <w:rFonts w:ascii="Times New Roman" w:hAnsi="Times New Roman"/>
                <w:color w:val="000000"/>
              </w:rPr>
              <w:t xml:space="preserve"> </w:t>
            </w:r>
            <w:r w:rsidRPr="000F6A3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F6A38">
              <w:rPr>
                <w:rFonts w:ascii="Times New Roman" w:hAnsi="Times New Roman"/>
                <w:color w:val="000000"/>
              </w:rPr>
              <w:t xml:space="preserve"> </w:t>
            </w:r>
            <w:r w:rsidRPr="003C351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C3512">
              <w:rPr>
                <w:rFonts w:ascii="Times New Roman" w:hAnsi="Times New Roman"/>
                <w:color w:val="000000"/>
              </w:rPr>
            </w:r>
            <w:r w:rsidRPr="003C3512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noProof/>
                <w:color w:val="000000"/>
              </w:rPr>
              <w:t> </w:t>
            </w:r>
            <w:r w:rsidRPr="0000570D">
              <w:rPr>
                <w:rFonts w:ascii="Times New Roman" w:hAnsi="Times New Roman"/>
                <w:noProof/>
                <w:color w:val="000000"/>
              </w:rPr>
              <w:t> </w:t>
            </w:r>
            <w:r w:rsidRPr="0000570D">
              <w:rPr>
                <w:rFonts w:ascii="Times New Roman" w:hAnsi="Times New Roman"/>
                <w:noProof/>
                <w:color w:val="000000"/>
              </w:rPr>
              <w:t> </w:t>
            </w:r>
            <w:r w:rsidRPr="0000570D">
              <w:rPr>
                <w:rFonts w:ascii="Times New Roman" w:hAnsi="Times New Roman"/>
                <w:noProof/>
                <w:color w:val="000000"/>
              </w:rPr>
              <w:t> </w:t>
            </w:r>
            <w:r w:rsidRPr="0000570D">
              <w:rPr>
                <w:rFonts w:ascii="Times New Roman" w:hAnsi="Times New Roman"/>
                <w:noProof/>
                <w:color w:val="000000"/>
              </w:rPr>
              <w:t> </w:t>
            </w:r>
            <w:r w:rsidRPr="003C3512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F06D8" w:rsidRPr="000F6A38" w14:paraId="5620A1B4" w14:textId="77777777" w:rsidTr="00C430F5">
        <w:trPr>
          <w:gridAfter w:val="1"/>
          <w:wAfter w:w="10" w:type="dxa"/>
          <w:trHeight w:val="846"/>
        </w:trPr>
        <w:tc>
          <w:tcPr>
            <w:tcW w:w="5111" w:type="dxa"/>
            <w:gridSpan w:val="12"/>
            <w:shd w:val="clear" w:color="auto" w:fill="FFFFFF"/>
          </w:tcPr>
          <w:p w14:paraId="290B44BC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058B9C4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color w:val="000000"/>
              </w:rPr>
              <w:fldChar w:fldCharType="end"/>
            </w:r>
            <w:r w:rsidRPr="000F6A3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6DB5A09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color w:val="000000"/>
              </w:rPr>
              <w:fldChar w:fldCharType="end"/>
            </w:r>
            <w:r w:rsidRPr="000F6A3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819F033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0570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F6A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00570D">
              <w:rPr>
                <w:rFonts w:ascii="Times New Roman" w:hAnsi="Times New Roman"/>
                <w:color w:val="000000"/>
              </w:rPr>
              <w:fldChar w:fldCharType="end"/>
            </w:r>
            <w:r w:rsidRPr="000F6A3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F06D8" w:rsidRPr="000F6A38" w14:paraId="37DEF328" w14:textId="77777777" w:rsidTr="00C430F5">
        <w:trPr>
          <w:gridAfter w:val="1"/>
          <w:wAfter w:w="10" w:type="dxa"/>
          <w:trHeight w:val="418"/>
        </w:trPr>
        <w:tc>
          <w:tcPr>
            <w:tcW w:w="10937" w:type="dxa"/>
            <w:gridSpan w:val="29"/>
            <w:shd w:val="clear" w:color="auto" w:fill="FFFFFF"/>
          </w:tcPr>
          <w:p w14:paraId="3CE853AD" w14:textId="4E2ED59A" w:rsidR="001F06D8" w:rsidRPr="000F6A38" w:rsidRDefault="001F06D8" w:rsidP="00552600">
            <w:pPr>
              <w:spacing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0F6A38">
              <w:rPr>
                <w:rFonts w:ascii="Times New Roman" w:hAnsi="Times New Roman"/>
                <w:color w:val="000000"/>
              </w:rPr>
              <w:t>Komentarz</w:t>
            </w:r>
            <w:r w:rsidRPr="000F6A38">
              <w:rPr>
                <w:rFonts w:ascii="Times New Roman" w:hAnsi="Times New Roman"/>
              </w:rPr>
              <w:t>:</w:t>
            </w:r>
            <w:r w:rsidR="00552600">
              <w:rPr>
                <w:rFonts w:ascii="Times New Roman" w:hAnsi="Times New Roman"/>
              </w:rPr>
              <w:t xml:space="preserve"> -</w:t>
            </w:r>
          </w:p>
        </w:tc>
      </w:tr>
      <w:tr w:rsidR="001F06D8" w:rsidRPr="000F6A38" w14:paraId="01BC4E15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23212A" w14:textId="77777777" w:rsidR="001F06D8" w:rsidRPr="000F6A38" w:rsidRDefault="001F06D8" w:rsidP="0000570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F06D8" w:rsidRPr="000F6A38" w14:paraId="60D95510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00C3EFE" w14:textId="77777777" w:rsidR="001F06D8" w:rsidRPr="000F6A38" w:rsidRDefault="001F06D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</w:rPr>
              <w:t>Projektowana regulacja nie będzie miała wpływu na rynek pracy.</w:t>
            </w:r>
          </w:p>
        </w:tc>
      </w:tr>
      <w:tr w:rsidR="001F06D8" w:rsidRPr="000F6A38" w14:paraId="211D226A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CA13FE6" w14:textId="77777777" w:rsidR="001F06D8" w:rsidRPr="000F6A38" w:rsidRDefault="001F06D8" w:rsidP="0000570D">
            <w:pPr>
              <w:keepNext/>
              <w:numPr>
                <w:ilvl w:val="0"/>
                <w:numId w:val="3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430F5" w:rsidRPr="008B4FE6" w14:paraId="19C28FEB" w14:textId="77777777" w:rsidTr="00C430F5">
        <w:trPr>
          <w:trHeight w:val="1031"/>
        </w:trPr>
        <w:tc>
          <w:tcPr>
            <w:tcW w:w="3551" w:type="dxa"/>
            <w:gridSpan w:val="5"/>
            <w:shd w:val="clear" w:color="auto" w:fill="FFFFFF"/>
          </w:tcPr>
          <w:p w14:paraId="28D2D1F0" w14:textId="77777777" w:rsidR="00C430F5" w:rsidRPr="008B4FE6" w:rsidRDefault="00C430F5" w:rsidP="00F514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ACC9CD5" w14:textId="77777777" w:rsidR="00C430F5" w:rsidRDefault="00C430F5" w:rsidP="00F514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6A97D81" w14:textId="77777777" w:rsidR="00C430F5" w:rsidRPr="008B4FE6" w:rsidRDefault="00C430F5" w:rsidP="00F514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90" w:type="dxa"/>
            <w:gridSpan w:val="15"/>
            <w:shd w:val="clear" w:color="auto" w:fill="FFFFFF"/>
          </w:tcPr>
          <w:p w14:paraId="3F40ADCE" w14:textId="77777777" w:rsidR="00C430F5" w:rsidRPr="008B4FE6" w:rsidRDefault="00C430F5" w:rsidP="00F514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F589FEA" w14:textId="77777777" w:rsidR="00C430F5" w:rsidRDefault="00C430F5" w:rsidP="00F514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75FB92F2" w14:textId="77777777" w:rsidR="00C430F5" w:rsidRPr="008B4FE6" w:rsidRDefault="00C430F5" w:rsidP="00F514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6" w:type="dxa"/>
            <w:gridSpan w:val="10"/>
            <w:shd w:val="clear" w:color="auto" w:fill="FFFFFF"/>
          </w:tcPr>
          <w:p w14:paraId="4F413DEE" w14:textId="77777777" w:rsidR="00C430F5" w:rsidRDefault="00C430F5" w:rsidP="00F514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4F1C295" w14:textId="77777777" w:rsidR="00C430F5" w:rsidRPr="008B4FE6" w:rsidRDefault="00C430F5" w:rsidP="00F514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F7B00">
              <w:rPr>
                <w:rFonts w:ascii="Times New Roman" w:hAnsi="Times New Roman"/>
                <w:color w:val="000000"/>
              </w:rPr>
            </w:r>
            <w:r w:rsidR="008F7B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F06D8" w:rsidRPr="000F6A38" w14:paraId="4A6CC5E4" w14:textId="77777777" w:rsidTr="00C430F5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7224D2E" w14:textId="77777777" w:rsidR="001F06D8" w:rsidRPr="000F6A38" w:rsidRDefault="001F06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A38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9F7971C" w14:textId="30819D9D" w:rsidR="001F06D8" w:rsidRPr="000F6A38" w:rsidRDefault="001F06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</w:rPr>
              <w:t>Przewiduje się bezpośredni wpływ regulacji na środowisko naturalne, gdyż wprowadzone zmiany wpłyną korzystnie na jakość środowiska gruntowo-wodnego</w:t>
            </w:r>
            <w:r w:rsidR="00130973" w:rsidRPr="000F6A38">
              <w:rPr>
                <w:rFonts w:ascii="Times New Roman" w:hAnsi="Times New Roman"/>
              </w:rPr>
              <w:t xml:space="preserve"> oraz bioróżnorodność na danym terenie.</w:t>
            </w:r>
            <w:r w:rsidR="00666CF2" w:rsidRPr="000F6A38">
              <w:rPr>
                <w:rFonts w:ascii="Times New Roman" w:hAnsi="Times New Roman"/>
              </w:rPr>
              <w:t xml:space="preserve"> Analiza ryzyka zdrowotnego będąca częścią oceny </w:t>
            </w:r>
            <w:r w:rsidR="004A77DD">
              <w:rPr>
                <w:rFonts w:ascii="Times New Roman" w:hAnsi="Times New Roman"/>
              </w:rPr>
              <w:t xml:space="preserve">znaczącego </w:t>
            </w:r>
            <w:r w:rsidR="00666CF2" w:rsidRPr="000F6A38">
              <w:rPr>
                <w:rFonts w:ascii="Times New Roman" w:hAnsi="Times New Roman"/>
              </w:rPr>
              <w:t>zagrożenia ma zagwarantować bezpieczeństwo dla zdrowia ludzi.</w:t>
            </w:r>
          </w:p>
        </w:tc>
      </w:tr>
      <w:tr w:rsidR="001F06D8" w:rsidRPr="000F6A38" w14:paraId="308D518F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9F0A8EC" w14:textId="77777777" w:rsidR="001F06D8" w:rsidRPr="000F6A38" w:rsidRDefault="001F06D8" w:rsidP="0000570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0570D">
              <w:rPr>
                <w:rFonts w:ascii="Times New Roman" w:hAnsi="Times New Roman"/>
                <w:b/>
                <w:color w:val="000000" w:themeColor="text1"/>
                <w:spacing w:val="-2"/>
              </w:rPr>
              <w:t>Planowane wykonanie przepisów aktu prawnego</w:t>
            </w:r>
          </w:p>
        </w:tc>
      </w:tr>
      <w:tr w:rsidR="001F06D8" w:rsidRPr="000F6A38" w14:paraId="6C5B440C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7E9D09" w14:textId="46CAA895" w:rsidR="001F06D8" w:rsidRPr="000F6A38" w:rsidRDefault="005B6393" w:rsidP="004A77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00570D">
              <w:rPr>
                <w:rFonts w:ascii="Times New Roman" w:hAnsi="Times New Roman"/>
              </w:rPr>
              <w:t>Planuje</w:t>
            </w:r>
            <w:r w:rsidRPr="0000570D">
              <w:rPr>
                <w:rFonts w:ascii="Times New Roman" w:hAnsi="Times New Roman"/>
                <w:spacing w:val="-3"/>
              </w:rPr>
              <w:t xml:space="preserve"> </w:t>
            </w:r>
            <w:r w:rsidRPr="0000570D">
              <w:rPr>
                <w:rFonts w:ascii="Times New Roman" w:hAnsi="Times New Roman"/>
              </w:rPr>
              <w:t>się,</w:t>
            </w:r>
            <w:r w:rsidRPr="0000570D">
              <w:rPr>
                <w:rFonts w:ascii="Times New Roman" w:hAnsi="Times New Roman"/>
                <w:spacing w:val="-1"/>
              </w:rPr>
              <w:t xml:space="preserve"> </w:t>
            </w:r>
            <w:r w:rsidRPr="0000570D">
              <w:rPr>
                <w:rFonts w:ascii="Times New Roman" w:hAnsi="Times New Roman"/>
              </w:rPr>
              <w:t>że</w:t>
            </w:r>
            <w:r w:rsidRPr="0000570D">
              <w:rPr>
                <w:rFonts w:ascii="Times New Roman" w:hAnsi="Times New Roman"/>
                <w:spacing w:val="-2"/>
              </w:rPr>
              <w:t xml:space="preserve"> </w:t>
            </w:r>
            <w:r w:rsidRPr="0000570D">
              <w:rPr>
                <w:rFonts w:ascii="Times New Roman" w:hAnsi="Times New Roman"/>
              </w:rPr>
              <w:t>rozporządzenie</w:t>
            </w:r>
            <w:r w:rsidRPr="0000570D">
              <w:rPr>
                <w:rFonts w:ascii="Times New Roman" w:hAnsi="Times New Roman"/>
                <w:spacing w:val="-1"/>
              </w:rPr>
              <w:t xml:space="preserve"> </w:t>
            </w:r>
            <w:r w:rsidRPr="0000570D">
              <w:rPr>
                <w:rFonts w:ascii="Times New Roman" w:hAnsi="Times New Roman"/>
              </w:rPr>
              <w:t>wejdzie</w:t>
            </w:r>
            <w:r w:rsidRPr="0000570D">
              <w:rPr>
                <w:rFonts w:ascii="Times New Roman" w:hAnsi="Times New Roman"/>
                <w:spacing w:val="-3"/>
              </w:rPr>
              <w:t xml:space="preserve"> </w:t>
            </w:r>
            <w:r w:rsidRPr="0000570D">
              <w:rPr>
                <w:rFonts w:ascii="Times New Roman" w:hAnsi="Times New Roman"/>
              </w:rPr>
              <w:t>w</w:t>
            </w:r>
            <w:r w:rsidRPr="0000570D">
              <w:rPr>
                <w:rFonts w:ascii="Times New Roman" w:hAnsi="Times New Roman"/>
                <w:spacing w:val="-2"/>
              </w:rPr>
              <w:t xml:space="preserve"> </w:t>
            </w:r>
            <w:r w:rsidRPr="0000570D">
              <w:rPr>
                <w:rFonts w:ascii="Times New Roman" w:hAnsi="Times New Roman"/>
              </w:rPr>
              <w:t>życie</w:t>
            </w:r>
            <w:r w:rsidRPr="0000570D">
              <w:rPr>
                <w:rFonts w:ascii="Times New Roman" w:hAnsi="Times New Roman"/>
                <w:spacing w:val="-3"/>
              </w:rPr>
              <w:t xml:space="preserve"> </w:t>
            </w:r>
            <w:r w:rsidR="00E8218D">
              <w:rPr>
                <w:rFonts w:ascii="Times New Roman" w:hAnsi="Times New Roman"/>
                <w:spacing w:val="-3"/>
              </w:rPr>
              <w:t xml:space="preserve">po upływie </w:t>
            </w:r>
            <w:r w:rsidR="00CB4CA1" w:rsidRPr="000F6A38">
              <w:rPr>
                <w:rFonts w:ascii="Times New Roman" w:hAnsi="Times New Roman"/>
                <w:color w:val="000000" w:themeColor="text1"/>
                <w:spacing w:val="-2"/>
              </w:rPr>
              <w:t xml:space="preserve">18 miesięcy </w:t>
            </w:r>
            <w:r w:rsidR="00666CF2" w:rsidRPr="000F6A38">
              <w:rPr>
                <w:rFonts w:ascii="Times New Roman" w:hAnsi="Times New Roman"/>
                <w:color w:val="000000" w:themeColor="text1"/>
                <w:spacing w:val="-2"/>
              </w:rPr>
              <w:t xml:space="preserve">od dnia </w:t>
            </w:r>
            <w:r w:rsidR="004A77DD">
              <w:rPr>
                <w:rFonts w:ascii="Times New Roman" w:hAnsi="Times New Roman"/>
                <w:color w:val="000000" w:themeColor="text1"/>
                <w:spacing w:val="-2"/>
              </w:rPr>
              <w:t xml:space="preserve">ogłoszenia </w:t>
            </w:r>
            <w:r w:rsidR="00B75092" w:rsidRPr="000F6A38">
              <w:rPr>
                <w:rFonts w:ascii="Times New Roman" w:hAnsi="Times New Roman"/>
                <w:color w:val="000000" w:themeColor="text1"/>
                <w:spacing w:val="-2"/>
              </w:rPr>
              <w:t>rozporządzenia</w:t>
            </w:r>
            <w:r w:rsidR="00666CF2" w:rsidRPr="000F6A38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1F06D8" w:rsidRPr="000F6A38" w14:paraId="52E34345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4E8224" w14:textId="77777777" w:rsidR="001F06D8" w:rsidRPr="000F6A38" w:rsidRDefault="001F06D8" w:rsidP="0000570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6A3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0570D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30973" w:rsidRPr="000F6A38" w14:paraId="3C18D2AC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987DA3" w14:textId="3D2352D4" w:rsidR="00130973" w:rsidRPr="000F6A38" w:rsidRDefault="00666CF2" w:rsidP="0000570D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pacing w:val="-2"/>
              </w:rPr>
            </w:pPr>
            <w:r w:rsidRPr="000F6A38">
              <w:rPr>
                <w:rFonts w:ascii="Times New Roman" w:hAnsi="Times New Roman"/>
                <w:color w:val="000000" w:themeColor="text1"/>
                <w:spacing w:val="-2"/>
              </w:rPr>
              <w:t>W</w:t>
            </w:r>
            <w:r w:rsidR="00130973" w:rsidRPr="000F6A38">
              <w:rPr>
                <w:rFonts w:ascii="Times New Roman" w:hAnsi="Times New Roman"/>
                <w:color w:val="000000" w:themeColor="text1"/>
                <w:spacing w:val="-2"/>
              </w:rPr>
              <w:t> perspektywie od 5 do 10 lat planuje się rozważenie przeprowadzenia ewaluacji skutków wprowadzenia regulacji, w zakresie jej efektywności i skuteczności oraz skutków społeczno-gospodarczych, a</w:t>
            </w:r>
            <w:r w:rsidR="005B6393" w:rsidRPr="000F6A38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130973" w:rsidRPr="000F6A38">
              <w:rPr>
                <w:rFonts w:ascii="Times New Roman" w:hAnsi="Times New Roman"/>
                <w:color w:val="000000" w:themeColor="text1"/>
                <w:spacing w:val="-2"/>
              </w:rPr>
              <w:t>także efektów odnoszących się do</w:t>
            </w:r>
            <w:r w:rsidR="005B6393" w:rsidRPr="000F6A38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130973" w:rsidRPr="000F6A38">
              <w:rPr>
                <w:rFonts w:ascii="Times New Roman" w:hAnsi="Times New Roman"/>
                <w:color w:val="000000" w:themeColor="text1"/>
                <w:spacing w:val="-2"/>
              </w:rPr>
              <w:t>jakości powierzchni ziemi.</w:t>
            </w:r>
          </w:p>
        </w:tc>
      </w:tr>
      <w:tr w:rsidR="00130973" w:rsidRPr="000F6A38" w14:paraId="62B91739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F56DF16" w14:textId="77777777" w:rsidR="00130973" w:rsidRPr="000F6A38" w:rsidRDefault="00130973" w:rsidP="0000570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0570D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F6A38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30973" w:rsidRPr="000F6A38" w14:paraId="71A2A8CE" w14:textId="77777777" w:rsidTr="00C430F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1BCC371" w14:textId="77777777" w:rsidR="00130973" w:rsidRPr="0000570D" w:rsidRDefault="001309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6A38">
              <w:rPr>
                <w:rFonts w:ascii="Times New Roman" w:hAnsi="Times New Roman"/>
              </w:rPr>
              <w:t>Brak.</w:t>
            </w:r>
          </w:p>
        </w:tc>
      </w:tr>
    </w:tbl>
    <w:p w14:paraId="0832D044" w14:textId="7FBF2446" w:rsidR="006176ED" w:rsidRPr="0000570D" w:rsidRDefault="006176ED" w:rsidP="0000570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00570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D8D2D" w14:textId="77777777" w:rsidR="008F7B00" w:rsidRDefault="008F7B00" w:rsidP="00044739">
      <w:pPr>
        <w:spacing w:line="240" w:lineRule="auto"/>
      </w:pPr>
      <w:r>
        <w:separator/>
      </w:r>
    </w:p>
  </w:endnote>
  <w:endnote w:type="continuationSeparator" w:id="0">
    <w:p w14:paraId="5C0E389D" w14:textId="77777777" w:rsidR="008F7B00" w:rsidRDefault="008F7B0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985C" w14:textId="77777777" w:rsidR="008F7B00" w:rsidRDefault="008F7B00" w:rsidP="00044739">
      <w:pPr>
        <w:spacing w:line="240" w:lineRule="auto"/>
      </w:pPr>
      <w:r>
        <w:separator/>
      </w:r>
    </w:p>
  </w:footnote>
  <w:footnote w:type="continuationSeparator" w:id="0">
    <w:p w14:paraId="019E3D91" w14:textId="77777777" w:rsidR="008F7B00" w:rsidRDefault="008F7B00" w:rsidP="00044739">
      <w:pPr>
        <w:spacing w:line="240" w:lineRule="auto"/>
      </w:pPr>
      <w:r>
        <w:continuationSeparator/>
      </w:r>
    </w:p>
  </w:footnote>
  <w:footnote w:id="1">
    <w:p w14:paraId="55378DE0" w14:textId="0B846512" w:rsidR="00552600" w:rsidRDefault="00552600" w:rsidP="00181384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lang w:eastAsia="pl-PL"/>
        </w:rPr>
        <w:t xml:space="preserve">Zgodnie </w:t>
      </w:r>
      <w:r w:rsidRPr="00FC47F9">
        <w:rPr>
          <w:rFonts w:ascii="Times New Roman" w:hAnsi="Times New Roman"/>
        </w:rPr>
        <w:t>art. 101l ust. 3 pkt 6</w:t>
      </w:r>
      <w:r>
        <w:rPr>
          <w:rFonts w:ascii="Times New Roman" w:hAnsi="Times New Roman"/>
        </w:rPr>
        <w:t xml:space="preserve">, art. 101m ust. 2 pkt 1 lit. d oraz art.101o ust. 2 pkt 1 lit. d </w:t>
      </w:r>
      <w:proofErr w:type="spellStart"/>
      <w:r>
        <w:rPr>
          <w:rFonts w:ascii="Times New Roman" w:hAnsi="Times New Roman"/>
        </w:rPr>
        <w:t>Poś</w:t>
      </w:r>
      <w:proofErr w:type="spellEnd"/>
      <w:r>
        <w:rPr>
          <w:rFonts w:ascii="Times New Roman" w:hAnsi="Times New Roman"/>
        </w:rPr>
        <w:t xml:space="preserve">, a także </w:t>
      </w:r>
      <w:r>
        <w:rPr>
          <w:rFonts w:ascii="Times New Roman" w:hAnsi="Times New Roman"/>
          <w:color w:val="000000"/>
        </w:rPr>
        <w:t xml:space="preserve">art. 13 ust. 2a pkt 6, art. 15 ust. 2 pkt 3 lit. a </w:t>
      </w:r>
      <w:proofErr w:type="spellStart"/>
      <w:r>
        <w:rPr>
          <w:rFonts w:ascii="Times New Roman" w:hAnsi="Times New Roman"/>
          <w:color w:val="000000"/>
        </w:rPr>
        <w:t>tiret</w:t>
      </w:r>
      <w:proofErr w:type="spellEnd"/>
      <w:r>
        <w:rPr>
          <w:rFonts w:ascii="Times New Roman" w:hAnsi="Times New Roman"/>
          <w:color w:val="000000"/>
        </w:rPr>
        <w:t xml:space="preserve"> czwarte oraz art. 17 ust. 2a pkt 1 lit. d </w:t>
      </w:r>
      <w:r>
        <w:rPr>
          <w:rFonts w:ascii="Times New Roman" w:hAnsi="Times New Roman"/>
        </w:rPr>
        <w:t xml:space="preserve">ustawy </w:t>
      </w:r>
      <w:r w:rsidRPr="007C6DC2">
        <w:rPr>
          <w:rFonts w:ascii="Times New Roman" w:hAnsi="Times New Roman"/>
          <w:color w:val="000000"/>
        </w:rPr>
        <w:t>z dnia 13 kwietnia 2007 r. o</w:t>
      </w:r>
      <w:r>
        <w:rPr>
          <w:rFonts w:ascii="Times New Roman" w:hAnsi="Times New Roman"/>
          <w:color w:val="000000"/>
        </w:rPr>
        <w:t> </w:t>
      </w:r>
      <w:r w:rsidRPr="007C6DC2">
        <w:rPr>
          <w:rFonts w:ascii="Times New Roman" w:hAnsi="Times New Roman"/>
          <w:color w:val="000000"/>
        </w:rPr>
        <w:t>zapobieganiu szkodom w środowisku i ich naprawie (Dz. U. z 2020 poz. 2</w:t>
      </w:r>
      <w:r>
        <w:rPr>
          <w:rFonts w:ascii="Times New Roman" w:hAnsi="Times New Roman"/>
          <w:color w:val="000000"/>
        </w:rPr>
        <w:t>187</w:t>
      </w:r>
      <w:r w:rsidRPr="007C6DC2">
        <w:rPr>
          <w:rFonts w:ascii="Times New Roman" w:hAnsi="Times New Roman"/>
          <w:color w:val="000000"/>
        </w:rPr>
        <w:t>), zwan</w:t>
      </w:r>
      <w:r>
        <w:rPr>
          <w:rFonts w:ascii="Times New Roman" w:hAnsi="Times New Roman"/>
          <w:color w:val="000000"/>
        </w:rPr>
        <w:t>ą</w:t>
      </w:r>
      <w:r w:rsidRPr="007C6DC2">
        <w:rPr>
          <w:rFonts w:ascii="Times New Roman" w:hAnsi="Times New Roman"/>
          <w:color w:val="000000"/>
        </w:rPr>
        <w:t xml:space="preserve"> dalej „ustawą szkodową”</w:t>
      </w:r>
      <w:r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EA4"/>
    <w:multiLevelType w:val="hybridMultilevel"/>
    <w:tmpl w:val="7C34678A"/>
    <w:lvl w:ilvl="0" w:tplc="852E9F3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4E4A"/>
    <w:multiLevelType w:val="hybridMultilevel"/>
    <w:tmpl w:val="4AD4225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5A19"/>
    <w:multiLevelType w:val="hybridMultilevel"/>
    <w:tmpl w:val="8C0E5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0934"/>
    <w:multiLevelType w:val="hybridMultilevel"/>
    <w:tmpl w:val="A5F8886C"/>
    <w:lvl w:ilvl="0" w:tplc="852E9F3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>
    <w:nsid w:val="267766E0"/>
    <w:multiLevelType w:val="hybridMultilevel"/>
    <w:tmpl w:val="B0CC07E4"/>
    <w:lvl w:ilvl="0" w:tplc="991EA2E6">
      <w:start w:val="1"/>
      <w:numFmt w:val="decimal"/>
      <w:lvlText w:val="%1)"/>
      <w:lvlJc w:val="left"/>
      <w:pPr>
        <w:ind w:left="773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2E45"/>
    <w:multiLevelType w:val="hybridMultilevel"/>
    <w:tmpl w:val="B7B2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477C3"/>
    <w:multiLevelType w:val="hybridMultilevel"/>
    <w:tmpl w:val="96CC9CA6"/>
    <w:lvl w:ilvl="0" w:tplc="6540CD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A224C"/>
    <w:multiLevelType w:val="hybridMultilevel"/>
    <w:tmpl w:val="6FB63090"/>
    <w:lvl w:ilvl="0" w:tplc="852E9F3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3CEC5CE3"/>
    <w:multiLevelType w:val="hybridMultilevel"/>
    <w:tmpl w:val="14FA384C"/>
    <w:lvl w:ilvl="0" w:tplc="991EA2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13DE4"/>
    <w:multiLevelType w:val="hybridMultilevel"/>
    <w:tmpl w:val="7AAE0548"/>
    <w:lvl w:ilvl="0" w:tplc="852E9F3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954B7"/>
    <w:multiLevelType w:val="hybridMultilevel"/>
    <w:tmpl w:val="A25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86F2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FC47BC"/>
    <w:multiLevelType w:val="hybridMultilevel"/>
    <w:tmpl w:val="42EE2BB2"/>
    <w:lvl w:ilvl="0" w:tplc="852E9F3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7">
    <w:nsid w:val="4AC81CD5"/>
    <w:multiLevelType w:val="hybridMultilevel"/>
    <w:tmpl w:val="85B28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16A0C86"/>
    <w:multiLevelType w:val="hybridMultilevel"/>
    <w:tmpl w:val="7AAE0548"/>
    <w:lvl w:ilvl="0" w:tplc="852E9F3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A5228"/>
    <w:multiLevelType w:val="hybridMultilevel"/>
    <w:tmpl w:val="580A0900"/>
    <w:lvl w:ilvl="0" w:tplc="D6E0E09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0D05534"/>
    <w:multiLevelType w:val="hybridMultilevel"/>
    <w:tmpl w:val="42EE2BB2"/>
    <w:lvl w:ilvl="0" w:tplc="852E9F3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4F8403D"/>
    <w:multiLevelType w:val="hybridMultilevel"/>
    <w:tmpl w:val="60A07176"/>
    <w:lvl w:ilvl="0" w:tplc="D6E0E09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962D1"/>
    <w:multiLevelType w:val="hybridMultilevel"/>
    <w:tmpl w:val="6CFEB44C"/>
    <w:lvl w:ilvl="0" w:tplc="6540CD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571A2"/>
    <w:multiLevelType w:val="hybridMultilevel"/>
    <w:tmpl w:val="CE264468"/>
    <w:lvl w:ilvl="0" w:tplc="14BE3AD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417EC1"/>
    <w:multiLevelType w:val="hybridMultilevel"/>
    <w:tmpl w:val="A0FA40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5"/>
  </w:num>
  <w:num w:numId="5">
    <w:abstractNumId w:val="3"/>
  </w:num>
  <w:num w:numId="6">
    <w:abstractNumId w:val="13"/>
  </w:num>
  <w:num w:numId="7">
    <w:abstractNumId w:val="25"/>
  </w:num>
  <w:num w:numId="8">
    <w:abstractNumId w:val="9"/>
  </w:num>
  <w:num w:numId="9">
    <w:abstractNumId w:val="28"/>
  </w:num>
  <w:num w:numId="10">
    <w:abstractNumId w:val="19"/>
  </w:num>
  <w:num w:numId="11">
    <w:abstractNumId w:val="26"/>
  </w:num>
  <w:num w:numId="12">
    <w:abstractNumId w:val="4"/>
  </w:num>
  <w:num w:numId="13">
    <w:abstractNumId w:val="18"/>
  </w:num>
  <w:num w:numId="14">
    <w:abstractNumId w:val="36"/>
  </w:num>
  <w:num w:numId="15">
    <w:abstractNumId w:val="31"/>
  </w:num>
  <w:num w:numId="16">
    <w:abstractNumId w:val="33"/>
  </w:num>
  <w:num w:numId="17">
    <w:abstractNumId w:val="10"/>
  </w:num>
  <w:num w:numId="18">
    <w:abstractNumId w:val="40"/>
  </w:num>
  <w:num w:numId="19">
    <w:abstractNumId w:val="41"/>
  </w:num>
  <w:num w:numId="20">
    <w:abstractNumId w:val="32"/>
  </w:num>
  <w:num w:numId="21">
    <w:abstractNumId w:val="11"/>
  </w:num>
  <w:num w:numId="22">
    <w:abstractNumId w:val="39"/>
  </w:num>
  <w:num w:numId="23">
    <w:abstractNumId w:val="23"/>
  </w:num>
  <w:num w:numId="24">
    <w:abstractNumId w:val="42"/>
  </w:num>
  <w:num w:numId="25">
    <w:abstractNumId w:val="2"/>
  </w:num>
  <w:num w:numId="26">
    <w:abstractNumId w:val="14"/>
  </w:num>
  <w:num w:numId="27">
    <w:abstractNumId w:val="30"/>
  </w:num>
  <w:num w:numId="28">
    <w:abstractNumId w:val="38"/>
  </w:num>
  <w:num w:numId="29">
    <w:abstractNumId w:val="37"/>
  </w:num>
  <w:num w:numId="30">
    <w:abstractNumId w:val="27"/>
  </w:num>
  <w:num w:numId="31">
    <w:abstractNumId w:val="15"/>
  </w:num>
  <w:num w:numId="32">
    <w:abstractNumId w:val="6"/>
  </w:num>
  <w:num w:numId="33">
    <w:abstractNumId w:val="16"/>
  </w:num>
  <w:num w:numId="34">
    <w:abstractNumId w:val="7"/>
  </w:num>
  <w:num w:numId="35">
    <w:abstractNumId w:val="29"/>
  </w:num>
  <w:num w:numId="36">
    <w:abstractNumId w:val="21"/>
  </w:num>
  <w:num w:numId="37">
    <w:abstractNumId w:val="5"/>
  </w:num>
  <w:num w:numId="38">
    <w:abstractNumId w:val="1"/>
  </w:num>
  <w:num w:numId="39">
    <w:abstractNumId w:val="20"/>
  </w:num>
  <w:num w:numId="40">
    <w:abstractNumId w:val="12"/>
  </w:num>
  <w:num w:numId="41">
    <w:abstractNumId w:val="24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F53"/>
    <w:rsid w:val="000022D5"/>
    <w:rsid w:val="00002C65"/>
    <w:rsid w:val="000036EC"/>
    <w:rsid w:val="00003E32"/>
    <w:rsid w:val="00004C6A"/>
    <w:rsid w:val="0000570D"/>
    <w:rsid w:val="0000600E"/>
    <w:rsid w:val="00012D11"/>
    <w:rsid w:val="00013EB5"/>
    <w:rsid w:val="00023413"/>
    <w:rsid w:val="00023836"/>
    <w:rsid w:val="000309AE"/>
    <w:rsid w:val="000356A9"/>
    <w:rsid w:val="000413BA"/>
    <w:rsid w:val="00042486"/>
    <w:rsid w:val="00042778"/>
    <w:rsid w:val="00042945"/>
    <w:rsid w:val="00044138"/>
    <w:rsid w:val="00044739"/>
    <w:rsid w:val="00046F3F"/>
    <w:rsid w:val="00050BBF"/>
    <w:rsid w:val="00051637"/>
    <w:rsid w:val="00056681"/>
    <w:rsid w:val="000648A7"/>
    <w:rsid w:val="0006618B"/>
    <w:rsid w:val="000666A1"/>
    <w:rsid w:val="000670C0"/>
    <w:rsid w:val="00071B99"/>
    <w:rsid w:val="00074111"/>
    <w:rsid w:val="000756E5"/>
    <w:rsid w:val="000769B2"/>
    <w:rsid w:val="0007704E"/>
    <w:rsid w:val="00080EC8"/>
    <w:rsid w:val="0008609F"/>
    <w:rsid w:val="000944AC"/>
    <w:rsid w:val="00094CB9"/>
    <w:rsid w:val="000956B2"/>
    <w:rsid w:val="000969E7"/>
    <w:rsid w:val="000A23DE"/>
    <w:rsid w:val="000A4020"/>
    <w:rsid w:val="000B0642"/>
    <w:rsid w:val="000B4F28"/>
    <w:rsid w:val="000B54FB"/>
    <w:rsid w:val="000B6625"/>
    <w:rsid w:val="000C21D8"/>
    <w:rsid w:val="000C29B0"/>
    <w:rsid w:val="000C2A38"/>
    <w:rsid w:val="000C6FD3"/>
    <w:rsid w:val="000C76FC"/>
    <w:rsid w:val="000D38FC"/>
    <w:rsid w:val="000D39EB"/>
    <w:rsid w:val="000D4D90"/>
    <w:rsid w:val="000D7238"/>
    <w:rsid w:val="000D7C77"/>
    <w:rsid w:val="000E2D10"/>
    <w:rsid w:val="000E6BDE"/>
    <w:rsid w:val="000F0814"/>
    <w:rsid w:val="000F2B72"/>
    <w:rsid w:val="000F2F7A"/>
    <w:rsid w:val="000F3204"/>
    <w:rsid w:val="000F6A38"/>
    <w:rsid w:val="001047CF"/>
    <w:rsid w:val="0010548B"/>
    <w:rsid w:val="001072D1"/>
    <w:rsid w:val="0011413F"/>
    <w:rsid w:val="001143D0"/>
    <w:rsid w:val="00117017"/>
    <w:rsid w:val="0013086B"/>
    <w:rsid w:val="00130973"/>
    <w:rsid w:val="00130E8E"/>
    <w:rsid w:val="001318A7"/>
    <w:rsid w:val="0013216E"/>
    <w:rsid w:val="00133F08"/>
    <w:rsid w:val="001401B5"/>
    <w:rsid w:val="00140256"/>
    <w:rsid w:val="00141573"/>
    <w:rsid w:val="001422B9"/>
    <w:rsid w:val="0014665F"/>
    <w:rsid w:val="00151C72"/>
    <w:rsid w:val="00152D97"/>
    <w:rsid w:val="00153464"/>
    <w:rsid w:val="001541B3"/>
    <w:rsid w:val="001554AF"/>
    <w:rsid w:val="001559D7"/>
    <w:rsid w:val="00155B15"/>
    <w:rsid w:val="001618F2"/>
    <w:rsid w:val="001625BE"/>
    <w:rsid w:val="00162864"/>
    <w:rsid w:val="001643A4"/>
    <w:rsid w:val="001657C7"/>
    <w:rsid w:val="00166846"/>
    <w:rsid w:val="00171ACF"/>
    <w:rsid w:val="001727BB"/>
    <w:rsid w:val="00180D25"/>
    <w:rsid w:val="00180E76"/>
    <w:rsid w:val="00181384"/>
    <w:rsid w:val="0018318D"/>
    <w:rsid w:val="0018572C"/>
    <w:rsid w:val="00187C29"/>
    <w:rsid w:val="00187D39"/>
    <w:rsid w:val="00187E79"/>
    <w:rsid w:val="00187F0D"/>
    <w:rsid w:val="00192CC5"/>
    <w:rsid w:val="001956A7"/>
    <w:rsid w:val="001966B5"/>
    <w:rsid w:val="001A0D54"/>
    <w:rsid w:val="001A118A"/>
    <w:rsid w:val="001A27F4"/>
    <w:rsid w:val="001A2D95"/>
    <w:rsid w:val="001B3460"/>
    <w:rsid w:val="001B4CA1"/>
    <w:rsid w:val="001B75D8"/>
    <w:rsid w:val="001C0B72"/>
    <w:rsid w:val="001C1060"/>
    <w:rsid w:val="001C3C63"/>
    <w:rsid w:val="001D4732"/>
    <w:rsid w:val="001D627A"/>
    <w:rsid w:val="001D6A3C"/>
    <w:rsid w:val="001D6D51"/>
    <w:rsid w:val="001D71E2"/>
    <w:rsid w:val="001E6797"/>
    <w:rsid w:val="001E791E"/>
    <w:rsid w:val="001F06D8"/>
    <w:rsid w:val="001F36ED"/>
    <w:rsid w:val="001F3BE2"/>
    <w:rsid w:val="001F653A"/>
    <w:rsid w:val="001F68D4"/>
    <w:rsid w:val="001F6979"/>
    <w:rsid w:val="001F7EE1"/>
    <w:rsid w:val="00202BC6"/>
    <w:rsid w:val="00202E06"/>
    <w:rsid w:val="00205141"/>
    <w:rsid w:val="0020516B"/>
    <w:rsid w:val="00213559"/>
    <w:rsid w:val="00213EFD"/>
    <w:rsid w:val="002172F1"/>
    <w:rsid w:val="00223C7B"/>
    <w:rsid w:val="002246E6"/>
    <w:rsid w:val="00224AB1"/>
    <w:rsid w:val="0022687A"/>
    <w:rsid w:val="00230728"/>
    <w:rsid w:val="00234040"/>
    <w:rsid w:val="0023482A"/>
    <w:rsid w:val="00235CD2"/>
    <w:rsid w:val="00236517"/>
    <w:rsid w:val="002400BF"/>
    <w:rsid w:val="00243E47"/>
    <w:rsid w:val="00254DED"/>
    <w:rsid w:val="00255619"/>
    <w:rsid w:val="00255DAD"/>
    <w:rsid w:val="00256108"/>
    <w:rsid w:val="00260F33"/>
    <w:rsid w:val="002613BD"/>
    <w:rsid w:val="002624F1"/>
    <w:rsid w:val="00266A96"/>
    <w:rsid w:val="00270C81"/>
    <w:rsid w:val="00271558"/>
    <w:rsid w:val="002735B3"/>
    <w:rsid w:val="00274862"/>
    <w:rsid w:val="002761CE"/>
    <w:rsid w:val="00280A3A"/>
    <w:rsid w:val="00282D72"/>
    <w:rsid w:val="00283402"/>
    <w:rsid w:val="0028373C"/>
    <w:rsid w:val="002850F3"/>
    <w:rsid w:val="002901C9"/>
    <w:rsid w:val="00290FD6"/>
    <w:rsid w:val="00294259"/>
    <w:rsid w:val="002A2C81"/>
    <w:rsid w:val="002A4028"/>
    <w:rsid w:val="002A5FEA"/>
    <w:rsid w:val="002B0969"/>
    <w:rsid w:val="002B23DC"/>
    <w:rsid w:val="002B3D1A"/>
    <w:rsid w:val="002B44C7"/>
    <w:rsid w:val="002C27D0"/>
    <w:rsid w:val="002C2C9B"/>
    <w:rsid w:val="002C664E"/>
    <w:rsid w:val="002D17D6"/>
    <w:rsid w:val="002D18D7"/>
    <w:rsid w:val="002D21CE"/>
    <w:rsid w:val="002D746A"/>
    <w:rsid w:val="002E1088"/>
    <w:rsid w:val="002E29B9"/>
    <w:rsid w:val="002E2A06"/>
    <w:rsid w:val="002E3DA3"/>
    <w:rsid w:val="002E450F"/>
    <w:rsid w:val="002E6B38"/>
    <w:rsid w:val="002E6D63"/>
    <w:rsid w:val="002E6E2B"/>
    <w:rsid w:val="002F0D64"/>
    <w:rsid w:val="002F500B"/>
    <w:rsid w:val="003004C5"/>
    <w:rsid w:val="00300991"/>
    <w:rsid w:val="00301959"/>
    <w:rsid w:val="0030199F"/>
    <w:rsid w:val="00305B8A"/>
    <w:rsid w:val="00305E93"/>
    <w:rsid w:val="00315328"/>
    <w:rsid w:val="00317030"/>
    <w:rsid w:val="00325DFE"/>
    <w:rsid w:val="00327E2F"/>
    <w:rsid w:val="00331BF9"/>
    <w:rsid w:val="003339D3"/>
    <w:rsid w:val="0033451F"/>
    <w:rsid w:val="0033495E"/>
    <w:rsid w:val="00334A79"/>
    <w:rsid w:val="00334D8D"/>
    <w:rsid w:val="00337345"/>
    <w:rsid w:val="00337DD2"/>
    <w:rsid w:val="003404D1"/>
    <w:rsid w:val="003422F3"/>
    <w:rsid w:val="00343A2E"/>
    <w:rsid w:val="003443FF"/>
    <w:rsid w:val="00355808"/>
    <w:rsid w:val="00360895"/>
    <w:rsid w:val="00361C8A"/>
    <w:rsid w:val="00362C7E"/>
    <w:rsid w:val="00363309"/>
    <w:rsid w:val="00363601"/>
    <w:rsid w:val="00364CC8"/>
    <w:rsid w:val="00372D87"/>
    <w:rsid w:val="003752BA"/>
    <w:rsid w:val="00376AC9"/>
    <w:rsid w:val="00376FFE"/>
    <w:rsid w:val="003857C9"/>
    <w:rsid w:val="00393032"/>
    <w:rsid w:val="00394B69"/>
    <w:rsid w:val="00397078"/>
    <w:rsid w:val="003A2E3F"/>
    <w:rsid w:val="003A6953"/>
    <w:rsid w:val="003B1D0F"/>
    <w:rsid w:val="003B23BF"/>
    <w:rsid w:val="003B6083"/>
    <w:rsid w:val="003C3512"/>
    <w:rsid w:val="003C3838"/>
    <w:rsid w:val="003C3B39"/>
    <w:rsid w:val="003C5847"/>
    <w:rsid w:val="003C724D"/>
    <w:rsid w:val="003D0681"/>
    <w:rsid w:val="003D12F6"/>
    <w:rsid w:val="003D1426"/>
    <w:rsid w:val="003E2F4E"/>
    <w:rsid w:val="003E382A"/>
    <w:rsid w:val="003E6646"/>
    <w:rsid w:val="003E720A"/>
    <w:rsid w:val="00403E6E"/>
    <w:rsid w:val="00411FD3"/>
    <w:rsid w:val="00412618"/>
    <w:rsid w:val="004129B4"/>
    <w:rsid w:val="004163FE"/>
    <w:rsid w:val="004169A9"/>
    <w:rsid w:val="00417EF0"/>
    <w:rsid w:val="00422181"/>
    <w:rsid w:val="004244A8"/>
    <w:rsid w:val="00425F72"/>
    <w:rsid w:val="00427736"/>
    <w:rsid w:val="004368F7"/>
    <w:rsid w:val="00436B8B"/>
    <w:rsid w:val="00437F5B"/>
    <w:rsid w:val="00441787"/>
    <w:rsid w:val="00444F2D"/>
    <w:rsid w:val="00452034"/>
    <w:rsid w:val="00452ED9"/>
    <w:rsid w:val="00455FA6"/>
    <w:rsid w:val="00463EB9"/>
    <w:rsid w:val="00466C70"/>
    <w:rsid w:val="004702C9"/>
    <w:rsid w:val="004722B2"/>
    <w:rsid w:val="00472E45"/>
    <w:rsid w:val="00473741"/>
    <w:rsid w:val="00473FEA"/>
    <w:rsid w:val="0047579D"/>
    <w:rsid w:val="0048183A"/>
    <w:rsid w:val="00483262"/>
    <w:rsid w:val="004834EA"/>
    <w:rsid w:val="00484107"/>
    <w:rsid w:val="00485CC5"/>
    <w:rsid w:val="0049343F"/>
    <w:rsid w:val="004964FC"/>
    <w:rsid w:val="004A145E"/>
    <w:rsid w:val="004A1F15"/>
    <w:rsid w:val="004A28D7"/>
    <w:rsid w:val="004A2A81"/>
    <w:rsid w:val="004A77DD"/>
    <w:rsid w:val="004A7BD7"/>
    <w:rsid w:val="004B2185"/>
    <w:rsid w:val="004B3F2A"/>
    <w:rsid w:val="004B4D7C"/>
    <w:rsid w:val="004C15C2"/>
    <w:rsid w:val="004C36D8"/>
    <w:rsid w:val="004C4447"/>
    <w:rsid w:val="004C5DB4"/>
    <w:rsid w:val="004C6A0C"/>
    <w:rsid w:val="004D1248"/>
    <w:rsid w:val="004D1E3C"/>
    <w:rsid w:val="004D4169"/>
    <w:rsid w:val="004D669E"/>
    <w:rsid w:val="004D6E14"/>
    <w:rsid w:val="004D7B5C"/>
    <w:rsid w:val="004E24E4"/>
    <w:rsid w:val="004F4E17"/>
    <w:rsid w:val="004F50F7"/>
    <w:rsid w:val="0050082F"/>
    <w:rsid w:val="00500C56"/>
    <w:rsid w:val="00501713"/>
    <w:rsid w:val="00506568"/>
    <w:rsid w:val="00510C0C"/>
    <w:rsid w:val="00513C77"/>
    <w:rsid w:val="0051471D"/>
    <w:rsid w:val="0051551B"/>
    <w:rsid w:val="00515A60"/>
    <w:rsid w:val="00520C57"/>
    <w:rsid w:val="00522D94"/>
    <w:rsid w:val="00530349"/>
    <w:rsid w:val="00533D89"/>
    <w:rsid w:val="00536564"/>
    <w:rsid w:val="00537FA6"/>
    <w:rsid w:val="00544597"/>
    <w:rsid w:val="00544FFE"/>
    <w:rsid w:val="005473F5"/>
    <w:rsid w:val="005477E7"/>
    <w:rsid w:val="005515D2"/>
    <w:rsid w:val="00552600"/>
    <w:rsid w:val="00552794"/>
    <w:rsid w:val="00555438"/>
    <w:rsid w:val="00562935"/>
    <w:rsid w:val="00563199"/>
    <w:rsid w:val="00564874"/>
    <w:rsid w:val="00566055"/>
    <w:rsid w:val="005662CB"/>
    <w:rsid w:val="00567963"/>
    <w:rsid w:val="0057009A"/>
    <w:rsid w:val="00571260"/>
    <w:rsid w:val="0057189C"/>
    <w:rsid w:val="00573FC1"/>
    <w:rsid w:val="005741EE"/>
    <w:rsid w:val="0057668E"/>
    <w:rsid w:val="005779CE"/>
    <w:rsid w:val="00580456"/>
    <w:rsid w:val="00582755"/>
    <w:rsid w:val="00595E83"/>
    <w:rsid w:val="00596530"/>
    <w:rsid w:val="005967F3"/>
    <w:rsid w:val="00596991"/>
    <w:rsid w:val="005974C7"/>
    <w:rsid w:val="005A06DF"/>
    <w:rsid w:val="005A5527"/>
    <w:rsid w:val="005A5AE6"/>
    <w:rsid w:val="005A5F44"/>
    <w:rsid w:val="005B1206"/>
    <w:rsid w:val="005B37E8"/>
    <w:rsid w:val="005B6393"/>
    <w:rsid w:val="005B700A"/>
    <w:rsid w:val="005B76A4"/>
    <w:rsid w:val="005C0056"/>
    <w:rsid w:val="005C1558"/>
    <w:rsid w:val="005C4475"/>
    <w:rsid w:val="005D4255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5D2"/>
    <w:rsid w:val="0062097A"/>
    <w:rsid w:val="00621DA6"/>
    <w:rsid w:val="00621E3D"/>
    <w:rsid w:val="00623CFE"/>
    <w:rsid w:val="00627221"/>
    <w:rsid w:val="00627EE8"/>
    <w:rsid w:val="006316FA"/>
    <w:rsid w:val="00634A09"/>
    <w:rsid w:val="006370D2"/>
    <w:rsid w:val="006379C2"/>
    <w:rsid w:val="0064074F"/>
    <w:rsid w:val="00641F55"/>
    <w:rsid w:val="00645E4A"/>
    <w:rsid w:val="006474C6"/>
    <w:rsid w:val="00653688"/>
    <w:rsid w:val="00655F40"/>
    <w:rsid w:val="006607C2"/>
    <w:rsid w:val="0066091B"/>
    <w:rsid w:val="006625D4"/>
    <w:rsid w:val="00664606"/>
    <w:rsid w:val="006660E9"/>
    <w:rsid w:val="00666CF2"/>
    <w:rsid w:val="00667249"/>
    <w:rsid w:val="00667558"/>
    <w:rsid w:val="0067079D"/>
    <w:rsid w:val="00671523"/>
    <w:rsid w:val="006720FD"/>
    <w:rsid w:val="00675179"/>
    <w:rsid w:val="006754EF"/>
    <w:rsid w:val="00676C8D"/>
    <w:rsid w:val="00676F1F"/>
    <w:rsid w:val="00677381"/>
    <w:rsid w:val="00677414"/>
    <w:rsid w:val="006832CF"/>
    <w:rsid w:val="00683847"/>
    <w:rsid w:val="0068601E"/>
    <w:rsid w:val="0069486B"/>
    <w:rsid w:val="006A4904"/>
    <w:rsid w:val="006A548F"/>
    <w:rsid w:val="006A5F80"/>
    <w:rsid w:val="006A701A"/>
    <w:rsid w:val="006B3534"/>
    <w:rsid w:val="006B64DC"/>
    <w:rsid w:val="006B6CB8"/>
    <w:rsid w:val="006B7A91"/>
    <w:rsid w:val="006C070A"/>
    <w:rsid w:val="006D34BA"/>
    <w:rsid w:val="006D4704"/>
    <w:rsid w:val="006D583E"/>
    <w:rsid w:val="006D6A2D"/>
    <w:rsid w:val="006D6AB6"/>
    <w:rsid w:val="006E1E18"/>
    <w:rsid w:val="006E20A4"/>
    <w:rsid w:val="006E31CE"/>
    <w:rsid w:val="006E34D3"/>
    <w:rsid w:val="006E366C"/>
    <w:rsid w:val="006E3F16"/>
    <w:rsid w:val="006E5081"/>
    <w:rsid w:val="006E51DC"/>
    <w:rsid w:val="006F1435"/>
    <w:rsid w:val="006F78C4"/>
    <w:rsid w:val="00700EFB"/>
    <w:rsid w:val="0070200E"/>
    <w:rsid w:val="007024B3"/>
    <w:rsid w:val="007031A0"/>
    <w:rsid w:val="00705A29"/>
    <w:rsid w:val="007069ED"/>
    <w:rsid w:val="00707498"/>
    <w:rsid w:val="00711A65"/>
    <w:rsid w:val="007124DE"/>
    <w:rsid w:val="00714133"/>
    <w:rsid w:val="00714DA4"/>
    <w:rsid w:val="007158B2"/>
    <w:rsid w:val="00716081"/>
    <w:rsid w:val="00722B48"/>
    <w:rsid w:val="007236F9"/>
    <w:rsid w:val="00724164"/>
    <w:rsid w:val="00725DE7"/>
    <w:rsid w:val="0072636A"/>
    <w:rsid w:val="00726B44"/>
    <w:rsid w:val="0072703D"/>
    <w:rsid w:val="00730F87"/>
    <w:rsid w:val="007318DD"/>
    <w:rsid w:val="00732BB1"/>
    <w:rsid w:val="00733167"/>
    <w:rsid w:val="00740D2C"/>
    <w:rsid w:val="007434F5"/>
    <w:rsid w:val="00744BF9"/>
    <w:rsid w:val="00752623"/>
    <w:rsid w:val="00752E20"/>
    <w:rsid w:val="00756A1D"/>
    <w:rsid w:val="00757BDE"/>
    <w:rsid w:val="00760F1F"/>
    <w:rsid w:val="0076423E"/>
    <w:rsid w:val="007646CB"/>
    <w:rsid w:val="0076658F"/>
    <w:rsid w:val="0077040A"/>
    <w:rsid w:val="00770472"/>
    <w:rsid w:val="00772D64"/>
    <w:rsid w:val="007806F0"/>
    <w:rsid w:val="00786D3D"/>
    <w:rsid w:val="00792609"/>
    <w:rsid w:val="00792887"/>
    <w:rsid w:val="007943E2"/>
    <w:rsid w:val="00794F2C"/>
    <w:rsid w:val="007A3BC7"/>
    <w:rsid w:val="007A5AC4"/>
    <w:rsid w:val="007B0FDD"/>
    <w:rsid w:val="007B39C2"/>
    <w:rsid w:val="007B4802"/>
    <w:rsid w:val="007B4AF4"/>
    <w:rsid w:val="007B6668"/>
    <w:rsid w:val="007B6B33"/>
    <w:rsid w:val="007B6F2A"/>
    <w:rsid w:val="007C01CE"/>
    <w:rsid w:val="007C2701"/>
    <w:rsid w:val="007D2192"/>
    <w:rsid w:val="007E1664"/>
    <w:rsid w:val="007F0021"/>
    <w:rsid w:val="007F2F52"/>
    <w:rsid w:val="007F5896"/>
    <w:rsid w:val="0080177D"/>
    <w:rsid w:val="00801F71"/>
    <w:rsid w:val="00805F28"/>
    <w:rsid w:val="0080749F"/>
    <w:rsid w:val="00810035"/>
    <w:rsid w:val="008110CE"/>
    <w:rsid w:val="00811D46"/>
    <w:rsid w:val="0081200C"/>
    <w:rsid w:val="008121C7"/>
    <w:rsid w:val="008125B0"/>
    <w:rsid w:val="0081283B"/>
    <w:rsid w:val="008144CB"/>
    <w:rsid w:val="0082131B"/>
    <w:rsid w:val="008214B0"/>
    <w:rsid w:val="00821717"/>
    <w:rsid w:val="008219FA"/>
    <w:rsid w:val="008220EA"/>
    <w:rsid w:val="00824210"/>
    <w:rsid w:val="008263C0"/>
    <w:rsid w:val="00830F2C"/>
    <w:rsid w:val="00841422"/>
    <w:rsid w:val="00841D3B"/>
    <w:rsid w:val="0084314C"/>
    <w:rsid w:val="00843171"/>
    <w:rsid w:val="00847D92"/>
    <w:rsid w:val="00850DC6"/>
    <w:rsid w:val="008518F3"/>
    <w:rsid w:val="00855A77"/>
    <w:rsid w:val="008575C3"/>
    <w:rsid w:val="00863D28"/>
    <w:rsid w:val="008648C3"/>
    <w:rsid w:val="00871F1B"/>
    <w:rsid w:val="00880F26"/>
    <w:rsid w:val="00883075"/>
    <w:rsid w:val="008853BE"/>
    <w:rsid w:val="008868E4"/>
    <w:rsid w:val="00896C2E"/>
    <w:rsid w:val="008A1A36"/>
    <w:rsid w:val="008A5095"/>
    <w:rsid w:val="008A5CEE"/>
    <w:rsid w:val="008A608F"/>
    <w:rsid w:val="008B1A9A"/>
    <w:rsid w:val="008B4FE6"/>
    <w:rsid w:val="008B58A5"/>
    <w:rsid w:val="008B5A3B"/>
    <w:rsid w:val="008B6C37"/>
    <w:rsid w:val="008C3E36"/>
    <w:rsid w:val="008C6663"/>
    <w:rsid w:val="008D060F"/>
    <w:rsid w:val="008D0D54"/>
    <w:rsid w:val="008D1FAF"/>
    <w:rsid w:val="008D59E6"/>
    <w:rsid w:val="008E18F7"/>
    <w:rsid w:val="008E1E10"/>
    <w:rsid w:val="008E291B"/>
    <w:rsid w:val="008E4F2F"/>
    <w:rsid w:val="008E508F"/>
    <w:rsid w:val="008E563C"/>
    <w:rsid w:val="008E74B0"/>
    <w:rsid w:val="008F5A60"/>
    <w:rsid w:val="008F7B00"/>
    <w:rsid w:val="009008A8"/>
    <w:rsid w:val="009010C9"/>
    <w:rsid w:val="00903BB4"/>
    <w:rsid w:val="009063B0"/>
    <w:rsid w:val="00907106"/>
    <w:rsid w:val="009107FD"/>
    <w:rsid w:val="0091137C"/>
    <w:rsid w:val="00911567"/>
    <w:rsid w:val="00917AAE"/>
    <w:rsid w:val="009251A9"/>
    <w:rsid w:val="00926FD3"/>
    <w:rsid w:val="00930699"/>
    <w:rsid w:val="00930B08"/>
    <w:rsid w:val="00931F69"/>
    <w:rsid w:val="00934123"/>
    <w:rsid w:val="00934977"/>
    <w:rsid w:val="0093579A"/>
    <w:rsid w:val="00941047"/>
    <w:rsid w:val="00947A04"/>
    <w:rsid w:val="009531F4"/>
    <w:rsid w:val="00955332"/>
    <w:rsid w:val="00955774"/>
    <w:rsid w:val="009560B5"/>
    <w:rsid w:val="0095698C"/>
    <w:rsid w:val="00957A72"/>
    <w:rsid w:val="009630BE"/>
    <w:rsid w:val="009646E1"/>
    <w:rsid w:val="009703D6"/>
    <w:rsid w:val="00971417"/>
    <w:rsid w:val="0097181B"/>
    <w:rsid w:val="00972160"/>
    <w:rsid w:val="0097599B"/>
    <w:rsid w:val="009768AE"/>
    <w:rsid w:val="00976DC5"/>
    <w:rsid w:val="009771C9"/>
    <w:rsid w:val="009818C7"/>
    <w:rsid w:val="00982DD4"/>
    <w:rsid w:val="009841E5"/>
    <w:rsid w:val="0098479F"/>
    <w:rsid w:val="00984A8A"/>
    <w:rsid w:val="009852CB"/>
    <w:rsid w:val="009857B6"/>
    <w:rsid w:val="00985A8D"/>
    <w:rsid w:val="00986610"/>
    <w:rsid w:val="009877DC"/>
    <w:rsid w:val="00991F96"/>
    <w:rsid w:val="00996F0A"/>
    <w:rsid w:val="00996FF3"/>
    <w:rsid w:val="009A1D86"/>
    <w:rsid w:val="009B049C"/>
    <w:rsid w:val="009B11C8"/>
    <w:rsid w:val="009B2BCF"/>
    <w:rsid w:val="009B2FF8"/>
    <w:rsid w:val="009B38DE"/>
    <w:rsid w:val="009B5064"/>
    <w:rsid w:val="009B5BA3"/>
    <w:rsid w:val="009C74C1"/>
    <w:rsid w:val="009D0027"/>
    <w:rsid w:val="009D0655"/>
    <w:rsid w:val="009D5773"/>
    <w:rsid w:val="009E1E51"/>
    <w:rsid w:val="009E1E98"/>
    <w:rsid w:val="009E3ABE"/>
    <w:rsid w:val="009E3C4B"/>
    <w:rsid w:val="009F0637"/>
    <w:rsid w:val="009F62A6"/>
    <w:rsid w:val="009F674F"/>
    <w:rsid w:val="009F799E"/>
    <w:rsid w:val="00A02020"/>
    <w:rsid w:val="00A03544"/>
    <w:rsid w:val="00A056CB"/>
    <w:rsid w:val="00A07A29"/>
    <w:rsid w:val="00A10FF1"/>
    <w:rsid w:val="00A134A2"/>
    <w:rsid w:val="00A1506B"/>
    <w:rsid w:val="00A17CB2"/>
    <w:rsid w:val="00A23191"/>
    <w:rsid w:val="00A319C0"/>
    <w:rsid w:val="00A32A11"/>
    <w:rsid w:val="00A33560"/>
    <w:rsid w:val="00A33E98"/>
    <w:rsid w:val="00A364E4"/>
    <w:rsid w:val="00A371A5"/>
    <w:rsid w:val="00A37F70"/>
    <w:rsid w:val="00A47BDF"/>
    <w:rsid w:val="00A50402"/>
    <w:rsid w:val="00A51990"/>
    <w:rsid w:val="00A51CD7"/>
    <w:rsid w:val="00A52ADB"/>
    <w:rsid w:val="00A533E8"/>
    <w:rsid w:val="00A542D9"/>
    <w:rsid w:val="00A56E64"/>
    <w:rsid w:val="00A624C3"/>
    <w:rsid w:val="00A6641C"/>
    <w:rsid w:val="00A767D2"/>
    <w:rsid w:val="00A76EDC"/>
    <w:rsid w:val="00A77616"/>
    <w:rsid w:val="00A77B30"/>
    <w:rsid w:val="00A77D77"/>
    <w:rsid w:val="00A805DA"/>
    <w:rsid w:val="00A811B4"/>
    <w:rsid w:val="00A84923"/>
    <w:rsid w:val="00A87CDE"/>
    <w:rsid w:val="00A92BAF"/>
    <w:rsid w:val="00A94737"/>
    <w:rsid w:val="00A94BA3"/>
    <w:rsid w:val="00A96531"/>
    <w:rsid w:val="00A96CBA"/>
    <w:rsid w:val="00A96F80"/>
    <w:rsid w:val="00AA33DC"/>
    <w:rsid w:val="00AA4ABC"/>
    <w:rsid w:val="00AB1ACD"/>
    <w:rsid w:val="00AB277F"/>
    <w:rsid w:val="00AB4099"/>
    <w:rsid w:val="00AB449A"/>
    <w:rsid w:val="00AC4846"/>
    <w:rsid w:val="00AD0188"/>
    <w:rsid w:val="00AD081B"/>
    <w:rsid w:val="00AD14F9"/>
    <w:rsid w:val="00AD35D6"/>
    <w:rsid w:val="00AD58C5"/>
    <w:rsid w:val="00AE2A0D"/>
    <w:rsid w:val="00AE36C4"/>
    <w:rsid w:val="00AE4611"/>
    <w:rsid w:val="00AE472C"/>
    <w:rsid w:val="00AE522D"/>
    <w:rsid w:val="00AE5375"/>
    <w:rsid w:val="00AE638D"/>
    <w:rsid w:val="00AE6CF8"/>
    <w:rsid w:val="00AF4CAC"/>
    <w:rsid w:val="00B03E0D"/>
    <w:rsid w:val="00B054F8"/>
    <w:rsid w:val="00B13096"/>
    <w:rsid w:val="00B2219A"/>
    <w:rsid w:val="00B222E0"/>
    <w:rsid w:val="00B30AEB"/>
    <w:rsid w:val="00B356FB"/>
    <w:rsid w:val="00B3581B"/>
    <w:rsid w:val="00B36B81"/>
    <w:rsid w:val="00B36FEE"/>
    <w:rsid w:val="00B37C80"/>
    <w:rsid w:val="00B4272B"/>
    <w:rsid w:val="00B43A6E"/>
    <w:rsid w:val="00B45CB7"/>
    <w:rsid w:val="00B46D81"/>
    <w:rsid w:val="00B5092B"/>
    <w:rsid w:val="00B5194E"/>
    <w:rsid w:val="00B51AF5"/>
    <w:rsid w:val="00B531FC"/>
    <w:rsid w:val="00B54107"/>
    <w:rsid w:val="00B55347"/>
    <w:rsid w:val="00B57245"/>
    <w:rsid w:val="00B57E5E"/>
    <w:rsid w:val="00B61F37"/>
    <w:rsid w:val="00B644E5"/>
    <w:rsid w:val="00B65732"/>
    <w:rsid w:val="00B70248"/>
    <w:rsid w:val="00B72948"/>
    <w:rsid w:val="00B75092"/>
    <w:rsid w:val="00B7770F"/>
    <w:rsid w:val="00B77A89"/>
    <w:rsid w:val="00B77B27"/>
    <w:rsid w:val="00B8134E"/>
    <w:rsid w:val="00B81B55"/>
    <w:rsid w:val="00B84613"/>
    <w:rsid w:val="00B8648D"/>
    <w:rsid w:val="00B87AF0"/>
    <w:rsid w:val="00B9037B"/>
    <w:rsid w:val="00B90EC7"/>
    <w:rsid w:val="00B910BD"/>
    <w:rsid w:val="00B9143B"/>
    <w:rsid w:val="00B93834"/>
    <w:rsid w:val="00B96469"/>
    <w:rsid w:val="00BA0DA2"/>
    <w:rsid w:val="00BA2981"/>
    <w:rsid w:val="00BA42EE"/>
    <w:rsid w:val="00BA48F9"/>
    <w:rsid w:val="00BA6E50"/>
    <w:rsid w:val="00BB0DCA"/>
    <w:rsid w:val="00BB2666"/>
    <w:rsid w:val="00BB6B80"/>
    <w:rsid w:val="00BC3773"/>
    <w:rsid w:val="00BC381A"/>
    <w:rsid w:val="00BC59DB"/>
    <w:rsid w:val="00BC7E13"/>
    <w:rsid w:val="00BD0962"/>
    <w:rsid w:val="00BD1EED"/>
    <w:rsid w:val="00BD41B7"/>
    <w:rsid w:val="00BD7DF8"/>
    <w:rsid w:val="00BE6E01"/>
    <w:rsid w:val="00BF0DA2"/>
    <w:rsid w:val="00BF109C"/>
    <w:rsid w:val="00BF34FA"/>
    <w:rsid w:val="00C004B6"/>
    <w:rsid w:val="00C02DB9"/>
    <w:rsid w:val="00C047A7"/>
    <w:rsid w:val="00C05DE5"/>
    <w:rsid w:val="00C12D19"/>
    <w:rsid w:val="00C23753"/>
    <w:rsid w:val="00C33027"/>
    <w:rsid w:val="00C37667"/>
    <w:rsid w:val="00C40E68"/>
    <w:rsid w:val="00C430F5"/>
    <w:rsid w:val="00C435DB"/>
    <w:rsid w:val="00C44D73"/>
    <w:rsid w:val="00C44F15"/>
    <w:rsid w:val="00C50B42"/>
    <w:rsid w:val="00C516FF"/>
    <w:rsid w:val="00C52298"/>
    <w:rsid w:val="00C52BFA"/>
    <w:rsid w:val="00C53D1D"/>
    <w:rsid w:val="00C53F26"/>
    <w:rsid w:val="00C540BC"/>
    <w:rsid w:val="00C60A9A"/>
    <w:rsid w:val="00C64F7D"/>
    <w:rsid w:val="00C67309"/>
    <w:rsid w:val="00C71149"/>
    <w:rsid w:val="00C748F4"/>
    <w:rsid w:val="00C7614E"/>
    <w:rsid w:val="00C77BF1"/>
    <w:rsid w:val="00C80D60"/>
    <w:rsid w:val="00C82FBD"/>
    <w:rsid w:val="00C85267"/>
    <w:rsid w:val="00C85DA8"/>
    <w:rsid w:val="00C86D49"/>
    <w:rsid w:val="00C8721B"/>
    <w:rsid w:val="00C92721"/>
    <w:rsid w:val="00C9372C"/>
    <w:rsid w:val="00C9470E"/>
    <w:rsid w:val="00C95CEB"/>
    <w:rsid w:val="00CA1054"/>
    <w:rsid w:val="00CA3859"/>
    <w:rsid w:val="00CA41FF"/>
    <w:rsid w:val="00CA486A"/>
    <w:rsid w:val="00CA63EB"/>
    <w:rsid w:val="00CA69F1"/>
    <w:rsid w:val="00CA7D01"/>
    <w:rsid w:val="00CB3B22"/>
    <w:rsid w:val="00CB43DC"/>
    <w:rsid w:val="00CB4CA1"/>
    <w:rsid w:val="00CB6991"/>
    <w:rsid w:val="00CC022A"/>
    <w:rsid w:val="00CC2177"/>
    <w:rsid w:val="00CC3AA7"/>
    <w:rsid w:val="00CC6194"/>
    <w:rsid w:val="00CC6305"/>
    <w:rsid w:val="00CC78A5"/>
    <w:rsid w:val="00CD0516"/>
    <w:rsid w:val="00CD756B"/>
    <w:rsid w:val="00CE734F"/>
    <w:rsid w:val="00CE7C68"/>
    <w:rsid w:val="00CF061E"/>
    <w:rsid w:val="00CF112E"/>
    <w:rsid w:val="00CF5F4F"/>
    <w:rsid w:val="00D05107"/>
    <w:rsid w:val="00D054B6"/>
    <w:rsid w:val="00D124A8"/>
    <w:rsid w:val="00D218DC"/>
    <w:rsid w:val="00D21C90"/>
    <w:rsid w:val="00D24E56"/>
    <w:rsid w:val="00D31643"/>
    <w:rsid w:val="00D319B5"/>
    <w:rsid w:val="00D31AEB"/>
    <w:rsid w:val="00D32ECD"/>
    <w:rsid w:val="00D34897"/>
    <w:rsid w:val="00D3500C"/>
    <w:rsid w:val="00D361E4"/>
    <w:rsid w:val="00D42418"/>
    <w:rsid w:val="00D42A8F"/>
    <w:rsid w:val="00D439F6"/>
    <w:rsid w:val="00D459C6"/>
    <w:rsid w:val="00D50729"/>
    <w:rsid w:val="00D50C19"/>
    <w:rsid w:val="00D5379E"/>
    <w:rsid w:val="00D56099"/>
    <w:rsid w:val="00D62643"/>
    <w:rsid w:val="00D64C0F"/>
    <w:rsid w:val="00D65B06"/>
    <w:rsid w:val="00D72EFE"/>
    <w:rsid w:val="00D753A4"/>
    <w:rsid w:val="00D76227"/>
    <w:rsid w:val="00D77DF1"/>
    <w:rsid w:val="00D85467"/>
    <w:rsid w:val="00D85661"/>
    <w:rsid w:val="00D86AFF"/>
    <w:rsid w:val="00D932DD"/>
    <w:rsid w:val="00D95A44"/>
    <w:rsid w:val="00D95D16"/>
    <w:rsid w:val="00D97C76"/>
    <w:rsid w:val="00DA6C6E"/>
    <w:rsid w:val="00DA719D"/>
    <w:rsid w:val="00DB02B4"/>
    <w:rsid w:val="00DB538D"/>
    <w:rsid w:val="00DC2239"/>
    <w:rsid w:val="00DC275C"/>
    <w:rsid w:val="00DC4B0D"/>
    <w:rsid w:val="00DC5C23"/>
    <w:rsid w:val="00DC7FE1"/>
    <w:rsid w:val="00DD3F3F"/>
    <w:rsid w:val="00DD5572"/>
    <w:rsid w:val="00DE341D"/>
    <w:rsid w:val="00DE5D80"/>
    <w:rsid w:val="00DF0FEF"/>
    <w:rsid w:val="00DF39A5"/>
    <w:rsid w:val="00DF58CD"/>
    <w:rsid w:val="00DF65DE"/>
    <w:rsid w:val="00E019A5"/>
    <w:rsid w:val="00E02EC8"/>
    <w:rsid w:val="00E037F5"/>
    <w:rsid w:val="00E046B5"/>
    <w:rsid w:val="00E04ECB"/>
    <w:rsid w:val="00E05A09"/>
    <w:rsid w:val="00E06CA1"/>
    <w:rsid w:val="00E135B6"/>
    <w:rsid w:val="00E15A3D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27A7"/>
    <w:rsid w:val="00E53A0E"/>
    <w:rsid w:val="00E53C15"/>
    <w:rsid w:val="00E53E47"/>
    <w:rsid w:val="00E57322"/>
    <w:rsid w:val="00E60907"/>
    <w:rsid w:val="00E60E4F"/>
    <w:rsid w:val="00E628CB"/>
    <w:rsid w:val="00E6292C"/>
    <w:rsid w:val="00E62AD9"/>
    <w:rsid w:val="00E638C8"/>
    <w:rsid w:val="00E64763"/>
    <w:rsid w:val="00E6784D"/>
    <w:rsid w:val="00E7509B"/>
    <w:rsid w:val="00E8218D"/>
    <w:rsid w:val="00E84852"/>
    <w:rsid w:val="00E86590"/>
    <w:rsid w:val="00E906EB"/>
    <w:rsid w:val="00E907FF"/>
    <w:rsid w:val="00E93065"/>
    <w:rsid w:val="00EA42D1"/>
    <w:rsid w:val="00EA42EF"/>
    <w:rsid w:val="00EA6B22"/>
    <w:rsid w:val="00EB2D86"/>
    <w:rsid w:val="00EB2DD1"/>
    <w:rsid w:val="00EB6B37"/>
    <w:rsid w:val="00EC29FE"/>
    <w:rsid w:val="00EC2F0E"/>
    <w:rsid w:val="00EC3C70"/>
    <w:rsid w:val="00ED249B"/>
    <w:rsid w:val="00ED3A3D"/>
    <w:rsid w:val="00ED4EEA"/>
    <w:rsid w:val="00ED538A"/>
    <w:rsid w:val="00ED6FBC"/>
    <w:rsid w:val="00EE0011"/>
    <w:rsid w:val="00EE2F16"/>
    <w:rsid w:val="00EE3861"/>
    <w:rsid w:val="00EE3AAE"/>
    <w:rsid w:val="00EE7BFA"/>
    <w:rsid w:val="00EF2735"/>
    <w:rsid w:val="00EF2E73"/>
    <w:rsid w:val="00EF4DED"/>
    <w:rsid w:val="00EF7227"/>
    <w:rsid w:val="00EF7683"/>
    <w:rsid w:val="00EF7A2D"/>
    <w:rsid w:val="00F00760"/>
    <w:rsid w:val="00F00C76"/>
    <w:rsid w:val="00F04F8D"/>
    <w:rsid w:val="00F10AD0"/>
    <w:rsid w:val="00F11067"/>
    <w:rsid w:val="00F116CC"/>
    <w:rsid w:val="00F12BD1"/>
    <w:rsid w:val="00F15327"/>
    <w:rsid w:val="00F15878"/>
    <w:rsid w:val="00F168CF"/>
    <w:rsid w:val="00F24497"/>
    <w:rsid w:val="00F2555C"/>
    <w:rsid w:val="00F3036C"/>
    <w:rsid w:val="00F31DF3"/>
    <w:rsid w:val="00F329DB"/>
    <w:rsid w:val="00F32E22"/>
    <w:rsid w:val="00F33AE5"/>
    <w:rsid w:val="00F351EE"/>
    <w:rsid w:val="00F3597D"/>
    <w:rsid w:val="00F4376D"/>
    <w:rsid w:val="00F45399"/>
    <w:rsid w:val="00F465EA"/>
    <w:rsid w:val="00F50249"/>
    <w:rsid w:val="00F53794"/>
    <w:rsid w:val="00F54E7B"/>
    <w:rsid w:val="00F55A88"/>
    <w:rsid w:val="00F666C9"/>
    <w:rsid w:val="00F72DBD"/>
    <w:rsid w:val="00F738FC"/>
    <w:rsid w:val="00F74005"/>
    <w:rsid w:val="00F7458F"/>
    <w:rsid w:val="00F76884"/>
    <w:rsid w:val="00F76CC0"/>
    <w:rsid w:val="00F8265E"/>
    <w:rsid w:val="00F8285C"/>
    <w:rsid w:val="00F83D24"/>
    <w:rsid w:val="00F83DD9"/>
    <w:rsid w:val="00F83F40"/>
    <w:rsid w:val="00F8433C"/>
    <w:rsid w:val="00F85514"/>
    <w:rsid w:val="00F872C7"/>
    <w:rsid w:val="00F9398A"/>
    <w:rsid w:val="00F9736B"/>
    <w:rsid w:val="00FA117A"/>
    <w:rsid w:val="00FA34F3"/>
    <w:rsid w:val="00FB0B18"/>
    <w:rsid w:val="00FB14BC"/>
    <w:rsid w:val="00FB386A"/>
    <w:rsid w:val="00FC044B"/>
    <w:rsid w:val="00FC0786"/>
    <w:rsid w:val="00FC47F9"/>
    <w:rsid w:val="00FC49EF"/>
    <w:rsid w:val="00FE06C8"/>
    <w:rsid w:val="00FE36E2"/>
    <w:rsid w:val="00FE3853"/>
    <w:rsid w:val="00FF11AD"/>
    <w:rsid w:val="00FF2971"/>
    <w:rsid w:val="00FF2CBF"/>
    <w:rsid w:val="00FF34D4"/>
    <w:rsid w:val="00FF3E18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98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semiHidden/>
    <w:unhideWhenUsed/>
    <w:rsid w:val="00C047A7"/>
    <w:rPr>
      <w:vertAlign w:val="superscript"/>
    </w:rPr>
  </w:style>
  <w:style w:type="character" w:styleId="Hipercze">
    <w:name w:val="Hyperlink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D7C7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D7C77"/>
    <w:rPr>
      <w:rFonts w:ascii="Times" w:eastAsia="Times New Roman" w:hAnsi="Times" w:cs="Times"/>
      <w:sz w:val="24"/>
      <w:szCs w:val="24"/>
    </w:rPr>
  </w:style>
  <w:style w:type="character" w:customStyle="1" w:styleId="object">
    <w:name w:val="object"/>
    <w:rsid w:val="00F3036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6ED"/>
    <w:rPr>
      <w:color w:val="605E5C"/>
      <w:shd w:val="clear" w:color="auto" w:fill="E1DFDD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FC044B"/>
    <w:rPr>
      <w:rFonts w:cs="Times New Roman"/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FC044B"/>
    <w:rPr>
      <w:rFonts w:ascii="Times" w:eastAsia="Times New Roman" w:hAnsi="Times"/>
    </w:rPr>
  </w:style>
  <w:style w:type="paragraph" w:styleId="Poprawka">
    <w:name w:val="Revision"/>
    <w:hidden/>
    <w:uiPriority w:val="99"/>
    <w:semiHidden/>
    <w:rsid w:val="001318A7"/>
    <w:rPr>
      <w:sz w:val="22"/>
      <w:szCs w:val="22"/>
      <w:lang w:eastAsia="en-US"/>
    </w:rPr>
  </w:style>
  <w:style w:type="paragraph" w:customStyle="1" w:styleId="Default">
    <w:name w:val="Default"/>
    <w:rsid w:val="00236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315328"/>
  </w:style>
  <w:style w:type="character" w:customStyle="1" w:styleId="articletitle">
    <w:name w:val="articletitle"/>
    <w:basedOn w:val="Domylnaczcionkaakapitu"/>
    <w:rsid w:val="000E6BDE"/>
  </w:style>
  <w:style w:type="paragraph" w:customStyle="1" w:styleId="TableParagraph">
    <w:name w:val="Table Paragraph"/>
    <w:basedOn w:val="Normalny"/>
    <w:uiPriority w:val="1"/>
    <w:qFormat/>
    <w:rsid w:val="00166846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/>
    </w:rPr>
  </w:style>
  <w:style w:type="character" w:customStyle="1" w:styleId="markedcontent">
    <w:name w:val="markedcontent"/>
    <w:basedOn w:val="Domylnaczcionkaakapitu"/>
    <w:rsid w:val="000057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1C72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B8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nowak@mos.gov.pl" TargetMode="External"/><Relationship Id="rId13" Type="http://schemas.openxmlformats.org/officeDocument/2006/relationships/hyperlink" Target="mailto:hiph@hiph.org" TargetMode="External"/><Relationship Id="rId18" Type="http://schemas.openxmlformats.org/officeDocument/2006/relationships/hyperlink" Target="mailto:ine@ine-isd.org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sor@psor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g@kig.pl" TargetMode="External"/><Relationship Id="rId17" Type="http://schemas.openxmlformats.org/officeDocument/2006/relationships/hyperlink" Target="mailto:sekretariat@not.org.pl" TargetMode="External"/><Relationship Id="rId25" Type="http://schemas.openxmlformats.org/officeDocument/2006/relationships/hyperlink" Target="mailto:kontakt@instytutremediacj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tgleboznawcze@gmail.com" TargetMode="External"/><Relationship Id="rId20" Type="http://schemas.openxmlformats.org/officeDocument/2006/relationships/hyperlink" Target="mailto:pie@p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leb@upwr.edu.pl" TargetMode="External"/><Relationship Id="rId24" Type="http://schemas.openxmlformats.org/officeDocument/2006/relationships/hyperlink" Target="mailto:sekretariat@polla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tg@uj.edu.pl" TargetMode="External"/><Relationship Id="rId23" Type="http://schemas.openxmlformats.org/officeDocument/2006/relationships/hyperlink" Target="mailto:biuro@lewiatan.biz" TargetMode="External"/><Relationship Id="rId10" Type="http://schemas.openxmlformats.org/officeDocument/2006/relationships/hyperlink" Target="mailto:office@ipis.zabrze.pl" TargetMode="External"/><Relationship Id="rId19" Type="http://schemas.openxmlformats.org/officeDocument/2006/relationships/hyperlink" Target="mailto:zarzad@zgpk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kwapisz@mos.gov.pl" TargetMode="External"/><Relationship Id="rId14" Type="http://schemas.openxmlformats.org/officeDocument/2006/relationships/hyperlink" Target="mailto:pipc@pipc.org.pl" TargetMode="External"/><Relationship Id="rId22" Type="http://schemas.openxmlformats.org/officeDocument/2006/relationships/hyperlink" Target="mailto:jkosteck@ur.edu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DB7E-AC1D-4A03-81BC-CA281402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21047</CharactersWithSpaces>
  <SharedDoc>false</SharedDoc>
  <HLinks>
    <vt:vector size="18" baseType="variant">
      <vt:variant>
        <vt:i4>1638433</vt:i4>
      </vt:variant>
      <vt:variant>
        <vt:i4>74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71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mailto:katarzyna.nowak@mos.gov.pl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2022-02-04T14:08:00Z</dcterms:created>
  <dcterms:modified xsi:type="dcterms:W3CDTF">2022-02-04T14:08:00Z</dcterms:modified>
</cp:coreProperties>
</file>