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B0BA" w14:textId="75F44768" w:rsidR="002F01B0" w:rsidRDefault="002F01B0" w:rsidP="002F01B0">
      <w:pPr>
        <w:keepNext/>
        <w:spacing w:after="240" w:line="240" w:lineRule="auto"/>
        <w:ind w:left="5670"/>
        <w:contextualSpacing/>
        <w:rPr>
          <w:rFonts w:ascii="Times" w:hAnsi="Times" w:cs="Times"/>
          <w:sz w:val="24"/>
          <w:szCs w:val="20"/>
        </w:rPr>
      </w:pPr>
      <w:bookmarkStart w:id="0" w:name="_Hlk94782610"/>
      <w:r w:rsidRPr="002F01B0">
        <w:rPr>
          <w:rFonts w:ascii="Times" w:hAnsi="Times" w:cs="Times"/>
          <w:sz w:val="24"/>
          <w:szCs w:val="20"/>
        </w:rPr>
        <w:t xml:space="preserve">Załącznik </w:t>
      </w:r>
      <w:r>
        <w:rPr>
          <w:rFonts w:ascii="Times" w:hAnsi="Times" w:cs="Times"/>
          <w:sz w:val="24"/>
          <w:szCs w:val="20"/>
        </w:rPr>
        <w:t>nr 1</w:t>
      </w:r>
    </w:p>
    <w:p w14:paraId="075499CE" w14:textId="26BD9E4F" w:rsidR="002F01B0" w:rsidRPr="002F01B0" w:rsidRDefault="002F01B0" w:rsidP="002F01B0">
      <w:pPr>
        <w:keepNext/>
        <w:spacing w:after="240" w:line="240" w:lineRule="auto"/>
        <w:ind w:left="5670"/>
        <w:contextualSpacing/>
        <w:rPr>
          <w:rFonts w:ascii="Times" w:hAnsi="Times" w:cs="Times"/>
          <w:sz w:val="24"/>
          <w:szCs w:val="20"/>
        </w:rPr>
      </w:pPr>
      <w:r>
        <w:rPr>
          <w:rFonts w:ascii="Times" w:hAnsi="Times" w:cs="Times"/>
          <w:sz w:val="24"/>
          <w:szCs w:val="20"/>
        </w:rPr>
        <w:t xml:space="preserve">do ustawy o zmianie ustawy </w:t>
      </w:r>
      <w:r w:rsidR="00161D52">
        <w:rPr>
          <w:rFonts w:ascii="Times" w:hAnsi="Times" w:cs="Times"/>
          <w:sz w:val="24"/>
          <w:szCs w:val="20"/>
        </w:rPr>
        <w:br/>
      </w:r>
      <w:r>
        <w:rPr>
          <w:rFonts w:ascii="Times" w:hAnsi="Times" w:cs="Times"/>
          <w:sz w:val="24"/>
          <w:szCs w:val="20"/>
        </w:rPr>
        <w:t xml:space="preserve">o biokomponentach i biopaliwach ciekłych </w:t>
      </w:r>
      <w:r w:rsidRPr="002F01B0">
        <w:rPr>
          <w:rFonts w:ascii="Times" w:hAnsi="Times" w:cs="Times"/>
          <w:sz w:val="24"/>
          <w:szCs w:val="20"/>
        </w:rPr>
        <w:t>z dnia ……… (poz. …)</w:t>
      </w:r>
    </w:p>
    <w:bookmarkEnd w:id="0"/>
    <w:p w14:paraId="1DC67EBD" w14:textId="77777777" w:rsidR="008131EC" w:rsidRDefault="008131EC" w:rsidP="002F01B0">
      <w:pPr>
        <w:spacing w:before="80" w:after="0"/>
        <w:rPr>
          <w:color w:val="000000"/>
        </w:rPr>
      </w:pPr>
    </w:p>
    <w:p w14:paraId="236B7669" w14:textId="7BBD071B" w:rsidR="00C6799E" w:rsidRPr="007C069E" w:rsidRDefault="007C069E" w:rsidP="007C069E">
      <w:pPr>
        <w:spacing w:before="80" w:after="0"/>
        <w:jc w:val="right"/>
      </w:pPr>
      <w:r w:rsidRPr="007C069E">
        <w:rPr>
          <w:color w:val="000000"/>
        </w:rPr>
        <w:t xml:space="preserve">Załącznik nr  </w:t>
      </w:r>
      <w:r w:rsidR="009B72BE">
        <w:rPr>
          <w:color w:val="000000"/>
        </w:rPr>
        <w:t>2</w:t>
      </w:r>
    </w:p>
    <w:p w14:paraId="6CAA6FB6" w14:textId="77777777" w:rsidR="00C6799E" w:rsidRDefault="00C6799E" w:rsidP="00C6799E">
      <w:pPr>
        <w:spacing w:before="25" w:after="0"/>
        <w:jc w:val="center"/>
      </w:pPr>
      <w:r>
        <w:rPr>
          <w:b/>
          <w:color w:val="000000"/>
        </w:rPr>
        <w:t>ZASADY OBLICZANIA OGRANICZENIA EMISJI GAZÓW CIEPLARNIANYCH W CYKLU ŻYCIA BIOKOMPONENTU I BIOPŁYNU</w:t>
      </w:r>
    </w:p>
    <w:p w14:paraId="67AAB1F8" w14:textId="41C48B5F" w:rsidR="006C1423" w:rsidRDefault="006C1423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I.1.Do obliczania ograniczenia emisji gazów cieplarnianych</w:t>
      </w:r>
      <w:r w:rsidR="00B35B97">
        <w:rPr>
          <w:color w:val="000000"/>
        </w:rPr>
        <w:t xml:space="preserve"> </w:t>
      </w:r>
      <w:r>
        <w:rPr>
          <w:color w:val="000000"/>
        </w:rPr>
        <w:t xml:space="preserve">w cyklu życia biokomponentu i biopłynu mają zastosowanie następujące definicje: </w:t>
      </w:r>
    </w:p>
    <w:p w14:paraId="5248DCAC" w14:textId="28679712" w:rsidR="006C1423" w:rsidRDefault="006C1423" w:rsidP="00C6799E">
      <w:pPr>
        <w:spacing w:before="25" w:after="0"/>
        <w:jc w:val="both"/>
      </w:pPr>
      <w:r>
        <w:t>1) „wartość rzeczywista” - wartość ograniczenia emisji gazów cieplarnianych w odniesieniu do niektórych lub wszystkich etapów określonego procesu wytwarzania i zużycia biokomponentu i biopłynu, wyznaczona zgodnie z metodyką ograniczenia emisji gazów cieplarnianych dla biokomponentów i biopłynów,</w:t>
      </w:r>
    </w:p>
    <w:p w14:paraId="0656347E" w14:textId="2079F07A" w:rsidR="006C1423" w:rsidRDefault="006C1423" w:rsidP="00C6799E">
      <w:pPr>
        <w:spacing w:before="25" w:after="0"/>
        <w:jc w:val="both"/>
      </w:pPr>
      <w:r>
        <w:t>2) „wartość typowa” - oszacowana wartość ograniczenia emisji gazów cieplarnianych reprezentatywną dla danego procesu wytwarzania i zużycia biokomponentu i biopłynu,</w:t>
      </w:r>
    </w:p>
    <w:p w14:paraId="63A8B5E3" w14:textId="15542D83" w:rsidR="006C1423" w:rsidRDefault="006C1423" w:rsidP="00C6799E">
      <w:pPr>
        <w:spacing w:before="25" w:after="0"/>
        <w:jc w:val="both"/>
      </w:pPr>
      <w:r>
        <w:rPr>
          <w:color w:val="000000"/>
        </w:rPr>
        <w:t>3) „</w:t>
      </w:r>
      <w:r>
        <w:t>wartość standardowa” - wartość ograniczenia emisji gazów cieplarnianych wyznaczona w oparciu o wartość typową, która może być stosowan</w:t>
      </w:r>
      <w:r w:rsidR="00B35B97">
        <w:t>a zamiast wartości rzeczywistej.</w:t>
      </w:r>
    </w:p>
    <w:p w14:paraId="2AD51F75" w14:textId="3CED65DA" w:rsidR="006C1423" w:rsidRDefault="006C1423" w:rsidP="006C1423">
      <w:pPr>
        <w:spacing w:after="0"/>
        <w:jc w:val="both"/>
      </w:pPr>
      <w:r>
        <w:rPr>
          <w:color w:val="000000"/>
        </w:rPr>
        <w:t>I.2. Ograniczenie emisji gazów cieplarnianych w cyklu życia biokomponentu i biopłynu oblicza się:</w:t>
      </w:r>
    </w:p>
    <w:p w14:paraId="4D249AA1" w14:textId="77777777" w:rsidR="006C1423" w:rsidRDefault="006C1423" w:rsidP="006C1423">
      <w:pPr>
        <w:spacing w:before="25" w:after="0"/>
        <w:jc w:val="both"/>
      </w:pPr>
      <w:r>
        <w:rPr>
          <w:color w:val="000000"/>
        </w:rPr>
        <w:t>1) poprzez zastosowanie wartości standardowej, jeżeli wartość standardowa ograniczenia emisji gazów cieplarnianych w odniesieniu do niektórych lub wszystkich etapów określonego procesu wytwarzania i zużycia biokomponentu lub biopłynu została określona w części II.1. lub II.2. i jeżeli wartość e</w:t>
      </w:r>
      <w:r>
        <w:rPr>
          <w:color w:val="000000"/>
          <w:vertAlign w:val="subscript"/>
        </w:rPr>
        <w:t>l</w:t>
      </w:r>
      <w:r>
        <w:rPr>
          <w:color w:val="000000"/>
        </w:rPr>
        <w:t xml:space="preserve"> dla tych biokomponentów lub biopłynów obliczona w sposób określony w części II.3. w pkt 7 jest równa zero lub jest mniejsza od zera, lub</w:t>
      </w:r>
    </w:p>
    <w:p w14:paraId="104CE523" w14:textId="77777777" w:rsidR="006C1423" w:rsidRDefault="006C1423" w:rsidP="006C1423">
      <w:pPr>
        <w:spacing w:before="25" w:after="0"/>
        <w:jc w:val="both"/>
      </w:pPr>
      <w:r>
        <w:rPr>
          <w:color w:val="000000"/>
        </w:rPr>
        <w:t>2) poprzez zastosowanie wartości rzeczywistej obliczonej zgodnie z metodyką określoną w części II.3., lub</w:t>
      </w:r>
    </w:p>
    <w:p w14:paraId="70FF309A" w14:textId="77777777" w:rsidR="006C1423" w:rsidRDefault="006C1423" w:rsidP="006C1423">
      <w:pPr>
        <w:spacing w:before="25" w:after="0"/>
        <w:jc w:val="both"/>
        <w:rPr>
          <w:color w:val="000000"/>
        </w:rPr>
      </w:pPr>
      <w:r>
        <w:rPr>
          <w:color w:val="000000"/>
        </w:rPr>
        <w:t>3) poprzez zastosowanie wartości będącej sumą czynników wzoru, o którym mowa w części II.3. w pkt 1, gdzie szczegółowe wartości standardowe określone w części II.4. lub II.5. mogą być użyte dla niektórych czynników, a wartości rzeczywiste, obliczone zgodnie z metodami określonymi w części II.3., dla wszystkich innych czynników.</w:t>
      </w:r>
    </w:p>
    <w:p w14:paraId="3D100679" w14:textId="77777777" w:rsidR="006C1423" w:rsidRPr="006C1423" w:rsidRDefault="006C1423" w:rsidP="00C6799E">
      <w:pPr>
        <w:spacing w:before="25" w:after="0"/>
        <w:jc w:val="both"/>
      </w:pPr>
    </w:p>
    <w:p w14:paraId="5A25CFD6" w14:textId="77777777" w:rsidR="00C6799E" w:rsidRDefault="00C6799E" w:rsidP="00C6799E">
      <w:pPr>
        <w:spacing w:before="25" w:after="0"/>
        <w:jc w:val="both"/>
      </w:pPr>
    </w:p>
    <w:p w14:paraId="77A32A91" w14:textId="27820CDC" w:rsidR="00C6799E" w:rsidRDefault="00C6799E" w:rsidP="00C6799E">
      <w:pPr>
        <w:spacing w:before="25" w:after="0"/>
        <w:jc w:val="center"/>
      </w:pPr>
      <w:r>
        <w:rPr>
          <w:color w:val="000000"/>
        </w:rPr>
        <w:t>II.1. WARTOŚCI TYPOWE   I WARTOŚCI STANDARDOWE DLA BIOKOMPONENTÓW WYTWARZANYCH BEZ EMISJI NETTO DWUTLENKU WĘGLA W ZWIĄZKU ZE ZMIANĄ SPOSOBU UŻYTKOWANIA GRUNTÓW</w:t>
      </w:r>
    </w:p>
    <w:tbl>
      <w:tblPr>
        <w:tblW w:w="5000" w:type="pct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313"/>
        <w:gridCol w:w="2242"/>
        <w:gridCol w:w="2472"/>
      </w:tblGrid>
      <w:tr w:rsidR="00C6799E" w14:paraId="7D3CDC3E" w14:textId="77777777" w:rsidTr="00CC6347">
        <w:trPr>
          <w:trHeight w:val="45"/>
          <w:tblCellSpacing w:w="0" w:type="auto"/>
        </w:trPr>
        <w:tc>
          <w:tcPr>
            <w:tcW w:w="2389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4F71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Biokomponent</w:t>
            </w:r>
          </w:p>
        </w:tc>
        <w:tc>
          <w:tcPr>
            <w:tcW w:w="1242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8BF8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ograniczenia emisji gazów cieplarnianych</w:t>
            </w:r>
          </w:p>
          <w:p w14:paraId="5CC81CB1" w14:textId="77777777" w:rsidR="00C6799E" w:rsidRDefault="00C6799E" w:rsidP="005176E5">
            <w:pPr>
              <w:spacing w:before="25" w:after="0"/>
              <w:jc w:val="center"/>
            </w:pPr>
            <w:r>
              <w:rPr>
                <w:color w:val="000000"/>
              </w:rPr>
              <w:t>[%]</w:t>
            </w:r>
          </w:p>
        </w:tc>
        <w:tc>
          <w:tcPr>
            <w:tcW w:w="1369" w:type="pc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1A82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ograniczenia emisji gazów cieplarnianych</w:t>
            </w:r>
          </w:p>
          <w:p w14:paraId="4E9D2262" w14:textId="77777777" w:rsidR="00C6799E" w:rsidRDefault="00C6799E" w:rsidP="005176E5">
            <w:pPr>
              <w:spacing w:before="25" w:after="0"/>
              <w:jc w:val="center"/>
            </w:pPr>
            <w:r>
              <w:rPr>
                <w:color w:val="000000"/>
              </w:rPr>
              <w:t>[%]</w:t>
            </w:r>
          </w:p>
        </w:tc>
      </w:tr>
      <w:tr w:rsidR="00C6799E" w14:paraId="7D68854E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A442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(bez biogazu z wywaru gorzelniczego, gaz ziemny jako paliwo technologiczne w konwencjonalnym kotle)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4D83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8A11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59</w:t>
            </w:r>
          </w:p>
        </w:tc>
      </w:tr>
      <w:tr w:rsidR="00C6799E" w14:paraId="25D97A5C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F0A02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bioetanol z buraka cukrowego (z biogazem z wywaru gorzelniczego, gaz ziemny jako paliwo technologiczne w konwencjonalnym kotle)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FAE3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A61DF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C6799E" w14:paraId="0B91E6C7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7E6CD" w14:textId="77777777" w:rsidR="00C6799E" w:rsidRPr="002143BE" w:rsidRDefault="00C6799E" w:rsidP="005176E5">
            <w:pPr>
              <w:spacing w:after="0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lastRenderedPageBreak/>
              <w:t>bioetanol z buraka cukrowego (bez biogazu z wywaru gorzelniczego, 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E15F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DC09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6799E" w14:paraId="4B37AAB0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F214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bioetanol z buraka cukrowego (z biogazem z wywaru gorzelniczego, 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BA6F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0F80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C6799E" w14:paraId="51D8B389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BF7BB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bioetanol z buraka cukrowego (bez biogazu z wywaru gorzelniczego, 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B99F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DD10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C6799E" w14:paraId="02386FC2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C7F64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bioetanol z buraka cukrowego (z biogazem z wywaru gorzelniczego, 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FD30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F9A2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C6799E" w14:paraId="524D6E94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4067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(gaz ziemny jako nośnik energii do procesów technologicznych w konwencjonalnym kotle)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81A4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4347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C6799E" w14:paraId="0721A970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80A30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BDF4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0985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48</w:t>
            </w:r>
          </w:p>
        </w:tc>
      </w:tr>
      <w:tr w:rsidR="00C6799E" w14:paraId="2C40D104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DE104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bioetanol z kukurydzy (węgiel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E1A3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F851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6799E" w14:paraId="09504215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5940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bioetanol z kukurydzy (pozostałości z leśnictwa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FBB1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8A50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6799E" w14:paraId="06199129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3E41C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bioetanol z innych zbóż z wyłączeniem kukurydzy (gaz ziemny jako nośnik energii do procesów technologicznych w konwencjonalnym kotle)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072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214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C6799E" w14:paraId="6ACC292A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27D8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bioetanol z innych zbóż z wyłączeniem kukurydzy (gaz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58CC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5F8F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C6799E" w14:paraId="2E4C5635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41483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bioetanol z innych zbóż z wyłączeniem kukurydzy (węgiel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3C0E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D2E0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6799E" w14:paraId="7B60CBD0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3EC8C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bioetanol z innych zbóż z wyłączeniem kukurydzy (pozostałości z leśnictwa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680A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2D06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C6799E" w14:paraId="741BCC73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7DBB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trzciny cukrowej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46D0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7307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70</w:t>
            </w:r>
          </w:p>
        </w:tc>
      </w:tr>
      <w:tr w:rsidR="00C6799E" w14:paraId="5913A63F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F5BF3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część ze źródeł odnawialnych eteru etylo-tert-butylowego (ETBE)</w:t>
            </w:r>
          </w:p>
        </w:tc>
        <w:tc>
          <w:tcPr>
            <w:tcW w:w="261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7630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takie same wartości jak dla wybranego bioetanolu</w:t>
            </w:r>
          </w:p>
          <w:p w14:paraId="0E9DDC28" w14:textId="77777777" w:rsidR="00C6799E" w:rsidRDefault="00C6799E" w:rsidP="005176E5">
            <w:pPr>
              <w:spacing w:after="0"/>
              <w:jc w:val="center"/>
            </w:pPr>
          </w:p>
        </w:tc>
      </w:tr>
      <w:tr w:rsidR="00C6799E" w14:paraId="0847A6ED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DB62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eteru etylo-tert-amylowego (TAEE)</w:t>
            </w:r>
          </w:p>
        </w:tc>
        <w:tc>
          <w:tcPr>
            <w:tcW w:w="261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2966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takie same wartości jak dla wybranego bioetanolu</w:t>
            </w:r>
          </w:p>
          <w:p w14:paraId="257157F2" w14:textId="77777777" w:rsidR="00C6799E" w:rsidRDefault="00C6799E" w:rsidP="005176E5">
            <w:pPr>
              <w:spacing w:after="0"/>
              <w:jc w:val="center"/>
            </w:pPr>
          </w:p>
        </w:tc>
      </w:tr>
      <w:tr w:rsidR="00C6799E" w14:paraId="254F9172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B749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ziaren rzepaku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3A76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B0F1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C6799E" w14:paraId="1AC709CB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B87F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ze słonecznika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B3E5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3209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52</w:t>
            </w:r>
          </w:p>
        </w:tc>
      </w:tr>
      <w:tr w:rsidR="00C6799E" w14:paraId="2EEA427C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F73A8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soi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4D5B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8881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C6799E" w14:paraId="6EFE233D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55E3E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oleju palmowego (otwarty staw ściekowy)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708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1C1A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6799E" w14:paraId="79D453D5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ACEA0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estry metylowe kwasów tłuszczowych z oleju palmowego (technologia z wychwytem metanu w olejarni) 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5A68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005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6799E" w14:paraId="610E9E31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11C18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zużytego oleju kuchennego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FBF8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36CB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C6799E" w14:paraId="7894A6E8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7A55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wytopionych tłuszczów zwierzęcych</w:t>
            </w:r>
            <w:r>
              <w:rPr>
                <w:color w:val="000000"/>
                <w:vertAlign w:val="superscript"/>
              </w:rPr>
              <w:t>(**)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F489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84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062A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78</w:t>
            </w:r>
          </w:p>
        </w:tc>
      </w:tr>
      <w:tr w:rsidR="00C6799E" w14:paraId="362F8A71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40C1D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hydrorafinowany olej roślinny z ziaren rzepaku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19BD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5335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47</w:t>
            </w:r>
          </w:p>
        </w:tc>
      </w:tr>
      <w:tr w:rsidR="00C6799E" w14:paraId="36654E68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ED1DD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hydrorafinowany olej roślinny ze słonecznika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5E9B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58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3266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54</w:t>
            </w:r>
          </w:p>
        </w:tc>
      </w:tr>
      <w:tr w:rsidR="00C6799E" w14:paraId="7CE30928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DB176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soi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DF93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ED52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C6799E" w14:paraId="6AD193EA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35040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hydrorafinowany olej roślinny z oleju palmowego (otwarty staw ściekowy)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A5F8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F5AF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22</w:t>
            </w:r>
          </w:p>
        </w:tc>
      </w:tr>
      <w:tr w:rsidR="00C6799E" w14:paraId="3E96749F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45E37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hydrorafinowany olej roślinny z oleju palmowego (technologia z wychwytem metanu w olejarni)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F253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49D6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49</w:t>
            </w:r>
          </w:p>
        </w:tc>
      </w:tr>
      <w:tr w:rsidR="00C6799E" w14:paraId="1EBE7F18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4BE32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zużytego oleju kuchennego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1541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4AF1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6799E" w14:paraId="0E27F1F5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E7EDC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wytopionych tłuszczów zwierzęcych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567C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C384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C6799E" w14:paraId="348BE770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A08A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czysty olej roślinny z ziaren rzepaku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3DB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59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F646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57</w:t>
            </w:r>
          </w:p>
        </w:tc>
      </w:tr>
      <w:tr w:rsidR="00C6799E" w14:paraId="4DD8FEC2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A7E9D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ze słonecznika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3F7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706B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C6799E" w14:paraId="702149B0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22A60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soi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06CCF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B031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C6799E" w14:paraId="595E1D17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4CCB7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oleju palmowego (otwarty staw ściekowy)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E51F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C11A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6799E" w14:paraId="717BA094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EEB0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oleju palmowego (technologia z wychwytem metanu w olejarni)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A2B3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8395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C6799E" w14:paraId="2AD66360" w14:textId="77777777" w:rsidTr="00CC6347">
        <w:trPr>
          <w:trHeight w:val="30"/>
          <w:tblCellSpacing w:w="0" w:type="auto"/>
        </w:trPr>
        <w:tc>
          <w:tcPr>
            <w:tcW w:w="2389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C4AF9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z zużytego oleju kuchennego</w:t>
            </w:r>
          </w:p>
        </w:tc>
        <w:tc>
          <w:tcPr>
            <w:tcW w:w="1242" w:type="pc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4FA0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3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830D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</w:tbl>
    <w:p w14:paraId="7DAF2759" w14:textId="77777777" w:rsidR="00C6799E" w:rsidRPr="002143B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  <w:vertAlign w:val="superscript"/>
        </w:rPr>
        <w:t xml:space="preserve">(*) </w:t>
      </w:r>
      <w:r w:rsidRPr="002143BE">
        <w:rPr>
          <w:color w:val="000000"/>
        </w:rPr>
        <w:t>Wartości</w:t>
      </w:r>
      <w:r>
        <w:rPr>
          <w:color w:val="000000"/>
        </w:rPr>
        <w:t xml:space="preserve"> standardowe dla procesów wykorzystujących CHP obowiązują wyłącznie w przypadku gdy całe ciepło technologiczne jest dostarczane przez CHP.</w:t>
      </w:r>
    </w:p>
    <w:p w14:paraId="43857A7E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  <w:vertAlign w:val="superscript"/>
        </w:rPr>
        <w:t>(**)</w:t>
      </w:r>
      <w:r>
        <w:rPr>
          <w:color w:val="000000"/>
        </w:rPr>
        <w:t xml:space="preserve"> Ma zastosowanie wyłącznie do biokomponentów wyprodukowanych z produktów ubocznych pochodzenia zwierzęcego sklasyfikowanych jako surowiec kategorii 1 i 2 zgodnie z </w:t>
      </w:r>
      <w:r>
        <w:rPr>
          <w:color w:val="1B1B1B"/>
        </w:rPr>
        <w:t>rozporządzeniem</w:t>
      </w:r>
      <w:r>
        <w:rPr>
          <w:color w:val="000000"/>
        </w:rPr>
        <w:t xml:space="preserve"> Parlamentu Europejskiego i Rady (WE) 1069/2009 z dnia 21 października 2009 r. określającym przepisy sanitarne dotyczące produktów ubocznych pochodzenia zwierzęcego, nie przeznaczonych do spożycia przez ludzi, i uchylającym rozporządzenie (WE) nr 1774/2002 (rozporządzenie o produktach </w:t>
      </w:r>
      <w:r>
        <w:rPr>
          <w:color w:val="000000"/>
        </w:rPr>
        <w:lastRenderedPageBreak/>
        <w:t>ubocznych pochodzenia zwierzęcego) (Dz. Urz. UE L 300 z 14.11.2009, str. 1, z późn. zm.), zwanym dalej "rozporządzeniem (WE) 1069/2009".</w:t>
      </w:r>
    </w:p>
    <w:p w14:paraId="72B902AC" w14:textId="77777777" w:rsidR="00C6799E" w:rsidRDefault="00C6799E" w:rsidP="00C6799E">
      <w:pPr>
        <w:spacing w:before="25" w:after="0"/>
        <w:jc w:val="both"/>
      </w:pPr>
    </w:p>
    <w:p w14:paraId="3EA86497" w14:textId="77777777" w:rsidR="00C6799E" w:rsidRDefault="00C6799E" w:rsidP="00C6799E">
      <w:pPr>
        <w:spacing w:before="25" w:after="0"/>
        <w:jc w:val="center"/>
      </w:pPr>
      <w:r>
        <w:rPr>
          <w:color w:val="000000"/>
        </w:rPr>
        <w:t>II.2. PRZEWIDYWANE WARTOŚCI TYPOWE I WARTOŚCI STANDARDOWE DLA PRZYSZŁYCH BIOKOMPONENTÓW, KTÓRE NIE WYSTĘPOWAŁY LUB WYSTĘPOWAŁY JEDYNIE W NIEWIELKICH ILOŚCIACH NA RYNKU W 2016 R., PRODUKOWANYCH BEZ EMISJI NETTO DWUTLENKU WĘGLA W ZWIĄZKU ZE ZMIANĄ SPOSOBU UŻYTKOWANIA GRUNTÓW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53"/>
        <w:gridCol w:w="2187"/>
        <w:gridCol w:w="2187"/>
      </w:tblGrid>
      <w:tr w:rsidR="00C6799E" w14:paraId="02E11F84" w14:textId="77777777" w:rsidTr="005176E5">
        <w:trPr>
          <w:trHeight w:val="45"/>
          <w:tblCellSpacing w:w="0" w:type="auto"/>
        </w:trPr>
        <w:tc>
          <w:tcPr>
            <w:tcW w:w="47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7C21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Ścieżka produkcji biopaliw</w:t>
            </w:r>
          </w:p>
        </w:tc>
        <w:tc>
          <w:tcPr>
            <w:tcW w:w="2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E6A1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ograniczenia emisji gazów cieplarnianych</w:t>
            </w:r>
          </w:p>
          <w:p w14:paraId="3047C300" w14:textId="77777777" w:rsidR="00C6799E" w:rsidRDefault="00C6799E" w:rsidP="005176E5">
            <w:pPr>
              <w:spacing w:before="25" w:after="0"/>
              <w:jc w:val="center"/>
            </w:pPr>
            <w:r>
              <w:rPr>
                <w:color w:val="000000"/>
              </w:rPr>
              <w:t>[%]</w:t>
            </w:r>
          </w:p>
        </w:tc>
        <w:tc>
          <w:tcPr>
            <w:tcW w:w="215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0B30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ograniczenia emisji gazów cieplarnianych</w:t>
            </w:r>
          </w:p>
          <w:p w14:paraId="37B05607" w14:textId="77777777" w:rsidR="00C6799E" w:rsidRDefault="00C6799E" w:rsidP="005176E5">
            <w:pPr>
              <w:spacing w:before="25" w:after="0"/>
              <w:jc w:val="center"/>
            </w:pPr>
            <w:r>
              <w:rPr>
                <w:color w:val="000000"/>
              </w:rPr>
              <w:t>[%]</w:t>
            </w:r>
          </w:p>
        </w:tc>
      </w:tr>
      <w:tr w:rsidR="00C6799E" w14:paraId="51A23A04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2BDAF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ze słomy pszenicy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394E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85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53B5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83</w:t>
            </w:r>
          </w:p>
        </w:tc>
      </w:tr>
      <w:tr w:rsidR="00C6799E" w14:paraId="5B733979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89B3F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olej napędowy wytwarzany metodą Fischera-Tropscha z odpadów drzewnych instalacji wolnostojącej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89A0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85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9C5B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85</w:t>
            </w:r>
          </w:p>
        </w:tc>
      </w:tr>
      <w:tr w:rsidR="00C6799E" w14:paraId="2C090BF9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0CD0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 xml:space="preserve">olej napędowy wytwarzany metodą Fischera-Tropscha z drewna z upraw w instalacji wolnostojącej 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7030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82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E9E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82</w:t>
            </w:r>
          </w:p>
        </w:tc>
      </w:tr>
      <w:tr w:rsidR="00C6799E" w14:paraId="1ADD444D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D2D1D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benzyna wytwarzana metodą Fischera-Tropscha z odpadów drzewnych w instalacji wolnostojącej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8B3AF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22E0C" w14:textId="77777777" w:rsidR="00C6799E" w:rsidDel="003D1981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C6799E" w14:paraId="4498BAA0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1EB75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benzyna wytwarzana metodą Fischera-Tropscha z drewna z upraw w instalacji wolnostojącej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A4C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8EFEB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C6799E" w14:paraId="78056EFD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C651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eter dimetylowy (DME) z odpadów drzewnych w instalacji wolnostojącej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E07F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4001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86</w:t>
            </w:r>
          </w:p>
        </w:tc>
      </w:tr>
      <w:tr w:rsidR="00C6799E" w14:paraId="1066127C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FD5ED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eter dimetylowi (DME) z drewna z upraw w instalacji wolnostojącej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E9BD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83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E8B6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83</w:t>
            </w:r>
          </w:p>
        </w:tc>
      </w:tr>
      <w:tr w:rsidR="00C6799E" w14:paraId="67D76565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FD76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biometanol z odpadów drzewnych w instalacji wolnostojącej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707F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8A8F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86</w:t>
            </w:r>
          </w:p>
        </w:tc>
      </w:tr>
      <w:tr w:rsidR="00C6799E" w14:paraId="343EB467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9C71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biometanol z drewna uprawianego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73FF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91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E415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91</w:t>
            </w:r>
          </w:p>
        </w:tc>
      </w:tr>
      <w:tr w:rsidR="00C6799E" w14:paraId="66B9B857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B938E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biometanol z drewna z upraw w instalacji wolnostojącej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89B0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F6F3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6799E" w14:paraId="462EF111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1C003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węglowodory syntetyczne wytwarzane metodą Fichera-Tropscha w procesie gazyfikacji ługu czarnego przeprowadzanym w celulozowni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02E3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91EC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C6799E" w14:paraId="7C6F32F8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2F02C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benzyna wytwarzana metodą Fischera-Tropscha w procesie gazyfikacji ługu czarnego przeprowadzanym w celulozowni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4770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7972B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C6799E" w14:paraId="5117B7F4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35917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eter dimetylowi (DME) wytwarzany w procesie gazyfikacji ługu czarnego przeprowadzanym w celulozowni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DB11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F316B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C6799E" w14:paraId="173986E0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8DC9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metanol wytwarzany w procesie gazyfikacji ługu czarnego przeprowadzanym w celulozowni</w:t>
            </w:r>
          </w:p>
        </w:tc>
        <w:tc>
          <w:tcPr>
            <w:tcW w:w="21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260C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6507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C6799E" w14:paraId="11D70EE1" w14:textId="77777777" w:rsidTr="005176E5">
        <w:trPr>
          <w:trHeight w:val="30"/>
          <w:tblCellSpacing w:w="0" w:type="auto"/>
        </w:trPr>
        <w:tc>
          <w:tcPr>
            <w:tcW w:w="47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8083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eteru metylo-tert-butylowego (MTBE)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FA20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takie same wartości jak dla wybranego bioetanolu</w:t>
            </w:r>
          </w:p>
        </w:tc>
      </w:tr>
    </w:tbl>
    <w:p w14:paraId="026293A7" w14:textId="77777777" w:rsidR="00C6799E" w:rsidRDefault="00C6799E" w:rsidP="00C6799E">
      <w:pPr>
        <w:spacing w:before="25" w:after="0"/>
        <w:jc w:val="center"/>
        <w:rPr>
          <w:color w:val="000000"/>
        </w:rPr>
      </w:pPr>
    </w:p>
    <w:p w14:paraId="1AC70CD7" w14:textId="77777777" w:rsidR="00C6799E" w:rsidRDefault="00C6799E" w:rsidP="00C6799E">
      <w:pPr>
        <w:spacing w:before="25" w:after="0"/>
        <w:jc w:val="center"/>
      </w:pPr>
      <w:r>
        <w:rPr>
          <w:color w:val="000000"/>
        </w:rPr>
        <w:t>II.3. METODYKA</w:t>
      </w:r>
    </w:p>
    <w:p w14:paraId="61445D29" w14:textId="77777777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  <w:rPr>
          <w:color w:val="000000"/>
        </w:rPr>
      </w:pPr>
      <w:r w:rsidRPr="002143BE">
        <w:rPr>
          <w:color w:val="000000"/>
        </w:rPr>
        <w:t>Emisję gazów cieplarnianych spowodowaną wytwarzaniem i zużyciem paliw, biopaliw i biopłynów oblicza się w następujący sposób:</w:t>
      </w:r>
    </w:p>
    <w:p w14:paraId="16B6E290" w14:textId="77777777" w:rsidR="00C6799E" w:rsidRPr="002143BE" w:rsidRDefault="00C6799E" w:rsidP="00C6799E">
      <w:pPr>
        <w:pStyle w:val="Akapitzlist"/>
        <w:spacing w:before="25" w:after="0"/>
        <w:jc w:val="both"/>
        <w:rPr>
          <w:color w:val="000000"/>
        </w:rPr>
      </w:pPr>
    </w:p>
    <w:p w14:paraId="011E5AAD" w14:textId="77777777" w:rsidR="00C6799E" w:rsidRDefault="00C6799E" w:rsidP="00C6799E">
      <w:pPr>
        <w:pStyle w:val="Akapitzlist"/>
        <w:numPr>
          <w:ilvl w:val="0"/>
          <w:numId w:val="1"/>
        </w:numPr>
        <w:spacing w:before="25" w:after="0"/>
        <w:jc w:val="both"/>
      </w:pPr>
      <w:r>
        <w:t>emisje gazów cieplarnianych spowodowane wytwarzaniem i zużyciem biokomponentów oblicza się w następujący sposób:</w:t>
      </w:r>
    </w:p>
    <w:p w14:paraId="04894058" w14:textId="77777777" w:rsidR="00C6799E" w:rsidRDefault="00C6799E" w:rsidP="00C6799E">
      <w:pPr>
        <w:spacing w:before="25" w:after="0"/>
        <w:ind w:firstLine="708"/>
        <w:jc w:val="both"/>
      </w:pPr>
    </w:p>
    <w:p w14:paraId="20762ADE" w14:textId="77777777" w:rsidR="00C6799E" w:rsidRPr="00DA1C67" w:rsidRDefault="00C6799E" w:rsidP="00C6799E">
      <w:pPr>
        <w:spacing w:before="25" w:after="0"/>
        <w:jc w:val="center"/>
        <w:rPr>
          <w:lang w:val="en-US"/>
        </w:rPr>
      </w:pP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>E =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ec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+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l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+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p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+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td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+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u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-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sca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-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ccs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-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ccr</w:t>
      </w:r>
      <w:r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>,</w:t>
      </w:r>
    </w:p>
    <w:p w14:paraId="70573CC7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gdzie poszczególne symbole oznaczają:</w:t>
      </w:r>
    </w:p>
    <w:p w14:paraId="5DC38CB3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 - całkowitą emisję spowodowaną stosowaniem paliwa,</w:t>
      </w:r>
    </w:p>
    <w:p w14:paraId="31F98E90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ec</w:t>
      </w:r>
      <w:r>
        <w:rPr>
          <w:color w:val="000000"/>
        </w:rPr>
        <w:t xml:space="preserve"> - emisję spowodowaną wydobyciem lub uprawą surowców,</w:t>
      </w:r>
    </w:p>
    <w:p w14:paraId="4DDEF47E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l</w:t>
      </w:r>
      <w:r>
        <w:rPr>
          <w:color w:val="000000"/>
        </w:rPr>
        <w:t xml:space="preserve"> - emisję w ujęciu rocznym spowodowaną zmianami ilości pierwiastka węgla w związku ze zmianą sposobu użytkowania gruntów,</w:t>
      </w:r>
    </w:p>
    <w:p w14:paraId="7D5658DE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p</w:t>
      </w:r>
      <w:r>
        <w:rPr>
          <w:color w:val="000000"/>
        </w:rPr>
        <w:t xml:space="preserve"> - emisję spowodowaną procesami technologicznymi,</w:t>
      </w:r>
    </w:p>
    <w:p w14:paraId="749C2758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td</w:t>
      </w:r>
      <w:r>
        <w:rPr>
          <w:color w:val="000000"/>
        </w:rPr>
        <w:t>- emisję spowodowaną transportem i dystrybucją,</w:t>
      </w:r>
    </w:p>
    <w:p w14:paraId="259E4DFC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u</w:t>
      </w:r>
      <w:r>
        <w:rPr>
          <w:color w:val="000000"/>
        </w:rPr>
        <w:t xml:space="preserve"> - emisję spowodowaną stosowanym paliwem,</w:t>
      </w:r>
    </w:p>
    <w:p w14:paraId="45228F7E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sca</w:t>
      </w:r>
      <w:r>
        <w:rPr>
          <w:color w:val="000000"/>
        </w:rPr>
        <w:t xml:space="preserve"> - wartość ograniczenia emisji spowodowanego akumulacją pierwiastka węgla w glebie dzięki lepszej gospodarce rolnej,</w:t>
      </w:r>
    </w:p>
    <w:p w14:paraId="59E7B189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ccs</w:t>
      </w:r>
      <w:r>
        <w:rPr>
          <w:color w:val="000000"/>
        </w:rPr>
        <w:t xml:space="preserve"> - ograniczenie emisji spowodowane wychwytywaniem dwutlenku węgla i jego składowaniem w głębokich strukturach geologicznych,</w:t>
      </w:r>
    </w:p>
    <w:p w14:paraId="2892A9AA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ccr</w:t>
      </w:r>
      <w:r>
        <w:rPr>
          <w:color w:val="000000"/>
        </w:rPr>
        <w:t xml:space="preserve"> - ograniczenie emisji spowodowane wychwytywaniem dwutlenku węgla i jego zastępowaniem.</w:t>
      </w:r>
    </w:p>
    <w:p w14:paraId="1D83B0E2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Przy dokonywaniu obliczeń nie uwzględnia się emisji związanej z produkcją maszyn i urządzeń.</w:t>
      </w:r>
    </w:p>
    <w:p w14:paraId="60258493" w14:textId="77777777" w:rsidR="00C6799E" w:rsidRDefault="00C6799E" w:rsidP="00C6799E">
      <w:pPr>
        <w:spacing w:before="25" w:after="0"/>
        <w:jc w:val="both"/>
        <w:rPr>
          <w:color w:val="000000"/>
        </w:rPr>
      </w:pPr>
    </w:p>
    <w:p w14:paraId="1A5BD744" w14:textId="77777777" w:rsidR="00C6799E" w:rsidRDefault="00C6799E" w:rsidP="00C6799E">
      <w:pPr>
        <w:pStyle w:val="Akapitzlist"/>
        <w:numPr>
          <w:ilvl w:val="0"/>
          <w:numId w:val="1"/>
        </w:numPr>
        <w:spacing w:before="25" w:after="0"/>
        <w:jc w:val="both"/>
        <w:rPr>
          <w:color w:val="000000"/>
        </w:rPr>
      </w:pPr>
      <w:r>
        <w:rPr>
          <w:color w:val="000000"/>
        </w:rPr>
        <w:t xml:space="preserve">Emisje gazów cieplarnianych spowodowane produkcją i stosowaniem biopłynów oblicza się w podobny sposób jak w przypadku biokomponentów (E), ale z rozszerzeniem potrzebnym, aby uwzględnić przekształcenie energii w produkowaną energię elektryczną lub grzewczą i chłodniczą, w następujący sposób: </w:t>
      </w:r>
    </w:p>
    <w:p w14:paraId="505E19B4" w14:textId="77777777" w:rsidR="00C6799E" w:rsidRDefault="00C6799E" w:rsidP="00C6799E">
      <w:pPr>
        <w:pStyle w:val="Akapitzlist"/>
        <w:numPr>
          <w:ilvl w:val="1"/>
          <w:numId w:val="1"/>
        </w:numPr>
        <w:spacing w:before="25" w:after="0"/>
        <w:jc w:val="both"/>
      </w:pPr>
      <w:r>
        <w:t xml:space="preserve">w przypadku instalacji energetycznych produkujących tylko ciepło: </w:t>
      </w:r>
    </w:p>
    <w:p w14:paraId="450CEB9A" w14:textId="77777777" w:rsidR="00C6799E" w:rsidRDefault="00C6799E" w:rsidP="00C6799E">
      <w:pPr>
        <w:spacing w:before="25" w:after="0"/>
        <w:jc w:val="both"/>
      </w:pPr>
    </w:p>
    <w:p w14:paraId="1BB74B4A" w14:textId="77777777" w:rsidR="00C6799E" w:rsidRDefault="00C6799E" w:rsidP="00C6799E">
      <w:pPr>
        <w:spacing w:before="25" w:after="0"/>
        <w:jc w:val="center"/>
        <w:rPr>
          <w:sz w:val="24"/>
          <w:szCs w:val="24"/>
        </w:rPr>
      </w:pPr>
      <w:r w:rsidRPr="002143BE">
        <w:rPr>
          <w:sz w:val="24"/>
          <w:szCs w:val="24"/>
        </w:rPr>
        <w:t>EC</w:t>
      </w:r>
      <w:r w:rsidRPr="002143BE">
        <w:rPr>
          <w:sz w:val="24"/>
          <w:szCs w:val="24"/>
          <w:vertAlign w:val="subscript"/>
        </w:rPr>
        <w:t>h</w:t>
      </w:r>
      <w:r w:rsidRPr="002143BE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68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sub>
            </m:sSub>
          </m:den>
        </m:f>
      </m:oMath>
    </w:p>
    <w:p w14:paraId="61D00F47" w14:textId="77777777" w:rsidR="00C6799E" w:rsidRDefault="00C6799E" w:rsidP="00C6799E">
      <w:pPr>
        <w:pStyle w:val="Akapitzlist"/>
        <w:numPr>
          <w:ilvl w:val="1"/>
          <w:numId w:val="1"/>
        </w:numPr>
        <w:spacing w:before="25" w:after="0"/>
      </w:pPr>
      <w:r w:rsidRPr="002143BE">
        <w:t>w przypadku insta</w:t>
      </w:r>
      <w:r>
        <w:t xml:space="preserve">lacji energetycznych produkujących tylko energię elektryczną: </w:t>
      </w:r>
    </w:p>
    <w:p w14:paraId="05E6F5E1" w14:textId="77777777" w:rsidR="00C6799E" w:rsidRDefault="00C6799E" w:rsidP="00C6799E">
      <w:pPr>
        <w:spacing w:before="25" w:after="0"/>
      </w:pPr>
    </w:p>
    <w:p w14:paraId="08737F79" w14:textId="77777777" w:rsidR="00C6799E" w:rsidRDefault="00C6799E" w:rsidP="00C6799E">
      <w:pPr>
        <w:spacing w:before="25" w:after="0"/>
        <w:jc w:val="center"/>
        <w:rPr>
          <w:sz w:val="24"/>
          <w:szCs w:val="24"/>
        </w:rPr>
      </w:pPr>
      <w:r w:rsidRPr="002143BE">
        <w:rPr>
          <w:sz w:val="24"/>
          <w:szCs w:val="24"/>
        </w:rPr>
        <w:t>EC</w:t>
      </w:r>
      <w:r>
        <w:rPr>
          <w:sz w:val="24"/>
          <w:szCs w:val="24"/>
          <w:vertAlign w:val="subscript"/>
        </w:rPr>
        <w:t>el</w:t>
      </w:r>
      <w:r w:rsidRPr="002143BE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68"/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el</m:t>
                </m:r>
              </m:sub>
            </m:sSub>
          </m:den>
        </m:f>
      </m:oMath>
    </w:p>
    <w:p w14:paraId="51EE0A6A" w14:textId="77777777" w:rsidR="00C6799E" w:rsidRDefault="00C6799E" w:rsidP="00C6799E">
      <w:pPr>
        <w:spacing w:before="25" w:after="0"/>
        <w:rPr>
          <w:sz w:val="24"/>
          <w:szCs w:val="24"/>
        </w:rPr>
      </w:pPr>
    </w:p>
    <w:p w14:paraId="34126CF5" w14:textId="77777777" w:rsidR="00C6799E" w:rsidRDefault="00C6799E" w:rsidP="00C6799E">
      <w:pPr>
        <w:spacing w:before="25" w:after="0"/>
        <w:rPr>
          <w:szCs w:val="24"/>
        </w:rPr>
      </w:pPr>
      <w:r>
        <w:rPr>
          <w:szCs w:val="24"/>
        </w:rPr>
        <w:t xml:space="preserve">gdzie poszczególne symbole oznaczają: </w:t>
      </w:r>
    </w:p>
    <w:p w14:paraId="41EAD4C9" w14:textId="77CE7D5C" w:rsidR="00C6799E" w:rsidRDefault="00C6799E" w:rsidP="00C6799E">
      <w:pPr>
        <w:spacing w:before="25" w:after="0"/>
      </w:pPr>
      <w:r w:rsidRPr="002143BE">
        <w:t>EC</w:t>
      </w:r>
      <w:r w:rsidRPr="002143BE">
        <w:rPr>
          <w:vertAlign w:val="subscript"/>
        </w:rPr>
        <w:t xml:space="preserve">h, el </w:t>
      </w:r>
      <w:r w:rsidR="00CC6347">
        <w:t>– całkowitą emisję</w:t>
      </w:r>
      <w:r w:rsidRPr="002143BE">
        <w:t xml:space="preserve"> </w:t>
      </w:r>
      <w:r>
        <w:t xml:space="preserve">gazów cieplarnianych z końcowego produktu energetycznego, </w:t>
      </w:r>
    </w:p>
    <w:p w14:paraId="68F1FE6E" w14:textId="5BEDCB2D" w:rsidR="00C6799E" w:rsidRDefault="00CC6347" w:rsidP="00C6799E">
      <w:pPr>
        <w:spacing w:before="25" w:after="0"/>
      </w:pPr>
      <w:r>
        <w:t>E – całkowitą emisję</w:t>
      </w:r>
      <w:r w:rsidR="001F05F2">
        <w:t xml:space="preserve"> gazów cieplarnianych pochodzącą</w:t>
      </w:r>
      <w:r w:rsidR="00C6799E">
        <w:t xml:space="preserve"> z biopłynu przed konwersją końcową, </w:t>
      </w:r>
    </w:p>
    <w:p w14:paraId="26BAB2E1" w14:textId="5324676E" w:rsidR="00C6799E" w:rsidRDefault="00C6799E" w:rsidP="00C6799E">
      <w:pPr>
        <w:spacing w:before="25" w:after="0"/>
      </w:pPr>
      <w:r>
        <w:sym w:font="Symbol" w:char="F068"/>
      </w:r>
      <w:r>
        <w:rPr>
          <w:vertAlign w:val="subscript"/>
        </w:rPr>
        <w:t xml:space="preserve">el </w:t>
      </w:r>
      <w:r>
        <w:t>– sp</w:t>
      </w:r>
      <w:r w:rsidR="001F05F2">
        <w:t>rawność elektryczną zdefiniowaną</w:t>
      </w:r>
      <w:r>
        <w:t xml:space="preserve"> jako roczna ilość wyprodukowanej energii elektrycznej podzielona przez roczny wsad biopłynów na podstawie jego wartości energetycznej, </w:t>
      </w:r>
    </w:p>
    <w:p w14:paraId="636D314F" w14:textId="2B336FBC" w:rsidR="00C6799E" w:rsidRDefault="00C6799E" w:rsidP="00C6799E">
      <w:pPr>
        <w:spacing w:before="25" w:after="0"/>
      </w:pPr>
      <w:r>
        <w:sym w:font="Symbol" w:char="F068"/>
      </w:r>
      <w:r>
        <w:rPr>
          <w:vertAlign w:val="subscript"/>
        </w:rPr>
        <w:t>h</w:t>
      </w:r>
      <w:r w:rsidR="001F05F2">
        <w:t xml:space="preserve"> – sprawność cieplną zdefiniowaną</w:t>
      </w:r>
      <w:r>
        <w:t xml:space="preserve"> jako roczna ilość wytworzonego ciepła użytkowego podzielona przez roczny wsad biopłynów na podstawie jego wartości energetycznej. </w:t>
      </w:r>
    </w:p>
    <w:p w14:paraId="6F09A027" w14:textId="77777777" w:rsidR="00C6799E" w:rsidRDefault="00C6799E" w:rsidP="00C6799E">
      <w:pPr>
        <w:spacing w:before="25" w:after="0"/>
      </w:pPr>
    </w:p>
    <w:p w14:paraId="5F51ED0E" w14:textId="77777777" w:rsidR="00C6799E" w:rsidRDefault="00C6799E" w:rsidP="00C6799E">
      <w:pPr>
        <w:pStyle w:val="Akapitzlist"/>
        <w:numPr>
          <w:ilvl w:val="1"/>
          <w:numId w:val="1"/>
        </w:numPr>
        <w:spacing w:before="25" w:after="0"/>
      </w:pPr>
      <w:r>
        <w:lastRenderedPageBreak/>
        <w:t xml:space="preserve">w przypadku energii elektrycznej lub mechanicznej pochodzącej z instalacji energetycznych produkujących ciepło użytkowe razem z energią elektryczną lub mechaniczną: </w:t>
      </w:r>
    </w:p>
    <w:p w14:paraId="650019B6" w14:textId="77777777" w:rsidR="00C6799E" w:rsidRDefault="00C6799E" w:rsidP="00C6799E">
      <w:pPr>
        <w:spacing w:before="25" w:after="0"/>
      </w:pPr>
    </w:p>
    <w:p w14:paraId="4FE73CF9" w14:textId="77777777" w:rsidR="00C6799E" w:rsidRDefault="00C6799E" w:rsidP="00C6799E">
      <w:pPr>
        <w:spacing w:before="25" w:after="0"/>
        <w:jc w:val="center"/>
        <w:rPr>
          <w:sz w:val="24"/>
        </w:rPr>
      </w:pPr>
      <w:r w:rsidRPr="002143BE">
        <w:rPr>
          <w:sz w:val="24"/>
        </w:rPr>
        <w:t>EC</w:t>
      </w:r>
      <w:r w:rsidRPr="002143BE">
        <w:rPr>
          <w:sz w:val="24"/>
          <w:vertAlign w:val="subscript"/>
        </w:rPr>
        <w:t>el</w:t>
      </w:r>
      <w:r w:rsidRPr="002143BE"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E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</w:rPr>
                  <w:sym w:font="Symbol" w:char="F068"/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el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el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 w:val="24"/>
                      </w:rPr>
                      <w:sym w:font="Symbol" w:char="F068"/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el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el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 w:val="24"/>
                      </w:rPr>
                      <w:sym w:font="Symbol" w:char="F068"/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el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 w:val="24"/>
                      </w:rPr>
                      <w:sym w:font="Symbol" w:char="F068"/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sub>
                </m:sSub>
              </m:den>
            </m:f>
          </m:e>
        </m:d>
      </m:oMath>
    </w:p>
    <w:p w14:paraId="751AFED6" w14:textId="77777777" w:rsidR="00C6799E" w:rsidRDefault="00C6799E" w:rsidP="00C6799E">
      <w:pPr>
        <w:spacing w:before="25" w:after="0"/>
        <w:jc w:val="center"/>
        <w:rPr>
          <w:sz w:val="24"/>
        </w:rPr>
      </w:pPr>
    </w:p>
    <w:p w14:paraId="27AF448A" w14:textId="77777777" w:rsidR="00C6799E" w:rsidRDefault="00C6799E" w:rsidP="00C6799E">
      <w:pPr>
        <w:pStyle w:val="Akapitzlist"/>
        <w:numPr>
          <w:ilvl w:val="1"/>
          <w:numId w:val="1"/>
        </w:numPr>
        <w:spacing w:before="25" w:after="0"/>
      </w:pPr>
      <w:r w:rsidRPr="002143BE">
        <w:t xml:space="preserve">w przypadku </w:t>
      </w:r>
      <w:r>
        <w:t xml:space="preserve">ciepła użytkowego pochodzącego z instalacji energetycznych produkujących ciepło razem z energią elektryczną lub lub mechaniczną: </w:t>
      </w:r>
    </w:p>
    <w:p w14:paraId="09E53216" w14:textId="77777777" w:rsidR="00C6799E" w:rsidRDefault="00C6799E" w:rsidP="00C6799E">
      <w:pPr>
        <w:pStyle w:val="Akapitzlist"/>
        <w:spacing w:before="25" w:after="0"/>
        <w:ind w:left="1788"/>
      </w:pPr>
    </w:p>
    <w:p w14:paraId="38BF2233" w14:textId="77777777" w:rsidR="00C6799E" w:rsidRDefault="00C6799E" w:rsidP="00C6799E">
      <w:pPr>
        <w:pStyle w:val="Akapitzlist"/>
        <w:spacing w:before="25" w:after="0"/>
        <w:ind w:left="0"/>
        <w:jc w:val="center"/>
        <w:rPr>
          <w:sz w:val="24"/>
        </w:rPr>
      </w:pPr>
      <w:r w:rsidRPr="00C33C6E">
        <w:rPr>
          <w:sz w:val="24"/>
        </w:rPr>
        <w:t>EC</w:t>
      </w:r>
      <w:r>
        <w:rPr>
          <w:sz w:val="24"/>
          <w:vertAlign w:val="subscript"/>
        </w:rPr>
        <w:t>h</w:t>
      </w:r>
      <w:r w:rsidRPr="00C33C6E"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E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8"/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h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68"/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el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68"/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el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68"/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sub>
                </m:sSub>
              </m:den>
            </m:f>
          </m:e>
        </m:d>
      </m:oMath>
    </w:p>
    <w:p w14:paraId="178FDED0" w14:textId="77777777" w:rsidR="00C6799E" w:rsidRDefault="00C6799E" w:rsidP="00C6799E">
      <w:pPr>
        <w:pStyle w:val="Akapitzlist"/>
        <w:spacing w:before="25" w:after="0"/>
        <w:ind w:left="0"/>
        <w:jc w:val="center"/>
        <w:rPr>
          <w:sz w:val="24"/>
        </w:rPr>
      </w:pPr>
    </w:p>
    <w:p w14:paraId="056394B4" w14:textId="77777777" w:rsidR="00C6799E" w:rsidRDefault="00C6799E" w:rsidP="00C6799E">
      <w:pPr>
        <w:spacing w:before="25" w:after="0"/>
        <w:rPr>
          <w:szCs w:val="24"/>
        </w:rPr>
      </w:pPr>
      <w:r>
        <w:rPr>
          <w:szCs w:val="24"/>
        </w:rPr>
        <w:t xml:space="preserve">gdzie poszczególne symbole oznaczają: </w:t>
      </w:r>
    </w:p>
    <w:p w14:paraId="584C6746" w14:textId="09D9F66B" w:rsidR="00C6799E" w:rsidRDefault="00C6799E" w:rsidP="00C6799E">
      <w:pPr>
        <w:spacing w:before="25" w:after="0"/>
      </w:pPr>
      <w:r w:rsidRPr="002143BE">
        <w:t>EC</w:t>
      </w:r>
      <w:r w:rsidRPr="002143BE">
        <w:rPr>
          <w:vertAlign w:val="subscript"/>
        </w:rPr>
        <w:t xml:space="preserve">h, el </w:t>
      </w:r>
      <w:r w:rsidR="001F05F2">
        <w:t>– całkowitą emisję</w:t>
      </w:r>
      <w:r w:rsidRPr="002143BE">
        <w:t xml:space="preserve"> </w:t>
      </w:r>
      <w:r>
        <w:t xml:space="preserve">gazów cieplarnianych z końcowego produktu energetycznego, </w:t>
      </w:r>
    </w:p>
    <w:p w14:paraId="0622D6E1" w14:textId="0122C7B0" w:rsidR="00C6799E" w:rsidRDefault="001F05F2" w:rsidP="00C6799E">
      <w:pPr>
        <w:spacing w:before="25" w:after="0"/>
      </w:pPr>
      <w:r>
        <w:t>E – całkowitą emisję gazów cieplarnianych pochodzącą</w:t>
      </w:r>
      <w:r w:rsidR="00C6799E">
        <w:t xml:space="preserve"> z biopłynu przed konwersją końcową, </w:t>
      </w:r>
    </w:p>
    <w:p w14:paraId="019A1F2E" w14:textId="32B83D82" w:rsidR="00C6799E" w:rsidRDefault="00C6799E" w:rsidP="00C6799E">
      <w:pPr>
        <w:spacing w:before="25" w:after="0"/>
      </w:pPr>
      <w:r>
        <w:sym w:font="Symbol" w:char="F068"/>
      </w:r>
      <w:r>
        <w:rPr>
          <w:vertAlign w:val="subscript"/>
        </w:rPr>
        <w:t xml:space="preserve">el </w:t>
      </w:r>
      <w:r w:rsidR="001F05F2">
        <w:t>– sprawność elektryczną zdefiniowaną</w:t>
      </w:r>
      <w:r>
        <w:t xml:space="preserve"> jako roczna ilość wyprodukowanej energii elektrycznej podzielona przez roczny wsad biopłynów na podstawie jego wartości energetycznej, </w:t>
      </w:r>
    </w:p>
    <w:p w14:paraId="10AAC5FC" w14:textId="03174337" w:rsidR="00C6799E" w:rsidRDefault="00C6799E" w:rsidP="00C6799E">
      <w:pPr>
        <w:spacing w:before="25" w:after="0"/>
      </w:pPr>
      <w:r>
        <w:sym w:font="Symbol" w:char="F068"/>
      </w:r>
      <w:r>
        <w:rPr>
          <w:vertAlign w:val="subscript"/>
        </w:rPr>
        <w:t>h</w:t>
      </w:r>
      <w:r w:rsidR="001F05F2">
        <w:t xml:space="preserve"> – sprawność cieplną</w:t>
      </w:r>
      <w:r w:rsidR="00C5619A">
        <w:t xml:space="preserve"> zdefiniowaną</w:t>
      </w:r>
      <w:r>
        <w:t xml:space="preserve"> jako roczna ilość wytworzonego ciepła użytkowego podzielona przez roczny wsad biopłynów na podstawie jego wartości energetycznej, </w:t>
      </w:r>
    </w:p>
    <w:p w14:paraId="027A16B7" w14:textId="40B861CC" w:rsidR="00C6799E" w:rsidRDefault="00C6799E" w:rsidP="00C6799E">
      <w:pPr>
        <w:spacing w:before="25" w:after="0"/>
      </w:pPr>
      <w:r>
        <w:t>C</w:t>
      </w:r>
      <w:r>
        <w:rPr>
          <w:vertAlign w:val="subscript"/>
        </w:rPr>
        <w:t>el</w:t>
      </w:r>
      <w:r>
        <w:t xml:space="preserve"> – część egzergii w energii elektrycznej l</w:t>
      </w:r>
      <w:r w:rsidR="00C5619A">
        <w:t>ub energii mechanicznej ustaloną</w:t>
      </w:r>
      <w:r>
        <w:t xml:space="preserve"> na poziomie 100% (C</w:t>
      </w:r>
      <w:r>
        <w:rPr>
          <w:vertAlign w:val="subscript"/>
        </w:rPr>
        <w:t>el</w:t>
      </w:r>
      <w:r>
        <w:t xml:space="preserve"> = 1),</w:t>
      </w:r>
    </w:p>
    <w:p w14:paraId="20C61202" w14:textId="77777777" w:rsidR="00C6799E" w:rsidRDefault="00C6799E" w:rsidP="00C6799E">
      <w:pPr>
        <w:spacing w:before="25" w:after="0"/>
      </w:pPr>
      <w:r>
        <w:t>C</w:t>
      </w:r>
      <w:r>
        <w:rPr>
          <w:vertAlign w:val="subscript"/>
        </w:rPr>
        <w:t>h</w:t>
      </w:r>
      <w:r>
        <w:t xml:space="preserve"> – sprawność cyklu Carnota (część egzergii w cieple użytkowym).</w:t>
      </w:r>
    </w:p>
    <w:p w14:paraId="69AD964E" w14:textId="77777777" w:rsidR="00C6799E" w:rsidRDefault="00C6799E" w:rsidP="00C6799E">
      <w:pPr>
        <w:spacing w:before="25" w:after="0"/>
      </w:pPr>
    </w:p>
    <w:p w14:paraId="436C10AE" w14:textId="77777777" w:rsidR="00C6799E" w:rsidRDefault="00C6799E" w:rsidP="00C6799E">
      <w:pPr>
        <w:spacing w:before="25" w:after="0"/>
      </w:pPr>
      <w:r>
        <w:t>Sprawność cyklu Carnota C</w:t>
      </w:r>
      <w:r>
        <w:rPr>
          <w:vertAlign w:val="subscript"/>
        </w:rPr>
        <w:t>h</w:t>
      </w:r>
      <w:r>
        <w:t xml:space="preserve">, w przypadku ciepla użytkowego w różnych temperaturach definiuje się jako: </w:t>
      </w:r>
    </w:p>
    <w:p w14:paraId="23C8B961" w14:textId="77777777" w:rsidR="00C6799E" w:rsidRDefault="00C6799E" w:rsidP="00C6799E">
      <w:pPr>
        <w:spacing w:before="25" w:after="0"/>
      </w:pPr>
    </w:p>
    <w:p w14:paraId="667C93BB" w14:textId="77777777" w:rsidR="00C6799E" w:rsidRDefault="00C6799E" w:rsidP="00C6799E">
      <w:pPr>
        <w:spacing w:before="25" w:after="0"/>
        <w:jc w:val="center"/>
        <w:rPr>
          <w:sz w:val="24"/>
        </w:rPr>
      </w:pPr>
      <w:r w:rsidRPr="002143BE">
        <w:rPr>
          <w:sz w:val="24"/>
        </w:rPr>
        <w:t>C</w:t>
      </w:r>
      <w:r w:rsidRPr="002143BE">
        <w:rPr>
          <w:sz w:val="24"/>
          <w:vertAlign w:val="subscript"/>
        </w:rPr>
        <w:t>h</w:t>
      </w:r>
      <w:r w:rsidRPr="002143BE"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h</m:t>
                </m:r>
              </m:sub>
            </m:sSub>
            <m:r>
              <w:rPr>
                <w:rFonts w:ascii="Cambria Math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h</m:t>
                </m:r>
              </m:sub>
            </m:sSub>
          </m:den>
        </m:f>
      </m:oMath>
    </w:p>
    <w:p w14:paraId="543C5070" w14:textId="77777777" w:rsidR="00C6799E" w:rsidRDefault="00C6799E" w:rsidP="00C6799E">
      <w:pPr>
        <w:spacing w:before="25" w:after="0"/>
        <w:jc w:val="center"/>
        <w:rPr>
          <w:sz w:val="24"/>
        </w:rPr>
      </w:pPr>
    </w:p>
    <w:p w14:paraId="28E6BAEC" w14:textId="77777777" w:rsidR="00C6799E" w:rsidRPr="002B2979" w:rsidRDefault="00C6799E" w:rsidP="00C6799E">
      <w:pPr>
        <w:spacing w:before="25" w:after="0"/>
        <w:rPr>
          <w:szCs w:val="24"/>
        </w:rPr>
      </w:pPr>
      <w:r w:rsidRPr="002B2979">
        <w:rPr>
          <w:szCs w:val="24"/>
        </w:rPr>
        <w:t xml:space="preserve">gdzie poszczególne symbole oznaczają: </w:t>
      </w:r>
    </w:p>
    <w:p w14:paraId="369DA83B" w14:textId="138C8F19" w:rsidR="00C6799E" w:rsidRDefault="00C6799E" w:rsidP="00C6799E">
      <w:pPr>
        <w:spacing w:before="25" w:after="0"/>
      </w:pPr>
      <w:r w:rsidRPr="002143BE">
        <w:t>T</w:t>
      </w:r>
      <w:r w:rsidRPr="002143BE">
        <w:rPr>
          <w:vertAlign w:val="subscript"/>
        </w:rPr>
        <w:t>h</w:t>
      </w:r>
      <w:r w:rsidR="00C5619A">
        <w:t xml:space="preserve"> -</w:t>
      </w:r>
      <w:r w:rsidRPr="002143BE">
        <w:t xml:space="preserve"> tempera</w:t>
      </w:r>
      <w:r w:rsidR="00C5619A">
        <w:t>turę, mierzoną</w:t>
      </w:r>
      <w:r>
        <w:t xml:space="preserve"> w skali bezwzględnej (Kelvina), ciepła użytkowego w miejscu wytworzenia, </w:t>
      </w:r>
    </w:p>
    <w:p w14:paraId="594BB79F" w14:textId="00726057" w:rsidR="00C6799E" w:rsidRDefault="00C6799E" w:rsidP="00C6799E">
      <w:pPr>
        <w:spacing w:before="25" w:after="0"/>
      </w:pPr>
      <w:r>
        <w:t>T</w:t>
      </w:r>
      <w:r>
        <w:rPr>
          <w:vertAlign w:val="subscript"/>
        </w:rPr>
        <w:t>0</w:t>
      </w:r>
      <w:r w:rsidR="00C5619A">
        <w:t xml:space="preserve"> – temperaturę otoczenia, ustaloną</w:t>
      </w:r>
      <w:r>
        <w:t xml:space="preserve"> na poziomie 273,15 K (0 </w:t>
      </w:r>
      <w:r>
        <w:rPr>
          <w:vertAlign w:val="superscript"/>
        </w:rPr>
        <w:t>o</w:t>
      </w:r>
      <w:r>
        <w:t xml:space="preserve">C). </w:t>
      </w:r>
    </w:p>
    <w:p w14:paraId="48D046F2" w14:textId="77777777" w:rsidR="00C6799E" w:rsidRDefault="00C6799E" w:rsidP="00C6799E">
      <w:pPr>
        <w:spacing w:before="25" w:after="0"/>
      </w:pPr>
      <w:r>
        <w:t xml:space="preserve">Jeżeli nadwyżka ciepła jest przenoszona do ogrzewania budynków, w temperaturze poniżej 150 </w:t>
      </w:r>
      <w:r>
        <w:rPr>
          <w:vertAlign w:val="superscript"/>
        </w:rPr>
        <w:t>o</w:t>
      </w:r>
      <w:r>
        <w:t>C (423,15 K), C</w:t>
      </w:r>
      <w:r>
        <w:rPr>
          <w:vertAlign w:val="subscript"/>
        </w:rPr>
        <w:t>h</w:t>
      </w:r>
      <w:r>
        <w:t xml:space="preserve"> można również zdefiniować w następujący sposób: </w:t>
      </w:r>
    </w:p>
    <w:p w14:paraId="793E993D" w14:textId="77777777" w:rsidR="00C6799E" w:rsidRDefault="00C6799E" w:rsidP="00C6799E">
      <w:pPr>
        <w:spacing w:before="25" w:after="0"/>
      </w:pPr>
      <w:r>
        <w:t>C</w:t>
      </w:r>
      <w:r>
        <w:rPr>
          <w:vertAlign w:val="subscript"/>
        </w:rPr>
        <w:t>h</w:t>
      </w:r>
      <w:r>
        <w:t xml:space="preserve"> = sprawność cyklu Carnota w cieple w temperaturze 150</w:t>
      </w:r>
      <w:r>
        <w:rPr>
          <w:vertAlign w:val="superscript"/>
        </w:rPr>
        <w:t xml:space="preserve"> o</w:t>
      </w:r>
      <w:r>
        <w:t>C (423,15 K), czyli: 0,3546.</w:t>
      </w:r>
    </w:p>
    <w:p w14:paraId="7189A581" w14:textId="77777777" w:rsidR="00C6799E" w:rsidRDefault="00C6799E" w:rsidP="00C6799E">
      <w:pPr>
        <w:spacing w:before="25" w:after="0"/>
      </w:pPr>
    </w:p>
    <w:p w14:paraId="489F38E1" w14:textId="77777777" w:rsidR="00C6799E" w:rsidRDefault="00C6799E" w:rsidP="00C6799E">
      <w:pPr>
        <w:spacing w:before="25" w:after="0"/>
      </w:pPr>
      <w:r>
        <w:t xml:space="preserve">Do celów tych obliczeń zastosowanie mają następujące definicje: </w:t>
      </w:r>
    </w:p>
    <w:p w14:paraId="1F55E2B0" w14:textId="77777777" w:rsidR="00C6799E" w:rsidRDefault="00C6799E" w:rsidP="00C6799E">
      <w:pPr>
        <w:pStyle w:val="Akapitzlist"/>
        <w:numPr>
          <w:ilvl w:val="0"/>
          <w:numId w:val="6"/>
        </w:numPr>
        <w:spacing w:before="25" w:after="0"/>
      </w:pPr>
      <w:r>
        <w:t xml:space="preserve">„kogeneracja” oznacza jednoczesne wytwarzanie w jednym procesie energii termicznej i energii elektrycznej lub mechanicznej, </w:t>
      </w:r>
    </w:p>
    <w:p w14:paraId="3CE63056" w14:textId="77777777" w:rsidR="00C6799E" w:rsidRDefault="00C6799E" w:rsidP="00C6799E">
      <w:pPr>
        <w:pStyle w:val="Akapitzlist"/>
        <w:numPr>
          <w:ilvl w:val="0"/>
          <w:numId w:val="6"/>
        </w:numPr>
        <w:spacing w:before="25" w:after="0"/>
      </w:pPr>
      <w:r>
        <w:t xml:space="preserve">„ciepło użytkowe” oznacza ciepło wytworzone w celu zaspokojenia ekonomicznie uzasadnionego zapotrzebowania na energię cieplną do celów ogrzewania i chłodzenia, </w:t>
      </w:r>
    </w:p>
    <w:p w14:paraId="65D92822" w14:textId="77777777" w:rsidR="00C6799E" w:rsidRPr="002B2979" w:rsidRDefault="00C6799E" w:rsidP="00C6799E">
      <w:pPr>
        <w:pStyle w:val="Akapitzlist"/>
        <w:numPr>
          <w:ilvl w:val="0"/>
          <w:numId w:val="6"/>
        </w:numPr>
        <w:spacing w:before="25" w:after="0"/>
      </w:pPr>
      <w:r>
        <w:lastRenderedPageBreak/>
        <w:t xml:space="preserve">„ekonomicznie uzasadnione zapotrzebowanie” oznacza zapotrzebowanie, które nie przekracza potrzeb w zakresie ogrzewania lub chłodzenia i które w innej sytuacji zostałoby zaspokojone w warunkach rynkowych. </w:t>
      </w:r>
    </w:p>
    <w:p w14:paraId="56E598D6" w14:textId="77777777" w:rsidR="00C6799E" w:rsidRPr="002B2979" w:rsidRDefault="00C6799E" w:rsidP="00C6799E">
      <w:pPr>
        <w:spacing w:before="25" w:after="0"/>
      </w:pPr>
    </w:p>
    <w:p w14:paraId="41252694" w14:textId="77777777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>
        <w:rPr>
          <w:color w:val="000000"/>
        </w:rPr>
        <w:t xml:space="preserve">Emisja gazów cieplarnianych z biokomponentów i biopłynów wyrażana jest w następujący sposób: </w:t>
      </w:r>
    </w:p>
    <w:p w14:paraId="4945D7A1" w14:textId="77777777" w:rsidR="00C6799E" w:rsidRPr="002143BE" w:rsidRDefault="00C6799E" w:rsidP="00C6799E">
      <w:pPr>
        <w:pStyle w:val="Akapitzlist"/>
        <w:numPr>
          <w:ilvl w:val="1"/>
          <w:numId w:val="5"/>
        </w:numPr>
        <w:spacing w:before="25" w:after="0"/>
        <w:jc w:val="both"/>
      </w:pPr>
      <w:r>
        <w:rPr>
          <w:color w:val="000000"/>
        </w:rPr>
        <w:t xml:space="preserve">emisja gazów cieplarnianych z biokomponentów </w:t>
      </w:r>
      <w:r w:rsidRPr="002143BE">
        <w:rPr>
          <w:color w:val="000000"/>
        </w:rPr>
        <w:t xml:space="preserve">- E, jest wyrażona w gramach </w:t>
      </w:r>
      <w:r>
        <w:rPr>
          <w:color w:val="000000"/>
        </w:rPr>
        <w:t>ekwiwalentu</w:t>
      </w:r>
      <w:r w:rsidRPr="002143BE">
        <w:rPr>
          <w:color w:val="000000"/>
        </w:rPr>
        <w:t xml:space="preserve"> 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 xml:space="preserve"> na MJ paliwa, gCO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>eq/MJ</w:t>
      </w:r>
      <w:r>
        <w:rPr>
          <w:color w:val="000000"/>
        </w:rPr>
        <w:t>,</w:t>
      </w:r>
    </w:p>
    <w:p w14:paraId="176E097E" w14:textId="77777777" w:rsidR="00C6799E" w:rsidRPr="002143BE" w:rsidRDefault="00C6799E" w:rsidP="00C6799E">
      <w:pPr>
        <w:pStyle w:val="Akapitzlist"/>
        <w:numPr>
          <w:ilvl w:val="1"/>
          <w:numId w:val="5"/>
        </w:numPr>
        <w:spacing w:before="25" w:after="0"/>
        <w:jc w:val="both"/>
      </w:pPr>
      <w:r>
        <w:rPr>
          <w:color w:val="000000"/>
        </w:rPr>
        <w:t xml:space="preserve">emisja gazów cieplarnianych z biopłynów – EC, jest wyrażana w gramach ekwiwalentu </w:t>
      </w:r>
      <w:r w:rsidRPr="002143BE">
        <w:rPr>
          <w:color w:val="000000"/>
        </w:rPr>
        <w:t>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 xml:space="preserve"> na MJ</w:t>
      </w:r>
      <w:r>
        <w:rPr>
          <w:color w:val="000000"/>
        </w:rPr>
        <w:t xml:space="preserve"> końcowego produktu energetycznego (ciepła lub energii elektrycznej), </w:t>
      </w:r>
      <w:r w:rsidRPr="002143BE">
        <w:rPr>
          <w:color w:val="000000"/>
        </w:rPr>
        <w:t>gCO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>eq/MJ</w:t>
      </w:r>
      <w:r>
        <w:rPr>
          <w:color w:val="000000"/>
        </w:rPr>
        <w:t xml:space="preserve">. </w:t>
      </w:r>
    </w:p>
    <w:p w14:paraId="736EDD9E" w14:textId="77777777" w:rsidR="00C6799E" w:rsidRDefault="00C6799E" w:rsidP="00C6799E">
      <w:pPr>
        <w:pStyle w:val="Akapitzlist"/>
        <w:spacing w:before="25" w:after="0"/>
        <w:jc w:val="both"/>
        <w:rPr>
          <w:color w:val="000000"/>
        </w:rPr>
      </w:pPr>
      <w:r>
        <w:rPr>
          <w:color w:val="000000"/>
        </w:rPr>
        <w:t>W przypadku gdy ciepło i chłód są wytwarzane wraz z energią elektryczną, emisje rozdziela się między energię cieplną i energię elektryczną (zob. pkt 1 lit. b), bez względu na to, czy energia cieplna jest w rzeczywistości wykorzystywana do ogrzewania czy chłodzenia</w:t>
      </w:r>
      <w:r>
        <w:rPr>
          <w:rStyle w:val="Odwoanieprzypisudolnego"/>
          <w:color w:val="000000"/>
        </w:rPr>
        <w:footnoteReference w:id="1"/>
      </w:r>
      <w:r>
        <w:rPr>
          <w:color w:val="000000"/>
        </w:rPr>
        <w:t>.</w:t>
      </w:r>
    </w:p>
    <w:p w14:paraId="7F38F519" w14:textId="77777777" w:rsidR="00C6799E" w:rsidRPr="002143BE" w:rsidRDefault="00C6799E" w:rsidP="00C6799E">
      <w:pPr>
        <w:pStyle w:val="Akapitzlist"/>
        <w:spacing w:before="25" w:after="0"/>
        <w:jc w:val="both"/>
        <w:rPr>
          <w:color w:val="000000"/>
        </w:rPr>
      </w:pPr>
    </w:p>
    <w:p w14:paraId="471FC647" w14:textId="77777777" w:rsidR="00C6799E" w:rsidRPr="002143BE" w:rsidRDefault="00C6799E" w:rsidP="00C6799E">
      <w:pPr>
        <w:pStyle w:val="Akapitzlist"/>
        <w:jc w:val="both"/>
        <w:rPr>
          <w:color w:val="000000"/>
          <w:vertAlign w:val="superscript"/>
        </w:rPr>
      </w:pPr>
      <w:r>
        <w:rPr>
          <w:color w:val="000000"/>
        </w:rPr>
        <w:t>W wypadku gdy emisja gazów cieplarnianych spowodowana wydobyciem lub uprawą surowców e</w:t>
      </w:r>
      <w:r>
        <w:rPr>
          <w:color w:val="000000"/>
          <w:vertAlign w:val="subscript"/>
        </w:rPr>
        <w:t>ec</w:t>
      </w:r>
      <w:r>
        <w:rPr>
          <w:color w:val="000000"/>
        </w:rPr>
        <w:t xml:space="preserve"> jest wyrażona w jednostce gCO</w:t>
      </w:r>
      <w:r>
        <w:rPr>
          <w:color w:val="000000"/>
          <w:vertAlign w:val="subscript"/>
        </w:rPr>
        <w:t>c</w:t>
      </w:r>
      <w:r>
        <w:rPr>
          <w:color w:val="000000"/>
        </w:rPr>
        <w:t>eq/suchą tonę tego surowca lub biomasy, przeliczenie na gramy ekwiwalentu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na MJ paliwa, gCO</w:t>
      </w:r>
      <w:r>
        <w:rPr>
          <w:color w:val="000000"/>
          <w:vertAlign w:val="subscript"/>
        </w:rPr>
        <w:t>2</w:t>
      </w:r>
      <w:r w:rsidRPr="002143BE">
        <w:rPr>
          <w:color w:val="000000"/>
        </w:rPr>
        <w:t>eq</w:t>
      </w:r>
      <w:r>
        <w:rPr>
          <w:color w:val="000000"/>
        </w:rPr>
        <w:t>/MJ, przeprowadza się w następujących sposób:</w:t>
      </w:r>
      <w:r>
        <w:rPr>
          <w:rStyle w:val="Odwoanieprzypisudolnego"/>
          <w:color w:val="000000"/>
        </w:rPr>
        <w:footnoteReference w:id="2"/>
      </w:r>
    </w:p>
    <w:p w14:paraId="290677EC" w14:textId="3BA4C64F" w:rsidR="00C6799E" w:rsidRPr="002143BE" w:rsidRDefault="007144A3" w:rsidP="00C6799E">
      <w:pPr>
        <w:spacing w:before="25" w:after="0"/>
        <w:jc w:val="both"/>
        <w:rPr>
          <w:sz w:val="24"/>
        </w:rPr>
      </w:pPr>
      <w:r w:rsidRPr="00BC7EE8">
        <w:rPr>
          <w:sz w:val="24"/>
          <w:szCs w:val="24"/>
        </w:rPr>
        <w:t>e</w:t>
      </w:r>
      <w:r w:rsidRPr="00BC7EE8">
        <w:rPr>
          <w:sz w:val="24"/>
          <w:szCs w:val="24"/>
          <w:vertAlign w:val="subscript"/>
        </w:rPr>
        <w:t>ec</w:t>
      </w:r>
      <w:r w:rsidRPr="00BC7EE8">
        <w:rPr>
          <w:sz w:val="24"/>
          <w:szCs w:val="24"/>
        </w:rPr>
        <w:t>paliwo</w:t>
      </w:r>
      <w:r w:rsidRPr="00BC7EE8">
        <w:rPr>
          <w:sz w:val="24"/>
          <w:szCs w:val="24"/>
          <w:vertAlign w:val="subscript"/>
        </w:rPr>
        <w:t>a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gCO2eq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MJ paliwo</m:t>
                </m:r>
              </m:den>
            </m:f>
          </m:e>
        </m:d>
      </m:oMath>
      <w:r w:rsidRPr="00BC7EE8">
        <w:rPr>
          <w:sz w:val="24"/>
          <w:szCs w:val="24"/>
          <w:vertAlign w:val="subscript"/>
        </w:rPr>
        <w:t>ec</w:t>
      </w:r>
      <w:r w:rsidRPr="00BC7EE8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surowiec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gCO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sucha</m:t>
                        </m:r>
                      </m:sub>
                    </m:sSub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LHV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MJ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surowiec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t 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sucha surowca</m:t>
                        </m:r>
                      </m:sub>
                    </m:sSub>
                  </m:den>
                </m:f>
              </m:e>
            </m:d>
          </m:den>
        </m:f>
      </m:oMath>
      <w:r>
        <w:rPr>
          <w:sz w:val="24"/>
        </w:rPr>
        <w:t xml:space="preserve"> </w:t>
      </w:r>
      <w:r w:rsidR="00C6799E" w:rsidRPr="002143BE">
        <w:t>* współczynnik paliwo/surowiec</w:t>
      </w:r>
      <w:r w:rsidR="00C6799E" w:rsidRPr="002143BE">
        <w:rPr>
          <w:vertAlign w:val="subscript"/>
        </w:rPr>
        <w:t>a</w:t>
      </w:r>
      <w:r w:rsidR="00C6799E" w:rsidRPr="002143BE">
        <w:t xml:space="preserve"> * współczynnik alokacji paliwa</w:t>
      </w:r>
      <w:r w:rsidR="00C6799E" w:rsidRPr="002143BE">
        <w:rPr>
          <w:vertAlign w:val="subscript"/>
        </w:rPr>
        <w:t>a</w:t>
      </w:r>
      <w:r w:rsidR="00C6799E" w:rsidRPr="002143BE">
        <w:t xml:space="preserve"> </w:t>
      </w:r>
    </w:p>
    <w:p w14:paraId="78336250" w14:textId="77777777" w:rsidR="00C6799E" w:rsidRPr="006D641B" w:rsidRDefault="00C6799E" w:rsidP="00C6799E">
      <w:pPr>
        <w:spacing w:before="25" w:after="0"/>
        <w:jc w:val="both"/>
        <w:rPr>
          <w:vertAlign w:val="subscript"/>
        </w:rPr>
      </w:pPr>
    </w:p>
    <w:p w14:paraId="664F7F23" w14:textId="77777777" w:rsidR="00C6799E" w:rsidRDefault="00C6799E" w:rsidP="00C6799E">
      <w:pPr>
        <w:spacing w:before="25" w:after="0"/>
        <w:jc w:val="both"/>
      </w:pPr>
      <w:r>
        <w:t xml:space="preserve">gdzie: </w:t>
      </w:r>
    </w:p>
    <w:p w14:paraId="12CD4719" w14:textId="77777777" w:rsidR="00C6799E" w:rsidRDefault="00C6799E" w:rsidP="00C6799E">
      <w:pPr>
        <w:spacing w:before="25" w:after="0"/>
        <w:jc w:val="both"/>
        <w:rPr>
          <w:sz w:val="24"/>
        </w:rPr>
      </w:pPr>
      <w:r w:rsidRPr="002143BE">
        <w:rPr>
          <w:rFonts w:ascii="Cambria Math" w:hAnsi="Cambria Math"/>
        </w:rPr>
        <w:t>Współczynnik alokacji paliwa</w:t>
      </w:r>
      <w:r w:rsidRPr="002143BE">
        <w:rPr>
          <w:rFonts w:ascii="Cambria Math" w:hAnsi="Cambria Math"/>
          <w:vertAlign w:val="subscript"/>
        </w:rPr>
        <w:t xml:space="preserve">a </w:t>
      </w:r>
      <w:r w:rsidRPr="006D641B">
        <w:t>=</w:t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Energia w paliwie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Energia paliwa+energia w produktach ubocznych</m:t>
                </m:r>
              </m:den>
            </m:f>
          </m:e>
        </m:d>
      </m:oMath>
    </w:p>
    <w:p w14:paraId="682D3457" w14:textId="77777777" w:rsidR="00C6799E" w:rsidRPr="002143BE" w:rsidRDefault="00C6799E" w:rsidP="00C6799E">
      <w:pPr>
        <w:spacing w:before="25" w:after="0"/>
        <w:jc w:val="both"/>
      </w:pPr>
      <w:r w:rsidRPr="002143BE">
        <w:t>Współczynniki paliwo/surowiec lub biomasa</w:t>
      </w:r>
      <w:r w:rsidRPr="002143BE">
        <w:rPr>
          <w:vertAlign w:val="subscript"/>
        </w:rPr>
        <w:t>a</w:t>
      </w:r>
      <w:r w:rsidRPr="002143BE">
        <w:t xml:space="preserve"> = [Ilość MJ surowca wymagana do produkcji 1 MJ paliwa]</w:t>
      </w:r>
    </w:p>
    <w:p w14:paraId="293DD888" w14:textId="77777777" w:rsidR="00C6799E" w:rsidRDefault="00C6799E" w:rsidP="00C6799E">
      <w:pPr>
        <w:spacing w:before="25" w:after="0"/>
        <w:jc w:val="both"/>
        <w:rPr>
          <w:sz w:val="24"/>
        </w:rPr>
      </w:pPr>
    </w:p>
    <w:p w14:paraId="44A8949A" w14:textId="77777777" w:rsidR="00C6799E" w:rsidRDefault="00C6799E" w:rsidP="00C6799E">
      <w:pPr>
        <w:spacing w:before="25" w:after="0"/>
        <w:jc w:val="both"/>
        <w:rPr>
          <w:sz w:val="24"/>
        </w:rPr>
      </w:pPr>
      <w:r w:rsidRPr="002143BE">
        <w:t>Emisję na suchą tonę surowca lub biomasy oblicza się w następujący sposób</w:t>
      </w:r>
      <w:r>
        <w:rPr>
          <w:sz w:val="24"/>
        </w:rPr>
        <w:t xml:space="preserve">: </w:t>
      </w:r>
    </w:p>
    <w:p w14:paraId="37A94F79" w14:textId="77777777" w:rsidR="00EB2454" w:rsidRPr="006E7AAB" w:rsidRDefault="00EB2454" w:rsidP="00EB2454">
      <w:pPr>
        <w:spacing w:before="25" w:after="0"/>
        <w:jc w:val="both"/>
        <w:rPr>
          <w:sz w:val="24"/>
        </w:rPr>
      </w:pPr>
      <w:r>
        <w:rPr>
          <w:sz w:val="24"/>
        </w:rPr>
        <w:t>E</w:t>
      </w:r>
      <w:r>
        <w:rPr>
          <w:sz w:val="24"/>
          <w:vertAlign w:val="subscript"/>
        </w:rPr>
        <w:t>ec</w:t>
      </w:r>
      <w:r>
        <w:rPr>
          <w:sz w:val="24"/>
        </w:rPr>
        <w:t>surowiec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gC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eq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sucha</m:t>
                    </m:r>
                  </m:sub>
                </m:sSub>
              </m:den>
            </m:f>
          </m:e>
        </m:d>
      </m:oMath>
      <w:r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ec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surowiec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a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gCO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eq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mokra</m:t>
                        </m:r>
                      </m:sub>
                    </m:sSub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1-zawartość wilgoci</m:t>
                </m:r>
              </m:e>
            </m:d>
          </m:den>
        </m:f>
      </m:oMath>
    </w:p>
    <w:p w14:paraId="13209F0F" w14:textId="77777777" w:rsidR="00C6799E" w:rsidRPr="006D641B" w:rsidRDefault="00C6799E" w:rsidP="00C6799E">
      <w:pPr>
        <w:spacing w:before="25" w:after="0"/>
        <w:jc w:val="both"/>
      </w:pPr>
    </w:p>
    <w:p w14:paraId="6582D0E6" w14:textId="77777777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 xml:space="preserve">Ograniczenie emisji gazów cieplarnianych w cyklu życia biokomponentów i biopłynów oblicza się </w:t>
      </w:r>
      <w:r>
        <w:rPr>
          <w:color w:val="000000"/>
        </w:rPr>
        <w:t>w nastęujący sposób</w:t>
      </w:r>
      <w:r w:rsidRPr="002143BE">
        <w:rPr>
          <w:color w:val="000000"/>
        </w:rPr>
        <w:t>:</w:t>
      </w:r>
    </w:p>
    <w:p w14:paraId="6694E836" w14:textId="77777777" w:rsidR="00C6799E" w:rsidRPr="002143BE" w:rsidRDefault="00C6799E" w:rsidP="00C6799E">
      <w:pPr>
        <w:pStyle w:val="Akapitzlist"/>
        <w:spacing w:before="25" w:after="0"/>
        <w:jc w:val="both"/>
      </w:pPr>
    </w:p>
    <w:p w14:paraId="799D4597" w14:textId="77777777" w:rsidR="00C6799E" w:rsidRDefault="00C6799E" w:rsidP="00C6799E">
      <w:pPr>
        <w:pStyle w:val="Akapitzlist"/>
        <w:numPr>
          <w:ilvl w:val="1"/>
          <w:numId w:val="5"/>
        </w:numPr>
        <w:spacing w:before="25" w:after="0"/>
        <w:jc w:val="both"/>
      </w:pPr>
      <w:r>
        <w:t xml:space="preserve">ograniczenie emisji gazów cieplarnianych z biokomponentów: </w:t>
      </w:r>
    </w:p>
    <w:p w14:paraId="2183BA3A" w14:textId="77777777" w:rsidR="00C6799E" w:rsidRDefault="00C6799E" w:rsidP="00C6799E">
      <w:pPr>
        <w:pStyle w:val="Akapitzlist"/>
        <w:spacing w:before="25" w:after="0"/>
        <w:ind w:left="1440"/>
        <w:jc w:val="both"/>
      </w:pPr>
    </w:p>
    <w:p w14:paraId="558C0D06" w14:textId="77777777" w:rsidR="00C6799E" w:rsidRDefault="00C6799E" w:rsidP="00C6799E">
      <w:pPr>
        <w:spacing w:before="25" w:after="0"/>
        <w:jc w:val="center"/>
        <w:rPr>
          <w:color w:val="000000"/>
        </w:rPr>
      </w:pPr>
      <w:r>
        <w:rPr>
          <w:color w:val="000000"/>
        </w:rPr>
        <w:lastRenderedPageBreak/>
        <w:t>OGRANICZENIE = (E</w:t>
      </w:r>
      <w:r>
        <w:rPr>
          <w:color w:val="000000"/>
          <w:vertAlign w:val="subscript"/>
        </w:rPr>
        <w:t>F(t)</w:t>
      </w:r>
      <w:r>
        <w:rPr>
          <w:color w:val="000000"/>
        </w:rPr>
        <w:t xml:space="preserve"> - E</w:t>
      </w:r>
      <w:r>
        <w:rPr>
          <w:color w:val="000000"/>
          <w:vertAlign w:val="subscript"/>
        </w:rPr>
        <w:t>B</w:t>
      </w:r>
      <w:r>
        <w:rPr>
          <w:color w:val="000000"/>
        </w:rPr>
        <w:t>)/E</w:t>
      </w:r>
      <w:r>
        <w:rPr>
          <w:color w:val="000000"/>
          <w:vertAlign w:val="subscript"/>
        </w:rPr>
        <w:t>F(t)</w:t>
      </w:r>
      <w:r>
        <w:rPr>
          <w:color w:val="000000"/>
        </w:rPr>
        <w:t>,</w:t>
      </w:r>
    </w:p>
    <w:p w14:paraId="78DC83BB" w14:textId="77777777" w:rsidR="00C6799E" w:rsidRDefault="00C6799E" w:rsidP="00C6799E">
      <w:pPr>
        <w:spacing w:before="25" w:after="0"/>
        <w:jc w:val="center"/>
      </w:pPr>
    </w:p>
    <w:p w14:paraId="3EB693FF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gdzie poszczególne symbole oznaczają:</w:t>
      </w:r>
    </w:p>
    <w:p w14:paraId="7D58693C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- całkowitą emisję w cyklu życia biokomponentu,</w:t>
      </w:r>
    </w:p>
    <w:p w14:paraId="43CA2D90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vertAlign w:val="subscript"/>
        </w:rPr>
        <w:t>F</w:t>
      </w:r>
      <w:r>
        <w:rPr>
          <w:color w:val="000000"/>
        </w:rPr>
        <w:t xml:space="preserve"> - całkowitą emisję w cyklu życia kopalnego odpowiednika biokomponentu w przypadku transportu.</w:t>
      </w:r>
    </w:p>
    <w:p w14:paraId="3E42D670" w14:textId="77777777" w:rsidR="00C6799E" w:rsidRDefault="00C6799E" w:rsidP="00C6799E">
      <w:pPr>
        <w:spacing w:before="25" w:after="0"/>
        <w:jc w:val="both"/>
      </w:pPr>
    </w:p>
    <w:p w14:paraId="25295A76" w14:textId="77777777" w:rsidR="00C6799E" w:rsidRDefault="00C6799E" w:rsidP="00C6799E">
      <w:pPr>
        <w:pStyle w:val="Akapitzlist"/>
        <w:numPr>
          <w:ilvl w:val="1"/>
          <w:numId w:val="5"/>
        </w:numPr>
        <w:spacing w:before="25" w:after="0"/>
        <w:jc w:val="both"/>
      </w:pPr>
      <w:r>
        <w:t xml:space="preserve">ograniczenie emisji gazów cieplarnianych dzięki wytwarzaniu energii cieplnej, chłodniczej i energii elektrycznej z biopłynów: </w:t>
      </w:r>
    </w:p>
    <w:p w14:paraId="3E801731" w14:textId="77777777" w:rsidR="00C6799E" w:rsidRDefault="00C6799E" w:rsidP="00C6799E">
      <w:pPr>
        <w:spacing w:before="25" w:after="0"/>
        <w:jc w:val="both"/>
      </w:pPr>
    </w:p>
    <w:p w14:paraId="530680BA" w14:textId="77777777" w:rsidR="00C6799E" w:rsidRDefault="00C6799E" w:rsidP="00C6799E">
      <w:pPr>
        <w:spacing w:before="25" w:after="0"/>
        <w:jc w:val="center"/>
        <w:rPr>
          <w:color w:val="000000"/>
        </w:rPr>
      </w:pPr>
      <w:r>
        <w:rPr>
          <w:color w:val="000000"/>
        </w:rPr>
        <w:t>OGRANICZENIE = (EC</w:t>
      </w:r>
      <w:r>
        <w:rPr>
          <w:color w:val="000000"/>
          <w:vertAlign w:val="subscript"/>
        </w:rPr>
        <w:t>F(h&amp;c, el)</w:t>
      </w:r>
      <w:r>
        <w:rPr>
          <w:color w:val="000000"/>
        </w:rPr>
        <w:t xml:space="preserve"> - EC</w:t>
      </w:r>
      <w:r>
        <w:rPr>
          <w:color w:val="000000"/>
          <w:vertAlign w:val="subscript"/>
        </w:rPr>
        <w:t>B(h&amp;c, el)</w:t>
      </w:r>
      <w:r>
        <w:rPr>
          <w:color w:val="000000"/>
        </w:rPr>
        <w:t>)/EC</w:t>
      </w:r>
      <w:r>
        <w:rPr>
          <w:color w:val="000000"/>
          <w:vertAlign w:val="subscript"/>
        </w:rPr>
        <w:t>F(h&amp;c, el)</w:t>
      </w:r>
      <w:r>
        <w:rPr>
          <w:color w:val="000000"/>
        </w:rPr>
        <w:t>,</w:t>
      </w:r>
    </w:p>
    <w:p w14:paraId="3B8535D0" w14:textId="77777777" w:rsidR="00C6799E" w:rsidRDefault="00C6799E" w:rsidP="00C6799E">
      <w:pPr>
        <w:spacing w:before="25" w:after="0"/>
        <w:jc w:val="center"/>
        <w:rPr>
          <w:color w:val="000000"/>
        </w:rPr>
      </w:pPr>
    </w:p>
    <w:p w14:paraId="006E4907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gdzie poszczególne symbole oznaczają:</w:t>
      </w:r>
    </w:p>
    <w:p w14:paraId="21F44A91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EC</w:t>
      </w:r>
      <w:r>
        <w:rPr>
          <w:color w:val="000000"/>
          <w:vertAlign w:val="subscript"/>
        </w:rPr>
        <w:t>B(h&amp;c, el)</w:t>
      </w:r>
      <w:r>
        <w:rPr>
          <w:color w:val="000000"/>
        </w:rPr>
        <w:t xml:space="preserve"> - całkowitą emisję z wytwarzania ciepła lub energii elektrycznej,</w:t>
      </w:r>
    </w:p>
    <w:p w14:paraId="33DD58EC" w14:textId="2543687C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EC</w:t>
      </w:r>
      <w:r>
        <w:rPr>
          <w:color w:val="000000"/>
          <w:vertAlign w:val="subscript"/>
        </w:rPr>
        <w:t>F(h&amp;c, el)</w:t>
      </w:r>
      <w:r>
        <w:rPr>
          <w:color w:val="000000"/>
        </w:rPr>
        <w:t xml:space="preserve"> - całkowitą emisję ze stosowania kopalnego odpowiednika </w:t>
      </w:r>
      <w:r w:rsidR="00DB3775">
        <w:rPr>
          <w:color w:val="000000"/>
        </w:rPr>
        <w:t>biopłynu</w:t>
      </w:r>
      <w:r>
        <w:rPr>
          <w:color w:val="000000"/>
        </w:rPr>
        <w:t xml:space="preserve"> do wytwarzania ciepła użytkowego lub energii elektrycznej.</w:t>
      </w:r>
    </w:p>
    <w:p w14:paraId="4DA91636" w14:textId="77777777" w:rsidR="00C6799E" w:rsidRDefault="00C6799E" w:rsidP="00C6799E">
      <w:pPr>
        <w:spacing w:before="25" w:after="0"/>
        <w:jc w:val="center"/>
        <w:rPr>
          <w:color w:val="000000"/>
        </w:rPr>
      </w:pPr>
    </w:p>
    <w:p w14:paraId="6AC5E7D9" w14:textId="77777777" w:rsidR="00C6799E" w:rsidRDefault="00C6799E" w:rsidP="00C6799E">
      <w:pPr>
        <w:spacing w:before="25" w:after="0"/>
        <w:jc w:val="both"/>
      </w:pPr>
    </w:p>
    <w:p w14:paraId="455C6A44" w14:textId="77777777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Gazy cieplarniane uwzględnione dla celów pkt 1 to 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>, N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>O i CH</w:t>
      </w:r>
      <w:r w:rsidRPr="002143BE">
        <w:rPr>
          <w:color w:val="000000"/>
          <w:vertAlign w:val="subscript"/>
        </w:rPr>
        <w:t>4</w:t>
      </w:r>
      <w:r w:rsidRPr="002143BE">
        <w:rPr>
          <w:color w:val="000000"/>
        </w:rPr>
        <w:t>. Do obliczenia równoważnika 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 xml:space="preserve"> gazom przypisuje się następujące wartości:</w:t>
      </w:r>
    </w:p>
    <w:p w14:paraId="0565850E" w14:textId="77777777" w:rsidR="00C6799E" w:rsidRDefault="00C6799E" w:rsidP="00C6799E">
      <w:pPr>
        <w:spacing w:before="25" w:after="0"/>
        <w:jc w:val="center"/>
      </w:pPr>
      <w:r>
        <w:rPr>
          <w:color w:val="000000"/>
        </w:rPr>
        <w:t>CO</w:t>
      </w:r>
      <w:r>
        <w:rPr>
          <w:color w:val="000000"/>
          <w:vertAlign w:val="subscript"/>
        </w:rPr>
        <w:t>2</w:t>
      </w:r>
      <w:r>
        <w:rPr>
          <w:color w:val="000000"/>
        </w:rPr>
        <w:t>: 1</w:t>
      </w:r>
    </w:p>
    <w:p w14:paraId="22AE0F1A" w14:textId="77777777" w:rsidR="00C6799E" w:rsidRDefault="00C6799E" w:rsidP="00C6799E">
      <w:pPr>
        <w:spacing w:before="25" w:after="0"/>
        <w:jc w:val="center"/>
      </w:pPr>
      <w:r>
        <w:rPr>
          <w:color w:val="000000"/>
        </w:rPr>
        <w:t>N</w:t>
      </w:r>
      <w:r>
        <w:rPr>
          <w:color w:val="000000"/>
          <w:vertAlign w:val="subscript"/>
        </w:rPr>
        <w:t>2</w:t>
      </w:r>
      <w:r>
        <w:rPr>
          <w:color w:val="000000"/>
        </w:rPr>
        <w:t>O: 298</w:t>
      </w:r>
    </w:p>
    <w:p w14:paraId="0A8627F3" w14:textId="77777777" w:rsidR="00C6799E" w:rsidRDefault="00C6799E" w:rsidP="00C6799E">
      <w:pPr>
        <w:spacing w:before="25" w:after="0"/>
        <w:jc w:val="center"/>
      </w:pPr>
      <w:r>
        <w:rPr>
          <w:color w:val="000000"/>
        </w:rPr>
        <w:t>CH</w:t>
      </w:r>
      <w:r>
        <w:rPr>
          <w:color w:val="000000"/>
          <w:vertAlign w:val="subscript"/>
        </w:rPr>
        <w:t>4</w:t>
      </w:r>
      <w:r>
        <w:rPr>
          <w:color w:val="000000"/>
        </w:rPr>
        <w:t>: 25</w:t>
      </w:r>
    </w:p>
    <w:p w14:paraId="57B73E0A" w14:textId="77777777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  <w:rPr>
          <w:color w:val="000000"/>
        </w:rPr>
      </w:pPr>
      <w:r w:rsidRPr="002143BE">
        <w:rPr>
          <w:color w:val="000000"/>
        </w:rPr>
        <w:t>Emisja spowodowana wydobyciem surowców lub uprawą biomasy - e</w:t>
      </w:r>
      <w:r w:rsidRPr="002143BE">
        <w:rPr>
          <w:color w:val="000000"/>
          <w:vertAlign w:val="subscript"/>
        </w:rPr>
        <w:t>ec</w:t>
      </w:r>
      <w:r w:rsidRPr="002143BE">
        <w:rPr>
          <w:color w:val="000000"/>
        </w:rPr>
        <w:t>, obejmuje emisje spowodowane samym procesem wydobycia lub uprawy, gromadzeniem surowców, odpadami i wyciekami, produkcją chemikaliów i produktów stosowanych w procesie wydobycia lub uprawy. Wyklucza się wychwytywanie 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 xml:space="preserve"> w trakcie uprawy surowców. Szacunkową emisję z upraw biomasy rolniczej można określić na dpostawie średnich regionalnych dla emisji z uprawy zawartych w sprawozdaniach, o których mowa w art. 31 ust. 4 Dyrektywy Parlamentu Europejskiego i Rady (UE) 2018/2001 z dnia 11 grudnia 2018 r. w sprawie promowania stosowania energii ze źródeł odnawialnych lub informacji na temat szczegółowych wartości standardowych dla emisji z upraw określonych w niniejszym załączników, stosowanych jako alternatywa dla wartości rzeczywistych. W razie braku odpowiednich informacji tych sprawozdaniach dopuszcza się obliczanie średnich na podstawie lokalnych praktyk rolniczych z wykorzystaniem np. danych z grupy gospodarstw, alternatywnie do stosowania wartości rzeczywistych. </w:t>
      </w:r>
    </w:p>
    <w:p w14:paraId="53FD7408" w14:textId="77777777" w:rsidR="00DB3775" w:rsidRPr="002143BE" w:rsidRDefault="00DB3775" w:rsidP="00DB3775">
      <w:pPr>
        <w:pStyle w:val="Akapitzlist"/>
        <w:spacing w:before="25" w:after="0"/>
        <w:jc w:val="both"/>
        <w:rPr>
          <w:color w:val="000000"/>
        </w:rPr>
      </w:pPr>
    </w:p>
    <w:p w14:paraId="2BD3D848" w14:textId="77777777" w:rsidR="00C6799E" w:rsidRPr="00DB3775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Do celów wyliczenia ograniczenia emisji gazów cieplarnianych gazów cieplarnianych dzięki lepszej gospodarce rolnej (e</w:t>
      </w:r>
      <w:r w:rsidRPr="002143BE">
        <w:rPr>
          <w:color w:val="000000"/>
          <w:vertAlign w:val="subscript"/>
        </w:rPr>
        <w:t>sca</w:t>
      </w:r>
      <w:r w:rsidRPr="002143BE">
        <w:rPr>
          <w:color w:val="000000"/>
        </w:rPr>
        <w:t xml:space="preserve">) np. redukcji upraw lub uprawie zerowej, poprawie płodonzmianu, stosowaniu uprawy okrywowej, w tym zarządzania pozostałościami pożniwnymi oraz stosowania organicznych polepszaczy gleby (np. kompstu, produktu fermentacji obornika), uwzględnia się tylko w przypadku, gdy istnieją solidne i wiarygodne dowody, że nastąpił wzrost ilości pierwiastka węgla w glebie lub że prawdopodobnie nastąpi on w okresie, w którym przedmiotowe surowce były uprawiane, przy uwzględnieniu emisji powstałych w sytuacji, gdy takie praktyki prowadzą do zwiększonego stosowania nawozów i herbicydów. Pomiary ilości pierwiastka węgla w glebie mogą stanowić taki dowód, np. przez pierwszy pomiar przed uprawą i kolejne pomiary w regularnych odstępach co kilka lat. W takim przypadku, zanim dostępny będzie drugi pomiar, wzrost ilości pierwiastka węgla w glebie szacowany byłby na podstawie reprezentatywnych eksperymentów lub modeli gleby. Od drugiego pomiaru pomiary stanowiłyby podstawę stwierdzenia faktu wzrostu ilości pierwiastka węgla w glebie i wielkości tego wzrostu. </w:t>
      </w:r>
    </w:p>
    <w:p w14:paraId="3A5B19E7" w14:textId="77777777" w:rsidR="00DB3775" w:rsidRDefault="00DB3775" w:rsidP="00DB3775">
      <w:pPr>
        <w:pStyle w:val="Akapitzlist"/>
        <w:spacing w:before="25" w:after="0"/>
        <w:jc w:val="both"/>
      </w:pPr>
    </w:p>
    <w:p w14:paraId="791D030A" w14:textId="77777777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  <w:rPr>
          <w:color w:val="000000"/>
        </w:rPr>
      </w:pPr>
      <w:r w:rsidRPr="002143BE">
        <w:rPr>
          <w:color w:val="000000"/>
        </w:rPr>
        <w:t>Emisje gazów cieplarnianych w ujęciu rocznym spowodowane zmianami zasobów węgla wynikającymi ze zmiany użytkowania gruntów, oznaczone symbolem "e</w:t>
      </w:r>
      <w:r w:rsidRPr="002143BE">
        <w:rPr>
          <w:color w:val="000000"/>
          <w:vertAlign w:val="subscript"/>
        </w:rPr>
        <w:t>l</w:t>
      </w:r>
      <w:r w:rsidRPr="002143BE">
        <w:rPr>
          <w:color w:val="000000"/>
        </w:rPr>
        <w:t>", oblicza się, równo rozdzielając całkowitą emisję tych gazów na 20 lat. Wielkość tych emisji oblicza się według wzoru:</w:t>
      </w:r>
    </w:p>
    <w:p w14:paraId="690AA25F" w14:textId="77777777" w:rsidR="00C6799E" w:rsidRDefault="00C6799E" w:rsidP="00C6799E">
      <w:pPr>
        <w:spacing w:before="25" w:after="0"/>
        <w:jc w:val="both"/>
      </w:pPr>
    </w:p>
    <w:p w14:paraId="58040D92" w14:textId="77777777" w:rsidR="00C6799E" w:rsidRDefault="00C6799E" w:rsidP="00C6799E">
      <w:pPr>
        <w:spacing w:before="25" w:after="0"/>
        <w:jc w:val="center"/>
        <w:rPr>
          <w:color w:val="000000"/>
          <w:lang w:val="en-US"/>
        </w:rPr>
      </w:pPr>
      <w:r w:rsidRPr="002143BE">
        <w:rPr>
          <w:color w:val="000000"/>
          <w:lang w:val="en-US"/>
        </w:rPr>
        <w:t>e</w:t>
      </w:r>
      <w:r w:rsidRPr="002143BE">
        <w:rPr>
          <w:color w:val="000000"/>
          <w:vertAlign w:val="subscript"/>
          <w:lang w:val="en-US"/>
        </w:rPr>
        <w:t>l</w:t>
      </w:r>
      <w:r w:rsidRPr="002143BE">
        <w:rPr>
          <w:color w:val="000000"/>
          <w:lang w:val="en-US"/>
        </w:rPr>
        <w:t xml:space="preserve"> = (CS</w:t>
      </w:r>
      <w:r w:rsidRPr="002143BE">
        <w:rPr>
          <w:color w:val="000000"/>
          <w:vertAlign w:val="subscript"/>
          <w:lang w:val="en-US"/>
        </w:rPr>
        <w:t>R</w:t>
      </w:r>
      <w:r w:rsidRPr="002143BE">
        <w:rPr>
          <w:color w:val="000000"/>
          <w:lang w:val="en-US"/>
        </w:rPr>
        <w:t xml:space="preserve"> - CS</w:t>
      </w:r>
      <w:r w:rsidRPr="002143BE">
        <w:rPr>
          <w:color w:val="000000"/>
          <w:vertAlign w:val="subscript"/>
          <w:lang w:val="en-US"/>
        </w:rPr>
        <w:t>A</w:t>
      </w:r>
      <w:r w:rsidRPr="002143BE">
        <w:rPr>
          <w:color w:val="000000"/>
          <w:lang w:val="en-US"/>
        </w:rPr>
        <w:t>) x 3,664 x 1/20 x 1/P - e</w:t>
      </w:r>
      <w:r w:rsidRPr="002143BE">
        <w:rPr>
          <w:color w:val="000000"/>
          <w:vertAlign w:val="subscript"/>
          <w:lang w:val="en-US"/>
        </w:rPr>
        <w:t>B</w:t>
      </w:r>
      <w:r>
        <w:rPr>
          <w:color w:val="000000"/>
          <w:vertAlign w:val="subscript"/>
          <w:lang w:val="en-US"/>
        </w:rPr>
        <w:t>,</w:t>
      </w:r>
      <w:r>
        <w:rPr>
          <w:rStyle w:val="Odwoanieprzypisudolnego"/>
          <w:color w:val="000000"/>
        </w:rPr>
        <w:footnoteReference w:id="3"/>
      </w:r>
    </w:p>
    <w:p w14:paraId="2E898BEE" w14:textId="77777777" w:rsidR="00C6799E" w:rsidRPr="002143BE" w:rsidRDefault="00C6799E" w:rsidP="00C6799E">
      <w:pPr>
        <w:spacing w:before="25" w:after="0"/>
        <w:jc w:val="center"/>
        <w:rPr>
          <w:lang w:val="en-US"/>
        </w:rPr>
      </w:pPr>
    </w:p>
    <w:p w14:paraId="6DCA06E5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gdzie poszczególne symbole oznaczają:</w:t>
      </w:r>
    </w:p>
    <w:p w14:paraId="7A776C6F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l</w:t>
      </w:r>
      <w:r>
        <w:rPr>
          <w:color w:val="000000"/>
        </w:rPr>
        <w:t xml:space="preserve"> - emisję gazów cieplarnianych w ujęciu rocznym, spowodowaną zmianami zasobów węgla wynikającymi ze zmiany użytkowania gruntów, mierzoną jako masa [g] równoważnika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w przeliczeniu na jednostkę energii wytworzonej z biopaliwa [MJ]; grunty uprawne</w:t>
      </w:r>
      <w:r>
        <w:rPr>
          <w:rStyle w:val="Odwoanieprzypisudolnego"/>
          <w:color w:val="000000"/>
        </w:rPr>
        <w:footnoteReference w:id="4"/>
      </w:r>
      <w:r>
        <w:rPr>
          <w:color w:val="000000"/>
        </w:rPr>
        <w:t xml:space="preserve"> i uprawy wieloletnie</w:t>
      </w:r>
      <w:r>
        <w:rPr>
          <w:rStyle w:val="Odwoanieprzypisudolnego"/>
          <w:color w:val="000000"/>
        </w:rPr>
        <w:footnoteReference w:id="5"/>
      </w:r>
      <w:r>
        <w:rPr>
          <w:color w:val="000000"/>
        </w:rPr>
        <w:t xml:space="preserve"> uznaje się za jeden sposób użytkowania gruntów,</w:t>
      </w:r>
    </w:p>
    <w:p w14:paraId="5287D83B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CS</w:t>
      </w:r>
      <w:r>
        <w:rPr>
          <w:color w:val="000000"/>
          <w:vertAlign w:val="subscript"/>
        </w:rPr>
        <w:t>R</w:t>
      </w:r>
      <w:r>
        <w:rPr>
          <w:color w:val="000000"/>
        </w:rPr>
        <w:t xml:space="preserve"> - zasoby węgla na jednostkę powierzchni związane z referencyjnym użytkowaniem gruntów, mierzone jako masa [t] zasobów węgla na jednostkę powierzchni, obejmujące zarówno glebę, jak i roślinność; referencyjne użytkowanie gruntów oznacza użytkowanie gruntów w styczniu 2008 r. lub w okresie 20 lat przed uzyskaniem surowca, w zależności od tego, która data jest późniejsza,</w:t>
      </w:r>
    </w:p>
    <w:p w14:paraId="407F3DA7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CS</w:t>
      </w:r>
      <w:r>
        <w:rPr>
          <w:color w:val="000000"/>
          <w:vertAlign w:val="subscript"/>
        </w:rPr>
        <w:t>A</w:t>
      </w:r>
      <w:r>
        <w:rPr>
          <w:color w:val="000000"/>
        </w:rPr>
        <w:t xml:space="preserve"> - zasoby węgla na jednostkę powierzchni związane z rzeczywistym użytkowaniem gruntów, mierzone jako masa [t] zasobów węgla na jednostkę powierzchni, obejmujące zarówno glebę, jak i roślinność; w przypadkach gdy zasoby węgla gromadzą się przez okres przekraczający jeden rok, wartość CS</w:t>
      </w:r>
      <w:r>
        <w:rPr>
          <w:color w:val="000000"/>
          <w:vertAlign w:val="subscript"/>
        </w:rPr>
        <w:t>A</w:t>
      </w:r>
      <w:r>
        <w:rPr>
          <w:color w:val="000000"/>
        </w:rPr>
        <w:t xml:space="preserve"> jest obliczana jako szacowane zasoby węgla na jednostkę powierzchni po 20 latach lub kiedy uprawy osiągną dojrzałość, w zależności od tego, co nastąpi wcześniej,</w:t>
      </w:r>
    </w:p>
    <w:p w14:paraId="6C6D10EC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P - wydajność upraw, mierzoną ilością energii wytwarzanej z biokomponentu lub biopaliwa na jednostkę powierzchni w jednym roku,</w:t>
      </w:r>
    </w:p>
    <w:p w14:paraId="2F2F2519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vertAlign w:val="subscript"/>
        </w:rPr>
        <w:t>B</w:t>
      </w:r>
      <w:r>
        <w:rPr>
          <w:color w:val="000000"/>
        </w:rPr>
        <w:t>- premię o wartości 29 gCO</w:t>
      </w:r>
      <w:r>
        <w:rPr>
          <w:color w:val="000000"/>
          <w:vertAlign w:val="subscript"/>
        </w:rPr>
        <w:t>2</w:t>
      </w:r>
      <w:r>
        <w:rPr>
          <w:color w:val="000000"/>
        </w:rPr>
        <w:t>eq/MJ za biokomponent lub biopaliwo przyznawaną, jeśli biomasa jest otrzymywana z rekultywowanych terenów zdegradowanych i spełnia warunki określone w pkt 8.</w:t>
      </w:r>
    </w:p>
    <w:p w14:paraId="3EAEF132" w14:textId="77777777" w:rsidR="00C6799E" w:rsidRDefault="00C6799E" w:rsidP="00C6799E">
      <w:pPr>
        <w:spacing w:before="25" w:after="0"/>
        <w:jc w:val="both"/>
      </w:pPr>
    </w:p>
    <w:p w14:paraId="5867DF15" w14:textId="77777777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Premia o wartości 29 gCO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>eq/MJ jest przyznawana, jeśli tereny:</w:t>
      </w:r>
    </w:p>
    <w:p w14:paraId="23E61341" w14:textId="77777777" w:rsidR="00C6799E" w:rsidRDefault="00C6799E" w:rsidP="00C6799E">
      <w:pPr>
        <w:pStyle w:val="Akapitzlist"/>
        <w:numPr>
          <w:ilvl w:val="1"/>
          <w:numId w:val="5"/>
        </w:numPr>
        <w:spacing w:before="25" w:after="0"/>
        <w:jc w:val="both"/>
      </w:pPr>
      <w:r w:rsidRPr="002143BE">
        <w:rPr>
          <w:color w:val="000000"/>
        </w:rPr>
        <w:t>w styczniu 2008 r. nie były wykorzystywane do działalności rolniczej lub jakiejkolwiek innej, oraz</w:t>
      </w:r>
    </w:p>
    <w:p w14:paraId="4C7D6A4C" w14:textId="77777777" w:rsidR="00C6799E" w:rsidRDefault="00C6799E" w:rsidP="00C6799E">
      <w:pPr>
        <w:pStyle w:val="Akapitzlist"/>
        <w:numPr>
          <w:ilvl w:val="1"/>
          <w:numId w:val="5"/>
        </w:numPr>
        <w:spacing w:before="25" w:after="0"/>
        <w:jc w:val="both"/>
      </w:pPr>
      <w:r w:rsidRPr="002143BE">
        <w:rPr>
          <w:color w:val="000000"/>
        </w:rPr>
        <w:t xml:space="preserve">są terenami </w:t>
      </w:r>
      <w:r>
        <w:t>poważnie zdegradowanymi, w tym wcześniej wykorzystywanymi do celów rolniczych. Termin „tereny poważnie zdegradowane” oznacza tereny, które w dłuższym okresie zostały w dużym stopniu zasolone lub które są szczególnie mało zasobne w substancje organiczne i uległy poważnej erozji.</w:t>
      </w:r>
    </w:p>
    <w:p w14:paraId="0263BC9B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Premia o wartości 29 gCO</w:t>
      </w:r>
      <w:r>
        <w:rPr>
          <w:color w:val="000000"/>
          <w:vertAlign w:val="subscript"/>
        </w:rPr>
        <w:t>2eq</w:t>
      </w:r>
      <w:r>
        <w:rPr>
          <w:color w:val="000000"/>
        </w:rPr>
        <w:t>/MJ ma zastosowanie przez okres nieprzekraczający 20 lat, licząc od daty przekształcenia terenów do celów rolniczych, pod warunkiem że zapewnione zostanie regularne zwiększanie ilości pierwiastka węgla oraz znaczne ograniczenie erozji w odniesieniu do terenów określonych w lit. b w tiret pierwszym oraz zmniejszenie zanieczyszczenia gleby w odniesieniu do terenów określonych w lit. b.</w:t>
      </w:r>
    </w:p>
    <w:p w14:paraId="4747355D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Ilość pierwiastka węgla w ziemi jest obliczana na podstawie wytycznych zawartych w decyzji Komisji 2010/33/UE z dnia 10 czewca 2010 r. w sprawie wytycznych dotyczących obliczania zasobów węgla w ziemi do celów załącznika V do dyrektywy 2009/28/WE.</w:t>
      </w:r>
    </w:p>
    <w:p w14:paraId="11D70D54" w14:textId="77777777" w:rsidR="00C6799E" w:rsidRDefault="00C6799E" w:rsidP="00C6799E">
      <w:pPr>
        <w:spacing w:before="25" w:after="0"/>
        <w:jc w:val="both"/>
      </w:pPr>
    </w:p>
    <w:p w14:paraId="02270026" w14:textId="77777777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  <w:rPr>
          <w:color w:val="000000"/>
        </w:rPr>
      </w:pPr>
      <w:r w:rsidRPr="002143BE">
        <w:rPr>
          <w:color w:val="000000"/>
        </w:rPr>
        <w:t>Emisja spowodowana procesami technologicznymi - e</w:t>
      </w:r>
      <w:r w:rsidRPr="002143BE">
        <w:rPr>
          <w:color w:val="000000"/>
          <w:vertAlign w:val="subscript"/>
        </w:rPr>
        <w:t>p</w:t>
      </w:r>
      <w:r w:rsidRPr="002143BE">
        <w:rPr>
          <w:color w:val="000000"/>
        </w:rPr>
        <w:t>, obejmuje emisje spowodowane samymi procesami technologicznymi, odpadami i wyciekami oraz produkcją chemikaliów lub produktów stosowanych w procesach technologicznych, w tym emisji 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 xml:space="preserve"> odpowiadających zawartości węgla w nakładach pochodzenia kopalnego, niezależnie od tego, czy rzeczwiście zostały spalone w ramach procesu. </w:t>
      </w:r>
    </w:p>
    <w:p w14:paraId="2D3D60DC" w14:textId="77777777" w:rsidR="00C6799E" w:rsidRDefault="00C6799E" w:rsidP="00C6799E">
      <w:pPr>
        <w:pStyle w:val="Akapitzlist"/>
        <w:spacing w:before="25" w:after="0"/>
        <w:jc w:val="both"/>
        <w:rPr>
          <w:color w:val="000000"/>
        </w:rPr>
      </w:pPr>
      <w:r>
        <w:rPr>
          <w:color w:val="000000"/>
        </w:rPr>
        <w:t>W obliczeniach zużycia energii elektrycznej wyprodukowanej poza zakładem wytwarzającym paliwo, natężenie emisji gazów cieplarnianych spowodowane produkcją i dystrybucją tej energii uznaje się jako równe średniemu natężeniu emisji spowodowanej produkcją i dystrybucją energii elektrycznej w określonym regionie. Jako wyjątek od powyższej zasady producenci mogą stosować średnią wartość w odniesieniu do energii elektrycznej produkowanej w pojedynczym zakładzie, jeśli zakład ten nie jest podłączony do sieci elektroenergetycznej.</w:t>
      </w:r>
    </w:p>
    <w:p w14:paraId="26B9B476" w14:textId="77777777" w:rsidR="00C6799E" w:rsidRDefault="00C6799E" w:rsidP="00C6799E">
      <w:pPr>
        <w:pStyle w:val="Akapitzlist"/>
        <w:spacing w:before="25" w:after="0"/>
        <w:jc w:val="both"/>
      </w:pPr>
      <w:r>
        <w:t xml:space="preserve">Emisja spowodowana procesami technologicznymi obejmuje, w stosownych przypadkach, emisje z procesu suszenia produktów i materiałów pośrednich. </w:t>
      </w:r>
    </w:p>
    <w:p w14:paraId="3D4CE9DC" w14:textId="77777777" w:rsidR="00C6799E" w:rsidRDefault="00C6799E" w:rsidP="00C6799E">
      <w:pPr>
        <w:spacing w:before="25" w:after="0"/>
        <w:jc w:val="both"/>
      </w:pPr>
    </w:p>
    <w:p w14:paraId="4AB47257" w14:textId="77777777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Emisja spowodowana transportem i dystrybucją - e</w:t>
      </w:r>
      <w:r w:rsidRPr="002143BE">
        <w:rPr>
          <w:color w:val="000000"/>
          <w:vertAlign w:val="subscript"/>
        </w:rPr>
        <w:t>td</w:t>
      </w:r>
      <w:r w:rsidRPr="002143BE">
        <w:rPr>
          <w:color w:val="000000"/>
        </w:rPr>
        <w:t xml:space="preserve">, obejmuje emisje spowodowane transportem i magazynowaniem surowców oraz półproduktów, a także magazynowaniem i dystrybucją wyrobów gotowych. Niniejszy punkt nie obejmuje emisji spowodowanych przez transport i dystrybucję, które należy uwzględnić zgodnie z pkt </w:t>
      </w:r>
      <w:r>
        <w:rPr>
          <w:color w:val="000000"/>
        </w:rPr>
        <w:t>5</w:t>
      </w:r>
      <w:r w:rsidRPr="002143BE">
        <w:rPr>
          <w:color w:val="000000"/>
        </w:rPr>
        <w:t>.</w:t>
      </w:r>
    </w:p>
    <w:p w14:paraId="07935025" w14:textId="77777777" w:rsidR="00C6799E" w:rsidRDefault="00C6799E" w:rsidP="00C6799E">
      <w:pPr>
        <w:pStyle w:val="Akapitzlist"/>
        <w:spacing w:before="25" w:after="0"/>
        <w:jc w:val="both"/>
      </w:pPr>
    </w:p>
    <w:p w14:paraId="39765B6E" w14:textId="77777777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Emisję spowodowaną stosowanym paliwem - e</w:t>
      </w:r>
      <w:r w:rsidRPr="002143BE">
        <w:rPr>
          <w:color w:val="000000"/>
          <w:vertAlign w:val="subscript"/>
        </w:rPr>
        <w:t>u</w:t>
      </w:r>
      <w:r w:rsidRPr="002143BE">
        <w:rPr>
          <w:color w:val="000000"/>
        </w:rPr>
        <w:t>, uznaje się za zerową dla biokomponentów i biopłynów.</w:t>
      </w:r>
    </w:p>
    <w:p w14:paraId="0C9E6973" w14:textId="77777777" w:rsidR="00C6799E" w:rsidRDefault="00C6799E" w:rsidP="00C6799E">
      <w:pPr>
        <w:pStyle w:val="Akapitzlist"/>
        <w:spacing w:before="25" w:after="0"/>
        <w:jc w:val="both"/>
        <w:rPr>
          <w:color w:val="000000"/>
        </w:rPr>
      </w:pPr>
      <w:r>
        <w:rPr>
          <w:color w:val="000000"/>
        </w:rPr>
        <w:t>Emisję gazów cieplarnianych innych niż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(N</w:t>
      </w:r>
      <w:r>
        <w:rPr>
          <w:color w:val="000000"/>
          <w:vertAlign w:val="subscript"/>
        </w:rPr>
        <w:t>2</w:t>
      </w:r>
      <w:r>
        <w:rPr>
          <w:color w:val="000000"/>
        </w:rPr>
        <w:t>O i CH</w:t>
      </w:r>
      <w:r>
        <w:rPr>
          <w:color w:val="000000"/>
          <w:vertAlign w:val="subscript"/>
        </w:rPr>
        <w:t>4</w:t>
      </w:r>
      <w:r>
        <w:rPr>
          <w:color w:val="000000"/>
        </w:rPr>
        <w:t>) pochodzącą ze stosowanego paliwa włącza się do współczynnika e</w:t>
      </w:r>
      <w:r>
        <w:rPr>
          <w:color w:val="000000"/>
          <w:vertAlign w:val="subscript"/>
        </w:rPr>
        <w:t>u</w:t>
      </w:r>
      <w:r>
        <w:rPr>
          <w:color w:val="000000"/>
        </w:rPr>
        <w:t xml:space="preserve"> dla biopłynów.</w:t>
      </w:r>
    </w:p>
    <w:p w14:paraId="34401621" w14:textId="77777777" w:rsidR="00C6799E" w:rsidRPr="002B2979" w:rsidRDefault="00C6799E" w:rsidP="00C6799E">
      <w:pPr>
        <w:pStyle w:val="Akapitzlist"/>
        <w:spacing w:before="25" w:after="0"/>
        <w:jc w:val="both"/>
      </w:pPr>
    </w:p>
    <w:p w14:paraId="199DB00E" w14:textId="77777777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Ograniczenie emisji dzięki wychwytywaniu dwutlenku węgla i jego podziemnemu składowaniu - e</w:t>
      </w:r>
      <w:r w:rsidRPr="002143BE">
        <w:rPr>
          <w:color w:val="000000"/>
          <w:vertAlign w:val="subscript"/>
        </w:rPr>
        <w:t>ccs</w:t>
      </w:r>
      <w:r w:rsidRPr="002143BE">
        <w:rPr>
          <w:color w:val="000000"/>
        </w:rPr>
        <w:t>, które nie zostało uwzględnione już w e</w:t>
      </w:r>
      <w:r w:rsidRPr="002143BE">
        <w:rPr>
          <w:color w:val="000000"/>
          <w:vertAlign w:val="subscript"/>
        </w:rPr>
        <w:t>p</w:t>
      </w:r>
      <w:r w:rsidRPr="002143BE">
        <w:rPr>
          <w:color w:val="000000"/>
        </w:rPr>
        <w:t>, odnosi się wyłącznie do emisji, której uniknięto poprzez wychwytywanie i sekwestrację emitowanego 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 xml:space="preserve"> bezpośrednio związanego z wydobyciem, transportem, przetworzeniem i dystrybucją paliwa, o ile składowanie jest zgodne z dyrektwywą Parlamentu Eurpejskiego i Rady 2009/31/WE</w:t>
      </w:r>
      <w:r>
        <w:rPr>
          <w:rStyle w:val="Odwoanieprzypisudolnego"/>
          <w:color w:val="000000"/>
        </w:rPr>
        <w:footnoteReference w:id="6"/>
      </w:r>
      <w:r w:rsidRPr="002143BE">
        <w:rPr>
          <w:color w:val="000000"/>
        </w:rPr>
        <w:t xml:space="preserve"> w sprawie geologicznego składowania dwutlenku węgla.</w:t>
      </w:r>
    </w:p>
    <w:p w14:paraId="5177C82D" w14:textId="77777777" w:rsidR="00C6799E" w:rsidRPr="002143BE" w:rsidRDefault="00C6799E" w:rsidP="00C6799E">
      <w:pPr>
        <w:pStyle w:val="Akapitzlist"/>
        <w:spacing w:before="25" w:after="0"/>
        <w:jc w:val="both"/>
      </w:pPr>
    </w:p>
    <w:p w14:paraId="7B473DEF" w14:textId="77777777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>
        <w:rPr>
          <w:color w:val="000000"/>
        </w:rPr>
        <w:t>Ograniczenie emisji dzięki wychwytywaniu dwutlenku węgla i jego zastępowaniu - e</w:t>
      </w:r>
      <w:r>
        <w:rPr>
          <w:color w:val="000000"/>
          <w:vertAlign w:val="subscript"/>
        </w:rPr>
        <w:t>ccr</w:t>
      </w:r>
      <w:r>
        <w:rPr>
          <w:color w:val="000000"/>
        </w:rPr>
        <w:t>, wiąże się bezpośrednio w z wytwarzaniem biokomponentu lub biopłynu, któremu jest przypisywane, i odnosi się wyłącznie do emisji, której uniknięto poprzez wychwytywanie CO</w:t>
      </w:r>
      <w:r>
        <w:rPr>
          <w:color w:val="000000"/>
          <w:vertAlign w:val="subscript"/>
        </w:rPr>
        <w:t>2</w:t>
      </w:r>
      <w:r>
        <w:rPr>
          <w:color w:val="000000"/>
        </w:rPr>
        <w:t>, w którym pierwiastek węgla pochodzi z biomasy i jest stosowany w celu zastąpienia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pochodzenia kopalnego, stosowanego w produktach handlowych i w usługach.</w:t>
      </w:r>
    </w:p>
    <w:p w14:paraId="772006FC" w14:textId="77777777" w:rsidR="00C6799E" w:rsidRPr="002143BE" w:rsidRDefault="00C6799E" w:rsidP="00C6799E">
      <w:pPr>
        <w:pStyle w:val="Akapitzlist"/>
        <w:rPr>
          <w:color w:val="000000"/>
        </w:rPr>
      </w:pPr>
    </w:p>
    <w:p w14:paraId="22B8F9D8" w14:textId="77777777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>
        <w:rPr>
          <w:color w:val="000000"/>
        </w:rPr>
        <w:t>W przypadku gdy układ kogeneracyjny – dostarczający ciepło lub energię elektryczną do procesu produkcji paliwa, z którego pochodzą obliczane emisje – wytwarza nadwyżkę energii elektrycznej lub nadwyżkę ciepła użytkowego, emisję gazów cieplarnianych dzieli się między energię elektryczną i ciepło użytkowe na podstawie temepratury ciepła (która świadczy o użytecności ciepła). Użytkową część ciepła oblicza się, mnożąc jego wartość energetyczną przez sprawność cyklu Carnota C</w:t>
      </w:r>
      <w:r>
        <w:rPr>
          <w:color w:val="000000"/>
          <w:vertAlign w:val="subscript"/>
        </w:rPr>
        <w:t xml:space="preserve">h, </w:t>
      </w:r>
      <w:r>
        <w:rPr>
          <w:color w:val="000000"/>
        </w:rPr>
        <w:t xml:space="preserve">obliczaną w następujący sposób: </w:t>
      </w:r>
    </w:p>
    <w:p w14:paraId="2D559688" w14:textId="77777777" w:rsidR="00C6799E" w:rsidRDefault="00C6799E" w:rsidP="00C6799E">
      <w:pPr>
        <w:spacing w:before="25" w:after="0"/>
      </w:pPr>
    </w:p>
    <w:p w14:paraId="477CA8B0" w14:textId="77777777" w:rsidR="00C6799E" w:rsidRDefault="00C6799E" w:rsidP="00C6799E">
      <w:pPr>
        <w:spacing w:before="25" w:after="0"/>
        <w:jc w:val="center"/>
        <w:rPr>
          <w:sz w:val="24"/>
        </w:rPr>
      </w:pPr>
      <w:r w:rsidRPr="002143BE">
        <w:rPr>
          <w:sz w:val="24"/>
        </w:rPr>
        <w:t>C</w:t>
      </w:r>
      <w:r w:rsidRPr="002143BE">
        <w:rPr>
          <w:sz w:val="24"/>
          <w:vertAlign w:val="subscript"/>
        </w:rPr>
        <w:t>h</w:t>
      </w:r>
      <w:r w:rsidRPr="002143BE"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h</m:t>
                </m:r>
              </m:sub>
            </m:sSub>
            <m:r>
              <w:rPr>
                <w:rFonts w:ascii="Cambria Math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h</m:t>
                </m:r>
              </m:sub>
            </m:sSub>
          </m:den>
        </m:f>
      </m:oMath>
    </w:p>
    <w:p w14:paraId="14603424" w14:textId="77777777" w:rsidR="00C6799E" w:rsidRDefault="00C6799E" w:rsidP="00C6799E">
      <w:pPr>
        <w:spacing w:before="25" w:after="0"/>
        <w:jc w:val="center"/>
        <w:rPr>
          <w:sz w:val="24"/>
        </w:rPr>
      </w:pPr>
    </w:p>
    <w:p w14:paraId="49BD1880" w14:textId="77777777" w:rsidR="00C6799E" w:rsidRPr="002143BE" w:rsidRDefault="00C6799E" w:rsidP="00C6799E">
      <w:pPr>
        <w:spacing w:before="25" w:after="0"/>
        <w:rPr>
          <w:szCs w:val="24"/>
        </w:rPr>
      </w:pPr>
      <w:r w:rsidRPr="002143BE">
        <w:rPr>
          <w:szCs w:val="24"/>
        </w:rPr>
        <w:t xml:space="preserve">gdzie poszczególne symbole oznaczają: </w:t>
      </w:r>
    </w:p>
    <w:p w14:paraId="7661D504" w14:textId="25213A54" w:rsidR="00C6799E" w:rsidRDefault="00C6799E" w:rsidP="00C6799E">
      <w:pPr>
        <w:spacing w:before="25" w:after="0"/>
      </w:pPr>
      <w:r w:rsidRPr="002143BE">
        <w:t>T</w:t>
      </w:r>
      <w:r w:rsidRPr="002143BE">
        <w:rPr>
          <w:vertAlign w:val="subscript"/>
        </w:rPr>
        <w:t>h</w:t>
      </w:r>
      <w:r w:rsidR="00361879">
        <w:t xml:space="preserve"> - </w:t>
      </w:r>
      <w:r w:rsidRPr="002143BE">
        <w:t>tempera</w:t>
      </w:r>
      <w:r w:rsidR="00361879">
        <w:t>turę, mierzoną</w:t>
      </w:r>
      <w:r>
        <w:t xml:space="preserve"> w skali bezwzględnej (Kelvina), ciepła użytkowego w miejscu wytworzenia, </w:t>
      </w:r>
    </w:p>
    <w:p w14:paraId="2235F796" w14:textId="0ED06E45" w:rsidR="00C6799E" w:rsidRDefault="00C6799E" w:rsidP="00C6799E">
      <w:pPr>
        <w:spacing w:before="25" w:after="0"/>
      </w:pPr>
      <w:r>
        <w:t>T</w:t>
      </w:r>
      <w:r>
        <w:rPr>
          <w:vertAlign w:val="subscript"/>
        </w:rPr>
        <w:t>0</w:t>
      </w:r>
      <w:r w:rsidR="00361879">
        <w:t xml:space="preserve"> - temperaturę otoczenia, ustaloną</w:t>
      </w:r>
      <w:r>
        <w:t xml:space="preserve"> na poziomie 273,15 K (0 </w:t>
      </w:r>
      <w:r>
        <w:rPr>
          <w:vertAlign w:val="superscript"/>
        </w:rPr>
        <w:t>o</w:t>
      </w:r>
      <w:r>
        <w:t xml:space="preserve">C). </w:t>
      </w:r>
    </w:p>
    <w:p w14:paraId="0B67F629" w14:textId="77777777" w:rsidR="00C6799E" w:rsidRDefault="00C6799E" w:rsidP="00C6799E">
      <w:pPr>
        <w:spacing w:before="25" w:after="0"/>
      </w:pPr>
      <w:r>
        <w:t xml:space="preserve">Jeżeli nadwyżka ciepła jest przenoszona do ogrzewania budynków, w temperaturze poniżej 150 </w:t>
      </w:r>
      <w:r>
        <w:rPr>
          <w:vertAlign w:val="superscript"/>
        </w:rPr>
        <w:t>o</w:t>
      </w:r>
      <w:r>
        <w:t>C (423,15 K), C</w:t>
      </w:r>
      <w:r>
        <w:rPr>
          <w:vertAlign w:val="subscript"/>
        </w:rPr>
        <w:t>h</w:t>
      </w:r>
      <w:r>
        <w:t xml:space="preserve"> można również zdefiniować w następujący sposób: </w:t>
      </w:r>
    </w:p>
    <w:p w14:paraId="2E5B2D01" w14:textId="72DB8609" w:rsidR="00C6799E" w:rsidRDefault="00C6799E" w:rsidP="00C6799E">
      <w:pPr>
        <w:spacing w:before="25" w:after="0"/>
      </w:pPr>
      <w:r>
        <w:t>C</w:t>
      </w:r>
      <w:r>
        <w:rPr>
          <w:vertAlign w:val="subscript"/>
        </w:rPr>
        <w:t>h</w:t>
      </w:r>
      <w:r w:rsidR="00361879">
        <w:t xml:space="preserve"> -</w:t>
      </w:r>
      <w:r>
        <w:t xml:space="preserve"> sprawność cyklu Carnota w cieple w temperaturze 150</w:t>
      </w:r>
      <w:r>
        <w:rPr>
          <w:vertAlign w:val="superscript"/>
        </w:rPr>
        <w:t xml:space="preserve"> o</w:t>
      </w:r>
      <w:r>
        <w:t>C (423,15 K), czyli: 0,3546.</w:t>
      </w:r>
    </w:p>
    <w:p w14:paraId="7ADA5C59" w14:textId="77777777" w:rsidR="00C6799E" w:rsidRDefault="00C6799E" w:rsidP="00C6799E">
      <w:pPr>
        <w:spacing w:before="25" w:after="0"/>
      </w:pPr>
    </w:p>
    <w:p w14:paraId="2615AC22" w14:textId="77777777" w:rsidR="00C6799E" w:rsidRDefault="00C6799E" w:rsidP="00C6799E">
      <w:pPr>
        <w:spacing w:before="25" w:after="0"/>
      </w:pPr>
      <w:r>
        <w:t xml:space="preserve">Do celów tego obliczenia stosuje się rzeczywistą sprawność, zdefiniowaną jako roczna produkcja energii mechanicznej, elektrycznej i ciepła podzielona odpowiednio przez roczny nakład energii. </w:t>
      </w:r>
    </w:p>
    <w:p w14:paraId="28795A1D" w14:textId="77777777" w:rsidR="00C6799E" w:rsidRDefault="00C6799E" w:rsidP="00C6799E">
      <w:pPr>
        <w:spacing w:before="25" w:after="0"/>
      </w:pPr>
    </w:p>
    <w:p w14:paraId="5282C222" w14:textId="77777777" w:rsidR="00C6799E" w:rsidRDefault="00C6799E" w:rsidP="00C6799E">
      <w:pPr>
        <w:spacing w:before="25" w:after="0"/>
      </w:pPr>
      <w:r>
        <w:t xml:space="preserve">Do celów tych obliczeń zastosowanie mają następujące definicje: </w:t>
      </w:r>
    </w:p>
    <w:p w14:paraId="7D5E63A5" w14:textId="77777777" w:rsidR="00C6799E" w:rsidRDefault="00C6799E" w:rsidP="00C6799E">
      <w:pPr>
        <w:pStyle w:val="Akapitzlist"/>
        <w:numPr>
          <w:ilvl w:val="0"/>
          <w:numId w:val="6"/>
        </w:numPr>
        <w:spacing w:before="25" w:after="0"/>
      </w:pPr>
      <w:r>
        <w:t xml:space="preserve">„kogeneracja” oznacza jednoczesne wytwarzanie w jednym procesie energii termicznej i energii elektrycznej lub mechanicznej, </w:t>
      </w:r>
    </w:p>
    <w:p w14:paraId="2921B438" w14:textId="77777777" w:rsidR="00C6799E" w:rsidRDefault="00C6799E" w:rsidP="00C6799E">
      <w:pPr>
        <w:pStyle w:val="Akapitzlist"/>
        <w:numPr>
          <w:ilvl w:val="0"/>
          <w:numId w:val="6"/>
        </w:numPr>
        <w:spacing w:before="25" w:after="0"/>
      </w:pPr>
      <w:r>
        <w:t xml:space="preserve">„ciepło użytkowe” oznacza ciepło wytworzone w celu zaspokojenia ekonomicznie uzasadnionego zapotrzebowania na energię cieplną do celów ogrzewania i chłodzenia, </w:t>
      </w:r>
    </w:p>
    <w:p w14:paraId="0D0B84D0" w14:textId="77777777" w:rsidR="00C6799E" w:rsidRDefault="00C6799E" w:rsidP="00C6799E">
      <w:pPr>
        <w:pStyle w:val="Akapitzlist"/>
        <w:numPr>
          <w:ilvl w:val="0"/>
          <w:numId w:val="6"/>
        </w:numPr>
        <w:spacing w:before="25" w:after="0"/>
      </w:pPr>
      <w:r>
        <w:t xml:space="preserve">„ekonomicznie uzasadnione zapotrzebowanie” oznacza zapotrzebowanie, które nie przekracza potrzeb w zakresie ogrzewania lub chłodzenia i które w innej sytuacji zostałoby zaspokojone w warunkach rynkowych. </w:t>
      </w:r>
    </w:p>
    <w:p w14:paraId="0DF2E972" w14:textId="77777777" w:rsidR="00C6799E" w:rsidRDefault="00C6799E" w:rsidP="00C6799E">
      <w:pPr>
        <w:spacing w:before="25" w:after="0"/>
        <w:jc w:val="both"/>
      </w:pPr>
    </w:p>
    <w:p w14:paraId="3AF271A3" w14:textId="77777777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  <w:rPr>
          <w:color w:val="000000"/>
        </w:rPr>
      </w:pPr>
      <w:r>
        <w:rPr>
          <w:color w:val="000000"/>
        </w:rPr>
        <w:t>Jeśli w procesie wytwarzania paliwa równocześnie powstaje paliwo, dla którego oblicza się emisje, oraz jeden lub więcej produktów („produkty uboczne”), emisję gazów cieplarnianych dzieli się pomiędzy paliwo lub jego produkt pośredni i produkty uboczne proporcjonalnie do ich zawartości energetycznej (określonej na podstawie wartości opałowej dolnej w przypadku produktów ubocznych innych niż energia elektryczna i ciepło). Intensywność emisji gazów cieplarnianych związanej z nadwyżką ciepła lub nadwyżką energii elektrycznej jest taka sama jak intensywność emisji gazów cieplarnianych związanej w ciepłem lub energią elektryczną wykorzystywanymi do produkcji paliw ai jest ustalana na podstawie obliczeń intesnywności emisj gazów cieplarnianych związanej ze wszystkimi nakłaadami i emisjami, w tym z surowcem wprowadzanym do układu kogeneracyjnego, kotła lub innego urządzenia wytwarzającego ciepło lub energię dla procesu produkcji paliwa, i z pochodzącymi z niego emisjami CH</w:t>
      </w:r>
      <w:r w:rsidRPr="002B2979">
        <w:rPr>
          <w:color w:val="000000"/>
          <w:vertAlign w:val="subscript"/>
        </w:rPr>
        <w:t>4</w:t>
      </w:r>
      <w:r>
        <w:rPr>
          <w:color w:val="000000"/>
        </w:rPr>
        <w:t xml:space="preserve"> i N</w:t>
      </w:r>
      <w:r w:rsidRPr="002B2979">
        <w:rPr>
          <w:color w:val="000000"/>
          <w:vertAlign w:val="subscript"/>
        </w:rPr>
        <w:t>2</w:t>
      </w:r>
      <w:r>
        <w:rPr>
          <w:color w:val="000000"/>
        </w:rPr>
        <w:t xml:space="preserve">O. W przypadku kogeneracji energii elektrycznej i ciepła obliczeń dokonuj się zgodnie z pkt 14. </w:t>
      </w:r>
    </w:p>
    <w:p w14:paraId="01FE4F0A" w14:textId="77777777" w:rsidR="00C6799E" w:rsidRDefault="00C6799E" w:rsidP="00C6799E">
      <w:pPr>
        <w:pStyle w:val="Akapitzlist"/>
        <w:spacing w:before="25" w:after="0"/>
        <w:jc w:val="both"/>
        <w:rPr>
          <w:color w:val="000000"/>
        </w:rPr>
      </w:pPr>
    </w:p>
    <w:p w14:paraId="142AD76D" w14:textId="7738A0CC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W obliczeniach, o których mowa w pkt 1</w:t>
      </w:r>
      <w:r w:rsidRPr="002B2979">
        <w:rPr>
          <w:color w:val="000000"/>
        </w:rPr>
        <w:t>5</w:t>
      </w:r>
      <w:r w:rsidRPr="002143BE">
        <w:rPr>
          <w:color w:val="000000"/>
        </w:rPr>
        <w:t>, emisje do podziału to e</w:t>
      </w:r>
      <w:r w:rsidRPr="002143BE">
        <w:rPr>
          <w:color w:val="000000"/>
          <w:vertAlign w:val="subscript"/>
        </w:rPr>
        <w:t>ec</w:t>
      </w:r>
      <w:r w:rsidRPr="002143BE">
        <w:rPr>
          <w:color w:val="000000"/>
        </w:rPr>
        <w:t xml:space="preserve"> + e</w:t>
      </w:r>
      <w:r w:rsidRPr="002143BE">
        <w:rPr>
          <w:color w:val="000000"/>
          <w:vertAlign w:val="subscript"/>
        </w:rPr>
        <w:t>l</w:t>
      </w:r>
      <w:r w:rsidRPr="002143BE">
        <w:rPr>
          <w:color w:val="000000"/>
        </w:rPr>
        <w:t xml:space="preserve"> + e</w:t>
      </w:r>
      <w:r w:rsidRPr="002143BE">
        <w:rPr>
          <w:color w:val="000000"/>
          <w:vertAlign w:val="subscript"/>
        </w:rPr>
        <w:t>sca</w:t>
      </w:r>
      <w:r w:rsidRPr="002143BE">
        <w:rPr>
          <w:color w:val="000000"/>
        </w:rPr>
        <w:t xml:space="preserve"> + te części e</w:t>
      </w:r>
      <w:r w:rsidRPr="002143BE">
        <w:rPr>
          <w:color w:val="000000"/>
          <w:vertAlign w:val="subscript"/>
        </w:rPr>
        <w:t>p</w:t>
      </w:r>
      <w:r w:rsidRPr="002143BE">
        <w:rPr>
          <w:color w:val="000000"/>
        </w:rPr>
        <w:t>, e</w:t>
      </w:r>
      <w:r w:rsidRPr="002143BE">
        <w:rPr>
          <w:color w:val="000000"/>
          <w:vertAlign w:val="subscript"/>
        </w:rPr>
        <w:t>td</w:t>
      </w:r>
      <w:r w:rsidRPr="002143BE">
        <w:rPr>
          <w:color w:val="000000"/>
        </w:rPr>
        <w:t>, e</w:t>
      </w:r>
      <w:r w:rsidRPr="002143BE">
        <w:rPr>
          <w:color w:val="000000"/>
          <w:vertAlign w:val="subscript"/>
        </w:rPr>
        <w:t xml:space="preserve">ccs </w:t>
      </w:r>
      <w:r w:rsidRPr="002143BE">
        <w:rPr>
          <w:color w:val="000000"/>
        </w:rPr>
        <w:t>i e</w:t>
      </w:r>
      <w:r w:rsidRPr="002143BE">
        <w:rPr>
          <w:color w:val="000000"/>
          <w:vertAlign w:val="subscript"/>
        </w:rPr>
        <w:t xml:space="preserve">ccr, </w:t>
      </w:r>
      <w:r w:rsidRPr="002143BE">
        <w:rPr>
          <w:color w:val="000000"/>
        </w:rPr>
        <w:t>które mają miejsce przed f</w:t>
      </w:r>
      <w:r w:rsidR="00AB2EA3">
        <w:rPr>
          <w:color w:val="000000"/>
        </w:rPr>
        <w:t xml:space="preserve">azą produkcji, </w:t>
      </w:r>
      <w:r w:rsidR="00FF35D0" w:rsidRPr="002143BE">
        <w:rPr>
          <w:color w:val="000000"/>
        </w:rPr>
        <w:t xml:space="preserve">, w której </w:t>
      </w:r>
      <w:r w:rsidR="00FF35D0">
        <w:rPr>
          <w:color w:val="000000"/>
        </w:rPr>
        <w:t>powstaje produkt uboczny i w jej trakcie.</w:t>
      </w:r>
    </w:p>
    <w:p w14:paraId="4A972B32" w14:textId="527DB2E9" w:rsidR="00C6799E" w:rsidRDefault="00C6799E" w:rsidP="00C6799E">
      <w:pPr>
        <w:pStyle w:val="Akapitzlist"/>
        <w:spacing w:before="25" w:after="0"/>
        <w:jc w:val="both"/>
        <w:rPr>
          <w:color w:val="000000"/>
        </w:rPr>
      </w:pPr>
      <w:r w:rsidRPr="002143BE">
        <w:rPr>
          <w:color w:val="000000"/>
        </w:rPr>
        <w:t xml:space="preserve">W przypadku </w:t>
      </w:r>
      <w:r>
        <w:rPr>
          <w:color w:val="000000"/>
        </w:rPr>
        <w:t>biokomponentów i biopaliw</w:t>
      </w:r>
      <w:r w:rsidRPr="002143BE">
        <w:rPr>
          <w:color w:val="000000"/>
        </w:rPr>
        <w:t xml:space="preserve">, w obliczeniach uwzględnia się wszystkie </w:t>
      </w:r>
      <w:r>
        <w:rPr>
          <w:color w:val="000000"/>
        </w:rPr>
        <w:t>produkty uboczne</w:t>
      </w:r>
      <w:r w:rsidRPr="002143BE">
        <w:rPr>
          <w:color w:val="000000"/>
        </w:rPr>
        <w:t xml:space="preserve">. </w:t>
      </w:r>
      <w:r>
        <w:rPr>
          <w:color w:val="000000"/>
        </w:rPr>
        <w:t xml:space="preserve">Odpadom i pozostałościom nie przypisuje się emisji. </w:t>
      </w:r>
      <w:r w:rsidRPr="002143BE">
        <w:rPr>
          <w:color w:val="000000"/>
        </w:rPr>
        <w:t xml:space="preserve">W obliczeniach </w:t>
      </w:r>
      <w:r>
        <w:rPr>
          <w:color w:val="000000"/>
        </w:rPr>
        <w:t>produkty uboczne</w:t>
      </w:r>
      <w:r w:rsidRPr="002143BE">
        <w:rPr>
          <w:color w:val="000000"/>
        </w:rPr>
        <w:t xml:space="preserve">, mające negatywną wartość energetyczną, uznaje się za posiadające zerową wartość energetyczną. </w:t>
      </w:r>
    </w:p>
    <w:p w14:paraId="2460E94B" w14:textId="3E3CB2F0" w:rsidR="00C6799E" w:rsidRPr="002143BE" w:rsidRDefault="00C6799E" w:rsidP="00C6799E">
      <w:pPr>
        <w:pStyle w:val="Akapitzlist"/>
        <w:spacing w:before="25" w:after="0"/>
        <w:jc w:val="both"/>
        <w:rPr>
          <w:highlight w:val="yellow"/>
        </w:rPr>
      </w:pPr>
      <w:r w:rsidRPr="002143BE">
        <w:rPr>
          <w:color w:val="000000"/>
        </w:rPr>
        <w:t>Odpady i pozostałości, w tym wierzchołki i gałęzie drzew, słomę, plewy, kolby oraz wytłoki, łupiny orzechów i pozostałości powstałe w innych procesach przetwórczych, w tym surową (nierafinowaną) glicerynę, uznaje się za materiały nieemitujące żadnych gazów cieplarnianych w całym cyklu życia, aż do momentu ich zebrania, bez względu na to, czy są przetwarzane na produkty pośrednie przed przekształceniem w produkt końcowy.</w:t>
      </w:r>
    </w:p>
    <w:p w14:paraId="34E2AAB4" w14:textId="77777777" w:rsidR="00C6799E" w:rsidRDefault="00C6799E" w:rsidP="00C6799E">
      <w:pPr>
        <w:pStyle w:val="Akapitzlist"/>
        <w:spacing w:before="25" w:after="0"/>
        <w:jc w:val="both"/>
      </w:pPr>
      <w:r w:rsidRPr="008B2B33">
        <w:t>W przypadku paliw wytwarzanych w rafineriach</w:t>
      </w:r>
      <w:r w:rsidRPr="002143BE">
        <w:t>, innych niż zakłady przetwórcze w połączeniu z kotłami lub układami kogeneracyjnymi dostarczającymi ciepło lub energię elektryczną do zakładów przetwórczych,</w:t>
      </w:r>
      <w:r w:rsidRPr="008B2B33">
        <w:t xml:space="preserve"> jednostką analityczną do celów obliczeniowych, o których mowa w pkt 1</w:t>
      </w:r>
      <w:r>
        <w:t>5</w:t>
      </w:r>
      <w:r w:rsidRPr="008B2B33">
        <w:t>, jest rafineria.</w:t>
      </w:r>
    </w:p>
    <w:p w14:paraId="6AB202F9" w14:textId="77777777" w:rsidR="00361879" w:rsidRPr="008B2B33" w:rsidRDefault="00361879" w:rsidP="00C6799E">
      <w:pPr>
        <w:pStyle w:val="Akapitzlist"/>
        <w:spacing w:before="25" w:after="0"/>
        <w:jc w:val="both"/>
      </w:pPr>
    </w:p>
    <w:p w14:paraId="76BB87AA" w14:textId="77777777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  <w:rPr>
          <w:color w:val="000000"/>
        </w:rPr>
      </w:pPr>
      <w:r w:rsidRPr="002143BE">
        <w:rPr>
          <w:color w:val="000000"/>
        </w:rPr>
        <w:t xml:space="preserve">W przypadku biokomponentów w obliczeniach, o których mowa w pkt </w:t>
      </w:r>
      <w:r>
        <w:rPr>
          <w:color w:val="000000"/>
        </w:rPr>
        <w:t>3</w:t>
      </w:r>
      <w:r w:rsidRPr="002143BE">
        <w:rPr>
          <w:color w:val="000000"/>
        </w:rPr>
        <w:t>, wartość kopalnego odpowiednika biokomponentu (E</w:t>
      </w:r>
      <w:r w:rsidRPr="002143BE">
        <w:rPr>
          <w:color w:val="000000"/>
          <w:vertAlign w:val="subscript"/>
        </w:rPr>
        <w:t>F(t)</w:t>
      </w:r>
      <w:r w:rsidRPr="002143BE">
        <w:rPr>
          <w:color w:val="000000"/>
        </w:rPr>
        <w:t xml:space="preserve">) </w:t>
      </w:r>
      <w:r>
        <w:rPr>
          <w:color w:val="000000"/>
        </w:rPr>
        <w:t>wynosi</w:t>
      </w:r>
      <w:r w:rsidRPr="002143BE">
        <w:rPr>
          <w:color w:val="000000"/>
        </w:rPr>
        <w:t xml:space="preserve"> 94 gCO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 xml:space="preserve">eq/MJ. </w:t>
      </w:r>
    </w:p>
    <w:p w14:paraId="13508184" w14:textId="77777777" w:rsidR="00C6799E" w:rsidRDefault="00C6799E" w:rsidP="00C6799E">
      <w:pPr>
        <w:pStyle w:val="Akapitzlist"/>
        <w:spacing w:before="25" w:after="0"/>
        <w:jc w:val="both"/>
        <w:rPr>
          <w:color w:val="000000"/>
        </w:rPr>
      </w:pPr>
      <w:r>
        <w:rPr>
          <w:color w:val="000000"/>
        </w:rPr>
        <w:t xml:space="preserve">W przypadku biopłynów stosowanych do produkcji energii elektrycznej, w obliczeniach, o których mowa w pkt 3, wartość odpowiednika kopalnego </w:t>
      </w:r>
      <w:r w:rsidRPr="002143BE">
        <w:rPr>
          <w:color w:val="000000"/>
        </w:rPr>
        <w:t>(E</w:t>
      </w:r>
      <w:r>
        <w:rPr>
          <w:color w:val="000000"/>
        </w:rPr>
        <w:t>C</w:t>
      </w:r>
      <w:r>
        <w:rPr>
          <w:color w:val="000000"/>
          <w:vertAlign w:val="subscript"/>
        </w:rPr>
        <w:t>F(e</w:t>
      </w:r>
      <w:r w:rsidRPr="002143BE">
        <w:rPr>
          <w:color w:val="000000"/>
          <w:vertAlign w:val="subscript"/>
        </w:rPr>
        <w:t>)</w:t>
      </w:r>
      <w:r w:rsidRPr="002143BE">
        <w:rPr>
          <w:color w:val="000000"/>
        </w:rPr>
        <w:t>)</w:t>
      </w:r>
      <w:r>
        <w:rPr>
          <w:color w:val="000000"/>
        </w:rPr>
        <w:t xml:space="preserve"> wynosi 183</w:t>
      </w:r>
      <w:r w:rsidRPr="002143BE">
        <w:rPr>
          <w:color w:val="000000"/>
        </w:rPr>
        <w:t xml:space="preserve"> gCO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>eq/MJ.</w:t>
      </w:r>
    </w:p>
    <w:p w14:paraId="12856911" w14:textId="77777777" w:rsidR="00C6799E" w:rsidRPr="002143BE" w:rsidRDefault="00C6799E" w:rsidP="00C6799E">
      <w:pPr>
        <w:pStyle w:val="Akapitzlist"/>
        <w:spacing w:before="25" w:after="0"/>
        <w:jc w:val="both"/>
        <w:rPr>
          <w:color w:val="000000"/>
        </w:rPr>
      </w:pPr>
      <w:r>
        <w:rPr>
          <w:color w:val="000000"/>
        </w:rPr>
        <w:t xml:space="preserve">W przypadku biopłynów stosowanych do produkcji ciepła użytkowego, a także do produkcji ciepła lub chłodu, w obliczeniach, o których mowa w pkt 3, wartość odpowiednika kopalnego </w:t>
      </w:r>
      <w:r w:rsidRPr="002143BE">
        <w:rPr>
          <w:color w:val="000000"/>
        </w:rPr>
        <w:t>(E</w:t>
      </w:r>
      <w:r>
        <w:rPr>
          <w:color w:val="000000"/>
        </w:rPr>
        <w:t>C</w:t>
      </w:r>
      <w:r>
        <w:rPr>
          <w:color w:val="000000"/>
          <w:vertAlign w:val="subscript"/>
        </w:rPr>
        <w:t>F(h&amp;c</w:t>
      </w:r>
      <w:r w:rsidRPr="002143BE">
        <w:rPr>
          <w:color w:val="000000"/>
          <w:vertAlign w:val="subscript"/>
        </w:rPr>
        <w:t>)</w:t>
      </w:r>
      <w:r w:rsidRPr="002143BE">
        <w:rPr>
          <w:color w:val="000000"/>
        </w:rPr>
        <w:t>)</w:t>
      </w:r>
      <w:r>
        <w:rPr>
          <w:color w:val="000000"/>
        </w:rPr>
        <w:t xml:space="preserve"> wynosi 80 </w:t>
      </w:r>
      <w:r w:rsidRPr="002143BE">
        <w:rPr>
          <w:color w:val="000000"/>
        </w:rPr>
        <w:t>gCO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>eq/MJ</w:t>
      </w:r>
      <w:r>
        <w:rPr>
          <w:color w:val="000000"/>
        </w:rPr>
        <w:t>.</w:t>
      </w:r>
    </w:p>
    <w:p w14:paraId="231C68ED" w14:textId="77777777" w:rsidR="00C6799E" w:rsidRDefault="00C6799E" w:rsidP="00C6799E">
      <w:pPr>
        <w:spacing w:before="25" w:after="0"/>
        <w:jc w:val="both"/>
      </w:pPr>
    </w:p>
    <w:p w14:paraId="13F204F9" w14:textId="77777777" w:rsidR="00C6799E" w:rsidRDefault="00C6799E" w:rsidP="00C6799E">
      <w:pPr>
        <w:spacing w:before="25" w:after="0"/>
        <w:jc w:val="center"/>
        <w:rPr>
          <w:color w:val="000000"/>
        </w:rPr>
      </w:pPr>
      <w:r>
        <w:rPr>
          <w:color w:val="000000"/>
        </w:rPr>
        <w:t>II.4. SZCZEGÓŁOWE WARTOŚCI EMISJI DLA BIOKOMPONENTÓW I BIOPŁYNÓW</w:t>
      </w:r>
    </w:p>
    <w:p w14:paraId="46B572C3" w14:textId="77777777" w:rsidR="00C6799E" w:rsidRDefault="00C6799E" w:rsidP="00C6799E">
      <w:pPr>
        <w:spacing w:before="25" w:after="0"/>
        <w:jc w:val="center"/>
      </w:pPr>
    </w:p>
    <w:p w14:paraId="3A00866C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Szczegółowe wartości standardowe dla uprawy "e</w:t>
      </w:r>
      <w:r>
        <w:rPr>
          <w:color w:val="000000"/>
          <w:vertAlign w:val="subscript"/>
        </w:rPr>
        <w:t>ec</w:t>
      </w:r>
      <w:r>
        <w:rPr>
          <w:color w:val="000000"/>
        </w:rPr>
        <w:t>" zgodnie z definicją w części II.3, w tym emisje N</w:t>
      </w:r>
      <w:r>
        <w:rPr>
          <w:color w:val="000000"/>
          <w:vertAlign w:val="subscript"/>
        </w:rPr>
        <w:t>2</w:t>
      </w:r>
      <w:r>
        <w:rPr>
          <w:color w:val="000000"/>
        </w:rPr>
        <w:t>O z gleby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87"/>
        <w:gridCol w:w="2420"/>
        <w:gridCol w:w="2420"/>
      </w:tblGrid>
      <w:tr w:rsidR="00C6799E" w14:paraId="475178B9" w14:textId="77777777" w:rsidTr="005176E5">
        <w:trPr>
          <w:trHeight w:val="45"/>
          <w:tblCellSpacing w:w="0" w:type="auto"/>
        </w:trPr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1A01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Biokomponenty i biopłyny</w:t>
            </w:r>
          </w:p>
        </w:tc>
        <w:tc>
          <w:tcPr>
            <w:tcW w:w="24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6AD4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  <w:tc>
          <w:tcPr>
            <w:tcW w:w="242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2555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</w:tr>
      <w:tr w:rsidR="00C6799E" w14:paraId="1E82FFC7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1240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093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9,6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0539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9,6</w:t>
            </w:r>
          </w:p>
        </w:tc>
      </w:tr>
      <w:tr w:rsidR="00C6799E" w14:paraId="4B5FEA9E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B32D0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90DE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25,5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76DE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25,5</w:t>
            </w:r>
          </w:p>
        </w:tc>
      </w:tr>
      <w:tr w:rsidR="00C6799E" w14:paraId="4BF3D456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895FA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bioetanol z innych zbóż z wyłączeniem kukurydzy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E64D8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FA82F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C6799E" w14:paraId="4AF6EEB5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5C91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trzciny cukrowej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0A67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17,1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EE9A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17,1</w:t>
            </w:r>
          </w:p>
        </w:tc>
      </w:tr>
      <w:tr w:rsidR="00C6799E" w14:paraId="1DF943E7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0685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ETBE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F187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takie same wartości jak dla wybranego bioetanolu</w:t>
            </w:r>
          </w:p>
        </w:tc>
      </w:tr>
      <w:tr w:rsidR="00C6799E" w14:paraId="4803DB13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A5C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TAEE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A60E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takie same wartości jak dla wybranego bioetanolu</w:t>
            </w:r>
          </w:p>
        </w:tc>
      </w:tr>
      <w:tr w:rsidR="00C6799E" w14:paraId="1EF71C13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85658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ziaren rzepaku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5642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32,0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F30F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32,0</w:t>
            </w:r>
          </w:p>
        </w:tc>
      </w:tr>
      <w:tr w:rsidR="00C6799E" w14:paraId="076DF5D9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CC74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ze słonecznika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6392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26,1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C3E4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26,1</w:t>
            </w:r>
          </w:p>
        </w:tc>
      </w:tr>
      <w:tr w:rsidR="00C6799E" w14:paraId="2640A810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D475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soi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5E53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21,2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6387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21,2</w:t>
            </w:r>
          </w:p>
        </w:tc>
      </w:tr>
      <w:tr w:rsidR="00C6799E" w14:paraId="061AA999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C3EB3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oleju palmowego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E22C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26,2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9AC0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26,2</w:t>
            </w:r>
          </w:p>
        </w:tc>
      </w:tr>
      <w:tr w:rsidR="00C6799E" w14:paraId="109CF31D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9068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 xml:space="preserve">estry metylowe kwasów tłuszczowych z zużytego oleju roślinnego 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B7E5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ADCF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6799E" w14:paraId="59CA5B2C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75628" w14:textId="77777777" w:rsidR="00C6799E" w:rsidRPr="002143BE" w:rsidRDefault="00C6799E" w:rsidP="005176E5">
            <w:pPr>
              <w:spacing w:after="0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estry metylowe kwasów tłuszczowych z wytopionych tłuszczów zwierzęcych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1265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850A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3B4B44DB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89EA6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hydrorafinowany olej roślinny z ziaren rzepaku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B13D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33,4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5925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33,4</w:t>
            </w:r>
          </w:p>
        </w:tc>
      </w:tr>
      <w:tr w:rsidR="00C6799E" w14:paraId="6B752287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D631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hydrorafinowany olej roślinny ze słonecznika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E776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26,9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7069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26,9</w:t>
            </w:r>
          </w:p>
        </w:tc>
      </w:tr>
      <w:tr w:rsidR="00C6799E" w14:paraId="03499402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A740E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soi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2FCDA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B00C6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C6799E" w14:paraId="661F17EF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FCFA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hydrorafinowany olej roślinny z oleju palmowego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E9CC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27,4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15DF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27,4</w:t>
            </w:r>
          </w:p>
        </w:tc>
      </w:tr>
      <w:tr w:rsidR="00C6799E" w14:paraId="4C37E72F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61D0A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zużytego oleju kuchennego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4F415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48F3C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17A8DA5D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CF9E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hydrorafinowany olej z wytopionych tłuszczów zwierzęcych 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59632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FE609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6207BDE8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DD543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czysty olej roślinny z ziaren rzepaku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B3D0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33,4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0757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33,4</w:t>
            </w:r>
          </w:p>
        </w:tc>
      </w:tr>
      <w:tr w:rsidR="00C6799E" w14:paraId="4B2258E7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D5F6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czysty olej roślinny ze słonecznika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1980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27,2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24BC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27,2</w:t>
            </w:r>
          </w:p>
        </w:tc>
      </w:tr>
      <w:tr w:rsidR="00C6799E" w14:paraId="30562EC7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96B8F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czysty olej roślinny z soi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03E6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22,2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65C7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22,2</w:t>
            </w:r>
          </w:p>
        </w:tc>
      </w:tr>
      <w:tr w:rsidR="00C6799E" w14:paraId="2601E871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D513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czysty olej roślinny z oleju palmowego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E14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27,1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E384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27,1</w:t>
            </w:r>
          </w:p>
        </w:tc>
      </w:tr>
      <w:tr w:rsidR="00C6799E" w14:paraId="19BB0F94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EF910" w14:textId="77777777" w:rsidR="00C6799E" w:rsidDel="00647785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z zużytego oleju kuchennego</w:t>
            </w:r>
          </w:p>
        </w:tc>
        <w:tc>
          <w:tcPr>
            <w:tcW w:w="24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5B5A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2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59AA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38514DA6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  <w:vertAlign w:val="superscript"/>
        </w:rPr>
        <w:t>(*)</w:t>
      </w:r>
      <w:r>
        <w:rPr>
          <w:color w:val="000000"/>
        </w:rPr>
        <w:t xml:space="preserve"> Ma zastosowanie wyłącznie do biopaliw wyprodukowanych z produktów ubocznych pochodzenia zwierzęcego sklasyfikowanych jako surowiec kategorii 1 i 2 zgodnie z rozporządzeniem (WE) nr 1069/2009, w odniesieniu do których emisje związane z higienizacją jako część wytapiania nie są brane pod uwagę.</w:t>
      </w:r>
    </w:p>
    <w:p w14:paraId="221CAB94" w14:textId="77777777" w:rsidR="00C6799E" w:rsidRDefault="00C6799E" w:rsidP="00C6799E">
      <w:pPr>
        <w:spacing w:before="25" w:after="0"/>
        <w:jc w:val="both"/>
        <w:rPr>
          <w:color w:val="000000"/>
        </w:rPr>
      </w:pPr>
    </w:p>
    <w:p w14:paraId="40EF112D" w14:textId="77777777" w:rsidR="00C6799E" w:rsidRPr="002143B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Szczegółowe wartości standardowe dla upraw: „e</w:t>
      </w:r>
      <w:r>
        <w:rPr>
          <w:color w:val="000000"/>
          <w:vertAlign w:val="subscript"/>
        </w:rPr>
        <w:t>ec</w:t>
      </w:r>
      <w:r>
        <w:rPr>
          <w:color w:val="000000"/>
        </w:rPr>
        <w:t>” – tylko dla emisji N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O z gleby 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87"/>
        <w:gridCol w:w="2420"/>
        <w:gridCol w:w="2420"/>
      </w:tblGrid>
      <w:tr w:rsidR="00C6799E" w14:paraId="1D4A94B6" w14:textId="77777777" w:rsidTr="005176E5">
        <w:trPr>
          <w:trHeight w:val="45"/>
          <w:tblCellSpacing w:w="0" w:type="auto"/>
        </w:trPr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2BEF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Biokomponenty i biopłyny</w:t>
            </w:r>
          </w:p>
        </w:tc>
        <w:tc>
          <w:tcPr>
            <w:tcW w:w="24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4FED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  <w:tc>
          <w:tcPr>
            <w:tcW w:w="242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17AA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</w:tr>
      <w:tr w:rsidR="00C6799E" w14:paraId="7AA347F9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7DE43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6898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4,9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5F98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4,9</w:t>
            </w:r>
          </w:p>
        </w:tc>
      </w:tr>
      <w:tr w:rsidR="00C6799E" w14:paraId="1FFD8F3E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D0CA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C0E0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13,7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22F4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13,7</w:t>
            </w:r>
          </w:p>
        </w:tc>
      </w:tr>
      <w:tr w:rsidR="00C6799E" w14:paraId="6BE240CD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CF113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bioetanol z innych zbóż z wyłączeniem kukurydzy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93E8B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12FC3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C6799E" w14:paraId="6D4E9F7A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CE71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trzciny cukrowej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954E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2,1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B516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2,1</w:t>
            </w:r>
          </w:p>
        </w:tc>
      </w:tr>
      <w:tr w:rsidR="00C6799E" w14:paraId="4B2A6716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8FB0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ETBE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381E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takie same wartości jak dla wybranego bioetanolu</w:t>
            </w:r>
          </w:p>
        </w:tc>
      </w:tr>
      <w:tr w:rsidR="00C6799E" w14:paraId="3E91B037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1825F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TAEE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3460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takie same wartości jak dla wybranego bioetanolu</w:t>
            </w:r>
          </w:p>
        </w:tc>
      </w:tr>
      <w:tr w:rsidR="00C6799E" w14:paraId="48711EFA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200A0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ziaren rzepaku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EE16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17,6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9056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17,6</w:t>
            </w:r>
          </w:p>
        </w:tc>
      </w:tr>
      <w:tr w:rsidR="00C6799E" w14:paraId="01104CD5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E3F80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ze słonecznika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F3C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12,2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40BA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12,2</w:t>
            </w:r>
          </w:p>
        </w:tc>
      </w:tr>
      <w:tr w:rsidR="00C6799E" w14:paraId="0ADA5169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03336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soi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9826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13,4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D4C7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13,4</w:t>
            </w:r>
          </w:p>
        </w:tc>
      </w:tr>
      <w:tr w:rsidR="00C6799E" w14:paraId="0E608CC6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1F21F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oleju palmowego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28C5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16,5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DDF6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16,5</w:t>
            </w:r>
          </w:p>
        </w:tc>
      </w:tr>
      <w:tr w:rsidR="00C6799E" w14:paraId="3FD57749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424D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 xml:space="preserve">estry metylowe kwasów tłuszczowych z zużytego oleju roślinnego 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D4A8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2077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6799E" w14:paraId="2A5B09AE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E0C8C" w14:textId="77777777" w:rsidR="00C6799E" w:rsidRPr="00AC3581" w:rsidRDefault="00C6799E" w:rsidP="005176E5">
            <w:pPr>
              <w:spacing w:after="0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estry metylowe kwasów tłuszczowych z wytopionych tłuszczów zwierzęcych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45FA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763C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324C434B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F29E3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hydrorafinowany olej roślinny z ziaren rzepaku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69C7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E5BF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18,0</w:t>
            </w:r>
          </w:p>
        </w:tc>
      </w:tr>
      <w:tr w:rsidR="00C6799E" w14:paraId="510289E2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E5F40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hydrorafinowany olej roślinny ze słonecznika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8ED4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12,5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353C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12,5</w:t>
            </w:r>
          </w:p>
        </w:tc>
      </w:tr>
      <w:tr w:rsidR="00C6799E" w14:paraId="4A684070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07598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soi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C47E6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F09CF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C6799E" w14:paraId="0C3899CA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D44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hydrorafinowany olej roślinny z oleju palmowego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8FF4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16,9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67CA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16,9</w:t>
            </w:r>
          </w:p>
        </w:tc>
      </w:tr>
      <w:tr w:rsidR="00C6799E" w14:paraId="6D97CB54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097AC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zużytego oleju kuchennego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791A6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B8A5C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42A7BE0C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04289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hydrorafinowany olej z wytopionych tłuszczów zwierzęcych 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566B3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1AE47" w14:textId="77777777" w:rsidR="00C6799E" w:rsidDel="00647785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13191440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2AD8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czysty olej roślinny z ziaren rzepaku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8AFE0" w14:textId="77777777" w:rsidR="00C6799E" w:rsidRDefault="00C6799E" w:rsidP="005176E5">
            <w:pPr>
              <w:spacing w:after="0"/>
              <w:jc w:val="center"/>
            </w:pPr>
            <w:r>
              <w:t>17,6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FD9F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17,6</w:t>
            </w:r>
          </w:p>
        </w:tc>
      </w:tr>
      <w:tr w:rsidR="00C6799E" w14:paraId="24D63335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A8DFA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czysty olej roślinny ze słonecznika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5888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12,2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3CC0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12,2</w:t>
            </w:r>
          </w:p>
        </w:tc>
      </w:tr>
      <w:tr w:rsidR="00C6799E" w14:paraId="4BDC876F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740D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czysty olej roślinny z soi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0122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13,4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496D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13,4</w:t>
            </w:r>
          </w:p>
        </w:tc>
      </w:tr>
      <w:tr w:rsidR="00C6799E" w14:paraId="1892958B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7D9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czysty olej roślinny z oleju palmowego</w:t>
            </w:r>
          </w:p>
        </w:tc>
        <w:tc>
          <w:tcPr>
            <w:tcW w:w="242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2387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16,5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DBCD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16,5</w:t>
            </w:r>
          </w:p>
        </w:tc>
      </w:tr>
      <w:tr w:rsidR="00C6799E" w14:paraId="310F9B10" w14:textId="77777777" w:rsidTr="005176E5">
        <w:trPr>
          <w:trHeight w:val="30"/>
          <w:tblCellSpacing w:w="0" w:type="auto"/>
        </w:trPr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FBEA0" w14:textId="77777777" w:rsidR="00C6799E" w:rsidDel="00647785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z zużytego oleju kuchennego</w:t>
            </w:r>
          </w:p>
        </w:tc>
        <w:tc>
          <w:tcPr>
            <w:tcW w:w="24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0E4C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2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497C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3EBC92A0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  <w:vertAlign w:val="superscript"/>
        </w:rPr>
        <w:t>(*)</w:t>
      </w:r>
      <w:r>
        <w:rPr>
          <w:color w:val="000000"/>
        </w:rPr>
        <w:t xml:space="preserve"> Ma zastosowanie wyłącznie do biokomponentów wyprodukowanych z produktów ubocznych pochodzenia zwierzęcego sklasyfikowanych jako surowiec kategorii 1 i 2 zgodnie z rozporządzeniem (WE) nr 1069/2009, w odniesieniu do których emisje związane z higienizacją jako część wytapiania nie są brane pod uwagę.</w:t>
      </w:r>
    </w:p>
    <w:p w14:paraId="6351D51F" w14:textId="77777777" w:rsidR="00C6799E" w:rsidRPr="00640537" w:rsidRDefault="00C6799E" w:rsidP="00C6799E">
      <w:pPr>
        <w:spacing w:before="25" w:after="0"/>
        <w:jc w:val="both"/>
      </w:pPr>
    </w:p>
    <w:p w14:paraId="5569EDA9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Szczegółowe wartości standardowe dla procesu technologicznego „e</w:t>
      </w:r>
      <w:r>
        <w:rPr>
          <w:color w:val="000000"/>
          <w:vertAlign w:val="subscript"/>
        </w:rPr>
        <w:t>p</w:t>
      </w:r>
      <w:r>
        <w:rPr>
          <w:color w:val="000000"/>
        </w:rPr>
        <w:t>” zgodnie z definicją w części II.3.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52"/>
        <w:gridCol w:w="2753"/>
        <w:gridCol w:w="2022"/>
      </w:tblGrid>
      <w:tr w:rsidR="00C6799E" w14:paraId="24E6FFB7" w14:textId="77777777" w:rsidTr="005176E5">
        <w:trPr>
          <w:trHeight w:val="45"/>
          <w:tblCellSpacing w:w="0" w:type="auto"/>
        </w:trPr>
        <w:tc>
          <w:tcPr>
            <w:tcW w:w="4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F5FB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Biokomponenty i biopłyny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7918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  <w:tc>
          <w:tcPr>
            <w:tcW w:w="202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5A0C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</w:tr>
      <w:tr w:rsidR="00C6799E" w14:paraId="436F1E2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CD32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(bez biogazu z wywaru gorzelniczego, gaz ziemny jako paliwo technologiczne w konwencjonalnym kotle)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CE6B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18,8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CD89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26,3</w:t>
            </w:r>
          </w:p>
        </w:tc>
      </w:tr>
      <w:tr w:rsidR="00C6799E" w14:paraId="463FADE5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C36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(z biogazem z wywaru gorzelniczego, gaz ziemny jako paliwo technologiczne w konwencjonalnym kotle)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6D19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9,7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4438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13,6</w:t>
            </w:r>
          </w:p>
        </w:tc>
      </w:tr>
      <w:tr w:rsidR="00C6799E" w14:paraId="6B487C4A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EFCD7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(bez biogazu z wywaru gorzelniczego, 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684F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13,2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8E9A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18,5</w:t>
            </w:r>
          </w:p>
        </w:tc>
      </w:tr>
      <w:tr w:rsidR="00C6799E" w14:paraId="447F8B5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50DCE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(z biogazem z wywaru gorzelniczego, 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F797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7,6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3BE1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10,6</w:t>
            </w:r>
          </w:p>
        </w:tc>
      </w:tr>
      <w:tr w:rsidR="00C6799E" w14:paraId="05F3A21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13110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(bez biogazu z wywaru gorzelniczego, 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4364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27,4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46C8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38,3</w:t>
            </w:r>
          </w:p>
        </w:tc>
      </w:tr>
      <w:tr w:rsidR="00C6799E" w14:paraId="1ECA8D57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D8D7D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(z biogazem z wywaru gorzelniczego, 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9E56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15,7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276F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22,0</w:t>
            </w:r>
          </w:p>
        </w:tc>
      </w:tr>
      <w:tr w:rsidR="00C6799E" w14:paraId="46E81C39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D118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(gaz ziemny jako nośnik energii do procesów technologicznych w konwencjonalnym kotle)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565F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20,8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A85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29,1</w:t>
            </w:r>
          </w:p>
        </w:tc>
      </w:tr>
      <w:tr w:rsidR="00C6799E" w14:paraId="05AA11FD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F91E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CDA3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14,8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BD8D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20,8</w:t>
            </w:r>
          </w:p>
        </w:tc>
      </w:tr>
      <w:tr w:rsidR="00C6799E" w14:paraId="516C6581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0C9A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44AE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28,6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87B68B3" w14:textId="77777777" w:rsidR="00C6799E" w:rsidRDefault="00C6799E" w:rsidP="005176E5">
            <w:pPr>
              <w:spacing w:after="0"/>
              <w:jc w:val="center"/>
            </w:pPr>
            <w:r>
              <w:t>40,1</w:t>
            </w:r>
          </w:p>
        </w:tc>
      </w:tr>
      <w:tr w:rsidR="00C6799E" w14:paraId="48D8934C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EF4D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(pozostałości z leśnictwa 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3699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76BA5F" w14:textId="77777777" w:rsidR="00C6799E" w:rsidRDefault="00C6799E" w:rsidP="005176E5">
            <w:pPr>
              <w:spacing w:after="0"/>
              <w:jc w:val="center"/>
            </w:pPr>
            <w:r>
              <w:t>2,6</w:t>
            </w:r>
          </w:p>
        </w:tc>
      </w:tr>
      <w:tr w:rsidR="00C6799E" w14:paraId="26A58F7D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79AB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(gaz ziemny jako nośnik energii do procesów technologicznych w konwencjonalnym kotle)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6F24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21,0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8CC6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29,3</w:t>
            </w:r>
          </w:p>
        </w:tc>
      </w:tr>
      <w:tr w:rsidR="00C6799E" w14:paraId="3BAA57D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E779E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FADA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15,1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4F36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21,1</w:t>
            </w:r>
          </w:p>
        </w:tc>
      </w:tr>
      <w:tr w:rsidR="00C6799E" w14:paraId="50C525BA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870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1130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30,3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3B43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42,5</w:t>
            </w:r>
          </w:p>
        </w:tc>
      </w:tr>
      <w:tr w:rsidR="00C6799E" w14:paraId="59B9402A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52D8F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(pozostałości z leśnictwa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18A6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1,5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6BDB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</w:tr>
      <w:tr w:rsidR="00C6799E" w14:paraId="7BC56DC9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F82E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trzciny cukrowej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E4E4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1,3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E02F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1,8</w:t>
            </w:r>
          </w:p>
        </w:tc>
      </w:tr>
      <w:tr w:rsidR="00C6799E" w14:paraId="720AD507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1BBF7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eteru etylo-tert-butylowego (ETBE)</w:t>
            </w:r>
          </w:p>
        </w:tc>
        <w:tc>
          <w:tcPr>
            <w:tcW w:w="4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4EDF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takie same wartości jak dla wybranego bioetanolu</w:t>
            </w:r>
            <w:r w:rsidDel="00141216">
              <w:rPr>
                <w:color w:val="000000"/>
              </w:rPr>
              <w:t xml:space="preserve"> </w:t>
            </w:r>
          </w:p>
        </w:tc>
      </w:tr>
      <w:tr w:rsidR="00C6799E" w14:paraId="2B68265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B70BF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eteru etylo-tert-amylowego (TAEE)</w:t>
            </w:r>
          </w:p>
        </w:tc>
        <w:tc>
          <w:tcPr>
            <w:tcW w:w="4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104F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takie same wartości jak dla wybranego bioetanolu</w:t>
            </w:r>
            <w:r w:rsidDel="00141216">
              <w:rPr>
                <w:color w:val="000000"/>
              </w:rPr>
              <w:t xml:space="preserve"> </w:t>
            </w:r>
          </w:p>
        </w:tc>
      </w:tr>
      <w:tr w:rsidR="00C6799E" w14:paraId="4AA3D96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38A7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ziaren rzepaku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4775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11,7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2F23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16,3</w:t>
            </w:r>
          </w:p>
        </w:tc>
      </w:tr>
      <w:tr w:rsidR="00C6799E" w14:paraId="75F8A9BE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792E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ze słonecznika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B0C3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11,8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FAC1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16,5</w:t>
            </w:r>
          </w:p>
        </w:tc>
      </w:tr>
      <w:tr w:rsidR="00C6799E" w14:paraId="32630BBD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4C63F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soi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6523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12,1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C5D4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16,9</w:t>
            </w:r>
          </w:p>
        </w:tc>
      </w:tr>
      <w:tr w:rsidR="00C6799E" w14:paraId="3036E71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62C2D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oleju palmowego (otwarty staw ściekowy)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97E0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30,4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3ED6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42,6</w:t>
            </w:r>
          </w:p>
        </w:tc>
      </w:tr>
      <w:tr w:rsidR="00C6799E" w14:paraId="4E6D01F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A443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oleju palmowego (technologia z wychwytem metanu w olejarni)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9687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13,2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8A98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18,5</w:t>
            </w:r>
          </w:p>
        </w:tc>
      </w:tr>
      <w:tr w:rsidR="00C6799E" w14:paraId="22A9B28E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0D0E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zużytego oleju kuchennego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BBB10" w14:textId="77777777" w:rsidR="00C6799E" w:rsidRDefault="00C6799E" w:rsidP="005176E5">
            <w:pPr>
              <w:spacing w:after="0"/>
              <w:jc w:val="center"/>
            </w:pPr>
            <w:r>
              <w:t>9,3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419AC" w14:textId="77777777" w:rsidR="00C6799E" w:rsidRDefault="00C6799E" w:rsidP="005176E5">
            <w:pPr>
              <w:spacing w:after="0"/>
              <w:jc w:val="center"/>
            </w:pPr>
            <w:r>
              <w:t>13,0</w:t>
            </w:r>
          </w:p>
        </w:tc>
      </w:tr>
      <w:tr w:rsidR="00C6799E" w14:paraId="5B769BCE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3A79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wytopionych tłuszczów zwierzęcych</w:t>
            </w:r>
            <w:r>
              <w:rPr>
                <w:color w:val="000000"/>
                <w:vertAlign w:val="superscript"/>
              </w:rPr>
              <w:t>(**)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1E41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13,6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806B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19,1</w:t>
            </w:r>
          </w:p>
        </w:tc>
      </w:tr>
      <w:tr w:rsidR="00C6799E" w14:paraId="03CFFF5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41B7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hydrorafinowany olej roślinny z ziaren rzepaku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E276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10,7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97FF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15,0</w:t>
            </w:r>
          </w:p>
        </w:tc>
      </w:tr>
      <w:tr w:rsidR="00C6799E" w14:paraId="18FAE27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2FB00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ze słonecznika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425C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97FD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C6799E" w14:paraId="6E4630B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F4E1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soi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2C3A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8EA0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</w:tr>
      <w:tr w:rsidR="00C6799E" w14:paraId="154FE131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8664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oleju palmowego (otwarty staw ściekowy)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789E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1546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C6799E" w14:paraId="01BC880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ECC53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oleju palmowego (technologia z wychwytem metanu w olejarni)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1567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F8DB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C6799E" w14:paraId="2A064DD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AAF76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zużytego oleju kuchennego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A099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E36B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C6799E" w14:paraId="25E13B31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4395F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wytopionych tłuszczów zwierzęcych</w:t>
            </w:r>
            <w:r>
              <w:rPr>
                <w:color w:val="000000"/>
                <w:vertAlign w:val="superscript"/>
              </w:rPr>
              <w:t>(**)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9C15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9DEB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</w:tr>
      <w:tr w:rsidR="00C6799E" w14:paraId="2522BF9E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8943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ziaren rzepaku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AD9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EB3C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C6799E" w14:paraId="4EDE0E38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DD555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ze słonecznika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DFBE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6184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C6799E" w14:paraId="0217C1DE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45D8D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soi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5B09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40D1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C6799E" w14:paraId="5D10173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51B3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oleju palmowego (otwarty staw ściekowy)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1223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9B84B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</w:tr>
      <w:tr w:rsidR="00C6799E" w14:paraId="655797A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8AB6B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oleju palmowego (technologia z wychwytem metanu w olejarni)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5186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66D9B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C6799E" w14:paraId="7D0741A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16197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z zużytego oleju kuchennego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D71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202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634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</w:tbl>
    <w:p w14:paraId="1A6DDAB1" w14:textId="77777777" w:rsidR="00C6799E" w:rsidRDefault="00C6799E" w:rsidP="00C6799E">
      <w:pPr>
        <w:spacing w:before="25" w:after="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(*) </w:t>
      </w:r>
      <w:r w:rsidRPr="002143BE">
        <w:rPr>
          <w:color w:val="000000"/>
        </w:rPr>
        <w:t>Wartości standardow</w:t>
      </w:r>
      <w:r>
        <w:rPr>
          <w:color w:val="000000"/>
        </w:rPr>
        <w:t>e dla procesów wykorzystujących CHP obowiązują wyłącznie w przypadku gdy całe ciepło technologiczne jest dostarczane przez CHP.</w:t>
      </w:r>
    </w:p>
    <w:p w14:paraId="036B6F14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  <w:vertAlign w:val="superscript"/>
        </w:rPr>
        <w:t>(**)</w:t>
      </w:r>
      <w:r>
        <w:rPr>
          <w:color w:val="000000"/>
        </w:rPr>
        <w:t xml:space="preserve"> Ma zastosowanie wyłącznie do biokomponentów wyprodukowanych z produktów ubocznych pochodzenia zwierzęcego sklasyfikowanych jako surowiec kategorii 1 i 2 zgodnie z rozporządzeniem (WE) nr 1069/2009, w odniesieniu do których emisje związane z higienizacją jako część wytapiania nie są brane pod uwagę.</w:t>
      </w:r>
    </w:p>
    <w:p w14:paraId="4B90FD46" w14:textId="77777777" w:rsidR="00C6799E" w:rsidRDefault="00C6799E" w:rsidP="00C6799E">
      <w:pPr>
        <w:spacing w:before="25" w:after="0"/>
        <w:jc w:val="both"/>
        <w:rPr>
          <w:color w:val="000000"/>
        </w:rPr>
      </w:pPr>
    </w:p>
    <w:p w14:paraId="14514A50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Szczegółowe wartości standardowe tylko dla ekstrakcji oleju (są one już uwzględnione w wartościach szczegółowych dla emisji z procesów technologicznych w tabeli „e</w:t>
      </w:r>
      <w:r>
        <w:rPr>
          <w:color w:val="000000"/>
          <w:vertAlign w:val="subscript"/>
        </w:rPr>
        <w:t>p</w:t>
      </w:r>
      <w:r>
        <w:rPr>
          <w:color w:val="000000"/>
        </w:rPr>
        <w:t>”)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51"/>
        <w:gridCol w:w="2753"/>
        <w:gridCol w:w="2023"/>
      </w:tblGrid>
      <w:tr w:rsidR="00C6799E" w14:paraId="02D6457B" w14:textId="77777777" w:rsidTr="005176E5">
        <w:trPr>
          <w:trHeight w:val="45"/>
          <w:tblCellSpacing w:w="0" w:type="auto"/>
        </w:trPr>
        <w:tc>
          <w:tcPr>
            <w:tcW w:w="4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C976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Biokomponenty i biopłyny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9616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  <w:tc>
          <w:tcPr>
            <w:tcW w:w="202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A601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</w:tr>
      <w:tr w:rsidR="00C6799E" w14:paraId="3A6E291A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42658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ziaren rzepaku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FF3A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458C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4,2</w:t>
            </w:r>
          </w:p>
        </w:tc>
      </w:tr>
      <w:tr w:rsidR="00C6799E" w14:paraId="1A4C9891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B926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ze słonecznika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B551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2,9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C935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13,64,0</w:t>
            </w:r>
          </w:p>
        </w:tc>
      </w:tr>
      <w:tr w:rsidR="00C6799E" w14:paraId="7214BDC5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5BC1C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soi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E31F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EFE7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C6799E" w14:paraId="719DC21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124A8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oleju palmowego (otwarty staw ściekowy)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7FEB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2DF4F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</w:tr>
      <w:tr w:rsidR="00C6799E" w14:paraId="01739DF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B2DB7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oleju palmowego (technologia z wychwytem metanu w olejarni)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5A50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854A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C6799E" w14:paraId="0ACD0F35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F379D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zużytego oleju kuchennego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54EB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8944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4FB8E29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D2C8E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wytopionych tłuszczów zwierzęcych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34EA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D3B4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C6799E" w14:paraId="523454C7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CC1A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ziaren rzepaku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4A8D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EC83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C6799E" w14:paraId="1B09E0B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52BDD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ze słonecznika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0816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0DDC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C6799E" w14:paraId="1D266DC9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E547F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soi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C76B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1FCA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C6799E" w14:paraId="5449801A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E66B3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oleju palmowego (otwarty staw ściekowy)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6C11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A3D9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</w:tr>
      <w:tr w:rsidR="00C6799E" w14:paraId="441FF4B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452C5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oleju palmowego (technologia z wychwytem metanu w olejarni)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8039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DADC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C6799E" w14:paraId="54FC856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D143D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zużytego oleju kuchennego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E1B4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8AE8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3A652A2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8CC4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wytopionych tłuszczów zwierzęcych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33EE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1F08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6799E" w14:paraId="1144C2F5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E3217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ziaren rzepaku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4911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F1F6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C6799E" w14:paraId="0D9F81F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7F33E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ze słonecznika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B5AE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A3CE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C6799E" w14:paraId="5A57F27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90FCF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soi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04B7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B26B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C6799E" w14:paraId="7747AC3C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ED3B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oleju palmowego (otwarty staw ściekowy)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C1A2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4E0F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</w:tr>
      <w:tr w:rsidR="00C6799E" w14:paraId="02C44EC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77CB3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oleju palmowego (technologia z wychwytem metanu w olejarni)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79F1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F1AC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C6799E" w14:paraId="355B094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F8242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z zużytego oleju kuchennego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506E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5BB9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00804FE0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  <w:vertAlign w:val="superscript"/>
        </w:rPr>
        <w:t>(*)</w:t>
      </w:r>
      <w:r>
        <w:rPr>
          <w:color w:val="000000"/>
        </w:rPr>
        <w:t xml:space="preserve"> Ma zastosowanie wyłącznie do biokomponentów wyprodukowanych z produktów ubocznych pochodzenia zwierzęcego sklasyfikowanych jako surowiec kategorii 1 i 2 zgodnie z rozporządzeniem (WE) nr 1069/2009, w odniesieniu do których emisje związane z higienizacją jako część wytapiania nie są brane pod uwagę.</w:t>
      </w:r>
    </w:p>
    <w:p w14:paraId="5584FEBE" w14:textId="77777777" w:rsidR="00C6799E" w:rsidRPr="001C6786" w:rsidRDefault="00C6799E" w:rsidP="00C6799E">
      <w:pPr>
        <w:spacing w:before="25" w:after="0"/>
        <w:jc w:val="both"/>
        <w:rPr>
          <w:color w:val="000000"/>
        </w:rPr>
      </w:pPr>
    </w:p>
    <w:p w14:paraId="6A2DABF8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Szczegółowe wartości standardowe dla transportu i dystrybucji "e</w:t>
      </w:r>
      <w:r>
        <w:rPr>
          <w:color w:val="000000"/>
          <w:vertAlign w:val="subscript"/>
        </w:rPr>
        <w:t>td</w:t>
      </w:r>
      <w:r>
        <w:rPr>
          <w:color w:val="000000"/>
        </w:rPr>
        <w:t>" zgodnie z definicją w części II.3.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52"/>
        <w:gridCol w:w="2825"/>
        <w:gridCol w:w="1950"/>
      </w:tblGrid>
      <w:tr w:rsidR="00C6799E" w14:paraId="7D045C1C" w14:textId="77777777" w:rsidTr="005176E5">
        <w:trPr>
          <w:trHeight w:val="45"/>
          <w:tblCellSpacing w:w="0" w:type="auto"/>
        </w:trPr>
        <w:tc>
          <w:tcPr>
            <w:tcW w:w="4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B327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Biokomponenty i biopłyny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01B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  <w:tc>
          <w:tcPr>
            <w:tcW w:w="195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E0CF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</w:tr>
      <w:tr w:rsidR="00C6799E" w14:paraId="6D1B4C0A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E8C18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(bez biogazu z wywaru gorzelniczego, gaz ziemny jako paliwo technologiczne w konwencjonalnym kotle)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13A2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2,3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B8C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2,3</w:t>
            </w:r>
          </w:p>
        </w:tc>
      </w:tr>
      <w:tr w:rsidR="00C6799E" w14:paraId="14353CB8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104F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(z biogazem z wywaru gorzelniczego, gaz ziemny jako paliwo technologiczne w konwencjonalnym kotle)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8FA0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2,3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BFCF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2,3</w:t>
            </w:r>
          </w:p>
        </w:tc>
      </w:tr>
      <w:tr w:rsidR="00C6799E" w14:paraId="575AFAB9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72B4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(bez biogazu z wywaru gorzelniczego, 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3DA6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2,3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E36D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2,3</w:t>
            </w:r>
          </w:p>
        </w:tc>
      </w:tr>
      <w:tr w:rsidR="00C6799E" w14:paraId="6C6FEB8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1678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(z biogazem z wywaru gorzelniczego, 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D2AC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2,3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E65B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2,3</w:t>
            </w:r>
          </w:p>
        </w:tc>
      </w:tr>
      <w:tr w:rsidR="00C6799E" w14:paraId="55D17600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B64AD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(bez biogazu z wywaru gorzelniczego, 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1F10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2,3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5AC86B83" w14:textId="77777777" w:rsidR="00C6799E" w:rsidRDefault="00C6799E" w:rsidP="005176E5">
            <w:pPr>
              <w:spacing w:after="0"/>
              <w:jc w:val="center"/>
            </w:pPr>
            <w:r>
              <w:t>2,3</w:t>
            </w:r>
          </w:p>
        </w:tc>
      </w:tr>
      <w:tr w:rsidR="00C6799E" w14:paraId="4796FC4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8D00A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(z biogazem z wywaru gorzelniczego, 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1FB0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2,3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00473A5F" w14:textId="77777777" w:rsidR="00C6799E" w:rsidRDefault="00C6799E" w:rsidP="005176E5">
            <w:pPr>
              <w:spacing w:after="0"/>
              <w:jc w:val="center"/>
            </w:pPr>
            <w:r>
              <w:t>2,3</w:t>
            </w:r>
          </w:p>
        </w:tc>
      </w:tr>
      <w:tr w:rsidR="00C6799E" w14:paraId="07993437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9A26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(gaz ziemny jako nośnik energii do procesów technologicznych w konwencjonalnym kotle)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8843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5054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</w:tr>
      <w:tr w:rsidR="00C6799E" w14:paraId="45A1618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4E246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9450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B420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</w:tr>
      <w:tr w:rsidR="00C6799E" w14:paraId="435D4CD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88250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2F5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04B1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</w:tr>
      <w:tr w:rsidR="00C6799E" w14:paraId="673AFD6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A3A6F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(pozostałości z leśnictwa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09C1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15AF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</w:tr>
      <w:tr w:rsidR="00C6799E" w14:paraId="462EE9FC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78206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(gaz ziemny jako nośnik energii do procesów technologicznych w konwencjonalnym kotle)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40FD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FDDD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</w:tr>
      <w:tr w:rsidR="00C6799E" w14:paraId="0769EFA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330B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0402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A256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</w:tr>
      <w:tr w:rsidR="00C6799E" w14:paraId="46CDC2AD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CCB7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570B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2CF7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</w:tr>
      <w:tr w:rsidR="00C6799E" w14:paraId="665E9DD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23466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(pozostałości z leśnictwa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106D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F70F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2,2</w:t>
            </w:r>
          </w:p>
        </w:tc>
      </w:tr>
      <w:tr w:rsidR="00C6799E" w14:paraId="191BDBD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AD5BD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trzciny cukrowej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6A52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9,7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B904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9,7</w:t>
            </w:r>
          </w:p>
        </w:tc>
      </w:tr>
      <w:tr w:rsidR="00C6799E" w14:paraId="4DD18AF0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CFF2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eteru etylo-tert-butylowego (ETBE)</w:t>
            </w:r>
          </w:p>
        </w:tc>
        <w:tc>
          <w:tcPr>
            <w:tcW w:w="4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2CC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takie same wartości jak dla wybranego bioetanolu</w:t>
            </w:r>
            <w:r w:rsidDel="00494F4E">
              <w:rPr>
                <w:color w:val="000000"/>
              </w:rPr>
              <w:t xml:space="preserve"> </w:t>
            </w:r>
          </w:p>
        </w:tc>
      </w:tr>
      <w:tr w:rsidR="00C6799E" w14:paraId="09F96A0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C0A8D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eteru etylo-tert-amylowego (TAEE)</w:t>
            </w:r>
          </w:p>
        </w:tc>
        <w:tc>
          <w:tcPr>
            <w:tcW w:w="4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DBC9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takie same wartości jak dla wybranego bioetanolu</w:t>
            </w:r>
            <w:r w:rsidDel="00494F4E">
              <w:rPr>
                <w:color w:val="000000"/>
              </w:rPr>
              <w:t xml:space="preserve"> </w:t>
            </w:r>
          </w:p>
        </w:tc>
      </w:tr>
      <w:tr w:rsidR="00C6799E" w14:paraId="4C841295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5D268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ziaren rzepaku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5BDC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1,8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E634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1,8</w:t>
            </w:r>
          </w:p>
        </w:tc>
      </w:tr>
      <w:tr w:rsidR="00C6799E" w14:paraId="254139CE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ABE9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ze słonecznika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4AB9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77E3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C6799E" w14:paraId="3148526A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34E0E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soi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64E1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ED4D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C6799E" w14:paraId="2FE22288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E6E5F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oleju palmowego (otwarty staw ściekowy)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CFF6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E60B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C6799E" w14:paraId="179F59A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37627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oleju palmowego (technologia z wychwytem metanu w olejarni)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8793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F95B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C6799E" w14:paraId="1C3CD9B1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05E12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zużytego oleju kuchennego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5CE0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DB53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C6799E" w14:paraId="2196DD1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81A77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wytopionych tłuszczów zwierzęcych</w:t>
            </w:r>
            <w:r>
              <w:rPr>
                <w:color w:val="000000"/>
                <w:vertAlign w:val="superscript"/>
              </w:rPr>
              <w:t>(**)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C25C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2991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C6799E" w14:paraId="39662CBC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DADBA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ziaren rzepaku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E8CA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641C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C6799E" w14:paraId="3963D89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F000A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ze słonecznika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14E0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A7C6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6799E" w14:paraId="4E5D3D6E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993F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soi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D520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0A95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C6799E" w14:paraId="09F7A2F7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A8219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oleju palmowego (otwarty staw ściekowy)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DE17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F205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C6799E" w14:paraId="09540F3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819E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oleju palmowego (technologia z wychwytem metanu w olejarni)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08AD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AA76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C6799E" w14:paraId="1F8A7790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804FF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zużytego oleju kuchennego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492F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5D50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C6799E" w14:paraId="7CC6965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99945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wytopionych tłuszczów zwierzęcych</w:t>
            </w:r>
            <w:r>
              <w:rPr>
                <w:color w:val="000000"/>
                <w:vertAlign w:val="superscript"/>
              </w:rPr>
              <w:t>(**)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AA4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576A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C6799E" w14:paraId="55094CF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3BE4F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ziaren rzepaku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8CA0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AFC2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C6799E" w14:paraId="717022D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9D0D4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ze słonecznika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D4AF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148B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C6799E" w14:paraId="02C44F5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4B9E9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soi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27F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20B9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C6799E" w14:paraId="1BD2405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3A2A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oleju palmowego (otwarty staw ściekowy)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2C9E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8F52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C6799E" w14:paraId="1F0C3B77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A7190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oleju palmowego (technologia z wychwytem metanu w olejarni)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3911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292F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C6799E" w14:paraId="11A0DAB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1FDC7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z zużytego oleju kuchennego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181F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95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32C2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</w:tbl>
    <w:p w14:paraId="62F34118" w14:textId="77777777" w:rsidR="00C6799E" w:rsidRDefault="00C6799E" w:rsidP="00C6799E">
      <w:pPr>
        <w:spacing w:before="25" w:after="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(*) </w:t>
      </w:r>
      <w:r w:rsidRPr="00AC3581">
        <w:rPr>
          <w:color w:val="000000"/>
        </w:rPr>
        <w:t>Wartości standardowe dla procesów wykorzystujących CHP obowiązują wyłącznie w przypadku gdy całe ciepło technologiczne jest dostarczane przez CHP.</w:t>
      </w:r>
    </w:p>
    <w:p w14:paraId="291532C7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  <w:vertAlign w:val="superscript"/>
        </w:rPr>
        <w:t>(**)</w:t>
      </w:r>
      <w:r>
        <w:rPr>
          <w:color w:val="000000"/>
        </w:rPr>
        <w:t xml:space="preserve"> Ma zastosowanie wyłącznie do biokomponentów wyprodukowanych z produktów ubocznych pochodzenia zwierzęcego sklasyfikowanych jako surowiec kategorii 1 i 2 zgodnie z rozporządzeniem (WE) nr 1069/2009, w odniesieniu do których emisje związane z higienizacją jako część wytapiania nie są brane pod uwagę.</w:t>
      </w:r>
    </w:p>
    <w:p w14:paraId="2D49B5D7" w14:textId="77777777" w:rsidR="00C6799E" w:rsidRDefault="00C6799E" w:rsidP="00C6799E">
      <w:pPr>
        <w:spacing w:before="25" w:after="0"/>
        <w:jc w:val="both"/>
        <w:rPr>
          <w:b/>
          <w:color w:val="000000"/>
        </w:rPr>
      </w:pPr>
    </w:p>
    <w:p w14:paraId="7FD1BFC2" w14:textId="77777777" w:rsidR="00C6799E" w:rsidRDefault="00C6799E" w:rsidP="00C6799E">
      <w:pPr>
        <w:spacing w:before="25" w:after="0"/>
        <w:jc w:val="both"/>
        <w:rPr>
          <w:b/>
          <w:color w:val="000000"/>
        </w:rPr>
      </w:pPr>
    </w:p>
    <w:p w14:paraId="2CB680B2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Szczegółowe wartości standardowe tylko dla transportu i dystrybucji paliwa końcowego. Są one już uwzględnione w tabeli „emisje z transportu i dystrybucji e</w:t>
      </w:r>
      <w:r>
        <w:rPr>
          <w:color w:val="000000"/>
          <w:vertAlign w:val="subscript"/>
        </w:rPr>
        <w:t>td</w:t>
      </w:r>
      <w:r>
        <w:rPr>
          <w:color w:val="000000"/>
        </w:rPr>
        <w:t xml:space="preserve">" zgodnie z definicją w części II.3, ale poniższe wartości są przydatne dla podmiotów gospodarczych, które pragną zadeklarować rzeczywiste emisje z transportu tylko w odniesieniu do transportu zbóż i olejów. 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52"/>
        <w:gridCol w:w="2825"/>
        <w:gridCol w:w="1950"/>
      </w:tblGrid>
      <w:tr w:rsidR="00C6799E" w14:paraId="3C5D6F24" w14:textId="77777777" w:rsidTr="005176E5">
        <w:trPr>
          <w:trHeight w:val="45"/>
          <w:tblCellSpacing w:w="0" w:type="auto"/>
        </w:trPr>
        <w:tc>
          <w:tcPr>
            <w:tcW w:w="4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3F30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Biokomponenty i biopłyny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EF62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  <w:tc>
          <w:tcPr>
            <w:tcW w:w="195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659B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</w:tr>
      <w:tr w:rsidR="00C6799E" w14:paraId="1FD76ACC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D9CD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(bez biogazu z wywaru gorzelniczego, gaz ziemny jako paliwo technologiczne w konwencjonalnym kotle)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7632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4016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C6799E" w14:paraId="7EB5497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8D06E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(z biogazem z wywaru gorzelniczego, gaz ziemny jako paliwo technologiczne w konwencjonalnym kotle)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0C7E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1CEC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C6799E" w14:paraId="695FF58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FDFB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(bez biogazu z wywaru gorzelniczego, 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5B9E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9D7F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C6799E" w14:paraId="548479D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B162F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(z biogazem z wywaru gorzelniczego, 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ED04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83CE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C6799E" w14:paraId="016E2A6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277AE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(bez biogazu z wywaru gorzelniczego, 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63AD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523CCC15" w14:textId="77777777" w:rsidR="00C6799E" w:rsidRDefault="00C6799E" w:rsidP="005176E5">
            <w:pPr>
              <w:spacing w:after="0"/>
              <w:jc w:val="center"/>
            </w:pPr>
            <w:r>
              <w:t>1,6</w:t>
            </w:r>
          </w:p>
        </w:tc>
      </w:tr>
      <w:tr w:rsidR="00C6799E" w14:paraId="2C081A2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CA287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(z biogazem z wywaru gorzelniczego, 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4065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3703E8D6" w14:textId="77777777" w:rsidR="00C6799E" w:rsidRDefault="00C6799E" w:rsidP="005176E5">
            <w:pPr>
              <w:spacing w:after="0"/>
              <w:jc w:val="center"/>
            </w:pPr>
            <w:r>
              <w:t>1,6</w:t>
            </w:r>
          </w:p>
        </w:tc>
      </w:tr>
      <w:tr w:rsidR="00C6799E" w14:paraId="4DEA2C41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138A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(gaz ziemny jako nośnik energii do procesów technologicznych w konwencjonalnym kotle)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6D4E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370C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C6799E" w14:paraId="41819FA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88AA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7AD7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566B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C6799E" w14:paraId="021BCD1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7374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004D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7985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C6799E" w14:paraId="6DD41118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6FD5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(pozostałości z leśnictwa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299C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137B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C6799E" w14:paraId="06DACCA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0B1D6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(gaz ziemny jako nośnik energii do procesów technologicznych w konwencjonalnym kotle)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3632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F346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C6799E" w14:paraId="12DED9D8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91BBA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95CE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CE0F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C6799E" w14:paraId="0F5B90C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7E7D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6220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4819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C6799E" w14:paraId="1326E85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D50B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(pozostałości z leśnictwa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D9DE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037B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C6799E" w14:paraId="608ADA2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BF83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trzciny cukrowej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D5E8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6,0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0E62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6,0</w:t>
            </w:r>
          </w:p>
        </w:tc>
      </w:tr>
      <w:tr w:rsidR="00C6799E" w14:paraId="14B87CBC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F3460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eteru etylo-tert-butylowego (ETBE)</w:t>
            </w:r>
          </w:p>
        </w:tc>
        <w:tc>
          <w:tcPr>
            <w:tcW w:w="4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9218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takie same wartości jak dla wybranego bioetanolu</w:t>
            </w:r>
            <w:r w:rsidDel="00494F4E">
              <w:rPr>
                <w:color w:val="000000"/>
              </w:rPr>
              <w:t xml:space="preserve"> </w:t>
            </w:r>
          </w:p>
        </w:tc>
      </w:tr>
      <w:tr w:rsidR="00C6799E" w14:paraId="401AE629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5E45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eteru etylo-tert-amylowego (TAEE)</w:t>
            </w:r>
          </w:p>
        </w:tc>
        <w:tc>
          <w:tcPr>
            <w:tcW w:w="4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6496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takie same wartości jak dla wybranego bioetanolu</w:t>
            </w:r>
            <w:r w:rsidDel="00494F4E">
              <w:rPr>
                <w:color w:val="000000"/>
              </w:rPr>
              <w:t xml:space="preserve"> </w:t>
            </w:r>
          </w:p>
        </w:tc>
      </w:tr>
      <w:tr w:rsidR="00C6799E" w14:paraId="1ADF9F4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C826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ziaren rzepaku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32BD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1,3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4C39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1,3</w:t>
            </w:r>
          </w:p>
        </w:tc>
      </w:tr>
      <w:tr w:rsidR="00C6799E" w14:paraId="6BA28570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EBF44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ze słonecznika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C3DF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1F14B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C6799E" w14:paraId="652F72A1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6068F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soi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672F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45CF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C6799E" w14:paraId="5C871F9C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D70D7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oleju palmowego (otwarty staw ściekowy)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EDD9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7E2D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C6799E" w14:paraId="7FFC693D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49005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oleju palmowego (technologia z wychwytem metanu w olejarni)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5DC5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1FAB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C6799E" w14:paraId="564C7840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E47DE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zużytego oleju kuchennego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7C91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69F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C6799E" w14:paraId="10AB22B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E1B72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estry metylowe kwasów tłuszczowych z wytopionych tłuszczów zwierzęcych</w:t>
            </w:r>
            <w:r>
              <w:rPr>
                <w:color w:val="000000"/>
                <w:vertAlign w:val="superscript"/>
              </w:rPr>
              <w:t>(**)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FC95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C022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C6799E" w14:paraId="13858375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018E2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ziaren rzepaku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74B6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3815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C6799E" w14:paraId="44C77B68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0D05C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ze słonecznika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61D6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208C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C6799E" w14:paraId="4DC84CB0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618B4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soi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E75A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44D5B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C6799E" w14:paraId="4A9D64AC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2D15C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oleju palmowego (otwarty staw ściekowy)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66C9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0E99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C6799E" w14:paraId="0938F40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C0423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oleju palmowego (technologia z wychwytem metanu w olejarni)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76A8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EEFF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C6799E" w14:paraId="4F5C5BFD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5AE5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zużytego oleju kuchennego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D3F1B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B4F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C6799E" w14:paraId="4706E24A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1DBF8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wytopionych tłuszczów zwierzęcych</w:t>
            </w:r>
            <w:r>
              <w:rPr>
                <w:color w:val="000000"/>
                <w:vertAlign w:val="superscript"/>
              </w:rPr>
              <w:t>(**)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0718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FA62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C6799E" w14:paraId="68EAACA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417D5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ziaren rzepaku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3363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4F01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6799E" w14:paraId="21BEC5AE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E0226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ze słonecznika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514D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E50C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6799E" w14:paraId="0AD2182E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26BB2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soi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A4A1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8C6DF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6799E" w14:paraId="08FA0951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654E8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oleju palmowego (otwarty staw ściekowy)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42AF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101A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6799E" w14:paraId="49C1FF7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4162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oleju palmowego (technologia z wychwytem metanu w olejarni)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1E88B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326B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6799E" w14:paraId="28F2D78E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189A3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z zużytego oleju kuchennego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A082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95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7CD7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</w:tbl>
    <w:p w14:paraId="07441D55" w14:textId="77777777" w:rsidR="00C6799E" w:rsidRDefault="00C6799E" w:rsidP="00C6799E">
      <w:pPr>
        <w:spacing w:before="25" w:after="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(*) </w:t>
      </w:r>
      <w:r w:rsidRPr="00AC3581">
        <w:rPr>
          <w:color w:val="000000"/>
        </w:rPr>
        <w:t>Wartości standardowe dla procesów wykorzystujących CHP obowiązują wyłącznie w przypadku gdy całe ciepło technologiczne jest dostarczane przez CHP.</w:t>
      </w:r>
    </w:p>
    <w:p w14:paraId="5B2608F0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  <w:vertAlign w:val="superscript"/>
        </w:rPr>
        <w:t>(**)</w:t>
      </w:r>
      <w:r>
        <w:rPr>
          <w:color w:val="000000"/>
        </w:rPr>
        <w:t xml:space="preserve"> Ma zastosowanie wyłącznie do biokomponentów wyprodukowanych z produktów ubocznych pochodzenia zwierzęcego sklasyfikowanych jako surowiec kategorii 1 i 2 zgodnie z rozporządzeniem (WE) nr 1069/2009, w odniesieniu do których emisje związane z higienizacją jako część wytapiania nie są brane pod uwagę.</w:t>
      </w:r>
    </w:p>
    <w:p w14:paraId="5D31CED4" w14:textId="77777777" w:rsidR="00C6799E" w:rsidRDefault="00C6799E" w:rsidP="00C6799E">
      <w:pPr>
        <w:spacing w:before="25" w:after="0"/>
        <w:jc w:val="both"/>
        <w:rPr>
          <w:b/>
          <w:color w:val="000000"/>
        </w:rPr>
      </w:pPr>
    </w:p>
    <w:p w14:paraId="5AD88D94" w14:textId="77777777" w:rsidR="00C6799E" w:rsidRPr="002143BE" w:rsidRDefault="00C6799E" w:rsidP="00C6799E">
      <w:pPr>
        <w:spacing w:before="25" w:after="0"/>
        <w:jc w:val="both"/>
        <w:rPr>
          <w:b/>
          <w:color w:val="000000"/>
        </w:rPr>
      </w:pPr>
    </w:p>
    <w:p w14:paraId="40BC5C8E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Całkowita wartość dla uprawy, procesu technologicznego, transportu i dystrybucji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52"/>
        <w:gridCol w:w="2753"/>
        <w:gridCol w:w="2022"/>
      </w:tblGrid>
      <w:tr w:rsidR="00C6799E" w14:paraId="493D36E0" w14:textId="77777777" w:rsidTr="005176E5">
        <w:trPr>
          <w:trHeight w:val="45"/>
          <w:tblCellSpacing w:w="0" w:type="auto"/>
        </w:trPr>
        <w:tc>
          <w:tcPr>
            <w:tcW w:w="4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77BBF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Biokomponenty i biopłyny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FEC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  <w:tc>
          <w:tcPr>
            <w:tcW w:w="202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5724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emisji gazów cieplarnianych [gCO</w:t>
            </w:r>
            <w:r>
              <w:rPr>
                <w:color w:val="000000"/>
                <w:vertAlign w:val="subscript"/>
              </w:rPr>
              <w:t>2eq/</w:t>
            </w:r>
            <w:r>
              <w:rPr>
                <w:color w:val="000000"/>
              </w:rPr>
              <w:t>MJ]</w:t>
            </w:r>
          </w:p>
        </w:tc>
      </w:tr>
      <w:tr w:rsidR="00C6799E" w14:paraId="3530007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F149A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(bez biogazu z wywaru gorzelniczego, gaz ziemny jako paliwo technologiczne w konwencjonalnym kotle)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640F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30,7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8437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38,2</w:t>
            </w:r>
          </w:p>
        </w:tc>
      </w:tr>
      <w:tr w:rsidR="00C6799E" w14:paraId="5EB2943A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FD5B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(z biogazem z wywaru gorzelniczego, gaz ziemny jako paliwo technologiczne w konwencjonalnym kotle)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59AB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21,6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CB61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25,5</w:t>
            </w:r>
          </w:p>
        </w:tc>
      </w:tr>
      <w:tr w:rsidR="00C6799E" w14:paraId="4E6F158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D694A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(bez biogazu z wywaru gorzelniczego, 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CE4C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25,1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2205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30,4</w:t>
            </w:r>
          </w:p>
        </w:tc>
      </w:tr>
      <w:tr w:rsidR="00C6799E" w14:paraId="62CF527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99BCF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(z biogazem z wywaru gorzelniczego, 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B1DC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19,5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2435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22,5</w:t>
            </w:r>
          </w:p>
        </w:tc>
      </w:tr>
      <w:tr w:rsidR="00C6799E" w14:paraId="3D5DC5B5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AF5C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(bez biogazu z wywaru gorzelniczego, 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45BC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39,3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359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50,2</w:t>
            </w:r>
          </w:p>
        </w:tc>
      </w:tr>
      <w:tr w:rsidR="00C6799E" w14:paraId="56C6389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675E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buraka cukrowego (z biogazem z wywaru gorzelniczego, 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65E9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27,6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76C6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33,9</w:t>
            </w:r>
          </w:p>
        </w:tc>
      </w:tr>
      <w:tr w:rsidR="00C6799E" w14:paraId="54880519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66AF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(gaz ziemny jako nośnik energii do procesów technologicznych w konwencjonalnym kotle)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1C18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48,5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AE67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56,8</w:t>
            </w:r>
          </w:p>
        </w:tc>
      </w:tr>
      <w:tr w:rsidR="00C6799E" w14:paraId="780C035D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86DD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9CDA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42,5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4757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48,5</w:t>
            </w:r>
          </w:p>
        </w:tc>
      </w:tr>
      <w:tr w:rsidR="00C6799E" w14:paraId="5267D1ED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A079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1E89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56,3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5B60197" w14:textId="77777777" w:rsidR="00C6799E" w:rsidRDefault="00C6799E" w:rsidP="005176E5">
            <w:pPr>
              <w:spacing w:after="0"/>
              <w:jc w:val="center"/>
            </w:pPr>
            <w:r>
              <w:t>67,8</w:t>
            </w:r>
          </w:p>
        </w:tc>
      </w:tr>
      <w:tr w:rsidR="00C6799E" w14:paraId="2FC33DA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434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kukurydzy (pozostałości z leśnictwa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B780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29,5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4796277" w14:textId="77777777" w:rsidR="00C6799E" w:rsidRDefault="00C6799E" w:rsidP="005176E5">
            <w:pPr>
              <w:spacing w:after="0"/>
              <w:jc w:val="center"/>
            </w:pPr>
            <w:r>
              <w:t>30,3</w:t>
            </w:r>
          </w:p>
        </w:tc>
      </w:tr>
      <w:tr w:rsidR="00C6799E" w14:paraId="1CEC342E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21CDE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(gaz ziemny jako nośnik energii do procesów technologicznych w konwencjonalnym kotle)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A56A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50,2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A1A3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58,5</w:t>
            </w:r>
          </w:p>
        </w:tc>
      </w:tr>
      <w:tr w:rsidR="00C6799E" w14:paraId="2402BA6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A82C8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(gaz ziemny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803B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44,3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E4F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50,3</w:t>
            </w:r>
          </w:p>
        </w:tc>
      </w:tr>
      <w:tr w:rsidR="00C6799E" w14:paraId="44529E9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50A5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(węgiel brunatny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B2D3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59,5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2368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71,7</w:t>
            </w:r>
          </w:p>
        </w:tc>
      </w:tr>
      <w:tr w:rsidR="00C6799E" w14:paraId="26CD4A3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A5CD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innych zbóż z wyłączeniem kukurydzy (pozostałości z leśnictwa jako nośnik energii do procesów technologicznych w elektrociepłowni)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C1F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30,7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8631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31,4</w:t>
            </w:r>
          </w:p>
        </w:tc>
      </w:tr>
      <w:tr w:rsidR="00C6799E" w14:paraId="7136B158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4B496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 trzciny cukrowej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0B67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28,1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489C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28,6</w:t>
            </w:r>
          </w:p>
        </w:tc>
      </w:tr>
      <w:tr w:rsidR="00C6799E" w14:paraId="76215EE7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E683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eteru etylo-tert-butylowego (ETBE)</w:t>
            </w:r>
          </w:p>
        </w:tc>
        <w:tc>
          <w:tcPr>
            <w:tcW w:w="4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FF6F2" w14:textId="77777777" w:rsidR="00C6799E" w:rsidRDefault="00C6799E" w:rsidP="005176E5">
            <w:pPr>
              <w:spacing w:after="0"/>
              <w:jc w:val="center"/>
            </w:pPr>
            <w:r w:rsidRPr="00FC07E9">
              <w:rPr>
                <w:color w:val="000000"/>
              </w:rPr>
              <w:t xml:space="preserve">takie same wartości jak dla wybranego bioetanolu </w:t>
            </w:r>
          </w:p>
        </w:tc>
      </w:tr>
      <w:tr w:rsidR="00C6799E" w14:paraId="63D4B040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2BE93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część ze źródeł odnawialnych eteru etylo-tert-amylowego (TAEE)</w:t>
            </w:r>
          </w:p>
        </w:tc>
        <w:tc>
          <w:tcPr>
            <w:tcW w:w="4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5F495" w14:textId="77777777" w:rsidR="00C6799E" w:rsidRDefault="00C6799E" w:rsidP="005176E5">
            <w:pPr>
              <w:spacing w:after="0"/>
              <w:jc w:val="center"/>
            </w:pPr>
            <w:r w:rsidRPr="00FC07E9">
              <w:rPr>
                <w:color w:val="000000"/>
              </w:rPr>
              <w:t xml:space="preserve">takie same wartości jak dla wybranego bioetanolu </w:t>
            </w:r>
          </w:p>
        </w:tc>
      </w:tr>
      <w:tr w:rsidR="00C6799E" w14:paraId="15D6CE11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A62F6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ziaren rzepaku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35DC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45,5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21A4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50,1</w:t>
            </w:r>
          </w:p>
        </w:tc>
      </w:tr>
      <w:tr w:rsidR="00C6799E" w14:paraId="4E514A97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C258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ze słonecznika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8DDE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40,0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688F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44,7</w:t>
            </w:r>
          </w:p>
        </w:tc>
      </w:tr>
      <w:tr w:rsidR="00C6799E" w14:paraId="319CD719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75B33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soi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26CE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42,2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978D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47,0</w:t>
            </w:r>
          </w:p>
        </w:tc>
      </w:tr>
      <w:tr w:rsidR="00C6799E" w14:paraId="1CAD0AE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4A68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oleju palmowego (otwarty staw ściekowy)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AD8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63,5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302B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75,7</w:t>
            </w:r>
          </w:p>
        </w:tc>
      </w:tr>
      <w:tr w:rsidR="00C6799E" w14:paraId="7FD65E08" w14:textId="77777777" w:rsidTr="005176E5">
        <w:trPr>
          <w:trHeight w:val="30"/>
          <w:tblCellSpacing w:w="0" w:type="auto"/>
        </w:trPr>
        <w:tc>
          <w:tcPr>
            <w:tcW w:w="4268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88F5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oleju palmowego (technologia z wychwytem metanu w olejarni)</w:t>
            </w:r>
          </w:p>
          <w:p w14:paraId="52EF0E3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zużytego oleju kuchennego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1FEA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46,3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2DA8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51,6</w:t>
            </w:r>
          </w:p>
        </w:tc>
      </w:tr>
      <w:tr w:rsidR="00C6799E" w14:paraId="20737A1E" w14:textId="77777777" w:rsidTr="005176E5">
        <w:trPr>
          <w:trHeight w:val="30"/>
          <w:tblCellSpacing w:w="0" w:type="auto"/>
        </w:trPr>
        <w:tc>
          <w:tcPr>
            <w:tcW w:w="4268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5DE255CF" w14:textId="77777777" w:rsidR="00C6799E" w:rsidRDefault="00C6799E" w:rsidP="005176E5"/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2DE9C" w14:textId="77777777" w:rsidR="00C6799E" w:rsidRDefault="00C6799E" w:rsidP="005176E5">
            <w:pPr>
              <w:spacing w:after="0"/>
              <w:jc w:val="center"/>
            </w:pPr>
            <w:r>
              <w:t>11,2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2DC8A" w14:textId="77777777" w:rsidR="00C6799E" w:rsidRDefault="00C6799E" w:rsidP="005176E5">
            <w:pPr>
              <w:spacing w:after="0"/>
              <w:jc w:val="center"/>
            </w:pPr>
            <w:r>
              <w:t>14,9</w:t>
            </w:r>
          </w:p>
        </w:tc>
      </w:tr>
      <w:tr w:rsidR="00C6799E" w14:paraId="0564283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09E87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estry metylowe kwasów tłuszczowych z wytopionych tłuszczów zwierzęcych</w:t>
            </w:r>
            <w:r>
              <w:rPr>
                <w:color w:val="000000"/>
                <w:vertAlign w:val="superscript"/>
              </w:rPr>
              <w:t>(**)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E5B6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15,3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5B81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20,8</w:t>
            </w:r>
          </w:p>
        </w:tc>
      </w:tr>
      <w:tr w:rsidR="00C6799E" w14:paraId="0A1FB7A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89CED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hydrorafinowany olej roślinny z ziaren rzepaku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9181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45,8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E556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50,1</w:t>
            </w:r>
          </w:p>
        </w:tc>
      </w:tr>
      <w:tr w:rsidR="00C6799E" w14:paraId="69383E18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523C2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ze słonecznika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9BC1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2A17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C6799E" w14:paraId="0BD8EBA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31B07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soi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09C2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28DDB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C6799E" w14:paraId="62FD6AD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5C22F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oleju palmowego (otwarty staw ściekowy)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74E5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5C54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</w:tr>
      <w:tr w:rsidR="00C6799E" w14:paraId="6572625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8893B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roślinny z oleju palmowego (technologia z wychwytem metanu w olejarni)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56F1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3398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C6799E" w14:paraId="373D463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32780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zużytego oleju kuchennego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F446B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0C4D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6799E" w14:paraId="6CAAF93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AEC4B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hydrorafinowany olej z wytopionych tłuszczów zwierzęcych</w:t>
            </w:r>
            <w:r>
              <w:rPr>
                <w:color w:val="000000"/>
                <w:vertAlign w:val="superscript"/>
              </w:rPr>
              <w:t>(**)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7C3F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51ECB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C6799E" w14:paraId="7AB699D8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8421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ziaren rzepaku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B8D4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77D1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C6799E" w14:paraId="3880F1F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8EB94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ze słonecznika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26D3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40E9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</w:tr>
      <w:tr w:rsidR="00C6799E" w14:paraId="36460AFA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EE679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soi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C78B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FC64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</w:tr>
      <w:tr w:rsidR="00C6799E" w14:paraId="53E319F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FDE5B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oleju palmowego (otwarty staw ściekowy)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2121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DC03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65,4</w:t>
            </w:r>
          </w:p>
        </w:tc>
      </w:tr>
      <w:tr w:rsidR="00C6799E" w14:paraId="40592E4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76CAC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roślinny z oleju palmowego (technologia z wychwytem metanu w olejarni)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0E3D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0A0E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</w:tr>
      <w:tr w:rsidR="00C6799E" w14:paraId="4A27BA89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0753D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czysty olej z zużytego oleju kuchennego</w:t>
            </w:r>
          </w:p>
        </w:tc>
        <w:tc>
          <w:tcPr>
            <w:tcW w:w="276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E882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9A4E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</w:tbl>
    <w:p w14:paraId="712C0657" w14:textId="77777777" w:rsidR="00C6799E" w:rsidRDefault="00C6799E" w:rsidP="00C6799E">
      <w:pPr>
        <w:spacing w:before="25" w:after="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(*) </w:t>
      </w:r>
      <w:r w:rsidRPr="00AC3581">
        <w:rPr>
          <w:color w:val="000000"/>
        </w:rPr>
        <w:t>Wartości standardowe dla procesów wykorzystujących CHP obowiązują wyłącznie w przypadku gdy całe ciepło technologiczne jest dostarczane przez CHP.</w:t>
      </w:r>
    </w:p>
    <w:p w14:paraId="40FC1903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  <w:vertAlign w:val="superscript"/>
        </w:rPr>
        <w:t>(**)</w:t>
      </w:r>
      <w:r>
        <w:rPr>
          <w:color w:val="000000"/>
        </w:rPr>
        <w:t xml:space="preserve"> Ma zastosowanie wyłącznie do biokomponentów wyprodukowanych z produktów ubocznych pochodzenia zwierzęcego sklasyfikowanych jako surowiec kategorii 1 i 2 zgodnie z rozporządzeniem (WE) nr 1069/2009, w odniesieniu do których emisje związane z higienizacją jako część wytapiania nie są brane pod uwagę.</w:t>
      </w:r>
    </w:p>
    <w:p w14:paraId="22586707" w14:textId="77777777" w:rsidR="00C6799E" w:rsidRDefault="00C6799E" w:rsidP="00C6799E">
      <w:pPr>
        <w:spacing w:before="25" w:after="0"/>
        <w:jc w:val="center"/>
        <w:rPr>
          <w:color w:val="000000"/>
        </w:rPr>
      </w:pPr>
    </w:p>
    <w:p w14:paraId="34753057" w14:textId="77777777" w:rsidR="00C6799E" w:rsidRDefault="00C6799E" w:rsidP="00C6799E">
      <w:pPr>
        <w:spacing w:before="25" w:after="0"/>
        <w:jc w:val="center"/>
      </w:pPr>
      <w:r>
        <w:rPr>
          <w:color w:val="000000"/>
        </w:rPr>
        <w:t>II.5. PRZEWIDYWANE SZCZEGÓŁOWE WARTOŚCI DLA PRZYSZŁYCH BIOKOMPONENTÓW I BIOPŁYNÓW, KTÓRE NIE WYSTĘPOWAŁY LUB WYSTĘPOWAŁY W NIEWIELKICH ILOŚCIACH NA RYNKU W 2016 R.</w:t>
      </w:r>
    </w:p>
    <w:p w14:paraId="0ECC474F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Szczegółowe wartości standardowe dla upraw "e</w:t>
      </w:r>
      <w:r>
        <w:rPr>
          <w:color w:val="000000"/>
          <w:vertAlign w:val="subscript"/>
        </w:rPr>
        <w:t>ec</w:t>
      </w:r>
      <w:r>
        <w:rPr>
          <w:color w:val="000000"/>
        </w:rPr>
        <w:t>" zgodnie z definicją w części II.3, w tym emisje N</w:t>
      </w:r>
      <w:r>
        <w:rPr>
          <w:color w:val="000000"/>
          <w:vertAlign w:val="subscript"/>
        </w:rPr>
        <w:t>2</w:t>
      </w:r>
      <w:r>
        <w:rPr>
          <w:color w:val="000000"/>
        </w:rPr>
        <w:t>O (w tym emisje spowodowane rozdrabnianiem odpadów drzewnych lub drewna z upraw)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52"/>
        <w:gridCol w:w="2707"/>
        <w:gridCol w:w="2068"/>
      </w:tblGrid>
      <w:tr w:rsidR="00C6799E" w14:paraId="102F02FF" w14:textId="77777777" w:rsidTr="005176E5">
        <w:trPr>
          <w:trHeight w:val="45"/>
          <w:tblCellSpacing w:w="0" w:type="auto"/>
        </w:trPr>
        <w:tc>
          <w:tcPr>
            <w:tcW w:w="4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8630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Biokomponenty i biopłyny</w:t>
            </w:r>
          </w:p>
        </w:tc>
        <w:tc>
          <w:tcPr>
            <w:tcW w:w="27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C391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  <w:tc>
          <w:tcPr>
            <w:tcW w:w="207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72BF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</w:tr>
      <w:tr w:rsidR="00C6799E" w14:paraId="0167F2F9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2A22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ze słomy pszenicy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019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1,8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D0F7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1,8</w:t>
            </w:r>
          </w:p>
        </w:tc>
      </w:tr>
      <w:tr w:rsidR="00C6799E" w14:paraId="0AEC400D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0F5A8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olej napędowy wytwarzany metodą Fischera-Tropscha z odpadów drzewnych instalacji wolnostojącej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CD9A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3,3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7906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3,3</w:t>
            </w:r>
          </w:p>
        </w:tc>
      </w:tr>
      <w:tr w:rsidR="00C6799E" w14:paraId="7126AEF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1EAC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 xml:space="preserve">olej napędowy wytwarzany metodą Fischera-Tropscha z drewna z upraw w instalacji wolnostojącej 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85C4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8,2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A2D4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8,2</w:t>
            </w:r>
          </w:p>
        </w:tc>
      </w:tr>
      <w:tr w:rsidR="00C6799E" w14:paraId="3340E0C5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314D7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benzyna wytwarzana metodą Fischera-Tropscha z odpadów drzewnych w instalacji wolnostojącej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3778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8,2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CBCB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8,2</w:t>
            </w:r>
          </w:p>
        </w:tc>
      </w:tr>
      <w:tr w:rsidR="00C6799E" w14:paraId="31FB94FC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BE0E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benzyna wytwarzana metodą Fischera-Tropscha z drewna z upraw w instalacji wolnostojącej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70CC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12,4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22B8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12,4</w:t>
            </w:r>
          </w:p>
        </w:tc>
      </w:tr>
      <w:tr w:rsidR="00C6799E" w14:paraId="158DD05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F45F7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eter dimetylowy (DME) z odpadów drzewnych w instalacji wolnostojącej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BD3F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3,1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FB69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3,1</w:t>
            </w:r>
          </w:p>
        </w:tc>
      </w:tr>
      <w:tr w:rsidR="00C6799E" w14:paraId="17D77DC0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DBC77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eter dimetylowi (DME) z drewna z upraw w instalacji wolnostojącej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429E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7,6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8426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7,6</w:t>
            </w:r>
          </w:p>
        </w:tc>
      </w:tr>
      <w:tr w:rsidR="00C6799E" w14:paraId="140924E9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FE18D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biometanol z odpadów drzewnych w instalacji wolnostojącej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CBDE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3,1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E456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3,1</w:t>
            </w:r>
          </w:p>
        </w:tc>
      </w:tr>
      <w:tr w:rsidR="00C6799E" w14:paraId="69308DD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9C3B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biometanol z drewna z upraw w instalacji wolnostojącej</w:t>
            </w:r>
          </w:p>
        </w:tc>
        <w:tc>
          <w:tcPr>
            <w:tcW w:w="271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A28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7,6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9067E85" w14:textId="77777777" w:rsidR="00C6799E" w:rsidRDefault="00C6799E" w:rsidP="005176E5">
            <w:pPr>
              <w:spacing w:after="0"/>
              <w:jc w:val="center"/>
            </w:pPr>
            <w:r>
              <w:t>7,6</w:t>
            </w:r>
          </w:p>
        </w:tc>
      </w:tr>
      <w:tr w:rsidR="00C6799E" w14:paraId="08A717E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EE6B9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węglowodory syntetyczne wytwarzane metodą Fichera-Tropscha w procesie gazyfikacji ługu czarnego przeprowadzanym w celulozowni</w:t>
            </w:r>
          </w:p>
        </w:tc>
        <w:tc>
          <w:tcPr>
            <w:tcW w:w="271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60AB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0F6019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6799E" w14:paraId="6FFA546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BE46A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benzyna wytwarzana metodą Fischera-Tropscha w procesie gazyfikacji ługu czarnego przeprowadzanym w celulozowni</w:t>
            </w:r>
          </w:p>
        </w:tc>
        <w:tc>
          <w:tcPr>
            <w:tcW w:w="271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6698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68B7AFF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6799E" w14:paraId="440F54A8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4C4D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eter dimetylowi (DME) wytwarzany w procesie gazyfikacji ługu czarnego przeprowadzanym w celulozowni</w:t>
            </w:r>
          </w:p>
        </w:tc>
        <w:tc>
          <w:tcPr>
            <w:tcW w:w="271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02D5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98951AF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6799E" w14:paraId="00FB7BBF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F7FB5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metanol wytwarzany w procesie gazyfikacji ługu czarnego przeprowadzanym w celulozowni</w:t>
            </w:r>
          </w:p>
        </w:tc>
        <w:tc>
          <w:tcPr>
            <w:tcW w:w="271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311F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014974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6799E" w14:paraId="2B13FC79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70DC7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ze źródeł odnawialnych eteru metylo-tert-butylowego (MTBE)</w:t>
            </w:r>
          </w:p>
        </w:tc>
        <w:tc>
          <w:tcPr>
            <w:tcW w:w="4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8586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takie same wartości jak dla wybranego biometanolu</w:t>
            </w:r>
          </w:p>
        </w:tc>
      </w:tr>
    </w:tbl>
    <w:p w14:paraId="38C9895F" w14:textId="77777777" w:rsidR="00C6799E" w:rsidRDefault="00C6799E" w:rsidP="00C6799E">
      <w:pPr>
        <w:spacing w:before="25" w:after="0"/>
        <w:jc w:val="both"/>
        <w:rPr>
          <w:color w:val="000000"/>
        </w:rPr>
      </w:pPr>
    </w:p>
    <w:p w14:paraId="26A7CC11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Szczegółowe wartości standardowe dla emisji N</w:t>
      </w:r>
      <w:r>
        <w:rPr>
          <w:color w:val="000000"/>
          <w:vertAlign w:val="subscript"/>
        </w:rPr>
        <w:t>2</w:t>
      </w:r>
      <w:r>
        <w:rPr>
          <w:color w:val="000000"/>
        </w:rPr>
        <w:t>O z gleby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52"/>
        <w:gridCol w:w="2707"/>
        <w:gridCol w:w="2068"/>
      </w:tblGrid>
      <w:tr w:rsidR="00C6799E" w14:paraId="78B3F9E5" w14:textId="77777777" w:rsidTr="005176E5">
        <w:trPr>
          <w:trHeight w:val="45"/>
          <w:tblCellSpacing w:w="0" w:type="auto"/>
        </w:trPr>
        <w:tc>
          <w:tcPr>
            <w:tcW w:w="4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C77C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Biokomponenty i biopłyny</w:t>
            </w:r>
          </w:p>
        </w:tc>
        <w:tc>
          <w:tcPr>
            <w:tcW w:w="27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AD6D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  <w:tc>
          <w:tcPr>
            <w:tcW w:w="207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0EAF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</w:tr>
      <w:tr w:rsidR="00C6799E" w14:paraId="797F5D3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CE6A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ze słomy pszenicy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974A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DE53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6799E" w14:paraId="223CE84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74EC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olej napędowy wytwarzany metodą Fischera-Tropscha z odpadów drzewnych instalacji wolnostojącej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6462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AE9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6799E" w14:paraId="546869F6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84E6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 xml:space="preserve">olej napędowy wytwarzany metodą Fischera-Tropscha z drewna z upraw w instalacji wolnostojącej 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39D8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4,4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E358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4,4</w:t>
            </w:r>
          </w:p>
        </w:tc>
      </w:tr>
      <w:tr w:rsidR="00C6799E" w14:paraId="54FE214C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5EE30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benzyna wytwarzana metodą Fischera-Tropscha z odpadów drzewnych w instalacji wolnostojącej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FE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FD93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6799E" w14:paraId="1201B64D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05187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benzyna wytwarzana metodą Fischera-Tropscha z drewna z upraw w instalacji wolnostojącej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4779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4,4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DBE7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4,4</w:t>
            </w:r>
          </w:p>
        </w:tc>
      </w:tr>
      <w:tr w:rsidR="00C6799E" w14:paraId="59EA8227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B693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eter dimetylowy (DME) z odpadów drzewnych w instalacji wolnostojącej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104A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C5D0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6799E" w14:paraId="304B74C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0087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eter dimetylowi (DME) z drewna z upraw w instalacji wolnostojącej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2294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4,1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582E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4,1</w:t>
            </w:r>
          </w:p>
        </w:tc>
      </w:tr>
      <w:tr w:rsidR="00C6799E" w14:paraId="3878ADB8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B5A6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biometanol z odpadów drzewnych w instalacji wolnostojącej</w:t>
            </w:r>
          </w:p>
        </w:tc>
        <w:tc>
          <w:tcPr>
            <w:tcW w:w="271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8A53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63F5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6799E" w14:paraId="7EB09025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D3FC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biometanol z drewna z upraw w instalacji wolnostojącej</w:t>
            </w:r>
          </w:p>
        </w:tc>
        <w:tc>
          <w:tcPr>
            <w:tcW w:w="271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4067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4,1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328C8E9" w14:textId="77777777" w:rsidR="00C6799E" w:rsidRDefault="00C6799E" w:rsidP="005176E5">
            <w:pPr>
              <w:spacing w:after="0"/>
              <w:jc w:val="center"/>
            </w:pPr>
            <w:r>
              <w:t>4,1</w:t>
            </w:r>
          </w:p>
        </w:tc>
      </w:tr>
      <w:tr w:rsidR="00C6799E" w14:paraId="3C25F1D1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6E53C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węglowodory syntetyczne wytwarzane metodą Fichera-Tropscha w procesie gazyfikacji ługu czarnego przeprowadzanym w celulozowni</w:t>
            </w:r>
          </w:p>
        </w:tc>
        <w:tc>
          <w:tcPr>
            <w:tcW w:w="271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50A2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EC2A44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55115231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AC2A8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benzyna wytwarzana metodą Fischera-Tropscha w procesie gazyfikacji ługu czarnego przeprowadzanym w celulozowni</w:t>
            </w:r>
          </w:p>
        </w:tc>
        <w:tc>
          <w:tcPr>
            <w:tcW w:w="271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A77CF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362EC5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505AFB55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B0F6D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eter dimetylowi (DME) wytwarzany w procesie gazyfikacji ługu czarnego przeprowadzanym w celulozowni</w:t>
            </w:r>
          </w:p>
        </w:tc>
        <w:tc>
          <w:tcPr>
            <w:tcW w:w="271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B721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EB567C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6B28C18E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8D50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metanol wytwarzany w procesie gazyfikacji ługu czarnego przeprowadzanym w celulozowni</w:t>
            </w:r>
          </w:p>
        </w:tc>
        <w:tc>
          <w:tcPr>
            <w:tcW w:w="271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05B2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375040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48D7D698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66132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ze źródeł odnawialnych eteru metylo-tert-butylowego (MTBE)</w:t>
            </w:r>
          </w:p>
        </w:tc>
        <w:tc>
          <w:tcPr>
            <w:tcW w:w="4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B715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takie same wartości jak dla wybranego biometanolu</w:t>
            </w:r>
          </w:p>
        </w:tc>
      </w:tr>
    </w:tbl>
    <w:p w14:paraId="1B5063B5" w14:textId="77777777" w:rsidR="00C6799E" w:rsidRPr="002143BE" w:rsidRDefault="00C6799E" w:rsidP="00C6799E">
      <w:pPr>
        <w:spacing w:before="25" w:after="0"/>
        <w:jc w:val="both"/>
        <w:rPr>
          <w:b/>
          <w:color w:val="000000"/>
        </w:rPr>
      </w:pPr>
    </w:p>
    <w:p w14:paraId="760DCC1A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Szczegółowe wartości standardowe dla procesów technologicznych "e</w:t>
      </w:r>
      <w:r>
        <w:rPr>
          <w:color w:val="000000"/>
          <w:vertAlign w:val="subscript"/>
        </w:rPr>
        <w:t>p</w:t>
      </w:r>
      <w:r>
        <w:rPr>
          <w:color w:val="000000"/>
        </w:rPr>
        <w:t>" zgodnie z definicją w części II.3.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52"/>
        <w:gridCol w:w="2683"/>
        <w:gridCol w:w="2092"/>
      </w:tblGrid>
      <w:tr w:rsidR="00C6799E" w14:paraId="0ECF97FD" w14:textId="77777777" w:rsidTr="005176E5">
        <w:trPr>
          <w:trHeight w:val="45"/>
          <w:tblCellSpacing w:w="0" w:type="auto"/>
        </w:trPr>
        <w:tc>
          <w:tcPr>
            <w:tcW w:w="4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E7E0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Biokomponenty i biopłyny</w:t>
            </w:r>
          </w:p>
        </w:tc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B3B8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  <w:tc>
          <w:tcPr>
            <w:tcW w:w="209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7FBB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</w:tr>
      <w:tr w:rsidR="00C6799E" w14:paraId="13871AE2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6717E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ze słomy pszenicy</w:t>
            </w:r>
          </w:p>
        </w:tc>
        <w:tc>
          <w:tcPr>
            <w:tcW w:w="26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CCB8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4,8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91BA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6,8</w:t>
            </w:r>
          </w:p>
        </w:tc>
      </w:tr>
      <w:tr w:rsidR="00C6799E" w14:paraId="3D7C759A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F0693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olej napędowy wytwarzany metodą Fischera-Tropscha z odpadów drzewnych instalacji wolnostojącej</w:t>
            </w:r>
          </w:p>
        </w:tc>
        <w:tc>
          <w:tcPr>
            <w:tcW w:w="26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C114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F2BB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0,1</w:t>
            </w:r>
          </w:p>
        </w:tc>
      </w:tr>
      <w:tr w:rsidR="00C6799E" w14:paraId="7C092978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86D4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 xml:space="preserve">olej napędowy wytwarzany metodą Fischera-Tropscha z drewna z upraw w instalacji wolnostojącej </w:t>
            </w:r>
          </w:p>
        </w:tc>
        <w:tc>
          <w:tcPr>
            <w:tcW w:w="26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5694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4A7E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0,1</w:t>
            </w:r>
          </w:p>
        </w:tc>
      </w:tr>
      <w:tr w:rsidR="00C6799E" w14:paraId="2BCE325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8CC6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benzyna wytwarzana metodą Fischera-Tropscha z odpadów drzewnych w instalacji wolnostojącej</w:t>
            </w:r>
          </w:p>
        </w:tc>
        <w:tc>
          <w:tcPr>
            <w:tcW w:w="26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6E70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A06A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0,1</w:t>
            </w:r>
          </w:p>
        </w:tc>
      </w:tr>
      <w:tr w:rsidR="00C6799E" w14:paraId="6CF69735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D651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benzyna wytwarzana metodą Fischera-Tropscha z drewna z upraw w instalacji wolnostojącej</w:t>
            </w:r>
          </w:p>
        </w:tc>
        <w:tc>
          <w:tcPr>
            <w:tcW w:w="26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BA2A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CD50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0,1</w:t>
            </w:r>
          </w:p>
        </w:tc>
      </w:tr>
      <w:tr w:rsidR="00C6799E" w14:paraId="1D86A78C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3C8A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eter dimetylowy (DME) z odpadów drzewnych w instalacji wolnostojącej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4DCC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2965D50" w14:textId="77777777" w:rsidR="00C6799E" w:rsidRDefault="00C6799E" w:rsidP="005176E5">
            <w:pPr>
              <w:spacing w:after="0"/>
              <w:jc w:val="center"/>
            </w:pPr>
            <w:r>
              <w:t>0</w:t>
            </w:r>
          </w:p>
        </w:tc>
      </w:tr>
      <w:tr w:rsidR="00C6799E" w14:paraId="22089AED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66566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eter dimetylowi (DME) z drewna z upraw w instalacji wolnostojącej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CD51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687C7C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5BF2CC14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C4A5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biometanol z odpadów drzewnych w instalacji wolnostojącej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BE59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2C127A8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1FA62303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C08F7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biometanol z drewna z upraw w instalacji wolnostojącej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09C3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10B58B1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330A4CF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9F744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węglowodory syntetyczne wytwarzane metodą Fichera-Tropscha w procesie gazyfikacji ługu czarnego przeprowadzanym w celulozowni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FC8F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66BE713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746FC9EC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818A5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benzyna wytwarzana metodą Fischera-Tropscha w procesie gazyfikacji ługu czarnego przeprowadzanym w celulozowni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6352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5B01F06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308FF3C9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25944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eter dimetylowi (DME) wytwarzany w procesie gazyfikacji ługu czarnego przeprowadzanym w celulozowni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793B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5EF9CF3B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4273FB3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82855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metanol wytwarzany w procesie gazyfikacji ługu czarnego przeprowadzanym w celulozowni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0153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4BBA3AF1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99E" w14:paraId="47DC543B" w14:textId="77777777" w:rsidTr="005176E5">
        <w:trPr>
          <w:trHeight w:val="30"/>
          <w:tblCellSpacing w:w="0" w:type="auto"/>
        </w:trPr>
        <w:tc>
          <w:tcPr>
            <w:tcW w:w="426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9CB71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ze źródeł odnawialnych eteru metylo-tert-butylowego (MTBE)</w:t>
            </w:r>
          </w:p>
        </w:tc>
        <w:tc>
          <w:tcPr>
            <w:tcW w:w="4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E930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takie same wartości jak dla wybranego biometanolu</w:t>
            </w:r>
          </w:p>
        </w:tc>
      </w:tr>
    </w:tbl>
    <w:p w14:paraId="6A983499" w14:textId="77777777" w:rsidR="00C6799E" w:rsidRDefault="00C6799E" w:rsidP="00C6799E">
      <w:pPr>
        <w:spacing w:before="25" w:after="0"/>
        <w:jc w:val="both"/>
        <w:rPr>
          <w:color w:val="000000"/>
        </w:rPr>
      </w:pPr>
    </w:p>
    <w:p w14:paraId="6C26B143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Szczegółowe wartości standardowe dla transportu i dystrybucji "e</w:t>
      </w:r>
      <w:r>
        <w:rPr>
          <w:color w:val="000000"/>
          <w:vertAlign w:val="subscript"/>
        </w:rPr>
        <w:t>td</w:t>
      </w:r>
      <w:r>
        <w:rPr>
          <w:color w:val="000000"/>
        </w:rPr>
        <w:t>" zgodnie z definicją w części II.3.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44"/>
        <w:gridCol w:w="2441"/>
        <w:gridCol w:w="2442"/>
      </w:tblGrid>
      <w:tr w:rsidR="00C6799E" w14:paraId="436054A7" w14:textId="77777777" w:rsidTr="005176E5">
        <w:trPr>
          <w:trHeight w:val="45"/>
          <w:tblCellSpacing w:w="0" w:type="auto"/>
        </w:trPr>
        <w:tc>
          <w:tcPr>
            <w:tcW w:w="41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B55D2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Biokomponenty i biopłyny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8242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  <w:tc>
          <w:tcPr>
            <w:tcW w:w="244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F648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</w:tr>
      <w:tr w:rsidR="00C6799E" w14:paraId="2BD9B794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5AB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ze słomy pszenicy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011D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7,1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9414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7,1</w:t>
            </w:r>
          </w:p>
        </w:tc>
      </w:tr>
      <w:tr w:rsidR="00C6799E" w14:paraId="48C30D25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4757E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olej napędowy wytwarzany metodą Fischera-Tropscha z odpadów drzewnych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C3C9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10,3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E24B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10,3</w:t>
            </w:r>
          </w:p>
        </w:tc>
      </w:tr>
      <w:tr w:rsidR="00C6799E" w14:paraId="19486387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C12AA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 xml:space="preserve">olej napędowy wytwarzany metodą Fischera-Tropscha z drewna z upraw w instalacji wolnostojącej 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4F5D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8,4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95E6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8,4</w:t>
            </w:r>
          </w:p>
        </w:tc>
      </w:tr>
      <w:tr w:rsidR="00C6799E" w14:paraId="22E04883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EE30D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benzyna wytwarzana metodą Fischera-Tropscha z odpadów drzewnych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9154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10,3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14CE8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10,3</w:t>
            </w:r>
          </w:p>
        </w:tc>
      </w:tr>
      <w:tr w:rsidR="00C6799E" w14:paraId="03FC515C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A7BB8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benzyna wytwarzana metodą Fischera-Tropscha z drewna z upraw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9092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8,4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1DA3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8,4</w:t>
            </w:r>
          </w:p>
        </w:tc>
      </w:tr>
      <w:tr w:rsidR="00C6799E" w14:paraId="42AB748F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FBCF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eter dimetylowy (DME) z odpadów drzewnych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DEF5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10,4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2DC55" w14:textId="77777777" w:rsidR="00C6799E" w:rsidRDefault="00C6799E" w:rsidP="005176E5">
            <w:pPr>
              <w:spacing w:after="0"/>
              <w:jc w:val="center"/>
            </w:pPr>
            <w:r>
              <w:t>10,4</w:t>
            </w:r>
          </w:p>
        </w:tc>
      </w:tr>
      <w:tr w:rsidR="00C6799E" w14:paraId="1E330E2E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356F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eter dimetylowi (DME) z drewna z upraw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BDA0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8,6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752E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8,6</w:t>
            </w:r>
          </w:p>
        </w:tc>
      </w:tr>
      <w:tr w:rsidR="00C6799E" w14:paraId="4419C09A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3CB0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biometanol z odpadów drzewnych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0E75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10,4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7007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10,4</w:t>
            </w:r>
          </w:p>
        </w:tc>
      </w:tr>
      <w:tr w:rsidR="00C6799E" w14:paraId="390156BD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EB8F3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biometanol z drewna z upraw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A166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8,6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066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8,6</w:t>
            </w:r>
          </w:p>
        </w:tc>
      </w:tr>
      <w:tr w:rsidR="00C6799E" w14:paraId="3E151B96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968C8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węglowodory syntetyczne wytwarzane metodą Fichera-Tropscha w procesie gazyfikacji ługu czarnego przeprowadzanym w celulozowni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5652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627E3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C6799E" w14:paraId="384C8F6A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02774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benzyna wytwarzana metodą Fischera-Tropscha w procesie gazyfikacji ługu czarnego przeprowadzanym w celulozowni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65E7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CB9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</w:tr>
      <w:tr w:rsidR="00C6799E" w14:paraId="231A8518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69F76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eter dimetylowi (DME) wytwarzany w procesie gazyfikacji ługu czarnego przeprowadzanym w celulozowni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0566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03E16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C6799E" w14:paraId="7E8A58D1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0BEE9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metanol wytwarzany w procesie gazyfikacji ługu czarnego przeprowadzanym w celulozowni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8DEA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205E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</w:tr>
      <w:tr w:rsidR="00C6799E" w14:paraId="6701A781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E5692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ze źródeł odnawialnych eteru metylo-tert-butylowego (MTBE)</w:t>
            </w:r>
          </w:p>
        </w:tc>
        <w:tc>
          <w:tcPr>
            <w:tcW w:w="48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BD045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takie same wartości jak dla wybranego biometanolu</w:t>
            </w:r>
          </w:p>
        </w:tc>
      </w:tr>
    </w:tbl>
    <w:p w14:paraId="4583E1CB" w14:textId="77777777" w:rsidR="00C6799E" w:rsidRDefault="00C6799E" w:rsidP="00C6799E">
      <w:pPr>
        <w:spacing w:before="25" w:after="0"/>
        <w:jc w:val="both"/>
        <w:rPr>
          <w:color w:val="000000"/>
        </w:rPr>
      </w:pPr>
    </w:p>
    <w:p w14:paraId="6F7A1218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Szczegółowe wartości standardowe tylko dla transportu i dystrybucji paliw końcowego. Są one już uwzględniony w tabeli „emisje z transportu i dystrybucji e</w:t>
      </w:r>
      <w:r>
        <w:rPr>
          <w:color w:val="000000"/>
          <w:vertAlign w:val="subscript"/>
        </w:rPr>
        <w:t>td</w:t>
      </w:r>
      <w:r>
        <w:rPr>
          <w:color w:val="000000"/>
        </w:rPr>
        <w:t xml:space="preserve">” z definicją w części II.3, ale poniższe wartości są przydatne dla podmiotów gospodarczych, które pragną zadeklarować rzeczywiste emisje z transportu tylko w odniesieniu do transportu surowców. 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44"/>
        <w:gridCol w:w="2441"/>
        <w:gridCol w:w="2442"/>
      </w:tblGrid>
      <w:tr w:rsidR="00C6799E" w14:paraId="320F546F" w14:textId="77777777" w:rsidTr="005176E5">
        <w:trPr>
          <w:trHeight w:val="45"/>
          <w:tblCellSpacing w:w="0" w:type="auto"/>
        </w:trPr>
        <w:tc>
          <w:tcPr>
            <w:tcW w:w="41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0B6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Biokomponenty i biopłyny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2F21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  <w:tc>
          <w:tcPr>
            <w:tcW w:w="244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E3260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</w:tr>
      <w:tr w:rsidR="00C6799E" w14:paraId="3A4D8511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6EBB6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ze słomy pszenicy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D603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1C3B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C6799E" w14:paraId="11C50F20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6AB53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olej napędowy wytwarzany metodą Fischera-Tropscha z odpadów drzewnych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77A4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1,2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BAC1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1,2</w:t>
            </w:r>
          </w:p>
        </w:tc>
      </w:tr>
      <w:tr w:rsidR="00C6799E" w14:paraId="11BAE41A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1F745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 xml:space="preserve">olej napędowy wytwarzany metodą Fischera-Tropscha z drewna z upraw w instalacji wolnostojącej 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7F83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1,2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5FBF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1,2</w:t>
            </w:r>
          </w:p>
        </w:tc>
      </w:tr>
      <w:tr w:rsidR="00C6799E" w14:paraId="1368AB3C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D7863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benzyna wytwarzana metodą Fischera-Tropscha z odpadów drzewnych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0379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1,2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2977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1,2</w:t>
            </w:r>
          </w:p>
        </w:tc>
      </w:tr>
      <w:tr w:rsidR="00C6799E" w14:paraId="6AC549FF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DE6D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benzyna wytwarzana metodą Fischera-Tropscha z drewna z upraw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D182D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1,2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42E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1,2</w:t>
            </w:r>
          </w:p>
        </w:tc>
      </w:tr>
      <w:tr w:rsidR="00C6799E" w14:paraId="4888E918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4BBFE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eter dimetylowy (DME) z odpadów drzewnych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CB89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7755" w14:textId="77777777" w:rsidR="00C6799E" w:rsidRDefault="00C6799E" w:rsidP="005176E5">
            <w:pPr>
              <w:spacing w:after="0"/>
              <w:jc w:val="center"/>
            </w:pPr>
            <w:r>
              <w:t>2,0</w:t>
            </w:r>
          </w:p>
        </w:tc>
      </w:tr>
      <w:tr w:rsidR="00C6799E" w14:paraId="4B6F090B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3292A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eter dimetylowi (DME) z drewna z upraw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F1C3B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AD37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2,0</w:t>
            </w:r>
          </w:p>
        </w:tc>
      </w:tr>
      <w:tr w:rsidR="00C6799E" w14:paraId="5F3CD9F0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AC728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biometanol z odpadów drzewnych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73369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BE99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2,0</w:t>
            </w:r>
          </w:p>
        </w:tc>
      </w:tr>
      <w:tr w:rsidR="00C6799E" w14:paraId="55E87F81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1A53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biometanol z drewna z upraw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B8DA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5869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2,0</w:t>
            </w:r>
          </w:p>
        </w:tc>
      </w:tr>
      <w:tr w:rsidR="00C6799E" w14:paraId="3BA286D4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06A5A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węglowodory syntetyczne wytwarzane metodą Fichera-Tropscha w procesie gazyfikacji ługu czarnego przeprowadzanym w celulozowni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CED8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0AD3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6799E" w14:paraId="03CEF914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B3720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benzyna wytwarzana metodą Fischera-Tropscha w procesie gazyfikacji ługu czarnego przeprowadzanym w celulozowni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EA4B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29F89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6799E" w14:paraId="0AA32CAD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317C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eter dimetylowi (DME) wytwarzany w procesie gazyfikacji ługu czarnego przeprowadzanym w celulozowni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524E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4CCD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6799E" w14:paraId="6D9AE1FE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590C9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metanol wytwarzany w procesie gazyfikacji ługu czarnego przeprowadzanym w celulozowni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041BD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6DDE2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6799E" w14:paraId="5379046F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CC4A2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ze źródeł odnawialnych eteru metylo-tert-butylowego (MTBE)</w:t>
            </w:r>
          </w:p>
        </w:tc>
        <w:tc>
          <w:tcPr>
            <w:tcW w:w="48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0625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takie same wartości jak dla wybranego biometanolu</w:t>
            </w:r>
          </w:p>
        </w:tc>
      </w:tr>
    </w:tbl>
    <w:p w14:paraId="64AC00F2" w14:textId="77777777" w:rsidR="00C6799E" w:rsidRPr="002C70EA" w:rsidRDefault="00C6799E" w:rsidP="00C6799E">
      <w:pPr>
        <w:spacing w:before="25" w:after="0"/>
        <w:jc w:val="both"/>
        <w:rPr>
          <w:color w:val="000000"/>
        </w:rPr>
      </w:pPr>
    </w:p>
    <w:p w14:paraId="35AD2FF6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Całkowita wartość dla uprawy, procesów technologicznych, transportu i dystrybucji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44"/>
        <w:gridCol w:w="2441"/>
        <w:gridCol w:w="2442"/>
      </w:tblGrid>
      <w:tr w:rsidR="00C6799E" w14:paraId="14EEAF02" w14:textId="77777777" w:rsidTr="005176E5">
        <w:trPr>
          <w:trHeight w:val="45"/>
          <w:tblCellSpacing w:w="0" w:type="auto"/>
        </w:trPr>
        <w:tc>
          <w:tcPr>
            <w:tcW w:w="41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5C75C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Biokomponenty i biopłyny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DE9D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Typowe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  <w:tc>
          <w:tcPr>
            <w:tcW w:w="244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0B9A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Standardowe wartości emisji gazów cieplarnianych [gCO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/MJ]</w:t>
            </w:r>
          </w:p>
        </w:tc>
      </w:tr>
      <w:tr w:rsidR="00C6799E" w14:paraId="1EED4B0C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C9ED1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bioetanol ze słomy pszenicy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58F85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13,7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FA1C1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15,7</w:t>
            </w:r>
          </w:p>
        </w:tc>
      </w:tr>
      <w:tr w:rsidR="00C6799E" w14:paraId="5A52FFC0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4CE5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olej napędowy wytwarzany metodą Fischera-Tropscha z odpadów drzewnych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CEEA6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13,7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0044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13,7</w:t>
            </w:r>
          </w:p>
        </w:tc>
      </w:tr>
      <w:tr w:rsidR="00C6799E" w14:paraId="2BC4B20B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A5AC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 xml:space="preserve">olej napędowy wytwarzany metodą Fischera-Tropscha z drewna z upraw w instalacji wolnostojącej 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9E2C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16,7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CEB1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16,7</w:t>
            </w:r>
          </w:p>
        </w:tc>
      </w:tr>
      <w:tr w:rsidR="00C6799E" w14:paraId="183B6AF5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F2929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benzyna wytwarzana metodą Fischera-Tropscha z odpadów drzewnych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AE993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13,7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FAAE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13,7</w:t>
            </w:r>
          </w:p>
        </w:tc>
      </w:tr>
      <w:tr w:rsidR="00C6799E" w14:paraId="77EA91A6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2FE17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benzyna wytwarzana metodą Fischera-Tropscha z drewna z upraw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A7DF7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16,7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F3CC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16,7</w:t>
            </w:r>
          </w:p>
        </w:tc>
      </w:tr>
      <w:tr w:rsidR="00C6799E" w14:paraId="3BE9D875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28FD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eter dimetylowy (DME) z odpadów drzewnych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AD6E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13,5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E20B7" w14:textId="77777777" w:rsidR="00C6799E" w:rsidRDefault="00C6799E" w:rsidP="005176E5">
            <w:pPr>
              <w:spacing w:after="0"/>
              <w:jc w:val="center"/>
            </w:pPr>
            <w:r>
              <w:t>13,5</w:t>
            </w:r>
          </w:p>
        </w:tc>
      </w:tr>
      <w:tr w:rsidR="00C6799E" w14:paraId="7EF8B260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1E164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eter dimetylowi (DME) z drewna z upraw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677C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16,2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ED5B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16,2</w:t>
            </w:r>
          </w:p>
        </w:tc>
      </w:tr>
      <w:tr w:rsidR="00C6799E" w14:paraId="4A202749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00D3B" w14:textId="77777777" w:rsidR="00C6799E" w:rsidRDefault="00C6799E" w:rsidP="005176E5">
            <w:pPr>
              <w:spacing w:after="0"/>
              <w:jc w:val="both"/>
            </w:pPr>
            <w:r>
              <w:rPr>
                <w:color w:val="000000"/>
              </w:rPr>
              <w:t>biometanol z odpadów drzewnych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849C2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13,5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2493A" w14:textId="77777777" w:rsidR="00C6799E" w:rsidRDefault="00C6799E" w:rsidP="005176E5">
            <w:pPr>
              <w:spacing w:after="0"/>
              <w:jc w:val="center"/>
            </w:pPr>
            <w:r>
              <w:rPr>
                <w:color w:val="000000"/>
              </w:rPr>
              <w:t>13,5</w:t>
            </w:r>
          </w:p>
        </w:tc>
      </w:tr>
      <w:tr w:rsidR="00C6799E" w14:paraId="6BDAD63F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0070B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biometanol z drewna z upraw w instalacji wolnostojącej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AFD94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EBC4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</w:tr>
      <w:tr w:rsidR="00C6799E" w14:paraId="433085B2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A2DE4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węglowodory syntetyczne wytwarzane metodą Fichera-Tropscha w procesie gazyfikacji ługu czarnego przeprowadzanym w celulozowni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592C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CC28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C6799E" w14:paraId="637814AD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5DBC6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benzyna wytwarzana metodą Fischera-Tropscha w procesie gazyfikacji ługu czarnego przeprowadzanym w celulozowni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D1A2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191EE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C6799E" w14:paraId="55692A9B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E1A0D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eter dimetylowi (DME) wytwarzany w procesie gazyfikacji ługu czarnego przeprowadzanym w celulozowni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A191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1ACA7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C6799E" w14:paraId="6A762059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44F08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metanol wytwarzany w procesie gazyfikacji ługu czarnego przeprowadzanym w celulozowni</w:t>
            </w:r>
          </w:p>
        </w:tc>
        <w:tc>
          <w:tcPr>
            <w:tcW w:w="24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8B93A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6BF50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C6799E" w14:paraId="7076FFF7" w14:textId="77777777" w:rsidTr="005176E5">
        <w:trPr>
          <w:trHeight w:val="30"/>
          <w:tblCellSpacing w:w="0" w:type="auto"/>
        </w:trPr>
        <w:tc>
          <w:tcPr>
            <w:tcW w:w="41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F0B0" w14:textId="77777777" w:rsidR="00C6799E" w:rsidRDefault="00C6799E" w:rsidP="005176E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ze źródeł odnawialnych eteru metylo-tert-butylowego (MTBE)</w:t>
            </w:r>
          </w:p>
        </w:tc>
        <w:tc>
          <w:tcPr>
            <w:tcW w:w="48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58188" w14:textId="77777777" w:rsidR="00C6799E" w:rsidRDefault="00C6799E" w:rsidP="005176E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takie same wartości jak dla wybranego biometanolu</w:t>
            </w:r>
          </w:p>
        </w:tc>
      </w:tr>
    </w:tbl>
    <w:p w14:paraId="2046A476" w14:textId="77777777" w:rsidR="00C6799E" w:rsidRDefault="00C6799E" w:rsidP="00C6799E">
      <w:pPr>
        <w:spacing w:after="0"/>
        <w:jc w:val="both"/>
      </w:pPr>
    </w:p>
    <w:p w14:paraId="512014EA" w14:textId="77777777" w:rsidR="00C6799E" w:rsidRDefault="00C6799E" w:rsidP="00C6799E">
      <w:pPr>
        <w:spacing w:after="0"/>
        <w:jc w:val="both"/>
      </w:pPr>
    </w:p>
    <w:p w14:paraId="64593B56" w14:textId="77777777" w:rsidR="00477058" w:rsidRDefault="00477058">
      <w:pPr>
        <w:spacing w:after="0"/>
        <w:jc w:val="both"/>
      </w:pPr>
    </w:p>
    <w:sectPr w:rsidR="00477058" w:rsidSect="00477058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8A8D" w14:textId="77777777" w:rsidR="00B52760" w:rsidRDefault="00B52760" w:rsidP="00FD26EB">
      <w:pPr>
        <w:spacing w:after="0" w:line="240" w:lineRule="auto"/>
      </w:pPr>
      <w:r>
        <w:separator/>
      </w:r>
    </w:p>
  </w:endnote>
  <w:endnote w:type="continuationSeparator" w:id="0">
    <w:p w14:paraId="137A76EB" w14:textId="77777777" w:rsidR="00B52760" w:rsidRDefault="00B52760" w:rsidP="00FD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9C4C" w14:textId="77777777" w:rsidR="00B52760" w:rsidRDefault="00B52760" w:rsidP="00FD26EB">
      <w:pPr>
        <w:spacing w:after="0" w:line="240" w:lineRule="auto"/>
      </w:pPr>
      <w:r>
        <w:separator/>
      </w:r>
    </w:p>
  </w:footnote>
  <w:footnote w:type="continuationSeparator" w:id="0">
    <w:p w14:paraId="2F93ED89" w14:textId="77777777" w:rsidR="00B52760" w:rsidRDefault="00B52760" w:rsidP="00FD26EB">
      <w:pPr>
        <w:spacing w:after="0" w:line="240" w:lineRule="auto"/>
      </w:pPr>
      <w:r>
        <w:continuationSeparator/>
      </w:r>
    </w:p>
  </w:footnote>
  <w:footnote w:id="1">
    <w:p w14:paraId="50699E0C" w14:textId="77777777" w:rsidR="006C1423" w:rsidRDefault="006C1423" w:rsidP="00C6799E">
      <w:pPr>
        <w:pStyle w:val="Tekstprzypisudolnego"/>
      </w:pPr>
      <w:r>
        <w:rPr>
          <w:rStyle w:val="Odwoanieprzypisudolnego"/>
        </w:rPr>
        <w:footnoteRef/>
      </w:r>
      <w:r>
        <w:t xml:space="preserve"> Do chłodzenia (powietrza lub wody) za pomocą agregatów absorpcyjnych wykorzystywane jest ciepło lub ciepło odpadowe. Dlatego należy obliczać wyłącznie emisje związane z energią cieplną produkowaną na MJ ciepła, bez względu na to, czy rzeczywistym końcowym zastosowaniem tej energii jest ogrzewanie czy chłodzenie za pomocą agregatów absorpcyjnych.</w:t>
      </w:r>
    </w:p>
  </w:footnote>
  <w:footnote w:id="2">
    <w:p w14:paraId="7EE11317" w14:textId="77777777" w:rsidR="006C1423" w:rsidRPr="003B1CBA" w:rsidRDefault="006C1423" w:rsidP="00C6799E">
      <w:pPr>
        <w:pStyle w:val="Tekstprzypisudolnego"/>
      </w:pPr>
      <w:r>
        <w:rPr>
          <w:rStyle w:val="Odwoanieprzypisudolnego"/>
        </w:rPr>
        <w:footnoteRef/>
      </w:r>
      <w:r>
        <w:t xml:space="preserve"> Wzór służacy do obliczenia emisji gazów cielplarnianych spowodowanych wydobyciem lub uprawą surowców e</w:t>
      </w:r>
      <w:r>
        <w:rPr>
          <w:vertAlign w:val="subscript"/>
        </w:rPr>
        <w:t>ec</w:t>
      </w:r>
      <w:r>
        <w:t xml:space="preserve"> opisuje przypadki, w których dany surowiec jest przekształcany w biokomponenty w jednym etapie. W przypadku bardziej złożonych łańcuchów dostaw do obliczania emisji gazów cieplarnianych spowodowanych wydobyciem lub uprawą surowców e</w:t>
      </w:r>
      <w:r>
        <w:rPr>
          <w:vertAlign w:val="subscript"/>
        </w:rPr>
        <w:t>ec</w:t>
      </w:r>
      <w:r>
        <w:t xml:space="preserve"> potrzebne są dostosowania dla produktów pośrednich.</w:t>
      </w:r>
    </w:p>
  </w:footnote>
  <w:footnote w:id="3">
    <w:p w14:paraId="1BA6464E" w14:textId="77777777" w:rsidR="006C1423" w:rsidRDefault="006C1423" w:rsidP="00C6799E">
      <w:pPr>
        <w:pStyle w:val="Tekstprzypisudolnego"/>
      </w:pPr>
      <w:r>
        <w:rPr>
          <w:rStyle w:val="Odwoanieprzypisudolnego"/>
        </w:rPr>
        <w:footnoteRef/>
      </w:r>
      <w:r>
        <w:t xml:space="preserve"> Współczynnik otrzymany przez podzielenie masy molowej CO2 (44,010 g/mol) prez masę molową węgla (12,011 g/mol) wynosi 3,664.</w:t>
      </w:r>
    </w:p>
  </w:footnote>
  <w:footnote w:id="4">
    <w:p w14:paraId="54E3D602" w14:textId="77777777" w:rsidR="006C1423" w:rsidRDefault="006C1423" w:rsidP="00C6799E">
      <w:pPr>
        <w:pStyle w:val="Tekstprzypisudolnego"/>
      </w:pPr>
      <w:r>
        <w:rPr>
          <w:rStyle w:val="Odwoanieprzypisudolnego"/>
        </w:rPr>
        <w:footnoteRef/>
      </w:r>
      <w:r>
        <w:t xml:space="preserve"> Grunty uprawne zgodnie z definicją Międzyrządowego Zespołu ds. Zmian Klimatu (IPCC).</w:t>
      </w:r>
    </w:p>
  </w:footnote>
  <w:footnote w:id="5">
    <w:p w14:paraId="4395E2FE" w14:textId="77777777" w:rsidR="006C1423" w:rsidRDefault="006C1423" w:rsidP="00C6799E">
      <w:pPr>
        <w:pStyle w:val="Tekstprzypisudolnego"/>
      </w:pPr>
      <w:r>
        <w:rPr>
          <w:rStyle w:val="Odwoanieprzypisudolnego"/>
        </w:rPr>
        <w:footnoteRef/>
      </w:r>
      <w:r>
        <w:t xml:space="preserve"> Uprawy wieloletnie definiuje się jako uprawy wieloletnie z łodygami zwykle niepodlegającymi corocznym zbiorom, takie jak zagajnik o krótkiej rotacji i uprawy palmy olejowej. </w:t>
      </w:r>
    </w:p>
  </w:footnote>
  <w:footnote w:id="6">
    <w:p w14:paraId="68320310" w14:textId="77777777" w:rsidR="006C1423" w:rsidRDefault="006C1423" w:rsidP="00C6799E">
      <w:pPr>
        <w:pStyle w:val="Tekstprzypisudolnego"/>
      </w:pPr>
      <w:r>
        <w:rPr>
          <w:rStyle w:val="Odwoanieprzypisudolnego"/>
        </w:rPr>
        <w:footnoteRef/>
      </w:r>
      <w:r>
        <w:t xml:space="preserve"> Dyrektywa Parlamentu Europejskiego i Rady 2009/31/WE z dnia 23 kwietnia 2009 r w sprawie geologicznego składowania dwutlenku węgla oraz zmieniająca dyrektywę Rady 85/337/EWG, Euratom, dyrektywy Parlamentu Euopejskiego i Rady 2000/60/WE, 2001/80/WE, 2004/35/WE, 2006/12/WE i rozporządzenie (WE) nr1013/2006 (Dz. U. L 140 z 5.6.2009, s. 114).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DF8"/>
    <w:multiLevelType w:val="hybridMultilevel"/>
    <w:tmpl w:val="698A54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80F24"/>
    <w:multiLevelType w:val="hybridMultilevel"/>
    <w:tmpl w:val="5F7C8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008C"/>
    <w:multiLevelType w:val="hybridMultilevel"/>
    <w:tmpl w:val="62107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6571"/>
    <w:multiLevelType w:val="hybridMultilevel"/>
    <w:tmpl w:val="32CAC7C6"/>
    <w:lvl w:ilvl="0" w:tplc="846CA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B1736"/>
    <w:multiLevelType w:val="hybridMultilevel"/>
    <w:tmpl w:val="6960E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05BD"/>
    <w:multiLevelType w:val="hybridMultilevel"/>
    <w:tmpl w:val="AD96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41CDD"/>
    <w:multiLevelType w:val="hybridMultilevel"/>
    <w:tmpl w:val="F1B68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0987"/>
    <w:multiLevelType w:val="hybridMultilevel"/>
    <w:tmpl w:val="6FDCD5D4"/>
    <w:lvl w:ilvl="0" w:tplc="846CA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6A68"/>
    <w:multiLevelType w:val="hybridMultilevel"/>
    <w:tmpl w:val="144AA0C0"/>
    <w:lvl w:ilvl="0" w:tplc="7DEC2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281A7C"/>
    <w:multiLevelType w:val="hybridMultilevel"/>
    <w:tmpl w:val="5F84D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63F2"/>
    <w:multiLevelType w:val="hybridMultilevel"/>
    <w:tmpl w:val="16B80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85EB1"/>
    <w:multiLevelType w:val="hybridMultilevel"/>
    <w:tmpl w:val="D828F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F129C"/>
    <w:multiLevelType w:val="hybridMultilevel"/>
    <w:tmpl w:val="4E1E4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52FD2"/>
    <w:multiLevelType w:val="hybridMultilevel"/>
    <w:tmpl w:val="B1964770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5730C1"/>
    <w:multiLevelType w:val="hybridMultilevel"/>
    <w:tmpl w:val="3DF69954"/>
    <w:lvl w:ilvl="0" w:tplc="98A0A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58"/>
    <w:rsid w:val="00004D4E"/>
    <w:rsid w:val="00032DBA"/>
    <w:rsid w:val="000440AD"/>
    <w:rsid w:val="000574CC"/>
    <w:rsid w:val="00097272"/>
    <w:rsid w:val="000D777A"/>
    <w:rsid w:val="000E69E0"/>
    <w:rsid w:val="000F1618"/>
    <w:rsid w:val="00111AB7"/>
    <w:rsid w:val="00141216"/>
    <w:rsid w:val="00143608"/>
    <w:rsid w:val="00147ED5"/>
    <w:rsid w:val="00161D52"/>
    <w:rsid w:val="00167B0E"/>
    <w:rsid w:val="00183B38"/>
    <w:rsid w:val="00191FF0"/>
    <w:rsid w:val="001A2EA2"/>
    <w:rsid w:val="001C6786"/>
    <w:rsid w:val="001E1747"/>
    <w:rsid w:val="001E4E80"/>
    <w:rsid w:val="001E7837"/>
    <w:rsid w:val="001F05F2"/>
    <w:rsid w:val="001F25DC"/>
    <w:rsid w:val="00203527"/>
    <w:rsid w:val="00253022"/>
    <w:rsid w:val="00261DC1"/>
    <w:rsid w:val="002644C5"/>
    <w:rsid w:val="00294603"/>
    <w:rsid w:val="002A7BB1"/>
    <w:rsid w:val="002C70EA"/>
    <w:rsid w:val="002D1214"/>
    <w:rsid w:val="002E260F"/>
    <w:rsid w:val="002E6E4D"/>
    <w:rsid w:val="002F01B0"/>
    <w:rsid w:val="00323C73"/>
    <w:rsid w:val="00331E66"/>
    <w:rsid w:val="00333FDA"/>
    <w:rsid w:val="00361879"/>
    <w:rsid w:val="00365C64"/>
    <w:rsid w:val="003955C9"/>
    <w:rsid w:val="003B1CBA"/>
    <w:rsid w:val="003D1981"/>
    <w:rsid w:val="003E3703"/>
    <w:rsid w:val="00463267"/>
    <w:rsid w:val="00466DCB"/>
    <w:rsid w:val="0047175D"/>
    <w:rsid w:val="00477058"/>
    <w:rsid w:val="00477236"/>
    <w:rsid w:val="00494F4E"/>
    <w:rsid w:val="004970AC"/>
    <w:rsid w:val="004B7736"/>
    <w:rsid w:val="004C2D1B"/>
    <w:rsid w:val="004C3511"/>
    <w:rsid w:val="004D1A0C"/>
    <w:rsid w:val="004E022F"/>
    <w:rsid w:val="004E2E25"/>
    <w:rsid w:val="004E6837"/>
    <w:rsid w:val="004F2E2F"/>
    <w:rsid w:val="00505D0D"/>
    <w:rsid w:val="0051666E"/>
    <w:rsid w:val="005176E5"/>
    <w:rsid w:val="00545524"/>
    <w:rsid w:val="00550B90"/>
    <w:rsid w:val="005575C2"/>
    <w:rsid w:val="0057107C"/>
    <w:rsid w:val="00593361"/>
    <w:rsid w:val="005A7FA5"/>
    <w:rsid w:val="005C15DB"/>
    <w:rsid w:val="005D7BE2"/>
    <w:rsid w:val="005E5F09"/>
    <w:rsid w:val="00605497"/>
    <w:rsid w:val="0062269F"/>
    <w:rsid w:val="00640537"/>
    <w:rsid w:val="00647785"/>
    <w:rsid w:val="00684C35"/>
    <w:rsid w:val="006A367A"/>
    <w:rsid w:val="006C1423"/>
    <w:rsid w:val="006D3DD4"/>
    <w:rsid w:val="006D641B"/>
    <w:rsid w:val="006E4470"/>
    <w:rsid w:val="006E7AAB"/>
    <w:rsid w:val="006F00D9"/>
    <w:rsid w:val="007050E0"/>
    <w:rsid w:val="007144A3"/>
    <w:rsid w:val="0072345F"/>
    <w:rsid w:val="007239FE"/>
    <w:rsid w:val="007269AD"/>
    <w:rsid w:val="007269E5"/>
    <w:rsid w:val="00736118"/>
    <w:rsid w:val="007455D2"/>
    <w:rsid w:val="00746A26"/>
    <w:rsid w:val="00765776"/>
    <w:rsid w:val="0076584A"/>
    <w:rsid w:val="007840FC"/>
    <w:rsid w:val="00786153"/>
    <w:rsid w:val="00792FB0"/>
    <w:rsid w:val="00793E46"/>
    <w:rsid w:val="007C069E"/>
    <w:rsid w:val="007C39EA"/>
    <w:rsid w:val="007D5A74"/>
    <w:rsid w:val="008131EC"/>
    <w:rsid w:val="0081517B"/>
    <w:rsid w:val="008169F6"/>
    <w:rsid w:val="0082188D"/>
    <w:rsid w:val="00822D54"/>
    <w:rsid w:val="00842F04"/>
    <w:rsid w:val="00843530"/>
    <w:rsid w:val="00854B36"/>
    <w:rsid w:val="008848B3"/>
    <w:rsid w:val="008A3BAD"/>
    <w:rsid w:val="008B2B33"/>
    <w:rsid w:val="008D2D9F"/>
    <w:rsid w:val="008E3E8D"/>
    <w:rsid w:val="0090505B"/>
    <w:rsid w:val="00907AAD"/>
    <w:rsid w:val="00924A4B"/>
    <w:rsid w:val="009678B4"/>
    <w:rsid w:val="009968A0"/>
    <w:rsid w:val="009A0394"/>
    <w:rsid w:val="009B72BE"/>
    <w:rsid w:val="009D3508"/>
    <w:rsid w:val="009D7311"/>
    <w:rsid w:val="00A02BD1"/>
    <w:rsid w:val="00A05B92"/>
    <w:rsid w:val="00A257AF"/>
    <w:rsid w:val="00A31F41"/>
    <w:rsid w:val="00A74D45"/>
    <w:rsid w:val="00AB2EA3"/>
    <w:rsid w:val="00AE03B2"/>
    <w:rsid w:val="00B06A2C"/>
    <w:rsid w:val="00B07C6C"/>
    <w:rsid w:val="00B35B97"/>
    <w:rsid w:val="00B426D4"/>
    <w:rsid w:val="00B45802"/>
    <w:rsid w:val="00B52760"/>
    <w:rsid w:val="00B5382A"/>
    <w:rsid w:val="00B60C11"/>
    <w:rsid w:val="00B92A1A"/>
    <w:rsid w:val="00B92A29"/>
    <w:rsid w:val="00BA3434"/>
    <w:rsid w:val="00BD2F87"/>
    <w:rsid w:val="00BE4266"/>
    <w:rsid w:val="00BE739C"/>
    <w:rsid w:val="00C13B7A"/>
    <w:rsid w:val="00C4445E"/>
    <w:rsid w:val="00C50FFB"/>
    <w:rsid w:val="00C5334F"/>
    <w:rsid w:val="00C5619A"/>
    <w:rsid w:val="00C671E4"/>
    <w:rsid w:val="00C6799E"/>
    <w:rsid w:val="00C73FCA"/>
    <w:rsid w:val="00C812C2"/>
    <w:rsid w:val="00CC6347"/>
    <w:rsid w:val="00CD0FD5"/>
    <w:rsid w:val="00D15048"/>
    <w:rsid w:val="00D7001B"/>
    <w:rsid w:val="00D9025F"/>
    <w:rsid w:val="00DA1C67"/>
    <w:rsid w:val="00DA7483"/>
    <w:rsid w:val="00DB3775"/>
    <w:rsid w:val="00DE0ED8"/>
    <w:rsid w:val="00DF13E1"/>
    <w:rsid w:val="00DF5AAE"/>
    <w:rsid w:val="00E076F6"/>
    <w:rsid w:val="00E15CD2"/>
    <w:rsid w:val="00E4576B"/>
    <w:rsid w:val="00E46C1C"/>
    <w:rsid w:val="00E504C9"/>
    <w:rsid w:val="00E96BF2"/>
    <w:rsid w:val="00EB2454"/>
    <w:rsid w:val="00EC1B1A"/>
    <w:rsid w:val="00F10D9F"/>
    <w:rsid w:val="00F22761"/>
    <w:rsid w:val="00F24AAB"/>
    <w:rsid w:val="00F32C90"/>
    <w:rsid w:val="00F424A5"/>
    <w:rsid w:val="00F544CA"/>
    <w:rsid w:val="00F721F1"/>
    <w:rsid w:val="00F8212C"/>
    <w:rsid w:val="00FA79A2"/>
    <w:rsid w:val="00FB3EEC"/>
    <w:rsid w:val="00FB7EF0"/>
    <w:rsid w:val="00FC07E9"/>
    <w:rsid w:val="00FD1B50"/>
    <w:rsid w:val="00FD26EB"/>
    <w:rsid w:val="00FE70A8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B7BC"/>
  <w15:docId w15:val="{595BF1FB-95F9-4681-BAF8-64D8D3CA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705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77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47705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477058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47705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47705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477058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477058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B36"/>
    <w:rPr>
      <w:rFonts w:ascii="Tahoma" w:eastAsia="Times New Roman" w:hAnsi="Tahoma" w:cs="Tahoma"/>
      <w:sz w:val="16"/>
      <w:szCs w:val="16"/>
    </w:rPr>
  </w:style>
  <w:style w:type="paragraph" w:customStyle="1" w:styleId="LITlitera">
    <w:name w:val="LIT – litera"/>
    <w:basedOn w:val="Normalny"/>
    <w:uiPriority w:val="14"/>
    <w:qFormat/>
    <w:rsid w:val="0078615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</w:rPr>
  </w:style>
  <w:style w:type="paragraph" w:customStyle="1" w:styleId="USTustnpkodeksu">
    <w:name w:val="UST(§) – ust. (§ np. kodeksu)"/>
    <w:basedOn w:val="Normalny"/>
    <w:uiPriority w:val="12"/>
    <w:qFormat/>
    <w:rsid w:val="0078615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</w:rPr>
  </w:style>
  <w:style w:type="paragraph" w:customStyle="1" w:styleId="TIRtiret">
    <w:name w:val="TIR – tiret"/>
    <w:basedOn w:val="LITlitera"/>
    <w:uiPriority w:val="15"/>
    <w:qFormat/>
    <w:rsid w:val="00842F04"/>
    <w:pPr>
      <w:ind w:left="1384" w:hanging="397"/>
    </w:pPr>
  </w:style>
  <w:style w:type="paragraph" w:customStyle="1" w:styleId="CZWSPPKTczwsplnapunktw">
    <w:name w:val="CZ_WSP_PKT – część wspólna punktów"/>
    <w:basedOn w:val="Normalny"/>
    <w:next w:val="USTustnpkodeksu"/>
    <w:uiPriority w:val="16"/>
    <w:qFormat/>
    <w:rsid w:val="0081517B"/>
    <w:pPr>
      <w:spacing w:after="0" w:line="360" w:lineRule="auto"/>
      <w:jc w:val="both"/>
    </w:pPr>
    <w:rPr>
      <w:rFonts w:ascii="Times" w:eastAsiaTheme="minorEastAsia" w:hAnsi="Times" w:cs="Arial"/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DC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DC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unhideWhenUsed/>
    <w:rsid w:val="006D641B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6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6EB"/>
    <w:rPr>
      <w:vertAlign w:val="superscript"/>
    </w:rPr>
  </w:style>
  <w:style w:type="paragraph" w:styleId="Akapitzlist">
    <w:name w:val="List Paragraph"/>
    <w:basedOn w:val="Normalny"/>
    <w:uiPriority w:val="99"/>
    <w:rsid w:val="0055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6C27-2ED9-4CB9-BCF0-3D97DFD8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8628</Words>
  <Characters>51770</Characters>
  <Application>Microsoft Office Word</Application>
  <DocSecurity>0</DocSecurity>
  <Lines>431</Lines>
  <Paragraphs>120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Safjański</dc:creator>
  <cp:lastModifiedBy>PIĄTEK Magdalena</cp:lastModifiedBy>
  <cp:revision>2</cp:revision>
  <dcterms:created xsi:type="dcterms:W3CDTF">2022-02-15T07:02:00Z</dcterms:created>
  <dcterms:modified xsi:type="dcterms:W3CDTF">2022-02-15T07:02:00Z</dcterms:modified>
</cp:coreProperties>
</file>