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3121" w14:textId="77777777" w:rsidR="00C54203" w:rsidRPr="00101DD7" w:rsidRDefault="00C54203" w:rsidP="001B03B1">
      <w:pPr>
        <w:pStyle w:val="Tytu"/>
        <w:jc w:val="both"/>
      </w:pPr>
      <w:bookmarkStart w:id="0" w:name="_GoBack"/>
      <w:bookmarkEnd w:id="0"/>
      <w:r w:rsidRPr="00101DD7">
        <w:t xml:space="preserve">TABELA </w:t>
      </w:r>
      <w:r w:rsidR="00E64D2E">
        <w:t>ZGODNOŚCI</w:t>
      </w:r>
    </w:p>
    <w:p w14:paraId="084BA955" w14:textId="77777777" w:rsidR="00C54203" w:rsidRPr="00101DD7" w:rsidRDefault="00C54203" w:rsidP="001B03B1">
      <w:pPr>
        <w:jc w:val="both"/>
      </w:pPr>
    </w:p>
    <w:tbl>
      <w:tblPr>
        <w:tblpPr w:leftFromText="141" w:rightFromText="141" w:vertAnchor="text" w:tblpY="1"/>
        <w:tblOverlap w:val="neve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394"/>
        <w:gridCol w:w="1134"/>
        <w:gridCol w:w="992"/>
        <w:gridCol w:w="4678"/>
        <w:gridCol w:w="2099"/>
      </w:tblGrid>
      <w:tr w:rsidR="00C54203" w:rsidRPr="00101DD7" w14:paraId="68A911C3" w14:textId="77777777" w:rsidTr="00A92304">
        <w:trPr>
          <w:cantSplit/>
          <w:trHeight w:val="550"/>
        </w:trPr>
        <w:tc>
          <w:tcPr>
            <w:tcW w:w="5807" w:type="dxa"/>
            <w:gridSpan w:val="2"/>
            <w:tcBorders>
              <w:bottom w:val="single" w:sz="4" w:space="0" w:color="auto"/>
            </w:tcBorders>
            <w:shd w:val="clear" w:color="auto" w:fill="E0E0E0"/>
          </w:tcPr>
          <w:p w14:paraId="59ABD9D9" w14:textId="77777777" w:rsidR="00C54203" w:rsidRPr="00101DD7" w:rsidRDefault="00C54203" w:rsidP="001B03B1">
            <w:pPr>
              <w:pStyle w:val="Nagwek1"/>
            </w:pPr>
            <w:r w:rsidRPr="00101DD7">
              <w:t xml:space="preserve">TYTUŁ </w:t>
            </w:r>
            <w:r w:rsidR="00963FD7">
              <w:t>ROZPORZĄDZENIA</w:t>
            </w:r>
            <w:r w:rsidRPr="00101DD7">
              <w:t>:</w:t>
            </w:r>
          </w:p>
        </w:tc>
        <w:tc>
          <w:tcPr>
            <w:tcW w:w="8903" w:type="dxa"/>
            <w:gridSpan w:val="4"/>
            <w:tcBorders>
              <w:bottom w:val="single" w:sz="4" w:space="0" w:color="auto"/>
            </w:tcBorders>
          </w:tcPr>
          <w:p w14:paraId="30D14DF9" w14:textId="4CDC8413" w:rsidR="00D67487" w:rsidRPr="00B918D2" w:rsidRDefault="00F67BF2" w:rsidP="001B03B1">
            <w:pPr>
              <w:jc w:val="both"/>
              <w:rPr>
                <w:b/>
                <w:sz w:val="20"/>
                <w:szCs w:val="20"/>
              </w:rPr>
            </w:pPr>
            <w:r w:rsidRPr="00B918D2">
              <w:rPr>
                <w:b/>
                <w:sz w:val="20"/>
                <w:szCs w:val="20"/>
              </w:rPr>
              <w:t xml:space="preserve">Rozporządzenie Ministra </w:t>
            </w:r>
            <w:r w:rsidR="002F1D22" w:rsidRPr="00B918D2">
              <w:rPr>
                <w:b/>
                <w:sz w:val="20"/>
                <w:szCs w:val="20"/>
              </w:rPr>
              <w:t>Zdrowia w sprawie badań lekarskich osób ubiegających się o uprawnienia do kierowania pojazdami i kierowców</w:t>
            </w:r>
          </w:p>
        </w:tc>
      </w:tr>
      <w:tr w:rsidR="00C54203" w:rsidRPr="00101DD7" w14:paraId="28F0FCA4" w14:textId="77777777" w:rsidTr="00A92304">
        <w:trPr>
          <w:cantSplit/>
          <w:trHeight w:val="550"/>
        </w:trPr>
        <w:tc>
          <w:tcPr>
            <w:tcW w:w="5807" w:type="dxa"/>
            <w:gridSpan w:val="2"/>
            <w:tcBorders>
              <w:bottom w:val="single" w:sz="4" w:space="0" w:color="auto"/>
            </w:tcBorders>
            <w:shd w:val="clear" w:color="auto" w:fill="E0E0E0"/>
          </w:tcPr>
          <w:p w14:paraId="391B4A8B" w14:textId="77777777" w:rsidR="00C54203" w:rsidRPr="00101DD7" w:rsidRDefault="00C54203" w:rsidP="001B03B1">
            <w:pPr>
              <w:jc w:val="both"/>
              <w:rPr>
                <w:b/>
                <w:bCs/>
              </w:rPr>
            </w:pPr>
            <w:r w:rsidRPr="00101DD7">
              <w:rPr>
                <w:b/>
                <w:bCs/>
              </w:rPr>
              <w:t xml:space="preserve">TYTUŁ WDRAŻANEGO AKTU PRAWNEGO / WDRAŻANYCH AKTÓW PRAWNYCH </w:t>
            </w:r>
            <w:r w:rsidRPr="00101DD7">
              <w:rPr>
                <w:b/>
                <w:bCs/>
                <w:vertAlign w:val="superscript"/>
              </w:rPr>
              <w:t>1)</w:t>
            </w:r>
            <w:r w:rsidRPr="00101DD7">
              <w:rPr>
                <w:b/>
                <w:bCs/>
              </w:rPr>
              <w:t>:</w:t>
            </w:r>
          </w:p>
        </w:tc>
        <w:tc>
          <w:tcPr>
            <w:tcW w:w="8903" w:type="dxa"/>
            <w:gridSpan w:val="4"/>
            <w:tcBorders>
              <w:bottom w:val="single" w:sz="4" w:space="0" w:color="auto"/>
            </w:tcBorders>
          </w:tcPr>
          <w:p w14:paraId="67079521" w14:textId="26A72F4C" w:rsidR="002F1D22" w:rsidRPr="00101DD7" w:rsidRDefault="00C54203" w:rsidP="001B03B1">
            <w:pPr>
              <w:jc w:val="both"/>
            </w:pPr>
            <w:r w:rsidRPr="00101DD7">
              <w:rPr>
                <w:b/>
                <w:bCs/>
                <w:sz w:val="19"/>
                <w:szCs w:val="19"/>
              </w:rPr>
              <w:t>DYREKTYWA</w:t>
            </w:r>
            <w:r w:rsidR="002F1D22" w:rsidRPr="002F1D22">
              <w:rPr>
                <w:b/>
                <w:bCs/>
                <w:sz w:val="19"/>
                <w:szCs w:val="19"/>
              </w:rPr>
              <w:t xml:space="preserve"> nr 2006/126/WE Parlamentu Europejskiego i Rady z dnia 20 grudnia 2006 r. w sprawie praw jazdy (przekształcenie)</w:t>
            </w:r>
            <w:r w:rsidR="002F1D22">
              <w:rPr>
                <w:b/>
                <w:bCs/>
                <w:sz w:val="19"/>
                <w:szCs w:val="19"/>
              </w:rPr>
              <w:t>.</w:t>
            </w:r>
          </w:p>
        </w:tc>
      </w:tr>
      <w:tr w:rsidR="00C54203" w:rsidRPr="00101DD7" w14:paraId="140C4A43" w14:textId="77777777" w:rsidTr="00CC352C">
        <w:trPr>
          <w:cantSplit/>
        </w:trPr>
        <w:tc>
          <w:tcPr>
            <w:tcW w:w="14710" w:type="dxa"/>
            <w:gridSpan w:val="6"/>
            <w:shd w:val="clear" w:color="auto" w:fill="A0A0A0"/>
          </w:tcPr>
          <w:p w14:paraId="4018D766" w14:textId="77777777" w:rsidR="00C54203" w:rsidRPr="00101DD7" w:rsidRDefault="00C54203" w:rsidP="001B03B1">
            <w:pPr>
              <w:jc w:val="both"/>
              <w:rPr>
                <w:b/>
                <w:bCs/>
              </w:rPr>
            </w:pPr>
            <w:r w:rsidRPr="00101DD7">
              <w:rPr>
                <w:b/>
                <w:bCs/>
              </w:rPr>
              <w:t>--------------------------------------------------------------------------------------------------------------------------------------------------------------------------------------</w:t>
            </w:r>
          </w:p>
        </w:tc>
      </w:tr>
      <w:tr w:rsidR="00C54203" w:rsidRPr="00101DD7" w14:paraId="576076A2" w14:textId="77777777" w:rsidTr="00CC352C">
        <w:trPr>
          <w:trHeight w:val="550"/>
        </w:trPr>
        <w:tc>
          <w:tcPr>
            <w:tcW w:w="14710" w:type="dxa"/>
            <w:gridSpan w:val="6"/>
            <w:tcBorders>
              <w:bottom w:val="single" w:sz="4" w:space="0" w:color="auto"/>
            </w:tcBorders>
            <w:shd w:val="clear" w:color="auto" w:fill="D9D9D9"/>
          </w:tcPr>
          <w:p w14:paraId="36899686" w14:textId="77777777" w:rsidR="00C54203" w:rsidRPr="00101DD7" w:rsidRDefault="00C54203" w:rsidP="001B03B1">
            <w:pPr>
              <w:pStyle w:val="Nagwek2"/>
              <w:jc w:val="both"/>
              <w:rPr>
                <w:vertAlign w:val="superscript"/>
              </w:rPr>
            </w:pPr>
            <w:r w:rsidRPr="00101DD7">
              <w:t xml:space="preserve">PRZEPISY UNII EUROPEJSKIEJ </w:t>
            </w:r>
            <w:r w:rsidRPr="00101DD7">
              <w:rPr>
                <w:vertAlign w:val="superscript"/>
              </w:rPr>
              <w:t>2)</w:t>
            </w:r>
          </w:p>
        </w:tc>
      </w:tr>
      <w:tr w:rsidR="00C54203" w:rsidRPr="00101DD7" w14:paraId="6843BC08" w14:textId="77777777" w:rsidTr="00DA7147">
        <w:tc>
          <w:tcPr>
            <w:tcW w:w="1413" w:type="dxa"/>
            <w:shd w:val="clear" w:color="auto" w:fill="D9D9D9"/>
          </w:tcPr>
          <w:p w14:paraId="2AB40A88" w14:textId="77777777" w:rsidR="00C54203" w:rsidRPr="00101DD7" w:rsidRDefault="00C54203" w:rsidP="001B03B1">
            <w:pPr>
              <w:jc w:val="both"/>
              <w:rPr>
                <w:b/>
                <w:bCs/>
                <w:sz w:val="20"/>
              </w:rPr>
            </w:pPr>
            <w:r w:rsidRPr="00101DD7">
              <w:rPr>
                <w:b/>
                <w:bCs/>
                <w:sz w:val="20"/>
              </w:rPr>
              <w:t xml:space="preserve">Jedn. red. </w:t>
            </w:r>
          </w:p>
        </w:tc>
        <w:tc>
          <w:tcPr>
            <w:tcW w:w="4394" w:type="dxa"/>
            <w:shd w:val="clear" w:color="auto" w:fill="D9D9D9"/>
          </w:tcPr>
          <w:p w14:paraId="5804C98A" w14:textId="77777777" w:rsidR="00C54203" w:rsidRPr="00101DD7" w:rsidRDefault="00C54203" w:rsidP="001B03B1">
            <w:pPr>
              <w:jc w:val="both"/>
              <w:rPr>
                <w:b/>
                <w:bCs/>
                <w:sz w:val="20"/>
              </w:rPr>
            </w:pPr>
            <w:r w:rsidRPr="00101DD7">
              <w:rPr>
                <w:b/>
                <w:bCs/>
                <w:sz w:val="20"/>
              </w:rPr>
              <w:t xml:space="preserve">Treść przepisu UE </w:t>
            </w:r>
            <w:r w:rsidRPr="00101DD7">
              <w:rPr>
                <w:b/>
                <w:vertAlign w:val="superscript"/>
              </w:rPr>
              <w:t>3)</w:t>
            </w:r>
            <w:r w:rsidRPr="00101DD7">
              <w:rPr>
                <w:b/>
                <w:bCs/>
                <w:sz w:val="20"/>
              </w:rPr>
              <w:t xml:space="preserve"> </w:t>
            </w:r>
          </w:p>
        </w:tc>
        <w:tc>
          <w:tcPr>
            <w:tcW w:w="1134" w:type="dxa"/>
            <w:shd w:val="clear" w:color="auto" w:fill="D9D9D9"/>
          </w:tcPr>
          <w:p w14:paraId="4AB48D92" w14:textId="076D1F25" w:rsidR="00C54203" w:rsidRPr="00101DD7" w:rsidRDefault="00C54203" w:rsidP="001B03B1">
            <w:pPr>
              <w:pStyle w:val="Tekstpodstawowy"/>
              <w:rPr>
                <w:b/>
                <w:bCs/>
              </w:rPr>
            </w:pPr>
            <w:r w:rsidRPr="00101DD7">
              <w:rPr>
                <w:b/>
                <w:bCs/>
              </w:rPr>
              <w:t>Konieczność</w:t>
            </w:r>
          </w:p>
          <w:p w14:paraId="46A56081" w14:textId="7B1ECA61" w:rsidR="00C54203" w:rsidRPr="008C1602" w:rsidRDefault="00C54203" w:rsidP="001B03B1">
            <w:pPr>
              <w:jc w:val="both"/>
              <w:rPr>
                <w:b/>
                <w:bCs/>
                <w:sz w:val="16"/>
              </w:rPr>
            </w:pPr>
            <w:r w:rsidRPr="00101DD7">
              <w:rPr>
                <w:b/>
                <w:bCs/>
                <w:sz w:val="16"/>
              </w:rPr>
              <w:t>wdrożenia</w:t>
            </w:r>
          </w:p>
          <w:p w14:paraId="51740616" w14:textId="6746E2D2" w:rsidR="00C54203" w:rsidRPr="00101DD7" w:rsidRDefault="00C54203" w:rsidP="001B03B1">
            <w:pPr>
              <w:jc w:val="both"/>
              <w:rPr>
                <w:b/>
                <w:bCs/>
                <w:sz w:val="16"/>
              </w:rPr>
            </w:pPr>
            <w:r w:rsidRPr="00101DD7">
              <w:t>T / N</w:t>
            </w:r>
          </w:p>
        </w:tc>
        <w:tc>
          <w:tcPr>
            <w:tcW w:w="992" w:type="dxa"/>
            <w:shd w:val="clear" w:color="auto" w:fill="D9D9D9"/>
          </w:tcPr>
          <w:p w14:paraId="6B1A4FEF" w14:textId="77777777" w:rsidR="00C54203" w:rsidRPr="00101DD7" w:rsidRDefault="00C54203" w:rsidP="001B03B1">
            <w:pPr>
              <w:jc w:val="both"/>
              <w:rPr>
                <w:b/>
                <w:bCs/>
                <w:sz w:val="20"/>
              </w:rPr>
            </w:pPr>
            <w:r w:rsidRPr="00101DD7">
              <w:rPr>
                <w:b/>
                <w:bCs/>
                <w:sz w:val="20"/>
              </w:rPr>
              <w:t>Jedn. red. (*)</w:t>
            </w:r>
          </w:p>
        </w:tc>
        <w:tc>
          <w:tcPr>
            <w:tcW w:w="4678" w:type="dxa"/>
            <w:shd w:val="clear" w:color="auto" w:fill="D9D9D9"/>
          </w:tcPr>
          <w:p w14:paraId="6B796AC6" w14:textId="77777777" w:rsidR="00C54203" w:rsidRPr="00101DD7" w:rsidRDefault="00C54203" w:rsidP="001B03B1">
            <w:pPr>
              <w:jc w:val="both"/>
              <w:rPr>
                <w:b/>
                <w:bCs/>
                <w:sz w:val="20"/>
              </w:rPr>
            </w:pPr>
            <w:r w:rsidRPr="00101DD7">
              <w:rPr>
                <w:b/>
                <w:bCs/>
                <w:sz w:val="20"/>
              </w:rPr>
              <w:t xml:space="preserve">Treść przepisu/ów </w:t>
            </w:r>
            <w:r w:rsidR="006B796B">
              <w:rPr>
                <w:b/>
                <w:bCs/>
                <w:sz w:val="20"/>
              </w:rPr>
              <w:t>rozporządzenia</w:t>
            </w:r>
            <w:r w:rsidR="004C280E" w:rsidRPr="00101DD7">
              <w:rPr>
                <w:b/>
                <w:bCs/>
                <w:sz w:val="20"/>
              </w:rPr>
              <w:t xml:space="preserve"> </w:t>
            </w:r>
            <w:r w:rsidRPr="00101DD7">
              <w:rPr>
                <w:b/>
                <w:bCs/>
                <w:sz w:val="20"/>
              </w:rPr>
              <w:t>(*)</w:t>
            </w:r>
          </w:p>
        </w:tc>
        <w:tc>
          <w:tcPr>
            <w:tcW w:w="2099" w:type="dxa"/>
            <w:shd w:val="clear" w:color="auto" w:fill="D9D9D9"/>
          </w:tcPr>
          <w:p w14:paraId="2C021DF3" w14:textId="77777777" w:rsidR="00C54203" w:rsidRPr="00101DD7" w:rsidRDefault="00C54203" w:rsidP="001B03B1">
            <w:pPr>
              <w:jc w:val="both"/>
              <w:rPr>
                <w:b/>
                <w:bCs/>
                <w:sz w:val="20"/>
              </w:rPr>
            </w:pPr>
            <w:r w:rsidRPr="00101DD7">
              <w:rPr>
                <w:b/>
                <w:bCs/>
                <w:sz w:val="20"/>
              </w:rPr>
              <w:t xml:space="preserve">Uzasadnienie uwzględnienia w </w:t>
            </w:r>
            <w:r w:rsidR="004C280E">
              <w:rPr>
                <w:b/>
                <w:bCs/>
                <w:sz w:val="20"/>
              </w:rPr>
              <w:t>ustawie</w:t>
            </w:r>
            <w:r w:rsidR="004C280E" w:rsidRPr="00101DD7">
              <w:rPr>
                <w:b/>
                <w:bCs/>
                <w:sz w:val="20"/>
              </w:rPr>
              <w:t xml:space="preserve"> </w:t>
            </w:r>
            <w:r w:rsidRPr="00101DD7">
              <w:rPr>
                <w:b/>
                <w:bCs/>
                <w:sz w:val="20"/>
              </w:rPr>
              <w:t>przepisów wykraczających poza minimalne wymogi  prawa UE (**)</w:t>
            </w:r>
          </w:p>
        </w:tc>
      </w:tr>
      <w:tr w:rsidR="005831B3" w:rsidRPr="00ED0802" w14:paraId="1A257210" w14:textId="77777777" w:rsidTr="00DA7147">
        <w:trPr>
          <w:trHeight w:val="557"/>
        </w:trPr>
        <w:tc>
          <w:tcPr>
            <w:tcW w:w="1413" w:type="dxa"/>
          </w:tcPr>
          <w:p w14:paraId="54F5D44A" w14:textId="77777777" w:rsidR="00DA7147" w:rsidRDefault="00A92304" w:rsidP="001B03B1">
            <w:pPr>
              <w:jc w:val="both"/>
              <w:rPr>
                <w:sz w:val="20"/>
                <w:szCs w:val="20"/>
              </w:rPr>
            </w:pPr>
            <w:r>
              <w:rPr>
                <w:sz w:val="20"/>
                <w:szCs w:val="20"/>
              </w:rPr>
              <w:t>1)</w:t>
            </w:r>
          </w:p>
          <w:p w14:paraId="2A2B705C" w14:textId="63360696" w:rsidR="005831B3" w:rsidRPr="00A7387C" w:rsidRDefault="004C1E82" w:rsidP="001B03B1">
            <w:pPr>
              <w:jc w:val="both"/>
              <w:rPr>
                <w:sz w:val="20"/>
                <w:szCs w:val="20"/>
              </w:rPr>
            </w:pPr>
            <w:r w:rsidRPr="004C1E82">
              <w:rPr>
                <w:sz w:val="20"/>
                <w:szCs w:val="20"/>
              </w:rPr>
              <w:t>Załącznik III.</w:t>
            </w:r>
            <w:r w:rsidR="00A92304">
              <w:t xml:space="preserve"> </w:t>
            </w:r>
            <w:r w:rsidR="00A92304" w:rsidRPr="00A92304">
              <w:rPr>
                <w:sz w:val="20"/>
                <w:szCs w:val="20"/>
              </w:rPr>
              <w:t xml:space="preserve">minimalne wymagania dotyczące fizycznej </w:t>
            </w:r>
            <w:r w:rsidR="00DA7147">
              <w:rPr>
                <w:sz w:val="20"/>
                <w:szCs w:val="20"/>
              </w:rPr>
              <w:br/>
            </w:r>
            <w:r w:rsidR="00A92304" w:rsidRPr="00A92304">
              <w:rPr>
                <w:sz w:val="20"/>
                <w:szCs w:val="20"/>
              </w:rPr>
              <w:t xml:space="preserve">i psychicznej zdolności do kierowania pojazdami </w:t>
            </w:r>
            <w:r w:rsidR="00DA7147">
              <w:rPr>
                <w:sz w:val="20"/>
                <w:szCs w:val="20"/>
              </w:rPr>
              <w:br/>
            </w:r>
            <w:r w:rsidR="00A92304" w:rsidRPr="00A92304">
              <w:rPr>
                <w:sz w:val="20"/>
                <w:szCs w:val="20"/>
              </w:rPr>
              <w:t>o napędzie silnikowym.</w:t>
            </w:r>
          </w:p>
        </w:tc>
        <w:tc>
          <w:tcPr>
            <w:tcW w:w="4394" w:type="dxa"/>
          </w:tcPr>
          <w:p w14:paraId="776D7132" w14:textId="27E8C1D8" w:rsidR="00A92304" w:rsidRPr="00A92304" w:rsidRDefault="00A92304" w:rsidP="001B03B1">
            <w:pPr>
              <w:jc w:val="both"/>
              <w:rPr>
                <w:sz w:val="20"/>
                <w:szCs w:val="20"/>
              </w:rPr>
            </w:pPr>
            <w:r w:rsidRPr="00A92304">
              <w:rPr>
                <w:sz w:val="20"/>
                <w:szCs w:val="20"/>
              </w:rPr>
              <w:t>BADANIA LEKARSKIE</w:t>
            </w:r>
          </w:p>
          <w:p w14:paraId="5DC379A6" w14:textId="77B5736A" w:rsidR="00A92304" w:rsidRPr="00A92304" w:rsidRDefault="00A92304" w:rsidP="001B03B1">
            <w:pPr>
              <w:jc w:val="both"/>
              <w:rPr>
                <w:sz w:val="20"/>
                <w:szCs w:val="20"/>
              </w:rPr>
            </w:pPr>
            <w:r w:rsidRPr="00A92304">
              <w:rPr>
                <w:sz w:val="20"/>
                <w:szCs w:val="20"/>
              </w:rPr>
              <w:t>3. Grupa 1:</w:t>
            </w:r>
          </w:p>
          <w:p w14:paraId="48D87D1A" w14:textId="07199C4D" w:rsidR="00A92304" w:rsidRPr="00A92304" w:rsidRDefault="00A92304" w:rsidP="001B03B1">
            <w:pPr>
              <w:jc w:val="both"/>
              <w:rPr>
                <w:sz w:val="20"/>
                <w:szCs w:val="20"/>
              </w:rPr>
            </w:pPr>
            <w:r w:rsidRPr="00A92304">
              <w:rPr>
                <w:sz w:val="20"/>
                <w:szCs w:val="20"/>
              </w:rPr>
              <w:t>Osoby ubiegające się o prawo jazdy zobowiązane są do poddania się badaniom lekarskim, w przypadku gdy podczas dopełniania niezbędnych formalności lub w trakcie egzaminów uprawniających do otrzymania prawa jazdy okazuje się, że występuje u nich jedna bądź kilka wad zdrowotnych wymienionych w niniejszym załączniku.</w:t>
            </w:r>
          </w:p>
          <w:p w14:paraId="36EC9D21" w14:textId="7C8DF3EF" w:rsidR="00A92304" w:rsidRPr="00A92304" w:rsidRDefault="00A92304" w:rsidP="001B03B1">
            <w:pPr>
              <w:jc w:val="both"/>
              <w:rPr>
                <w:sz w:val="20"/>
                <w:szCs w:val="20"/>
              </w:rPr>
            </w:pPr>
            <w:r w:rsidRPr="00A92304">
              <w:rPr>
                <w:sz w:val="20"/>
                <w:szCs w:val="20"/>
              </w:rPr>
              <w:t>4. Grupa 2:</w:t>
            </w:r>
          </w:p>
          <w:p w14:paraId="0841B182" w14:textId="6CD42057" w:rsidR="00A92304" w:rsidRPr="00A92304" w:rsidRDefault="00A92304" w:rsidP="001B03B1">
            <w:pPr>
              <w:jc w:val="both"/>
              <w:rPr>
                <w:sz w:val="20"/>
                <w:szCs w:val="20"/>
              </w:rPr>
            </w:pPr>
            <w:r w:rsidRPr="00A92304">
              <w:rPr>
                <w:sz w:val="20"/>
                <w:szCs w:val="20"/>
              </w:rPr>
              <w:t>Osoby ubiegające się o prawo jazdy poddają się badaniom lekarskim przed otrzymaniem prawa jazdy po raz pierwszy, a kierowcy w okresie późniejszym poddają się badaniom zgodnym z krajowym systemem stosowanym w Państwie Członkowskim, w którym znajduje się ich miejsce zamieszkania, przy okazji przedłużania ważności prawa jazdy.</w:t>
            </w:r>
          </w:p>
          <w:p w14:paraId="22B60610" w14:textId="20E9A803" w:rsidR="005831B3" w:rsidRPr="00AB38CC" w:rsidRDefault="00A92304" w:rsidP="001B03B1">
            <w:pPr>
              <w:jc w:val="both"/>
              <w:rPr>
                <w:sz w:val="20"/>
                <w:szCs w:val="20"/>
              </w:rPr>
            </w:pPr>
            <w:r w:rsidRPr="00A92304">
              <w:rPr>
                <w:sz w:val="20"/>
                <w:szCs w:val="20"/>
              </w:rPr>
              <w:t>5. Wymagania ustanowione przez Państwa Członkowskie w odniesieniu do wydawania lub przedłużania terminu ważności prawa jazdy mogą być bardziej rygorystyczne niż te wymienione w niniejszym załączniku.</w:t>
            </w:r>
          </w:p>
        </w:tc>
        <w:tc>
          <w:tcPr>
            <w:tcW w:w="1134" w:type="dxa"/>
          </w:tcPr>
          <w:p w14:paraId="3C134B1C" w14:textId="611CBE0A" w:rsidR="005831B3" w:rsidRPr="00A7387C" w:rsidRDefault="002F1D22" w:rsidP="00577724">
            <w:pPr>
              <w:jc w:val="center"/>
              <w:rPr>
                <w:sz w:val="20"/>
                <w:szCs w:val="20"/>
              </w:rPr>
            </w:pPr>
            <w:r>
              <w:rPr>
                <w:sz w:val="20"/>
                <w:szCs w:val="20"/>
              </w:rPr>
              <w:t>N</w:t>
            </w:r>
          </w:p>
        </w:tc>
        <w:tc>
          <w:tcPr>
            <w:tcW w:w="992" w:type="dxa"/>
          </w:tcPr>
          <w:p w14:paraId="56D64066" w14:textId="1FEA787A" w:rsidR="005831B3" w:rsidRPr="00DE4515" w:rsidRDefault="00AE2DAB" w:rsidP="00577724">
            <w:pPr>
              <w:jc w:val="center"/>
              <w:rPr>
                <w:bCs/>
                <w:sz w:val="20"/>
                <w:szCs w:val="20"/>
              </w:rPr>
            </w:pPr>
            <w:r w:rsidRPr="00AE2DAB">
              <w:rPr>
                <w:bCs/>
                <w:sz w:val="20"/>
                <w:szCs w:val="20"/>
              </w:rPr>
              <w:t>§ 4</w:t>
            </w:r>
          </w:p>
        </w:tc>
        <w:tc>
          <w:tcPr>
            <w:tcW w:w="4678" w:type="dxa"/>
          </w:tcPr>
          <w:p w14:paraId="74F57C7A" w14:textId="4EA177AE" w:rsidR="00AE2DAB" w:rsidRPr="00AE2DAB" w:rsidRDefault="00AE2DAB" w:rsidP="001B03B1">
            <w:pPr>
              <w:jc w:val="both"/>
              <w:rPr>
                <w:bCs/>
                <w:sz w:val="20"/>
                <w:szCs w:val="20"/>
              </w:rPr>
            </w:pPr>
            <w:r w:rsidRPr="00AE2DAB">
              <w:rPr>
                <w:bCs/>
                <w:sz w:val="20"/>
                <w:szCs w:val="20"/>
              </w:rPr>
              <w:t>§ 4</w:t>
            </w:r>
            <w:r>
              <w:rPr>
                <w:bCs/>
                <w:sz w:val="20"/>
                <w:szCs w:val="20"/>
              </w:rPr>
              <w:t xml:space="preserve"> </w:t>
            </w:r>
            <w:r w:rsidRPr="00AE2DAB">
              <w:rPr>
                <w:bCs/>
                <w:sz w:val="20"/>
                <w:szCs w:val="20"/>
              </w:rPr>
              <w:t>1. W ramach badania lekarskiego uprawniony lekarz dokonuje oceny stanu zdrowia osoby badanej w celu stwierdzenia istnienia lub braku przeciwwskazań zdrowotnych do kierowania pojazdami w zakresie:</w:t>
            </w:r>
          </w:p>
          <w:p w14:paraId="08B5441E" w14:textId="2E6E076C" w:rsidR="00AE2DAB" w:rsidRPr="00577724" w:rsidRDefault="00AE2DAB" w:rsidP="00577724">
            <w:pPr>
              <w:pStyle w:val="Akapitzlist"/>
              <w:numPr>
                <w:ilvl w:val="0"/>
                <w:numId w:val="32"/>
              </w:numPr>
              <w:jc w:val="both"/>
              <w:rPr>
                <w:bCs/>
                <w:sz w:val="20"/>
                <w:szCs w:val="20"/>
              </w:rPr>
            </w:pPr>
            <w:r w:rsidRPr="00577724">
              <w:rPr>
                <w:bCs/>
                <w:sz w:val="20"/>
                <w:szCs w:val="20"/>
              </w:rPr>
              <w:t>narządu wzroku;</w:t>
            </w:r>
          </w:p>
          <w:p w14:paraId="2D02E6AD" w14:textId="3E9BD58A" w:rsidR="00AE2DAB" w:rsidRPr="00577724" w:rsidRDefault="00AE2DAB" w:rsidP="00577724">
            <w:pPr>
              <w:pStyle w:val="Akapitzlist"/>
              <w:numPr>
                <w:ilvl w:val="0"/>
                <w:numId w:val="32"/>
              </w:numPr>
              <w:jc w:val="both"/>
              <w:rPr>
                <w:bCs/>
                <w:sz w:val="20"/>
                <w:szCs w:val="20"/>
              </w:rPr>
            </w:pPr>
            <w:r w:rsidRPr="00577724">
              <w:rPr>
                <w:bCs/>
                <w:sz w:val="20"/>
                <w:szCs w:val="20"/>
              </w:rPr>
              <w:t>narządu słuchu;</w:t>
            </w:r>
          </w:p>
          <w:p w14:paraId="63584207" w14:textId="6885FA69" w:rsidR="00AE2DAB" w:rsidRPr="00577724" w:rsidRDefault="00AE2DAB" w:rsidP="00577724">
            <w:pPr>
              <w:pStyle w:val="Akapitzlist"/>
              <w:numPr>
                <w:ilvl w:val="0"/>
                <w:numId w:val="32"/>
              </w:numPr>
              <w:jc w:val="both"/>
              <w:rPr>
                <w:bCs/>
                <w:sz w:val="20"/>
                <w:szCs w:val="20"/>
              </w:rPr>
            </w:pPr>
            <w:r w:rsidRPr="00577724">
              <w:rPr>
                <w:bCs/>
                <w:sz w:val="20"/>
                <w:szCs w:val="20"/>
              </w:rPr>
              <w:t>układu ruchu;</w:t>
            </w:r>
          </w:p>
          <w:p w14:paraId="4BE9F5D0" w14:textId="23000C5A" w:rsidR="00AE2DAB" w:rsidRPr="00577724" w:rsidRDefault="00AE2DAB" w:rsidP="00577724">
            <w:pPr>
              <w:pStyle w:val="Akapitzlist"/>
              <w:numPr>
                <w:ilvl w:val="0"/>
                <w:numId w:val="32"/>
              </w:numPr>
              <w:jc w:val="both"/>
              <w:rPr>
                <w:bCs/>
                <w:sz w:val="20"/>
                <w:szCs w:val="20"/>
              </w:rPr>
            </w:pPr>
            <w:r w:rsidRPr="00577724">
              <w:rPr>
                <w:bCs/>
                <w:sz w:val="20"/>
                <w:szCs w:val="20"/>
              </w:rPr>
              <w:t>układu sercowo-naczyniowego i układu oddechowego;</w:t>
            </w:r>
          </w:p>
          <w:p w14:paraId="6987FC49" w14:textId="1F322B74" w:rsidR="00AE2DAB" w:rsidRPr="00577724" w:rsidRDefault="00AE2DAB" w:rsidP="00577724">
            <w:pPr>
              <w:pStyle w:val="Akapitzlist"/>
              <w:numPr>
                <w:ilvl w:val="0"/>
                <w:numId w:val="32"/>
              </w:numPr>
              <w:jc w:val="both"/>
              <w:rPr>
                <w:bCs/>
                <w:sz w:val="20"/>
                <w:szCs w:val="20"/>
              </w:rPr>
            </w:pPr>
            <w:r w:rsidRPr="00577724">
              <w:rPr>
                <w:bCs/>
                <w:sz w:val="20"/>
                <w:szCs w:val="20"/>
              </w:rPr>
              <w:t>układu nerwowego, w tym padaczki;</w:t>
            </w:r>
          </w:p>
          <w:p w14:paraId="20E6608D" w14:textId="1BE06965" w:rsidR="00AE2DAB" w:rsidRPr="00577724" w:rsidRDefault="00AE2DAB" w:rsidP="00577724">
            <w:pPr>
              <w:pStyle w:val="Akapitzlist"/>
              <w:numPr>
                <w:ilvl w:val="0"/>
                <w:numId w:val="32"/>
              </w:numPr>
              <w:jc w:val="both"/>
              <w:rPr>
                <w:bCs/>
                <w:sz w:val="20"/>
                <w:szCs w:val="20"/>
              </w:rPr>
            </w:pPr>
            <w:r w:rsidRPr="00577724">
              <w:rPr>
                <w:bCs/>
                <w:sz w:val="20"/>
                <w:szCs w:val="20"/>
              </w:rPr>
              <w:t>obturacyjnego bezdechu podczas snu;</w:t>
            </w:r>
          </w:p>
          <w:p w14:paraId="4112C781" w14:textId="4BA456ED" w:rsidR="00AE2DAB" w:rsidRPr="00577724" w:rsidRDefault="00AE2DAB" w:rsidP="00577724">
            <w:pPr>
              <w:pStyle w:val="Akapitzlist"/>
              <w:numPr>
                <w:ilvl w:val="0"/>
                <w:numId w:val="32"/>
              </w:numPr>
              <w:jc w:val="both"/>
              <w:rPr>
                <w:bCs/>
                <w:sz w:val="20"/>
                <w:szCs w:val="20"/>
              </w:rPr>
            </w:pPr>
            <w:r w:rsidRPr="00577724">
              <w:rPr>
                <w:bCs/>
                <w:sz w:val="20"/>
                <w:szCs w:val="20"/>
              </w:rPr>
              <w:t>czynności nerek;</w:t>
            </w:r>
          </w:p>
          <w:p w14:paraId="087C883E" w14:textId="43D4121C" w:rsidR="00AE2DAB" w:rsidRPr="00577724" w:rsidRDefault="00AE2DAB" w:rsidP="00577724">
            <w:pPr>
              <w:pStyle w:val="Akapitzlist"/>
              <w:numPr>
                <w:ilvl w:val="0"/>
                <w:numId w:val="32"/>
              </w:numPr>
              <w:jc w:val="both"/>
              <w:rPr>
                <w:bCs/>
                <w:sz w:val="20"/>
                <w:szCs w:val="20"/>
              </w:rPr>
            </w:pPr>
            <w:r w:rsidRPr="00577724">
              <w:rPr>
                <w:bCs/>
                <w:sz w:val="20"/>
                <w:szCs w:val="20"/>
              </w:rPr>
              <w:t>cukrzycy, przy uwzględnieniu wyników badania poziomu glikemii;</w:t>
            </w:r>
          </w:p>
          <w:p w14:paraId="2C8366FA" w14:textId="733495C1" w:rsidR="00AE2DAB" w:rsidRPr="00577724" w:rsidRDefault="00AE2DAB" w:rsidP="00577724">
            <w:pPr>
              <w:pStyle w:val="Akapitzlist"/>
              <w:numPr>
                <w:ilvl w:val="0"/>
                <w:numId w:val="32"/>
              </w:numPr>
              <w:jc w:val="both"/>
              <w:rPr>
                <w:bCs/>
                <w:sz w:val="20"/>
                <w:szCs w:val="20"/>
              </w:rPr>
            </w:pPr>
            <w:r w:rsidRPr="00577724">
              <w:rPr>
                <w:bCs/>
                <w:sz w:val="20"/>
                <w:szCs w:val="20"/>
              </w:rPr>
              <w:t>stanu psychicznego;</w:t>
            </w:r>
          </w:p>
          <w:p w14:paraId="48123DFE" w14:textId="4803C50A" w:rsidR="00AE2DAB" w:rsidRPr="00577724" w:rsidRDefault="00AE2DAB" w:rsidP="00577724">
            <w:pPr>
              <w:pStyle w:val="Akapitzlist"/>
              <w:numPr>
                <w:ilvl w:val="0"/>
                <w:numId w:val="32"/>
              </w:numPr>
              <w:jc w:val="both"/>
              <w:rPr>
                <w:bCs/>
                <w:sz w:val="20"/>
                <w:szCs w:val="20"/>
              </w:rPr>
            </w:pPr>
            <w:r w:rsidRPr="00577724">
              <w:rPr>
                <w:bCs/>
                <w:sz w:val="20"/>
                <w:szCs w:val="20"/>
              </w:rPr>
              <w:t>objawów wskazujących na uzależnienie od alkoholu lub jego nadużywanie;</w:t>
            </w:r>
          </w:p>
          <w:p w14:paraId="7EE10373" w14:textId="614312BF" w:rsidR="00AE2DAB" w:rsidRPr="00577724" w:rsidRDefault="00AE2DAB" w:rsidP="00577724">
            <w:pPr>
              <w:pStyle w:val="Akapitzlist"/>
              <w:numPr>
                <w:ilvl w:val="0"/>
                <w:numId w:val="32"/>
              </w:numPr>
              <w:jc w:val="both"/>
              <w:rPr>
                <w:bCs/>
                <w:sz w:val="20"/>
                <w:szCs w:val="20"/>
              </w:rPr>
            </w:pPr>
            <w:r w:rsidRPr="00577724">
              <w:rPr>
                <w:bCs/>
                <w:sz w:val="20"/>
                <w:szCs w:val="20"/>
              </w:rPr>
              <w:t>objawów wskazujących na uzależnienie od środków działających podobnie do alkoholu lub ich nadużywanie;</w:t>
            </w:r>
          </w:p>
          <w:p w14:paraId="194E4C3D" w14:textId="519A792B" w:rsidR="00AE2DAB" w:rsidRPr="00577724" w:rsidRDefault="00AE2DAB" w:rsidP="00577724">
            <w:pPr>
              <w:pStyle w:val="Akapitzlist"/>
              <w:numPr>
                <w:ilvl w:val="0"/>
                <w:numId w:val="32"/>
              </w:numPr>
              <w:jc w:val="both"/>
              <w:rPr>
                <w:bCs/>
                <w:sz w:val="20"/>
                <w:szCs w:val="20"/>
              </w:rPr>
            </w:pPr>
            <w:r w:rsidRPr="00577724">
              <w:rPr>
                <w:bCs/>
                <w:sz w:val="20"/>
                <w:szCs w:val="20"/>
              </w:rPr>
              <w:t>stosowania produktów leczniczych mogących mieć wpływ na zdolność do kierowania pojazdami;</w:t>
            </w:r>
          </w:p>
          <w:p w14:paraId="6BCF8491" w14:textId="5179F516" w:rsidR="00AE2DAB" w:rsidRPr="00577724" w:rsidRDefault="00AE2DAB" w:rsidP="00577724">
            <w:pPr>
              <w:pStyle w:val="Akapitzlist"/>
              <w:numPr>
                <w:ilvl w:val="0"/>
                <w:numId w:val="32"/>
              </w:numPr>
              <w:jc w:val="both"/>
              <w:rPr>
                <w:bCs/>
                <w:sz w:val="20"/>
                <w:szCs w:val="20"/>
              </w:rPr>
            </w:pPr>
            <w:r w:rsidRPr="00577724">
              <w:rPr>
                <w:bCs/>
                <w:sz w:val="20"/>
                <w:szCs w:val="20"/>
              </w:rPr>
              <w:t>innych poważnych zaburzeń stanu zdrowia, które mogą stanowić zagrożenie w sytuacji kierowania pojazdami.</w:t>
            </w:r>
          </w:p>
          <w:p w14:paraId="3A3B2617" w14:textId="0DEC14DB" w:rsidR="00E008AA" w:rsidRPr="00DE4515" w:rsidRDefault="00AE2DAB" w:rsidP="001B03B1">
            <w:pPr>
              <w:jc w:val="both"/>
              <w:rPr>
                <w:bCs/>
                <w:sz w:val="20"/>
                <w:szCs w:val="20"/>
              </w:rPr>
            </w:pPr>
            <w:r w:rsidRPr="00AE2DAB">
              <w:rPr>
                <w:bCs/>
                <w:sz w:val="20"/>
                <w:szCs w:val="20"/>
              </w:rPr>
              <w:t xml:space="preserve">2. W zakresie badania lekarskiego uprawniony lekarz uwzględnia u osoby badanej obecność i rodzaj schorzenia, stopień zaawansowania objawów </w:t>
            </w:r>
            <w:r w:rsidRPr="00AE2DAB">
              <w:rPr>
                <w:bCs/>
                <w:sz w:val="20"/>
                <w:szCs w:val="20"/>
              </w:rPr>
              <w:lastRenderedPageBreak/>
              <w:t>chorobowych i ich dynamikę, z uwzględnieniem możliwości rozwoju choroby, jak i cofania się jej objawów, oraz rozważa zagrożenia dla bezpieczeństwa ruchu drogowego, jakie mogą mieć miejsce w przypadku kierowania przez tę osobę pojazdami.</w:t>
            </w:r>
          </w:p>
        </w:tc>
        <w:tc>
          <w:tcPr>
            <w:tcW w:w="2099" w:type="dxa"/>
          </w:tcPr>
          <w:p w14:paraId="0A312357" w14:textId="77777777" w:rsidR="005831B3" w:rsidRPr="00ED0802" w:rsidRDefault="005831B3" w:rsidP="001B03B1">
            <w:pPr>
              <w:jc w:val="both"/>
              <w:rPr>
                <w:sz w:val="20"/>
                <w:szCs w:val="20"/>
              </w:rPr>
            </w:pPr>
          </w:p>
        </w:tc>
      </w:tr>
      <w:tr w:rsidR="006D7F17" w:rsidRPr="00ED0802" w14:paraId="3B5E2887" w14:textId="77777777" w:rsidTr="00DA7147">
        <w:trPr>
          <w:trHeight w:val="1401"/>
        </w:trPr>
        <w:tc>
          <w:tcPr>
            <w:tcW w:w="1413" w:type="dxa"/>
          </w:tcPr>
          <w:p w14:paraId="29957ECB" w14:textId="4F6D55BE" w:rsidR="006D7F17" w:rsidRDefault="006D7F17" w:rsidP="001B03B1">
            <w:pPr>
              <w:jc w:val="both"/>
              <w:rPr>
                <w:sz w:val="20"/>
                <w:szCs w:val="20"/>
              </w:rPr>
            </w:pPr>
            <w:r>
              <w:rPr>
                <w:sz w:val="20"/>
                <w:szCs w:val="20"/>
              </w:rPr>
              <w:lastRenderedPageBreak/>
              <w:t>2)</w:t>
            </w:r>
            <w:r w:rsidR="008431C0">
              <w:rPr>
                <w:sz w:val="20"/>
                <w:szCs w:val="20"/>
              </w:rPr>
              <w:t xml:space="preserve"> Załącznik </w:t>
            </w:r>
            <w:r w:rsidR="008431C0">
              <w:rPr>
                <w:sz w:val="20"/>
                <w:szCs w:val="20"/>
              </w:rPr>
              <w:br/>
              <w:t>nr 3</w:t>
            </w:r>
          </w:p>
        </w:tc>
        <w:tc>
          <w:tcPr>
            <w:tcW w:w="4394" w:type="dxa"/>
          </w:tcPr>
          <w:p w14:paraId="00AB298F" w14:textId="02DA39B9" w:rsidR="00A92304" w:rsidRPr="00A92304" w:rsidRDefault="00A92304" w:rsidP="001B03B1">
            <w:pPr>
              <w:jc w:val="both"/>
              <w:rPr>
                <w:sz w:val="20"/>
                <w:szCs w:val="20"/>
              </w:rPr>
            </w:pPr>
            <w:r w:rsidRPr="00A92304">
              <w:rPr>
                <w:sz w:val="20"/>
                <w:szCs w:val="20"/>
              </w:rPr>
              <w:t>WZROK</w:t>
            </w:r>
          </w:p>
          <w:p w14:paraId="0361A625" w14:textId="08E52D73" w:rsidR="00A92304" w:rsidRPr="00A92304" w:rsidRDefault="00A92304" w:rsidP="001B03B1">
            <w:pPr>
              <w:jc w:val="both"/>
              <w:rPr>
                <w:sz w:val="20"/>
                <w:szCs w:val="20"/>
              </w:rPr>
            </w:pPr>
            <w:r w:rsidRPr="00A92304">
              <w:rPr>
                <w:sz w:val="20"/>
                <w:szCs w:val="20"/>
              </w:rPr>
              <w:t>6. Wszystkie osoby ubiegające się o prawo jazdy poddają się właściwemu badaniu w celu upewnienia się, czy posiadają one odpowiednią ostrość widzenia do kierowania pojazdami o napędzie silnikowym. W przypadku uzasadnionych wątpliwości co do odpowiedniej zdolności widzenia osoby ubiegającej się o prawo jazdy, osoba taka poddaje się badaniu przez właściwy organ medyczny. Podczas takiego badania zwraca się szczególną uwagę na: ostrość widzenia, pole widzenia, widzenie w półmroku, wrażliwość na kontrast i olśnienie, diplopię oraz na inne funkcje wzroku, których upośledzenie może zagrażać bezpiecznemu kierowaniu pojazdami.</w:t>
            </w:r>
          </w:p>
          <w:p w14:paraId="3D9FF7AB" w14:textId="5B0D53F1" w:rsidR="00A92304" w:rsidRPr="00A92304" w:rsidRDefault="00A92304" w:rsidP="001B03B1">
            <w:pPr>
              <w:jc w:val="both"/>
              <w:rPr>
                <w:sz w:val="20"/>
                <w:szCs w:val="20"/>
              </w:rPr>
            </w:pPr>
            <w:r w:rsidRPr="00A92304">
              <w:rPr>
                <w:sz w:val="20"/>
                <w:szCs w:val="20"/>
              </w:rPr>
              <w:t>Dla kierowców należących do grupy 1 można rozważać wydanie prawa jazdy w »wyjątkowych przypadkach«, gdy nie jest możliwe spełnienie wymogów dotyczących pola widzenia lub ostrości widzenia. W takich przypadkach kierowca powinien się poddać badaniu przez właściwy organ medyczny, aby wykazać, że nie występuje upośledzenie innych funkcji wzroku, w tym wrażliwości na olśnienie, wrażliwości na kontrast i widzenia w półmroku. Kierowca lub osoba ubiegająca się o prawo jazdy powinni również przejść z pozytywnym wynikiem egzamin praktyczny przeprowadzony przez właściwy organ.</w:t>
            </w:r>
          </w:p>
          <w:p w14:paraId="6FF676FD" w14:textId="295A3A1B" w:rsidR="00A92304" w:rsidRPr="00A92304" w:rsidRDefault="00A92304" w:rsidP="001B03B1">
            <w:pPr>
              <w:jc w:val="both"/>
              <w:rPr>
                <w:sz w:val="20"/>
                <w:szCs w:val="20"/>
              </w:rPr>
            </w:pPr>
            <w:r w:rsidRPr="00A92304">
              <w:rPr>
                <w:sz w:val="20"/>
                <w:szCs w:val="20"/>
              </w:rPr>
              <w:t>Grupa 1:</w:t>
            </w:r>
          </w:p>
          <w:p w14:paraId="72125C1C" w14:textId="0573E824" w:rsidR="00A92304" w:rsidRPr="00A92304" w:rsidRDefault="00A92304" w:rsidP="001B03B1">
            <w:pPr>
              <w:jc w:val="both"/>
              <w:rPr>
                <w:sz w:val="20"/>
                <w:szCs w:val="20"/>
              </w:rPr>
            </w:pPr>
            <w:r w:rsidRPr="00A92304">
              <w:rPr>
                <w:sz w:val="20"/>
                <w:szCs w:val="20"/>
              </w:rPr>
              <w:t>6.1. Osoby ubiegające się o prawo jazdy lub o przedłużenie terminu jego ważności muszą wykazać się obuoczną ostrością widzenia, w razie konieczności przy zastosowaniu soczewek korekcyjnych, wynoszącą przynajmniej 0,5 dla obu oczu naraz.</w:t>
            </w:r>
          </w:p>
          <w:p w14:paraId="3C4866CC" w14:textId="4A9D67BF" w:rsidR="00A92304" w:rsidRPr="00A92304" w:rsidRDefault="00A92304" w:rsidP="001B03B1">
            <w:pPr>
              <w:jc w:val="both"/>
              <w:rPr>
                <w:sz w:val="20"/>
                <w:szCs w:val="20"/>
              </w:rPr>
            </w:pPr>
            <w:r w:rsidRPr="00A92304">
              <w:rPr>
                <w:sz w:val="20"/>
                <w:szCs w:val="20"/>
              </w:rPr>
              <w:t>Ponadto poziome pole widzenia powinno wynosić przynajmniej 120 stopni, a jego rozszerzenie powinno wynosić przynajmniej 50 stopni na lewo i na prawo oraz 20 stopni w górę i w dół. W obrębie kąta 20 stopni od centrum nie powinny występować żadne wady.</w:t>
            </w:r>
          </w:p>
          <w:p w14:paraId="4DE5521D" w14:textId="13A1ECD8" w:rsidR="00A92304" w:rsidRPr="00A92304" w:rsidRDefault="00A92304" w:rsidP="001B03B1">
            <w:pPr>
              <w:jc w:val="both"/>
              <w:rPr>
                <w:sz w:val="20"/>
                <w:szCs w:val="20"/>
              </w:rPr>
            </w:pPr>
            <w:r w:rsidRPr="00A92304">
              <w:rPr>
                <w:sz w:val="20"/>
                <w:szCs w:val="20"/>
              </w:rPr>
              <w:lastRenderedPageBreak/>
              <w:t>W przypadku wykrycia lub zgłoszenia postępującej wady wzroku prawo jazdy może zostać wydane lub jego okres ważności może zostać przedłużony z zastrzeżeniem, że osoba ubiegająca się o to będzie się poddawać regularnemu badaniu przez właściwy organ medyczny.</w:t>
            </w:r>
          </w:p>
          <w:p w14:paraId="221BA386" w14:textId="4607E7DF" w:rsidR="00A92304" w:rsidRPr="00A92304" w:rsidRDefault="00A92304" w:rsidP="001B03B1">
            <w:pPr>
              <w:jc w:val="both"/>
              <w:rPr>
                <w:sz w:val="20"/>
                <w:szCs w:val="20"/>
              </w:rPr>
            </w:pPr>
            <w:r w:rsidRPr="00A92304">
              <w:rPr>
                <w:sz w:val="20"/>
                <w:szCs w:val="20"/>
              </w:rPr>
              <w:t>6.2. U osób ubiegających się o wydanie prawa jazdy lub o przedłużenie okresu jego ważności, u których występuje całkowita utrata możliwości widzenia na jedno oko, oraz u osób widzących wyłącznie za pomocą jednego oka (np. w przypadku diplopii), ostrość widzenia musi wynosić przynajmniej 0,5, w razie konieczności z zastosowaniem soczewek korekcyjnych. Właściwy organ medyczny musi poświadczyć, że dana osoba widzi tylko na jedno oko od wystarczająco długiego czasu, aby umożliwić dostosowanie, a pole widzenia tego oka spełnia wymóg ustanowiony w pkt 6.1.</w:t>
            </w:r>
          </w:p>
          <w:p w14:paraId="225BD4AF" w14:textId="385721D7" w:rsidR="00A92304" w:rsidRPr="00A92304" w:rsidRDefault="00A92304" w:rsidP="001B03B1">
            <w:pPr>
              <w:jc w:val="both"/>
              <w:rPr>
                <w:sz w:val="20"/>
                <w:szCs w:val="20"/>
              </w:rPr>
            </w:pPr>
            <w:r w:rsidRPr="00A92304">
              <w:rPr>
                <w:sz w:val="20"/>
                <w:szCs w:val="20"/>
              </w:rPr>
              <w:t>6.3. Po niedawnym wystąpieniu diplopii lub utracie możliwości widzenia na jedno oko należy przewidzieć odpowiedni okres adaptacji (na przykład sześciomiesięczny), podczas którego nie wolno kierować pojazdami. Po tym okresie kierowanie pojazdami jest dozwolone wyłącznie po uzyskaniu pozytywnej opinii specjalistów w zakresie okulistyki i kierowania pojazdami.</w:t>
            </w:r>
          </w:p>
          <w:p w14:paraId="34A7673C" w14:textId="01BA080E" w:rsidR="00A92304" w:rsidRPr="00A92304" w:rsidRDefault="00A92304" w:rsidP="001B03B1">
            <w:pPr>
              <w:jc w:val="both"/>
              <w:rPr>
                <w:sz w:val="20"/>
                <w:szCs w:val="20"/>
              </w:rPr>
            </w:pPr>
            <w:r w:rsidRPr="00A92304">
              <w:rPr>
                <w:sz w:val="20"/>
                <w:szCs w:val="20"/>
              </w:rPr>
              <w:t>Grupa 2:</w:t>
            </w:r>
          </w:p>
          <w:p w14:paraId="774B3AF4" w14:textId="58D3B77C" w:rsidR="00A92304" w:rsidRPr="00A92304" w:rsidRDefault="00A92304" w:rsidP="001B03B1">
            <w:pPr>
              <w:jc w:val="both"/>
              <w:rPr>
                <w:sz w:val="20"/>
                <w:szCs w:val="20"/>
              </w:rPr>
            </w:pPr>
            <w:r w:rsidRPr="00A92304">
              <w:rPr>
                <w:sz w:val="20"/>
                <w:szCs w:val="20"/>
              </w:rPr>
              <w:t>6.4. Osoby ubiegające się o prawo jazdy lub o przedłużenie terminu jego ważności muszą wykazać się ostrością widzenia, w razie konieczności przy zastosowaniu soczewek korekcyjnych, wynoszącą przynajmniej 0,8 dla oka sprawniejszego i przynajmniej 0,1 dla oka słabszego. Jeżeli dla osiągnięcia wartości 0,8 i 0,1 dana osoba korzysta z soczewek korekcyjnych, minimalna ostrość widzenia (0,8 i 0,1) musi zostać osiągnięta za pomocą okularów o sile nieprzekraczającej plus ośmiu dioptrii lub za pomocą soczewek kontaktowych. Środki korekcyjne muszą być dobrze tolerowane.</w:t>
            </w:r>
          </w:p>
          <w:p w14:paraId="4FC1DD9D" w14:textId="4D32E4F1" w:rsidR="00A92304" w:rsidRPr="00A92304" w:rsidRDefault="00A92304" w:rsidP="001B03B1">
            <w:pPr>
              <w:jc w:val="both"/>
              <w:rPr>
                <w:sz w:val="20"/>
                <w:szCs w:val="20"/>
              </w:rPr>
            </w:pPr>
            <w:r w:rsidRPr="00A92304">
              <w:rPr>
                <w:sz w:val="20"/>
                <w:szCs w:val="20"/>
              </w:rPr>
              <w:t xml:space="preserve">Ponadto poziome pole widzenia obuocznego powinno wynosić przynajmniej 160 stopni, a jego rozszerzenie powinno wynosić przynajmniej 70 stopni na lewo i na prawo oraz 30 stopni w górę i w dół. W obrębie kąta 30 stopni od centrum nie </w:t>
            </w:r>
            <w:r w:rsidRPr="00A92304">
              <w:rPr>
                <w:sz w:val="20"/>
                <w:szCs w:val="20"/>
              </w:rPr>
              <w:lastRenderedPageBreak/>
              <w:t>powinny występować żadne wady.</w:t>
            </w:r>
          </w:p>
          <w:p w14:paraId="01A5954C" w14:textId="3485DAAD" w:rsidR="00A92304" w:rsidRPr="00A92304" w:rsidRDefault="00A92304" w:rsidP="001B03B1">
            <w:pPr>
              <w:jc w:val="both"/>
              <w:rPr>
                <w:sz w:val="20"/>
                <w:szCs w:val="20"/>
              </w:rPr>
            </w:pPr>
            <w:r w:rsidRPr="00A92304">
              <w:rPr>
                <w:sz w:val="20"/>
                <w:szCs w:val="20"/>
              </w:rPr>
              <w:t>Nie wydaje się praw jazdy ani nie przedłuża się okresu ich ważności w przypadku osób ubiegających się o nie lub kierowców, u których występuje obniżona wrażliwość na kontrast lub diplopia.</w:t>
            </w:r>
          </w:p>
          <w:p w14:paraId="37852A20" w14:textId="485D47E5" w:rsidR="006D7F17" w:rsidRPr="002F3DAC" w:rsidRDefault="00A92304" w:rsidP="001B03B1">
            <w:pPr>
              <w:jc w:val="both"/>
              <w:rPr>
                <w:sz w:val="20"/>
                <w:szCs w:val="20"/>
              </w:rPr>
            </w:pPr>
            <w:r w:rsidRPr="00A92304">
              <w:rPr>
                <w:sz w:val="20"/>
                <w:szCs w:val="20"/>
              </w:rPr>
              <w:t>Po znacznej utracie możliwości widzenia na jedno oko należy przewidzieć odpowiedni okres adaptacji (na przykład sześciomiesięczny), podczas którego nie wolno kierować pojazdami. Po upływie tego okresu kierowanie pojazdami jest dozwolone wyłącznie po uzyskaniu pozytywnej opinii specjalistów w zakresie okulistyki i kierowania pojazdami.</w:t>
            </w:r>
          </w:p>
        </w:tc>
        <w:tc>
          <w:tcPr>
            <w:tcW w:w="1134" w:type="dxa"/>
          </w:tcPr>
          <w:p w14:paraId="0AADF135" w14:textId="4ABE727D" w:rsidR="006D7F17" w:rsidRDefault="002F1D22" w:rsidP="00577724">
            <w:pPr>
              <w:jc w:val="center"/>
              <w:rPr>
                <w:sz w:val="20"/>
                <w:szCs w:val="20"/>
              </w:rPr>
            </w:pPr>
            <w:r>
              <w:rPr>
                <w:sz w:val="20"/>
                <w:szCs w:val="20"/>
              </w:rPr>
              <w:lastRenderedPageBreak/>
              <w:t>N</w:t>
            </w:r>
          </w:p>
        </w:tc>
        <w:tc>
          <w:tcPr>
            <w:tcW w:w="992" w:type="dxa"/>
          </w:tcPr>
          <w:p w14:paraId="4E0B4117" w14:textId="36A8C59C" w:rsidR="006D7F17" w:rsidRDefault="00BC410B" w:rsidP="00577724">
            <w:pPr>
              <w:jc w:val="center"/>
              <w:rPr>
                <w:bCs/>
                <w:sz w:val="20"/>
                <w:szCs w:val="20"/>
              </w:rPr>
            </w:pPr>
            <w:r w:rsidRPr="00BC410B">
              <w:rPr>
                <w:bCs/>
                <w:sz w:val="20"/>
                <w:szCs w:val="20"/>
              </w:rPr>
              <w:t>§ 4</w:t>
            </w:r>
            <w:r>
              <w:rPr>
                <w:bCs/>
                <w:sz w:val="20"/>
                <w:szCs w:val="20"/>
              </w:rPr>
              <w:t xml:space="preserve"> </w:t>
            </w:r>
            <w:r w:rsidR="008431C0">
              <w:rPr>
                <w:bCs/>
                <w:sz w:val="20"/>
                <w:szCs w:val="20"/>
              </w:rPr>
              <w:t xml:space="preserve">ust. 1 </w:t>
            </w:r>
            <w:r>
              <w:rPr>
                <w:bCs/>
                <w:sz w:val="20"/>
                <w:szCs w:val="20"/>
              </w:rPr>
              <w:t xml:space="preserve">pkt </w:t>
            </w:r>
            <w:r w:rsidR="00AE5DC3">
              <w:rPr>
                <w:bCs/>
                <w:sz w:val="20"/>
                <w:szCs w:val="20"/>
              </w:rPr>
              <w:t>1</w:t>
            </w:r>
            <w:r>
              <w:rPr>
                <w:bCs/>
                <w:sz w:val="20"/>
                <w:szCs w:val="20"/>
              </w:rPr>
              <w:t>,</w:t>
            </w:r>
            <w:r w:rsidRPr="00BC410B">
              <w:rPr>
                <w:bCs/>
                <w:sz w:val="20"/>
                <w:szCs w:val="20"/>
              </w:rPr>
              <w:t xml:space="preserve"> § 5</w:t>
            </w:r>
            <w:r>
              <w:rPr>
                <w:bCs/>
                <w:sz w:val="20"/>
                <w:szCs w:val="20"/>
              </w:rPr>
              <w:t xml:space="preserve"> pkt </w:t>
            </w:r>
            <w:r w:rsidR="0042731E">
              <w:rPr>
                <w:bCs/>
                <w:sz w:val="20"/>
                <w:szCs w:val="20"/>
              </w:rPr>
              <w:t>1</w:t>
            </w:r>
            <w:r w:rsidR="008431C0">
              <w:rPr>
                <w:bCs/>
                <w:sz w:val="20"/>
                <w:szCs w:val="20"/>
              </w:rPr>
              <w:t xml:space="preserve">, </w:t>
            </w:r>
            <w:r w:rsidR="008431C0" w:rsidRPr="008431C0">
              <w:rPr>
                <w:bCs/>
                <w:sz w:val="20"/>
                <w:szCs w:val="20"/>
              </w:rPr>
              <w:t>§ 6</w:t>
            </w:r>
            <w:r w:rsidR="008431C0">
              <w:rPr>
                <w:bCs/>
                <w:sz w:val="20"/>
                <w:szCs w:val="20"/>
              </w:rPr>
              <w:t xml:space="preserve"> i </w:t>
            </w:r>
            <w:r>
              <w:rPr>
                <w:bCs/>
                <w:sz w:val="20"/>
                <w:szCs w:val="20"/>
              </w:rPr>
              <w:t>załącznik nr 2</w:t>
            </w:r>
          </w:p>
        </w:tc>
        <w:tc>
          <w:tcPr>
            <w:tcW w:w="4678" w:type="dxa"/>
          </w:tcPr>
          <w:p w14:paraId="00DF1EDE" w14:textId="08BE89DE" w:rsidR="00BC410B" w:rsidRPr="00BC410B" w:rsidRDefault="00BC410B" w:rsidP="001B03B1">
            <w:pPr>
              <w:jc w:val="both"/>
              <w:rPr>
                <w:bCs/>
                <w:sz w:val="20"/>
                <w:szCs w:val="20"/>
              </w:rPr>
            </w:pPr>
            <w:r w:rsidRPr="00BC410B">
              <w:rPr>
                <w:bCs/>
                <w:sz w:val="20"/>
                <w:szCs w:val="20"/>
              </w:rPr>
              <w:t>§ 4</w:t>
            </w:r>
            <w:r>
              <w:rPr>
                <w:bCs/>
                <w:sz w:val="20"/>
                <w:szCs w:val="20"/>
              </w:rPr>
              <w:t xml:space="preserve"> </w:t>
            </w:r>
            <w:r w:rsidRPr="00BC410B">
              <w:rPr>
                <w:bCs/>
                <w:sz w:val="20"/>
                <w:szCs w:val="20"/>
              </w:rPr>
              <w:t>1. W ramach badania lekarskiego uprawniony lekarz dokonuje oceny stanu zdrowia osoby badanej w celu stwierdzenia istnienia lub braku przeciwwskazań zdrowotnych do kierowania pojazdami w zakresie:</w:t>
            </w:r>
          </w:p>
          <w:p w14:paraId="3A9127E0" w14:textId="2213F474" w:rsidR="00BC410B" w:rsidRDefault="008431C0" w:rsidP="001B03B1">
            <w:pPr>
              <w:jc w:val="both"/>
              <w:rPr>
                <w:bCs/>
                <w:sz w:val="20"/>
                <w:szCs w:val="20"/>
              </w:rPr>
            </w:pPr>
            <w:r>
              <w:rPr>
                <w:bCs/>
                <w:sz w:val="20"/>
                <w:szCs w:val="20"/>
              </w:rPr>
              <w:t>1</w:t>
            </w:r>
            <w:r w:rsidR="00BC410B" w:rsidRPr="00BC410B">
              <w:rPr>
                <w:bCs/>
                <w:sz w:val="20"/>
                <w:szCs w:val="20"/>
              </w:rPr>
              <w:t xml:space="preserve">) narządu </w:t>
            </w:r>
            <w:r w:rsidR="00AE5DC3">
              <w:rPr>
                <w:bCs/>
                <w:sz w:val="20"/>
                <w:szCs w:val="20"/>
              </w:rPr>
              <w:t>wzroku</w:t>
            </w:r>
            <w:r w:rsidR="00BC410B">
              <w:rPr>
                <w:bCs/>
                <w:sz w:val="20"/>
                <w:szCs w:val="20"/>
              </w:rPr>
              <w:t>.</w:t>
            </w:r>
          </w:p>
          <w:p w14:paraId="76D13CDE" w14:textId="77777777" w:rsidR="00BC410B" w:rsidRPr="00BC410B" w:rsidRDefault="00BC410B" w:rsidP="001B03B1">
            <w:pPr>
              <w:jc w:val="both"/>
              <w:rPr>
                <w:bCs/>
                <w:sz w:val="20"/>
                <w:szCs w:val="20"/>
              </w:rPr>
            </w:pPr>
            <w:r w:rsidRPr="00BC410B">
              <w:rPr>
                <w:bCs/>
                <w:sz w:val="20"/>
                <w:szCs w:val="20"/>
              </w:rPr>
              <w:t>§ 5 Szczegółowe warunki badania lekarskiego w zakresie:</w:t>
            </w:r>
          </w:p>
          <w:p w14:paraId="6DA70C00" w14:textId="749B5B75" w:rsidR="008431C0" w:rsidRDefault="00E9281D" w:rsidP="001B03B1">
            <w:pPr>
              <w:jc w:val="both"/>
              <w:rPr>
                <w:bCs/>
                <w:sz w:val="20"/>
                <w:szCs w:val="20"/>
              </w:rPr>
            </w:pPr>
            <w:r>
              <w:rPr>
                <w:bCs/>
                <w:sz w:val="20"/>
                <w:szCs w:val="20"/>
              </w:rPr>
              <w:t>2</w:t>
            </w:r>
            <w:r w:rsidR="00BC410B" w:rsidRPr="00BC410B">
              <w:rPr>
                <w:bCs/>
                <w:sz w:val="20"/>
                <w:szCs w:val="20"/>
              </w:rPr>
              <w:t xml:space="preserve">) narządu </w:t>
            </w:r>
            <w:r w:rsidR="00AE5DC3">
              <w:rPr>
                <w:bCs/>
                <w:sz w:val="20"/>
                <w:szCs w:val="20"/>
              </w:rPr>
              <w:t>wzroku</w:t>
            </w:r>
            <w:r w:rsidR="00BC410B" w:rsidRPr="00BC410B">
              <w:rPr>
                <w:bCs/>
                <w:sz w:val="20"/>
                <w:szCs w:val="20"/>
              </w:rPr>
              <w:t xml:space="preserve"> - określa załącznik nr </w:t>
            </w:r>
            <w:r w:rsidR="00AE5DC3">
              <w:rPr>
                <w:bCs/>
                <w:sz w:val="20"/>
                <w:szCs w:val="20"/>
              </w:rPr>
              <w:t>2</w:t>
            </w:r>
            <w:r w:rsidR="00BC410B" w:rsidRPr="00BC410B">
              <w:rPr>
                <w:bCs/>
                <w:sz w:val="20"/>
                <w:szCs w:val="20"/>
              </w:rPr>
              <w:t xml:space="preserve"> do rozporządzenia;</w:t>
            </w:r>
          </w:p>
          <w:p w14:paraId="3E31EF9B" w14:textId="77777777" w:rsidR="008431C0" w:rsidRPr="008431C0" w:rsidRDefault="008431C0" w:rsidP="001B03B1">
            <w:pPr>
              <w:jc w:val="both"/>
              <w:rPr>
                <w:bCs/>
                <w:sz w:val="20"/>
                <w:szCs w:val="20"/>
              </w:rPr>
            </w:pPr>
            <w:r w:rsidRPr="008431C0">
              <w:rPr>
                <w:bCs/>
                <w:sz w:val="20"/>
                <w:szCs w:val="20"/>
              </w:rPr>
              <w:t>§ 6. 1. Uprawniony lekarz może skierować osobę badaną na konsultację do lekarza posiadającego specjalizację w określonej dziedzinie medycyny lub psychologa albo zlecić przeprowadzenie pomocniczych badań diagnostycznych, w zakresie, o którym mowa w § 4 ust. 1, w celu oceny schorzenia lub stopnia zaawansowania objawów chorobowych.</w:t>
            </w:r>
          </w:p>
          <w:p w14:paraId="1CC1E2F4" w14:textId="77777777" w:rsidR="008431C0" w:rsidRPr="008431C0" w:rsidRDefault="008431C0" w:rsidP="001B03B1">
            <w:pPr>
              <w:jc w:val="both"/>
              <w:rPr>
                <w:bCs/>
                <w:sz w:val="20"/>
                <w:szCs w:val="20"/>
              </w:rPr>
            </w:pPr>
            <w:r w:rsidRPr="008431C0">
              <w:rPr>
                <w:bCs/>
                <w:sz w:val="20"/>
                <w:szCs w:val="20"/>
              </w:rPr>
              <w:t>2. Konsultacja u lekarza posiadającego specjalizację w dziedzinie okulistyki jest obligatoryjna w odniesieniu do osób ubiegających się o wydanie lub posiadających prawo jazdy kategorii AM, A1, A2, A, B1, B, B+E lub T, po 6-miesięcznym okresie adaptacji w przypadku powstania jednooczności lub diplopii. Przed upływem okresu adaptacji uprawniony lekarz stwierdza istnienie przeciwwskazań zdrowotnych do kierowania pojazdami. Po upływie okresu adaptacji uprawniony lekarz może orzec brak przeciwwskazań zdrowotnych do kierowania pojazdami pod warunkiem przedstawienia przez osobę badaną opinii lekarza posiadającego specjalizację w dziedzinie okulistyki potwierdzającej adaptację</w:t>
            </w:r>
          </w:p>
          <w:p w14:paraId="552C75B8" w14:textId="77777777" w:rsidR="008431C0" w:rsidRPr="008431C0" w:rsidRDefault="008431C0" w:rsidP="001B03B1">
            <w:pPr>
              <w:jc w:val="both"/>
              <w:rPr>
                <w:bCs/>
                <w:sz w:val="20"/>
                <w:szCs w:val="20"/>
              </w:rPr>
            </w:pPr>
            <w:r w:rsidRPr="008431C0">
              <w:rPr>
                <w:bCs/>
                <w:sz w:val="20"/>
                <w:szCs w:val="20"/>
              </w:rPr>
              <w:t>3. Konsultacja u lekarza posiadającego specjalizację w dziedzinie okulistyki jest obligatoryjna w odniesieniu do:</w:t>
            </w:r>
          </w:p>
          <w:p w14:paraId="25ACEDD6" w14:textId="45DE9F58" w:rsidR="008431C0" w:rsidRPr="00577724" w:rsidRDefault="008431C0" w:rsidP="00577724">
            <w:pPr>
              <w:pStyle w:val="Akapitzlist"/>
              <w:numPr>
                <w:ilvl w:val="0"/>
                <w:numId w:val="34"/>
              </w:numPr>
              <w:jc w:val="both"/>
              <w:rPr>
                <w:bCs/>
                <w:sz w:val="20"/>
                <w:szCs w:val="20"/>
              </w:rPr>
            </w:pPr>
            <w:r w:rsidRPr="00577724">
              <w:rPr>
                <w:bCs/>
                <w:sz w:val="20"/>
                <w:szCs w:val="20"/>
              </w:rPr>
              <w:t>osób ubiegających się o wydanie lub posiadających prawo jazdy kategorii C1, C1+E, C, C+E, D1, D1+E, D, D+E lub pozwolenie na kierowanie tramwajem,</w:t>
            </w:r>
          </w:p>
          <w:p w14:paraId="762CE3FC" w14:textId="0B09AEBA" w:rsidR="008431C0" w:rsidRPr="00577724" w:rsidRDefault="008431C0" w:rsidP="00577724">
            <w:pPr>
              <w:pStyle w:val="Akapitzlist"/>
              <w:numPr>
                <w:ilvl w:val="0"/>
                <w:numId w:val="34"/>
              </w:numPr>
              <w:jc w:val="both"/>
              <w:rPr>
                <w:bCs/>
                <w:sz w:val="20"/>
                <w:szCs w:val="20"/>
              </w:rPr>
            </w:pPr>
            <w:r w:rsidRPr="00577724">
              <w:rPr>
                <w:bCs/>
                <w:sz w:val="20"/>
                <w:szCs w:val="20"/>
              </w:rPr>
              <w:t>osób, o których mowa w art. 75 ust. 1 pkt 6 ustawy,</w:t>
            </w:r>
          </w:p>
          <w:p w14:paraId="3333320F" w14:textId="4FAC0A5F" w:rsidR="008431C0" w:rsidRPr="00577724" w:rsidRDefault="008431C0" w:rsidP="00577724">
            <w:pPr>
              <w:pStyle w:val="Akapitzlist"/>
              <w:numPr>
                <w:ilvl w:val="0"/>
                <w:numId w:val="34"/>
              </w:numPr>
              <w:jc w:val="both"/>
              <w:rPr>
                <w:bCs/>
                <w:sz w:val="20"/>
                <w:szCs w:val="20"/>
              </w:rPr>
            </w:pPr>
            <w:r w:rsidRPr="00577724">
              <w:rPr>
                <w:bCs/>
                <w:sz w:val="20"/>
                <w:szCs w:val="20"/>
              </w:rPr>
              <w:t xml:space="preserve">kierowców, o których mowa w art. 39j ust. 1 ustawy z dnia 6 września 2001 r. o transporcie drogowym (Dz. U. z 2021 r. poz. 919, 1005, 1997 i </w:t>
            </w:r>
            <w:r w:rsidRPr="00577724">
              <w:rPr>
                <w:bCs/>
                <w:sz w:val="20"/>
                <w:szCs w:val="20"/>
              </w:rPr>
              <w:lastRenderedPageBreak/>
              <w:t>2445) oraz przedsiębiorców lub innych osób osobiście wykonujących przewóz drogowy, o których mowa w art. 39m ustawy o transporcie drogowym,</w:t>
            </w:r>
          </w:p>
          <w:p w14:paraId="4E14387F" w14:textId="1269CC08" w:rsidR="008431C0" w:rsidRPr="00577724" w:rsidRDefault="008431C0" w:rsidP="00577724">
            <w:pPr>
              <w:pStyle w:val="Akapitzlist"/>
              <w:numPr>
                <w:ilvl w:val="0"/>
                <w:numId w:val="34"/>
              </w:numPr>
              <w:jc w:val="both"/>
              <w:rPr>
                <w:bCs/>
                <w:sz w:val="20"/>
                <w:szCs w:val="20"/>
              </w:rPr>
            </w:pPr>
            <w:r w:rsidRPr="00577724">
              <w:rPr>
                <w:bCs/>
                <w:sz w:val="20"/>
                <w:szCs w:val="20"/>
              </w:rPr>
              <w:t>osób, o których mowa w art. 34 ust. 1, art. 60 lub art. 117 ust. 4 ustawy</w:t>
            </w:r>
          </w:p>
          <w:p w14:paraId="78C8522D" w14:textId="77777777" w:rsidR="008431C0" w:rsidRPr="008431C0" w:rsidRDefault="008431C0" w:rsidP="001B03B1">
            <w:pPr>
              <w:jc w:val="both"/>
              <w:rPr>
                <w:bCs/>
                <w:sz w:val="20"/>
                <w:szCs w:val="20"/>
              </w:rPr>
            </w:pPr>
            <w:r w:rsidRPr="008431C0">
              <w:rPr>
                <w:bCs/>
                <w:sz w:val="20"/>
                <w:szCs w:val="20"/>
              </w:rPr>
              <w:t>–</w:t>
            </w:r>
            <w:r w:rsidRPr="008431C0">
              <w:rPr>
                <w:bCs/>
                <w:sz w:val="20"/>
                <w:szCs w:val="20"/>
              </w:rPr>
              <w:tab/>
              <w:t xml:space="preserve"> po 6-miesięcznym okresie adaptacji w przypadku powstania znacznej i nagłej utraty możliwości widzenia na jedno oko.</w:t>
            </w:r>
          </w:p>
          <w:p w14:paraId="380573B9" w14:textId="77777777" w:rsidR="008431C0" w:rsidRPr="008431C0" w:rsidRDefault="008431C0" w:rsidP="001B03B1">
            <w:pPr>
              <w:jc w:val="both"/>
              <w:rPr>
                <w:bCs/>
                <w:sz w:val="20"/>
                <w:szCs w:val="20"/>
              </w:rPr>
            </w:pPr>
            <w:r w:rsidRPr="008431C0">
              <w:rPr>
                <w:bCs/>
                <w:sz w:val="20"/>
                <w:szCs w:val="20"/>
              </w:rPr>
              <w:t xml:space="preserve">4. Przed upływem okresu adaptacji, o którym mowa w ust. 3, uprawniony lekarz stwierdza istnienie przeciwwskazań zdrowotnych do kierowania pojazdami. Po upływie tego okresu uprawniony lekarz może orzec brak przeciwwskazań zdrowotnych do kierowania pojazdami pod warunkiem przedstawienia przez osobę badaną opinii lekarza posiadającego specjalizację w dziedzinie okulistyki potwierdzającej adaptację. </w:t>
            </w:r>
          </w:p>
          <w:p w14:paraId="3803BFFD" w14:textId="44353EEC" w:rsidR="008431C0" w:rsidRDefault="008431C0" w:rsidP="001B03B1">
            <w:pPr>
              <w:jc w:val="both"/>
              <w:rPr>
                <w:bCs/>
                <w:sz w:val="20"/>
                <w:szCs w:val="20"/>
              </w:rPr>
            </w:pPr>
            <w:r w:rsidRPr="008431C0">
              <w:rPr>
                <w:bCs/>
                <w:sz w:val="20"/>
                <w:szCs w:val="20"/>
              </w:rPr>
              <w:t>5. W przypadku diplopii u osób, o których mowa w ust. 3, uprawniony lekarz stwierdza istnienie przeciwwskazań zdrowotnych do kierowania pojazdami.</w:t>
            </w:r>
          </w:p>
          <w:p w14:paraId="44269C16" w14:textId="77000108" w:rsidR="00953312" w:rsidRDefault="00953312" w:rsidP="001B03B1">
            <w:pPr>
              <w:jc w:val="both"/>
              <w:rPr>
                <w:bCs/>
                <w:sz w:val="20"/>
                <w:szCs w:val="20"/>
              </w:rPr>
            </w:pPr>
            <w:r>
              <w:rPr>
                <w:bCs/>
                <w:sz w:val="20"/>
                <w:szCs w:val="20"/>
              </w:rPr>
              <w:t xml:space="preserve">Załącznik nr </w:t>
            </w:r>
            <w:r w:rsidR="00AE5DC3">
              <w:rPr>
                <w:bCs/>
                <w:sz w:val="20"/>
                <w:szCs w:val="20"/>
              </w:rPr>
              <w:t>2</w:t>
            </w:r>
            <w:r w:rsidR="00B918D2">
              <w:rPr>
                <w:bCs/>
                <w:sz w:val="20"/>
                <w:szCs w:val="20"/>
              </w:rPr>
              <w:t xml:space="preserve"> do</w:t>
            </w:r>
            <w:r w:rsidR="0088298E">
              <w:rPr>
                <w:bCs/>
                <w:sz w:val="20"/>
                <w:szCs w:val="20"/>
              </w:rPr>
              <w:t xml:space="preserve"> projektu</w:t>
            </w:r>
            <w:r w:rsidR="00B918D2">
              <w:rPr>
                <w:bCs/>
                <w:sz w:val="20"/>
                <w:szCs w:val="20"/>
              </w:rPr>
              <w:t xml:space="preserve"> rozporządzenia</w:t>
            </w:r>
            <w:r w:rsidR="008431C0">
              <w:rPr>
                <w:bCs/>
                <w:sz w:val="20"/>
                <w:szCs w:val="20"/>
              </w:rPr>
              <w:t>.</w:t>
            </w:r>
            <w:r w:rsidR="00B918D2">
              <w:rPr>
                <w:bCs/>
                <w:sz w:val="20"/>
                <w:szCs w:val="20"/>
              </w:rPr>
              <w:t xml:space="preserve"> </w:t>
            </w:r>
          </w:p>
        </w:tc>
        <w:tc>
          <w:tcPr>
            <w:tcW w:w="2099" w:type="dxa"/>
          </w:tcPr>
          <w:p w14:paraId="183EC6D2" w14:textId="77777777" w:rsidR="006D7F17" w:rsidRPr="00ED0802" w:rsidRDefault="006D7F17" w:rsidP="001B03B1">
            <w:pPr>
              <w:jc w:val="both"/>
              <w:rPr>
                <w:sz w:val="20"/>
                <w:szCs w:val="20"/>
              </w:rPr>
            </w:pPr>
          </w:p>
        </w:tc>
      </w:tr>
      <w:tr w:rsidR="00AE5DC3" w:rsidRPr="00ED0802" w14:paraId="64421EA2" w14:textId="77777777" w:rsidTr="00DA7147">
        <w:trPr>
          <w:trHeight w:val="1401"/>
        </w:trPr>
        <w:tc>
          <w:tcPr>
            <w:tcW w:w="1413" w:type="dxa"/>
          </w:tcPr>
          <w:p w14:paraId="2C7BABD1" w14:textId="5435BDCF" w:rsidR="008431C0" w:rsidRPr="008431C0" w:rsidRDefault="00AE5DC3" w:rsidP="001B03B1">
            <w:pPr>
              <w:jc w:val="both"/>
              <w:rPr>
                <w:sz w:val="20"/>
                <w:szCs w:val="20"/>
              </w:rPr>
            </w:pPr>
            <w:r>
              <w:rPr>
                <w:sz w:val="20"/>
                <w:szCs w:val="20"/>
              </w:rPr>
              <w:lastRenderedPageBreak/>
              <w:t>3)</w:t>
            </w:r>
            <w:r w:rsidR="008431C0">
              <w:t xml:space="preserve"> </w:t>
            </w:r>
            <w:r w:rsidR="008431C0" w:rsidRPr="008431C0">
              <w:rPr>
                <w:sz w:val="20"/>
                <w:szCs w:val="20"/>
              </w:rPr>
              <w:t xml:space="preserve">Załącznik </w:t>
            </w:r>
          </w:p>
          <w:p w14:paraId="26458C66" w14:textId="1F7B31E4" w:rsidR="00AE5DC3" w:rsidRDefault="008431C0" w:rsidP="001B03B1">
            <w:pPr>
              <w:jc w:val="both"/>
              <w:rPr>
                <w:sz w:val="20"/>
                <w:szCs w:val="20"/>
              </w:rPr>
            </w:pPr>
            <w:r w:rsidRPr="008431C0">
              <w:rPr>
                <w:sz w:val="20"/>
                <w:szCs w:val="20"/>
              </w:rPr>
              <w:t>nr 3</w:t>
            </w:r>
          </w:p>
        </w:tc>
        <w:tc>
          <w:tcPr>
            <w:tcW w:w="4394" w:type="dxa"/>
          </w:tcPr>
          <w:p w14:paraId="432ED332" w14:textId="0E22F29F" w:rsidR="00AE5DC3" w:rsidRPr="00A92304" w:rsidRDefault="00AE5DC3" w:rsidP="001B03B1">
            <w:pPr>
              <w:jc w:val="both"/>
              <w:rPr>
                <w:sz w:val="20"/>
                <w:szCs w:val="20"/>
              </w:rPr>
            </w:pPr>
            <w:r w:rsidRPr="00A92304">
              <w:rPr>
                <w:sz w:val="20"/>
                <w:szCs w:val="20"/>
              </w:rPr>
              <w:t>SŁUCH</w:t>
            </w:r>
          </w:p>
          <w:p w14:paraId="339BAB97" w14:textId="1D10369E" w:rsidR="00AE5DC3" w:rsidRPr="00A92304" w:rsidRDefault="00AE5DC3" w:rsidP="001B03B1">
            <w:pPr>
              <w:jc w:val="both"/>
              <w:rPr>
                <w:sz w:val="20"/>
                <w:szCs w:val="20"/>
              </w:rPr>
            </w:pPr>
            <w:r w:rsidRPr="00A92304">
              <w:rPr>
                <w:sz w:val="20"/>
                <w:szCs w:val="20"/>
              </w:rPr>
              <w:t>7. Prawa jazdy można wydawać lub przedłużać okres ich ważności w przypadku osób ubiegających się o nie lub kierowców z grupy 2, z zastrzeżeniem opinii właściwych organów medycznych; podczas badań lekarskich zwraca się szczególną uwagę na zakres kompensacji.</w:t>
            </w:r>
          </w:p>
          <w:p w14:paraId="4123A468" w14:textId="120C0180" w:rsidR="00AE5DC3" w:rsidRPr="00A92304" w:rsidRDefault="00AE5DC3" w:rsidP="001B03B1">
            <w:pPr>
              <w:jc w:val="both"/>
              <w:rPr>
                <w:sz w:val="20"/>
                <w:szCs w:val="20"/>
              </w:rPr>
            </w:pPr>
            <w:r w:rsidRPr="00A92304">
              <w:rPr>
                <w:sz w:val="20"/>
                <w:szCs w:val="20"/>
              </w:rPr>
              <w:t>OSOBY Z DYSFUNKCJĄ NARZĄDU RUCHU</w:t>
            </w:r>
          </w:p>
          <w:p w14:paraId="7EFFB10D" w14:textId="71A24485" w:rsidR="00AE5DC3" w:rsidRPr="00A92304" w:rsidRDefault="00AE5DC3" w:rsidP="001B03B1">
            <w:pPr>
              <w:jc w:val="both"/>
              <w:rPr>
                <w:sz w:val="20"/>
                <w:szCs w:val="20"/>
              </w:rPr>
            </w:pPr>
            <w:r w:rsidRPr="00A92304">
              <w:rPr>
                <w:sz w:val="20"/>
                <w:szCs w:val="20"/>
              </w:rPr>
              <w:t>8. Praw jazdy nie wydaje się ani nie przedłuża się okresu ich ważności w przypadku osób ubiegających się o nie i kierowców cierpiących na dolegliwości lub nieprawidłowości w zakresie układu ruchowego, które mogą stanowić zagrożenie w sytuacji kierowania pojazdem o napędzie silnikowym.</w:t>
            </w:r>
          </w:p>
          <w:p w14:paraId="304D17A0" w14:textId="792B84EB" w:rsidR="00AE5DC3" w:rsidRPr="00A92304" w:rsidRDefault="00AE5DC3" w:rsidP="001B03B1">
            <w:pPr>
              <w:jc w:val="both"/>
              <w:rPr>
                <w:sz w:val="20"/>
                <w:szCs w:val="20"/>
              </w:rPr>
            </w:pPr>
            <w:r w:rsidRPr="00A92304">
              <w:rPr>
                <w:sz w:val="20"/>
                <w:szCs w:val="20"/>
              </w:rPr>
              <w:t>Grupa 1:</w:t>
            </w:r>
          </w:p>
          <w:p w14:paraId="6CE27CDC" w14:textId="15972D13" w:rsidR="00AE5DC3" w:rsidRPr="00A92304" w:rsidRDefault="00AE5DC3" w:rsidP="001B03B1">
            <w:pPr>
              <w:jc w:val="both"/>
              <w:rPr>
                <w:sz w:val="20"/>
                <w:szCs w:val="20"/>
              </w:rPr>
            </w:pPr>
            <w:r w:rsidRPr="00A92304">
              <w:rPr>
                <w:sz w:val="20"/>
                <w:szCs w:val="20"/>
              </w:rPr>
              <w:t>8.1. Z zastrzeżeniem niektórych ograniczeń prawa jazdy można wydawać osobom ubiegającym się o nie oraz kierowcom niepełnosprawnym pod względem fizycznym po wydaniu opinii przez właściwy organ medyczny. Opinię wydaje się na podstawie oceny danej dolegliwości czy nieprawidłowości oraz, w miarę potrzeby, na podstawie egzaminu praktycznego. Opinia taka musi także wskazywać rodzaj zmian, jakie trzeba przeprowadzić w pojeździe oraz ewentualny przyrząd ortopedyczny dla kierowcy, w zakresie, w jakim egzamin z zakresu umiejętności i zachowania wykazuje, że zastosowanie takiego przyrządu podczas jazdy nie stanowi zagrożenia.</w:t>
            </w:r>
          </w:p>
          <w:p w14:paraId="0205D334" w14:textId="63A8F590" w:rsidR="00AE5DC3" w:rsidRPr="00A92304" w:rsidRDefault="00AE5DC3" w:rsidP="001B03B1">
            <w:pPr>
              <w:jc w:val="both"/>
              <w:rPr>
                <w:sz w:val="20"/>
                <w:szCs w:val="20"/>
              </w:rPr>
            </w:pPr>
            <w:r w:rsidRPr="00A92304">
              <w:rPr>
                <w:sz w:val="20"/>
                <w:szCs w:val="20"/>
              </w:rPr>
              <w:t>8.2. Prawa jazdy można wydawać oraz przedłużać okres ich ważności w przypadku osób ubiegających się o nie, które cierpią na postępującą dolegliwość, z zastrzeżeniem, że osoba niepełnosprawna poddaje się regularnym badaniom, w celu sprawdzenia, czy jest nadal zdolna do całkowicie bezpiecznego kierowania pojazdem.</w:t>
            </w:r>
          </w:p>
          <w:p w14:paraId="4ED65F16" w14:textId="63E16FF9" w:rsidR="00AE5DC3" w:rsidRPr="00A92304" w:rsidRDefault="00AE5DC3" w:rsidP="001B03B1">
            <w:pPr>
              <w:jc w:val="both"/>
              <w:rPr>
                <w:sz w:val="20"/>
                <w:szCs w:val="20"/>
              </w:rPr>
            </w:pPr>
            <w:r w:rsidRPr="00A92304">
              <w:rPr>
                <w:sz w:val="20"/>
                <w:szCs w:val="20"/>
              </w:rPr>
              <w:t>W przypadku gdy niepełnosprawność nie ma charakteru postępującego, prawa jazdy można wydawać albo przedłużać okres ich ważności bez przeprowadzania regularnych kontrolnych badań lekarskich.</w:t>
            </w:r>
          </w:p>
          <w:p w14:paraId="62323715" w14:textId="5A919B6A" w:rsidR="00AE5DC3" w:rsidRPr="00A92304" w:rsidRDefault="00AE5DC3" w:rsidP="001B03B1">
            <w:pPr>
              <w:jc w:val="both"/>
              <w:rPr>
                <w:sz w:val="20"/>
                <w:szCs w:val="20"/>
              </w:rPr>
            </w:pPr>
            <w:r w:rsidRPr="00A92304">
              <w:rPr>
                <w:sz w:val="20"/>
                <w:szCs w:val="20"/>
              </w:rPr>
              <w:t>Grupa 2:</w:t>
            </w:r>
          </w:p>
          <w:p w14:paraId="796A945F" w14:textId="3B78094E" w:rsidR="00AE5DC3" w:rsidRPr="006D7F17" w:rsidRDefault="00AE5DC3" w:rsidP="001B03B1">
            <w:pPr>
              <w:jc w:val="both"/>
              <w:rPr>
                <w:sz w:val="20"/>
                <w:szCs w:val="20"/>
              </w:rPr>
            </w:pPr>
            <w:r w:rsidRPr="00A92304">
              <w:rPr>
                <w:sz w:val="20"/>
                <w:szCs w:val="20"/>
              </w:rPr>
              <w:t>8.3. Właściwy organ medyczny należycie rozważa dodatkowe ryzyka i zagrożenia, jakie mogą mieć miejsce w przypadku kierowania pojazdami przez osoby zaliczane do tej grupy.</w:t>
            </w:r>
          </w:p>
        </w:tc>
        <w:tc>
          <w:tcPr>
            <w:tcW w:w="1134" w:type="dxa"/>
          </w:tcPr>
          <w:p w14:paraId="08CAEF69" w14:textId="0089A775" w:rsidR="00AE5DC3" w:rsidRDefault="00AE5DC3" w:rsidP="00577724">
            <w:pPr>
              <w:jc w:val="center"/>
              <w:rPr>
                <w:sz w:val="20"/>
                <w:szCs w:val="20"/>
              </w:rPr>
            </w:pPr>
            <w:r>
              <w:rPr>
                <w:sz w:val="20"/>
                <w:szCs w:val="20"/>
              </w:rPr>
              <w:t>N</w:t>
            </w:r>
          </w:p>
        </w:tc>
        <w:tc>
          <w:tcPr>
            <w:tcW w:w="992" w:type="dxa"/>
          </w:tcPr>
          <w:p w14:paraId="6C4F3C06" w14:textId="72570CF8" w:rsidR="00AE5DC3" w:rsidRPr="006D7F17" w:rsidRDefault="00AE5DC3" w:rsidP="00577724">
            <w:pPr>
              <w:jc w:val="center"/>
              <w:rPr>
                <w:bCs/>
                <w:sz w:val="20"/>
                <w:szCs w:val="20"/>
              </w:rPr>
            </w:pPr>
            <w:r w:rsidRPr="00BC410B">
              <w:rPr>
                <w:bCs/>
                <w:sz w:val="20"/>
                <w:szCs w:val="20"/>
              </w:rPr>
              <w:t>§ 4</w:t>
            </w:r>
            <w:r w:rsidR="00314A99">
              <w:rPr>
                <w:bCs/>
                <w:sz w:val="20"/>
                <w:szCs w:val="20"/>
              </w:rPr>
              <w:t xml:space="preserve"> ust. 1 </w:t>
            </w:r>
            <w:r>
              <w:rPr>
                <w:bCs/>
                <w:sz w:val="20"/>
                <w:szCs w:val="20"/>
              </w:rPr>
              <w:t xml:space="preserve"> pkt 2</w:t>
            </w:r>
            <w:r w:rsidR="00314A99">
              <w:rPr>
                <w:bCs/>
                <w:sz w:val="20"/>
                <w:szCs w:val="20"/>
              </w:rPr>
              <w:t xml:space="preserve"> i 3</w:t>
            </w:r>
            <w:r>
              <w:rPr>
                <w:bCs/>
                <w:sz w:val="20"/>
                <w:szCs w:val="20"/>
              </w:rPr>
              <w:t>,</w:t>
            </w:r>
            <w:r w:rsidRPr="00BC410B">
              <w:rPr>
                <w:bCs/>
                <w:sz w:val="20"/>
                <w:szCs w:val="20"/>
              </w:rPr>
              <w:t xml:space="preserve"> § 5</w:t>
            </w:r>
            <w:r>
              <w:rPr>
                <w:bCs/>
                <w:sz w:val="20"/>
                <w:szCs w:val="20"/>
              </w:rPr>
              <w:t xml:space="preserve"> pkt 2</w:t>
            </w:r>
            <w:r w:rsidR="00801A99">
              <w:rPr>
                <w:bCs/>
                <w:sz w:val="20"/>
                <w:szCs w:val="20"/>
              </w:rPr>
              <w:t xml:space="preserve"> i 3</w:t>
            </w:r>
            <w:r>
              <w:rPr>
                <w:bCs/>
                <w:sz w:val="20"/>
                <w:szCs w:val="20"/>
              </w:rPr>
              <w:t xml:space="preserve"> oraz załącznik nr 3</w:t>
            </w:r>
            <w:r w:rsidR="00801A99">
              <w:rPr>
                <w:bCs/>
                <w:sz w:val="20"/>
                <w:szCs w:val="20"/>
              </w:rPr>
              <w:t xml:space="preserve"> i </w:t>
            </w:r>
            <w:r w:rsidR="00323495">
              <w:rPr>
                <w:bCs/>
                <w:sz w:val="20"/>
                <w:szCs w:val="20"/>
              </w:rPr>
              <w:t>4</w:t>
            </w:r>
          </w:p>
        </w:tc>
        <w:tc>
          <w:tcPr>
            <w:tcW w:w="4678" w:type="dxa"/>
          </w:tcPr>
          <w:p w14:paraId="39326E84" w14:textId="77777777" w:rsidR="00AE5DC3" w:rsidRPr="00BC410B" w:rsidRDefault="00AE5DC3" w:rsidP="001B03B1">
            <w:pPr>
              <w:jc w:val="both"/>
              <w:rPr>
                <w:bCs/>
                <w:sz w:val="20"/>
                <w:szCs w:val="20"/>
              </w:rPr>
            </w:pPr>
            <w:r w:rsidRPr="00BC410B">
              <w:rPr>
                <w:bCs/>
                <w:sz w:val="20"/>
                <w:szCs w:val="20"/>
              </w:rPr>
              <w:t>§ 4</w:t>
            </w:r>
            <w:r>
              <w:rPr>
                <w:bCs/>
                <w:sz w:val="20"/>
                <w:szCs w:val="20"/>
              </w:rPr>
              <w:t xml:space="preserve"> </w:t>
            </w:r>
            <w:r w:rsidRPr="00BC410B">
              <w:rPr>
                <w:bCs/>
                <w:sz w:val="20"/>
                <w:szCs w:val="20"/>
              </w:rPr>
              <w:t>1. W ramach badania lekarskiego uprawniony lekarz dokonuje oceny stanu zdrowia osoby badanej w celu stwierdzenia istnienia lub braku przeciwwskazań zdrowotnych do kierowania pojazdami w zakresie:</w:t>
            </w:r>
          </w:p>
          <w:p w14:paraId="5EC6A13B" w14:textId="01812CC2" w:rsidR="00AE5DC3" w:rsidRDefault="00AE5DC3" w:rsidP="001B03B1">
            <w:pPr>
              <w:jc w:val="both"/>
              <w:rPr>
                <w:bCs/>
                <w:sz w:val="20"/>
                <w:szCs w:val="20"/>
              </w:rPr>
            </w:pPr>
            <w:r>
              <w:rPr>
                <w:bCs/>
                <w:sz w:val="20"/>
                <w:szCs w:val="20"/>
              </w:rPr>
              <w:t>2</w:t>
            </w:r>
            <w:r w:rsidRPr="00BC410B">
              <w:rPr>
                <w:bCs/>
                <w:sz w:val="20"/>
                <w:szCs w:val="20"/>
              </w:rPr>
              <w:t xml:space="preserve">) narządu </w:t>
            </w:r>
            <w:r>
              <w:rPr>
                <w:bCs/>
                <w:sz w:val="20"/>
                <w:szCs w:val="20"/>
              </w:rPr>
              <w:t>słuchu.</w:t>
            </w:r>
          </w:p>
          <w:p w14:paraId="05244820" w14:textId="77777777" w:rsidR="00AE5DC3" w:rsidRPr="00BC410B" w:rsidRDefault="00AE5DC3" w:rsidP="001B03B1">
            <w:pPr>
              <w:jc w:val="both"/>
              <w:rPr>
                <w:bCs/>
                <w:sz w:val="20"/>
                <w:szCs w:val="20"/>
              </w:rPr>
            </w:pPr>
            <w:r w:rsidRPr="00BC410B">
              <w:rPr>
                <w:bCs/>
                <w:sz w:val="20"/>
                <w:szCs w:val="20"/>
              </w:rPr>
              <w:t>§ 5 Szczegółowe warunki badania lekarskiego w zakresie:</w:t>
            </w:r>
          </w:p>
          <w:p w14:paraId="5BEFB87C" w14:textId="50F30234" w:rsidR="00AE5DC3" w:rsidRDefault="00AE5DC3" w:rsidP="00577724">
            <w:pPr>
              <w:tabs>
                <w:tab w:val="left" w:pos="638"/>
              </w:tabs>
              <w:jc w:val="both"/>
              <w:rPr>
                <w:bCs/>
                <w:sz w:val="20"/>
                <w:szCs w:val="20"/>
              </w:rPr>
            </w:pPr>
            <w:r>
              <w:rPr>
                <w:bCs/>
                <w:sz w:val="20"/>
                <w:szCs w:val="20"/>
              </w:rPr>
              <w:t>2</w:t>
            </w:r>
            <w:r w:rsidRPr="00BC410B">
              <w:rPr>
                <w:bCs/>
                <w:sz w:val="20"/>
                <w:szCs w:val="20"/>
              </w:rPr>
              <w:t xml:space="preserve">) narządu </w:t>
            </w:r>
            <w:r>
              <w:rPr>
                <w:bCs/>
                <w:sz w:val="20"/>
                <w:szCs w:val="20"/>
              </w:rPr>
              <w:t>słuchu</w:t>
            </w:r>
            <w:r w:rsidRPr="00BC410B">
              <w:rPr>
                <w:bCs/>
                <w:sz w:val="20"/>
                <w:szCs w:val="20"/>
              </w:rPr>
              <w:t xml:space="preserve"> - określa załącznik nr </w:t>
            </w:r>
            <w:r>
              <w:rPr>
                <w:bCs/>
                <w:sz w:val="20"/>
                <w:szCs w:val="20"/>
              </w:rPr>
              <w:t>3</w:t>
            </w:r>
            <w:r w:rsidRPr="00BC410B">
              <w:rPr>
                <w:bCs/>
                <w:sz w:val="20"/>
                <w:szCs w:val="20"/>
              </w:rPr>
              <w:t xml:space="preserve"> do rozporządzenia;</w:t>
            </w:r>
          </w:p>
          <w:p w14:paraId="15A86DF1" w14:textId="69778F09" w:rsidR="00801A99" w:rsidRDefault="00801A99" w:rsidP="001B03B1">
            <w:pPr>
              <w:jc w:val="both"/>
              <w:rPr>
                <w:bCs/>
                <w:sz w:val="20"/>
                <w:szCs w:val="20"/>
              </w:rPr>
            </w:pPr>
            <w:r>
              <w:rPr>
                <w:bCs/>
                <w:sz w:val="20"/>
                <w:szCs w:val="20"/>
              </w:rPr>
              <w:t xml:space="preserve">3) </w:t>
            </w:r>
            <w:r w:rsidRPr="00801A99">
              <w:rPr>
                <w:bCs/>
                <w:sz w:val="20"/>
                <w:szCs w:val="20"/>
              </w:rPr>
              <w:t>układu ruchu, układu oddechowego, czynności nerek, stanu psychicznego, objawów wskazujących na uzależnienie od alkoholu lub jego nadużywanie, objawów wskazujących na uzależnienie od środków działających podobnie do alkoholu lub ich nadużywanie oraz stosowania produktów leczniczych mogących mieć wpływ na zdolność do kierowania pojazdami – określa załącznik nr 4 do rozporządzenia;</w:t>
            </w:r>
          </w:p>
          <w:p w14:paraId="03A10A87" w14:textId="77777777" w:rsidR="00AE5DC3" w:rsidRDefault="00AE5DC3" w:rsidP="001B03B1">
            <w:pPr>
              <w:jc w:val="both"/>
              <w:rPr>
                <w:bCs/>
                <w:sz w:val="20"/>
                <w:szCs w:val="20"/>
              </w:rPr>
            </w:pPr>
            <w:r>
              <w:rPr>
                <w:bCs/>
                <w:sz w:val="20"/>
                <w:szCs w:val="20"/>
              </w:rPr>
              <w:t>Załącznik nr 3 do projektu rozporządzenia</w:t>
            </w:r>
            <w:r w:rsidR="00801A99">
              <w:rPr>
                <w:bCs/>
                <w:sz w:val="20"/>
                <w:szCs w:val="20"/>
              </w:rPr>
              <w:t>.</w:t>
            </w:r>
          </w:p>
          <w:p w14:paraId="73DDBE1B" w14:textId="0563B534" w:rsidR="00801A99" w:rsidRPr="006D7F17" w:rsidRDefault="00801A99" w:rsidP="001B03B1">
            <w:pPr>
              <w:jc w:val="both"/>
              <w:rPr>
                <w:bCs/>
                <w:sz w:val="20"/>
                <w:szCs w:val="20"/>
              </w:rPr>
            </w:pPr>
            <w:r w:rsidRPr="00801A99">
              <w:rPr>
                <w:bCs/>
                <w:sz w:val="20"/>
                <w:szCs w:val="20"/>
              </w:rPr>
              <w:t xml:space="preserve">Załącznik nr </w:t>
            </w:r>
            <w:r>
              <w:rPr>
                <w:bCs/>
                <w:sz w:val="20"/>
                <w:szCs w:val="20"/>
              </w:rPr>
              <w:t>4</w:t>
            </w:r>
            <w:r w:rsidRPr="00801A99">
              <w:rPr>
                <w:bCs/>
                <w:sz w:val="20"/>
                <w:szCs w:val="20"/>
              </w:rPr>
              <w:t xml:space="preserve"> do projektu rozporządzenia</w:t>
            </w:r>
            <w:r>
              <w:rPr>
                <w:bCs/>
                <w:sz w:val="20"/>
                <w:szCs w:val="20"/>
              </w:rPr>
              <w:t>.</w:t>
            </w:r>
          </w:p>
        </w:tc>
        <w:tc>
          <w:tcPr>
            <w:tcW w:w="2099" w:type="dxa"/>
          </w:tcPr>
          <w:p w14:paraId="1CD2F65D" w14:textId="77777777" w:rsidR="00AE5DC3" w:rsidRPr="00ED0802" w:rsidRDefault="00AE5DC3" w:rsidP="001B03B1">
            <w:pPr>
              <w:jc w:val="both"/>
              <w:rPr>
                <w:sz w:val="20"/>
                <w:szCs w:val="20"/>
              </w:rPr>
            </w:pPr>
          </w:p>
        </w:tc>
      </w:tr>
      <w:tr w:rsidR="00C867A1" w:rsidRPr="00ED0802" w14:paraId="4E50B2B9" w14:textId="77777777" w:rsidTr="00DA7147">
        <w:trPr>
          <w:trHeight w:val="1401"/>
        </w:trPr>
        <w:tc>
          <w:tcPr>
            <w:tcW w:w="1413" w:type="dxa"/>
          </w:tcPr>
          <w:p w14:paraId="33E8FE29" w14:textId="07E88C9D" w:rsidR="008431C0" w:rsidRPr="008431C0" w:rsidRDefault="00A92304" w:rsidP="001B03B1">
            <w:pPr>
              <w:jc w:val="both"/>
              <w:rPr>
                <w:sz w:val="20"/>
                <w:szCs w:val="20"/>
              </w:rPr>
            </w:pPr>
            <w:r>
              <w:rPr>
                <w:sz w:val="20"/>
                <w:szCs w:val="20"/>
              </w:rPr>
              <w:t>4)</w:t>
            </w:r>
            <w:r w:rsidR="008431C0">
              <w:t xml:space="preserve"> </w:t>
            </w:r>
            <w:r w:rsidR="008431C0" w:rsidRPr="008431C0">
              <w:rPr>
                <w:sz w:val="20"/>
                <w:szCs w:val="20"/>
              </w:rPr>
              <w:t xml:space="preserve">Załącznik </w:t>
            </w:r>
          </w:p>
          <w:p w14:paraId="579E0651" w14:textId="0C6B354D" w:rsidR="00C867A1" w:rsidRPr="00ED54DA" w:rsidRDefault="008431C0" w:rsidP="001B03B1">
            <w:pPr>
              <w:jc w:val="both"/>
              <w:rPr>
                <w:sz w:val="20"/>
                <w:szCs w:val="20"/>
              </w:rPr>
            </w:pPr>
            <w:r w:rsidRPr="008431C0">
              <w:rPr>
                <w:sz w:val="20"/>
                <w:szCs w:val="20"/>
              </w:rPr>
              <w:t>nr 3</w:t>
            </w:r>
          </w:p>
        </w:tc>
        <w:tc>
          <w:tcPr>
            <w:tcW w:w="4394" w:type="dxa"/>
          </w:tcPr>
          <w:p w14:paraId="56294641" w14:textId="1F042A4B" w:rsidR="00A92304" w:rsidRPr="00A92304" w:rsidRDefault="00A92304" w:rsidP="001B03B1">
            <w:pPr>
              <w:jc w:val="both"/>
              <w:rPr>
                <w:sz w:val="20"/>
                <w:szCs w:val="20"/>
              </w:rPr>
            </w:pPr>
            <w:r w:rsidRPr="00A92304">
              <w:rPr>
                <w:sz w:val="20"/>
                <w:szCs w:val="20"/>
              </w:rPr>
              <w:t>CHOROBY UKŁADU SERCOWO-NACZYNIOWEGO</w:t>
            </w:r>
          </w:p>
          <w:p w14:paraId="29E955BD" w14:textId="5557B621" w:rsidR="00A92304" w:rsidRPr="00A92304" w:rsidRDefault="00A92304" w:rsidP="001B03B1">
            <w:pPr>
              <w:jc w:val="both"/>
              <w:rPr>
                <w:sz w:val="20"/>
                <w:szCs w:val="20"/>
              </w:rPr>
            </w:pPr>
            <w:r w:rsidRPr="00A92304">
              <w:rPr>
                <w:sz w:val="20"/>
                <w:szCs w:val="20"/>
              </w:rPr>
              <w:t>9. Choroby układu sercowo-naczyniowego mogą prowadzić do nagłego upośledzenia funkcji mózgowych stanowiącego zagrożenie dla bezpieczeństwa drogowego. Choroby te stanowią podstawę dla ustanowienia czasowych lub stałych ograniczeń w zakresie kierowania pojazdem.</w:t>
            </w:r>
          </w:p>
          <w:p w14:paraId="2BEB00AD" w14:textId="20F30208" w:rsidR="00A92304" w:rsidRPr="00A92304" w:rsidRDefault="00A92304" w:rsidP="001B03B1">
            <w:pPr>
              <w:jc w:val="both"/>
              <w:rPr>
                <w:sz w:val="20"/>
                <w:szCs w:val="20"/>
              </w:rPr>
            </w:pPr>
            <w:r w:rsidRPr="00A92304">
              <w:rPr>
                <w:sz w:val="20"/>
                <w:szCs w:val="20"/>
              </w:rPr>
              <w:t>9.1. Prawa jazdy można wydawać lub przedłużać okres ich ważności w przypadku osób ubiegających się o nie lub kierowców należących do wskazanych grup wyłącznie po skutecznym wyleczeniu choroby i z zastrzeżeniem zgody lekarza specjalisty oraz, w stosownych przypadkach, prowadzenia regularnych kontroli medycznych, jeśli stwierdzono następujące choroby układu sercowo-naczyniowego:</w:t>
            </w:r>
          </w:p>
          <w:p w14:paraId="7185A8B6" w14:textId="77777777" w:rsidR="00A92304" w:rsidRPr="00A92304" w:rsidRDefault="00A92304" w:rsidP="001B03B1">
            <w:pPr>
              <w:jc w:val="both"/>
              <w:rPr>
                <w:sz w:val="20"/>
                <w:szCs w:val="20"/>
              </w:rPr>
            </w:pPr>
            <w:r w:rsidRPr="00A92304">
              <w:rPr>
                <w:sz w:val="20"/>
                <w:szCs w:val="20"/>
              </w:rPr>
              <w:t>a) bradyarytmie (zaburzenia funkcji węzła zatokowego i zaburzenia przewodzenia) i tachyarytmie (arytmie nadkomorowe i komorowe) z przypadkami omdleń lub epizodów omdleniowych spowodowanymi arytmiami w wywiadzie (dotyczy grup 1 i 2);</w:t>
            </w:r>
          </w:p>
          <w:p w14:paraId="2FA65357" w14:textId="77777777" w:rsidR="00A92304" w:rsidRPr="00A92304" w:rsidRDefault="00A92304" w:rsidP="001B03B1">
            <w:pPr>
              <w:jc w:val="both"/>
              <w:rPr>
                <w:sz w:val="20"/>
                <w:szCs w:val="20"/>
              </w:rPr>
            </w:pPr>
            <w:r w:rsidRPr="00A92304">
              <w:rPr>
                <w:sz w:val="20"/>
                <w:szCs w:val="20"/>
              </w:rPr>
              <w:t>b) bradyarytmie: zaburzenia funkcji węzła zatokowego i zaburzenia przewodzenia w połączeniu z blokiem przedsionkowo-komorowym II stopnia typu Mobitz II, blokiem III stopnia albo naprzemiennym blokiem odnóg pęczka Hisa (dotyczy wyłącznie grupy 2);</w:t>
            </w:r>
          </w:p>
          <w:p w14:paraId="1AD808F3" w14:textId="77777777" w:rsidR="00A92304" w:rsidRPr="00A92304" w:rsidRDefault="00A92304" w:rsidP="001B03B1">
            <w:pPr>
              <w:jc w:val="both"/>
              <w:rPr>
                <w:sz w:val="20"/>
                <w:szCs w:val="20"/>
              </w:rPr>
            </w:pPr>
            <w:r w:rsidRPr="00A92304">
              <w:rPr>
                <w:sz w:val="20"/>
                <w:szCs w:val="20"/>
              </w:rPr>
              <w:t>c) tachyarytmie (arytmie nadkomorowe i komorowe) w połączeniu</w:t>
            </w:r>
          </w:p>
          <w:p w14:paraId="6CDC0BAC" w14:textId="77777777" w:rsidR="00A92304" w:rsidRPr="00A92304" w:rsidRDefault="00A92304" w:rsidP="001B03B1">
            <w:pPr>
              <w:jc w:val="both"/>
              <w:rPr>
                <w:sz w:val="20"/>
                <w:szCs w:val="20"/>
              </w:rPr>
            </w:pPr>
            <w:r w:rsidRPr="00A92304">
              <w:rPr>
                <w:sz w:val="20"/>
                <w:szCs w:val="20"/>
              </w:rPr>
              <w:t>-ze strukturalną chorobą serca oraz trwałym częstoskurczem komorowym (dotyczy grup 1 i 2), albo</w:t>
            </w:r>
          </w:p>
          <w:p w14:paraId="50B8A491" w14:textId="77777777" w:rsidR="00A92304" w:rsidRPr="00A92304" w:rsidRDefault="00A92304" w:rsidP="001B03B1">
            <w:pPr>
              <w:jc w:val="both"/>
              <w:rPr>
                <w:sz w:val="20"/>
                <w:szCs w:val="20"/>
              </w:rPr>
            </w:pPr>
            <w:r w:rsidRPr="00A92304">
              <w:rPr>
                <w:sz w:val="20"/>
                <w:szCs w:val="20"/>
              </w:rPr>
              <w:t>-z nietrwałym polimorficznym częstoskurczem komorowym, trwałym częstoskurczem komorowym lub ze wskazaniem do stosowania defibrylatora (dotyczy wyłącznie grupy 2);</w:t>
            </w:r>
          </w:p>
          <w:p w14:paraId="568E3BD8" w14:textId="77777777" w:rsidR="00A92304" w:rsidRPr="00A92304" w:rsidRDefault="00A92304" w:rsidP="001B03B1">
            <w:pPr>
              <w:jc w:val="both"/>
              <w:rPr>
                <w:sz w:val="20"/>
                <w:szCs w:val="20"/>
              </w:rPr>
            </w:pPr>
            <w:r w:rsidRPr="00A92304">
              <w:rPr>
                <w:sz w:val="20"/>
                <w:szCs w:val="20"/>
              </w:rPr>
              <w:t>d) objawy dusznicy bolesnej (dotyczy grup 1 i 2);</w:t>
            </w:r>
          </w:p>
          <w:p w14:paraId="299AC043" w14:textId="77777777" w:rsidR="00A92304" w:rsidRPr="00A92304" w:rsidRDefault="00A92304" w:rsidP="001B03B1">
            <w:pPr>
              <w:jc w:val="both"/>
              <w:rPr>
                <w:sz w:val="20"/>
                <w:szCs w:val="20"/>
              </w:rPr>
            </w:pPr>
            <w:r w:rsidRPr="00A92304">
              <w:rPr>
                <w:sz w:val="20"/>
                <w:szCs w:val="20"/>
              </w:rPr>
              <w:t>e) wszczepienie lub wymiana stałego rozrusznika serca (dotyczy wyłącznie grupy 2);</w:t>
            </w:r>
          </w:p>
          <w:p w14:paraId="30CE884F" w14:textId="77777777" w:rsidR="00A92304" w:rsidRPr="00A92304" w:rsidRDefault="00A92304" w:rsidP="001B03B1">
            <w:pPr>
              <w:jc w:val="both"/>
              <w:rPr>
                <w:sz w:val="20"/>
                <w:szCs w:val="20"/>
              </w:rPr>
            </w:pPr>
            <w:r w:rsidRPr="00A92304">
              <w:rPr>
                <w:sz w:val="20"/>
                <w:szCs w:val="20"/>
              </w:rPr>
              <w:t>f) wszczepienie lub wymiana defibrylatora albo właściwy bądź niewłaściwy impuls defibrylatora (dotyczy wyłącznie grupy 1);</w:t>
            </w:r>
          </w:p>
          <w:p w14:paraId="7E4FFA7D" w14:textId="77777777" w:rsidR="00A92304" w:rsidRPr="00A92304" w:rsidRDefault="00A92304" w:rsidP="001B03B1">
            <w:pPr>
              <w:jc w:val="both"/>
              <w:rPr>
                <w:sz w:val="20"/>
                <w:szCs w:val="20"/>
              </w:rPr>
            </w:pPr>
            <w:r w:rsidRPr="00A92304">
              <w:rPr>
                <w:sz w:val="20"/>
                <w:szCs w:val="20"/>
              </w:rPr>
              <w:t>g) omdlenia (czasowa utrata przytomności i napięcia mięśniowego charakteryzujące się nagłym początkiem, krótkim trwaniem i spontanicznym powrotem do prawidłowego stanu, spowodowane całkowitą hipoperfuzją mózgu, prawdopodobnie powstającą spontanicznie, z nieznanej przyczyny, przy braku stwierdzonej choroby serca) (dotyczy grup 1 i 2);</w:t>
            </w:r>
          </w:p>
          <w:p w14:paraId="5D498BAA" w14:textId="77777777" w:rsidR="00A92304" w:rsidRPr="00A92304" w:rsidRDefault="00A92304" w:rsidP="001B03B1">
            <w:pPr>
              <w:jc w:val="both"/>
              <w:rPr>
                <w:sz w:val="20"/>
                <w:szCs w:val="20"/>
              </w:rPr>
            </w:pPr>
            <w:r w:rsidRPr="00A92304">
              <w:rPr>
                <w:sz w:val="20"/>
                <w:szCs w:val="20"/>
              </w:rPr>
              <w:t>h) ostry zespół wieńcowy (dotyczy grup 1 i 2);</w:t>
            </w:r>
          </w:p>
          <w:p w14:paraId="697FD524" w14:textId="77777777" w:rsidR="00A92304" w:rsidRPr="00A92304" w:rsidRDefault="00A92304" w:rsidP="001B03B1">
            <w:pPr>
              <w:jc w:val="both"/>
              <w:rPr>
                <w:sz w:val="20"/>
                <w:szCs w:val="20"/>
              </w:rPr>
            </w:pPr>
            <w:r w:rsidRPr="00A92304">
              <w:rPr>
                <w:sz w:val="20"/>
                <w:szCs w:val="20"/>
              </w:rPr>
              <w:t>i) stabilna dusznica bolesna, jeżeli objawy nie wystąpią przy niewielkim wysiłku fizycznym (dotyczy grup 1 i 2);</w:t>
            </w:r>
          </w:p>
          <w:p w14:paraId="6820C4DB" w14:textId="77777777" w:rsidR="00A92304" w:rsidRPr="00A92304" w:rsidRDefault="00A92304" w:rsidP="001B03B1">
            <w:pPr>
              <w:jc w:val="both"/>
              <w:rPr>
                <w:sz w:val="20"/>
                <w:szCs w:val="20"/>
              </w:rPr>
            </w:pPr>
            <w:r w:rsidRPr="00A92304">
              <w:rPr>
                <w:sz w:val="20"/>
                <w:szCs w:val="20"/>
              </w:rPr>
              <w:t>j) przezskórna interwencja wieńcowa (dotyczy grup 1 i 2);</w:t>
            </w:r>
          </w:p>
          <w:p w14:paraId="4C2CEC49" w14:textId="77777777" w:rsidR="00A92304" w:rsidRPr="00A92304" w:rsidRDefault="00A92304" w:rsidP="001B03B1">
            <w:pPr>
              <w:jc w:val="both"/>
              <w:rPr>
                <w:sz w:val="20"/>
                <w:szCs w:val="20"/>
              </w:rPr>
            </w:pPr>
            <w:r w:rsidRPr="00A92304">
              <w:rPr>
                <w:sz w:val="20"/>
                <w:szCs w:val="20"/>
              </w:rPr>
              <w:t>k) zabieg pomostowania tętnic wieńcowych (dotyczy grup 1 i 2);</w:t>
            </w:r>
          </w:p>
          <w:p w14:paraId="7271877B" w14:textId="77777777" w:rsidR="00A92304" w:rsidRPr="00A92304" w:rsidRDefault="00A92304" w:rsidP="001B03B1">
            <w:pPr>
              <w:jc w:val="both"/>
              <w:rPr>
                <w:sz w:val="20"/>
                <w:szCs w:val="20"/>
              </w:rPr>
            </w:pPr>
            <w:r w:rsidRPr="00A92304">
              <w:rPr>
                <w:sz w:val="20"/>
                <w:szCs w:val="20"/>
              </w:rPr>
              <w:t>l) udar/przemijający atak niedokrwienny (dotyczy grup 1 i 2);</w:t>
            </w:r>
          </w:p>
          <w:p w14:paraId="08676728" w14:textId="77777777" w:rsidR="00A92304" w:rsidRPr="00A92304" w:rsidRDefault="00A92304" w:rsidP="001B03B1">
            <w:pPr>
              <w:jc w:val="both"/>
              <w:rPr>
                <w:sz w:val="20"/>
                <w:szCs w:val="20"/>
              </w:rPr>
            </w:pPr>
            <w:r w:rsidRPr="00A92304">
              <w:rPr>
                <w:sz w:val="20"/>
                <w:szCs w:val="20"/>
              </w:rPr>
              <w:t>m) znaczne zwężenie tętnicy szyjnej (dotyczy wyłącznie grupy 2);</w:t>
            </w:r>
          </w:p>
          <w:p w14:paraId="01ED2B8C" w14:textId="77777777" w:rsidR="00A92304" w:rsidRPr="00A92304" w:rsidRDefault="00A92304" w:rsidP="001B03B1">
            <w:pPr>
              <w:jc w:val="both"/>
              <w:rPr>
                <w:sz w:val="20"/>
                <w:szCs w:val="20"/>
              </w:rPr>
            </w:pPr>
            <w:r w:rsidRPr="00A92304">
              <w:rPr>
                <w:sz w:val="20"/>
                <w:szCs w:val="20"/>
              </w:rPr>
              <w:t>n) maksymalna średnica aorty przekraczająca 5,5 cm (dotyczy wyłącznie grupy 2);</w:t>
            </w:r>
          </w:p>
          <w:p w14:paraId="02AC4E50" w14:textId="77777777" w:rsidR="00A92304" w:rsidRPr="00A92304" w:rsidRDefault="00A92304" w:rsidP="001B03B1">
            <w:pPr>
              <w:jc w:val="both"/>
              <w:rPr>
                <w:sz w:val="20"/>
                <w:szCs w:val="20"/>
              </w:rPr>
            </w:pPr>
            <w:r w:rsidRPr="00A92304">
              <w:rPr>
                <w:sz w:val="20"/>
                <w:szCs w:val="20"/>
              </w:rPr>
              <w:t>o) niewydolność serca:</w:t>
            </w:r>
          </w:p>
          <w:p w14:paraId="27450C3D" w14:textId="77777777" w:rsidR="00A92304" w:rsidRPr="00A92304" w:rsidRDefault="00A92304" w:rsidP="001B03B1">
            <w:pPr>
              <w:jc w:val="both"/>
              <w:rPr>
                <w:sz w:val="20"/>
                <w:szCs w:val="20"/>
              </w:rPr>
            </w:pPr>
            <w:r w:rsidRPr="00A92304">
              <w:rPr>
                <w:sz w:val="20"/>
                <w:szCs w:val="20"/>
              </w:rPr>
              <w:t>-klasy I, II, III w skali NYHA (New York Heart Association)(dotyczy wyłącznie grupy 1),</w:t>
            </w:r>
          </w:p>
          <w:p w14:paraId="1EF33AFA" w14:textId="77777777" w:rsidR="00A92304" w:rsidRPr="00A92304" w:rsidRDefault="00A92304" w:rsidP="001B03B1">
            <w:pPr>
              <w:jc w:val="both"/>
              <w:rPr>
                <w:sz w:val="20"/>
                <w:szCs w:val="20"/>
              </w:rPr>
            </w:pPr>
            <w:r w:rsidRPr="00A92304">
              <w:rPr>
                <w:sz w:val="20"/>
                <w:szCs w:val="20"/>
              </w:rPr>
              <w:t>-klasy I i II w skali NYHA, pod warunkiem że frakcja wyrzutowa lewej komory wynosi co najmniej 35 % (dotyczy wyłącznie grupy 2);</w:t>
            </w:r>
          </w:p>
          <w:p w14:paraId="742A4B34" w14:textId="77777777" w:rsidR="00A92304" w:rsidRPr="00A92304" w:rsidRDefault="00A92304" w:rsidP="001B03B1">
            <w:pPr>
              <w:jc w:val="both"/>
              <w:rPr>
                <w:sz w:val="20"/>
                <w:szCs w:val="20"/>
              </w:rPr>
            </w:pPr>
            <w:r w:rsidRPr="00A92304">
              <w:rPr>
                <w:sz w:val="20"/>
                <w:szCs w:val="20"/>
              </w:rPr>
              <w:t>p) przeszczep serca (dotyczy grup 1 i 2);</w:t>
            </w:r>
          </w:p>
          <w:p w14:paraId="1594078C" w14:textId="77777777" w:rsidR="00A92304" w:rsidRPr="00A92304" w:rsidRDefault="00A92304" w:rsidP="001B03B1">
            <w:pPr>
              <w:jc w:val="both"/>
              <w:rPr>
                <w:sz w:val="20"/>
                <w:szCs w:val="20"/>
              </w:rPr>
            </w:pPr>
            <w:r w:rsidRPr="00A92304">
              <w:rPr>
                <w:sz w:val="20"/>
                <w:szCs w:val="20"/>
              </w:rPr>
              <w:t>q) urządzenie wspomagające pracę serca (dotyczy wyłącznie grupy 1);</w:t>
            </w:r>
          </w:p>
          <w:p w14:paraId="6AF250DC" w14:textId="77777777" w:rsidR="00A92304" w:rsidRPr="00A92304" w:rsidRDefault="00A92304" w:rsidP="001B03B1">
            <w:pPr>
              <w:jc w:val="both"/>
              <w:rPr>
                <w:sz w:val="20"/>
                <w:szCs w:val="20"/>
              </w:rPr>
            </w:pPr>
            <w:r w:rsidRPr="00A92304">
              <w:rPr>
                <w:sz w:val="20"/>
                <w:szCs w:val="20"/>
              </w:rPr>
              <w:t>r) operacja zastawek serca (dotyczy grup 1 i 2);</w:t>
            </w:r>
          </w:p>
          <w:p w14:paraId="6D15014E" w14:textId="77777777" w:rsidR="00A92304" w:rsidRPr="00A92304" w:rsidRDefault="00A92304" w:rsidP="001B03B1">
            <w:pPr>
              <w:jc w:val="both"/>
              <w:rPr>
                <w:sz w:val="20"/>
                <w:szCs w:val="20"/>
              </w:rPr>
            </w:pPr>
            <w:r w:rsidRPr="00A92304">
              <w:rPr>
                <w:sz w:val="20"/>
                <w:szCs w:val="20"/>
              </w:rPr>
              <w:t>s) nadciśnienie złośliwe (podwyższenie skurczowego ciśnienia tętniczego ≥ 180 mmHg lub rozkurczowego ciśnienia tętniczego ≥ 110 mmHg związane z grożącym lub postępującym uszkodzeniem narządu) (dotyczy grup 1 i 2);</w:t>
            </w:r>
          </w:p>
          <w:p w14:paraId="59DFF110" w14:textId="77777777" w:rsidR="00A92304" w:rsidRPr="00A92304" w:rsidRDefault="00A92304" w:rsidP="001B03B1">
            <w:pPr>
              <w:jc w:val="both"/>
              <w:rPr>
                <w:sz w:val="20"/>
                <w:szCs w:val="20"/>
              </w:rPr>
            </w:pPr>
            <w:r w:rsidRPr="00A92304">
              <w:rPr>
                <w:sz w:val="20"/>
                <w:szCs w:val="20"/>
              </w:rPr>
              <w:t>t) nadciśnienie tętnicze 3. stopnia (rozkurczowe ciśnienie tętnicze ≥ 110 mmHg i/albo skurczowe ciśnienie tętnicze ≥ 180 mmHg) (dotyczy wyłącznie grupy 2);</w:t>
            </w:r>
          </w:p>
          <w:p w14:paraId="7F2FEA05" w14:textId="77777777" w:rsidR="00A92304" w:rsidRPr="00A92304" w:rsidRDefault="00A92304" w:rsidP="001B03B1">
            <w:pPr>
              <w:jc w:val="both"/>
              <w:rPr>
                <w:sz w:val="20"/>
                <w:szCs w:val="20"/>
              </w:rPr>
            </w:pPr>
            <w:r w:rsidRPr="00A92304">
              <w:rPr>
                <w:sz w:val="20"/>
                <w:szCs w:val="20"/>
              </w:rPr>
              <w:t>u) wrodzona wada serca (dotyczy grup 1 i 2);</w:t>
            </w:r>
          </w:p>
          <w:p w14:paraId="6C31C1A4" w14:textId="77777777" w:rsidR="00A92304" w:rsidRPr="00A92304" w:rsidRDefault="00A92304" w:rsidP="001B03B1">
            <w:pPr>
              <w:jc w:val="both"/>
              <w:rPr>
                <w:sz w:val="20"/>
                <w:szCs w:val="20"/>
              </w:rPr>
            </w:pPr>
            <w:r w:rsidRPr="00A92304">
              <w:rPr>
                <w:sz w:val="20"/>
                <w:szCs w:val="20"/>
              </w:rPr>
              <w:t>v) kardiomiopatia przerostowa, jeżeli nie występują omdlenia (dotyczy wyłącznie grupy 1);</w:t>
            </w:r>
          </w:p>
          <w:p w14:paraId="4BDEAC49" w14:textId="77777777" w:rsidR="00A92304" w:rsidRPr="00A92304" w:rsidRDefault="00A92304" w:rsidP="001B03B1">
            <w:pPr>
              <w:jc w:val="both"/>
              <w:rPr>
                <w:sz w:val="20"/>
                <w:szCs w:val="20"/>
              </w:rPr>
            </w:pPr>
            <w:r w:rsidRPr="00A92304">
              <w:rPr>
                <w:sz w:val="20"/>
                <w:szCs w:val="20"/>
              </w:rPr>
              <w:t>w) zespół długiego QT z omdleniami, Torsade des Pointes lub QTc &gt; 500 ms (dotyczy wyłącznie grupy 1).</w:t>
            </w:r>
          </w:p>
          <w:p w14:paraId="44EB1056" w14:textId="25A1B1EB" w:rsidR="00A92304" w:rsidRPr="00A92304" w:rsidRDefault="00A92304" w:rsidP="001B03B1">
            <w:pPr>
              <w:jc w:val="both"/>
              <w:rPr>
                <w:sz w:val="20"/>
                <w:szCs w:val="20"/>
              </w:rPr>
            </w:pPr>
            <w:r w:rsidRPr="00A92304">
              <w:rPr>
                <w:sz w:val="20"/>
                <w:szCs w:val="20"/>
              </w:rPr>
              <w:t>9.2. Prawa jazdy nie są wydawane ani nie jest przedłużany okres ich ważności w przypadku osób ubiegających się o nie lub kierowców należących do wskazanych grup, jeśli stwierdzono następujące choroby układu sercowo-naczyniowego:</w:t>
            </w:r>
          </w:p>
          <w:p w14:paraId="08DE8D3C" w14:textId="77777777" w:rsidR="00A92304" w:rsidRPr="00A92304" w:rsidRDefault="00A92304" w:rsidP="001B03B1">
            <w:pPr>
              <w:jc w:val="both"/>
              <w:rPr>
                <w:sz w:val="20"/>
                <w:szCs w:val="20"/>
              </w:rPr>
            </w:pPr>
            <w:r w:rsidRPr="00A92304">
              <w:rPr>
                <w:sz w:val="20"/>
                <w:szCs w:val="20"/>
              </w:rPr>
              <w:t>a) wszczepienie defibrylatora (dotyczy wyłącznie grupy 2);</w:t>
            </w:r>
          </w:p>
          <w:p w14:paraId="5CDCF00A" w14:textId="77777777" w:rsidR="00A92304" w:rsidRPr="00A92304" w:rsidRDefault="00A92304" w:rsidP="001B03B1">
            <w:pPr>
              <w:jc w:val="both"/>
              <w:rPr>
                <w:sz w:val="20"/>
                <w:szCs w:val="20"/>
              </w:rPr>
            </w:pPr>
            <w:r w:rsidRPr="00A92304">
              <w:rPr>
                <w:sz w:val="20"/>
                <w:szCs w:val="20"/>
              </w:rPr>
              <w:t>b) choroba naczyń obwodowych - tętniak aorty piersiowej i brzusznej, kiedy maksymalna średnica aorty predysponuje do znacznego ryzyka nagłego pęknięcia i wystąpienia nagłej niezdolności do kierowania pojazdem (dotyczy grup 1 i 2);</w:t>
            </w:r>
          </w:p>
          <w:p w14:paraId="22F1A725" w14:textId="77777777" w:rsidR="00A92304" w:rsidRPr="00A92304" w:rsidRDefault="00A92304" w:rsidP="001B03B1">
            <w:pPr>
              <w:jc w:val="both"/>
              <w:rPr>
                <w:sz w:val="20"/>
                <w:szCs w:val="20"/>
              </w:rPr>
            </w:pPr>
            <w:r w:rsidRPr="00A92304">
              <w:rPr>
                <w:sz w:val="20"/>
                <w:szCs w:val="20"/>
              </w:rPr>
              <w:t>c) niewydolność serca:</w:t>
            </w:r>
          </w:p>
          <w:p w14:paraId="2BA6056B" w14:textId="77777777" w:rsidR="00A92304" w:rsidRPr="00A92304" w:rsidRDefault="00A92304" w:rsidP="001B03B1">
            <w:pPr>
              <w:jc w:val="both"/>
              <w:rPr>
                <w:sz w:val="20"/>
                <w:szCs w:val="20"/>
              </w:rPr>
            </w:pPr>
            <w:r w:rsidRPr="00A92304">
              <w:rPr>
                <w:sz w:val="20"/>
                <w:szCs w:val="20"/>
              </w:rPr>
              <w:t>-klasy IV w skali NYHA (dotyczy wyłącznie grupy 1),</w:t>
            </w:r>
          </w:p>
          <w:p w14:paraId="1B2A9E95" w14:textId="77777777" w:rsidR="00A92304" w:rsidRPr="00A92304" w:rsidRDefault="00A92304" w:rsidP="001B03B1">
            <w:pPr>
              <w:jc w:val="both"/>
              <w:rPr>
                <w:sz w:val="20"/>
                <w:szCs w:val="20"/>
              </w:rPr>
            </w:pPr>
            <w:r w:rsidRPr="00A92304">
              <w:rPr>
                <w:sz w:val="20"/>
                <w:szCs w:val="20"/>
              </w:rPr>
              <w:t>-klasy III i IV w skali NYHA (dotyczy wyłącznie grupy 2);</w:t>
            </w:r>
          </w:p>
          <w:p w14:paraId="4D128342" w14:textId="77777777" w:rsidR="00A92304" w:rsidRPr="00A92304" w:rsidRDefault="00A92304" w:rsidP="001B03B1">
            <w:pPr>
              <w:jc w:val="both"/>
              <w:rPr>
                <w:sz w:val="20"/>
                <w:szCs w:val="20"/>
              </w:rPr>
            </w:pPr>
            <w:r w:rsidRPr="00A92304">
              <w:rPr>
                <w:sz w:val="20"/>
                <w:szCs w:val="20"/>
              </w:rPr>
              <w:t>d) urządzenia wspomagające pracę serca (dotyczy wyłącznie grupy 2);</w:t>
            </w:r>
          </w:p>
          <w:p w14:paraId="5A425F9B" w14:textId="77777777" w:rsidR="00A92304" w:rsidRPr="00A92304" w:rsidRDefault="00A92304" w:rsidP="001B03B1">
            <w:pPr>
              <w:jc w:val="both"/>
              <w:rPr>
                <w:sz w:val="20"/>
                <w:szCs w:val="20"/>
              </w:rPr>
            </w:pPr>
            <w:r w:rsidRPr="00A92304">
              <w:rPr>
                <w:sz w:val="20"/>
                <w:szCs w:val="20"/>
              </w:rPr>
              <w:t>e) choroba zastawek serca łącznie z niedomykalnością zastawki aortalnej, zwężeniem zastawki aortalnej, niedomykalnością zastawki mitralnej lub zwężeniem zastawki mitralnej, jeśli stan funkcjonalny ocenia się na klasę IV w skali NYHA lub jeśli występowały epizody omdleniowe (dotyczy wyłącznie grupy 1);</w:t>
            </w:r>
          </w:p>
          <w:p w14:paraId="3F5A94FA" w14:textId="77777777" w:rsidR="00A92304" w:rsidRPr="00A92304" w:rsidRDefault="00A92304" w:rsidP="001B03B1">
            <w:pPr>
              <w:jc w:val="both"/>
              <w:rPr>
                <w:sz w:val="20"/>
                <w:szCs w:val="20"/>
              </w:rPr>
            </w:pPr>
            <w:r w:rsidRPr="00A92304">
              <w:rPr>
                <w:sz w:val="20"/>
                <w:szCs w:val="20"/>
              </w:rPr>
              <w:t>f) choroba zastawek serca w niewydolności serca klasy III lub IV w skali NYHA lub przy frakcji wyrzutowej poniżej 35 %, zwężeniu zastawki mitralnej i ciężkim nadciśnieniu płucnym lub ciężkim zwężeniu zastawki aortalnej w obrazie EKG bądź zwężeniu zastawki aortalnej powodującym omdlenia; z wyjątkiem całkowicie bezobjawowego ciężkiego zwężenia zastawki aortalnej, jeżeli zostały spełnione wymogi próby wysiłkowej (dotyczy wyłącznie grupy 2);</w:t>
            </w:r>
          </w:p>
          <w:p w14:paraId="1112023B" w14:textId="77777777" w:rsidR="00A92304" w:rsidRPr="00A92304" w:rsidRDefault="00A92304" w:rsidP="001B03B1">
            <w:pPr>
              <w:jc w:val="both"/>
              <w:rPr>
                <w:sz w:val="20"/>
                <w:szCs w:val="20"/>
              </w:rPr>
            </w:pPr>
            <w:r w:rsidRPr="00A92304">
              <w:rPr>
                <w:sz w:val="20"/>
                <w:szCs w:val="20"/>
              </w:rPr>
              <w:t>g) strukturalne i elektryczne kardiomiopatie - kardiomiopatia przerostowa z przypadkami omdleń w wywiadzie lub jeżeli występują co najmniej dwie z następujących sytuacji: grubość ściany lewej komory serca &gt; 3 cm, nietrwały częstoskurcz komorowy, historia nagłego zgonu w rodzinie (krewny pierwszego stopnia), ciśnienie tętnicze nie podnosi się w wyniku wysiłku fizycznego (dotyczy wyłącznie grupy 2);</w:t>
            </w:r>
          </w:p>
          <w:p w14:paraId="7AEC48E1" w14:textId="77777777" w:rsidR="00A92304" w:rsidRPr="00A92304" w:rsidRDefault="00A92304" w:rsidP="001B03B1">
            <w:pPr>
              <w:jc w:val="both"/>
              <w:rPr>
                <w:sz w:val="20"/>
                <w:szCs w:val="20"/>
              </w:rPr>
            </w:pPr>
            <w:r w:rsidRPr="00A92304">
              <w:rPr>
                <w:sz w:val="20"/>
                <w:szCs w:val="20"/>
              </w:rPr>
              <w:t>h) zespół długiego QT z omdleniami, Torsade des Pointes i QTc &gt; 500 ms (dotyczy wyłącznie grupy 2);</w:t>
            </w:r>
          </w:p>
          <w:p w14:paraId="55B4C976" w14:textId="77777777" w:rsidR="00A92304" w:rsidRPr="00A92304" w:rsidRDefault="00A92304" w:rsidP="001B03B1">
            <w:pPr>
              <w:jc w:val="both"/>
              <w:rPr>
                <w:sz w:val="20"/>
                <w:szCs w:val="20"/>
              </w:rPr>
            </w:pPr>
            <w:r w:rsidRPr="00A92304">
              <w:rPr>
                <w:sz w:val="20"/>
                <w:szCs w:val="20"/>
              </w:rPr>
              <w:t>i) zespół Brugadów z omdleniami lub przeżytą nagłą śmiercią sercową (dotyczy grup 1 i 2).</w:t>
            </w:r>
          </w:p>
          <w:p w14:paraId="397B16C5" w14:textId="47334303" w:rsidR="00A92304" w:rsidRPr="00A92304" w:rsidRDefault="00A92304" w:rsidP="001B03B1">
            <w:pPr>
              <w:jc w:val="both"/>
              <w:rPr>
                <w:sz w:val="20"/>
                <w:szCs w:val="20"/>
              </w:rPr>
            </w:pPr>
            <w:r w:rsidRPr="00A92304">
              <w:rPr>
                <w:sz w:val="20"/>
                <w:szCs w:val="20"/>
              </w:rPr>
              <w:t>Prawa jazdy można wydawać lub przedłużać okres ich ważności w wyjątkowych przypadkach, pod warunkiem że jest to należycie uzasadnione opinią lekarza specjalisty i podlega regularnym kontrolom medycznym gwarantującym, że dana osoba jest nadal zdolna do bezpiecznego kierowania pojazdem, z uwzględnieniem wpływu stanu zdrowia.</w:t>
            </w:r>
          </w:p>
          <w:p w14:paraId="2C8906F5" w14:textId="149E9E3D" w:rsidR="00A92304" w:rsidRPr="00A92304" w:rsidRDefault="00A92304" w:rsidP="001B03B1">
            <w:pPr>
              <w:jc w:val="both"/>
              <w:rPr>
                <w:sz w:val="20"/>
                <w:szCs w:val="20"/>
              </w:rPr>
            </w:pPr>
            <w:r w:rsidRPr="00A92304">
              <w:rPr>
                <w:sz w:val="20"/>
                <w:szCs w:val="20"/>
              </w:rPr>
              <w:t>9.3. Inne kardiomiopatieW przypadku osób ubiegających się o prawo jazdy lub kierowców, u których stwierdzono dobrze opisane kardiomiopatie (np. arytmogenna kardiomiopatia prawej komory, karidiomiopatia gąbczasta, polimorficzny częstoskurcz komorowy zależny od katecholamin i zespół krótkiego QT) lub nowe kardiomiopatie, które mogą zostać odkryte, ocenia się ryzyko wystąpienia nagłych zdarzeń uniemożliwiających kierowanie pojazdem. Wymagana jest staranna ocena przez lekarza specjalistę. Należy uwzględnić cechy prognostyczne dla poszczególnych kardiomiopatii.</w:t>
            </w:r>
          </w:p>
          <w:p w14:paraId="6284C75B" w14:textId="1FDCB28F" w:rsidR="00C867A1" w:rsidRPr="00ED54DA" w:rsidRDefault="00A92304" w:rsidP="001B03B1">
            <w:pPr>
              <w:jc w:val="both"/>
              <w:rPr>
                <w:sz w:val="20"/>
                <w:szCs w:val="20"/>
              </w:rPr>
            </w:pPr>
            <w:r w:rsidRPr="00A92304">
              <w:rPr>
                <w:sz w:val="20"/>
                <w:szCs w:val="20"/>
              </w:rPr>
              <w:t>9.4. Państwa członkowskie mogą ograniczyć wydawanie praw jazdy lub przedłużanie okresu ich ważności w przypadku osób ubiegających się o nie lub kierowców, u których stwierdzono inne choroby układu sercowo-naczyniowego.</w:t>
            </w:r>
          </w:p>
        </w:tc>
        <w:tc>
          <w:tcPr>
            <w:tcW w:w="1134" w:type="dxa"/>
          </w:tcPr>
          <w:p w14:paraId="1AE0D457" w14:textId="158E9109" w:rsidR="00C867A1" w:rsidRDefault="002F1D22" w:rsidP="00577724">
            <w:pPr>
              <w:jc w:val="center"/>
              <w:rPr>
                <w:sz w:val="20"/>
                <w:szCs w:val="20"/>
              </w:rPr>
            </w:pPr>
            <w:r>
              <w:rPr>
                <w:sz w:val="20"/>
                <w:szCs w:val="20"/>
              </w:rPr>
              <w:t>N</w:t>
            </w:r>
          </w:p>
        </w:tc>
        <w:tc>
          <w:tcPr>
            <w:tcW w:w="992" w:type="dxa"/>
          </w:tcPr>
          <w:p w14:paraId="3E3EBEC2" w14:textId="0D0C36D0" w:rsidR="00C867A1" w:rsidRPr="002F3DAC" w:rsidRDefault="00CA5A40" w:rsidP="00577724">
            <w:pPr>
              <w:jc w:val="center"/>
              <w:rPr>
                <w:bCs/>
                <w:sz w:val="20"/>
                <w:szCs w:val="20"/>
              </w:rPr>
            </w:pPr>
            <w:r w:rsidRPr="00CA5A40">
              <w:rPr>
                <w:bCs/>
                <w:sz w:val="20"/>
                <w:szCs w:val="20"/>
              </w:rPr>
              <w:t xml:space="preserve">§ 4 </w:t>
            </w:r>
            <w:r w:rsidR="001B03B1">
              <w:rPr>
                <w:bCs/>
                <w:sz w:val="20"/>
                <w:szCs w:val="20"/>
              </w:rPr>
              <w:t xml:space="preserve">ust. 1 </w:t>
            </w:r>
            <w:r w:rsidRPr="00CA5A40">
              <w:rPr>
                <w:bCs/>
                <w:sz w:val="20"/>
                <w:szCs w:val="20"/>
              </w:rPr>
              <w:t xml:space="preserve">pkt </w:t>
            </w:r>
            <w:r>
              <w:rPr>
                <w:bCs/>
                <w:sz w:val="20"/>
                <w:szCs w:val="20"/>
              </w:rPr>
              <w:t>4</w:t>
            </w:r>
            <w:r w:rsidRPr="00CA5A40">
              <w:rPr>
                <w:bCs/>
                <w:sz w:val="20"/>
                <w:szCs w:val="20"/>
              </w:rPr>
              <w:t xml:space="preserve">, § 5 pkt </w:t>
            </w:r>
            <w:r>
              <w:rPr>
                <w:bCs/>
                <w:sz w:val="20"/>
                <w:szCs w:val="20"/>
              </w:rPr>
              <w:t>4</w:t>
            </w:r>
            <w:r w:rsidRPr="00CA5A40">
              <w:rPr>
                <w:bCs/>
                <w:sz w:val="20"/>
                <w:szCs w:val="20"/>
              </w:rPr>
              <w:t xml:space="preserve"> oraz załącznik nr </w:t>
            </w:r>
            <w:r>
              <w:rPr>
                <w:bCs/>
                <w:sz w:val="20"/>
                <w:szCs w:val="20"/>
              </w:rPr>
              <w:t>5</w:t>
            </w:r>
          </w:p>
        </w:tc>
        <w:tc>
          <w:tcPr>
            <w:tcW w:w="4678" w:type="dxa"/>
          </w:tcPr>
          <w:p w14:paraId="2725E87C" w14:textId="67148D30" w:rsidR="00CA5A40" w:rsidRPr="00CA5A40" w:rsidRDefault="00CA5A40" w:rsidP="001B03B1">
            <w:pPr>
              <w:jc w:val="both"/>
              <w:rPr>
                <w:bCs/>
                <w:sz w:val="20"/>
                <w:szCs w:val="20"/>
              </w:rPr>
            </w:pPr>
            <w:r w:rsidRPr="00CA5A40">
              <w:rPr>
                <w:bCs/>
                <w:sz w:val="20"/>
                <w:szCs w:val="20"/>
              </w:rPr>
              <w:t xml:space="preserve">§ 4 </w:t>
            </w:r>
            <w:r>
              <w:rPr>
                <w:bCs/>
                <w:sz w:val="20"/>
                <w:szCs w:val="20"/>
              </w:rPr>
              <w:t xml:space="preserve">ust. 1 </w:t>
            </w:r>
            <w:r w:rsidRPr="00CA5A40">
              <w:rPr>
                <w:bCs/>
                <w:sz w:val="20"/>
                <w:szCs w:val="20"/>
              </w:rPr>
              <w:t>W ramach badania lekarskiego uprawniony lekarz dokonuje oceny stanu zdrowia osoby badanej w celu stwierdzenia istnienia lub braku przeciwwskazań zdrowotnych do kierowania pojazdami w zakresie:</w:t>
            </w:r>
          </w:p>
          <w:p w14:paraId="3B177420" w14:textId="13413D37" w:rsidR="00CA5A40" w:rsidRDefault="00CA5A40" w:rsidP="001B03B1">
            <w:pPr>
              <w:jc w:val="both"/>
              <w:rPr>
                <w:bCs/>
                <w:sz w:val="20"/>
                <w:szCs w:val="20"/>
              </w:rPr>
            </w:pPr>
            <w:r w:rsidRPr="00CA5A40">
              <w:rPr>
                <w:bCs/>
                <w:sz w:val="20"/>
                <w:szCs w:val="20"/>
              </w:rPr>
              <w:t>4)</w:t>
            </w:r>
            <w:r w:rsidRPr="00CA5A40">
              <w:rPr>
                <w:bCs/>
                <w:sz w:val="20"/>
                <w:szCs w:val="20"/>
              </w:rPr>
              <w:tab/>
              <w:t>układu sercowo-naczyniowego i układu oddechowego</w:t>
            </w:r>
          </w:p>
          <w:p w14:paraId="48D611EA" w14:textId="77777777" w:rsidR="00CA5A40" w:rsidRDefault="00CA5A40" w:rsidP="001B03B1">
            <w:pPr>
              <w:jc w:val="both"/>
              <w:rPr>
                <w:bCs/>
                <w:sz w:val="20"/>
                <w:szCs w:val="20"/>
              </w:rPr>
            </w:pPr>
          </w:p>
          <w:p w14:paraId="317EB56F" w14:textId="2A673CAB" w:rsidR="00CA5A40" w:rsidRPr="00CA5A40" w:rsidRDefault="00CA5A40" w:rsidP="001B03B1">
            <w:pPr>
              <w:jc w:val="both"/>
              <w:rPr>
                <w:bCs/>
                <w:sz w:val="20"/>
                <w:szCs w:val="20"/>
              </w:rPr>
            </w:pPr>
            <w:r w:rsidRPr="00CA5A40">
              <w:rPr>
                <w:bCs/>
                <w:sz w:val="20"/>
                <w:szCs w:val="20"/>
              </w:rPr>
              <w:t>§ 5 Szczegółowe warunki badania lekarskiego w zakresie:</w:t>
            </w:r>
          </w:p>
          <w:p w14:paraId="6503379E" w14:textId="087A6038" w:rsidR="00CA5A40" w:rsidRPr="00CA5A40" w:rsidRDefault="00CA5A40" w:rsidP="001B03B1">
            <w:pPr>
              <w:jc w:val="both"/>
              <w:rPr>
                <w:bCs/>
                <w:sz w:val="20"/>
                <w:szCs w:val="20"/>
              </w:rPr>
            </w:pPr>
            <w:r w:rsidRPr="00CA5A40">
              <w:rPr>
                <w:bCs/>
                <w:sz w:val="20"/>
                <w:szCs w:val="20"/>
              </w:rPr>
              <w:t xml:space="preserve">2) </w:t>
            </w:r>
            <w:r w:rsidR="00323495">
              <w:t xml:space="preserve"> </w:t>
            </w:r>
            <w:r w:rsidR="00323495" w:rsidRPr="00323495">
              <w:rPr>
                <w:bCs/>
                <w:sz w:val="20"/>
                <w:szCs w:val="20"/>
              </w:rPr>
              <w:t>układu sercowo-naczyniowego – określa załącznik nr 5 do rozporządzenia</w:t>
            </w:r>
            <w:r w:rsidR="00323495">
              <w:rPr>
                <w:bCs/>
                <w:sz w:val="20"/>
                <w:szCs w:val="20"/>
              </w:rPr>
              <w:t>.</w:t>
            </w:r>
          </w:p>
          <w:p w14:paraId="0828F850" w14:textId="06EF6E4D" w:rsidR="00C867A1" w:rsidRDefault="00CA5A40" w:rsidP="001B03B1">
            <w:pPr>
              <w:jc w:val="both"/>
              <w:rPr>
                <w:bCs/>
                <w:sz w:val="20"/>
                <w:szCs w:val="20"/>
              </w:rPr>
            </w:pPr>
            <w:r w:rsidRPr="00CA5A40">
              <w:rPr>
                <w:bCs/>
                <w:sz w:val="20"/>
                <w:szCs w:val="20"/>
              </w:rPr>
              <w:t xml:space="preserve">Załącznik nr </w:t>
            </w:r>
            <w:r>
              <w:rPr>
                <w:bCs/>
                <w:sz w:val="20"/>
                <w:szCs w:val="20"/>
              </w:rPr>
              <w:t>5</w:t>
            </w:r>
            <w:r w:rsidRPr="00CA5A40">
              <w:rPr>
                <w:bCs/>
                <w:sz w:val="20"/>
                <w:szCs w:val="20"/>
              </w:rPr>
              <w:t xml:space="preserve"> do projektu rozporządzenia</w:t>
            </w:r>
          </w:p>
        </w:tc>
        <w:tc>
          <w:tcPr>
            <w:tcW w:w="2099" w:type="dxa"/>
          </w:tcPr>
          <w:p w14:paraId="26CAD4C1" w14:textId="77777777" w:rsidR="00C867A1" w:rsidRPr="00ED0802" w:rsidRDefault="00C867A1" w:rsidP="001B03B1">
            <w:pPr>
              <w:jc w:val="both"/>
              <w:rPr>
                <w:sz w:val="20"/>
                <w:szCs w:val="20"/>
              </w:rPr>
            </w:pPr>
          </w:p>
        </w:tc>
      </w:tr>
      <w:tr w:rsidR="005B10BB" w:rsidRPr="00ED0802" w14:paraId="2ED7F5B9" w14:textId="77777777" w:rsidTr="00323495">
        <w:trPr>
          <w:trHeight w:val="1124"/>
        </w:trPr>
        <w:tc>
          <w:tcPr>
            <w:tcW w:w="1413" w:type="dxa"/>
          </w:tcPr>
          <w:p w14:paraId="1B566104" w14:textId="06D2BD92" w:rsidR="008431C0" w:rsidRPr="008431C0" w:rsidRDefault="00A92304" w:rsidP="001B03B1">
            <w:pPr>
              <w:jc w:val="both"/>
              <w:rPr>
                <w:sz w:val="20"/>
                <w:szCs w:val="20"/>
              </w:rPr>
            </w:pPr>
            <w:r>
              <w:rPr>
                <w:sz w:val="20"/>
                <w:szCs w:val="20"/>
              </w:rPr>
              <w:t>5</w:t>
            </w:r>
            <w:r w:rsidR="00881018">
              <w:rPr>
                <w:sz w:val="20"/>
                <w:szCs w:val="20"/>
              </w:rPr>
              <w:t>)</w:t>
            </w:r>
            <w:r w:rsidR="008431C0">
              <w:t xml:space="preserve"> </w:t>
            </w:r>
            <w:r w:rsidR="008431C0" w:rsidRPr="008431C0">
              <w:rPr>
                <w:sz w:val="20"/>
                <w:szCs w:val="20"/>
              </w:rPr>
              <w:t xml:space="preserve">Załącznik </w:t>
            </w:r>
          </w:p>
          <w:p w14:paraId="08E54F68" w14:textId="5BD49E88" w:rsidR="005B10BB" w:rsidRDefault="008431C0" w:rsidP="001B03B1">
            <w:pPr>
              <w:jc w:val="both"/>
              <w:rPr>
                <w:sz w:val="20"/>
                <w:szCs w:val="20"/>
              </w:rPr>
            </w:pPr>
            <w:r w:rsidRPr="008431C0">
              <w:rPr>
                <w:sz w:val="20"/>
                <w:szCs w:val="20"/>
              </w:rPr>
              <w:t>nr 3</w:t>
            </w:r>
          </w:p>
        </w:tc>
        <w:tc>
          <w:tcPr>
            <w:tcW w:w="4394" w:type="dxa"/>
          </w:tcPr>
          <w:p w14:paraId="74DDEA0B" w14:textId="24293CF7" w:rsidR="00A92304" w:rsidRPr="00A92304" w:rsidRDefault="00A92304" w:rsidP="001B03B1">
            <w:pPr>
              <w:jc w:val="both"/>
              <w:rPr>
                <w:sz w:val="20"/>
                <w:szCs w:val="20"/>
              </w:rPr>
            </w:pPr>
            <w:r w:rsidRPr="00A92304">
              <w:rPr>
                <w:sz w:val="20"/>
                <w:szCs w:val="20"/>
              </w:rPr>
              <w:t>CUKRZYCA</w:t>
            </w:r>
          </w:p>
          <w:p w14:paraId="47409E59" w14:textId="5D14890D" w:rsidR="00A92304" w:rsidRPr="00A92304" w:rsidRDefault="00A92304" w:rsidP="001B03B1">
            <w:pPr>
              <w:jc w:val="both"/>
              <w:rPr>
                <w:sz w:val="20"/>
                <w:szCs w:val="20"/>
              </w:rPr>
            </w:pPr>
            <w:r w:rsidRPr="00A92304">
              <w:rPr>
                <w:sz w:val="20"/>
                <w:szCs w:val="20"/>
              </w:rPr>
              <w:t>10. W poniższych punktach ciężka hipoglikemia oznacza, że konieczna jest pomoc innej osoby, a nawracającą hipoglikemię definiuje się jako drugi przypadek ciężkiej hipoglikemii w okresie 12 miesięcy.</w:t>
            </w:r>
          </w:p>
          <w:p w14:paraId="5E022296" w14:textId="09C535FB" w:rsidR="00A92304" w:rsidRPr="00A92304" w:rsidRDefault="00A92304" w:rsidP="001B03B1">
            <w:pPr>
              <w:jc w:val="both"/>
              <w:rPr>
                <w:sz w:val="20"/>
                <w:szCs w:val="20"/>
              </w:rPr>
            </w:pPr>
            <w:r w:rsidRPr="00A92304">
              <w:rPr>
                <w:sz w:val="20"/>
                <w:szCs w:val="20"/>
              </w:rPr>
              <w:t>Grupa 1:</w:t>
            </w:r>
          </w:p>
          <w:p w14:paraId="77CE91CC" w14:textId="6DB4958E" w:rsidR="00A92304" w:rsidRPr="00A92304" w:rsidRDefault="00A92304" w:rsidP="001B03B1">
            <w:pPr>
              <w:jc w:val="both"/>
              <w:rPr>
                <w:sz w:val="20"/>
                <w:szCs w:val="20"/>
              </w:rPr>
            </w:pPr>
            <w:r w:rsidRPr="00A92304">
              <w:rPr>
                <w:sz w:val="20"/>
                <w:szCs w:val="20"/>
              </w:rPr>
              <w:t>10.1. Można wydawać prawa jazdy lub przedłużać okres ich ważności w przypadku osób ubiegających się o nie lub kierowców cierpiących na cukrzycę. W przypadku leczenia farmakologicznego, wymagana jest opinia upoważnionego lekarza oraz regularne kontrolne badania lekarskie, właściwe dla każdego przypadku, przy czym okres pomiędzy badaniami nie powinien przekraczać pięciu lat.</w:t>
            </w:r>
          </w:p>
          <w:p w14:paraId="2F7478D0" w14:textId="43DA4B57" w:rsidR="00A92304" w:rsidRPr="00A92304" w:rsidRDefault="00A92304" w:rsidP="001B03B1">
            <w:pPr>
              <w:jc w:val="both"/>
              <w:rPr>
                <w:sz w:val="20"/>
                <w:szCs w:val="20"/>
              </w:rPr>
            </w:pPr>
            <w:r w:rsidRPr="00A92304">
              <w:rPr>
                <w:sz w:val="20"/>
                <w:szCs w:val="20"/>
              </w:rPr>
              <w:t>10.2. Osoba ubiegająca się o prawo jazdy lub kierowca cierpiący na cukrzycę leczoną lekami, które niosą ze sobą ryzyko wywołania hipoglikemii, wykazuje świadomość ryzyka hipoglikemii oraz odpowiednią kontrolę nad przebiegiem choroby.</w:t>
            </w:r>
          </w:p>
          <w:p w14:paraId="48137EE9" w14:textId="28893208" w:rsidR="00A92304" w:rsidRPr="00A92304" w:rsidRDefault="00A92304" w:rsidP="001B03B1">
            <w:pPr>
              <w:jc w:val="both"/>
              <w:rPr>
                <w:sz w:val="20"/>
                <w:szCs w:val="20"/>
              </w:rPr>
            </w:pPr>
            <w:r w:rsidRPr="00A92304">
              <w:rPr>
                <w:sz w:val="20"/>
                <w:szCs w:val="20"/>
              </w:rPr>
              <w:t>Praw jazdy nie wydaje się ani nie przedłuża okresu ich ważności w przypadku osób ubiegających się o nie lub kierowców mających niewystarczającą świadomość hipoglikemii.</w:t>
            </w:r>
          </w:p>
          <w:p w14:paraId="118655F8" w14:textId="32512630" w:rsidR="00A92304" w:rsidRPr="00A92304" w:rsidRDefault="00A92304" w:rsidP="001B03B1">
            <w:pPr>
              <w:jc w:val="both"/>
              <w:rPr>
                <w:sz w:val="20"/>
                <w:szCs w:val="20"/>
              </w:rPr>
            </w:pPr>
            <w:r w:rsidRPr="00A92304">
              <w:rPr>
                <w:sz w:val="20"/>
                <w:szCs w:val="20"/>
              </w:rPr>
              <w:t>Praw jazdy nie wydaje się ani nie przedłuża okresu ich ważności w przypadku osób ubiegających się o nie lub kierowców, u których stwierdzono nawracającą ciężką hipoglikemię, chyba że zostaje to poparte opinią lekarza specjalisty i regularnymi kontrolami medycznymi. W przypadku nawracającej ciężkiej hipoglikemii w porze czuwania praw jazdy nie wydaje się ani nie przedłuża okresu ich ważności przez okres 3 miesięcy od ostatniego takiego epizodu.</w:t>
            </w:r>
          </w:p>
          <w:p w14:paraId="3FA63D6C" w14:textId="6E32CBA3" w:rsidR="00A92304" w:rsidRPr="00A92304" w:rsidRDefault="00A92304" w:rsidP="001B03B1">
            <w:pPr>
              <w:jc w:val="both"/>
              <w:rPr>
                <w:sz w:val="20"/>
                <w:szCs w:val="20"/>
              </w:rPr>
            </w:pPr>
            <w:r w:rsidRPr="00A92304">
              <w:rPr>
                <w:sz w:val="20"/>
                <w:szCs w:val="20"/>
              </w:rPr>
              <w:t>Prawa jazdy można wydawać lub przedłużać okres ich ważności w wyjątkowych przypadkach, pod warunkiem że jest to należycie uzasadnione opinią lekarza specjalisty i podlega regularnym kontrolom medycznym gwarantującym, że dana osoba jest nadal zdolna do bezpiecznego kierowania pojazdem, z uwzględnieniem wpływu stanu zdrowia.</w:t>
            </w:r>
          </w:p>
          <w:p w14:paraId="7D5B1F3B" w14:textId="2DBB2201" w:rsidR="00A92304" w:rsidRPr="00A92304" w:rsidRDefault="00A92304" w:rsidP="001B03B1">
            <w:pPr>
              <w:jc w:val="both"/>
              <w:rPr>
                <w:sz w:val="20"/>
                <w:szCs w:val="20"/>
              </w:rPr>
            </w:pPr>
            <w:r w:rsidRPr="00A92304">
              <w:rPr>
                <w:sz w:val="20"/>
                <w:szCs w:val="20"/>
              </w:rPr>
              <w:t>Grupa 2:</w:t>
            </w:r>
          </w:p>
          <w:p w14:paraId="04F0BF95" w14:textId="7F144884" w:rsidR="00A92304" w:rsidRPr="00A92304" w:rsidRDefault="00A92304" w:rsidP="001B03B1">
            <w:pPr>
              <w:jc w:val="both"/>
              <w:rPr>
                <w:sz w:val="20"/>
                <w:szCs w:val="20"/>
              </w:rPr>
            </w:pPr>
            <w:r w:rsidRPr="00A92304">
              <w:rPr>
                <w:sz w:val="20"/>
                <w:szCs w:val="20"/>
              </w:rPr>
              <w:t>10.3. Można rozważyć wydanie lub przedłużenie okresu ważności prawa jazdy grupy 2 kierowcom cierpiącym na cukrzycę. W przypadku leczenia farmakologicznego, które niesie ze sobą ryzyko wywołania hipoglikemii (tj. stosowania insuliny i niektórych tabletek), powinny obowiązywać następujące kryteria:</w:t>
            </w:r>
          </w:p>
          <w:p w14:paraId="22F264D6" w14:textId="77777777" w:rsidR="00A92304" w:rsidRPr="00A92304" w:rsidRDefault="00A92304" w:rsidP="001B03B1">
            <w:pPr>
              <w:jc w:val="both"/>
              <w:rPr>
                <w:sz w:val="20"/>
                <w:szCs w:val="20"/>
              </w:rPr>
            </w:pPr>
            <w:r w:rsidRPr="00A92304">
              <w:rPr>
                <w:sz w:val="20"/>
                <w:szCs w:val="20"/>
              </w:rPr>
              <w:t>- w ciągu ostatnich 12 miesięcy nie wystąpiły przypadki ciężkiej hipoglikemii,</w:t>
            </w:r>
          </w:p>
          <w:p w14:paraId="481337F0" w14:textId="77777777" w:rsidR="00A92304" w:rsidRPr="00A92304" w:rsidRDefault="00A92304" w:rsidP="001B03B1">
            <w:pPr>
              <w:jc w:val="both"/>
              <w:rPr>
                <w:sz w:val="20"/>
                <w:szCs w:val="20"/>
              </w:rPr>
            </w:pPr>
            <w:r w:rsidRPr="00A92304">
              <w:rPr>
                <w:sz w:val="20"/>
                <w:szCs w:val="20"/>
              </w:rPr>
              <w:t>- kierowca ma pełną świadomość hipoglikemii,</w:t>
            </w:r>
          </w:p>
          <w:p w14:paraId="2455D5FE" w14:textId="77777777" w:rsidR="00A92304" w:rsidRPr="00A92304" w:rsidRDefault="00A92304" w:rsidP="001B03B1">
            <w:pPr>
              <w:jc w:val="both"/>
              <w:rPr>
                <w:sz w:val="20"/>
                <w:szCs w:val="20"/>
              </w:rPr>
            </w:pPr>
            <w:r w:rsidRPr="00A92304">
              <w:rPr>
                <w:sz w:val="20"/>
                <w:szCs w:val="20"/>
              </w:rPr>
              <w:t>- kierowca musi odpowiednio kontrolować przebieg choroby poprzez regularne monitorowanie poziomu glukozy we krwi, przynajmniej dwa razy dziennie oraz w porach dnia związanych z kierowaniem pojazdami,</w:t>
            </w:r>
          </w:p>
          <w:p w14:paraId="0BFF4905" w14:textId="77777777" w:rsidR="00A92304" w:rsidRPr="00A92304" w:rsidRDefault="00A92304" w:rsidP="001B03B1">
            <w:pPr>
              <w:jc w:val="both"/>
              <w:rPr>
                <w:sz w:val="20"/>
                <w:szCs w:val="20"/>
              </w:rPr>
            </w:pPr>
            <w:r w:rsidRPr="00A92304">
              <w:rPr>
                <w:sz w:val="20"/>
                <w:szCs w:val="20"/>
              </w:rPr>
              <w:t>- kierowca musi wykazać, że rozumie zagrożenia związane z hipoglikemią,</w:t>
            </w:r>
          </w:p>
          <w:p w14:paraId="5BA0ECD4" w14:textId="77777777" w:rsidR="00A92304" w:rsidRPr="00A92304" w:rsidRDefault="00A92304" w:rsidP="001B03B1">
            <w:pPr>
              <w:jc w:val="both"/>
              <w:rPr>
                <w:sz w:val="20"/>
                <w:szCs w:val="20"/>
              </w:rPr>
            </w:pPr>
            <w:r w:rsidRPr="00A92304">
              <w:rPr>
                <w:sz w:val="20"/>
                <w:szCs w:val="20"/>
              </w:rPr>
              <w:t>- nie występują inne wykluczające komplikacje związane z cukrzycą.</w:t>
            </w:r>
          </w:p>
          <w:p w14:paraId="6D66957D" w14:textId="482EED15" w:rsidR="00A92304" w:rsidRPr="00A92304" w:rsidRDefault="00A92304" w:rsidP="001B03B1">
            <w:pPr>
              <w:jc w:val="both"/>
              <w:rPr>
                <w:sz w:val="20"/>
                <w:szCs w:val="20"/>
              </w:rPr>
            </w:pPr>
            <w:r w:rsidRPr="00A92304">
              <w:rPr>
                <w:sz w:val="20"/>
                <w:szCs w:val="20"/>
              </w:rPr>
              <w:t>Ponadto w takich przypadkach prawo jazdy wydaje się z zastrzeżeniem opinii właściwego organu medycznego oraz regularnych kontrolnych badań lekarskich, przeprowadzanych nie rzadziej niż co trzy lata.</w:t>
            </w:r>
          </w:p>
          <w:p w14:paraId="1A95618E" w14:textId="1381BE0B" w:rsidR="005B10BB" w:rsidRPr="002F3DAC" w:rsidRDefault="00A92304" w:rsidP="001B03B1">
            <w:pPr>
              <w:jc w:val="both"/>
              <w:rPr>
                <w:sz w:val="20"/>
                <w:szCs w:val="20"/>
              </w:rPr>
            </w:pPr>
            <w:r w:rsidRPr="00A92304">
              <w:rPr>
                <w:sz w:val="20"/>
                <w:szCs w:val="20"/>
              </w:rPr>
              <w:t>10.4. Wystąpienie w porze czuwania epizodu ciężkiej hipoglikemii, nawet niezwiązanego z kierowaniem pojazdem, powinno zostać zgłoszone i prowadzić do ponownej oceny uprawnień do kierowania pojazdami.</w:t>
            </w:r>
          </w:p>
        </w:tc>
        <w:tc>
          <w:tcPr>
            <w:tcW w:w="1134" w:type="dxa"/>
          </w:tcPr>
          <w:p w14:paraId="6FCC3570" w14:textId="624AC315" w:rsidR="005B10BB" w:rsidRDefault="002F1D22" w:rsidP="00577724">
            <w:pPr>
              <w:jc w:val="center"/>
              <w:rPr>
                <w:sz w:val="20"/>
                <w:szCs w:val="20"/>
              </w:rPr>
            </w:pPr>
            <w:r>
              <w:rPr>
                <w:sz w:val="20"/>
                <w:szCs w:val="20"/>
              </w:rPr>
              <w:t>N</w:t>
            </w:r>
          </w:p>
        </w:tc>
        <w:tc>
          <w:tcPr>
            <w:tcW w:w="992" w:type="dxa"/>
          </w:tcPr>
          <w:p w14:paraId="72DFE756" w14:textId="2F0470AE" w:rsidR="005B10BB" w:rsidRPr="002F3DAC" w:rsidRDefault="00272D97" w:rsidP="00577724">
            <w:pPr>
              <w:jc w:val="center"/>
              <w:rPr>
                <w:bCs/>
                <w:sz w:val="20"/>
                <w:szCs w:val="20"/>
              </w:rPr>
            </w:pPr>
            <w:r w:rsidRPr="00272D97">
              <w:rPr>
                <w:bCs/>
                <w:sz w:val="20"/>
                <w:szCs w:val="20"/>
              </w:rPr>
              <w:t xml:space="preserve">§ 4 </w:t>
            </w:r>
            <w:r w:rsidR="00323495">
              <w:rPr>
                <w:bCs/>
                <w:sz w:val="20"/>
                <w:szCs w:val="20"/>
              </w:rPr>
              <w:t xml:space="preserve">ust. 1 </w:t>
            </w:r>
            <w:r w:rsidRPr="00272D97">
              <w:rPr>
                <w:bCs/>
                <w:sz w:val="20"/>
                <w:szCs w:val="20"/>
              </w:rPr>
              <w:t xml:space="preserve">pkt </w:t>
            </w:r>
            <w:r>
              <w:rPr>
                <w:bCs/>
                <w:sz w:val="20"/>
                <w:szCs w:val="20"/>
              </w:rPr>
              <w:t>8</w:t>
            </w:r>
            <w:r w:rsidRPr="00272D97">
              <w:rPr>
                <w:bCs/>
                <w:sz w:val="20"/>
                <w:szCs w:val="20"/>
              </w:rPr>
              <w:t xml:space="preserve">, § 5 pkt </w:t>
            </w:r>
            <w:r>
              <w:rPr>
                <w:bCs/>
                <w:sz w:val="20"/>
                <w:szCs w:val="20"/>
              </w:rPr>
              <w:t>7</w:t>
            </w:r>
            <w:r w:rsidRPr="00272D97">
              <w:rPr>
                <w:bCs/>
                <w:sz w:val="20"/>
                <w:szCs w:val="20"/>
              </w:rPr>
              <w:t xml:space="preserve"> oraz załącznik nr </w:t>
            </w:r>
            <w:r>
              <w:rPr>
                <w:bCs/>
                <w:sz w:val="20"/>
                <w:szCs w:val="20"/>
              </w:rPr>
              <w:t>8</w:t>
            </w:r>
          </w:p>
        </w:tc>
        <w:tc>
          <w:tcPr>
            <w:tcW w:w="4678" w:type="dxa"/>
          </w:tcPr>
          <w:p w14:paraId="36C6B1FB" w14:textId="4C417D1B" w:rsidR="000B3B13" w:rsidRPr="000B3B13" w:rsidRDefault="00F312BF" w:rsidP="001B03B1">
            <w:pPr>
              <w:jc w:val="both"/>
              <w:rPr>
                <w:bCs/>
                <w:sz w:val="20"/>
                <w:szCs w:val="20"/>
              </w:rPr>
            </w:pPr>
            <w:r w:rsidRPr="00E008AA">
              <w:rPr>
                <w:bCs/>
                <w:sz w:val="20"/>
                <w:szCs w:val="20"/>
              </w:rPr>
              <w:t xml:space="preserve"> </w:t>
            </w:r>
            <w:r w:rsidR="000B3B13" w:rsidRPr="000B3B13">
              <w:rPr>
                <w:bCs/>
                <w:sz w:val="20"/>
                <w:szCs w:val="20"/>
              </w:rPr>
              <w:t>§ 4 ust. 1</w:t>
            </w:r>
            <w:r w:rsidR="000B3B13">
              <w:rPr>
                <w:bCs/>
                <w:sz w:val="20"/>
                <w:szCs w:val="20"/>
              </w:rPr>
              <w:t xml:space="preserve"> </w:t>
            </w:r>
            <w:r w:rsidR="000B3B13" w:rsidRPr="000B3B13">
              <w:rPr>
                <w:bCs/>
                <w:sz w:val="20"/>
                <w:szCs w:val="20"/>
              </w:rPr>
              <w:t>W ramach badania lekarskiego uprawniony lekarz dokonuje oceny stanu zdrowia osoby badanej w celu stwierdzenia istnienia lub braku przeciwwskazań zdrowotnych do kierowania pojazdami w zakresie:</w:t>
            </w:r>
          </w:p>
          <w:p w14:paraId="392B8957" w14:textId="0FD3DD7F" w:rsidR="000B3B13" w:rsidRPr="000B3B13" w:rsidRDefault="000B3B13" w:rsidP="001B03B1">
            <w:pPr>
              <w:jc w:val="both"/>
              <w:rPr>
                <w:bCs/>
                <w:sz w:val="20"/>
                <w:szCs w:val="20"/>
              </w:rPr>
            </w:pPr>
            <w:r>
              <w:rPr>
                <w:bCs/>
                <w:sz w:val="20"/>
                <w:szCs w:val="20"/>
              </w:rPr>
              <w:t>8</w:t>
            </w:r>
            <w:r w:rsidRPr="000B3B13">
              <w:rPr>
                <w:bCs/>
                <w:sz w:val="20"/>
                <w:szCs w:val="20"/>
              </w:rPr>
              <w:t>)</w:t>
            </w:r>
            <w:r w:rsidRPr="000B3B13">
              <w:rPr>
                <w:bCs/>
                <w:sz w:val="20"/>
                <w:szCs w:val="20"/>
              </w:rPr>
              <w:tab/>
              <w:t>cukrzycy, przy uwzględnieniu wyników badania poziomu glikemii;</w:t>
            </w:r>
          </w:p>
          <w:p w14:paraId="564094AA" w14:textId="77777777" w:rsidR="000B3B13" w:rsidRPr="000B3B13" w:rsidRDefault="000B3B13" w:rsidP="001B03B1">
            <w:pPr>
              <w:jc w:val="both"/>
              <w:rPr>
                <w:bCs/>
                <w:sz w:val="20"/>
                <w:szCs w:val="20"/>
              </w:rPr>
            </w:pPr>
            <w:r w:rsidRPr="000B3B13">
              <w:rPr>
                <w:bCs/>
                <w:sz w:val="20"/>
                <w:szCs w:val="20"/>
              </w:rPr>
              <w:t>§ 5 Szczegółowe warunki badania lekarskiego w zakresie:</w:t>
            </w:r>
          </w:p>
          <w:p w14:paraId="0694113B" w14:textId="7B908F65" w:rsidR="000B3B13" w:rsidRPr="000B3B13" w:rsidRDefault="000B3B13" w:rsidP="001B03B1">
            <w:pPr>
              <w:jc w:val="both"/>
              <w:rPr>
                <w:bCs/>
                <w:sz w:val="20"/>
                <w:szCs w:val="20"/>
              </w:rPr>
            </w:pPr>
            <w:r>
              <w:rPr>
                <w:bCs/>
                <w:sz w:val="20"/>
                <w:szCs w:val="20"/>
              </w:rPr>
              <w:t>7</w:t>
            </w:r>
            <w:r w:rsidRPr="000B3B13">
              <w:rPr>
                <w:bCs/>
                <w:sz w:val="20"/>
                <w:szCs w:val="20"/>
              </w:rPr>
              <w:t xml:space="preserve">) </w:t>
            </w:r>
            <w:r>
              <w:rPr>
                <w:bCs/>
                <w:sz w:val="20"/>
                <w:szCs w:val="20"/>
              </w:rPr>
              <w:t>cukrzycy</w:t>
            </w:r>
            <w:r w:rsidRPr="000B3B13">
              <w:rPr>
                <w:bCs/>
                <w:sz w:val="20"/>
                <w:szCs w:val="20"/>
              </w:rPr>
              <w:t xml:space="preserve"> - określa załącznik nr </w:t>
            </w:r>
            <w:r>
              <w:rPr>
                <w:bCs/>
                <w:sz w:val="20"/>
                <w:szCs w:val="20"/>
              </w:rPr>
              <w:t>8</w:t>
            </w:r>
            <w:r w:rsidRPr="000B3B13">
              <w:rPr>
                <w:bCs/>
                <w:sz w:val="20"/>
                <w:szCs w:val="20"/>
              </w:rPr>
              <w:t xml:space="preserve"> do rozporządzenia</w:t>
            </w:r>
            <w:r>
              <w:rPr>
                <w:bCs/>
                <w:sz w:val="20"/>
                <w:szCs w:val="20"/>
              </w:rPr>
              <w:t>.</w:t>
            </w:r>
          </w:p>
          <w:p w14:paraId="1ECE860A" w14:textId="6EA6744A" w:rsidR="005B10BB" w:rsidRPr="002F3DAC" w:rsidRDefault="000B3B13" w:rsidP="001B03B1">
            <w:pPr>
              <w:jc w:val="both"/>
              <w:rPr>
                <w:bCs/>
                <w:sz w:val="20"/>
                <w:szCs w:val="20"/>
              </w:rPr>
            </w:pPr>
            <w:r w:rsidRPr="000B3B13">
              <w:rPr>
                <w:bCs/>
                <w:sz w:val="20"/>
                <w:szCs w:val="20"/>
              </w:rPr>
              <w:t xml:space="preserve">Załącznik nr </w:t>
            </w:r>
            <w:r>
              <w:rPr>
                <w:bCs/>
                <w:sz w:val="20"/>
                <w:szCs w:val="20"/>
              </w:rPr>
              <w:t>8</w:t>
            </w:r>
            <w:r w:rsidRPr="000B3B13">
              <w:rPr>
                <w:bCs/>
                <w:sz w:val="20"/>
                <w:szCs w:val="20"/>
              </w:rPr>
              <w:t xml:space="preserve"> do projektu rozporządzenia</w:t>
            </w:r>
          </w:p>
        </w:tc>
        <w:tc>
          <w:tcPr>
            <w:tcW w:w="2099" w:type="dxa"/>
          </w:tcPr>
          <w:p w14:paraId="73F8E78D" w14:textId="77777777" w:rsidR="005B10BB" w:rsidRPr="00ED0802" w:rsidRDefault="005B10BB" w:rsidP="001B03B1">
            <w:pPr>
              <w:jc w:val="both"/>
              <w:rPr>
                <w:sz w:val="20"/>
                <w:szCs w:val="20"/>
              </w:rPr>
            </w:pPr>
          </w:p>
        </w:tc>
      </w:tr>
      <w:tr w:rsidR="00E327E0" w:rsidRPr="00ED0802" w14:paraId="3C7F075A" w14:textId="77777777" w:rsidTr="00DA7147">
        <w:trPr>
          <w:trHeight w:val="563"/>
        </w:trPr>
        <w:tc>
          <w:tcPr>
            <w:tcW w:w="1413" w:type="dxa"/>
          </w:tcPr>
          <w:p w14:paraId="099E5918" w14:textId="469B7825" w:rsidR="008431C0" w:rsidRPr="008431C0" w:rsidRDefault="008431C0" w:rsidP="001B03B1">
            <w:pPr>
              <w:jc w:val="both"/>
              <w:rPr>
                <w:sz w:val="20"/>
                <w:szCs w:val="20"/>
              </w:rPr>
            </w:pPr>
            <w:r>
              <w:rPr>
                <w:sz w:val="20"/>
                <w:szCs w:val="20"/>
              </w:rPr>
              <w:t xml:space="preserve">6) </w:t>
            </w:r>
            <w:r w:rsidRPr="008431C0">
              <w:rPr>
                <w:sz w:val="20"/>
                <w:szCs w:val="20"/>
              </w:rPr>
              <w:t xml:space="preserve">Załącznik </w:t>
            </w:r>
          </w:p>
          <w:p w14:paraId="2DFA8A75" w14:textId="1ACC9223" w:rsidR="00E327E0" w:rsidRDefault="008431C0" w:rsidP="001B03B1">
            <w:pPr>
              <w:jc w:val="both"/>
              <w:rPr>
                <w:sz w:val="20"/>
                <w:szCs w:val="20"/>
              </w:rPr>
            </w:pPr>
            <w:r w:rsidRPr="008431C0">
              <w:rPr>
                <w:sz w:val="20"/>
                <w:szCs w:val="20"/>
              </w:rPr>
              <w:t>nr 3</w:t>
            </w:r>
          </w:p>
        </w:tc>
        <w:tc>
          <w:tcPr>
            <w:tcW w:w="4394" w:type="dxa"/>
          </w:tcPr>
          <w:p w14:paraId="078FA7A3" w14:textId="4B4A25A8" w:rsidR="00A92304" w:rsidRPr="00A92304" w:rsidRDefault="00A92304" w:rsidP="001B03B1">
            <w:pPr>
              <w:jc w:val="both"/>
              <w:rPr>
                <w:sz w:val="20"/>
                <w:szCs w:val="20"/>
              </w:rPr>
            </w:pPr>
            <w:r w:rsidRPr="00A92304">
              <w:rPr>
                <w:sz w:val="20"/>
                <w:szCs w:val="20"/>
              </w:rPr>
              <w:t>SCHORZENIA NEUROLOGICZNE I OBTURACYJNY BEZDECH PODCZAS SNU</w:t>
            </w:r>
          </w:p>
          <w:p w14:paraId="0F489032" w14:textId="76936E80" w:rsidR="00A92304" w:rsidRPr="00A92304" w:rsidRDefault="00A92304" w:rsidP="001B03B1">
            <w:pPr>
              <w:jc w:val="both"/>
              <w:rPr>
                <w:sz w:val="20"/>
                <w:szCs w:val="20"/>
              </w:rPr>
            </w:pPr>
            <w:r w:rsidRPr="00A92304">
              <w:rPr>
                <w:sz w:val="20"/>
                <w:szCs w:val="20"/>
              </w:rPr>
              <w:t>SCHORZENIA NEUROLOGICZNE</w:t>
            </w:r>
          </w:p>
          <w:p w14:paraId="72AB6684" w14:textId="110327DA" w:rsidR="00A92304" w:rsidRPr="00A92304" w:rsidRDefault="00A92304" w:rsidP="001B03B1">
            <w:pPr>
              <w:jc w:val="both"/>
              <w:rPr>
                <w:sz w:val="20"/>
                <w:szCs w:val="20"/>
              </w:rPr>
            </w:pPr>
            <w:r w:rsidRPr="00A92304">
              <w:rPr>
                <w:sz w:val="20"/>
                <w:szCs w:val="20"/>
              </w:rPr>
              <w:t>11.1. Praw jazdy nie wydaje się ani nie przedłuża się okresu ich ważności w przypadku osób ubiegających się o nie bądź kierowców cierpiących na poważne schorzenie neurologiczne, o ile do wniosku nie załączono opinii upoważnionego lekarza.</w:t>
            </w:r>
          </w:p>
          <w:p w14:paraId="7DE06D0E" w14:textId="79F8FC8C" w:rsidR="00A92304" w:rsidRPr="00A92304" w:rsidRDefault="00A92304" w:rsidP="001B03B1">
            <w:pPr>
              <w:jc w:val="both"/>
              <w:rPr>
                <w:sz w:val="20"/>
                <w:szCs w:val="20"/>
              </w:rPr>
            </w:pPr>
            <w:r w:rsidRPr="00A92304">
              <w:rPr>
                <w:sz w:val="20"/>
                <w:szCs w:val="20"/>
              </w:rPr>
              <w:t>Zaburzenia neurologiczne związane z chorobami czy interwencją chirurgiczną skutkującą uszkodzeniem ośrodkowego lub obwodowego układu nerwowego, prowadzącym do niedoborów czuciowych czy motorycznych oraz zakłócenia równowagi i koordynacji, muszą zostać odpowiednio rozpatrzone w zakresie skutków czynnościowych i zagrożenia postępującym charakterem schorzenia. W takich sytuacjach wydanie prawa jazdy lub przedłużenie okresu jego obowiązywania, w przypadku niebezpieczeństwa pogorszenia się stanu zdrowia, może podlegać okresowej ocenie.</w:t>
            </w:r>
          </w:p>
          <w:p w14:paraId="04748405" w14:textId="77E4B19E" w:rsidR="00A92304" w:rsidRPr="00A92304" w:rsidRDefault="00A92304" w:rsidP="001B03B1">
            <w:pPr>
              <w:jc w:val="both"/>
              <w:rPr>
                <w:sz w:val="20"/>
                <w:szCs w:val="20"/>
              </w:rPr>
            </w:pPr>
            <w:r w:rsidRPr="00A92304">
              <w:rPr>
                <w:sz w:val="20"/>
                <w:szCs w:val="20"/>
              </w:rPr>
              <w:t>OBTURACYJNY BEZDECH PODCZAS SNU</w:t>
            </w:r>
          </w:p>
          <w:p w14:paraId="6C0E3BAB" w14:textId="24980AD7" w:rsidR="00A92304" w:rsidRPr="00A92304" w:rsidRDefault="00A92304" w:rsidP="001B03B1">
            <w:pPr>
              <w:jc w:val="both"/>
              <w:rPr>
                <w:sz w:val="20"/>
                <w:szCs w:val="20"/>
              </w:rPr>
            </w:pPr>
            <w:r w:rsidRPr="00A92304">
              <w:rPr>
                <w:sz w:val="20"/>
                <w:szCs w:val="20"/>
              </w:rPr>
              <w:t>11.2. W poniższych punktach obturacyjny bezdech podczas snu w postaci umiarkowanej odpowiada liczbie epizodów zatrzymania lub spłycenia oddychania na godzinę (wskaźnik AHI) wynoszącej między 15 a 29, a obturacyjny bezdech podczas snu w postaci ciężkiej odpowiada AHI równemu lub przekraczającemu 30, przy czym w obu przypadkach występuje nadmierna senność dzienna.</w:t>
            </w:r>
          </w:p>
          <w:p w14:paraId="11C21325" w14:textId="134A4DD1" w:rsidR="00A92304" w:rsidRPr="00A92304" w:rsidRDefault="00A92304" w:rsidP="001B03B1">
            <w:pPr>
              <w:jc w:val="both"/>
              <w:rPr>
                <w:sz w:val="20"/>
                <w:szCs w:val="20"/>
              </w:rPr>
            </w:pPr>
            <w:r w:rsidRPr="00A92304">
              <w:rPr>
                <w:sz w:val="20"/>
                <w:szCs w:val="20"/>
              </w:rPr>
              <w:t>11.3. Osoby ubiegające się o prawo jazdy lub kierowcy, u których podejrzewa się obturacyjny bezdech podczas snu w postaci umiarkowanej lub ciężkiej powinni być kierowani na dalsze specjalistyczne badania lekarskie przed wydaniem lub przedłużeniem ważności prawa jazdy. Można zalecić im rezygnację z kierowania pojazdami do chwili potwierdzenia diagnozy.</w:t>
            </w:r>
          </w:p>
          <w:p w14:paraId="0FD652BB" w14:textId="6BAAD215" w:rsidR="00A92304" w:rsidRPr="00A92304" w:rsidRDefault="00A92304" w:rsidP="001B03B1">
            <w:pPr>
              <w:jc w:val="both"/>
              <w:rPr>
                <w:sz w:val="20"/>
                <w:szCs w:val="20"/>
              </w:rPr>
            </w:pPr>
            <w:r w:rsidRPr="00A92304">
              <w:rPr>
                <w:sz w:val="20"/>
                <w:szCs w:val="20"/>
              </w:rPr>
              <w:t>11.4. Prawa jazdy można wydawać osobom ubiegającym się o prawo jazdy lub kierowcom cierpiącym na obturacyjny bezdech podczas snu w postaci umiarkowanej lub ciężkiej, którzy odpowiednio kontrolują swój stan, leczą się i przestrzegają zaleceń lekarskich w zakresie zapobiegania senności, jeżeli występuje taka konieczność, co potwierdzone jest w opinią upoważnionego lekarza.</w:t>
            </w:r>
          </w:p>
          <w:p w14:paraId="2306C39D" w14:textId="2C309026" w:rsidR="00E327E0" w:rsidRPr="00AB38CC" w:rsidRDefault="00A92304" w:rsidP="001B03B1">
            <w:pPr>
              <w:jc w:val="both"/>
              <w:rPr>
                <w:sz w:val="20"/>
                <w:szCs w:val="20"/>
              </w:rPr>
            </w:pPr>
            <w:r w:rsidRPr="00A92304">
              <w:rPr>
                <w:sz w:val="20"/>
                <w:szCs w:val="20"/>
              </w:rPr>
              <w:t>11.5. Osoby ubiegające się o prawo jazdy lub kierowcy, którzy leczą się z powodu obturacyjnego bezdechu podczas snu w postaci umiarkowanej lub ciężkiej, mają obowiązek przechodzenia okresowych badań lekarskich w odstępach czasu nie dłuższych niż trzy lata dla kierowców z grupy 1 oraz nie dłuższych niż rok w przypadku kierowców z grupy 2, w celu ustalenia poziomu zgodności z leczeniem, potrzeby dalszego leczenia i trwałego zachowania czujności.</w:t>
            </w:r>
          </w:p>
        </w:tc>
        <w:tc>
          <w:tcPr>
            <w:tcW w:w="1134" w:type="dxa"/>
          </w:tcPr>
          <w:p w14:paraId="558B21B2" w14:textId="2E6C48FF" w:rsidR="00E327E0" w:rsidRDefault="002F1D22" w:rsidP="00577724">
            <w:pPr>
              <w:jc w:val="center"/>
              <w:rPr>
                <w:sz w:val="20"/>
                <w:szCs w:val="20"/>
              </w:rPr>
            </w:pPr>
            <w:r>
              <w:rPr>
                <w:sz w:val="20"/>
                <w:szCs w:val="20"/>
              </w:rPr>
              <w:t>N</w:t>
            </w:r>
          </w:p>
        </w:tc>
        <w:tc>
          <w:tcPr>
            <w:tcW w:w="992" w:type="dxa"/>
          </w:tcPr>
          <w:p w14:paraId="55988454" w14:textId="743CEE06" w:rsidR="00E327E0" w:rsidRPr="00E008AA" w:rsidRDefault="00272D97" w:rsidP="00577724">
            <w:pPr>
              <w:jc w:val="center"/>
              <w:rPr>
                <w:bCs/>
                <w:sz w:val="20"/>
                <w:szCs w:val="20"/>
              </w:rPr>
            </w:pPr>
            <w:r w:rsidRPr="00272D97">
              <w:rPr>
                <w:bCs/>
                <w:sz w:val="20"/>
                <w:szCs w:val="20"/>
              </w:rPr>
              <w:t>§ 4</w:t>
            </w:r>
            <w:r w:rsidR="007E468C">
              <w:rPr>
                <w:bCs/>
                <w:sz w:val="20"/>
                <w:szCs w:val="20"/>
              </w:rPr>
              <w:t xml:space="preserve"> ust. 1</w:t>
            </w:r>
            <w:r w:rsidRPr="00272D97">
              <w:rPr>
                <w:bCs/>
                <w:sz w:val="20"/>
                <w:szCs w:val="20"/>
              </w:rPr>
              <w:t xml:space="preserve"> pkt </w:t>
            </w:r>
            <w:r w:rsidR="009E0629">
              <w:rPr>
                <w:bCs/>
                <w:sz w:val="20"/>
                <w:szCs w:val="20"/>
              </w:rPr>
              <w:t>6</w:t>
            </w:r>
            <w:r w:rsidRPr="00272D97">
              <w:rPr>
                <w:bCs/>
                <w:sz w:val="20"/>
                <w:szCs w:val="20"/>
              </w:rPr>
              <w:t xml:space="preserve">, § 5 pkt </w:t>
            </w:r>
            <w:r w:rsidR="009E0629">
              <w:rPr>
                <w:bCs/>
                <w:sz w:val="20"/>
                <w:szCs w:val="20"/>
              </w:rPr>
              <w:t>6</w:t>
            </w:r>
            <w:r w:rsidRPr="00272D97">
              <w:rPr>
                <w:bCs/>
                <w:sz w:val="20"/>
                <w:szCs w:val="20"/>
              </w:rPr>
              <w:t xml:space="preserve"> oraz załącznik nr </w:t>
            </w:r>
            <w:r w:rsidR="009E0629">
              <w:rPr>
                <w:bCs/>
                <w:sz w:val="20"/>
                <w:szCs w:val="20"/>
              </w:rPr>
              <w:t>7</w:t>
            </w:r>
          </w:p>
        </w:tc>
        <w:tc>
          <w:tcPr>
            <w:tcW w:w="4678" w:type="dxa"/>
          </w:tcPr>
          <w:p w14:paraId="4CA0C537" w14:textId="2A986C40" w:rsidR="006B42DB" w:rsidRPr="006B42DB" w:rsidRDefault="006B42DB" w:rsidP="001B03B1">
            <w:pPr>
              <w:jc w:val="both"/>
              <w:rPr>
                <w:bCs/>
                <w:sz w:val="20"/>
                <w:szCs w:val="20"/>
              </w:rPr>
            </w:pPr>
            <w:r w:rsidRPr="006B42DB">
              <w:rPr>
                <w:bCs/>
                <w:sz w:val="20"/>
                <w:szCs w:val="20"/>
              </w:rPr>
              <w:t>§ 4.1.</w:t>
            </w:r>
            <w:r w:rsidRPr="006B42DB">
              <w:rPr>
                <w:bCs/>
                <w:sz w:val="20"/>
                <w:szCs w:val="20"/>
              </w:rPr>
              <w:tab/>
              <w:t>W ramach badania lekarskiego uprawniony lekarz dokonuje oceny stanu zdrowia osoby badanej w celu stwierdzenia istnienia lub braku przeciwwskazań zdrowotnych do kierowania pojazdami w zakresie:</w:t>
            </w:r>
          </w:p>
          <w:p w14:paraId="3D6AE8BB" w14:textId="5063EB32" w:rsidR="00E327E0" w:rsidRDefault="006B42DB" w:rsidP="001B03B1">
            <w:pPr>
              <w:jc w:val="both"/>
              <w:rPr>
                <w:bCs/>
                <w:sz w:val="20"/>
                <w:szCs w:val="20"/>
              </w:rPr>
            </w:pPr>
            <w:r w:rsidRPr="006B42DB">
              <w:rPr>
                <w:bCs/>
                <w:sz w:val="20"/>
                <w:szCs w:val="20"/>
              </w:rPr>
              <w:t>6)</w:t>
            </w:r>
            <w:r w:rsidR="007E468C">
              <w:rPr>
                <w:bCs/>
                <w:sz w:val="20"/>
                <w:szCs w:val="20"/>
              </w:rPr>
              <w:t xml:space="preserve"> </w:t>
            </w:r>
            <w:r w:rsidRPr="006B42DB">
              <w:rPr>
                <w:bCs/>
                <w:sz w:val="20"/>
                <w:szCs w:val="20"/>
              </w:rPr>
              <w:t>obturacyjnego</w:t>
            </w:r>
            <w:r>
              <w:rPr>
                <w:bCs/>
                <w:sz w:val="20"/>
                <w:szCs w:val="20"/>
              </w:rPr>
              <w:t>.</w:t>
            </w:r>
          </w:p>
          <w:p w14:paraId="710B86F0" w14:textId="46D8C9B3" w:rsidR="006B42DB" w:rsidRPr="006B42DB" w:rsidRDefault="006B42DB" w:rsidP="001B03B1">
            <w:pPr>
              <w:jc w:val="both"/>
              <w:rPr>
                <w:bCs/>
                <w:sz w:val="20"/>
                <w:szCs w:val="20"/>
              </w:rPr>
            </w:pPr>
            <w:r w:rsidRPr="006B42DB">
              <w:rPr>
                <w:bCs/>
                <w:sz w:val="20"/>
                <w:szCs w:val="20"/>
              </w:rPr>
              <w:t>§ 5.</w:t>
            </w:r>
            <w:r w:rsidR="007E468C">
              <w:rPr>
                <w:bCs/>
                <w:sz w:val="20"/>
                <w:szCs w:val="20"/>
              </w:rPr>
              <w:t xml:space="preserve"> </w:t>
            </w:r>
            <w:r w:rsidRPr="006B42DB">
              <w:rPr>
                <w:bCs/>
                <w:sz w:val="20"/>
                <w:szCs w:val="20"/>
              </w:rPr>
              <w:t>Szczegółowe warunki badania lekarskiego w zakresie:</w:t>
            </w:r>
          </w:p>
          <w:p w14:paraId="4446711B" w14:textId="3064BCAA" w:rsidR="006B42DB" w:rsidRDefault="006B42DB" w:rsidP="001B03B1">
            <w:pPr>
              <w:jc w:val="both"/>
              <w:rPr>
                <w:bCs/>
                <w:sz w:val="20"/>
                <w:szCs w:val="20"/>
              </w:rPr>
            </w:pPr>
            <w:r w:rsidRPr="006B42DB">
              <w:rPr>
                <w:bCs/>
                <w:sz w:val="20"/>
                <w:szCs w:val="20"/>
              </w:rPr>
              <w:t>6)</w:t>
            </w:r>
            <w:r w:rsidR="007E468C">
              <w:rPr>
                <w:bCs/>
                <w:sz w:val="20"/>
                <w:szCs w:val="20"/>
              </w:rPr>
              <w:t xml:space="preserve"> </w:t>
            </w:r>
            <w:r w:rsidRPr="006B42DB">
              <w:rPr>
                <w:bCs/>
                <w:sz w:val="20"/>
                <w:szCs w:val="20"/>
              </w:rPr>
              <w:t>obturacyjnego bezdechu podczas snu – określa załącznik nr 7 do rozporządzenia</w:t>
            </w:r>
            <w:r>
              <w:rPr>
                <w:bCs/>
                <w:sz w:val="20"/>
                <w:szCs w:val="20"/>
              </w:rPr>
              <w:t>.</w:t>
            </w:r>
          </w:p>
          <w:p w14:paraId="57195C1D" w14:textId="2C0D066C" w:rsidR="006B42DB" w:rsidRPr="00E008AA" w:rsidRDefault="006B42DB" w:rsidP="001B03B1">
            <w:pPr>
              <w:jc w:val="both"/>
              <w:rPr>
                <w:bCs/>
                <w:sz w:val="20"/>
                <w:szCs w:val="20"/>
              </w:rPr>
            </w:pPr>
            <w:r>
              <w:rPr>
                <w:bCs/>
                <w:sz w:val="20"/>
                <w:szCs w:val="20"/>
              </w:rPr>
              <w:t>Z</w:t>
            </w:r>
            <w:r w:rsidRPr="006B42DB">
              <w:rPr>
                <w:bCs/>
                <w:sz w:val="20"/>
                <w:szCs w:val="20"/>
              </w:rPr>
              <w:t>ałącznik nr 7 do rozporządzenia.</w:t>
            </w:r>
          </w:p>
        </w:tc>
        <w:tc>
          <w:tcPr>
            <w:tcW w:w="2099" w:type="dxa"/>
          </w:tcPr>
          <w:p w14:paraId="02EF96F6" w14:textId="77777777" w:rsidR="00E327E0" w:rsidRPr="00ED0802" w:rsidRDefault="00E327E0" w:rsidP="001B03B1">
            <w:pPr>
              <w:jc w:val="both"/>
              <w:rPr>
                <w:sz w:val="20"/>
                <w:szCs w:val="20"/>
              </w:rPr>
            </w:pPr>
          </w:p>
        </w:tc>
      </w:tr>
      <w:tr w:rsidR="00A92304" w:rsidRPr="00ED0802" w14:paraId="6889322E" w14:textId="77777777" w:rsidTr="00DA7147">
        <w:trPr>
          <w:trHeight w:val="1401"/>
        </w:trPr>
        <w:tc>
          <w:tcPr>
            <w:tcW w:w="1413" w:type="dxa"/>
          </w:tcPr>
          <w:p w14:paraId="11F1859E" w14:textId="13EEEB9E" w:rsidR="008431C0" w:rsidRPr="008431C0" w:rsidRDefault="008431C0" w:rsidP="001B03B1">
            <w:pPr>
              <w:jc w:val="both"/>
              <w:rPr>
                <w:sz w:val="20"/>
                <w:szCs w:val="20"/>
              </w:rPr>
            </w:pPr>
            <w:r>
              <w:rPr>
                <w:sz w:val="20"/>
                <w:szCs w:val="20"/>
              </w:rPr>
              <w:t xml:space="preserve">7) </w:t>
            </w:r>
            <w:r w:rsidRPr="008431C0">
              <w:rPr>
                <w:sz w:val="20"/>
                <w:szCs w:val="20"/>
              </w:rPr>
              <w:t xml:space="preserve">Załącznik </w:t>
            </w:r>
          </w:p>
          <w:p w14:paraId="50613105" w14:textId="799FCC05" w:rsidR="00A92304" w:rsidRDefault="008431C0" w:rsidP="001B03B1">
            <w:pPr>
              <w:jc w:val="both"/>
              <w:rPr>
                <w:sz w:val="20"/>
                <w:szCs w:val="20"/>
              </w:rPr>
            </w:pPr>
            <w:r w:rsidRPr="008431C0">
              <w:rPr>
                <w:sz w:val="20"/>
                <w:szCs w:val="20"/>
              </w:rPr>
              <w:t>nr 3</w:t>
            </w:r>
          </w:p>
        </w:tc>
        <w:tc>
          <w:tcPr>
            <w:tcW w:w="4394" w:type="dxa"/>
          </w:tcPr>
          <w:p w14:paraId="7B01D72F" w14:textId="78766466" w:rsidR="00A92304" w:rsidRPr="00A92304" w:rsidRDefault="00A92304" w:rsidP="001B03B1">
            <w:pPr>
              <w:jc w:val="both"/>
              <w:rPr>
                <w:sz w:val="20"/>
                <w:szCs w:val="20"/>
              </w:rPr>
            </w:pPr>
            <w:r w:rsidRPr="00A92304">
              <w:rPr>
                <w:sz w:val="20"/>
                <w:szCs w:val="20"/>
              </w:rPr>
              <w:t>PADACZKA</w:t>
            </w:r>
          </w:p>
          <w:p w14:paraId="405FCF4E" w14:textId="726D59E7" w:rsidR="00A92304" w:rsidRPr="00A92304" w:rsidRDefault="00A92304" w:rsidP="001B03B1">
            <w:pPr>
              <w:jc w:val="both"/>
              <w:rPr>
                <w:sz w:val="20"/>
                <w:szCs w:val="20"/>
              </w:rPr>
            </w:pPr>
            <w:r w:rsidRPr="00A92304">
              <w:rPr>
                <w:sz w:val="20"/>
                <w:szCs w:val="20"/>
              </w:rPr>
              <w:t>12. Napady padaczkowe lub inne nagłe zaburzenia stanu świadomości u osoby kierującej pojazdem o napędzie silnikowym stanowią poważne zagrożenie dla bezpieczeństwa ruchu drogowego.</w:t>
            </w:r>
          </w:p>
          <w:p w14:paraId="51D93E40" w14:textId="681EEB8D" w:rsidR="00A92304" w:rsidRPr="00A92304" w:rsidRDefault="00A92304" w:rsidP="001B03B1">
            <w:pPr>
              <w:jc w:val="both"/>
              <w:rPr>
                <w:sz w:val="20"/>
                <w:szCs w:val="20"/>
              </w:rPr>
            </w:pPr>
            <w:r w:rsidRPr="00A92304">
              <w:rPr>
                <w:sz w:val="20"/>
                <w:szCs w:val="20"/>
              </w:rPr>
              <w:t>Padaczkę definiuje się jako wystąpienie przynajmniej dwóch napadów padaczkowych w odstępie mniejszym niż pięć lat. Prowokowany napad padaczkowy definiuje się jako napad spowodowany rozpoznawalnym czynnikiem przyczynowym, którego można uniknąć.</w:t>
            </w:r>
          </w:p>
          <w:p w14:paraId="2DE7EF74" w14:textId="053F6B26" w:rsidR="00A92304" w:rsidRPr="00A92304" w:rsidRDefault="00A92304" w:rsidP="001B03B1">
            <w:pPr>
              <w:jc w:val="both"/>
              <w:rPr>
                <w:sz w:val="20"/>
                <w:szCs w:val="20"/>
              </w:rPr>
            </w:pPr>
            <w:r w:rsidRPr="00A92304">
              <w:rPr>
                <w:sz w:val="20"/>
                <w:szCs w:val="20"/>
              </w:rPr>
              <w:t>Należy odradzać kierowanie pojazdami osobie, u której wystąpił pierwszy lub pojedynczy napad lub utrata przytomności. Wymagane jest specjalistyczne sprawozdanie wskazujące okres, w którym nie wolno kierować pojazdami, oraz wymagania dotyczące dalszej obserwacji lekarskiej.</w:t>
            </w:r>
          </w:p>
          <w:p w14:paraId="075E3D4D" w14:textId="6CFE4BFF" w:rsidR="00A92304" w:rsidRPr="00A92304" w:rsidRDefault="00A92304" w:rsidP="001B03B1">
            <w:pPr>
              <w:jc w:val="both"/>
              <w:rPr>
                <w:sz w:val="20"/>
                <w:szCs w:val="20"/>
              </w:rPr>
            </w:pPr>
            <w:r w:rsidRPr="00A92304">
              <w:rPr>
                <w:sz w:val="20"/>
                <w:szCs w:val="20"/>
              </w:rPr>
              <w:t>Niezwykle ważne jest zdiagnozowanie zespołu padaczkowego i rodzaju napadów, na jakie cierpi dana osoba, aby umożliwić odpowiednią ocenę bezpieczeństwa kierowania pojazdami przez tę osobę (w tym ryzyka wystąpienia kolejnych napadów) oraz zastosowanie odpowiedniego leczenia. Badania powinien przeprowadzić neurolog.</w:t>
            </w:r>
          </w:p>
          <w:p w14:paraId="6CAD682D" w14:textId="72B66281" w:rsidR="00A92304" w:rsidRPr="00A92304" w:rsidRDefault="00A92304" w:rsidP="001B03B1">
            <w:pPr>
              <w:jc w:val="both"/>
              <w:rPr>
                <w:sz w:val="20"/>
                <w:szCs w:val="20"/>
              </w:rPr>
            </w:pPr>
            <w:r w:rsidRPr="00A92304">
              <w:rPr>
                <w:sz w:val="20"/>
                <w:szCs w:val="20"/>
              </w:rPr>
              <w:t>Grupa 1:</w:t>
            </w:r>
          </w:p>
          <w:p w14:paraId="5156C235" w14:textId="59EDEC38" w:rsidR="00A92304" w:rsidRPr="00A92304" w:rsidRDefault="00A92304" w:rsidP="001B03B1">
            <w:pPr>
              <w:jc w:val="both"/>
              <w:rPr>
                <w:sz w:val="20"/>
                <w:szCs w:val="20"/>
              </w:rPr>
            </w:pPr>
            <w:r w:rsidRPr="00A92304">
              <w:rPr>
                <w:sz w:val="20"/>
                <w:szCs w:val="20"/>
              </w:rPr>
              <w:t>12.1. Prawo jazdy cierpiących na padaczkę kierowców należących do grupy 1 podlega przeglądowi do czasu, gdy nie będą mieli napadu przez okres przynajmniej pięciu lat. W przypadku osoby cierpiącej na padaczkę nie są spełnione kryteria bezwarunkowego przyznania prawa jazdy. Należy powiadomić organ wydający prawo jazdy.</w:t>
            </w:r>
          </w:p>
          <w:p w14:paraId="31ED0650" w14:textId="27A1102D" w:rsidR="00A92304" w:rsidRPr="00A92304" w:rsidRDefault="00A92304" w:rsidP="001B03B1">
            <w:pPr>
              <w:jc w:val="both"/>
              <w:rPr>
                <w:sz w:val="20"/>
                <w:szCs w:val="20"/>
              </w:rPr>
            </w:pPr>
            <w:r w:rsidRPr="00A92304">
              <w:rPr>
                <w:sz w:val="20"/>
                <w:szCs w:val="20"/>
              </w:rPr>
              <w:t>12.2. Prowokowany napad padaczkowy: jeżeli osoba ubiegającą się o prawo jazdy miała prowokowany napad padaczkowy wywołany rozpoznawalnym czynnikiem prowokującym, którego wystąpienie podczas kierowania pojazdem jest mało prawdopodobne, może być ona uznana za zdolną do kierowania pojazdami na zasadzie indywidualnej z zastrzeżeniem przedstawienia opinii neurologicznej (w razie potrzeby ocena powinna uwzględniać inne istotne sekcje załącznika III (np. w przypadku alkoholu lub innego występującego jednocześnie schorzenia).</w:t>
            </w:r>
          </w:p>
          <w:p w14:paraId="4A81661F" w14:textId="6F62F63F" w:rsidR="00A92304" w:rsidRPr="00A92304" w:rsidRDefault="00A92304" w:rsidP="001B03B1">
            <w:pPr>
              <w:jc w:val="both"/>
              <w:rPr>
                <w:sz w:val="20"/>
                <w:szCs w:val="20"/>
              </w:rPr>
            </w:pPr>
            <w:r w:rsidRPr="00A92304">
              <w:rPr>
                <w:sz w:val="20"/>
                <w:szCs w:val="20"/>
              </w:rPr>
              <w:t>12.3. Pierwszy lub pojedynczy nieprowokowany napad: osobę ubiegającą się o prawo jazdy, która miała pierwszy nieprowokowany napad, można uznać za zdolną do kierowania pojazdami po sześciomiesięcznym okresie bez napadów, jeżeli dokonano odpowiedniej oceny medycznej. W przypadku udokumentowanego dobrego rokowania organy krajowe mogą zezwolić kierowcom na wcześniejsze kierowanie pojazdami.</w:t>
            </w:r>
          </w:p>
          <w:p w14:paraId="294A05D8" w14:textId="428DB11E" w:rsidR="00A92304" w:rsidRPr="00A92304" w:rsidRDefault="00A92304" w:rsidP="001B03B1">
            <w:pPr>
              <w:jc w:val="both"/>
              <w:rPr>
                <w:sz w:val="20"/>
                <w:szCs w:val="20"/>
              </w:rPr>
            </w:pPr>
            <w:r w:rsidRPr="00A92304">
              <w:rPr>
                <w:sz w:val="20"/>
                <w:szCs w:val="20"/>
              </w:rPr>
              <w:t>12.4. Inna utrata przytomności: utrata przytomności podlega ocenie z uwzględnieniem ryzyka jej ponownego wystąpienia podczas kierowania pojazdem.</w:t>
            </w:r>
          </w:p>
          <w:p w14:paraId="7CD8AB0A" w14:textId="50D0AAD5" w:rsidR="00A92304" w:rsidRPr="00A92304" w:rsidRDefault="00A92304" w:rsidP="001B03B1">
            <w:pPr>
              <w:jc w:val="both"/>
              <w:rPr>
                <w:sz w:val="20"/>
                <w:szCs w:val="20"/>
              </w:rPr>
            </w:pPr>
            <w:r w:rsidRPr="00A92304">
              <w:rPr>
                <w:sz w:val="20"/>
                <w:szCs w:val="20"/>
              </w:rPr>
              <w:t>12.5. Padaczka: kierowcy lub osoby ubiegające się o prawo jazdy mogą zostać uznane za zdolne do kierowania pojazdami po upływie jednego roku bez kolejnych napadów.</w:t>
            </w:r>
          </w:p>
          <w:p w14:paraId="27F8C5DF" w14:textId="70368C89" w:rsidR="00A92304" w:rsidRPr="00A92304" w:rsidRDefault="00A92304" w:rsidP="001B03B1">
            <w:pPr>
              <w:jc w:val="both"/>
              <w:rPr>
                <w:sz w:val="20"/>
                <w:szCs w:val="20"/>
              </w:rPr>
            </w:pPr>
            <w:r w:rsidRPr="00A92304">
              <w:rPr>
                <w:sz w:val="20"/>
                <w:szCs w:val="20"/>
              </w:rPr>
              <w:t>12.6. Napady wyłącznie podczas snu: kierowcy lub osoby ubiegające się o prawo jazdy, które nigdy nie miały napadów poza napadami podczas snu, mogą zostać uznane za zdolne do kierowania pojazdami, pod warunkiem że ustalono obecność tego wzorca objawów w okresie nie krótszym niż wymagany w przypadku padaczki okres bez napadów. Jeżeli występują ataki lub napady w stanie czuwania, prawo jazdy można wydać po upływie rocznego okresu bez kolejnego epizodu (zob. »Padaczka«).</w:t>
            </w:r>
          </w:p>
          <w:p w14:paraId="5B06B559" w14:textId="77BA57D5" w:rsidR="00A92304" w:rsidRPr="00A92304" w:rsidRDefault="00A92304" w:rsidP="001B03B1">
            <w:pPr>
              <w:jc w:val="both"/>
              <w:rPr>
                <w:sz w:val="20"/>
                <w:szCs w:val="20"/>
              </w:rPr>
            </w:pPr>
            <w:r w:rsidRPr="00A92304">
              <w:rPr>
                <w:sz w:val="20"/>
                <w:szCs w:val="20"/>
              </w:rPr>
              <w:t>12.7. Napady bez zaburzeń świadomości i bez wpływu na zdolność do działania: kierowcy lub osoby ubiegające się o prawo jazdy, które nigdy nie miały napadów poza napadami, co do których wykazano, że nie wpływają na świadomość i nie powodują żadnego upośledzenia czynnościowego, mogą zostać uznane za zdolne do kierowania pojazdami, pod warunkiem że ustalono obecność tego wzorca objawów w okresie nie krótszym niż wymagany w przypadku padaczki okres bez napadów. Jeżeli występują ataki lub napady jakiegokolwiek innego rodzaju, prawo jazdy można wydać po upływie rocznego okresu bez kolejnego epizodu (zob. »Padaczka«).</w:t>
            </w:r>
          </w:p>
          <w:p w14:paraId="4E0651DF" w14:textId="42C86E28" w:rsidR="00A92304" w:rsidRPr="00A92304" w:rsidRDefault="00A92304" w:rsidP="001B03B1">
            <w:pPr>
              <w:jc w:val="both"/>
              <w:rPr>
                <w:sz w:val="20"/>
                <w:szCs w:val="20"/>
              </w:rPr>
            </w:pPr>
            <w:r w:rsidRPr="00A92304">
              <w:rPr>
                <w:sz w:val="20"/>
                <w:szCs w:val="20"/>
              </w:rPr>
              <w:t>12.8. Napady spowodowane zmianą leku przeciwpadaczkowego lub zmniejszeniem jego dawki pod kontrolą lekarza: pacjentowi można zalecić wstrzymanie się od kierowania pojazdami przez okres trwający od początku okresu odstawiania leku do upływu sześciu miesięcy po zaprzestaniu leczenia. Napady występujące podczas zaleconej przez lekarza zmiany lub odstawienia leku wymagają trzymiesięcznego okresu bez kierowania pojazdami, jeżeli powrócono do uprzednio stosowanej skutecznej terapii.</w:t>
            </w:r>
          </w:p>
          <w:p w14:paraId="34EAE8F6" w14:textId="1E36BE0A" w:rsidR="00A92304" w:rsidRPr="00A92304" w:rsidRDefault="00A92304" w:rsidP="001B03B1">
            <w:pPr>
              <w:jc w:val="both"/>
              <w:rPr>
                <w:sz w:val="20"/>
                <w:szCs w:val="20"/>
              </w:rPr>
            </w:pPr>
            <w:r w:rsidRPr="00A92304">
              <w:rPr>
                <w:sz w:val="20"/>
                <w:szCs w:val="20"/>
              </w:rPr>
              <w:t>12.9. Po operacyjnym leczeniu padaczki: zob. »Padaczka«.</w:t>
            </w:r>
          </w:p>
          <w:p w14:paraId="70623646" w14:textId="35254061" w:rsidR="00A92304" w:rsidRPr="00A92304" w:rsidRDefault="00A92304" w:rsidP="001B03B1">
            <w:pPr>
              <w:jc w:val="both"/>
              <w:rPr>
                <w:sz w:val="20"/>
                <w:szCs w:val="20"/>
              </w:rPr>
            </w:pPr>
            <w:r w:rsidRPr="00A92304">
              <w:rPr>
                <w:sz w:val="20"/>
                <w:szCs w:val="20"/>
              </w:rPr>
              <w:t>Grupa 2:</w:t>
            </w:r>
          </w:p>
          <w:p w14:paraId="78278851" w14:textId="71238C4C" w:rsidR="00A92304" w:rsidRPr="00A92304" w:rsidRDefault="00A92304" w:rsidP="001B03B1">
            <w:pPr>
              <w:jc w:val="both"/>
              <w:rPr>
                <w:sz w:val="20"/>
                <w:szCs w:val="20"/>
              </w:rPr>
            </w:pPr>
            <w:r w:rsidRPr="00A92304">
              <w:rPr>
                <w:sz w:val="20"/>
                <w:szCs w:val="20"/>
              </w:rPr>
              <w:t>12.10. W przypadku osoby ubiegającej się o prawo jazdy wymagany okres uznaje się za wolny od napadów padaczkowych, jeśli osoba ta nie przyjmowała w tym okresie leków przeciwpadaczkowych. Przeprowadzono odpowiednią obserwację lekarską. W trakcie kompleksowych badań neurologicznych nie stwierdzono patologii mózgu właściwej dla padaczki i nie wykryto aktywności padaczkopodobnej na elektroencefalogramie (EEG). Po ostrej fazie choroby należy przeprowadzić badanie EEG oraz odpowiednią ocenę neurologiczną.</w:t>
            </w:r>
          </w:p>
          <w:p w14:paraId="2C46AF9C" w14:textId="7BCA2F40" w:rsidR="00A92304" w:rsidRPr="00A92304" w:rsidRDefault="00A92304" w:rsidP="001B03B1">
            <w:pPr>
              <w:jc w:val="both"/>
              <w:rPr>
                <w:sz w:val="20"/>
                <w:szCs w:val="20"/>
              </w:rPr>
            </w:pPr>
            <w:r w:rsidRPr="00A92304">
              <w:rPr>
                <w:sz w:val="20"/>
                <w:szCs w:val="20"/>
              </w:rPr>
              <w:t>12.11. Prowokowany napad padaczkowy: jeżeli osoba ubiegającą się o prawo jazdy miała prowokowany napad padaczkowy wywołany rozpoznawalnym czynnikiem prowokującym, którego wystąpienie podczas kierowania pojazdem jest mało prawdopodobne, może być ona uznana za zdolną do kierowania pojazdami na zasadzie indywidualnej, z zastrzeżeniem przedstawienia opinii neurologicznej. Po ostrej fazie choroby należy przeprowadzić badanie EEG oraz odpowiednią ocenę neurologiczną.</w:t>
            </w:r>
          </w:p>
          <w:p w14:paraId="5BEB4883" w14:textId="16839CF8" w:rsidR="00A92304" w:rsidRPr="00A92304" w:rsidRDefault="00A92304" w:rsidP="001B03B1">
            <w:pPr>
              <w:jc w:val="both"/>
              <w:rPr>
                <w:sz w:val="20"/>
                <w:szCs w:val="20"/>
              </w:rPr>
            </w:pPr>
            <w:r w:rsidRPr="00A92304">
              <w:rPr>
                <w:sz w:val="20"/>
                <w:szCs w:val="20"/>
              </w:rPr>
              <w:t>Osoba, u której stwierdzono strukturalną zmianę śródmózgową i u której występuje zwiększone ryzyko napadów, nie powinna mieć możliwości kierowania pojazdami grupy 2, dopóki ryzyko wystąpienia padaczki nie obniży się do maksymalnie 2 % rocznie. W razie potrzeby ocena powinna uwzględniać inne istotne sekcje załącznika III (np. w przypadku alkoholu).</w:t>
            </w:r>
          </w:p>
          <w:p w14:paraId="5F54AD0A" w14:textId="52298D2A" w:rsidR="00A92304" w:rsidRPr="00A92304" w:rsidRDefault="00A92304" w:rsidP="001B03B1">
            <w:pPr>
              <w:jc w:val="both"/>
              <w:rPr>
                <w:sz w:val="20"/>
                <w:szCs w:val="20"/>
              </w:rPr>
            </w:pPr>
            <w:r w:rsidRPr="00A92304">
              <w:rPr>
                <w:sz w:val="20"/>
                <w:szCs w:val="20"/>
              </w:rPr>
              <w:t>12.12. Pierwszy lub pojedynczy nieprowokowany napad: osobę ubiegającą się o prawo jazdy, która miała pierwszy nieprowokowany napad, można uznać za zdolną do kierowania pojazdami, jeżeli w okresie pięciu lat, mimo niestosowania leków przeciwpadaczkowych, nie wystąpiły kolejne napady i jeżeli dokonano odpowiedniej oceny neurologicznej. W przypadku udokumentowanego dobrego rokowania organy krajowe mogą zezwolić kierowcom na wcześniejsze kierowanie pojazdami.</w:t>
            </w:r>
          </w:p>
          <w:p w14:paraId="0097DF72" w14:textId="1F197181" w:rsidR="00A92304" w:rsidRPr="00A92304" w:rsidRDefault="00A92304" w:rsidP="001B03B1">
            <w:pPr>
              <w:jc w:val="both"/>
              <w:rPr>
                <w:sz w:val="20"/>
                <w:szCs w:val="20"/>
              </w:rPr>
            </w:pPr>
            <w:r w:rsidRPr="00A92304">
              <w:rPr>
                <w:sz w:val="20"/>
                <w:szCs w:val="20"/>
              </w:rPr>
              <w:t>12.13. Inna utrata przytomności: utrata przytomności podlega ocenie z uwzględnieniem ryzyka jej ponownego wystąpienia podczas kierowania pojazdem. Ryzyko ponownego wystąpienia nie powinno przekraczać 2 % rocznie.</w:t>
            </w:r>
          </w:p>
          <w:p w14:paraId="55A65D20" w14:textId="2E243543" w:rsidR="00A92304" w:rsidRPr="00A92304" w:rsidRDefault="00A92304" w:rsidP="001B03B1">
            <w:pPr>
              <w:jc w:val="both"/>
              <w:rPr>
                <w:sz w:val="20"/>
                <w:szCs w:val="20"/>
              </w:rPr>
            </w:pPr>
            <w:r w:rsidRPr="00A92304">
              <w:rPr>
                <w:sz w:val="20"/>
                <w:szCs w:val="20"/>
              </w:rPr>
              <w:t>12.14. Padaczka: konieczny jest 10-letni okres bez kolejnych napadów, osiągnięty bez pomocy leków przeciwpadaczkowych. W przypadku udokumentowanego dobrego rokowania organy krajowe mogą zezwolić kierowcom na wcześniejsze kierowanie pojazdami. Dotyczy to także »padaczki wieku młodzieńczego«.</w:t>
            </w:r>
          </w:p>
          <w:p w14:paraId="3BA27AF6" w14:textId="3E1C052F" w:rsidR="00A92304" w:rsidRPr="00A92304" w:rsidRDefault="00A92304" w:rsidP="001B03B1">
            <w:pPr>
              <w:jc w:val="both"/>
              <w:rPr>
                <w:sz w:val="20"/>
                <w:szCs w:val="20"/>
              </w:rPr>
            </w:pPr>
            <w:r w:rsidRPr="00A92304">
              <w:rPr>
                <w:sz w:val="20"/>
                <w:szCs w:val="20"/>
              </w:rPr>
              <w:t>Niektóre zaburzenia (np. tętniczo-żylne wady rozwojowe lub krwotok śródmózgowy) zwiększają ryzyko wystąpienia napadów, nawet jeżeli napady jeszcze nie wystąpiły. W takich przypadkach właściwy organ medyczny powinien dokonać oceny; prawo jazdy można wydać, jeżeli ryzyko wystąpienia napadu nie przekracza 2 % rocznie.</w:t>
            </w:r>
          </w:p>
        </w:tc>
        <w:tc>
          <w:tcPr>
            <w:tcW w:w="1134" w:type="dxa"/>
          </w:tcPr>
          <w:p w14:paraId="635409A7" w14:textId="39985077" w:rsidR="00A92304" w:rsidRDefault="006B42DB" w:rsidP="00577724">
            <w:pPr>
              <w:jc w:val="center"/>
              <w:rPr>
                <w:sz w:val="20"/>
                <w:szCs w:val="20"/>
              </w:rPr>
            </w:pPr>
            <w:r>
              <w:rPr>
                <w:sz w:val="20"/>
                <w:szCs w:val="20"/>
              </w:rPr>
              <w:t>N</w:t>
            </w:r>
          </w:p>
        </w:tc>
        <w:tc>
          <w:tcPr>
            <w:tcW w:w="992" w:type="dxa"/>
          </w:tcPr>
          <w:p w14:paraId="2A034727" w14:textId="19119CA3" w:rsidR="00A92304" w:rsidRPr="00AD4B40" w:rsidRDefault="006B42DB" w:rsidP="00577724">
            <w:pPr>
              <w:jc w:val="center"/>
              <w:rPr>
                <w:bCs/>
                <w:sz w:val="20"/>
                <w:szCs w:val="20"/>
              </w:rPr>
            </w:pPr>
            <w:r w:rsidRPr="006B42DB">
              <w:rPr>
                <w:bCs/>
                <w:sz w:val="20"/>
                <w:szCs w:val="20"/>
              </w:rPr>
              <w:t xml:space="preserve">§ 4 </w:t>
            </w:r>
            <w:r w:rsidR="005A7E7C">
              <w:rPr>
                <w:bCs/>
                <w:sz w:val="20"/>
                <w:szCs w:val="20"/>
              </w:rPr>
              <w:t xml:space="preserve">ust. 1 </w:t>
            </w:r>
            <w:r w:rsidRPr="006B42DB">
              <w:rPr>
                <w:bCs/>
                <w:sz w:val="20"/>
                <w:szCs w:val="20"/>
              </w:rPr>
              <w:t>pkt 5, § 5 pkt 5 oraz załącznik nr 6</w:t>
            </w:r>
          </w:p>
        </w:tc>
        <w:tc>
          <w:tcPr>
            <w:tcW w:w="4678" w:type="dxa"/>
          </w:tcPr>
          <w:p w14:paraId="50187E1B" w14:textId="77777777" w:rsidR="006B42DB" w:rsidRPr="006B42DB" w:rsidRDefault="006B42DB" w:rsidP="001B03B1">
            <w:pPr>
              <w:jc w:val="both"/>
              <w:rPr>
                <w:bCs/>
                <w:sz w:val="20"/>
                <w:szCs w:val="20"/>
              </w:rPr>
            </w:pPr>
            <w:r w:rsidRPr="006B42DB">
              <w:rPr>
                <w:bCs/>
                <w:sz w:val="20"/>
                <w:szCs w:val="20"/>
              </w:rPr>
              <w:t>§ 4.</w:t>
            </w:r>
            <w:r w:rsidRPr="006B42DB">
              <w:rPr>
                <w:bCs/>
                <w:sz w:val="20"/>
                <w:szCs w:val="20"/>
              </w:rPr>
              <w:tab/>
              <w:t>1.</w:t>
            </w:r>
            <w:r w:rsidRPr="006B42DB">
              <w:rPr>
                <w:bCs/>
                <w:sz w:val="20"/>
                <w:szCs w:val="20"/>
              </w:rPr>
              <w:tab/>
              <w:t>W ramach badania lekarskiego uprawniony lekarz dokonuje oceny stanu zdrowia osoby badanej w celu stwierdzenia istnienia lub braku przeciwwskazań zdrowotnych do kierowania pojazdami w zakresie:</w:t>
            </w:r>
          </w:p>
          <w:p w14:paraId="1A1B9EB9" w14:textId="77777777" w:rsidR="00A92304" w:rsidRDefault="006B42DB" w:rsidP="001B03B1">
            <w:pPr>
              <w:jc w:val="both"/>
              <w:rPr>
                <w:bCs/>
                <w:sz w:val="20"/>
                <w:szCs w:val="20"/>
              </w:rPr>
            </w:pPr>
            <w:r w:rsidRPr="006B42DB">
              <w:rPr>
                <w:bCs/>
                <w:sz w:val="20"/>
                <w:szCs w:val="20"/>
              </w:rPr>
              <w:t>5)</w:t>
            </w:r>
            <w:r w:rsidRPr="006B42DB">
              <w:rPr>
                <w:bCs/>
                <w:sz w:val="20"/>
                <w:szCs w:val="20"/>
              </w:rPr>
              <w:tab/>
              <w:t>układu nerwowego, w tym padaczki</w:t>
            </w:r>
            <w:r>
              <w:rPr>
                <w:bCs/>
                <w:sz w:val="20"/>
                <w:szCs w:val="20"/>
              </w:rPr>
              <w:t>.</w:t>
            </w:r>
          </w:p>
          <w:p w14:paraId="40EFB233" w14:textId="77777777" w:rsidR="006B42DB" w:rsidRPr="006B42DB" w:rsidRDefault="006B42DB" w:rsidP="001B03B1">
            <w:pPr>
              <w:jc w:val="both"/>
              <w:rPr>
                <w:bCs/>
                <w:sz w:val="20"/>
                <w:szCs w:val="20"/>
              </w:rPr>
            </w:pPr>
            <w:r w:rsidRPr="006B42DB">
              <w:rPr>
                <w:bCs/>
                <w:sz w:val="20"/>
                <w:szCs w:val="20"/>
              </w:rPr>
              <w:t>§ 5.</w:t>
            </w:r>
            <w:r w:rsidRPr="006B42DB">
              <w:rPr>
                <w:bCs/>
                <w:sz w:val="20"/>
                <w:szCs w:val="20"/>
              </w:rPr>
              <w:tab/>
              <w:t>Szczegółowe warunki badania lekarskiego w zakresie:</w:t>
            </w:r>
          </w:p>
          <w:p w14:paraId="420E303E" w14:textId="77777777" w:rsidR="006B42DB" w:rsidRDefault="006B42DB" w:rsidP="001B03B1">
            <w:pPr>
              <w:jc w:val="both"/>
              <w:rPr>
                <w:bCs/>
                <w:sz w:val="20"/>
                <w:szCs w:val="20"/>
              </w:rPr>
            </w:pPr>
            <w:r w:rsidRPr="006B42DB">
              <w:rPr>
                <w:bCs/>
                <w:sz w:val="20"/>
                <w:szCs w:val="20"/>
              </w:rPr>
              <w:t>5)</w:t>
            </w:r>
            <w:r w:rsidRPr="006B42DB">
              <w:rPr>
                <w:bCs/>
                <w:sz w:val="20"/>
                <w:szCs w:val="20"/>
              </w:rPr>
              <w:tab/>
              <w:t>układu nerwowego, w tym padaczki – określa załącznik nr 6 do rozporządzenia</w:t>
            </w:r>
            <w:r>
              <w:rPr>
                <w:bCs/>
                <w:sz w:val="20"/>
                <w:szCs w:val="20"/>
              </w:rPr>
              <w:t>.</w:t>
            </w:r>
          </w:p>
          <w:p w14:paraId="5ACD63D4" w14:textId="72B9E197" w:rsidR="006B42DB" w:rsidRDefault="006B42DB" w:rsidP="001B03B1">
            <w:pPr>
              <w:jc w:val="both"/>
              <w:rPr>
                <w:bCs/>
                <w:sz w:val="20"/>
                <w:szCs w:val="20"/>
              </w:rPr>
            </w:pPr>
            <w:r>
              <w:rPr>
                <w:bCs/>
                <w:sz w:val="20"/>
                <w:szCs w:val="20"/>
              </w:rPr>
              <w:t>Z</w:t>
            </w:r>
            <w:r w:rsidRPr="006B42DB">
              <w:rPr>
                <w:bCs/>
                <w:sz w:val="20"/>
                <w:szCs w:val="20"/>
              </w:rPr>
              <w:t>ałącznik nr 6 do rozporządzenia</w:t>
            </w:r>
            <w:r>
              <w:rPr>
                <w:bCs/>
                <w:sz w:val="20"/>
                <w:szCs w:val="20"/>
              </w:rPr>
              <w:t>.</w:t>
            </w:r>
          </w:p>
        </w:tc>
        <w:tc>
          <w:tcPr>
            <w:tcW w:w="2099" w:type="dxa"/>
          </w:tcPr>
          <w:p w14:paraId="147BB2DB" w14:textId="77777777" w:rsidR="00A92304" w:rsidRPr="00ED0802" w:rsidRDefault="00A92304" w:rsidP="001B03B1">
            <w:pPr>
              <w:jc w:val="both"/>
              <w:rPr>
                <w:sz w:val="20"/>
                <w:szCs w:val="20"/>
              </w:rPr>
            </w:pPr>
          </w:p>
        </w:tc>
      </w:tr>
      <w:tr w:rsidR="00A92304" w:rsidRPr="00ED0802" w14:paraId="692CDA27" w14:textId="77777777" w:rsidTr="00DA7147">
        <w:trPr>
          <w:trHeight w:val="416"/>
        </w:trPr>
        <w:tc>
          <w:tcPr>
            <w:tcW w:w="1413" w:type="dxa"/>
          </w:tcPr>
          <w:p w14:paraId="38784636" w14:textId="6AE48E6E" w:rsidR="008431C0" w:rsidRPr="008431C0" w:rsidRDefault="008431C0" w:rsidP="001B03B1">
            <w:pPr>
              <w:jc w:val="both"/>
              <w:rPr>
                <w:sz w:val="20"/>
                <w:szCs w:val="20"/>
              </w:rPr>
            </w:pPr>
            <w:r>
              <w:rPr>
                <w:sz w:val="20"/>
                <w:szCs w:val="20"/>
              </w:rPr>
              <w:t xml:space="preserve">8) </w:t>
            </w:r>
            <w:r>
              <w:t xml:space="preserve"> </w:t>
            </w:r>
            <w:r w:rsidRPr="008431C0">
              <w:rPr>
                <w:sz w:val="20"/>
                <w:szCs w:val="20"/>
              </w:rPr>
              <w:t xml:space="preserve">Załącznik </w:t>
            </w:r>
          </w:p>
          <w:p w14:paraId="530E8D50" w14:textId="792A67FF" w:rsidR="00A92304" w:rsidRDefault="008431C0" w:rsidP="001B03B1">
            <w:pPr>
              <w:jc w:val="both"/>
              <w:rPr>
                <w:sz w:val="20"/>
                <w:szCs w:val="20"/>
              </w:rPr>
            </w:pPr>
            <w:r w:rsidRPr="008431C0">
              <w:rPr>
                <w:sz w:val="20"/>
                <w:szCs w:val="20"/>
              </w:rPr>
              <w:t>nr 3</w:t>
            </w:r>
          </w:p>
        </w:tc>
        <w:tc>
          <w:tcPr>
            <w:tcW w:w="4394" w:type="dxa"/>
          </w:tcPr>
          <w:p w14:paraId="4F178FE9" w14:textId="53FFBE9B" w:rsidR="00A92304" w:rsidRPr="00A92304" w:rsidRDefault="00A92304" w:rsidP="001B03B1">
            <w:pPr>
              <w:jc w:val="both"/>
              <w:rPr>
                <w:sz w:val="20"/>
                <w:szCs w:val="20"/>
              </w:rPr>
            </w:pPr>
            <w:r w:rsidRPr="00A92304">
              <w:rPr>
                <w:sz w:val="20"/>
                <w:szCs w:val="20"/>
              </w:rPr>
              <w:t>ZABURZENIA PSYCHICZNE</w:t>
            </w:r>
          </w:p>
          <w:p w14:paraId="41564536" w14:textId="154014AE" w:rsidR="00A92304" w:rsidRPr="00A92304" w:rsidRDefault="00A92304" w:rsidP="001B03B1">
            <w:pPr>
              <w:jc w:val="both"/>
              <w:rPr>
                <w:sz w:val="20"/>
                <w:szCs w:val="20"/>
              </w:rPr>
            </w:pPr>
            <w:r w:rsidRPr="00A92304">
              <w:rPr>
                <w:sz w:val="20"/>
                <w:szCs w:val="20"/>
              </w:rPr>
              <w:t>Grupa 1:</w:t>
            </w:r>
          </w:p>
          <w:p w14:paraId="05893B8D" w14:textId="56661EEB" w:rsidR="00A92304" w:rsidRPr="00A92304" w:rsidRDefault="00A92304" w:rsidP="001B03B1">
            <w:pPr>
              <w:jc w:val="both"/>
              <w:rPr>
                <w:sz w:val="20"/>
                <w:szCs w:val="20"/>
              </w:rPr>
            </w:pPr>
            <w:r w:rsidRPr="00A92304">
              <w:rPr>
                <w:sz w:val="20"/>
                <w:szCs w:val="20"/>
              </w:rPr>
              <w:t>13.1. Praw jazdy nie wydaje się ani nie przedłuża się okresu ich ważności w przypadku osób ubiegających się o nie czy kierowców cierpiących na:</w:t>
            </w:r>
          </w:p>
          <w:p w14:paraId="2ADBD454" w14:textId="26BCF0B1" w:rsidR="00A92304" w:rsidRPr="00A92304" w:rsidRDefault="00A92304" w:rsidP="001B03B1">
            <w:pPr>
              <w:jc w:val="both"/>
              <w:rPr>
                <w:sz w:val="20"/>
                <w:szCs w:val="20"/>
              </w:rPr>
            </w:pPr>
            <w:r w:rsidRPr="00A92304">
              <w:rPr>
                <w:sz w:val="20"/>
                <w:szCs w:val="20"/>
              </w:rPr>
              <w:t>- poważne zaburzenia psychiczne, wrodzone lub spowodowane chorobą, urazem albo operacją neurochirurgiczną,</w:t>
            </w:r>
          </w:p>
          <w:p w14:paraId="4E6D6F42" w14:textId="77777777" w:rsidR="00A92304" w:rsidRPr="00A92304" w:rsidRDefault="00A92304" w:rsidP="001B03B1">
            <w:pPr>
              <w:jc w:val="both"/>
              <w:rPr>
                <w:sz w:val="20"/>
                <w:szCs w:val="20"/>
              </w:rPr>
            </w:pPr>
            <w:r w:rsidRPr="00A92304">
              <w:rPr>
                <w:sz w:val="20"/>
                <w:szCs w:val="20"/>
              </w:rPr>
              <w:t>- poważny niedorozwój umysłowy,</w:t>
            </w:r>
          </w:p>
          <w:p w14:paraId="04DCF6C3" w14:textId="396A8F8B" w:rsidR="00A92304" w:rsidRPr="00A92304" w:rsidRDefault="00A92304" w:rsidP="001B03B1">
            <w:pPr>
              <w:jc w:val="both"/>
              <w:rPr>
                <w:sz w:val="20"/>
                <w:szCs w:val="20"/>
              </w:rPr>
            </w:pPr>
            <w:r w:rsidRPr="00A92304">
              <w:rPr>
                <w:sz w:val="20"/>
                <w:szCs w:val="20"/>
              </w:rPr>
              <w:t>- poważne zaburzenia zachowania spowodowane wiekiem; czy też zaburzenia osobowości mające negatywny wpływ na ocenę sytuacji, zachowanie lub zdolności adaptacyjne,</w:t>
            </w:r>
          </w:p>
          <w:p w14:paraId="2FA7B4E7" w14:textId="481187C9" w:rsidR="00A92304" w:rsidRPr="00A92304" w:rsidRDefault="00A92304" w:rsidP="001B03B1">
            <w:pPr>
              <w:jc w:val="both"/>
              <w:rPr>
                <w:sz w:val="20"/>
                <w:szCs w:val="20"/>
              </w:rPr>
            </w:pPr>
            <w:r w:rsidRPr="00A92304">
              <w:rPr>
                <w:sz w:val="20"/>
                <w:szCs w:val="20"/>
              </w:rPr>
              <w:t>o ile do wniosku przedkładanego przez te osoby nie załączono opinii upoważnionego lekarza oraz, w razie konieczności, z zastrzeżeniem regularnych kontrolnych badań lekarskich.</w:t>
            </w:r>
          </w:p>
          <w:p w14:paraId="08D14AA2" w14:textId="6392FE03" w:rsidR="00A92304" w:rsidRPr="00A92304" w:rsidRDefault="00A92304" w:rsidP="001B03B1">
            <w:pPr>
              <w:jc w:val="both"/>
              <w:rPr>
                <w:sz w:val="20"/>
                <w:szCs w:val="20"/>
              </w:rPr>
            </w:pPr>
            <w:r w:rsidRPr="00A92304">
              <w:rPr>
                <w:sz w:val="20"/>
                <w:szCs w:val="20"/>
              </w:rPr>
              <w:t>Grupa 2:</w:t>
            </w:r>
          </w:p>
          <w:p w14:paraId="705029AD" w14:textId="6028DF19" w:rsidR="00A92304" w:rsidRPr="00A92304" w:rsidRDefault="00A92304" w:rsidP="001B03B1">
            <w:pPr>
              <w:jc w:val="both"/>
              <w:rPr>
                <w:sz w:val="20"/>
                <w:szCs w:val="20"/>
              </w:rPr>
            </w:pPr>
            <w:r w:rsidRPr="00A92304">
              <w:rPr>
                <w:sz w:val="20"/>
                <w:szCs w:val="20"/>
              </w:rPr>
              <w:t>13.2. Właściwy organ medyczny należycie rozważa dodatkowe ryzyka i zagrożenia, jakie mogą mieć miejsce w przypadku kierowania pojazdami przez osoby zaliczane do tej grupy.</w:t>
            </w:r>
          </w:p>
        </w:tc>
        <w:tc>
          <w:tcPr>
            <w:tcW w:w="1134" w:type="dxa"/>
          </w:tcPr>
          <w:p w14:paraId="4E5BB61A" w14:textId="1EFDB215" w:rsidR="00A92304" w:rsidRDefault="006B42DB" w:rsidP="00577724">
            <w:pPr>
              <w:jc w:val="center"/>
              <w:rPr>
                <w:sz w:val="20"/>
                <w:szCs w:val="20"/>
              </w:rPr>
            </w:pPr>
            <w:r>
              <w:rPr>
                <w:sz w:val="20"/>
                <w:szCs w:val="20"/>
              </w:rPr>
              <w:t>N</w:t>
            </w:r>
          </w:p>
        </w:tc>
        <w:tc>
          <w:tcPr>
            <w:tcW w:w="992" w:type="dxa"/>
          </w:tcPr>
          <w:p w14:paraId="2F65DEC9" w14:textId="3A321A9B" w:rsidR="00A92304" w:rsidRPr="00AD4B40" w:rsidRDefault="00272D4E" w:rsidP="00577724">
            <w:pPr>
              <w:jc w:val="center"/>
              <w:rPr>
                <w:bCs/>
                <w:sz w:val="20"/>
                <w:szCs w:val="20"/>
              </w:rPr>
            </w:pPr>
            <w:r w:rsidRPr="00272D4E">
              <w:rPr>
                <w:bCs/>
                <w:sz w:val="20"/>
                <w:szCs w:val="20"/>
              </w:rPr>
              <w:t>§ 4</w:t>
            </w:r>
            <w:r>
              <w:rPr>
                <w:bCs/>
                <w:sz w:val="20"/>
                <w:szCs w:val="20"/>
              </w:rPr>
              <w:t xml:space="preserve"> ust. 1 pkt 9, </w:t>
            </w:r>
            <w:r w:rsidRPr="00272D4E">
              <w:rPr>
                <w:bCs/>
                <w:sz w:val="20"/>
                <w:szCs w:val="20"/>
              </w:rPr>
              <w:t xml:space="preserve">§ </w:t>
            </w:r>
            <w:r>
              <w:rPr>
                <w:bCs/>
                <w:sz w:val="20"/>
                <w:szCs w:val="20"/>
              </w:rPr>
              <w:t xml:space="preserve">5 pkt 3 oraz </w:t>
            </w:r>
            <w:r>
              <w:t xml:space="preserve"> </w:t>
            </w:r>
            <w:r>
              <w:rPr>
                <w:bCs/>
                <w:sz w:val="20"/>
                <w:szCs w:val="20"/>
              </w:rPr>
              <w:t>z</w:t>
            </w:r>
            <w:r w:rsidRPr="00272D4E">
              <w:rPr>
                <w:bCs/>
                <w:sz w:val="20"/>
                <w:szCs w:val="20"/>
              </w:rPr>
              <w:t>ałącznik nr 4.</w:t>
            </w:r>
          </w:p>
        </w:tc>
        <w:tc>
          <w:tcPr>
            <w:tcW w:w="4678" w:type="dxa"/>
          </w:tcPr>
          <w:p w14:paraId="68070371" w14:textId="77777777" w:rsidR="006B42DB" w:rsidRPr="006B42DB" w:rsidRDefault="006B42DB" w:rsidP="001B03B1">
            <w:pPr>
              <w:jc w:val="both"/>
              <w:rPr>
                <w:bCs/>
                <w:sz w:val="20"/>
                <w:szCs w:val="20"/>
              </w:rPr>
            </w:pPr>
            <w:r w:rsidRPr="006B42DB">
              <w:rPr>
                <w:bCs/>
                <w:sz w:val="20"/>
                <w:szCs w:val="20"/>
              </w:rPr>
              <w:t>§ 4.</w:t>
            </w:r>
            <w:r w:rsidRPr="006B42DB">
              <w:rPr>
                <w:bCs/>
                <w:sz w:val="20"/>
                <w:szCs w:val="20"/>
              </w:rPr>
              <w:tab/>
              <w:t>1.</w:t>
            </w:r>
            <w:r w:rsidRPr="006B42DB">
              <w:rPr>
                <w:bCs/>
                <w:sz w:val="20"/>
                <w:szCs w:val="20"/>
              </w:rPr>
              <w:tab/>
              <w:t>W ramach badania lekarskiego uprawniony lekarz dokonuje oceny stanu zdrowia osoby badanej w celu stwierdzenia istnienia lub braku przeciwwskazań zdrowotnych do kierowania pojazdami w zakresie:</w:t>
            </w:r>
          </w:p>
          <w:p w14:paraId="57F85CC0" w14:textId="77777777" w:rsidR="00A92304" w:rsidRDefault="006B42DB" w:rsidP="001B03B1">
            <w:pPr>
              <w:jc w:val="both"/>
              <w:rPr>
                <w:bCs/>
                <w:sz w:val="20"/>
                <w:szCs w:val="20"/>
              </w:rPr>
            </w:pPr>
            <w:r w:rsidRPr="006B42DB">
              <w:rPr>
                <w:bCs/>
                <w:sz w:val="20"/>
                <w:szCs w:val="20"/>
              </w:rPr>
              <w:t>9)</w:t>
            </w:r>
            <w:r w:rsidRPr="006B42DB">
              <w:rPr>
                <w:bCs/>
                <w:sz w:val="20"/>
                <w:szCs w:val="20"/>
              </w:rPr>
              <w:tab/>
              <w:t>stanu psychicznego</w:t>
            </w:r>
            <w:r>
              <w:rPr>
                <w:bCs/>
                <w:sz w:val="20"/>
                <w:szCs w:val="20"/>
              </w:rPr>
              <w:t>.</w:t>
            </w:r>
          </w:p>
          <w:p w14:paraId="0E38EFAE" w14:textId="77777777" w:rsidR="006B42DB" w:rsidRPr="006B42DB" w:rsidRDefault="006B42DB" w:rsidP="001B03B1">
            <w:pPr>
              <w:jc w:val="both"/>
              <w:rPr>
                <w:bCs/>
                <w:sz w:val="20"/>
                <w:szCs w:val="20"/>
              </w:rPr>
            </w:pPr>
            <w:r w:rsidRPr="006B42DB">
              <w:rPr>
                <w:bCs/>
                <w:sz w:val="20"/>
                <w:szCs w:val="20"/>
              </w:rPr>
              <w:t>§ 5.</w:t>
            </w:r>
            <w:r w:rsidRPr="006B42DB">
              <w:rPr>
                <w:bCs/>
                <w:sz w:val="20"/>
                <w:szCs w:val="20"/>
              </w:rPr>
              <w:tab/>
              <w:t>Szczegółowe warunki badania lekarskiego w zakresie:</w:t>
            </w:r>
          </w:p>
          <w:p w14:paraId="6F4F5C1C" w14:textId="77777777" w:rsidR="006B42DB" w:rsidRDefault="006B42DB" w:rsidP="001B03B1">
            <w:pPr>
              <w:jc w:val="both"/>
              <w:rPr>
                <w:bCs/>
                <w:sz w:val="20"/>
                <w:szCs w:val="20"/>
              </w:rPr>
            </w:pPr>
            <w:r w:rsidRPr="006B42DB">
              <w:rPr>
                <w:bCs/>
                <w:sz w:val="20"/>
                <w:szCs w:val="20"/>
              </w:rPr>
              <w:t>3)</w:t>
            </w:r>
            <w:r w:rsidRPr="006B42DB">
              <w:rPr>
                <w:bCs/>
                <w:sz w:val="20"/>
                <w:szCs w:val="20"/>
              </w:rPr>
              <w:tab/>
              <w:t>układu ruchu, układu oddechowego, czynności nerek, stanu psychicznego, objawów wskazujących na uzależnienie od alkoholu lub jego nadużywanie, objawów wskazujących na uzależnienie od środków działających podobnie do alkoholu lub ich nadużywanie oraz stosowania produktów leczniczych mogących mieć wpływ na zdolność do kierowania pojazdami – określa załącznik nr 4 do rozporządzenia</w:t>
            </w:r>
            <w:r w:rsidR="00272D4E">
              <w:rPr>
                <w:bCs/>
                <w:sz w:val="20"/>
                <w:szCs w:val="20"/>
              </w:rPr>
              <w:t>.</w:t>
            </w:r>
          </w:p>
          <w:p w14:paraId="7220889A" w14:textId="20DC9F95" w:rsidR="00272D4E" w:rsidRDefault="00272D4E" w:rsidP="001B03B1">
            <w:pPr>
              <w:jc w:val="both"/>
              <w:rPr>
                <w:bCs/>
                <w:sz w:val="20"/>
                <w:szCs w:val="20"/>
              </w:rPr>
            </w:pPr>
            <w:r>
              <w:rPr>
                <w:bCs/>
                <w:sz w:val="20"/>
                <w:szCs w:val="20"/>
              </w:rPr>
              <w:t>Z</w:t>
            </w:r>
            <w:r w:rsidRPr="00272D4E">
              <w:rPr>
                <w:bCs/>
                <w:sz w:val="20"/>
                <w:szCs w:val="20"/>
              </w:rPr>
              <w:t>ałącznik nr 4 do rozporządzenia.</w:t>
            </w:r>
          </w:p>
        </w:tc>
        <w:tc>
          <w:tcPr>
            <w:tcW w:w="2099" w:type="dxa"/>
          </w:tcPr>
          <w:p w14:paraId="65257600" w14:textId="049DF5CE" w:rsidR="00A92304" w:rsidRPr="00ED0802" w:rsidRDefault="00A92304" w:rsidP="001B03B1">
            <w:pPr>
              <w:jc w:val="both"/>
              <w:rPr>
                <w:sz w:val="20"/>
                <w:szCs w:val="20"/>
              </w:rPr>
            </w:pPr>
          </w:p>
        </w:tc>
      </w:tr>
      <w:tr w:rsidR="00272D4E" w:rsidRPr="00ED0802" w14:paraId="23AEF4BE" w14:textId="77777777" w:rsidTr="00DA7147">
        <w:trPr>
          <w:trHeight w:val="1401"/>
        </w:trPr>
        <w:tc>
          <w:tcPr>
            <w:tcW w:w="1413" w:type="dxa"/>
          </w:tcPr>
          <w:p w14:paraId="1DB7E1D2" w14:textId="7E1478DF" w:rsidR="008431C0" w:rsidRPr="008431C0" w:rsidRDefault="008431C0" w:rsidP="001B03B1">
            <w:pPr>
              <w:jc w:val="both"/>
              <w:rPr>
                <w:sz w:val="20"/>
                <w:szCs w:val="20"/>
              </w:rPr>
            </w:pPr>
            <w:r>
              <w:rPr>
                <w:sz w:val="20"/>
                <w:szCs w:val="20"/>
              </w:rPr>
              <w:t xml:space="preserve">9) </w:t>
            </w:r>
            <w:r>
              <w:t xml:space="preserve"> </w:t>
            </w:r>
            <w:r w:rsidRPr="008431C0">
              <w:rPr>
                <w:sz w:val="20"/>
                <w:szCs w:val="20"/>
              </w:rPr>
              <w:t xml:space="preserve">Załącznik </w:t>
            </w:r>
          </w:p>
          <w:p w14:paraId="53D87ABA" w14:textId="325EE8C4" w:rsidR="00272D4E" w:rsidRDefault="008431C0" w:rsidP="001B03B1">
            <w:pPr>
              <w:jc w:val="both"/>
              <w:rPr>
                <w:sz w:val="20"/>
                <w:szCs w:val="20"/>
              </w:rPr>
            </w:pPr>
            <w:r w:rsidRPr="008431C0">
              <w:rPr>
                <w:sz w:val="20"/>
                <w:szCs w:val="20"/>
              </w:rPr>
              <w:t>nr 3</w:t>
            </w:r>
          </w:p>
        </w:tc>
        <w:tc>
          <w:tcPr>
            <w:tcW w:w="4394" w:type="dxa"/>
          </w:tcPr>
          <w:p w14:paraId="153443A3" w14:textId="1927AAAF" w:rsidR="00272D4E" w:rsidRPr="00A92304" w:rsidRDefault="00272D4E" w:rsidP="001B03B1">
            <w:pPr>
              <w:jc w:val="both"/>
              <w:rPr>
                <w:sz w:val="20"/>
                <w:szCs w:val="20"/>
              </w:rPr>
            </w:pPr>
            <w:r w:rsidRPr="00A92304">
              <w:rPr>
                <w:sz w:val="20"/>
                <w:szCs w:val="20"/>
              </w:rPr>
              <w:t>ALKOHOL</w:t>
            </w:r>
          </w:p>
          <w:p w14:paraId="3692688E" w14:textId="21CBBD23" w:rsidR="00272D4E" w:rsidRPr="00A92304" w:rsidRDefault="00272D4E" w:rsidP="001B03B1">
            <w:pPr>
              <w:jc w:val="both"/>
              <w:rPr>
                <w:sz w:val="20"/>
                <w:szCs w:val="20"/>
              </w:rPr>
            </w:pPr>
            <w:r w:rsidRPr="00A92304">
              <w:rPr>
                <w:sz w:val="20"/>
                <w:szCs w:val="20"/>
              </w:rPr>
              <w:t>14. Spożywanie alkoholu stanowi podstawowe zagrożenie dla bezpieczeństwa drogowego. W związku ze skalą problemu służby medyczne muszą wykazać się wyjątkową czujnością.</w:t>
            </w:r>
          </w:p>
          <w:p w14:paraId="0DBA9C91" w14:textId="2023BF15" w:rsidR="00272D4E" w:rsidRPr="00A92304" w:rsidRDefault="00272D4E" w:rsidP="001B03B1">
            <w:pPr>
              <w:jc w:val="both"/>
              <w:rPr>
                <w:sz w:val="20"/>
                <w:szCs w:val="20"/>
              </w:rPr>
            </w:pPr>
            <w:r w:rsidRPr="00A92304">
              <w:rPr>
                <w:sz w:val="20"/>
                <w:szCs w:val="20"/>
              </w:rPr>
              <w:t>Grupa 1:</w:t>
            </w:r>
          </w:p>
          <w:p w14:paraId="069B792F" w14:textId="16665A87" w:rsidR="00272D4E" w:rsidRPr="00A92304" w:rsidRDefault="00272D4E" w:rsidP="001B03B1">
            <w:pPr>
              <w:jc w:val="both"/>
              <w:rPr>
                <w:sz w:val="20"/>
                <w:szCs w:val="20"/>
              </w:rPr>
            </w:pPr>
            <w:r w:rsidRPr="00A92304">
              <w:rPr>
                <w:sz w:val="20"/>
                <w:szCs w:val="20"/>
              </w:rPr>
              <w:t>14.1. Praw jazdy nie wydaje się ani nie przedłuża się okresu ich ważności w przypadku osób ubiegających się o nie czy kierowców uzależnionych od alkoholu lub niebędących w stanie powstrzymać się od picia i kierowania pojazdem.</w:t>
            </w:r>
          </w:p>
          <w:p w14:paraId="200E2CB5" w14:textId="6FABB4F9" w:rsidR="00272D4E" w:rsidRPr="00A92304" w:rsidRDefault="00272D4E" w:rsidP="001B03B1">
            <w:pPr>
              <w:jc w:val="both"/>
              <w:rPr>
                <w:sz w:val="20"/>
                <w:szCs w:val="20"/>
              </w:rPr>
            </w:pPr>
            <w:r w:rsidRPr="00A92304">
              <w:rPr>
                <w:sz w:val="20"/>
                <w:szCs w:val="20"/>
              </w:rPr>
              <w:t>Osoby ubiegające się o prawo jazdy i kierowcy, którzy w przeszłości byli uzależnieni od alkoholu, mogą otrzymać prawo jazdy lub uzyskać przedłużenie okresu jego ważności po udowodnionym okresie abstynencji oraz z zastrzeżeniem opinii upoważnionego lekarza i regularnych kontrolnych badań lekarskich.</w:t>
            </w:r>
          </w:p>
          <w:p w14:paraId="57A9DA09" w14:textId="294A9CAF" w:rsidR="00272D4E" w:rsidRPr="00A92304" w:rsidRDefault="00272D4E" w:rsidP="001B03B1">
            <w:pPr>
              <w:jc w:val="both"/>
              <w:rPr>
                <w:sz w:val="20"/>
                <w:szCs w:val="20"/>
              </w:rPr>
            </w:pPr>
            <w:r w:rsidRPr="00A92304">
              <w:rPr>
                <w:sz w:val="20"/>
                <w:szCs w:val="20"/>
              </w:rPr>
              <w:t>Grupa 2:</w:t>
            </w:r>
          </w:p>
          <w:p w14:paraId="32E92303" w14:textId="2A1E6F73" w:rsidR="00272D4E" w:rsidRPr="00A92304" w:rsidRDefault="00272D4E" w:rsidP="001B03B1">
            <w:pPr>
              <w:jc w:val="both"/>
              <w:rPr>
                <w:sz w:val="20"/>
                <w:szCs w:val="20"/>
              </w:rPr>
            </w:pPr>
            <w:r w:rsidRPr="00A92304">
              <w:rPr>
                <w:sz w:val="20"/>
                <w:szCs w:val="20"/>
              </w:rPr>
              <w:t>14.2. Właściwy organ medyczny należycie rozważa dodatkowe ryzyka i zagrożenia, jakie mogą mieć miejsce w przypadku kierowania pojazdami przez osoby zaliczane do tej grupy.</w:t>
            </w:r>
          </w:p>
        </w:tc>
        <w:tc>
          <w:tcPr>
            <w:tcW w:w="1134" w:type="dxa"/>
          </w:tcPr>
          <w:p w14:paraId="34F10414" w14:textId="38D97009" w:rsidR="00272D4E" w:rsidRDefault="00272D4E" w:rsidP="00577724">
            <w:pPr>
              <w:jc w:val="center"/>
              <w:rPr>
                <w:sz w:val="20"/>
                <w:szCs w:val="20"/>
              </w:rPr>
            </w:pPr>
            <w:r>
              <w:rPr>
                <w:sz w:val="20"/>
                <w:szCs w:val="20"/>
              </w:rPr>
              <w:t>N</w:t>
            </w:r>
          </w:p>
        </w:tc>
        <w:tc>
          <w:tcPr>
            <w:tcW w:w="992" w:type="dxa"/>
          </w:tcPr>
          <w:p w14:paraId="1D3652E0" w14:textId="53D62779" w:rsidR="00272D4E" w:rsidRPr="00AD4B40" w:rsidRDefault="00272D4E" w:rsidP="00577724">
            <w:pPr>
              <w:jc w:val="center"/>
              <w:rPr>
                <w:bCs/>
                <w:sz w:val="20"/>
                <w:szCs w:val="20"/>
              </w:rPr>
            </w:pPr>
            <w:r w:rsidRPr="00272D4E">
              <w:rPr>
                <w:bCs/>
                <w:sz w:val="20"/>
                <w:szCs w:val="20"/>
              </w:rPr>
              <w:t>§ 4</w:t>
            </w:r>
            <w:r>
              <w:rPr>
                <w:bCs/>
                <w:sz w:val="20"/>
                <w:szCs w:val="20"/>
              </w:rPr>
              <w:t xml:space="preserve"> ust. 1 pkt 10, </w:t>
            </w:r>
            <w:r w:rsidRPr="00272D4E">
              <w:rPr>
                <w:bCs/>
                <w:sz w:val="20"/>
                <w:szCs w:val="20"/>
              </w:rPr>
              <w:t xml:space="preserve">§ </w:t>
            </w:r>
            <w:r>
              <w:rPr>
                <w:bCs/>
                <w:sz w:val="20"/>
                <w:szCs w:val="20"/>
              </w:rPr>
              <w:t xml:space="preserve">5 pkt 3 oraz </w:t>
            </w:r>
            <w:r>
              <w:t xml:space="preserve"> </w:t>
            </w:r>
            <w:r>
              <w:rPr>
                <w:bCs/>
                <w:sz w:val="20"/>
                <w:szCs w:val="20"/>
              </w:rPr>
              <w:t>z</w:t>
            </w:r>
            <w:r w:rsidRPr="00272D4E">
              <w:rPr>
                <w:bCs/>
                <w:sz w:val="20"/>
                <w:szCs w:val="20"/>
              </w:rPr>
              <w:t>ałącznik nr 4.</w:t>
            </w:r>
          </w:p>
        </w:tc>
        <w:tc>
          <w:tcPr>
            <w:tcW w:w="4678" w:type="dxa"/>
          </w:tcPr>
          <w:p w14:paraId="4251BC15" w14:textId="77777777" w:rsidR="00272D4E" w:rsidRPr="006B42DB" w:rsidRDefault="00272D4E" w:rsidP="001B03B1">
            <w:pPr>
              <w:jc w:val="both"/>
              <w:rPr>
                <w:bCs/>
                <w:sz w:val="20"/>
                <w:szCs w:val="20"/>
              </w:rPr>
            </w:pPr>
            <w:r w:rsidRPr="006B42DB">
              <w:rPr>
                <w:bCs/>
                <w:sz w:val="20"/>
                <w:szCs w:val="20"/>
              </w:rPr>
              <w:t>§ 4.</w:t>
            </w:r>
            <w:r w:rsidRPr="006B42DB">
              <w:rPr>
                <w:bCs/>
                <w:sz w:val="20"/>
                <w:szCs w:val="20"/>
              </w:rPr>
              <w:tab/>
              <w:t>1.</w:t>
            </w:r>
            <w:r w:rsidRPr="006B42DB">
              <w:rPr>
                <w:bCs/>
                <w:sz w:val="20"/>
                <w:szCs w:val="20"/>
              </w:rPr>
              <w:tab/>
              <w:t>W ramach badania lekarskiego uprawniony lekarz dokonuje oceny stanu zdrowia osoby badanej w celu stwierdzenia istnienia lub braku przeciwwskazań zdrowotnych do kierowania pojazdami w zakresie:</w:t>
            </w:r>
          </w:p>
          <w:p w14:paraId="54A93BF5" w14:textId="77777777" w:rsidR="00272D4E" w:rsidRDefault="00272D4E" w:rsidP="001B03B1">
            <w:pPr>
              <w:jc w:val="both"/>
              <w:rPr>
                <w:bCs/>
                <w:sz w:val="20"/>
                <w:szCs w:val="20"/>
              </w:rPr>
            </w:pPr>
            <w:r w:rsidRPr="006B42DB">
              <w:rPr>
                <w:bCs/>
                <w:sz w:val="20"/>
                <w:szCs w:val="20"/>
              </w:rPr>
              <w:t>9)</w:t>
            </w:r>
            <w:r w:rsidRPr="006B42DB">
              <w:rPr>
                <w:bCs/>
                <w:sz w:val="20"/>
                <w:szCs w:val="20"/>
              </w:rPr>
              <w:tab/>
              <w:t>stanu psychicznego</w:t>
            </w:r>
            <w:r>
              <w:rPr>
                <w:bCs/>
                <w:sz w:val="20"/>
                <w:szCs w:val="20"/>
              </w:rPr>
              <w:t>.</w:t>
            </w:r>
          </w:p>
          <w:p w14:paraId="7B6E0708" w14:textId="77777777" w:rsidR="00272D4E" w:rsidRPr="006B42DB" w:rsidRDefault="00272D4E" w:rsidP="001B03B1">
            <w:pPr>
              <w:jc w:val="both"/>
              <w:rPr>
                <w:bCs/>
                <w:sz w:val="20"/>
                <w:szCs w:val="20"/>
              </w:rPr>
            </w:pPr>
            <w:r w:rsidRPr="006B42DB">
              <w:rPr>
                <w:bCs/>
                <w:sz w:val="20"/>
                <w:szCs w:val="20"/>
              </w:rPr>
              <w:t>§ 5.</w:t>
            </w:r>
            <w:r w:rsidRPr="006B42DB">
              <w:rPr>
                <w:bCs/>
                <w:sz w:val="20"/>
                <w:szCs w:val="20"/>
              </w:rPr>
              <w:tab/>
              <w:t>Szczegółowe warunki badania lekarskiego w zakresie:</w:t>
            </w:r>
          </w:p>
          <w:p w14:paraId="4710C6BA" w14:textId="77777777" w:rsidR="00272D4E" w:rsidRDefault="00272D4E" w:rsidP="001B03B1">
            <w:pPr>
              <w:jc w:val="both"/>
              <w:rPr>
                <w:bCs/>
                <w:sz w:val="20"/>
                <w:szCs w:val="20"/>
              </w:rPr>
            </w:pPr>
            <w:r w:rsidRPr="006B42DB">
              <w:rPr>
                <w:bCs/>
                <w:sz w:val="20"/>
                <w:szCs w:val="20"/>
              </w:rPr>
              <w:t>3)</w:t>
            </w:r>
            <w:r w:rsidRPr="006B42DB">
              <w:rPr>
                <w:bCs/>
                <w:sz w:val="20"/>
                <w:szCs w:val="20"/>
              </w:rPr>
              <w:tab/>
              <w:t>układu ruchu, układu oddechowego, czynności nerek, stanu psychicznego, objawów wskazujących na uzależnienie od alkoholu lub jego nadużywanie, objawów wskazujących na uzależnienie od środków działających podobnie do alkoholu lub ich nadużywanie oraz stosowania produktów leczniczych mogących mieć wpływ na zdolność do kierowania pojazdami – określa załącznik nr 4 do rozporządzenia</w:t>
            </w:r>
            <w:r>
              <w:rPr>
                <w:bCs/>
                <w:sz w:val="20"/>
                <w:szCs w:val="20"/>
              </w:rPr>
              <w:t>.</w:t>
            </w:r>
          </w:p>
          <w:p w14:paraId="48162C86" w14:textId="69A49B1E" w:rsidR="00272D4E" w:rsidRDefault="00272D4E" w:rsidP="001B03B1">
            <w:pPr>
              <w:jc w:val="both"/>
              <w:rPr>
                <w:bCs/>
                <w:sz w:val="20"/>
                <w:szCs w:val="20"/>
              </w:rPr>
            </w:pPr>
            <w:r>
              <w:rPr>
                <w:bCs/>
                <w:sz w:val="20"/>
                <w:szCs w:val="20"/>
              </w:rPr>
              <w:t>Z</w:t>
            </w:r>
            <w:r w:rsidRPr="00272D4E">
              <w:rPr>
                <w:bCs/>
                <w:sz w:val="20"/>
                <w:szCs w:val="20"/>
              </w:rPr>
              <w:t>ałącznik nr 4 do rozporządzenia.</w:t>
            </w:r>
          </w:p>
        </w:tc>
        <w:tc>
          <w:tcPr>
            <w:tcW w:w="2099" w:type="dxa"/>
          </w:tcPr>
          <w:p w14:paraId="15B6DFA8" w14:textId="77777777" w:rsidR="00272D4E" w:rsidRPr="00ED0802" w:rsidRDefault="00272D4E" w:rsidP="001B03B1">
            <w:pPr>
              <w:jc w:val="both"/>
              <w:rPr>
                <w:sz w:val="20"/>
                <w:szCs w:val="20"/>
              </w:rPr>
            </w:pPr>
          </w:p>
        </w:tc>
      </w:tr>
      <w:tr w:rsidR="00272D4E" w:rsidRPr="00ED0802" w14:paraId="17607774" w14:textId="77777777" w:rsidTr="00DA7147">
        <w:trPr>
          <w:trHeight w:val="1401"/>
        </w:trPr>
        <w:tc>
          <w:tcPr>
            <w:tcW w:w="1413" w:type="dxa"/>
          </w:tcPr>
          <w:p w14:paraId="7A197DB9" w14:textId="783C55C8" w:rsidR="008431C0" w:rsidRPr="008431C0" w:rsidRDefault="008431C0" w:rsidP="001B03B1">
            <w:pPr>
              <w:jc w:val="both"/>
              <w:rPr>
                <w:sz w:val="20"/>
                <w:szCs w:val="20"/>
              </w:rPr>
            </w:pPr>
            <w:r>
              <w:rPr>
                <w:sz w:val="20"/>
                <w:szCs w:val="20"/>
              </w:rPr>
              <w:t xml:space="preserve">10) </w:t>
            </w:r>
            <w:r>
              <w:t xml:space="preserve"> </w:t>
            </w:r>
            <w:r w:rsidRPr="008431C0">
              <w:rPr>
                <w:sz w:val="20"/>
                <w:szCs w:val="20"/>
              </w:rPr>
              <w:t xml:space="preserve">Załącznik </w:t>
            </w:r>
          </w:p>
          <w:p w14:paraId="03C34D1D" w14:textId="3EF92CE6" w:rsidR="00272D4E" w:rsidRDefault="008431C0" w:rsidP="001B03B1">
            <w:pPr>
              <w:jc w:val="both"/>
              <w:rPr>
                <w:sz w:val="20"/>
                <w:szCs w:val="20"/>
              </w:rPr>
            </w:pPr>
            <w:r w:rsidRPr="008431C0">
              <w:rPr>
                <w:sz w:val="20"/>
                <w:szCs w:val="20"/>
              </w:rPr>
              <w:t>nr 3</w:t>
            </w:r>
          </w:p>
        </w:tc>
        <w:tc>
          <w:tcPr>
            <w:tcW w:w="4394" w:type="dxa"/>
          </w:tcPr>
          <w:p w14:paraId="29F4FFC0" w14:textId="2E69B287" w:rsidR="00272D4E" w:rsidRPr="00A92304" w:rsidRDefault="00272D4E" w:rsidP="001B03B1">
            <w:pPr>
              <w:jc w:val="both"/>
              <w:rPr>
                <w:sz w:val="20"/>
                <w:szCs w:val="20"/>
              </w:rPr>
            </w:pPr>
            <w:r w:rsidRPr="00A92304">
              <w:rPr>
                <w:sz w:val="20"/>
                <w:szCs w:val="20"/>
              </w:rPr>
              <w:t>LEKI I PRODUKTY LECZNICZE</w:t>
            </w:r>
          </w:p>
          <w:p w14:paraId="37DD7F27" w14:textId="27F2AD6D" w:rsidR="00272D4E" w:rsidRPr="00A92304" w:rsidRDefault="00272D4E" w:rsidP="001B03B1">
            <w:pPr>
              <w:jc w:val="both"/>
              <w:rPr>
                <w:sz w:val="20"/>
                <w:szCs w:val="20"/>
              </w:rPr>
            </w:pPr>
            <w:r w:rsidRPr="00A92304">
              <w:rPr>
                <w:sz w:val="20"/>
                <w:szCs w:val="20"/>
              </w:rPr>
              <w:t>15. Nadużywanie:</w:t>
            </w:r>
          </w:p>
          <w:p w14:paraId="58D0635A" w14:textId="23F3F3E9" w:rsidR="00272D4E" w:rsidRPr="00A92304" w:rsidRDefault="00272D4E" w:rsidP="001B03B1">
            <w:pPr>
              <w:jc w:val="both"/>
              <w:rPr>
                <w:sz w:val="20"/>
                <w:szCs w:val="20"/>
              </w:rPr>
            </w:pPr>
            <w:r w:rsidRPr="00A92304">
              <w:rPr>
                <w:sz w:val="20"/>
                <w:szCs w:val="20"/>
              </w:rPr>
              <w:t>Praw jazdy nie wydaje się ani nie przedłuża się okresu ich ważności w przypadku osób ubiegających się o nie czy kierowców uzależnionych od substancji psychotropowych lub regularnie nadużywających takich substancji, niezależnie od kategorii prawa jazdy, o jaką się ubiegają.</w:t>
            </w:r>
          </w:p>
          <w:p w14:paraId="4D50DC45" w14:textId="60E0E5CB" w:rsidR="00272D4E" w:rsidRPr="00A92304" w:rsidRDefault="00272D4E" w:rsidP="001B03B1">
            <w:pPr>
              <w:jc w:val="both"/>
              <w:rPr>
                <w:sz w:val="20"/>
                <w:szCs w:val="20"/>
              </w:rPr>
            </w:pPr>
            <w:r w:rsidRPr="00A92304">
              <w:rPr>
                <w:sz w:val="20"/>
                <w:szCs w:val="20"/>
              </w:rPr>
              <w:t>Regularne zażywanie:</w:t>
            </w:r>
          </w:p>
          <w:p w14:paraId="6F84F7DD" w14:textId="2EDC86C5" w:rsidR="00272D4E" w:rsidRPr="00A92304" w:rsidRDefault="00272D4E" w:rsidP="001B03B1">
            <w:pPr>
              <w:jc w:val="both"/>
              <w:rPr>
                <w:sz w:val="20"/>
                <w:szCs w:val="20"/>
              </w:rPr>
            </w:pPr>
            <w:r w:rsidRPr="00A92304">
              <w:rPr>
                <w:sz w:val="20"/>
                <w:szCs w:val="20"/>
              </w:rPr>
              <w:t>Grupa 1:</w:t>
            </w:r>
          </w:p>
          <w:p w14:paraId="53D67C05" w14:textId="5D2B0E3A" w:rsidR="00272D4E" w:rsidRPr="00A92304" w:rsidRDefault="00272D4E" w:rsidP="001B03B1">
            <w:pPr>
              <w:jc w:val="both"/>
              <w:rPr>
                <w:sz w:val="20"/>
                <w:szCs w:val="20"/>
              </w:rPr>
            </w:pPr>
            <w:r w:rsidRPr="00A92304">
              <w:rPr>
                <w:sz w:val="20"/>
                <w:szCs w:val="20"/>
              </w:rPr>
              <w:t>15.1. Praw jazdy nie wydaje się ani nie przedłuża się okresu ich ważności w przypadku osób ubiegających się o nie czy kierowców, którzy regularnie zażywają substancje psychotropowe, w jakiejkolwiek postaci, które mogą obniżać zdolność bezpiecznego kierowania pojazdem, w przypadku gdy wchłaniane ilości mogą niekorzystnie wpływać na jazdę. Przepis niniejszy stosuje się w odniesieniu do wszystkich innych produktów leczniczych czy kombinacji produktów leczniczych, wpływających na zdolność kierowania pojazdem.</w:t>
            </w:r>
          </w:p>
          <w:p w14:paraId="2882E461" w14:textId="57CDBF08" w:rsidR="00272D4E" w:rsidRPr="00A92304" w:rsidRDefault="00272D4E" w:rsidP="001B03B1">
            <w:pPr>
              <w:jc w:val="both"/>
              <w:rPr>
                <w:sz w:val="20"/>
                <w:szCs w:val="20"/>
              </w:rPr>
            </w:pPr>
            <w:r w:rsidRPr="00A92304">
              <w:rPr>
                <w:sz w:val="20"/>
                <w:szCs w:val="20"/>
              </w:rPr>
              <w:t>Grupa 2:</w:t>
            </w:r>
          </w:p>
          <w:p w14:paraId="7671FF17" w14:textId="40803727" w:rsidR="00272D4E" w:rsidRPr="00A92304" w:rsidRDefault="00272D4E" w:rsidP="001B03B1">
            <w:pPr>
              <w:jc w:val="both"/>
              <w:rPr>
                <w:sz w:val="20"/>
                <w:szCs w:val="20"/>
              </w:rPr>
            </w:pPr>
            <w:r w:rsidRPr="00A92304">
              <w:rPr>
                <w:sz w:val="20"/>
                <w:szCs w:val="20"/>
              </w:rPr>
              <w:t>15.2. Właściwy organ medyczny należycie rozważa dodatkowe ryzyka i zagrożenia, jakie mogą mieć miejsce w przypadku kierowania pojazdami przez osoby zaliczane do tej grupy.</w:t>
            </w:r>
          </w:p>
        </w:tc>
        <w:tc>
          <w:tcPr>
            <w:tcW w:w="1134" w:type="dxa"/>
          </w:tcPr>
          <w:p w14:paraId="0E53FFFB" w14:textId="1FBD0E52" w:rsidR="00272D4E" w:rsidRDefault="00272D4E" w:rsidP="001B03B1">
            <w:pPr>
              <w:jc w:val="both"/>
              <w:rPr>
                <w:sz w:val="20"/>
                <w:szCs w:val="20"/>
              </w:rPr>
            </w:pPr>
            <w:r>
              <w:rPr>
                <w:sz w:val="20"/>
                <w:szCs w:val="20"/>
              </w:rPr>
              <w:t>N</w:t>
            </w:r>
          </w:p>
        </w:tc>
        <w:tc>
          <w:tcPr>
            <w:tcW w:w="992" w:type="dxa"/>
          </w:tcPr>
          <w:p w14:paraId="479005F1" w14:textId="0A7D8E7D" w:rsidR="00272D4E" w:rsidRPr="00AD4B40" w:rsidRDefault="00272D4E" w:rsidP="001B03B1">
            <w:pPr>
              <w:jc w:val="both"/>
              <w:rPr>
                <w:bCs/>
                <w:sz w:val="20"/>
                <w:szCs w:val="20"/>
              </w:rPr>
            </w:pPr>
            <w:r w:rsidRPr="00272D4E">
              <w:rPr>
                <w:bCs/>
                <w:sz w:val="20"/>
                <w:szCs w:val="20"/>
              </w:rPr>
              <w:t>§ 4</w:t>
            </w:r>
            <w:r>
              <w:rPr>
                <w:bCs/>
                <w:sz w:val="20"/>
                <w:szCs w:val="20"/>
              </w:rPr>
              <w:t xml:space="preserve"> ust. 1 pkt 12, </w:t>
            </w:r>
            <w:r w:rsidRPr="00272D4E">
              <w:rPr>
                <w:bCs/>
                <w:sz w:val="20"/>
                <w:szCs w:val="20"/>
              </w:rPr>
              <w:t xml:space="preserve">§ </w:t>
            </w:r>
            <w:r>
              <w:rPr>
                <w:bCs/>
                <w:sz w:val="20"/>
                <w:szCs w:val="20"/>
              </w:rPr>
              <w:t xml:space="preserve">5 pkt 3 oraz </w:t>
            </w:r>
            <w:r>
              <w:t xml:space="preserve"> </w:t>
            </w:r>
            <w:r>
              <w:rPr>
                <w:bCs/>
                <w:sz w:val="20"/>
                <w:szCs w:val="20"/>
              </w:rPr>
              <w:t>z</w:t>
            </w:r>
            <w:r w:rsidRPr="00272D4E">
              <w:rPr>
                <w:bCs/>
                <w:sz w:val="20"/>
                <w:szCs w:val="20"/>
              </w:rPr>
              <w:t>ałącznik nr 4.</w:t>
            </w:r>
          </w:p>
        </w:tc>
        <w:tc>
          <w:tcPr>
            <w:tcW w:w="4678" w:type="dxa"/>
          </w:tcPr>
          <w:p w14:paraId="1DBD787E" w14:textId="77777777" w:rsidR="00272D4E" w:rsidRPr="006B42DB" w:rsidRDefault="00272D4E" w:rsidP="001B03B1">
            <w:pPr>
              <w:jc w:val="both"/>
              <w:rPr>
                <w:bCs/>
                <w:sz w:val="20"/>
                <w:szCs w:val="20"/>
              </w:rPr>
            </w:pPr>
            <w:r w:rsidRPr="006B42DB">
              <w:rPr>
                <w:bCs/>
                <w:sz w:val="20"/>
                <w:szCs w:val="20"/>
              </w:rPr>
              <w:t>§ 4.</w:t>
            </w:r>
            <w:r w:rsidRPr="006B42DB">
              <w:rPr>
                <w:bCs/>
                <w:sz w:val="20"/>
                <w:szCs w:val="20"/>
              </w:rPr>
              <w:tab/>
              <w:t>1.</w:t>
            </w:r>
            <w:r w:rsidRPr="006B42DB">
              <w:rPr>
                <w:bCs/>
                <w:sz w:val="20"/>
                <w:szCs w:val="20"/>
              </w:rPr>
              <w:tab/>
              <w:t>W ramach badania lekarskiego uprawniony lekarz dokonuje oceny stanu zdrowia osoby badanej w celu stwierdzenia istnienia lub braku przeciwwskazań zdrowotnych do kierowania pojazdami w zakresie:</w:t>
            </w:r>
          </w:p>
          <w:p w14:paraId="5E613394" w14:textId="77777777" w:rsidR="00272D4E" w:rsidRDefault="00272D4E" w:rsidP="001B03B1">
            <w:pPr>
              <w:jc w:val="both"/>
              <w:rPr>
                <w:bCs/>
                <w:sz w:val="20"/>
                <w:szCs w:val="20"/>
              </w:rPr>
            </w:pPr>
            <w:r w:rsidRPr="00272D4E">
              <w:rPr>
                <w:bCs/>
                <w:sz w:val="20"/>
                <w:szCs w:val="20"/>
              </w:rPr>
              <w:t>12)</w:t>
            </w:r>
            <w:r w:rsidRPr="00272D4E">
              <w:rPr>
                <w:bCs/>
                <w:sz w:val="20"/>
                <w:szCs w:val="20"/>
              </w:rPr>
              <w:tab/>
              <w:t>stosowania produktów leczniczych mogących mieć wpływ na zdolność do kierowania pojazdami;</w:t>
            </w:r>
          </w:p>
          <w:p w14:paraId="6B3C2892" w14:textId="0FFC554D" w:rsidR="00272D4E" w:rsidRPr="006B42DB" w:rsidRDefault="00272D4E" w:rsidP="001B03B1">
            <w:pPr>
              <w:jc w:val="both"/>
              <w:rPr>
                <w:bCs/>
                <w:sz w:val="20"/>
                <w:szCs w:val="20"/>
              </w:rPr>
            </w:pPr>
            <w:r w:rsidRPr="006B42DB">
              <w:rPr>
                <w:bCs/>
                <w:sz w:val="20"/>
                <w:szCs w:val="20"/>
              </w:rPr>
              <w:t>§ 5.</w:t>
            </w:r>
            <w:r w:rsidRPr="006B42DB">
              <w:rPr>
                <w:bCs/>
                <w:sz w:val="20"/>
                <w:szCs w:val="20"/>
              </w:rPr>
              <w:tab/>
              <w:t>Szczegółowe warunki badania lekarskiego w zakresie:</w:t>
            </w:r>
          </w:p>
          <w:p w14:paraId="7DED66B1" w14:textId="77777777" w:rsidR="00272D4E" w:rsidRDefault="00272D4E" w:rsidP="001B03B1">
            <w:pPr>
              <w:jc w:val="both"/>
              <w:rPr>
                <w:bCs/>
                <w:sz w:val="20"/>
                <w:szCs w:val="20"/>
              </w:rPr>
            </w:pPr>
            <w:r w:rsidRPr="006B42DB">
              <w:rPr>
                <w:bCs/>
                <w:sz w:val="20"/>
                <w:szCs w:val="20"/>
              </w:rPr>
              <w:t>3)</w:t>
            </w:r>
            <w:r w:rsidRPr="006B42DB">
              <w:rPr>
                <w:bCs/>
                <w:sz w:val="20"/>
                <w:szCs w:val="20"/>
              </w:rPr>
              <w:tab/>
              <w:t>układu ruchu, układu oddechowego, czynności nerek, stanu psychicznego, objawów wskazujących na uzależnienie od alkoholu lub jego nadużywanie, objawów wskazujących na uzależnienie od środków działających podobnie do alkoholu lub ich nadużywanie oraz stosowania produktów leczniczych mogących mieć wpływ na zdolność do kierowania pojazdami – określa załącznik nr 4 do rozporządzenia</w:t>
            </w:r>
            <w:r>
              <w:rPr>
                <w:bCs/>
                <w:sz w:val="20"/>
                <w:szCs w:val="20"/>
              </w:rPr>
              <w:t>.</w:t>
            </w:r>
          </w:p>
          <w:p w14:paraId="7B40CC82" w14:textId="178985AC" w:rsidR="00272D4E" w:rsidRDefault="00272D4E" w:rsidP="001B03B1">
            <w:pPr>
              <w:jc w:val="both"/>
              <w:rPr>
                <w:bCs/>
                <w:sz w:val="20"/>
                <w:szCs w:val="20"/>
              </w:rPr>
            </w:pPr>
            <w:r>
              <w:rPr>
                <w:bCs/>
                <w:sz w:val="20"/>
                <w:szCs w:val="20"/>
              </w:rPr>
              <w:t>Z</w:t>
            </w:r>
            <w:r w:rsidRPr="00272D4E">
              <w:rPr>
                <w:bCs/>
                <w:sz w:val="20"/>
                <w:szCs w:val="20"/>
              </w:rPr>
              <w:t>ałącznik nr 4 do rozporządzenia.</w:t>
            </w:r>
          </w:p>
        </w:tc>
        <w:tc>
          <w:tcPr>
            <w:tcW w:w="2099" w:type="dxa"/>
          </w:tcPr>
          <w:p w14:paraId="7FF28EE2" w14:textId="77777777" w:rsidR="00272D4E" w:rsidRPr="00ED0802" w:rsidRDefault="00272D4E" w:rsidP="001B03B1">
            <w:pPr>
              <w:jc w:val="both"/>
              <w:rPr>
                <w:sz w:val="20"/>
                <w:szCs w:val="20"/>
              </w:rPr>
            </w:pPr>
          </w:p>
        </w:tc>
      </w:tr>
      <w:tr w:rsidR="00A92304" w:rsidRPr="00ED0802" w14:paraId="7FE90870" w14:textId="77777777" w:rsidTr="00DA7147">
        <w:trPr>
          <w:trHeight w:val="416"/>
        </w:trPr>
        <w:tc>
          <w:tcPr>
            <w:tcW w:w="1413" w:type="dxa"/>
          </w:tcPr>
          <w:p w14:paraId="121B705D" w14:textId="725355F2" w:rsidR="008431C0" w:rsidRPr="008431C0" w:rsidRDefault="008431C0" w:rsidP="001B03B1">
            <w:pPr>
              <w:jc w:val="both"/>
              <w:rPr>
                <w:sz w:val="20"/>
                <w:szCs w:val="20"/>
              </w:rPr>
            </w:pPr>
            <w:r>
              <w:rPr>
                <w:sz w:val="20"/>
                <w:szCs w:val="20"/>
              </w:rPr>
              <w:t xml:space="preserve">11) </w:t>
            </w:r>
            <w:r>
              <w:t xml:space="preserve"> </w:t>
            </w:r>
            <w:r w:rsidRPr="008431C0">
              <w:rPr>
                <w:sz w:val="20"/>
                <w:szCs w:val="20"/>
              </w:rPr>
              <w:t xml:space="preserve">Załącznik </w:t>
            </w:r>
          </w:p>
          <w:p w14:paraId="3E838AF8" w14:textId="41B25AD4" w:rsidR="00A92304" w:rsidRDefault="008431C0" w:rsidP="001B03B1">
            <w:pPr>
              <w:jc w:val="both"/>
              <w:rPr>
                <w:sz w:val="20"/>
                <w:szCs w:val="20"/>
              </w:rPr>
            </w:pPr>
            <w:r w:rsidRPr="008431C0">
              <w:rPr>
                <w:sz w:val="20"/>
                <w:szCs w:val="20"/>
              </w:rPr>
              <w:t>nr 3</w:t>
            </w:r>
          </w:p>
        </w:tc>
        <w:tc>
          <w:tcPr>
            <w:tcW w:w="4394" w:type="dxa"/>
          </w:tcPr>
          <w:p w14:paraId="448A3A76" w14:textId="0B266855" w:rsidR="00A92304" w:rsidRPr="00A92304" w:rsidRDefault="00A92304" w:rsidP="001B03B1">
            <w:pPr>
              <w:jc w:val="both"/>
              <w:rPr>
                <w:sz w:val="20"/>
                <w:szCs w:val="20"/>
              </w:rPr>
            </w:pPr>
            <w:r w:rsidRPr="00A92304">
              <w:rPr>
                <w:sz w:val="20"/>
                <w:szCs w:val="20"/>
              </w:rPr>
              <w:t>ZABURZENIA FUNKCJI NEREK</w:t>
            </w:r>
          </w:p>
          <w:p w14:paraId="2121FF6B" w14:textId="5B7D30DC" w:rsidR="00A92304" w:rsidRPr="00A92304" w:rsidRDefault="00A92304" w:rsidP="001B03B1">
            <w:pPr>
              <w:jc w:val="both"/>
              <w:rPr>
                <w:sz w:val="20"/>
                <w:szCs w:val="20"/>
              </w:rPr>
            </w:pPr>
            <w:r w:rsidRPr="00A92304">
              <w:rPr>
                <w:sz w:val="20"/>
                <w:szCs w:val="20"/>
              </w:rPr>
              <w:t>Grupa 1:</w:t>
            </w:r>
          </w:p>
          <w:p w14:paraId="1A2F5F6C" w14:textId="6CC859A9" w:rsidR="00A92304" w:rsidRPr="00A92304" w:rsidRDefault="00A92304" w:rsidP="001B03B1">
            <w:pPr>
              <w:jc w:val="both"/>
              <w:rPr>
                <w:sz w:val="20"/>
                <w:szCs w:val="20"/>
              </w:rPr>
            </w:pPr>
            <w:r w:rsidRPr="00A92304">
              <w:rPr>
                <w:sz w:val="20"/>
                <w:szCs w:val="20"/>
              </w:rPr>
              <w:t>16.1. Prawa jazdy można wydawać lub przedłużać okres ich ważności w przypadku osób cierpiących na ostrą niewydolność nerek, z zastrzeżeniem opinii upoważnionego lekarza i regularnych kontrolnych badań lekarskich.</w:t>
            </w:r>
          </w:p>
          <w:p w14:paraId="2C0D34AC" w14:textId="5D249E41" w:rsidR="00A92304" w:rsidRPr="00A92304" w:rsidRDefault="00A92304" w:rsidP="001B03B1">
            <w:pPr>
              <w:jc w:val="both"/>
              <w:rPr>
                <w:sz w:val="20"/>
                <w:szCs w:val="20"/>
              </w:rPr>
            </w:pPr>
            <w:r w:rsidRPr="00A92304">
              <w:rPr>
                <w:sz w:val="20"/>
                <w:szCs w:val="20"/>
              </w:rPr>
              <w:t>Grupa 2:</w:t>
            </w:r>
          </w:p>
          <w:p w14:paraId="57772DCD" w14:textId="11AA78B6" w:rsidR="00A92304" w:rsidRPr="00A92304" w:rsidRDefault="00A92304" w:rsidP="001B03B1">
            <w:pPr>
              <w:jc w:val="both"/>
              <w:rPr>
                <w:sz w:val="20"/>
                <w:szCs w:val="20"/>
              </w:rPr>
            </w:pPr>
            <w:r w:rsidRPr="00A92304">
              <w:rPr>
                <w:sz w:val="20"/>
                <w:szCs w:val="20"/>
              </w:rPr>
              <w:t>16.2. Oprócz wyjątkowych przypadków, należycie uzasadnionych na podstawie opinii upoważnionego lekarza oraz z zastrzeżeniem regularnych kontrolnych badań lekarskich praw jazdy nie wydaje się ani nie przedłuża się okresu ich ważności w przypadku osób ubiegających się o nie albo kierowców cierpiących na ostrą i nieodwracalną niewydolność nerek.</w:t>
            </w:r>
          </w:p>
        </w:tc>
        <w:tc>
          <w:tcPr>
            <w:tcW w:w="1134" w:type="dxa"/>
          </w:tcPr>
          <w:p w14:paraId="1224E5EC" w14:textId="52048EFA" w:rsidR="00A92304" w:rsidRDefault="00272D4E" w:rsidP="001B03B1">
            <w:pPr>
              <w:jc w:val="both"/>
              <w:rPr>
                <w:sz w:val="20"/>
                <w:szCs w:val="20"/>
              </w:rPr>
            </w:pPr>
            <w:r>
              <w:rPr>
                <w:sz w:val="20"/>
                <w:szCs w:val="20"/>
              </w:rPr>
              <w:t>N</w:t>
            </w:r>
          </w:p>
        </w:tc>
        <w:tc>
          <w:tcPr>
            <w:tcW w:w="992" w:type="dxa"/>
          </w:tcPr>
          <w:p w14:paraId="2C95370C" w14:textId="6E1AC70D" w:rsidR="00A92304" w:rsidRPr="00AD4B40" w:rsidRDefault="00272D4E" w:rsidP="001B03B1">
            <w:pPr>
              <w:jc w:val="both"/>
              <w:rPr>
                <w:bCs/>
                <w:sz w:val="20"/>
                <w:szCs w:val="20"/>
              </w:rPr>
            </w:pPr>
            <w:r w:rsidRPr="00272D4E">
              <w:rPr>
                <w:bCs/>
                <w:sz w:val="20"/>
                <w:szCs w:val="20"/>
              </w:rPr>
              <w:t xml:space="preserve">§ 4 ust. 1 pkt </w:t>
            </w:r>
            <w:r>
              <w:rPr>
                <w:bCs/>
                <w:sz w:val="20"/>
                <w:szCs w:val="20"/>
              </w:rPr>
              <w:t>7</w:t>
            </w:r>
            <w:r w:rsidRPr="00272D4E">
              <w:rPr>
                <w:bCs/>
                <w:sz w:val="20"/>
                <w:szCs w:val="20"/>
              </w:rPr>
              <w:t>, § 5 pkt 3 oraz  załącznik nr 4.</w:t>
            </w:r>
          </w:p>
        </w:tc>
        <w:tc>
          <w:tcPr>
            <w:tcW w:w="4678" w:type="dxa"/>
          </w:tcPr>
          <w:p w14:paraId="1783E513" w14:textId="77777777" w:rsidR="00272D4E" w:rsidRPr="00272D4E" w:rsidRDefault="00272D4E" w:rsidP="001B03B1">
            <w:pPr>
              <w:jc w:val="both"/>
              <w:rPr>
                <w:bCs/>
                <w:sz w:val="20"/>
                <w:szCs w:val="20"/>
              </w:rPr>
            </w:pPr>
            <w:r w:rsidRPr="00272D4E">
              <w:rPr>
                <w:bCs/>
                <w:sz w:val="20"/>
                <w:szCs w:val="20"/>
              </w:rPr>
              <w:t>§ 4.</w:t>
            </w:r>
            <w:r w:rsidRPr="00272D4E">
              <w:rPr>
                <w:bCs/>
                <w:sz w:val="20"/>
                <w:szCs w:val="20"/>
              </w:rPr>
              <w:tab/>
              <w:t>1.</w:t>
            </w:r>
            <w:r w:rsidRPr="00272D4E">
              <w:rPr>
                <w:bCs/>
                <w:sz w:val="20"/>
                <w:szCs w:val="20"/>
              </w:rPr>
              <w:tab/>
              <w:t>W ramach badania lekarskiego uprawniony lekarz dokonuje oceny stanu zdrowia osoby badanej w celu stwierdzenia istnienia lub braku przeciwwskazań zdrowotnych do kierowania pojazdami w zakresie:</w:t>
            </w:r>
          </w:p>
          <w:p w14:paraId="6D3ECB06" w14:textId="6A38AB94" w:rsidR="00272D4E" w:rsidRDefault="00272D4E" w:rsidP="001B03B1">
            <w:pPr>
              <w:jc w:val="both"/>
              <w:rPr>
                <w:bCs/>
                <w:sz w:val="20"/>
                <w:szCs w:val="20"/>
              </w:rPr>
            </w:pPr>
            <w:r>
              <w:rPr>
                <w:bCs/>
                <w:sz w:val="20"/>
                <w:szCs w:val="20"/>
              </w:rPr>
              <w:t>7)</w:t>
            </w:r>
            <w:r>
              <w:t xml:space="preserve"> </w:t>
            </w:r>
            <w:r w:rsidRPr="00272D4E">
              <w:rPr>
                <w:bCs/>
                <w:sz w:val="20"/>
                <w:szCs w:val="20"/>
              </w:rPr>
              <w:t>czynności nerek;</w:t>
            </w:r>
          </w:p>
          <w:p w14:paraId="7014E4D0" w14:textId="4B53E9D7" w:rsidR="00272D4E" w:rsidRPr="00272D4E" w:rsidRDefault="00272D4E" w:rsidP="001B03B1">
            <w:pPr>
              <w:jc w:val="both"/>
              <w:rPr>
                <w:bCs/>
                <w:sz w:val="20"/>
                <w:szCs w:val="20"/>
              </w:rPr>
            </w:pPr>
            <w:r w:rsidRPr="00272D4E">
              <w:rPr>
                <w:bCs/>
                <w:sz w:val="20"/>
                <w:szCs w:val="20"/>
              </w:rPr>
              <w:t>§ 5.</w:t>
            </w:r>
            <w:r w:rsidRPr="00272D4E">
              <w:rPr>
                <w:bCs/>
                <w:sz w:val="20"/>
                <w:szCs w:val="20"/>
              </w:rPr>
              <w:tab/>
              <w:t>Szczegółowe warunki badania lekarskiego w zakresie:</w:t>
            </w:r>
          </w:p>
          <w:p w14:paraId="6C9AF5CC" w14:textId="77777777" w:rsidR="00272D4E" w:rsidRPr="00272D4E" w:rsidRDefault="00272D4E" w:rsidP="001B03B1">
            <w:pPr>
              <w:jc w:val="both"/>
              <w:rPr>
                <w:bCs/>
                <w:sz w:val="20"/>
                <w:szCs w:val="20"/>
              </w:rPr>
            </w:pPr>
            <w:r w:rsidRPr="00272D4E">
              <w:rPr>
                <w:bCs/>
                <w:sz w:val="20"/>
                <w:szCs w:val="20"/>
              </w:rPr>
              <w:t>3)</w:t>
            </w:r>
            <w:r w:rsidRPr="00272D4E">
              <w:rPr>
                <w:bCs/>
                <w:sz w:val="20"/>
                <w:szCs w:val="20"/>
              </w:rPr>
              <w:tab/>
              <w:t>układu ruchu, układu oddechowego, czynności nerek, stanu psychicznego, objawów wskazujących na uzależnienie od alkoholu lub jego nadużywanie, objawów wskazujących na uzależnienie od środków działających podobnie do alkoholu lub ich nadużywanie oraz stosowania produktów leczniczych mogących mieć wpływ na zdolność do kierowania pojazdami – określa załącznik nr 4 do rozporządzenia.</w:t>
            </w:r>
          </w:p>
          <w:p w14:paraId="736D968E" w14:textId="0FD4853A" w:rsidR="00A92304" w:rsidRDefault="00272D4E" w:rsidP="001B03B1">
            <w:pPr>
              <w:jc w:val="both"/>
              <w:rPr>
                <w:bCs/>
                <w:sz w:val="20"/>
                <w:szCs w:val="20"/>
              </w:rPr>
            </w:pPr>
            <w:r w:rsidRPr="00272D4E">
              <w:rPr>
                <w:bCs/>
                <w:sz w:val="20"/>
                <w:szCs w:val="20"/>
              </w:rPr>
              <w:t>Załącznik nr 4 do rozporządzenia.</w:t>
            </w:r>
          </w:p>
        </w:tc>
        <w:tc>
          <w:tcPr>
            <w:tcW w:w="2099" w:type="dxa"/>
          </w:tcPr>
          <w:p w14:paraId="4E35C590" w14:textId="77777777" w:rsidR="00A92304" w:rsidRPr="00ED0802" w:rsidRDefault="00A92304" w:rsidP="001B03B1">
            <w:pPr>
              <w:jc w:val="both"/>
              <w:rPr>
                <w:sz w:val="20"/>
                <w:szCs w:val="20"/>
              </w:rPr>
            </w:pPr>
          </w:p>
        </w:tc>
      </w:tr>
      <w:tr w:rsidR="00A92304" w:rsidRPr="00ED0802" w14:paraId="66C0EA29" w14:textId="77777777" w:rsidTr="001B03B1">
        <w:trPr>
          <w:trHeight w:val="3540"/>
        </w:trPr>
        <w:tc>
          <w:tcPr>
            <w:tcW w:w="1413" w:type="dxa"/>
          </w:tcPr>
          <w:p w14:paraId="0B41858E" w14:textId="705D69BA" w:rsidR="008431C0" w:rsidRPr="008431C0" w:rsidRDefault="008431C0" w:rsidP="001B03B1">
            <w:pPr>
              <w:jc w:val="both"/>
              <w:rPr>
                <w:sz w:val="20"/>
                <w:szCs w:val="20"/>
              </w:rPr>
            </w:pPr>
            <w:r>
              <w:rPr>
                <w:sz w:val="20"/>
                <w:szCs w:val="20"/>
              </w:rPr>
              <w:t xml:space="preserve">12) </w:t>
            </w:r>
            <w:r>
              <w:t xml:space="preserve"> </w:t>
            </w:r>
            <w:r w:rsidRPr="008431C0">
              <w:rPr>
                <w:sz w:val="20"/>
                <w:szCs w:val="20"/>
              </w:rPr>
              <w:t xml:space="preserve">Załącznik </w:t>
            </w:r>
          </w:p>
          <w:p w14:paraId="6DC4F222" w14:textId="6BAD3F2C" w:rsidR="00A92304" w:rsidRDefault="008431C0" w:rsidP="001B03B1">
            <w:pPr>
              <w:jc w:val="both"/>
              <w:rPr>
                <w:sz w:val="20"/>
                <w:szCs w:val="20"/>
              </w:rPr>
            </w:pPr>
            <w:r w:rsidRPr="008431C0">
              <w:rPr>
                <w:sz w:val="20"/>
                <w:szCs w:val="20"/>
              </w:rPr>
              <w:t>nr 3</w:t>
            </w:r>
          </w:p>
        </w:tc>
        <w:tc>
          <w:tcPr>
            <w:tcW w:w="4394" w:type="dxa"/>
          </w:tcPr>
          <w:p w14:paraId="347F930B" w14:textId="60D8192D" w:rsidR="00A92304" w:rsidRPr="00A92304" w:rsidRDefault="00A92304" w:rsidP="001B03B1">
            <w:pPr>
              <w:jc w:val="both"/>
              <w:rPr>
                <w:sz w:val="20"/>
                <w:szCs w:val="20"/>
              </w:rPr>
            </w:pPr>
            <w:r w:rsidRPr="00A92304">
              <w:rPr>
                <w:sz w:val="20"/>
                <w:szCs w:val="20"/>
              </w:rPr>
              <w:t>PRZEPISY RÓŻNE</w:t>
            </w:r>
          </w:p>
          <w:p w14:paraId="27507BB5" w14:textId="5D4AACF6" w:rsidR="00A92304" w:rsidRPr="00A92304" w:rsidRDefault="00A92304" w:rsidP="001B03B1">
            <w:pPr>
              <w:jc w:val="both"/>
              <w:rPr>
                <w:sz w:val="20"/>
                <w:szCs w:val="20"/>
              </w:rPr>
            </w:pPr>
            <w:r w:rsidRPr="00A92304">
              <w:rPr>
                <w:sz w:val="20"/>
                <w:szCs w:val="20"/>
              </w:rPr>
              <w:t>Grupa 1:</w:t>
            </w:r>
          </w:p>
          <w:p w14:paraId="70887B79" w14:textId="14DA3C80" w:rsidR="00A92304" w:rsidRPr="00A92304" w:rsidRDefault="00A92304" w:rsidP="001B03B1">
            <w:pPr>
              <w:jc w:val="both"/>
              <w:rPr>
                <w:sz w:val="20"/>
                <w:szCs w:val="20"/>
              </w:rPr>
            </w:pPr>
            <w:r w:rsidRPr="00A92304">
              <w:rPr>
                <w:sz w:val="20"/>
                <w:szCs w:val="20"/>
              </w:rPr>
              <w:t>17.1. Z zastrzeżeniem opinii upoważnionego lekarza oraz, w razie konieczności, regularnych kontrolnych badań lekarskich prawa jazdy można wydawać lub przedłużać okres ich ważności w przypadku osób z przeszczepionym organem albo sztucznym wszczepem, które wpływają na zdolność kierowania pojazdem.</w:t>
            </w:r>
          </w:p>
          <w:p w14:paraId="75635AB6" w14:textId="134FB9E4" w:rsidR="00A92304" w:rsidRPr="00A92304" w:rsidRDefault="00A92304" w:rsidP="001B03B1">
            <w:pPr>
              <w:jc w:val="both"/>
              <w:rPr>
                <w:sz w:val="20"/>
                <w:szCs w:val="20"/>
              </w:rPr>
            </w:pPr>
            <w:r w:rsidRPr="00A92304">
              <w:rPr>
                <w:sz w:val="20"/>
                <w:szCs w:val="20"/>
              </w:rPr>
              <w:t>Grupa 2:</w:t>
            </w:r>
          </w:p>
          <w:p w14:paraId="1ED14542" w14:textId="749B2CED" w:rsidR="00A92304" w:rsidRPr="00A92304" w:rsidRDefault="00A92304" w:rsidP="001B03B1">
            <w:pPr>
              <w:jc w:val="both"/>
              <w:rPr>
                <w:sz w:val="20"/>
                <w:szCs w:val="20"/>
              </w:rPr>
            </w:pPr>
            <w:r w:rsidRPr="00A92304">
              <w:rPr>
                <w:sz w:val="20"/>
                <w:szCs w:val="20"/>
              </w:rPr>
              <w:t>17.2. Właściwy organ medyczny należycie rozważa dodatkowe ryzyka i zagrożenia, jakie mogą mieć miejsce w przypadku kierowania pojazdami przez osoby zaliczane do tej grupy.</w:t>
            </w:r>
          </w:p>
          <w:p w14:paraId="3789E1F6" w14:textId="5D5AB8EF" w:rsidR="00A92304" w:rsidRPr="00A92304" w:rsidRDefault="00A92304" w:rsidP="001B03B1">
            <w:pPr>
              <w:jc w:val="both"/>
              <w:rPr>
                <w:sz w:val="20"/>
                <w:szCs w:val="20"/>
              </w:rPr>
            </w:pPr>
            <w:r w:rsidRPr="00A92304">
              <w:rPr>
                <w:sz w:val="20"/>
                <w:szCs w:val="20"/>
              </w:rPr>
              <w:t>18. Z zasady przyjmuje się, że w przypadku gdy osoby ubiegające się o prawo jazdy lub kierowcy cierpią na zaburzenie, które nie zostało wymienione w poprzednim ustępie, lecz może być lub skutkować czynnościową niezdolnością wpływającą na bezpieczeństwo za kierownicą, praw jazdy nie wydaje się ani nie przedłuża się okresu ich ważności, o ile do wniosku nie załączono opinii upoważnionego lekarza oraz, w razie konieczności, z zastrzeżeniem regularnych kontrolnych badań lekarskich.</w:t>
            </w:r>
          </w:p>
        </w:tc>
        <w:tc>
          <w:tcPr>
            <w:tcW w:w="1134" w:type="dxa"/>
          </w:tcPr>
          <w:p w14:paraId="3FAE6B84" w14:textId="6CBDBCAC" w:rsidR="00A92304" w:rsidRDefault="00272D4E" w:rsidP="00577724">
            <w:pPr>
              <w:jc w:val="center"/>
              <w:rPr>
                <w:sz w:val="20"/>
                <w:szCs w:val="20"/>
              </w:rPr>
            </w:pPr>
            <w:r>
              <w:rPr>
                <w:sz w:val="20"/>
                <w:szCs w:val="20"/>
              </w:rPr>
              <w:t>N</w:t>
            </w:r>
          </w:p>
        </w:tc>
        <w:tc>
          <w:tcPr>
            <w:tcW w:w="992" w:type="dxa"/>
          </w:tcPr>
          <w:p w14:paraId="215F75EE" w14:textId="1C686A2B" w:rsidR="00A92304" w:rsidRPr="00AD4B40" w:rsidRDefault="00272D4E" w:rsidP="00577724">
            <w:pPr>
              <w:jc w:val="center"/>
              <w:rPr>
                <w:bCs/>
                <w:sz w:val="20"/>
                <w:szCs w:val="20"/>
              </w:rPr>
            </w:pPr>
            <w:r w:rsidRPr="00272D4E">
              <w:rPr>
                <w:bCs/>
                <w:sz w:val="20"/>
                <w:szCs w:val="20"/>
              </w:rPr>
              <w:t xml:space="preserve">§ 4 ust. 1 pkt </w:t>
            </w:r>
            <w:r>
              <w:rPr>
                <w:bCs/>
                <w:sz w:val="20"/>
                <w:szCs w:val="20"/>
              </w:rPr>
              <w:t>13</w:t>
            </w:r>
          </w:p>
        </w:tc>
        <w:tc>
          <w:tcPr>
            <w:tcW w:w="4678" w:type="dxa"/>
          </w:tcPr>
          <w:p w14:paraId="19F96003" w14:textId="1981F3B3" w:rsidR="00272D4E" w:rsidRPr="00272D4E" w:rsidRDefault="00272D4E" w:rsidP="001B03B1">
            <w:pPr>
              <w:jc w:val="both"/>
              <w:rPr>
                <w:bCs/>
                <w:sz w:val="20"/>
                <w:szCs w:val="20"/>
              </w:rPr>
            </w:pPr>
            <w:r w:rsidRPr="00272D4E">
              <w:rPr>
                <w:bCs/>
                <w:sz w:val="20"/>
                <w:szCs w:val="20"/>
              </w:rPr>
              <w:t>§ 4.</w:t>
            </w:r>
            <w:r w:rsidR="00C047D7">
              <w:rPr>
                <w:bCs/>
                <w:sz w:val="20"/>
                <w:szCs w:val="20"/>
              </w:rPr>
              <w:t xml:space="preserve"> </w:t>
            </w:r>
            <w:r w:rsidRPr="00272D4E">
              <w:rPr>
                <w:bCs/>
                <w:sz w:val="20"/>
                <w:szCs w:val="20"/>
              </w:rPr>
              <w:t>1.</w:t>
            </w:r>
            <w:r w:rsidR="00C047D7">
              <w:rPr>
                <w:bCs/>
                <w:sz w:val="20"/>
                <w:szCs w:val="20"/>
              </w:rPr>
              <w:t xml:space="preserve"> </w:t>
            </w:r>
            <w:r w:rsidRPr="00272D4E">
              <w:rPr>
                <w:bCs/>
                <w:sz w:val="20"/>
                <w:szCs w:val="20"/>
              </w:rPr>
              <w:t>W ramach badania lekarskiego uprawniony lekarz dokonuje oceny stanu zdrowia osoby badanej w celu stwierdzenia istnienia lub braku przeciwwskazań zdrowotnych do kierowania pojazdami w zakresie:</w:t>
            </w:r>
          </w:p>
          <w:p w14:paraId="19F4295E" w14:textId="77777777" w:rsidR="00A92304" w:rsidRDefault="00272D4E" w:rsidP="001B03B1">
            <w:pPr>
              <w:jc w:val="both"/>
              <w:rPr>
                <w:bCs/>
                <w:sz w:val="20"/>
                <w:szCs w:val="20"/>
              </w:rPr>
            </w:pPr>
            <w:r w:rsidRPr="00272D4E">
              <w:rPr>
                <w:bCs/>
                <w:sz w:val="20"/>
                <w:szCs w:val="20"/>
              </w:rPr>
              <w:t>13)</w:t>
            </w:r>
            <w:r w:rsidRPr="00272D4E">
              <w:rPr>
                <w:bCs/>
                <w:sz w:val="20"/>
                <w:szCs w:val="20"/>
              </w:rPr>
              <w:tab/>
              <w:t>innych poważnych zaburzeń stanu zdrowia, które mogą stanowić zagrożenie w sytuacji kierowania pojazdami.</w:t>
            </w:r>
          </w:p>
          <w:p w14:paraId="663BF02B" w14:textId="37F3F9F8" w:rsidR="00C047D7" w:rsidRDefault="00C047D7" w:rsidP="001B03B1">
            <w:pPr>
              <w:jc w:val="both"/>
              <w:rPr>
                <w:bCs/>
                <w:sz w:val="20"/>
                <w:szCs w:val="20"/>
              </w:rPr>
            </w:pPr>
            <w:r>
              <w:rPr>
                <w:bCs/>
                <w:sz w:val="20"/>
                <w:szCs w:val="20"/>
              </w:rPr>
              <w:t xml:space="preserve">2. </w:t>
            </w:r>
            <w:r w:rsidRPr="00C047D7">
              <w:rPr>
                <w:bCs/>
                <w:sz w:val="20"/>
                <w:szCs w:val="20"/>
              </w:rPr>
              <w:t>W zakresie badania lekarskiego uprawniony lekarz uwzględnia u osoby badanej obecność i rodzaj schorzenia, stopień zaawansowania objawów chorobowych i ich dynamikę, z uwzględnieniem możliwości rozwoju choroby, jak i cofania się jej objawów, oraz rozważa zagrożenia dla bezpieczeństwa ruchu drogowego, jakie mogą mieć miejsce w przypadku kierowania przez tę osobę pojazdami.</w:t>
            </w:r>
          </w:p>
        </w:tc>
        <w:tc>
          <w:tcPr>
            <w:tcW w:w="2099" w:type="dxa"/>
          </w:tcPr>
          <w:p w14:paraId="2479911E" w14:textId="77777777" w:rsidR="00A92304" w:rsidRPr="00ED0802" w:rsidRDefault="00A92304" w:rsidP="001B03B1">
            <w:pPr>
              <w:jc w:val="both"/>
              <w:rPr>
                <w:sz w:val="20"/>
                <w:szCs w:val="20"/>
              </w:rPr>
            </w:pPr>
          </w:p>
        </w:tc>
      </w:tr>
    </w:tbl>
    <w:p w14:paraId="7049D313" w14:textId="46E30F60" w:rsidR="00C54203" w:rsidRPr="00980028" w:rsidRDefault="00ED54DA" w:rsidP="001B03B1">
      <w:pPr>
        <w:tabs>
          <w:tab w:val="left" w:pos="12230"/>
        </w:tabs>
        <w:jc w:val="both"/>
        <w:rPr>
          <w:sz w:val="20"/>
          <w:szCs w:val="20"/>
          <w:vertAlign w:val="superscript"/>
        </w:rPr>
      </w:pPr>
      <w:r>
        <w:rPr>
          <w:sz w:val="20"/>
          <w:szCs w:val="20"/>
          <w:vertAlign w:val="superscript"/>
        </w:rPr>
        <w:br w:type="textWrapping" w:clear="all"/>
      </w:r>
      <w:r w:rsidR="00C54203" w:rsidRPr="00101DD7">
        <w:rPr>
          <w:sz w:val="20"/>
          <w:szCs w:val="20"/>
          <w:vertAlign w:val="superscript"/>
        </w:rPr>
        <w:t xml:space="preserve">1)  </w:t>
      </w:r>
      <w:r w:rsidR="00C54203" w:rsidRPr="00101DD7">
        <w:rPr>
          <w:sz w:val="20"/>
          <w:szCs w:val="20"/>
        </w:rPr>
        <w:t xml:space="preserve">w wypadku projektu usuwającego naruszenie Komisji należy wpisać nr naruszenia, zaś w wypadku wykonywania orzeczeń Trybunału Sprawiedliwości (czy to w trybie prejudycjalnym czy skargowym) należy podać datę wyroku i sygnaturę sprawy </w:t>
      </w:r>
    </w:p>
    <w:p w14:paraId="5B336667" w14:textId="77777777" w:rsidR="00C54203" w:rsidRPr="00101DD7" w:rsidRDefault="00C54203" w:rsidP="001B03B1">
      <w:pPr>
        <w:jc w:val="both"/>
        <w:rPr>
          <w:sz w:val="20"/>
          <w:szCs w:val="20"/>
        </w:rPr>
      </w:pPr>
      <w:r w:rsidRPr="00101DD7">
        <w:rPr>
          <w:sz w:val="20"/>
          <w:szCs w:val="20"/>
          <w:vertAlign w:val="superscript"/>
        </w:rPr>
        <w:t xml:space="preserve">2) </w:t>
      </w:r>
      <w:r w:rsidRPr="00101DD7">
        <w:rPr>
          <w:sz w:val="20"/>
          <w:szCs w:val="20"/>
        </w:rPr>
        <w:t>tabelę zbieżności dla przepisów Unii Europejskiej można wygenerować przy pomocy systemu e-step (</w:t>
      </w:r>
      <w:hyperlink r:id="rId9" w:history="1">
        <w:r w:rsidRPr="00101DD7">
          <w:rPr>
            <w:rStyle w:val="Hipercze"/>
            <w:sz w:val="20"/>
            <w:szCs w:val="20"/>
          </w:rPr>
          <w:t>www.e-step.pl/urzednik</w:t>
        </w:r>
      </w:hyperlink>
      <w:r w:rsidRPr="00101DD7">
        <w:rPr>
          <w:sz w:val="20"/>
          <w:szCs w:val="20"/>
        </w:rPr>
        <w:t>). W wypadku konieczności dodania uzasadnienia dla przekroczenia minimum europejskiego należy dodać odpowiednią kolumnę</w:t>
      </w:r>
    </w:p>
    <w:p w14:paraId="5DEC69D6" w14:textId="77777777" w:rsidR="00C54203" w:rsidRPr="00101DD7" w:rsidRDefault="00C54203" w:rsidP="001B03B1">
      <w:pPr>
        <w:jc w:val="both"/>
        <w:rPr>
          <w:sz w:val="20"/>
          <w:szCs w:val="20"/>
        </w:rPr>
      </w:pPr>
      <w:r w:rsidRPr="00101DD7">
        <w:rPr>
          <w:sz w:val="20"/>
          <w:szCs w:val="20"/>
          <w:vertAlign w:val="superscript"/>
        </w:rPr>
        <w:t xml:space="preserve">3) </w:t>
      </w:r>
      <w:r w:rsidRPr="00101DD7">
        <w:rPr>
          <w:sz w:val="20"/>
          <w:szCs w:val="20"/>
        </w:rPr>
        <w:t>w tej części należy wskazać przepisy dyrektywy, decyzji ramowej, przepisy prawa UE, których naruszenie</w:t>
      </w:r>
      <w:r w:rsidRPr="00101DD7">
        <w:rPr>
          <w:sz w:val="20"/>
          <w:szCs w:val="20"/>
          <w:vertAlign w:val="superscript"/>
        </w:rPr>
        <w:t xml:space="preserve"> </w:t>
      </w:r>
      <w:r w:rsidRPr="00101DD7">
        <w:rPr>
          <w:sz w:val="20"/>
          <w:szCs w:val="20"/>
        </w:rPr>
        <w:t>wskazała Komisja lub których wykładni dokonał Trybunał Sprawiedliwości</w:t>
      </w:r>
    </w:p>
    <w:p w14:paraId="51A53093" w14:textId="77777777" w:rsidR="00C54203" w:rsidRPr="00101DD7" w:rsidRDefault="00C54203" w:rsidP="001B03B1">
      <w:pPr>
        <w:jc w:val="both"/>
        <w:rPr>
          <w:sz w:val="20"/>
          <w:szCs w:val="20"/>
        </w:rPr>
      </w:pPr>
      <w:r w:rsidRPr="00101DD7">
        <w:rPr>
          <w:sz w:val="20"/>
          <w:szCs w:val="20"/>
          <w:vertAlign w:val="superscript"/>
        </w:rPr>
        <w:t xml:space="preserve">4) </w:t>
      </w:r>
      <w:r w:rsidRPr="00101DD7">
        <w:rPr>
          <w:sz w:val="20"/>
          <w:szCs w:val="20"/>
        </w:rPr>
        <w:t>w tej części należy wskazać wszystkie przepisy projektu aktu prawnego, które nie zostały wymienione w pierwszej części tabeli. Ze względu na konieczność ograniczenia projektów implementujących prawo UE do przepisów wyłącznie i ściśle dostosowawczych przepisy wykraczające poza ten zakres powinny mieć charakter wyjątkowy i być opatrzone uzasadnieniem konieczności ic</w:t>
      </w:r>
      <w:r w:rsidR="00702A3F">
        <w:rPr>
          <w:sz w:val="20"/>
          <w:szCs w:val="20"/>
        </w:rPr>
        <w:t>h wprowadzenia</w:t>
      </w:r>
      <w:r w:rsidRPr="00101DD7">
        <w:rPr>
          <w:sz w:val="20"/>
          <w:szCs w:val="20"/>
        </w:rPr>
        <w:t>.</w:t>
      </w:r>
    </w:p>
    <w:p w14:paraId="49455E94" w14:textId="77777777" w:rsidR="00C54203" w:rsidRPr="00101DD7" w:rsidRDefault="00C54203" w:rsidP="001B03B1">
      <w:pPr>
        <w:jc w:val="both"/>
        <w:rPr>
          <w:sz w:val="20"/>
          <w:szCs w:val="20"/>
        </w:rPr>
      </w:pPr>
      <w:r w:rsidRPr="00101DD7">
        <w:rPr>
          <w:sz w:val="20"/>
          <w:szCs w:val="20"/>
        </w:rPr>
        <w:t xml:space="preserve"> (*) jeżeli do wdrożenia danego przepisu UE potrzebne jest oprócz przepisu przenoszącego treść, także wprowadzenie przepisów zapewniających stosowanie (np. przepisy proceduralne, przepisy karne itp.), w tabeli powinny znaleźć się wszystkie te przepisy wraz z oznaczeniem ich jednostek redakcyjnych</w:t>
      </w:r>
    </w:p>
    <w:p w14:paraId="054A322E" w14:textId="77777777" w:rsidR="00903DBA" w:rsidRPr="00702A3F" w:rsidRDefault="00C54203" w:rsidP="001B03B1">
      <w:pPr>
        <w:jc w:val="both"/>
        <w:rPr>
          <w:sz w:val="20"/>
          <w:szCs w:val="20"/>
        </w:rPr>
      </w:pPr>
      <w:r w:rsidRPr="00101DD7">
        <w:rPr>
          <w:sz w:val="20"/>
          <w:szCs w:val="20"/>
        </w:rPr>
        <w:t xml:space="preserve">(**) w wypadku wprowadzenia przepisów, które przekraczają minimum ustanowione przepisami UE (o ile jest to dopuszczalne) konieczne jest uzasadnienie zastosowania takiej normy </w:t>
      </w:r>
    </w:p>
    <w:sectPr w:rsidR="00903DBA" w:rsidRPr="00702A3F" w:rsidSect="00F928BD">
      <w:footerReference w:type="even" r:id="rId10"/>
      <w:footerReference w:type="default" r:id="rId11"/>
      <w:pgSz w:w="16838" w:h="11906" w:orient="landscape" w:code="9"/>
      <w:pgMar w:top="53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43BF4" w14:textId="77777777" w:rsidR="004272D9" w:rsidRDefault="004272D9">
      <w:r>
        <w:separator/>
      </w:r>
    </w:p>
  </w:endnote>
  <w:endnote w:type="continuationSeparator" w:id="0">
    <w:p w14:paraId="30F2029F" w14:textId="77777777" w:rsidR="004272D9" w:rsidRDefault="0042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Times New Roman"/>
    <w:charset w:val="00"/>
    <w:family w:val="auto"/>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63A3C" w14:textId="77777777" w:rsidR="00F67BF2" w:rsidRDefault="00F67BF2" w:rsidP="00771B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E4BFAE" w14:textId="77777777" w:rsidR="00F67BF2" w:rsidRDefault="00F67BF2" w:rsidP="009C0D2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B215" w14:textId="77777777" w:rsidR="00F67BF2" w:rsidRDefault="00F67BF2" w:rsidP="00771B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C3418">
      <w:rPr>
        <w:rStyle w:val="Numerstrony"/>
        <w:noProof/>
      </w:rPr>
      <w:t>2</w:t>
    </w:r>
    <w:r>
      <w:rPr>
        <w:rStyle w:val="Numerstrony"/>
      </w:rPr>
      <w:fldChar w:fldCharType="end"/>
    </w:r>
  </w:p>
  <w:p w14:paraId="2296B23D" w14:textId="77777777" w:rsidR="00F67BF2" w:rsidRDefault="00F67BF2" w:rsidP="009C0D2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D68C6" w14:textId="77777777" w:rsidR="004272D9" w:rsidRDefault="004272D9">
      <w:r>
        <w:separator/>
      </w:r>
    </w:p>
  </w:footnote>
  <w:footnote w:type="continuationSeparator" w:id="0">
    <w:p w14:paraId="2A536F64" w14:textId="77777777" w:rsidR="004272D9" w:rsidRDefault="0042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386FB"/>
    <w:multiLevelType w:val="hybridMultilevel"/>
    <w:tmpl w:val="4CEF8D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1C24B5"/>
    <w:multiLevelType w:val="hybridMultilevel"/>
    <w:tmpl w:val="BAB46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EB89ED"/>
    <w:multiLevelType w:val="hybridMultilevel"/>
    <w:tmpl w:val="E4F715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8804A8"/>
    <w:multiLevelType w:val="hybridMultilevel"/>
    <w:tmpl w:val="A9E65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3287B"/>
    <w:multiLevelType w:val="hybridMultilevel"/>
    <w:tmpl w:val="2CD8D852"/>
    <w:lvl w:ilvl="0" w:tplc="F566D9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C0DAAA"/>
    <w:multiLevelType w:val="hybridMultilevel"/>
    <w:tmpl w:val="AE74DE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281005"/>
    <w:multiLevelType w:val="hybridMultilevel"/>
    <w:tmpl w:val="46D4A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115AFF"/>
    <w:multiLevelType w:val="hybridMultilevel"/>
    <w:tmpl w:val="6BCCDC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CAB06C9"/>
    <w:multiLevelType w:val="hybridMultilevel"/>
    <w:tmpl w:val="983469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D149AB"/>
    <w:multiLevelType w:val="hybridMultilevel"/>
    <w:tmpl w:val="D9AC40B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620A12"/>
    <w:multiLevelType w:val="hybridMultilevel"/>
    <w:tmpl w:val="12AA4772"/>
    <w:lvl w:ilvl="0" w:tplc="79FE6D32">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D165680"/>
    <w:multiLevelType w:val="hybridMultilevel"/>
    <w:tmpl w:val="514EA3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A7676A"/>
    <w:multiLevelType w:val="hybridMultilevel"/>
    <w:tmpl w:val="226849EC"/>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36C2015B"/>
    <w:multiLevelType w:val="hybridMultilevel"/>
    <w:tmpl w:val="0C44D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3F1F55"/>
    <w:multiLevelType w:val="hybridMultilevel"/>
    <w:tmpl w:val="C112603E"/>
    <w:lvl w:ilvl="0" w:tplc="04150017">
      <w:start w:val="1"/>
      <w:numFmt w:val="lowerLetter"/>
      <w:lvlText w:val="%1)"/>
      <w:lvlJc w:val="left"/>
      <w:pPr>
        <w:ind w:left="720" w:hanging="360"/>
      </w:pPr>
      <w:rPr>
        <w:rFonts w:hint="default"/>
      </w:rPr>
    </w:lvl>
    <w:lvl w:ilvl="1" w:tplc="C0CA7B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085678"/>
    <w:multiLevelType w:val="hybridMultilevel"/>
    <w:tmpl w:val="866AEF72"/>
    <w:lvl w:ilvl="0" w:tplc="1E18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035A4C"/>
    <w:multiLevelType w:val="hybridMultilevel"/>
    <w:tmpl w:val="29DC4F52"/>
    <w:lvl w:ilvl="0" w:tplc="1E18D8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281205E"/>
    <w:multiLevelType w:val="hybridMultilevel"/>
    <w:tmpl w:val="C2301CD6"/>
    <w:lvl w:ilvl="0" w:tplc="1E18D8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3EA1A19"/>
    <w:multiLevelType w:val="hybridMultilevel"/>
    <w:tmpl w:val="C1CC4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A27E91"/>
    <w:multiLevelType w:val="hybridMultilevel"/>
    <w:tmpl w:val="F89AC972"/>
    <w:lvl w:ilvl="0" w:tplc="79FE6D32">
      <w:start w:val="1"/>
      <w:numFmt w:val="decimal"/>
      <w:lvlText w:val="%1)"/>
      <w:lvlJc w:val="left"/>
      <w:pPr>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97144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85B18A0"/>
    <w:multiLevelType w:val="hybridMultilevel"/>
    <w:tmpl w:val="DCECD8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89A0716"/>
    <w:multiLevelType w:val="hybridMultilevel"/>
    <w:tmpl w:val="45566CCC"/>
    <w:lvl w:ilvl="0" w:tplc="1E18D8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93A0885"/>
    <w:multiLevelType w:val="hybridMultilevel"/>
    <w:tmpl w:val="1B502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950E3F"/>
    <w:multiLevelType w:val="hybridMultilevel"/>
    <w:tmpl w:val="01823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0E2E20"/>
    <w:multiLevelType w:val="hybridMultilevel"/>
    <w:tmpl w:val="8ED299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E1E2A9D"/>
    <w:multiLevelType w:val="hybridMultilevel"/>
    <w:tmpl w:val="2E04A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2F5328"/>
    <w:multiLevelType w:val="hybridMultilevel"/>
    <w:tmpl w:val="AB1A7B68"/>
    <w:lvl w:ilvl="0" w:tplc="1E18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E01D4A"/>
    <w:multiLevelType w:val="hybridMultilevel"/>
    <w:tmpl w:val="C8248404"/>
    <w:lvl w:ilvl="0" w:tplc="579C8514">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53BB6AC8"/>
    <w:multiLevelType w:val="hybridMultilevel"/>
    <w:tmpl w:val="5A0ABCE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BF33826"/>
    <w:multiLevelType w:val="hybridMultilevel"/>
    <w:tmpl w:val="8578ED70"/>
    <w:lvl w:ilvl="0" w:tplc="1E18D8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30B78E0"/>
    <w:multiLevelType w:val="hybridMultilevel"/>
    <w:tmpl w:val="1C9A83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7A7797"/>
    <w:multiLevelType w:val="multilevel"/>
    <w:tmpl w:val="C824840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nsid w:val="712B51A6"/>
    <w:multiLevelType w:val="hybridMultilevel"/>
    <w:tmpl w:val="169CB3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3363CD5"/>
    <w:multiLevelType w:val="multilevel"/>
    <w:tmpl w:val="D9AC40B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B22AA5"/>
    <w:multiLevelType w:val="hybridMultilevel"/>
    <w:tmpl w:val="D3FE41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24"/>
  </w:num>
  <w:num w:numId="4">
    <w:abstractNumId w:val="1"/>
  </w:num>
  <w:num w:numId="5">
    <w:abstractNumId w:val="5"/>
  </w:num>
  <w:num w:numId="6">
    <w:abstractNumId w:val="27"/>
  </w:num>
  <w:num w:numId="7">
    <w:abstractNumId w:val="31"/>
  </w:num>
  <w:num w:numId="8">
    <w:abstractNumId w:val="12"/>
  </w:num>
  <w:num w:numId="9">
    <w:abstractNumId w:val="28"/>
  </w:num>
  <w:num w:numId="10">
    <w:abstractNumId w:val="19"/>
  </w:num>
  <w:num w:numId="11">
    <w:abstractNumId w:val="9"/>
  </w:num>
  <w:num w:numId="12">
    <w:abstractNumId w:val="10"/>
  </w:num>
  <w:num w:numId="13">
    <w:abstractNumId w:val="33"/>
  </w:num>
  <w:num w:numId="14">
    <w:abstractNumId w:val="15"/>
  </w:num>
  <w:num w:numId="15">
    <w:abstractNumId w:val="21"/>
  </w:num>
  <w:num w:numId="16">
    <w:abstractNumId w:val="26"/>
  </w:num>
  <w:num w:numId="17">
    <w:abstractNumId w:val="6"/>
  </w:num>
  <w:num w:numId="18">
    <w:abstractNumId w:val="23"/>
  </w:num>
  <w:num w:numId="19">
    <w:abstractNumId w:val="16"/>
  </w:num>
  <w:num w:numId="20">
    <w:abstractNumId w:val="18"/>
  </w:num>
  <w:num w:numId="21">
    <w:abstractNumId w:val="17"/>
  </w:num>
  <w:num w:numId="22">
    <w:abstractNumId w:val="29"/>
  </w:num>
  <w:num w:numId="23">
    <w:abstractNumId w:val="13"/>
  </w:num>
  <w:num w:numId="24">
    <w:abstractNumId w:val="11"/>
  </w:num>
  <w:num w:numId="25">
    <w:abstractNumId w:val="20"/>
  </w:num>
  <w:num w:numId="26">
    <w:abstractNumId w:val="34"/>
  </w:num>
  <w:num w:numId="27">
    <w:abstractNumId w:val="14"/>
  </w:num>
  <w:num w:numId="28">
    <w:abstractNumId w:val="22"/>
  </w:num>
  <w:num w:numId="29">
    <w:abstractNumId w:val="30"/>
  </w:num>
  <w:num w:numId="30">
    <w:abstractNumId w:val="3"/>
  </w:num>
  <w:num w:numId="31">
    <w:abstractNumId w:val="8"/>
  </w:num>
  <w:num w:numId="32">
    <w:abstractNumId w:val="7"/>
  </w:num>
  <w:num w:numId="33">
    <w:abstractNumId w:val="25"/>
  </w:num>
  <w:num w:numId="34">
    <w:abstractNumId w:val="3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03"/>
    <w:rsid w:val="00000F97"/>
    <w:rsid w:val="00001131"/>
    <w:rsid w:val="00001318"/>
    <w:rsid w:val="00003269"/>
    <w:rsid w:val="000034FB"/>
    <w:rsid w:val="00005DF8"/>
    <w:rsid w:val="00007625"/>
    <w:rsid w:val="00010557"/>
    <w:rsid w:val="00011674"/>
    <w:rsid w:val="0001481D"/>
    <w:rsid w:val="0001578F"/>
    <w:rsid w:val="00015C1D"/>
    <w:rsid w:val="000161B1"/>
    <w:rsid w:val="000171E1"/>
    <w:rsid w:val="00017568"/>
    <w:rsid w:val="00021E65"/>
    <w:rsid w:val="000222CA"/>
    <w:rsid w:val="00023615"/>
    <w:rsid w:val="00023C78"/>
    <w:rsid w:val="00025A70"/>
    <w:rsid w:val="000268C6"/>
    <w:rsid w:val="000271B0"/>
    <w:rsid w:val="00027576"/>
    <w:rsid w:val="00030EA1"/>
    <w:rsid w:val="000314A6"/>
    <w:rsid w:val="00031D70"/>
    <w:rsid w:val="00032E51"/>
    <w:rsid w:val="00034337"/>
    <w:rsid w:val="00034799"/>
    <w:rsid w:val="00034E8C"/>
    <w:rsid w:val="000355D2"/>
    <w:rsid w:val="00040489"/>
    <w:rsid w:val="0004130F"/>
    <w:rsid w:val="00041D2F"/>
    <w:rsid w:val="00042E68"/>
    <w:rsid w:val="0004359F"/>
    <w:rsid w:val="00044697"/>
    <w:rsid w:val="000461C8"/>
    <w:rsid w:val="0005008E"/>
    <w:rsid w:val="00050317"/>
    <w:rsid w:val="000505DD"/>
    <w:rsid w:val="00050890"/>
    <w:rsid w:val="000534B9"/>
    <w:rsid w:val="00055325"/>
    <w:rsid w:val="000553A9"/>
    <w:rsid w:val="00055584"/>
    <w:rsid w:val="000568B3"/>
    <w:rsid w:val="0005697F"/>
    <w:rsid w:val="000610B8"/>
    <w:rsid w:val="00062268"/>
    <w:rsid w:val="000630FC"/>
    <w:rsid w:val="000636AE"/>
    <w:rsid w:val="00064E1F"/>
    <w:rsid w:val="000657D8"/>
    <w:rsid w:val="00065E51"/>
    <w:rsid w:val="00065EF8"/>
    <w:rsid w:val="00067306"/>
    <w:rsid w:val="00067D0D"/>
    <w:rsid w:val="00070051"/>
    <w:rsid w:val="000716D7"/>
    <w:rsid w:val="00071850"/>
    <w:rsid w:val="00071DD4"/>
    <w:rsid w:val="000720EC"/>
    <w:rsid w:val="000721BA"/>
    <w:rsid w:val="000734A5"/>
    <w:rsid w:val="0007486B"/>
    <w:rsid w:val="00074A45"/>
    <w:rsid w:val="00076266"/>
    <w:rsid w:val="0008021A"/>
    <w:rsid w:val="000813FF"/>
    <w:rsid w:val="00081605"/>
    <w:rsid w:val="00083735"/>
    <w:rsid w:val="00084B67"/>
    <w:rsid w:val="00085606"/>
    <w:rsid w:val="00086581"/>
    <w:rsid w:val="00091BAC"/>
    <w:rsid w:val="00092E95"/>
    <w:rsid w:val="00093767"/>
    <w:rsid w:val="0009522A"/>
    <w:rsid w:val="00095434"/>
    <w:rsid w:val="00096B1A"/>
    <w:rsid w:val="00097CF6"/>
    <w:rsid w:val="000A077D"/>
    <w:rsid w:val="000A17C7"/>
    <w:rsid w:val="000A1839"/>
    <w:rsid w:val="000A18ED"/>
    <w:rsid w:val="000A3C6D"/>
    <w:rsid w:val="000A4D26"/>
    <w:rsid w:val="000A4D79"/>
    <w:rsid w:val="000A6A7A"/>
    <w:rsid w:val="000A70CC"/>
    <w:rsid w:val="000A7CF6"/>
    <w:rsid w:val="000B0B89"/>
    <w:rsid w:val="000B2540"/>
    <w:rsid w:val="000B2A86"/>
    <w:rsid w:val="000B2F9A"/>
    <w:rsid w:val="000B3B13"/>
    <w:rsid w:val="000B4264"/>
    <w:rsid w:val="000B5067"/>
    <w:rsid w:val="000B6731"/>
    <w:rsid w:val="000B75C4"/>
    <w:rsid w:val="000C0624"/>
    <w:rsid w:val="000C2373"/>
    <w:rsid w:val="000C358B"/>
    <w:rsid w:val="000C36D4"/>
    <w:rsid w:val="000C3999"/>
    <w:rsid w:val="000C41E1"/>
    <w:rsid w:val="000C4D35"/>
    <w:rsid w:val="000C4DAB"/>
    <w:rsid w:val="000C5CF7"/>
    <w:rsid w:val="000D2123"/>
    <w:rsid w:val="000D2687"/>
    <w:rsid w:val="000D3325"/>
    <w:rsid w:val="000D3577"/>
    <w:rsid w:val="000D51F1"/>
    <w:rsid w:val="000D61CD"/>
    <w:rsid w:val="000D661A"/>
    <w:rsid w:val="000E0AC7"/>
    <w:rsid w:val="000E14B4"/>
    <w:rsid w:val="000E16CF"/>
    <w:rsid w:val="000E2371"/>
    <w:rsid w:val="000E264C"/>
    <w:rsid w:val="000E352B"/>
    <w:rsid w:val="000E494D"/>
    <w:rsid w:val="000E59E2"/>
    <w:rsid w:val="000E6059"/>
    <w:rsid w:val="000E639C"/>
    <w:rsid w:val="000E6762"/>
    <w:rsid w:val="000F2C81"/>
    <w:rsid w:val="000F2DC9"/>
    <w:rsid w:val="000F54EA"/>
    <w:rsid w:val="000F5665"/>
    <w:rsid w:val="000F5DE4"/>
    <w:rsid w:val="000F61D8"/>
    <w:rsid w:val="000F6C0D"/>
    <w:rsid w:val="000F7194"/>
    <w:rsid w:val="0010035E"/>
    <w:rsid w:val="00101006"/>
    <w:rsid w:val="00101DD7"/>
    <w:rsid w:val="00101FCB"/>
    <w:rsid w:val="0010351C"/>
    <w:rsid w:val="001048EA"/>
    <w:rsid w:val="001054E8"/>
    <w:rsid w:val="001065E5"/>
    <w:rsid w:val="0011217C"/>
    <w:rsid w:val="00114CAE"/>
    <w:rsid w:val="00116B15"/>
    <w:rsid w:val="00116FF9"/>
    <w:rsid w:val="001172CF"/>
    <w:rsid w:val="00117609"/>
    <w:rsid w:val="0011766D"/>
    <w:rsid w:val="00117C02"/>
    <w:rsid w:val="00117E17"/>
    <w:rsid w:val="00120891"/>
    <w:rsid w:val="00121784"/>
    <w:rsid w:val="001236B9"/>
    <w:rsid w:val="0012430C"/>
    <w:rsid w:val="00124B71"/>
    <w:rsid w:val="00125785"/>
    <w:rsid w:val="0012639A"/>
    <w:rsid w:val="00126CBE"/>
    <w:rsid w:val="001273B2"/>
    <w:rsid w:val="00127A7D"/>
    <w:rsid w:val="00132736"/>
    <w:rsid w:val="00132AE5"/>
    <w:rsid w:val="0013373D"/>
    <w:rsid w:val="00133B09"/>
    <w:rsid w:val="001343FF"/>
    <w:rsid w:val="00134AA0"/>
    <w:rsid w:val="00134AFB"/>
    <w:rsid w:val="00135125"/>
    <w:rsid w:val="00136046"/>
    <w:rsid w:val="0013605C"/>
    <w:rsid w:val="00137225"/>
    <w:rsid w:val="001379DA"/>
    <w:rsid w:val="001408D4"/>
    <w:rsid w:val="0014227F"/>
    <w:rsid w:val="00144A02"/>
    <w:rsid w:val="00145CD4"/>
    <w:rsid w:val="0014623F"/>
    <w:rsid w:val="00147952"/>
    <w:rsid w:val="00147C69"/>
    <w:rsid w:val="00150D1C"/>
    <w:rsid w:val="00151732"/>
    <w:rsid w:val="00153237"/>
    <w:rsid w:val="00153B33"/>
    <w:rsid w:val="00154D9D"/>
    <w:rsid w:val="001559DC"/>
    <w:rsid w:val="00155F20"/>
    <w:rsid w:val="0016087F"/>
    <w:rsid w:val="00160CA3"/>
    <w:rsid w:val="00164BDE"/>
    <w:rsid w:val="001652E8"/>
    <w:rsid w:val="0016696A"/>
    <w:rsid w:val="00167462"/>
    <w:rsid w:val="00167EFE"/>
    <w:rsid w:val="0017141A"/>
    <w:rsid w:val="00171E59"/>
    <w:rsid w:val="0017327C"/>
    <w:rsid w:val="001735FD"/>
    <w:rsid w:val="00173BC7"/>
    <w:rsid w:val="001747C7"/>
    <w:rsid w:val="00174C06"/>
    <w:rsid w:val="00175256"/>
    <w:rsid w:val="00175942"/>
    <w:rsid w:val="00176167"/>
    <w:rsid w:val="00177004"/>
    <w:rsid w:val="00180D30"/>
    <w:rsid w:val="001834E2"/>
    <w:rsid w:val="00185108"/>
    <w:rsid w:val="00185814"/>
    <w:rsid w:val="001859FB"/>
    <w:rsid w:val="00186586"/>
    <w:rsid w:val="001873E6"/>
    <w:rsid w:val="00190998"/>
    <w:rsid w:val="00190BAD"/>
    <w:rsid w:val="00190EA2"/>
    <w:rsid w:val="00191844"/>
    <w:rsid w:val="001927D4"/>
    <w:rsid w:val="001931B8"/>
    <w:rsid w:val="00193845"/>
    <w:rsid w:val="0019464F"/>
    <w:rsid w:val="0019504A"/>
    <w:rsid w:val="00195D60"/>
    <w:rsid w:val="00196148"/>
    <w:rsid w:val="00197BC6"/>
    <w:rsid w:val="00197DF4"/>
    <w:rsid w:val="001A016A"/>
    <w:rsid w:val="001A28B0"/>
    <w:rsid w:val="001A2D5D"/>
    <w:rsid w:val="001A39DA"/>
    <w:rsid w:val="001A4E90"/>
    <w:rsid w:val="001A57DC"/>
    <w:rsid w:val="001A7E46"/>
    <w:rsid w:val="001B03B1"/>
    <w:rsid w:val="001B12B6"/>
    <w:rsid w:val="001B155A"/>
    <w:rsid w:val="001B1AC1"/>
    <w:rsid w:val="001B20DA"/>
    <w:rsid w:val="001B22C0"/>
    <w:rsid w:val="001B333D"/>
    <w:rsid w:val="001B3639"/>
    <w:rsid w:val="001B3EF8"/>
    <w:rsid w:val="001B6329"/>
    <w:rsid w:val="001B665F"/>
    <w:rsid w:val="001B7B58"/>
    <w:rsid w:val="001B7C07"/>
    <w:rsid w:val="001C0D3A"/>
    <w:rsid w:val="001C1744"/>
    <w:rsid w:val="001C1C53"/>
    <w:rsid w:val="001C1E82"/>
    <w:rsid w:val="001C4AA8"/>
    <w:rsid w:val="001C666B"/>
    <w:rsid w:val="001C6D14"/>
    <w:rsid w:val="001D2598"/>
    <w:rsid w:val="001D63DF"/>
    <w:rsid w:val="001D6BA6"/>
    <w:rsid w:val="001D7389"/>
    <w:rsid w:val="001D75A1"/>
    <w:rsid w:val="001D7B93"/>
    <w:rsid w:val="001E1050"/>
    <w:rsid w:val="001E19D7"/>
    <w:rsid w:val="001E2CCF"/>
    <w:rsid w:val="001E5998"/>
    <w:rsid w:val="001E6810"/>
    <w:rsid w:val="001E6A2F"/>
    <w:rsid w:val="001E6C7F"/>
    <w:rsid w:val="001F0A4D"/>
    <w:rsid w:val="001F14F4"/>
    <w:rsid w:val="001F1B0F"/>
    <w:rsid w:val="001F28A1"/>
    <w:rsid w:val="001F3441"/>
    <w:rsid w:val="001F46AE"/>
    <w:rsid w:val="001F56B7"/>
    <w:rsid w:val="001F71B7"/>
    <w:rsid w:val="001F7B04"/>
    <w:rsid w:val="00200131"/>
    <w:rsid w:val="00201BAF"/>
    <w:rsid w:val="00201E69"/>
    <w:rsid w:val="002033B4"/>
    <w:rsid w:val="002051DE"/>
    <w:rsid w:val="0020561A"/>
    <w:rsid w:val="0020593D"/>
    <w:rsid w:val="00205A2F"/>
    <w:rsid w:val="00207E28"/>
    <w:rsid w:val="00210706"/>
    <w:rsid w:val="002115A6"/>
    <w:rsid w:val="00212B08"/>
    <w:rsid w:val="002131BF"/>
    <w:rsid w:val="00213F77"/>
    <w:rsid w:val="00217443"/>
    <w:rsid w:val="00222086"/>
    <w:rsid w:val="002222A7"/>
    <w:rsid w:val="0022278B"/>
    <w:rsid w:val="002233AE"/>
    <w:rsid w:val="00224B37"/>
    <w:rsid w:val="00224F2B"/>
    <w:rsid w:val="0022631D"/>
    <w:rsid w:val="00226900"/>
    <w:rsid w:val="00226978"/>
    <w:rsid w:val="00227DA1"/>
    <w:rsid w:val="00227E2F"/>
    <w:rsid w:val="00227E9F"/>
    <w:rsid w:val="002332AF"/>
    <w:rsid w:val="00233741"/>
    <w:rsid w:val="002337B8"/>
    <w:rsid w:val="00234A6D"/>
    <w:rsid w:val="00235ADD"/>
    <w:rsid w:val="00236975"/>
    <w:rsid w:val="0023734E"/>
    <w:rsid w:val="0024098F"/>
    <w:rsid w:val="00241A58"/>
    <w:rsid w:val="00242605"/>
    <w:rsid w:val="002457B8"/>
    <w:rsid w:val="0024595B"/>
    <w:rsid w:val="002461B0"/>
    <w:rsid w:val="0024650D"/>
    <w:rsid w:val="00251EC3"/>
    <w:rsid w:val="00253A48"/>
    <w:rsid w:val="00254086"/>
    <w:rsid w:val="00254103"/>
    <w:rsid w:val="00254AB0"/>
    <w:rsid w:val="00255AE2"/>
    <w:rsid w:val="00256849"/>
    <w:rsid w:val="00260261"/>
    <w:rsid w:val="00262983"/>
    <w:rsid w:val="00265B74"/>
    <w:rsid w:val="00267F1E"/>
    <w:rsid w:val="00270887"/>
    <w:rsid w:val="00270AE4"/>
    <w:rsid w:val="00270E4E"/>
    <w:rsid w:val="00271A74"/>
    <w:rsid w:val="0027206A"/>
    <w:rsid w:val="0027213C"/>
    <w:rsid w:val="00272512"/>
    <w:rsid w:val="00272D4E"/>
    <w:rsid w:val="00272D97"/>
    <w:rsid w:val="002736A7"/>
    <w:rsid w:val="00274BFB"/>
    <w:rsid w:val="00274E38"/>
    <w:rsid w:val="00275825"/>
    <w:rsid w:val="00275E91"/>
    <w:rsid w:val="00275EA5"/>
    <w:rsid w:val="00276FEB"/>
    <w:rsid w:val="00282147"/>
    <w:rsid w:val="0028243A"/>
    <w:rsid w:val="002860AA"/>
    <w:rsid w:val="002906B9"/>
    <w:rsid w:val="00291789"/>
    <w:rsid w:val="002927A7"/>
    <w:rsid w:val="002935E4"/>
    <w:rsid w:val="00293824"/>
    <w:rsid w:val="00293949"/>
    <w:rsid w:val="00294CD0"/>
    <w:rsid w:val="0029510F"/>
    <w:rsid w:val="00297854"/>
    <w:rsid w:val="00297CD8"/>
    <w:rsid w:val="002A33D3"/>
    <w:rsid w:val="002A4D50"/>
    <w:rsid w:val="002A535E"/>
    <w:rsid w:val="002A53FD"/>
    <w:rsid w:val="002A6865"/>
    <w:rsid w:val="002A70E7"/>
    <w:rsid w:val="002A733A"/>
    <w:rsid w:val="002A744F"/>
    <w:rsid w:val="002A770C"/>
    <w:rsid w:val="002A7817"/>
    <w:rsid w:val="002B2E1F"/>
    <w:rsid w:val="002B438E"/>
    <w:rsid w:val="002B4B95"/>
    <w:rsid w:val="002B67CF"/>
    <w:rsid w:val="002B7AD5"/>
    <w:rsid w:val="002B7E8D"/>
    <w:rsid w:val="002C01C9"/>
    <w:rsid w:val="002C0C65"/>
    <w:rsid w:val="002C3418"/>
    <w:rsid w:val="002C396E"/>
    <w:rsid w:val="002C529E"/>
    <w:rsid w:val="002D0BDC"/>
    <w:rsid w:val="002D157D"/>
    <w:rsid w:val="002D2437"/>
    <w:rsid w:val="002D3CE5"/>
    <w:rsid w:val="002D4122"/>
    <w:rsid w:val="002D6030"/>
    <w:rsid w:val="002D7895"/>
    <w:rsid w:val="002E00E3"/>
    <w:rsid w:val="002E228C"/>
    <w:rsid w:val="002E501A"/>
    <w:rsid w:val="002E5378"/>
    <w:rsid w:val="002E7574"/>
    <w:rsid w:val="002E7AD1"/>
    <w:rsid w:val="002F13EF"/>
    <w:rsid w:val="002F1D22"/>
    <w:rsid w:val="002F29DB"/>
    <w:rsid w:val="002F2A0E"/>
    <w:rsid w:val="002F2BC8"/>
    <w:rsid w:val="002F3DAC"/>
    <w:rsid w:val="002F4A00"/>
    <w:rsid w:val="002F50F8"/>
    <w:rsid w:val="002F6100"/>
    <w:rsid w:val="00301C73"/>
    <w:rsid w:val="00303DE1"/>
    <w:rsid w:val="003051EB"/>
    <w:rsid w:val="00305A28"/>
    <w:rsid w:val="00306C3B"/>
    <w:rsid w:val="00310BF3"/>
    <w:rsid w:val="00311134"/>
    <w:rsid w:val="00311653"/>
    <w:rsid w:val="00312931"/>
    <w:rsid w:val="00312E96"/>
    <w:rsid w:val="00313813"/>
    <w:rsid w:val="00313970"/>
    <w:rsid w:val="00314730"/>
    <w:rsid w:val="00314A99"/>
    <w:rsid w:val="00320339"/>
    <w:rsid w:val="003218F3"/>
    <w:rsid w:val="0032305A"/>
    <w:rsid w:val="00323495"/>
    <w:rsid w:val="00325A6A"/>
    <w:rsid w:val="00327319"/>
    <w:rsid w:val="00327557"/>
    <w:rsid w:val="00331DC2"/>
    <w:rsid w:val="00332037"/>
    <w:rsid w:val="00333533"/>
    <w:rsid w:val="003350D8"/>
    <w:rsid w:val="003358E4"/>
    <w:rsid w:val="00336C05"/>
    <w:rsid w:val="0034000F"/>
    <w:rsid w:val="00340BFB"/>
    <w:rsid w:val="0034176C"/>
    <w:rsid w:val="00344C0D"/>
    <w:rsid w:val="00345573"/>
    <w:rsid w:val="00347F65"/>
    <w:rsid w:val="0035128E"/>
    <w:rsid w:val="003526CE"/>
    <w:rsid w:val="003533A4"/>
    <w:rsid w:val="00353E48"/>
    <w:rsid w:val="00354875"/>
    <w:rsid w:val="003553AA"/>
    <w:rsid w:val="003562AD"/>
    <w:rsid w:val="00356344"/>
    <w:rsid w:val="00357011"/>
    <w:rsid w:val="003613AF"/>
    <w:rsid w:val="003635EA"/>
    <w:rsid w:val="003648D7"/>
    <w:rsid w:val="003653E1"/>
    <w:rsid w:val="00366CF9"/>
    <w:rsid w:val="00370139"/>
    <w:rsid w:val="00370758"/>
    <w:rsid w:val="00370972"/>
    <w:rsid w:val="00370C7C"/>
    <w:rsid w:val="00370EAD"/>
    <w:rsid w:val="00374E4E"/>
    <w:rsid w:val="00375D20"/>
    <w:rsid w:val="003761C1"/>
    <w:rsid w:val="00376201"/>
    <w:rsid w:val="0037737B"/>
    <w:rsid w:val="003778C0"/>
    <w:rsid w:val="00377A9F"/>
    <w:rsid w:val="0038223E"/>
    <w:rsid w:val="00382998"/>
    <w:rsid w:val="0038372B"/>
    <w:rsid w:val="00383DA8"/>
    <w:rsid w:val="00383EBE"/>
    <w:rsid w:val="00384014"/>
    <w:rsid w:val="003846D7"/>
    <w:rsid w:val="003867DE"/>
    <w:rsid w:val="00387BD2"/>
    <w:rsid w:val="00391600"/>
    <w:rsid w:val="0039223D"/>
    <w:rsid w:val="003923AB"/>
    <w:rsid w:val="00395E03"/>
    <w:rsid w:val="00396603"/>
    <w:rsid w:val="003974ED"/>
    <w:rsid w:val="003A0C72"/>
    <w:rsid w:val="003A2C5B"/>
    <w:rsid w:val="003A2C94"/>
    <w:rsid w:val="003A403C"/>
    <w:rsid w:val="003A4F38"/>
    <w:rsid w:val="003A5179"/>
    <w:rsid w:val="003A776C"/>
    <w:rsid w:val="003A77EC"/>
    <w:rsid w:val="003B0C71"/>
    <w:rsid w:val="003B1700"/>
    <w:rsid w:val="003B236B"/>
    <w:rsid w:val="003B4CB0"/>
    <w:rsid w:val="003B5C79"/>
    <w:rsid w:val="003B6C17"/>
    <w:rsid w:val="003B7500"/>
    <w:rsid w:val="003B767F"/>
    <w:rsid w:val="003B7E44"/>
    <w:rsid w:val="003C0A68"/>
    <w:rsid w:val="003C0CF9"/>
    <w:rsid w:val="003C0EFF"/>
    <w:rsid w:val="003C2A21"/>
    <w:rsid w:val="003C2D96"/>
    <w:rsid w:val="003C6CC4"/>
    <w:rsid w:val="003C76E7"/>
    <w:rsid w:val="003D0194"/>
    <w:rsid w:val="003D0542"/>
    <w:rsid w:val="003D16BC"/>
    <w:rsid w:val="003D25CB"/>
    <w:rsid w:val="003D52CB"/>
    <w:rsid w:val="003D6A8C"/>
    <w:rsid w:val="003D732D"/>
    <w:rsid w:val="003D7F37"/>
    <w:rsid w:val="003E0003"/>
    <w:rsid w:val="003E1382"/>
    <w:rsid w:val="003E1736"/>
    <w:rsid w:val="003E2257"/>
    <w:rsid w:val="003E2D5E"/>
    <w:rsid w:val="003E43B1"/>
    <w:rsid w:val="003E4EA6"/>
    <w:rsid w:val="003E4EF6"/>
    <w:rsid w:val="003E6870"/>
    <w:rsid w:val="003F0E23"/>
    <w:rsid w:val="003F1337"/>
    <w:rsid w:val="003F15F7"/>
    <w:rsid w:val="003F21F1"/>
    <w:rsid w:val="003F3B89"/>
    <w:rsid w:val="003F4157"/>
    <w:rsid w:val="003F5FEC"/>
    <w:rsid w:val="003F6F2E"/>
    <w:rsid w:val="0040075C"/>
    <w:rsid w:val="0040121C"/>
    <w:rsid w:val="00402A8C"/>
    <w:rsid w:val="00402B0A"/>
    <w:rsid w:val="004048B0"/>
    <w:rsid w:val="00404DE9"/>
    <w:rsid w:val="00406F68"/>
    <w:rsid w:val="00413BB1"/>
    <w:rsid w:val="00414190"/>
    <w:rsid w:val="00414736"/>
    <w:rsid w:val="00416B19"/>
    <w:rsid w:val="004177DD"/>
    <w:rsid w:val="004204A1"/>
    <w:rsid w:val="00420530"/>
    <w:rsid w:val="004205A3"/>
    <w:rsid w:val="004225E9"/>
    <w:rsid w:val="0042274D"/>
    <w:rsid w:val="0042716F"/>
    <w:rsid w:val="004272D9"/>
    <w:rsid w:val="0042731E"/>
    <w:rsid w:val="00430759"/>
    <w:rsid w:val="004310EA"/>
    <w:rsid w:val="00434289"/>
    <w:rsid w:val="00434E37"/>
    <w:rsid w:val="00435EED"/>
    <w:rsid w:val="00436182"/>
    <w:rsid w:val="004376E6"/>
    <w:rsid w:val="004379A0"/>
    <w:rsid w:val="00440AE1"/>
    <w:rsid w:val="00441838"/>
    <w:rsid w:val="00441D98"/>
    <w:rsid w:val="00442AFB"/>
    <w:rsid w:val="00442E3C"/>
    <w:rsid w:val="00443A13"/>
    <w:rsid w:val="0044571E"/>
    <w:rsid w:val="00445A46"/>
    <w:rsid w:val="00446665"/>
    <w:rsid w:val="00447748"/>
    <w:rsid w:val="00447AD2"/>
    <w:rsid w:val="00450458"/>
    <w:rsid w:val="00453187"/>
    <w:rsid w:val="00453D28"/>
    <w:rsid w:val="0045564C"/>
    <w:rsid w:val="004574DE"/>
    <w:rsid w:val="004605B4"/>
    <w:rsid w:val="0046085C"/>
    <w:rsid w:val="00462436"/>
    <w:rsid w:val="00463B48"/>
    <w:rsid w:val="004645F7"/>
    <w:rsid w:val="00464625"/>
    <w:rsid w:val="00464AAE"/>
    <w:rsid w:val="00464BAC"/>
    <w:rsid w:val="0046591A"/>
    <w:rsid w:val="00466109"/>
    <w:rsid w:val="004661EE"/>
    <w:rsid w:val="00467107"/>
    <w:rsid w:val="0047047B"/>
    <w:rsid w:val="004720D4"/>
    <w:rsid w:val="004729C7"/>
    <w:rsid w:val="00472C1A"/>
    <w:rsid w:val="00472D25"/>
    <w:rsid w:val="00475EC6"/>
    <w:rsid w:val="00476374"/>
    <w:rsid w:val="0047746B"/>
    <w:rsid w:val="00480D5A"/>
    <w:rsid w:val="00481B51"/>
    <w:rsid w:val="00481B6C"/>
    <w:rsid w:val="00482ADF"/>
    <w:rsid w:val="00483A23"/>
    <w:rsid w:val="00484349"/>
    <w:rsid w:val="004843D1"/>
    <w:rsid w:val="00484F8D"/>
    <w:rsid w:val="004854A6"/>
    <w:rsid w:val="00486E16"/>
    <w:rsid w:val="00487347"/>
    <w:rsid w:val="004877D6"/>
    <w:rsid w:val="0049183B"/>
    <w:rsid w:val="00493A83"/>
    <w:rsid w:val="00495402"/>
    <w:rsid w:val="0049751A"/>
    <w:rsid w:val="00497CD0"/>
    <w:rsid w:val="004A0A57"/>
    <w:rsid w:val="004A1A83"/>
    <w:rsid w:val="004A1F03"/>
    <w:rsid w:val="004A4586"/>
    <w:rsid w:val="004A48C7"/>
    <w:rsid w:val="004A6A03"/>
    <w:rsid w:val="004A715D"/>
    <w:rsid w:val="004A7D75"/>
    <w:rsid w:val="004B02ED"/>
    <w:rsid w:val="004B2662"/>
    <w:rsid w:val="004B2B56"/>
    <w:rsid w:val="004B3D9F"/>
    <w:rsid w:val="004B3E27"/>
    <w:rsid w:val="004B4FB0"/>
    <w:rsid w:val="004B570C"/>
    <w:rsid w:val="004B5AD1"/>
    <w:rsid w:val="004C05D9"/>
    <w:rsid w:val="004C146A"/>
    <w:rsid w:val="004C1D30"/>
    <w:rsid w:val="004C1E82"/>
    <w:rsid w:val="004C245D"/>
    <w:rsid w:val="004C27FD"/>
    <w:rsid w:val="004C280E"/>
    <w:rsid w:val="004C2C75"/>
    <w:rsid w:val="004C3ABB"/>
    <w:rsid w:val="004C41C8"/>
    <w:rsid w:val="004C4E8E"/>
    <w:rsid w:val="004C55A3"/>
    <w:rsid w:val="004C615A"/>
    <w:rsid w:val="004C6480"/>
    <w:rsid w:val="004C7B00"/>
    <w:rsid w:val="004D052A"/>
    <w:rsid w:val="004D0A00"/>
    <w:rsid w:val="004D2689"/>
    <w:rsid w:val="004D3457"/>
    <w:rsid w:val="004D3F2B"/>
    <w:rsid w:val="004D484B"/>
    <w:rsid w:val="004D506B"/>
    <w:rsid w:val="004D6372"/>
    <w:rsid w:val="004D6A7A"/>
    <w:rsid w:val="004D741B"/>
    <w:rsid w:val="004D78D4"/>
    <w:rsid w:val="004E0665"/>
    <w:rsid w:val="004E0781"/>
    <w:rsid w:val="004E11D2"/>
    <w:rsid w:val="004E211C"/>
    <w:rsid w:val="004E4750"/>
    <w:rsid w:val="004F3118"/>
    <w:rsid w:val="004F317D"/>
    <w:rsid w:val="004F452E"/>
    <w:rsid w:val="004F4C02"/>
    <w:rsid w:val="004F5438"/>
    <w:rsid w:val="004F6598"/>
    <w:rsid w:val="0050117D"/>
    <w:rsid w:val="00501B5E"/>
    <w:rsid w:val="00503473"/>
    <w:rsid w:val="005035B0"/>
    <w:rsid w:val="00503D1A"/>
    <w:rsid w:val="00506A00"/>
    <w:rsid w:val="0051250A"/>
    <w:rsid w:val="00512702"/>
    <w:rsid w:val="00512F14"/>
    <w:rsid w:val="00513226"/>
    <w:rsid w:val="00513721"/>
    <w:rsid w:val="00514414"/>
    <w:rsid w:val="00514B26"/>
    <w:rsid w:val="00514C05"/>
    <w:rsid w:val="005170A5"/>
    <w:rsid w:val="00517293"/>
    <w:rsid w:val="00520DE2"/>
    <w:rsid w:val="00521BDB"/>
    <w:rsid w:val="00522E68"/>
    <w:rsid w:val="005239F5"/>
    <w:rsid w:val="00524A9C"/>
    <w:rsid w:val="0052640C"/>
    <w:rsid w:val="00530305"/>
    <w:rsid w:val="00530B33"/>
    <w:rsid w:val="00530BCA"/>
    <w:rsid w:val="00532180"/>
    <w:rsid w:val="005325FB"/>
    <w:rsid w:val="00533399"/>
    <w:rsid w:val="0053362E"/>
    <w:rsid w:val="00533C56"/>
    <w:rsid w:val="00533F4E"/>
    <w:rsid w:val="005347D4"/>
    <w:rsid w:val="00535CA4"/>
    <w:rsid w:val="00535E61"/>
    <w:rsid w:val="00537D3D"/>
    <w:rsid w:val="00540345"/>
    <w:rsid w:val="00542114"/>
    <w:rsid w:val="0054274E"/>
    <w:rsid w:val="00542B0C"/>
    <w:rsid w:val="00542FE6"/>
    <w:rsid w:val="005439CD"/>
    <w:rsid w:val="00543D16"/>
    <w:rsid w:val="00543E93"/>
    <w:rsid w:val="00544E30"/>
    <w:rsid w:val="0054677F"/>
    <w:rsid w:val="005471C4"/>
    <w:rsid w:val="005509E9"/>
    <w:rsid w:val="00550A6A"/>
    <w:rsid w:val="00554E09"/>
    <w:rsid w:val="00555A02"/>
    <w:rsid w:val="0055614C"/>
    <w:rsid w:val="005601A9"/>
    <w:rsid w:val="00560513"/>
    <w:rsid w:val="0056085B"/>
    <w:rsid w:val="00561439"/>
    <w:rsid w:val="00561BC3"/>
    <w:rsid w:val="0056239F"/>
    <w:rsid w:val="005636CE"/>
    <w:rsid w:val="00563F51"/>
    <w:rsid w:val="00565390"/>
    <w:rsid w:val="005654D6"/>
    <w:rsid w:val="005662D6"/>
    <w:rsid w:val="00567C9E"/>
    <w:rsid w:val="00571DDC"/>
    <w:rsid w:val="005730BD"/>
    <w:rsid w:val="00574343"/>
    <w:rsid w:val="00576059"/>
    <w:rsid w:val="0057731F"/>
    <w:rsid w:val="00577724"/>
    <w:rsid w:val="00580E88"/>
    <w:rsid w:val="005823B4"/>
    <w:rsid w:val="00582AB6"/>
    <w:rsid w:val="005831B3"/>
    <w:rsid w:val="00584012"/>
    <w:rsid w:val="005849CB"/>
    <w:rsid w:val="0058628C"/>
    <w:rsid w:val="00586881"/>
    <w:rsid w:val="005869E1"/>
    <w:rsid w:val="00590C8E"/>
    <w:rsid w:val="00592B0D"/>
    <w:rsid w:val="005944E3"/>
    <w:rsid w:val="00594850"/>
    <w:rsid w:val="00594AD1"/>
    <w:rsid w:val="005950CC"/>
    <w:rsid w:val="00595BF4"/>
    <w:rsid w:val="00595C45"/>
    <w:rsid w:val="00596578"/>
    <w:rsid w:val="005A0818"/>
    <w:rsid w:val="005A16B4"/>
    <w:rsid w:val="005A3981"/>
    <w:rsid w:val="005A3C9B"/>
    <w:rsid w:val="005A58A9"/>
    <w:rsid w:val="005A5955"/>
    <w:rsid w:val="005A5C12"/>
    <w:rsid w:val="005A60C2"/>
    <w:rsid w:val="005A6191"/>
    <w:rsid w:val="005A6BE8"/>
    <w:rsid w:val="005A7620"/>
    <w:rsid w:val="005A7A81"/>
    <w:rsid w:val="005A7CD1"/>
    <w:rsid w:val="005A7E7C"/>
    <w:rsid w:val="005B0210"/>
    <w:rsid w:val="005B10BB"/>
    <w:rsid w:val="005B1E58"/>
    <w:rsid w:val="005B1F6C"/>
    <w:rsid w:val="005B28BB"/>
    <w:rsid w:val="005B301C"/>
    <w:rsid w:val="005B5B17"/>
    <w:rsid w:val="005C09CA"/>
    <w:rsid w:val="005C0D7C"/>
    <w:rsid w:val="005C148B"/>
    <w:rsid w:val="005C1B9A"/>
    <w:rsid w:val="005C1D49"/>
    <w:rsid w:val="005C2EEC"/>
    <w:rsid w:val="005C36AC"/>
    <w:rsid w:val="005C3946"/>
    <w:rsid w:val="005C3E75"/>
    <w:rsid w:val="005C7968"/>
    <w:rsid w:val="005C7970"/>
    <w:rsid w:val="005C7EC5"/>
    <w:rsid w:val="005D0B6F"/>
    <w:rsid w:val="005D26F3"/>
    <w:rsid w:val="005D38ED"/>
    <w:rsid w:val="005D3AFE"/>
    <w:rsid w:val="005D5114"/>
    <w:rsid w:val="005D59B0"/>
    <w:rsid w:val="005D6862"/>
    <w:rsid w:val="005D69B3"/>
    <w:rsid w:val="005E08F2"/>
    <w:rsid w:val="005E1F85"/>
    <w:rsid w:val="005E2F79"/>
    <w:rsid w:val="005E3650"/>
    <w:rsid w:val="005E394A"/>
    <w:rsid w:val="005E470E"/>
    <w:rsid w:val="005E4891"/>
    <w:rsid w:val="005E52F9"/>
    <w:rsid w:val="005E6040"/>
    <w:rsid w:val="005E6605"/>
    <w:rsid w:val="005E786C"/>
    <w:rsid w:val="005F0A81"/>
    <w:rsid w:val="005F0B14"/>
    <w:rsid w:val="005F136E"/>
    <w:rsid w:val="005F20F6"/>
    <w:rsid w:val="005F22E9"/>
    <w:rsid w:val="005F2A69"/>
    <w:rsid w:val="005F2FF4"/>
    <w:rsid w:val="005F488A"/>
    <w:rsid w:val="005F4C72"/>
    <w:rsid w:val="005F4FBE"/>
    <w:rsid w:val="005F56DC"/>
    <w:rsid w:val="005F58AE"/>
    <w:rsid w:val="005F694C"/>
    <w:rsid w:val="006000ED"/>
    <w:rsid w:val="006002DB"/>
    <w:rsid w:val="006004A2"/>
    <w:rsid w:val="00600BD4"/>
    <w:rsid w:val="0060170E"/>
    <w:rsid w:val="00602AEA"/>
    <w:rsid w:val="00602B22"/>
    <w:rsid w:val="00603DC2"/>
    <w:rsid w:val="00603ED0"/>
    <w:rsid w:val="00604338"/>
    <w:rsid w:val="0060576F"/>
    <w:rsid w:val="0060583D"/>
    <w:rsid w:val="00605918"/>
    <w:rsid w:val="00605D61"/>
    <w:rsid w:val="0060606B"/>
    <w:rsid w:val="00606B30"/>
    <w:rsid w:val="00606E0E"/>
    <w:rsid w:val="00607168"/>
    <w:rsid w:val="0060726E"/>
    <w:rsid w:val="0061034B"/>
    <w:rsid w:val="00612C76"/>
    <w:rsid w:val="00613360"/>
    <w:rsid w:val="00614CB8"/>
    <w:rsid w:val="00615079"/>
    <w:rsid w:val="00616970"/>
    <w:rsid w:val="0062020B"/>
    <w:rsid w:val="006226CD"/>
    <w:rsid w:val="006234F7"/>
    <w:rsid w:val="006235BC"/>
    <w:rsid w:val="00623E53"/>
    <w:rsid w:val="00624594"/>
    <w:rsid w:val="006248EB"/>
    <w:rsid w:val="00624EB9"/>
    <w:rsid w:val="00627A18"/>
    <w:rsid w:val="00630805"/>
    <w:rsid w:val="006312F3"/>
    <w:rsid w:val="006336FB"/>
    <w:rsid w:val="0063374B"/>
    <w:rsid w:val="006341A9"/>
    <w:rsid w:val="006400B8"/>
    <w:rsid w:val="00640472"/>
    <w:rsid w:val="00640A60"/>
    <w:rsid w:val="00640E49"/>
    <w:rsid w:val="00641730"/>
    <w:rsid w:val="00641A89"/>
    <w:rsid w:val="00643143"/>
    <w:rsid w:val="00643FCE"/>
    <w:rsid w:val="00646EC2"/>
    <w:rsid w:val="00647F48"/>
    <w:rsid w:val="00650EB5"/>
    <w:rsid w:val="00652C23"/>
    <w:rsid w:val="00652CEB"/>
    <w:rsid w:val="00652D24"/>
    <w:rsid w:val="00653596"/>
    <w:rsid w:val="00653E4D"/>
    <w:rsid w:val="00654759"/>
    <w:rsid w:val="006553D8"/>
    <w:rsid w:val="00655647"/>
    <w:rsid w:val="00655A0C"/>
    <w:rsid w:val="00656437"/>
    <w:rsid w:val="00657F83"/>
    <w:rsid w:val="00661C08"/>
    <w:rsid w:val="00662F74"/>
    <w:rsid w:val="006636B3"/>
    <w:rsid w:val="0066414E"/>
    <w:rsid w:val="00664603"/>
    <w:rsid w:val="006651A8"/>
    <w:rsid w:val="00665BF9"/>
    <w:rsid w:val="00665D20"/>
    <w:rsid w:val="00666948"/>
    <w:rsid w:val="00667834"/>
    <w:rsid w:val="00667D08"/>
    <w:rsid w:val="00670623"/>
    <w:rsid w:val="00672B1B"/>
    <w:rsid w:val="006736AF"/>
    <w:rsid w:val="00674421"/>
    <w:rsid w:val="00675DF4"/>
    <w:rsid w:val="006766C3"/>
    <w:rsid w:val="00676DA0"/>
    <w:rsid w:val="0067779F"/>
    <w:rsid w:val="006778A8"/>
    <w:rsid w:val="00681B76"/>
    <w:rsid w:val="00682238"/>
    <w:rsid w:val="00684187"/>
    <w:rsid w:val="00684331"/>
    <w:rsid w:val="006848ED"/>
    <w:rsid w:val="00684F4F"/>
    <w:rsid w:val="006850C7"/>
    <w:rsid w:val="006869D8"/>
    <w:rsid w:val="006878DC"/>
    <w:rsid w:val="00687A1F"/>
    <w:rsid w:val="006930C2"/>
    <w:rsid w:val="00693F6F"/>
    <w:rsid w:val="00694436"/>
    <w:rsid w:val="00695A72"/>
    <w:rsid w:val="0069667B"/>
    <w:rsid w:val="00697966"/>
    <w:rsid w:val="006A281B"/>
    <w:rsid w:val="006A49D3"/>
    <w:rsid w:val="006A5260"/>
    <w:rsid w:val="006A52EF"/>
    <w:rsid w:val="006A58AD"/>
    <w:rsid w:val="006A5C2F"/>
    <w:rsid w:val="006A5F2E"/>
    <w:rsid w:val="006B03BF"/>
    <w:rsid w:val="006B06F2"/>
    <w:rsid w:val="006B08C5"/>
    <w:rsid w:val="006B219C"/>
    <w:rsid w:val="006B291F"/>
    <w:rsid w:val="006B3880"/>
    <w:rsid w:val="006B42DB"/>
    <w:rsid w:val="006B42F3"/>
    <w:rsid w:val="006B4541"/>
    <w:rsid w:val="006B4D3D"/>
    <w:rsid w:val="006B520F"/>
    <w:rsid w:val="006B68C6"/>
    <w:rsid w:val="006B71EC"/>
    <w:rsid w:val="006B71F8"/>
    <w:rsid w:val="006B76E7"/>
    <w:rsid w:val="006B796B"/>
    <w:rsid w:val="006B7D65"/>
    <w:rsid w:val="006C06CC"/>
    <w:rsid w:val="006C2792"/>
    <w:rsid w:val="006C2A68"/>
    <w:rsid w:val="006C365A"/>
    <w:rsid w:val="006C37A6"/>
    <w:rsid w:val="006C3835"/>
    <w:rsid w:val="006C445E"/>
    <w:rsid w:val="006C453F"/>
    <w:rsid w:val="006C4BCC"/>
    <w:rsid w:val="006C70C2"/>
    <w:rsid w:val="006C736D"/>
    <w:rsid w:val="006D1905"/>
    <w:rsid w:val="006D1D37"/>
    <w:rsid w:val="006D1E87"/>
    <w:rsid w:val="006D2E6D"/>
    <w:rsid w:val="006D4036"/>
    <w:rsid w:val="006D48F8"/>
    <w:rsid w:val="006D504E"/>
    <w:rsid w:val="006D5105"/>
    <w:rsid w:val="006D54E2"/>
    <w:rsid w:val="006D57CC"/>
    <w:rsid w:val="006D7F17"/>
    <w:rsid w:val="006E57DB"/>
    <w:rsid w:val="006E5FB2"/>
    <w:rsid w:val="006E7BC6"/>
    <w:rsid w:val="006F0ACE"/>
    <w:rsid w:val="006F4E2E"/>
    <w:rsid w:val="006F5C27"/>
    <w:rsid w:val="006F710A"/>
    <w:rsid w:val="00700372"/>
    <w:rsid w:val="0070179A"/>
    <w:rsid w:val="00702A3F"/>
    <w:rsid w:val="00703209"/>
    <w:rsid w:val="007044B8"/>
    <w:rsid w:val="007059BD"/>
    <w:rsid w:val="00705EEF"/>
    <w:rsid w:val="00707054"/>
    <w:rsid w:val="0070732B"/>
    <w:rsid w:val="00711379"/>
    <w:rsid w:val="00712120"/>
    <w:rsid w:val="00713BF0"/>
    <w:rsid w:val="00715198"/>
    <w:rsid w:val="007152C6"/>
    <w:rsid w:val="00715356"/>
    <w:rsid w:val="00715B22"/>
    <w:rsid w:val="007169F3"/>
    <w:rsid w:val="00716EC0"/>
    <w:rsid w:val="007171A6"/>
    <w:rsid w:val="00717230"/>
    <w:rsid w:val="00723B2E"/>
    <w:rsid w:val="0072435E"/>
    <w:rsid w:val="00724DA1"/>
    <w:rsid w:val="00726680"/>
    <w:rsid w:val="00726E26"/>
    <w:rsid w:val="00727091"/>
    <w:rsid w:val="00727342"/>
    <w:rsid w:val="007309D1"/>
    <w:rsid w:val="00730FC6"/>
    <w:rsid w:val="00731FB5"/>
    <w:rsid w:val="007342BD"/>
    <w:rsid w:val="00734B39"/>
    <w:rsid w:val="00735EC5"/>
    <w:rsid w:val="007365C2"/>
    <w:rsid w:val="007373ED"/>
    <w:rsid w:val="0074010B"/>
    <w:rsid w:val="0074050A"/>
    <w:rsid w:val="00740CC8"/>
    <w:rsid w:val="0074103E"/>
    <w:rsid w:val="00741561"/>
    <w:rsid w:val="00741F48"/>
    <w:rsid w:val="0074218F"/>
    <w:rsid w:val="00744BA7"/>
    <w:rsid w:val="007451E9"/>
    <w:rsid w:val="0074525B"/>
    <w:rsid w:val="00745B8A"/>
    <w:rsid w:val="007460FD"/>
    <w:rsid w:val="0074684A"/>
    <w:rsid w:val="00750031"/>
    <w:rsid w:val="0075285E"/>
    <w:rsid w:val="00752E24"/>
    <w:rsid w:val="0075405A"/>
    <w:rsid w:val="007542DB"/>
    <w:rsid w:val="007558C5"/>
    <w:rsid w:val="00755960"/>
    <w:rsid w:val="007600BF"/>
    <w:rsid w:val="00760497"/>
    <w:rsid w:val="00760A40"/>
    <w:rsid w:val="00760FEB"/>
    <w:rsid w:val="0076197A"/>
    <w:rsid w:val="00763750"/>
    <w:rsid w:val="00764835"/>
    <w:rsid w:val="00765E05"/>
    <w:rsid w:val="00767895"/>
    <w:rsid w:val="00767A89"/>
    <w:rsid w:val="00771B58"/>
    <w:rsid w:val="00773139"/>
    <w:rsid w:val="00773A2E"/>
    <w:rsid w:val="00774481"/>
    <w:rsid w:val="00774DD4"/>
    <w:rsid w:val="00775E06"/>
    <w:rsid w:val="00775E34"/>
    <w:rsid w:val="00780043"/>
    <w:rsid w:val="00782339"/>
    <w:rsid w:val="00782E48"/>
    <w:rsid w:val="00783B74"/>
    <w:rsid w:val="00785F7C"/>
    <w:rsid w:val="00787585"/>
    <w:rsid w:val="007911D4"/>
    <w:rsid w:val="00791693"/>
    <w:rsid w:val="00792101"/>
    <w:rsid w:val="00792145"/>
    <w:rsid w:val="007921E3"/>
    <w:rsid w:val="00793872"/>
    <w:rsid w:val="00793930"/>
    <w:rsid w:val="00794B41"/>
    <w:rsid w:val="00795277"/>
    <w:rsid w:val="0079561D"/>
    <w:rsid w:val="00796E33"/>
    <w:rsid w:val="00797795"/>
    <w:rsid w:val="007A6F54"/>
    <w:rsid w:val="007A7695"/>
    <w:rsid w:val="007A78D3"/>
    <w:rsid w:val="007B0AA2"/>
    <w:rsid w:val="007B0DB5"/>
    <w:rsid w:val="007B1411"/>
    <w:rsid w:val="007B1957"/>
    <w:rsid w:val="007B2A60"/>
    <w:rsid w:val="007B2F76"/>
    <w:rsid w:val="007B3E38"/>
    <w:rsid w:val="007B5C3D"/>
    <w:rsid w:val="007B5FD9"/>
    <w:rsid w:val="007B611F"/>
    <w:rsid w:val="007B709B"/>
    <w:rsid w:val="007B77F7"/>
    <w:rsid w:val="007B7891"/>
    <w:rsid w:val="007C0354"/>
    <w:rsid w:val="007C06B4"/>
    <w:rsid w:val="007C43C0"/>
    <w:rsid w:val="007C49A2"/>
    <w:rsid w:val="007C4C65"/>
    <w:rsid w:val="007C4DA6"/>
    <w:rsid w:val="007C6C1C"/>
    <w:rsid w:val="007C6E98"/>
    <w:rsid w:val="007C712A"/>
    <w:rsid w:val="007C7488"/>
    <w:rsid w:val="007C78F1"/>
    <w:rsid w:val="007C7F13"/>
    <w:rsid w:val="007D0C41"/>
    <w:rsid w:val="007D1FA9"/>
    <w:rsid w:val="007D2369"/>
    <w:rsid w:val="007D3917"/>
    <w:rsid w:val="007D5149"/>
    <w:rsid w:val="007D5342"/>
    <w:rsid w:val="007D56BB"/>
    <w:rsid w:val="007E01C2"/>
    <w:rsid w:val="007E0255"/>
    <w:rsid w:val="007E0E86"/>
    <w:rsid w:val="007E2D94"/>
    <w:rsid w:val="007E468C"/>
    <w:rsid w:val="007E48C8"/>
    <w:rsid w:val="007E59E8"/>
    <w:rsid w:val="007E6013"/>
    <w:rsid w:val="007E6431"/>
    <w:rsid w:val="007E662A"/>
    <w:rsid w:val="007F0518"/>
    <w:rsid w:val="007F0D74"/>
    <w:rsid w:val="007F16D7"/>
    <w:rsid w:val="007F1B22"/>
    <w:rsid w:val="007F20A1"/>
    <w:rsid w:val="007F2F0A"/>
    <w:rsid w:val="007F31BF"/>
    <w:rsid w:val="007F393E"/>
    <w:rsid w:val="007F3DD3"/>
    <w:rsid w:val="007F44CF"/>
    <w:rsid w:val="007F458B"/>
    <w:rsid w:val="007F5B31"/>
    <w:rsid w:val="007F626B"/>
    <w:rsid w:val="007F774E"/>
    <w:rsid w:val="007F776E"/>
    <w:rsid w:val="0080013B"/>
    <w:rsid w:val="00800A3E"/>
    <w:rsid w:val="008012E8"/>
    <w:rsid w:val="0080134C"/>
    <w:rsid w:val="00801592"/>
    <w:rsid w:val="00801A99"/>
    <w:rsid w:val="008022F0"/>
    <w:rsid w:val="00803134"/>
    <w:rsid w:val="008036DC"/>
    <w:rsid w:val="008040D5"/>
    <w:rsid w:val="00804691"/>
    <w:rsid w:val="008047EE"/>
    <w:rsid w:val="00804EAE"/>
    <w:rsid w:val="00810CB1"/>
    <w:rsid w:val="0081287A"/>
    <w:rsid w:val="008138B5"/>
    <w:rsid w:val="00814960"/>
    <w:rsid w:val="00816B93"/>
    <w:rsid w:val="00816F68"/>
    <w:rsid w:val="00816FFE"/>
    <w:rsid w:val="00817538"/>
    <w:rsid w:val="0082000D"/>
    <w:rsid w:val="00820692"/>
    <w:rsid w:val="00821C0C"/>
    <w:rsid w:val="0082313D"/>
    <w:rsid w:val="008238A1"/>
    <w:rsid w:val="00823FE5"/>
    <w:rsid w:val="008248D8"/>
    <w:rsid w:val="008252CF"/>
    <w:rsid w:val="008252DA"/>
    <w:rsid w:val="0082531C"/>
    <w:rsid w:val="008255B2"/>
    <w:rsid w:val="00826196"/>
    <w:rsid w:val="0082662A"/>
    <w:rsid w:val="00827856"/>
    <w:rsid w:val="00830411"/>
    <w:rsid w:val="00830B89"/>
    <w:rsid w:val="00830BEC"/>
    <w:rsid w:val="00832D24"/>
    <w:rsid w:val="008332CE"/>
    <w:rsid w:val="00834E10"/>
    <w:rsid w:val="00836B53"/>
    <w:rsid w:val="008376E0"/>
    <w:rsid w:val="008431C0"/>
    <w:rsid w:val="00844337"/>
    <w:rsid w:val="008450C7"/>
    <w:rsid w:val="00846CB1"/>
    <w:rsid w:val="008505E1"/>
    <w:rsid w:val="00850D47"/>
    <w:rsid w:val="00853464"/>
    <w:rsid w:val="00853641"/>
    <w:rsid w:val="00854826"/>
    <w:rsid w:val="00854C81"/>
    <w:rsid w:val="00855A70"/>
    <w:rsid w:val="00855F8E"/>
    <w:rsid w:val="00860712"/>
    <w:rsid w:val="00860B34"/>
    <w:rsid w:val="0086173C"/>
    <w:rsid w:val="00861FF6"/>
    <w:rsid w:val="00864075"/>
    <w:rsid w:val="00864E6D"/>
    <w:rsid w:val="00865CF1"/>
    <w:rsid w:val="0086658B"/>
    <w:rsid w:val="008665A5"/>
    <w:rsid w:val="00866B87"/>
    <w:rsid w:val="00866FFC"/>
    <w:rsid w:val="00870D58"/>
    <w:rsid w:val="0087145D"/>
    <w:rsid w:val="00871950"/>
    <w:rsid w:val="00872B73"/>
    <w:rsid w:val="008732A2"/>
    <w:rsid w:val="008748DA"/>
    <w:rsid w:val="0087620F"/>
    <w:rsid w:val="00881018"/>
    <w:rsid w:val="0088298E"/>
    <w:rsid w:val="00884078"/>
    <w:rsid w:val="008844F2"/>
    <w:rsid w:val="00884D6F"/>
    <w:rsid w:val="00887AA4"/>
    <w:rsid w:val="00890676"/>
    <w:rsid w:val="008908FD"/>
    <w:rsid w:val="00892300"/>
    <w:rsid w:val="00892AEA"/>
    <w:rsid w:val="00892FAA"/>
    <w:rsid w:val="00893D96"/>
    <w:rsid w:val="0089549F"/>
    <w:rsid w:val="00895D57"/>
    <w:rsid w:val="00897C2D"/>
    <w:rsid w:val="008A0412"/>
    <w:rsid w:val="008A1070"/>
    <w:rsid w:val="008A2128"/>
    <w:rsid w:val="008A2CE3"/>
    <w:rsid w:val="008A322F"/>
    <w:rsid w:val="008A3D2E"/>
    <w:rsid w:val="008A40D2"/>
    <w:rsid w:val="008A7243"/>
    <w:rsid w:val="008A7758"/>
    <w:rsid w:val="008B1BBB"/>
    <w:rsid w:val="008B201C"/>
    <w:rsid w:val="008B242B"/>
    <w:rsid w:val="008B26D6"/>
    <w:rsid w:val="008B29F0"/>
    <w:rsid w:val="008B38FA"/>
    <w:rsid w:val="008B40B2"/>
    <w:rsid w:val="008B4585"/>
    <w:rsid w:val="008B4855"/>
    <w:rsid w:val="008C0D41"/>
    <w:rsid w:val="008C102C"/>
    <w:rsid w:val="008C10C8"/>
    <w:rsid w:val="008C1274"/>
    <w:rsid w:val="008C1602"/>
    <w:rsid w:val="008C2407"/>
    <w:rsid w:val="008C7385"/>
    <w:rsid w:val="008D1AAA"/>
    <w:rsid w:val="008D1FE1"/>
    <w:rsid w:val="008D20B6"/>
    <w:rsid w:val="008D2CFC"/>
    <w:rsid w:val="008D50C9"/>
    <w:rsid w:val="008D53C5"/>
    <w:rsid w:val="008D54AF"/>
    <w:rsid w:val="008D57FF"/>
    <w:rsid w:val="008D6AAF"/>
    <w:rsid w:val="008D71D4"/>
    <w:rsid w:val="008E0429"/>
    <w:rsid w:val="008E2676"/>
    <w:rsid w:val="008E2971"/>
    <w:rsid w:val="008E48AA"/>
    <w:rsid w:val="008E4B30"/>
    <w:rsid w:val="008E5744"/>
    <w:rsid w:val="008E58BB"/>
    <w:rsid w:val="008E6667"/>
    <w:rsid w:val="008E70BF"/>
    <w:rsid w:val="008F0C19"/>
    <w:rsid w:val="008F2CDE"/>
    <w:rsid w:val="008F33B1"/>
    <w:rsid w:val="008F492F"/>
    <w:rsid w:val="008F4B85"/>
    <w:rsid w:val="008F7F02"/>
    <w:rsid w:val="00900D5B"/>
    <w:rsid w:val="009031A6"/>
    <w:rsid w:val="00903DBA"/>
    <w:rsid w:val="00904124"/>
    <w:rsid w:val="00904303"/>
    <w:rsid w:val="00904862"/>
    <w:rsid w:val="00904AAF"/>
    <w:rsid w:val="009065BC"/>
    <w:rsid w:val="009069DE"/>
    <w:rsid w:val="00907AFB"/>
    <w:rsid w:val="009114DB"/>
    <w:rsid w:val="00911C79"/>
    <w:rsid w:val="00914369"/>
    <w:rsid w:val="00914FF4"/>
    <w:rsid w:val="009150BE"/>
    <w:rsid w:val="0091657D"/>
    <w:rsid w:val="00916B1A"/>
    <w:rsid w:val="00916D70"/>
    <w:rsid w:val="009202CE"/>
    <w:rsid w:val="009234E9"/>
    <w:rsid w:val="009268EC"/>
    <w:rsid w:val="00926B61"/>
    <w:rsid w:val="00926B8B"/>
    <w:rsid w:val="00930D3B"/>
    <w:rsid w:val="00932A0E"/>
    <w:rsid w:val="00933BBC"/>
    <w:rsid w:val="00933EB8"/>
    <w:rsid w:val="00935F44"/>
    <w:rsid w:val="00936165"/>
    <w:rsid w:val="009365A5"/>
    <w:rsid w:val="0093664D"/>
    <w:rsid w:val="00936F62"/>
    <w:rsid w:val="00937085"/>
    <w:rsid w:val="0093749D"/>
    <w:rsid w:val="009410A5"/>
    <w:rsid w:val="009423B6"/>
    <w:rsid w:val="00942F28"/>
    <w:rsid w:val="009437A7"/>
    <w:rsid w:val="00944E6C"/>
    <w:rsid w:val="00945D61"/>
    <w:rsid w:val="009462FC"/>
    <w:rsid w:val="00946CE1"/>
    <w:rsid w:val="00947010"/>
    <w:rsid w:val="00947BB1"/>
    <w:rsid w:val="00953312"/>
    <w:rsid w:val="0095365D"/>
    <w:rsid w:val="0096106D"/>
    <w:rsid w:val="009620ED"/>
    <w:rsid w:val="00962A62"/>
    <w:rsid w:val="00962C81"/>
    <w:rsid w:val="0096310E"/>
    <w:rsid w:val="00963FD7"/>
    <w:rsid w:val="00964D43"/>
    <w:rsid w:val="00965003"/>
    <w:rsid w:val="00965365"/>
    <w:rsid w:val="009665B5"/>
    <w:rsid w:val="00970C63"/>
    <w:rsid w:val="00970EB0"/>
    <w:rsid w:val="00971B6C"/>
    <w:rsid w:val="00971CF8"/>
    <w:rsid w:val="00972AD6"/>
    <w:rsid w:val="00972E56"/>
    <w:rsid w:val="009734B5"/>
    <w:rsid w:val="009748FC"/>
    <w:rsid w:val="00974A8A"/>
    <w:rsid w:val="00974AF5"/>
    <w:rsid w:val="009760FF"/>
    <w:rsid w:val="00976F7B"/>
    <w:rsid w:val="0097733C"/>
    <w:rsid w:val="00977A2B"/>
    <w:rsid w:val="00980028"/>
    <w:rsid w:val="00980198"/>
    <w:rsid w:val="009819A8"/>
    <w:rsid w:val="00981C00"/>
    <w:rsid w:val="00982126"/>
    <w:rsid w:val="00984816"/>
    <w:rsid w:val="009854C9"/>
    <w:rsid w:val="00985A93"/>
    <w:rsid w:val="00985C07"/>
    <w:rsid w:val="00985F4C"/>
    <w:rsid w:val="00986585"/>
    <w:rsid w:val="009872C1"/>
    <w:rsid w:val="00991DD4"/>
    <w:rsid w:val="009921CB"/>
    <w:rsid w:val="00992EEA"/>
    <w:rsid w:val="0099314C"/>
    <w:rsid w:val="009942C0"/>
    <w:rsid w:val="009951DC"/>
    <w:rsid w:val="00997024"/>
    <w:rsid w:val="00997DEA"/>
    <w:rsid w:val="009A0BD1"/>
    <w:rsid w:val="009A2BE1"/>
    <w:rsid w:val="009A316D"/>
    <w:rsid w:val="009A37A9"/>
    <w:rsid w:val="009A47DB"/>
    <w:rsid w:val="009A5610"/>
    <w:rsid w:val="009A5C1C"/>
    <w:rsid w:val="009A7E4A"/>
    <w:rsid w:val="009B066B"/>
    <w:rsid w:val="009B1058"/>
    <w:rsid w:val="009B2257"/>
    <w:rsid w:val="009B350E"/>
    <w:rsid w:val="009B3BD8"/>
    <w:rsid w:val="009B4EB8"/>
    <w:rsid w:val="009B5F8E"/>
    <w:rsid w:val="009B5FEF"/>
    <w:rsid w:val="009B73A6"/>
    <w:rsid w:val="009B7AB0"/>
    <w:rsid w:val="009C046B"/>
    <w:rsid w:val="009C0D2F"/>
    <w:rsid w:val="009C0E40"/>
    <w:rsid w:val="009C1A3D"/>
    <w:rsid w:val="009C1B88"/>
    <w:rsid w:val="009C3C44"/>
    <w:rsid w:val="009C3FD2"/>
    <w:rsid w:val="009C456E"/>
    <w:rsid w:val="009C6540"/>
    <w:rsid w:val="009D482F"/>
    <w:rsid w:val="009D51B3"/>
    <w:rsid w:val="009D76C2"/>
    <w:rsid w:val="009D7720"/>
    <w:rsid w:val="009E0180"/>
    <w:rsid w:val="009E0573"/>
    <w:rsid w:val="009E0629"/>
    <w:rsid w:val="009E098B"/>
    <w:rsid w:val="009E34C0"/>
    <w:rsid w:val="009E3788"/>
    <w:rsid w:val="009E630C"/>
    <w:rsid w:val="009E696D"/>
    <w:rsid w:val="009E7A07"/>
    <w:rsid w:val="009E7CD8"/>
    <w:rsid w:val="009F0589"/>
    <w:rsid w:val="009F0681"/>
    <w:rsid w:val="009F191F"/>
    <w:rsid w:val="009F1E6F"/>
    <w:rsid w:val="009F25EF"/>
    <w:rsid w:val="009F4193"/>
    <w:rsid w:val="009F4C9D"/>
    <w:rsid w:val="009F5393"/>
    <w:rsid w:val="00A025D0"/>
    <w:rsid w:val="00A02A69"/>
    <w:rsid w:val="00A02C3C"/>
    <w:rsid w:val="00A05597"/>
    <w:rsid w:val="00A10972"/>
    <w:rsid w:val="00A129B6"/>
    <w:rsid w:val="00A16073"/>
    <w:rsid w:val="00A16DEC"/>
    <w:rsid w:val="00A2215C"/>
    <w:rsid w:val="00A22B30"/>
    <w:rsid w:val="00A235FD"/>
    <w:rsid w:val="00A27FD2"/>
    <w:rsid w:val="00A324E8"/>
    <w:rsid w:val="00A329E7"/>
    <w:rsid w:val="00A33383"/>
    <w:rsid w:val="00A338CE"/>
    <w:rsid w:val="00A33A17"/>
    <w:rsid w:val="00A33FF2"/>
    <w:rsid w:val="00A34273"/>
    <w:rsid w:val="00A35076"/>
    <w:rsid w:val="00A35265"/>
    <w:rsid w:val="00A353A9"/>
    <w:rsid w:val="00A364ED"/>
    <w:rsid w:val="00A36ABD"/>
    <w:rsid w:val="00A37508"/>
    <w:rsid w:val="00A37FD3"/>
    <w:rsid w:val="00A431C0"/>
    <w:rsid w:val="00A437D6"/>
    <w:rsid w:val="00A447FB"/>
    <w:rsid w:val="00A47391"/>
    <w:rsid w:val="00A5098E"/>
    <w:rsid w:val="00A52E76"/>
    <w:rsid w:val="00A530C7"/>
    <w:rsid w:val="00A54985"/>
    <w:rsid w:val="00A552C9"/>
    <w:rsid w:val="00A560E3"/>
    <w:rsid w:val="00A60283"/>
    <w:rsid w:val="00A62664"/>
    <w:rsid w:val="00A639D3"/>
    <w:rsid w:val="00A63CBB"/>
    <w:rsid w:val="00A64803"/>
    <w:rsid w:val="00A64AED"/>
    <w:rsid w:val="00A65F38"/>
    <w:rsid w:val="00A668D2"/>
    <w:rsid w:val="00A703EA"/>
    <w:rsid w:val="00A70FC2"/>
    <w:rsid w:val="00A7222C"/>
    <w:rsid w:val="00A72D71"/>
    <w:rsid w:val="00A7387C"/>
    <w:rsid w:val="00A73ACA"/>
    <w:rsid w:val="00A74525"/>
    <w:rsid w:val="00A76833"/>
    <w:rsid w:val="00A80975"/>
    <w:rsid w:val="00A80F5B"/>
    <w:rsid w:val="00A8262E"/>
    <w:rsid w:val="00A8302C"/>
    <w:rsid w:val="00A8315D"/>
    <w:rsid w:val="00A831D4"/>
    <w:rsid w:val="00A83702"/>
    <w:rsid w:val="00A85D4D"/>
    <w:rsid w:val="00A85E93"/>
    <w:rsid w:val="00A862F7"/>
    <w:rsid w:val="00A87728"/>
    <w:rsid w:val="00A91A97"/>
    <w:rsid w:val="00A92304"/>
    <w:rsid w:val="00A93698"/>
    <w:rsid w:val="00A95183"/>
    <w:rsid w:val="00AA0DCF"/>
    <w:rsid w:val="00AA421A"/>
    <w:rsid w:val="00AB0320"/>
    <w:rsid w:val="00AB0471"/>
    <w:rsid w:val="00AB1473"/>
    <w:rsid w:val="00AB1571"/>
    <w:rsid w:val="00AB22BA"/>
    <w:rsid w:val="00AB317D"/>
    <w:rsid w:val="00AB38CC"/>
    <w:rsid w:val="00AB3A1F"/>
    <w:rsid w:val="00AB3C66"/>
    <w:rsid w:val="00AB486C"/>
    <w:rsid w:val="00AB6D76"/>
    <w:rsid w:val="00AB7A7D"/>
    <w:rsid w:val="00AC15C4"/>
    <w:rsid w:val="00AC2D5C"/>
    <w:rsid w:val="00AC3C05"/>
    <w:rsid w:val="00AC402C"/>
    <w:rsid w:val="00AC4B52"/>
    <w:rsid w:val="00AC509E"/>
    <w:rsid w:val="00AC5F8B"/>
    <w:rsid w:val="00AC61A6"/>
    <w:rsid w:val="00AC69D7"/>
    <w:rsid w:val="00AC6D6A"/>
    <w:rsid w:val="00AC6F74"/>
    <w:rsid w:val="00AD1385"/>
    <w:rsid w:val="00AD1853"/>
    <w:rsid w:val="00AD1DB2"/>
    <w:rsid w:val="00AD4235"/>
    <w:rsid w:val="00AD4B40"/>
    <w:rsid w:val="00AD5B3C"/>
    <w:rsid w:val="00AD6CDA"/>
    <w:rsid w:val="00AD7444"/>
    <w:rsid w:val="00AD78E7"/>
    <w:rsid w:val="00AE0A4C"/>
    <w:rsid w:val="00AE0E92"/>
    <w:rsid w:val="00AE13B5"/>
    <w:rsid w:val="00AE1DF3"/>
    <w:rsid w:val="00AE2886"/>
    <w:rsid w:val="00AE2DAB"/>
    <w:rsid w:val="00AE4094"/>
    <w:rsid w:val="00AE478E"/>
    <w:rsid w:val="00AE4BBE"/>
    <w:rsid w:val="00AE5DC3"/>
    <w:rsid w:val="00AE6A72"/>
    <w:rsid w:val="00AE6E83"/>
    <w:rsid w:val="00AF120A"/>
    <w:rsid w:val="00AF5722"/>
    <w:rsid w:val="00AF6BC4"/>
    <w:rsid w:val="00AF7D9E"/>
    <w:rsid w:val="00B00C48"/>
    <w:rsid w:val="00B01293"/>
    <w:rsid w:val="00B01C8F"/>
    <w:rsid w:val="00B02048"/>
    <w:rsid w:val="00B02F1D"/>
    <w:rsid w:val="00B02FC5"/>
    <w:rsid w:val="00B03756"/>
    <w:rsid w:val="00B03CD2"/>
    <w:rsid w:val="00B04819"/>
    <w:rsid w:val="00B04A2E"/>
    <w:rsid w:val="00B04C68"/>
    <w:rsid w:val="00B057A5"/>
    <w:rsid w:val="00B05A0B"/>
    <w:rsid w:val="00B0699D"/>
    <w:rsid w:val="00B10607"/>
    <w:rsid w:val="00B11677"/>
    <w:rsid w:val="00B12071"/>
    <w:rsid w:val="00B12766"/>
    <w:rsid w:val="00B12856"/>
    <w:rsid w:val="00B12E54"/>
    <w:rsid w:val="00B13F1C"/>
    <w:rsid w:val="00B174AC"/>
    <w:rsid w:val="00B210A4"/>
    <w:rsid w:val="00B23B5B"/>
    <w:rsid w:val="00B244E5"/>
    <w:rsid w:val="00B24AC0"/>
    <w:rsid w:val="00B25022"/>
    <w:rsid w:val="00B26EF7"/>
    <w:rsid w:val="00B27B34"/>
    <w:rsid w:val="00B30625"/>
    <w:rsid w:val="00B30AAA"/>
    <w:rsid w:val="00B32132"/>
    <w:rsid w:val="00B3361A"/>
    <w:rsid w:val="00B34857"/>
    <w:rsid w:val="00B34E54"/>
    <w:rsid w:val="00B36334"/>
    <w:rsid w:val="00B37325"/>
    <w:rsid w:val="00B374A1"/>
    <w:rsid w:val="00B4035E"/>
    <w:rsid w:val="00B41B2D"/>
    <w:rsid w:val="00B41C03"/>
    <w:rsid w:val="00B421EE"/>
    <w:rsid w:val="00B42692"/>
    <w:rsid w:val="00B427E9"/>
    <w:rsid w:val="00B43DD6"/>
    <w:rsid w:val="00B43F90"/>
    <w:rsid w:val="00B44764"/>
    <w:rsid w:val="00B45185"/>
    <w:rsid w:val="00B45263"/>
    <w:rsid w:val="00B455E7"/>
    <w:rsid w:val="00B45681"/>
    <w:rsid w:val="00B45D86"/>
    <w:rsid w:val="00B45FAC"/>
    <w:rsid w:val="00B47117"/>
    <w:rsid w:val="00B500FA"/>
    <w:rsid w:val="00B50EF8"/>
    <w:rsid w:val="00B52E73"/>
    <w:rsid w:val="00B530CE"/>
    <w:rsid w:val="00B54E5D"/>
    <w:rsid w:val="00B55482"/>
    <w:rsid w:val="00B55772"/>
    <w:rsid w:val="00B55990"/>
    <w:rsid w:val="00B55C8F"/>
    <w:rsid w:val="00B55F67"/>
    <w:rsid w:val="00B57756"/>
    <w:rsid w:val="00B601F4"/>
    <w:rsid w:val="00B606DD"/>
    <w:rsid w:val="00B6230D"/>
    <w:rsid w:val="00B6284A"/>
    <w:rsid w:val="00B62B89"/>
    <w:rsid w:val="00B63EEA"/>
    <w:rsid w:val="00B64064"/>
    <w:rsid w:val="00B64067"/>
    <w:rsid w:val="00B646F9"/>
    <w:rsid w:val="00B656FE"/>
    <w:rsid w:val="00B65FF8"/>
    <w:rsid w:val="00B67B51"/>
    <w:rsid w:val="00B71C13"/>
    <w:rsid w:val="00B745DD"/>
    <w:rsid w:val="00B7483D"/>
    <w:rsid w:val="00B800B5"/>
    <w:rsid w:val="00B80FB5"/>
    <w:rsid w:val="00B81060"/>
    <w:rsid w:val="00B81633"/>
    <w:rsid w:val="00B830D3"/>
    <w:rsid w:val="00B83B61"/>
    <w:rsid w:val="00B83F08"/>
    <w:rsid w:val="00B8478B"/>
    <w:rsid w:val="00B85001"/>
    <w:rsid w:val="00B8519C"/>
    <w:rsid w:val="00B864CE"/>
    <w:rsid w:val="00B86C5D"/>
    <w:rsid w:val="00B8733B"/>
    <w:rsid w:val="00B8752D"/>
    <w:rsid w:val="00B8780E"/>
    <w:rsid w:val="00B900CC"/>
    <w:rsid w:val="00B903CD"/>
    <w:rsid w:val="00B918D2"/>
    <w:rsid w:val="00B921D4"/>
    <w:rsid w:val="00B96F77"/>
    <w:rsid w:val="00B96F9A"/>
    <w:rsid w:val="00BA044C"/>
    <w:rsid w:val="00BA0B31"/>
    <w:rsid w:val="00BA17A8"/>
    <w:rsid w:val="00BA7EE7"/>
    <w:rsid w:val="00BB0CAB"/>
    <w:rsid w:val="00BB0CD7"/>
    <w:rsid w:val="00BB0F6B"/>
    <w:rsid w:val="00BB174E"/>
    <w:rsid w:val="00BB1D83"/>
    <w:rsid w:val="00BB2E63"/>
    <w:rsid w:val="00BB3AE5"/>
    <w:rsid w:val="00BB697F"/>
    <w:rsid w:val="00BC410B"/>
    <w:rsid w:val="00BC44F6"/>
    <w:rsid w:val="00BC468E"/>
    <w:rsid w:val="00BC48CC"/>
    <w:rsid w:val="00BC5546"/>
    <w:rsid w:val="00BD115C"/>
    <w:rsid w:val="00BD12A7"/>
    <w:rsid w:val="00BD179C"/>
    <w:rsid w:val="00BD1C13"/>
    <w:rsid w:val="00BD2581"/>
    <w:rsid w:val="00BD54F6"/>
    <w:rsid w:val="00BD583C"/>
    <w:rsid w:val="00BD5866"/>
    <w:rsid w:val="00BE06C4"/>
    <w:rsid w:val="00BE0C35"/>
    <w:rsid w:val="00BE2353"/>
    <w:rsid w:val="00BE3339"/>
    <w:rsid w:val="00BE5589"/>
    <w:rsid w:val="00BE5C2D"/>
    <w:rsid w:val="00BF047F"/>
    <w:rsid w:val="00BF17BC"/>
    <w:rsid w:val="00BF220B"/>
    <w:rsid w:val="00BF3AC7"/>
    <w:rsid w:val="00BF4615"/>
    <w:rsid w:val="00BF46D2"/>
    <w:rsid w:val="00BF641B"/>
    <w:rsid w:val="00BF76D2"/>
    <w:rsid w:val="00C00FC2"/>
    <w:rsid w:val="00C015B3"/>
    <w:rsid w:val="00C015F2"/>
    <w:rsid w:val="00C01881"/>
    <w:rsid w:val="00C040CE"/>
    <w:rsid w:val="00C047D7"/>
    <w:rsid w:val="00C04DDA"/>
    <w:rsid w:val="00C0515A"/>
    <w:rsid w:val="00C07B89"/>
    <w:rsid w:val="00C07DB1"/>
    <w:rsid w:val="00C10675"/>
    <w:rsid w:val="00C115E8"/>
    <w:rsid w:val="00C12ADC"/>
    <w:rsid w:val="00C14295"/>
    <w:rsid w:val="00C14976"/>
    <w:rsid w:val="00C14CEA"/>
    <w:rsid w:val="00C1577D"/>
    <w:rsid w:val="00C167F8"/>
    <w:rsid w:val="00C17D1A"/>
    <w:rsid w:val="00C20F35"/>
    <w:rsid w:val="00C2109D"/>
    <w:rsid w:val="00C21B3E"/>
    <w:rsid w:val="00C26C78"/>
    <w:rsid w:val="00C278A8"/>
    <w:rsid w:val="00C27EB6"/>
    <w:rsid w:val="00C27FBA"/>
    <w:rsid w:val="00C30411"/>
    <w:rsid w:val="00C31225"/>
    <w:rsid w:val="00C31AA9"/>
    <w:rsid w:val="00C3254A"/>
    <w:rsid w:val="00C32C5E"/>
    <w:rsid w:val="00C339EE"/>
    <w:rsid w:val="00C341DA"/>
    <w:rsid w:val="00C35BA8"/>
    <w:rsid w:val="00C37630"/>
    <w:rsid w:val="00C406AF"/>
    <w:rsid w:val="00C40DAD"/>
    <w:rsid w:val="00C41B86"/>
    <w:rsid w:val="00C434F1"/>
    <w:rsid w:val="00C43ED5"/>
    <w:rsid w:val="00C46AAD"/>
    <w:rsid w:val="00C46B98"/>
    <w:rsid w:val="00C47EB3"/>
    <w:rsid w:val="00C502E7"/>
    <w:rsid w:val="00C51B95"/>
    <w:rsid w:val="00C5245B"/>
    <w:rsid w:val="00C5342C"/>
    <w:rsid w:val="00C53A91"/>
    <w:rsid w:val="00C54203"/>
    <w:rsid w:val="00C55CD4"/>
    <w:rsid w:val="00C56FA3"/>
    <w:rsid w:val="00C61617"/>
    <w:rsid w:val="00C61FE6"/>
    <w:rsid w:val="00C6200A"/>
    <w:rsid w:val="00C623C8"/>
    <w:rsid w:val="00C62CC7"/>
    <w:rsid w:val="00C64D54"/>
    <w:rsid w:val="00C64E8A"/>
    <w:rsid w:val="00C657DC"/>
    <w:rsid w:val="00C67CB2"/>
    <w:rsid w:val="00C70AC2"/>
    <w:rsid w:val="00C7158E"/>
    <w:rsid w:val="00C72754"/>
    <w:rsid w:val="00C72F77"/>
    <w:rsid w:val="00C73372"/>
    <w:rsid w:val="00C740C3"/>
    <w:rsid w:val="00C741A3"/>
    <w:rsid w:val="00C75485"/>
    <w:rsid w:val="00C75621"/>
    <w:rsid w:val="00C75A3F"/>
    <w:rsid w:val="00C75AAA"/>
    <w:rsid w:val="00C76C81"/>
    <w:rsid w:val="00C7708D"/>
    <w:rsid w:val="00C7708E"/>
    <w:rsid w:val="00C77BE2"/>
    <w:rsid w:val="00C81A76"/>
    <w:rsid w:val="00C82BB5"/>
    <w:rsid w:val="00C8381A"/>
    <w:rsid w:val="00C844F7"/>
    <w:rsid w:val="00C84FE3"/>
    <w:rsid w:val="00C86515"/>
    <w:rsid w:val="00C867A1"/>
    <w:rsid w:val="00C8689C"/>
    <w:rsid w:val="00C870D9"/>
    <w:rsid w:val="00C87E5F"/>
    <w:rsid w:val="00C90213"/>
    <w:rsid w:val="00C90636"/>
    <w:rsid w:val="00C906B2"/>
    <w:rsid w:val="00C90825"/>
    <w:rsid w:val="00C91ABD"/>
    <w:rsid w:val="00C91BC0"/>
    <w:rsid w:val="00C92DD8"/>
    <w:rsid w:val="00C95D42"/>
    <w:rsid w:val="00C96034"/>
    <w:rsid w:val="00C964A6"/>
    <w:rsid w:val="00CA0099"/>
    <w:rsid w:val="00CA18F1"/>
    <w:rsid w:val="00CA273F"/>
    <w:rsid w:val="00CA279D"/>
    <w:rsid w:val="00CA288E"/>
    <w:rsid w:val="00CA2F01"/>
    <w:rsid w:val="00CA3CE0"/>
    <w:rsid w:val="00CA4142"/>
    <w:rsid w:val="00CA5A40"/>
    <w:rsid w:val="00CA5D55"/>
    <w:rsid w:val="00CA68A1"/>
    <w:rsid w:val="00CB03A0"/>
    <w:rsid w:val="00CB067E"/>
    <w:rsid w:val="00CB192F"/>
    <w:rsid w:val="00CB1E94"/>
    <w:rsid w:val="00CB2891"/>
    <w:rsid w:val="00CB2CE3"/>
    <w:rsid w:val="00CB45E5"/>
    <w:rsid w:val="00CB4A71"/>
    <w:rsid w:val="00CB5664"/>
    <w:rsid w:val="00CB626E"/>
    <w:rsid w:val="00CB6DAD"/>
    <w:rsid w:val="00CB70CB"/>
    <w:rsid w:val="00CC0DB8"/>
    <w:rsid w:val="00CC3174"/>
    <w:rsid w:val="00CC352C"/>
    <w:rsid w:val="00CC409A"/>
    <w:rsid w:val="00CC4E2F"/>
    <w:rsid w:val="00CC4E96"/>
    <w:rsid w:val="00CC7FC4"/>
    <w:rsid w:val="00CD0F69"/>
    <w:rsid w:val="00CD158C"/>
    <w:rsid w:val="00CD193A"/>
    <w:rsid w:val="00CD1FD7"/>
    <w:rsid w:val="00CD3B4F"/>
    <w:rsid w:val="00CD400E"/>
    <w:rsid w:val="00CD40F3"/>
    <w:rsid w:val="00CD4867"/>
    <w:rsid w:val="00CD54B6"/>
    <w:rsid w:val="00CE1685"/>
    <w:rsid w:val="00CE23A8"/>
    <w:rsid w:val="00CE2E3A"/>
    <w:rsid w:val="00CE70C7"/>
    <w:rsid w:val="00CE791A"/>
    <w:rsid w:val="00CE7F7D"/>
    <w:rsid w:val="00CF0230"/>
    <w:rsid w:val="00CF12E5"/>
    <w:rsid w:val="00CF172A"/>
    <w:rsid w:val="00CF192D"/>
    <w:rsid w:val="00CF4705"/>
    <w:rsid w:val="00CF5CC0"/>
    <w:rsid w:val="00CF68AE"/>
    <w:rsid w:val="00D0042D"/>
    <w:rsid w:val="00D01672"/>
    <w:rsid w:val="00D01700"/>
    <w:rsid w:val="00D01D67"/>
    <w:rsid w:val="00D02C97"/>
    <w:rsid w:val="00D03FF1"/>
    <w:rsid w:val="00D05427"/>
    <w:rsid w:val="00D06500"/>
    <w:rsid w:val="00D06A36"/>
    <w:rsid w:val="00D071E0"/>
    <w:rsid w:val="00D119A0"/>
    <w:rsid w:val="00D13109"/>
    <w:rsid w:val="00D139F5"/>
    <w:rsid w:val="00D1463C"/>
    <w:rsid w:val="00D14920"/>
    <w:rsid w:val="00D14CF7"/>
    <w:rsid w:val="00D15218"/>
    <w:rsid w:val="00D15CB8"/>
    <w:rsid w:val="00D16206"/>
    <w:rsid w:val="00D2090C"/>
    <w:rsid w:val="00D21152"/>
    <w:rsid w:val="00D22185"/>
    <w:rsid w:val="00D2302D"/>
    <w:rsid w:val="00D23162"/>
    <w:rsid w:val="00D25FF2"/>
    <w:rsid w:val="00D27F48"/>
    <w:rsid w:val="00D30201"/>
    <w:rsid w:val="00D3192C"/>
    <w:rsid w:val="00D31CCF"/>
    <w:rsid w:val="00D326F8"/>
    <w:rsid w:val="00D335E3"/>
    <w:rsid w:val="00D33AD3"/>
    <w:rsid w:val="00D33E87"/>
    <w:rsid w:val="00D342BC"/>
    <w:rsid w:val="00D34F50"/>
    <w:rsid w:val="00D3595C"/>
    <w:rsid w:val="00D35EB0"/>
    <w:rsid w:val="00D37AB4"/>
    <w:rsid w:val="00D43830"/>
    <w:rsid w:val="00D44F34"/>
    <w:rsid w:val="00D4631F"/>
    <w:rsid w:val="00D5000A"/>
    <w:rsid w:val="00D50B20"/>
    <w:rsid w:val="00D54172"/>
    <w:rsid w:val="00D54FB9"/>
    <w:rsid w:val="00D55F7B"/>
    <w:rsid w:val="00D576E5"/>
    <w:rsid w:val="00D60C9F"/>
    <w:rsid w:val="00D61538"/>
    <w:rsid w:val="00D62467"/>
    <w:rsid w:val="00D66CDC"/>
    <w:rsid w:val="00D67487"/>
    <w:rsid w:val="00D6780C"/>
    <w:rsid w:val="00D67E81"/>
    <w:rsid w:val="00D7108A"/>
    <w:rsid w:val="00D7150A"/>
    <w:rsid w:val="00D72804"/>
    <w:rsid w:val="00D73989"/>
    <w:rsid w:val="00D744F1"/>
    <w:rsid w:val="00D75536"/>
    <w:rsid w:val="00D75910"/>
    <w:rsid w:val="00D75952"/>
    <w:rsid w:val="00D75A21"/>
    <w:rsid w:val="00D771F7"/>
    <w:rsid w:val="00D8005C"/>
    <w:rsid w:val="00D808BE"/>
    <w:rsid w:val="00D81511"/>
    <w:rsid w:val="00D816F3"/>
    <w:rsid w:val="00D840B7"/>
    <w:rsid w:val="00D84430"/>
    <w:rsid w:val="00D849CA"/>
    <w:rsid w:val="00D84A38"/>
    <w:rsid w:val="00D84B84"/>
    <w:rsid w:val="00D85EE1"/>
    <w:rsid w:val="00D8707A"/>
    <w:rsid w:val="00D87B3C"/>
    <w:rsid w:val="00D91E20"/>
    <w:rsid w:val="00D91E32"/>
    <w:rsid w:val="00D9303A"/>
    <w:rsid w:val="00D935F0"/>
    <w:rsid w:val="00D93635"/>
    <w:rsid w:val="00D9368B"/>
    <w:rsid w:val="00D93B9A"/>
    <w:rsid w:val="00D94D9E"/>
    <w:rsid w:val="00D96A7C"/>
    <w:rsid w:val="00D96D4D"/>
    <w:rsid w:val="00D96DB0"/>
    <w:rsid w:val="00DA02A8"/>
    <w:rsid w:val="00DA0E2D"/>
    <w:rsid w:val="00DA12DA"/>
    <w:rsid w:val="00DA1A01"/>
    <w:rsid w:val="00DA2BCC"/>
    <w:rsid w:val="00DA4E22"/>
    <w:rsid w:val="00DA4E7D"/>
    <w:rsid w:val="00DA4FC8"/>
    <w:rsid w:val="00DA53E8"/>
    <w:rsid w:val="00DA5871"/>
    <w:rsid w:val="00DA640D"/>
    <w:rsid w:val="00DA6F79"/>
    <w:rsid w:val="00DA6F8E"/>
    <w:rsid w:val="00DA7147"/>
    <w:rsid w:val="00DA765A"/>
    <w:rsid w:val="00DB3FFC"/>
    <w:rsid w:val="00DB47EE"/>
    <w:rsid w:val="00DB4DCF"/>
    <w:rsid w:val="00DB5148"/>
    <w:rsid w:val="00DB58E5"/>
    <w:rsid w:val="00DB6073"/>
    <w:rsid w:val="00DB710F"/>
    <w:rsid w:val="00DB7510"/>
    <w:rsid w:val="00DB7886"/>
    <w:rsid w:val="00DB7DD6"/>
    <w:rsid w:val="00DC15AA"/>
    <w:rsid w:val="00DC1E1E"/>
    <w:rsid w:val="00DC23D8"/>
    <w:rsid w:val="00DC265D"/>
    <w:rsid w:val="00DC5C69"/>
    <w:rsid w:val="00DC649B"/>
    <w:rsid w:val="00DC69A6"/>
    <w:rsid w:val="00DC7B85"/>
    <w:rsid w:val="00DD0662"/>
    <w:rsid w:val="00DD08B6"/>
    <w:rsid w:val="00DD191B"/>
    <w:rsid w:val="00DD3E55"/>
    <w:rsid w:val="00DD455D"/>
    <w:rsid w:val="00DD4D66"/>
    <w:rsid w:val="00DD60D1"/>
    <w:rsid w:val="00DD66CB"/>
    <w:rsid w:val="00DD6967"/>
    <w:rsid w:val="00DD720B"/>
    <w:rsid w:val="00DD72D6"/>
    <w:rsid w:val="00DD755D"/>
    <w:rsid w:val="00DD7D6E"/>
    <w:rsid w:val="00DE0769"/>
    <w:rsid w:val="00DE10B0"/>
    <w:rsid w:val="00DE2141"/>
    <w:rsid w:val="00DE2385"/>
    <w:rsid w:val="00DE24EF"/>
    <w:rsid w:val="00DE2604"/>
    <w:rsid w:val="00DE2DF6"/>
    <w:rsid w:val="00DE2F23"/>
    <w:rsid w:val="00DE3C06"/>
    <w:rsid w:val="00DE3C46"/>
    <w:rsid w:val="00DE4515"/>
    <w:rsid w:val="00DE46BB"/>
    <w:rsid w:val="00DE5378"/>
    <w:rsid w:val="00DE57D2"/>
    <w:rsid w:val="00DE7C31"/>
    <w:rsid w:val="00DF208B"/>
    <w:rsid w:val="00DF23A6"/>
    <w:rsid w:val="00DF4774"/>
    <w:rsid w:val="00DF5688"/>
    <w:rsid w:val="00E008AA"/>
    <w:rsid w:val="00E01690"/>
    <w:rsid w:val="00E01751"/>
    <w:rsid w:val="00E02443"/>
    <w:rsid w:val="00E031DE"/>
    <w:rsid w:val="00E0390D"/>
    <w:rsid w:val="00E03B47"/>
    <w:rsid w:val="00E03FA9"/>
    <w:rsid w:val="00E046A8"/>
    <w:rsid w:val="00E046DC"/>
    <w:rsid w:val="00E04B83"/>
    <w:rsid w:val="00E053FA"/>
    <w:rsid w:val="00E0639B"/>
    <w:rsid w:val="00E06D2A"/>
    <w:rsid w:val="00E073A4"/>
    <w:rsid w:val="00E07735"/>
    <w:rsid w:val="00E102B2"/>
    <w:rsid w:val="00E11106"/>
    <w:rsid w:val="00E11DB8"/>
    <w:rsid w:val="00E11E75"/>
    <w:rsid w:val="00E1221B"/>
    <w:rsid w:val="00E1225B"/>
    <w:rsid w:val="00E12447"/>
    <w:rsid w:val="00E12C32"/>
    <w:rsid w:val="00E14009"/>
    <w:rsid w:val="00E149DF"/>
    <w:rsid w:val="00E159DF"/>
    <w:rsid w:val="00E16B27"/>
    <w:rsid w:val="00E16B8C"/>
    <w:rsid w:val="00E178C2"/>
    <w:rsid w:val="00E17C22"/>
    <w:rsid w:val="00E200DA"/>
    <w:rsid w:val="00E22BA7"/>
    <w:rsid w:val="00E22CFD"/>
    <w:rsid w:val="00E23764"/>
    <w:rsid w:val="00E23B1F"/>
    <w:rsid w:val="00E24CCB"/>
    <w:rsid w:val="00E24F8C"/>
    <w:rsid w:val="00E252C7"/>
    <w:rsid w:val="00E2568F"/>
    <w:rsid w:val="00E25721"/>
    <w:rsid w:val="00E257B3"/>
    <w:rsid w:val="00E2600A"/>
    <w:rsid w:val="00E300E5"/>
    <w:rsid w:val="00E327E0"/>
    <w:rsid w:val="00E32B21"/>
    <w:rsid w:val="00E34EFE"/>
    <w:rsid w:val="00E372F8"/>
    <w:rsid w:val="00E403E7"/>
    <w:rsid w:val="00E437C4"/>
    <w:rsid w:val="00E46A85"/>
    <w:rsid w:val="00E46BBC"/>
    <w:rsid w:val="00E526A6"/>
    <w:rsid w:val="00E527DB"/>
    <w:rsid w:val="00E53064"/>
    <w:rsid w:val="00E54535"/>
    <w:rsid w:val="00E55D2B"/>
    <w:rsid w:val="00E56396"/>
    <w:rsid w:val="00E57DA8"/>
    <w:rsid w:val="00E617FE"/>
    <w:rsid w:val="00E61940"/>
    <w:rsid w:val="00E61976"/>
    <w:rsid w:val="00E62870"/>
    <w:rsid w:val="00E63084"/>
    <w:rsid w:val="00E64173"/>
    <w:rsid w:val="00E64B31"/>
    <w:rsid w:val="00E64D2E"/>
    <w:rsid w:val="00E65373"/>
    <w:rsid w:val="00E70230"/>
    <w:rsid w:val="00E71367"/>
    <w:rsid w:val="00E714AE"/>
    <w:rsid w:val="00E718FE"/>
    <w:rsid w:val="00E72E6E"/>
    <w:rsid w:val="00E73336"/>
    <w:rsid w:val="00E75964"/>
    <w:rsid w:val="00E76E54"/>
    <w:rsid w:val="00E77A78"/>
    <w:rsid w:val="00E818F2"/>
    <w:rsid w:val="00E82754"/>
    <w:rsid w:val="00E83230"/>
    <w:rsid w:val="00E834A9"/>
    <w:rsid w:val="00E86B3B"/>
    <w:rsid w:val="00E903C4"/>
    <w:rsid w:val="00E90724"/>
    <w:rsid w:val="00E9081F"/>
    <w:rsid w:val="00E90EC5"/>
    <w:rsid w:val="00E91524"/>
    <w:rsid w:val="00E919B4"/>
    <w:rsid w:val="00E9281D"/>
    <w:rsid w:val="00E93303"/>
    <w:rsid w:val="00E937B1"/>
    <w:rsid w:val="00E96B53"/>
    <w:rsid w:val="00EA066C"/>
    <w:rsid w:val="00EA0B9C"/>
    <w:rsid w:val="00EA299F"/>
    <w:rsid w:val="00EA2F48"/>
    <w:rsid w:val="00EA333A"/>
    <w:rsid w:val="00EA3688"/>
    <w:rsid w:val="00EA517E"/>
    <w:rsid w:val="00EA5EB6"/>
    <w:rsid w:val="00EA6A90"/>
    <w:rsid w:val="00EA7136"/>
    <w:rsid w:val="00EA7530"/>
    <w:rsid w:val="00EA7608"/>
    <w:rsid w:val="00EB1941"/>
    <w:rsid w:val="00EB1F44"/>
    <w:rsid w:val="00EB2A28"/>
    <w:rsid w:val="00EB3C95"/>
    <w:rsid w:val="00EB702A"/>
    <w:rsid w:val="00EC07A4"/>
    <w:rsid w:val="00EC221A"/>
    <w:rsid w:val="00EC5D27"/>
    <w:rsid w:val="00EC652D"/>
    <w:rsid w:val="00EC7019"/>
    <w:rsid w:val="00EC74F1"/>
    <w:rsid w:val="00EC7974"/>
    <w:rsid w:val="00EC7FED"/>
    <w:rsid w:val="00ED0802"/>
    <w:rsid w:val="00ED1BE0"/>
    <w:rsid w:val="00ED21EF"/>
    <w:rsid w:val="00ED38E8"/>
    <w:rsid w:val="00ED42F0"/>
    <w:rsid w:val="00ED54DA"/>
    <w:rsid w:val="00ED5743"/>
    <w:rsid w:val="00ED5922"/>
    <w:rsid w:val="00ED5D18"/>
    <w:rsid w:val="00ED6DB8"/>
    <w:rsid w:val="00ED7150"/>
    <w:rsid w:val="00ED7ABC"/>
    <w:rsid w:val="00ED7CCD"/>
    <w:rsid w:val="00EE2146"/>
    <w:rsid w:val="00EE23BE"/>
    <w:rsid w:val="00EE270A"/>
    <w:rsid w:val="00EE348C"/>
    <w:rsid w:val="00EE3C8D"/>
    <w:rsid w:val="00EE5279"/>
    <w:rsid w:val="00EE56D6"/>
    <w:rsid w:val="00EE5742"/>
    <w:rsid w:val="00EE5A3E"/>
    <w:rsid w:val="00EE64E3"/>
    <w:rsid w:val="00EF0175"/>
    <w:rsid w:val="00EF32F1"/>
    <w:rsid w:val="00EF50F6"/>
    <w:rsid w:val="00EF58F4"/>
    <w:rsid w:val="00EF7C16"/>
    <w:rsid w:val="00F00EDD"/>
    <w:rsid w:val="00F01A08"/>
    <w:rsid w:val="00F01E56"/>
    <w:rsid w:val="00F0419A"/>
    <w:rsid w:val="00F06A0F"/>
    <w:rsid w:val="00F1286D"/>
    <w:rsid w:val="00F12D2C"/>
    <w:rsid w:val="00F12FF1"/>
    <w:rsid w:val="00F1375B"/>
    <w:rsid w:val="00F13AC1"/>
    <w:rsid w:val="00F2017B"/>
    <w:rsid w:val="00F2124E"/>
    <w:rsid w:val="00F21BC4"/>
    <w:rsid w:val="00F21CF2"/>
    <w:rsid w:val="00F234BA"/>
    <w:rsid w:val="00F241A2"/>
    <w:rsid w:val="00F2462C"/>
    <w:rsid w:val="00F248A4"/>
    <w:rsid w:val="00F25B8C"/>
    <w:rsid w:val="00F261D1"/>
    <w:rsid w:val="00F266A9"/>
    <w:rsid w:val="00F26779"/>
    <w:rsid w:val="00F2700A"/>
    <w:rsid w:val="00F27036"/>
    <w:rsid w:val="00F271C2"/>
    <w:rsid w:val="00F27355"/>
    <w:rsid w:val="00F312BF"/>
    <w:rsid w:val="00F31BA0"/>
    <w:rsid w:val="00F32662"/>
    <w:rsid w:val="00F336C4"/>
    <w:rsid w:val="00F34171"/>
    <w:rsid w:val="00F345CA"/>
    <w:rsid w:val="00F35475"/>
    <w:rsid w:val="00F35A9A"/>
    <w:rsid w:val="00F35D94"/>
    <w:rsid w:val="00F3757F"/>
    <w:rsid w:val="00F405A6"/>
    <w:rsid w:val="00F407F6"/>
    <w:rsid w:val="00F40A98"/>
    <w:rsid w:val="00F41D94"/>
    <w:rsid w:val="00F4302E"/>
    <w:rsid w:val="00F443AA"/>
    <w:rsid w:val="00F45A8F"/>
    <w:rsid w:val="00F45FCA"/>
    <w:rsid w:val="00F468FD"/>
    <w:rsid w:val="00F46B72"/>
    <w:rsid w:val="00F50703"/>
    <w:rsid w:val="00F5100D"/>
    <w:rsid w:val="00F5108C"/>
    <w:rsid w:val="00F51BF3"/>
    <w:rsid w:val="00F51FF2"/>
    <w:rsid w:val="00F5388B"/>
    <w:rsid w:val="00F54813"/>
    <w:rsid w:val="00F56413"/>
    <w:rsid w:val="00F5642A"/>
    <w:rsid w:val="00F60685"/>
    <w:rsid w:val="00F60A9F"/>
    <w:rsid w:val="00F66D5E"/>
    <w:rsid w:val="00F67264"/>
    <w:rsid w:val="00F67BF2"/>
    <w:rsid w:val="00F709FB"/>
    <w:rsid w:val="00F71D0D"/>
    <w:rsid w:val="00F71D69"/>
    <w:rsid w:val="00F71D7E"/>
    <w:rsid w:val="00F7357F"/>
    <w:rsid w:val="00F737A8"/>
    <w:rsid w:val="00F73D1F"/>
    <w:rsid w:val="00F7522B"/>
    <w:rsid w:val="00F752C4"/>
    <w:rsid w:val="00F756AE"/>
    <w:rsid w:val="00F75C42"/>
    <w:rsid w:val="00F7657A"/>
    <w:rsid w:val="00F77424"/>
    <w:rsid w:val="00F77F5A"/>
    <w:rsid w:val="00F801F0"/>
    <w:rsid w:val="00F82805"/>
    <w:rsid w:val="00F84151"/>
    <w:rsid w:val="00F8431C"/>
    <w:rsid w:val="00F876EB"/>
    <w:rsid w:val="00F903ED"/>
    <w:rsid w:val="00F90A21"/>
    <w:rsid w:val="00F91C8E"/>
    <w:rsid w:val="00F928BD"/>
    <w:rsid w:val="00F92AAA"/>
    <w:rsid w:val="00F93D57"/>
    <w:rsid w:val="00F95584"/>
    <w:rsid w:val="00F955F3"/>
    <w:rsid w:val="00F95C2D"/>
    <w:rsid w:val="00F96DE9"/>
    <w:rsid w:val="00FA0C6E"/>
    <w:rsid w:val="00FA1165"/>
    <w:rsid w:val="00FA1F9A"/>
    <w:rsid w:val="00FA25EF"/>
    <w:rsid w:val="00FA42BE"/>
    <w:rsid w:val="00FA6532"/>
    <w:rsid w:val="00FA721D"/>
    <w:rsid w:val="00FA7A27"/>
    <w:rsid w:val="00FB13FB"/>
    <w:rsid w:val="00FB3310"/>
    <w:rsid w:val="00FB4F18"/>
    <w:rsid w:val="00FB62C1"/>
    <w:rsid w:val="00FC001D"/>
    <w:rsid w:val="00FC0EBB"/>
    <w:rsid w:val="00FC17E8"/>
    <w:rsid w:val="00FC22B0"/>
    <w:rsid w:val="00FC4C1C"/>
    <w:rsid w:val="00FC5D5A"/>
    <w:rsid w:val="00FC64DC"/>
    <w:rsid w:val="00FC6A2D"/>
    <w:rsid w:val="00FC76D0"/>
    <w:rsid w:val="00FC7815"/>
    <w:rsid w:val="00FD0CE9"/>
    <w:rsid w:val="00FD13CC"/>
    <w:rsid w:val="00FD3E6B"/>
    <w:rsid w:val="00FD60EC"/>
    <w:rsid w:val="00FD6ADC"/>
    <w:rsid w:val="00FE010B"/>
    <w:rsid w:val="00FE1831"/>
    <w:rsid w:val="00FE2039"/>
    <w:rsid w:val="00FE25F3"/>
    <w:rsid w:val="00FE28CA"/>
    <w:rsid w:val="00FE3C62"/>
    <w:rsid w:val="00FE493F"/>
    <w:rsid w:val="00FE49B5"/>
    <w:rsid w:val="00FE4EDC"/>
    <w:rsid w:val="00FF071C"/>
    <w:rsid w:val="00FF1341"/>
    <w:rsid w:val="00FF20AD"/>
    <w:rsid w:val="00FF2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6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573"/>
    <w:rPr>
      <w:sz w:val="24"/>
      <w:szCs w:val="24"/>
    </w:rPr>
  </w:style>
  <w:style w:type="paragraph" w:styleId="Nagwek1">
    <w:name w:val="heading 1"/>
    <w:basedOn w:val="Normalny"/>
    <w:next w:val="Normalny"/>
    <w:qFormat/>
    <w:rsid w:val="00C54203"/>
    <w:pPr>
      <w:keepNext/>
      <w:jc w:val="both"/>
      <w:outlineLvl w:val="0"/>
    </w:pPr>
    <w:rPr>
      <w:b/>
      <w:bCs/>
    </w:rPr>
  </w:style>
  <w:style w:type="paragraph" w:styleId="Nagwek2">
    <w:name w:val="heading 2"/>
    <w:basedOn w:val="Normalny"/>
    <w:next w:val="Normalny"/>
    <w:qFormat/>
    <w:rsid w:val="00C54203"/>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54203"/>
    <w:pPr>
      <w:jc w:val="both"/>
    </w:pPr>
    <w:rPr>
      <w:sz w:val="16"/>
    </w:rPr>
  </w:style>
  <w:style w:type="paragraph" w:styleId="Tytu">
    <w:name w:val="Title"/>
    <w:basedOn w:val="Normalny"/>
    <w:qFormat/>
    <w:rsid w:val="00C54203"/>
    <w:pPr>
      <w:jc w:val="center"/>
    </w:pPr>
    <w:rPr>
      <w:b/>
      <w:bCs/>
    </w:rPr>
  </w:style>
  <w:style w:type="character" w:styleId="Hipercze">
    <w:name w:val="Hyperlink"/>
    <w:rsid w:val="00C54203"/>
    <w:rPr>
      <w:color w:val="0000FF"/>
      <w:u w:val="single"/>
    </w:rPr>
  </w:style>
  <w:style w:type="paragraph" w:customStyle="1" w:styleId="Styl">
    <w:name w:val="Styl"/>
    <w:basedOn w:val="Normalny"/>
    <w:rsid w:val="00C54203"/>
    <w:rPr>
      <w:sz w:val="20"/>
      <w:szCs w:val="20"/>
    </w:rPr>
  </w:style>
  <w:style w:type="paragraph" w:customStyle="1" w:styleId="NormalnyWyjustowany">
    <w:name w:val="Normalny + Wyjustowany"/>
    <w:aliases w:val="Pierwszy wiersz:  0,76 cm + Nie Pogrubienie,76 cm"/>
    <w:basedOn w:val="Normalny"/>
    <w:rsid w:val="00C54203"/>
    <w:pPr>
      <w:ind w:firstLine="432"/>
      <w:jc w:val="both"/>
    </w:pPr>
    <w:rPr>
      <w:rFonts w:cs="Arial"/>
      <w:b/>
      <w:bCs/>
    </w:rPr>
  </w:style>
  <w:style w:type="paragraph" w:customStyle="1" w:styleId="Default">
    <w:name w:val="Default"/>
    <w:rsid w:val="008D20B6"/>
    <w:pPr>
      <w:autoSpaceDE w:val="0"/>
      <w:autoSpaceDN w:val="0"/>
      <w:adjustRightInd w:val="0"/>
    </w:pPr>
    <w:rPr>
      <w:rFonts w:ascii="EUAlbertina" w:hAnsi="EUAlbertina" w:cs="EUAlbertina"/>
      <w:color w:val="000000"/>
      <w:sz w:val="24"/>
      <w:szCs w:val="24"/>
    </w:rPr>
  </w:style>
  <w:style w:type="character" w:styleId="Odwoaniedokomentarza">
    <w:name w:val="annotation reference"/>
    <w:semiHidden/>
    <w:rsid w:val="008B1BBB"/>
    <w:rPr>
      <w:sz w:val="16"/>
      <w:szCs w:val="16"/>
    </w:rPr>
  </w:style>
  <w:style w:type="paragraph" w:styleId="Tekstkomentarza">
    <w:name w:val="annotation text"/>
    <w:basedOn w:val="Normalny"/>
    <w:link w:val="TekstkomentarzaZnak"/>
    <w:semiHidden/>
    <w:rsid w:val="008B1BBB"/>
    <w:rPr>
      <w:sz w:val="20"/>
      <w:szCs w:val="20"/>
    </w:rPr>
  </w:style>
  <w:style w:type="paragraph" w:styleId="Tematkomentarza">
    <w:name w:val="annotation subject"/>
    <w:basedOn w:val="Tekstkomentarza"/>
    <w:next w:val="Tekstkomentarza"/>
    <w:semiHidden/>
    <w:rsid w:val="008B1BBB"/>
    <w:rPr>
      <w:b/>
      <w:bCs/>
    </w:rPr>
  </w:style>
  <w:style w:type="paragraph" w:styleId="Tekstdymka">
    <w:name w:val="Balloon Text"/>
    <w:basedOn w:val="Normalny"/>
    <w:semiHidden/>
    <w:rsid w:val="008B1BBB"/>
    <w:rPr>
      <w:rFonts w:ascii="Tahoma" w:hAnsi="Tahoma" w:cs="Tahoma"/>
      <w:sz w:val="16"/>
      <w:szCs w:val="16"/>
    </w:rPr>
  </w:style>
  <w:style w:type="paragraph" w:styleId="Stopka">
    <w:name w:val="footer"/>
    <w:basedOn w:val="Normalny"/>
    <w:rsid w:val="009C0D2F"/>
    <w:pPr>
      <w:tabs>
        <w:tab w:val="center" w:pos="4536"/>
        <w:tab w:val="right" w:pos="9072"/>
      </w:tabs>
    </w:pPr>
  </w:style>
  <w:style w:type="character" w:styleId="Numerstrony">
    <w:name w:val="page number"/>
    <w:basedOn w:val="Domylnaczcionkaakapitu"/>
    <w:rsid w:val="009C0D2F"/>
  </w:style>
  <w:style w:type="paragraph" w:styleId="Tekstprzypisudolnego">
    <w:name w:val="footnote text"/>
    <w:basedOn w:val="Normalny"/>
    <w:semiHidden/>
    <w:rsid w:val="00933BBC"/>
    <w:rPr>
      <w:sz w:val="20"/>
      <w:szCs w:val="20"/>
    </w:rPr>
  </w:style>
  <w:style w:type="character" w:styleId="Odwoanieprzypisudolnego">
    <w:name w:val="footnote reference"/>
    <w:uiPriority w:val="99"/>
    <w:rsid w:val="00933BBC"/>
    <w:rPr>
      <w:rFonts w:cs="Times New Roman"/>
      <w:vertAlign w:val="superscript"/>
    </w:rPr>
  </w:style>
  <w:style w:type="paragraph" w:customStyle="1" w:styleId="Akapitzlist1">
    <w:name w:val="Akapit z listą1"/>
    <w:basedOn w:val="Normalny"/>
    <w:rsid w:val="00933BBC"/>
    <w:pPr>
      <w:spacing w:after="200" w:line="276" w:lineRule="auto"/>
      <w:ind w:left="720"/>
      <w:contextualSpacing/>
    </w:pPr>
    <w:rPr>
      <w:lang w:eastAsia="en-US"/>
    </w:rPr>
  </w:style>
  <w:style w:type="character" w:customStyle="1" w:styleId="TekstkomentarzaZnak">
    <w:name w:val="Tekst komentarza Znak"/>
    <w:link w:val="Tekstkomentarza"/>
    <w:semiHidden/>
    <w:locked/>
    <w:rsid w:val="00E0390D"/>
    <w:rPr>
      <w:lang w:val="pl-PL" w:eastAsia="pl-PL" w:bidi="ar-SA"/>
    </w:rPr>
  </w:style>
  <w:style w:type="paragraph" w:styleId="Tekstpodstawowy2">
    <w:name w:val="Body Text 2"/>
    <w:basedOn w:val="Normalny"/>
    <w:link w:val="Tekstpodstawowy2Znak"/>
    <w:rsid w:val="00884D6F"/>
    <w:pPr>
      <w:spacing w:after="120" w:line="480" w:lineRule="auto"/>
    </w:pPr>
  </w:style>
  <w:style w:type="character" w:customStyle="1" w:styleId="Tekstpodstawowy2Znak">
    <w:name w:val="Tekst podstawowy 2 Znak"/>
    <w:link w:val="Tekstpodstawowy2"/>
    <w:rsid w:val="00884D6F"/>
    <w:rPr>
      <w:sz w:val="24"/>
      <w:szCs w:val="24"/>
    </w:rPr>
  </w:style>
  <w:style w:type="paragraph" w:styleId="Nagwek">
    <w:name w:val="header"/>
    <w:basedOn w:val="Normalny"/>
    <w:link w:val="NagwekZnak"/>
    <w:rsid w:val="0074684A"/>
    <w:pPr>
      <w:tabs>
        <w:tab w:val="center" w:pos="4536"/>
        <w:tab w:val="right" w:pos="9072"/>
      </w:tabs>
    </w:pPr>
  </w:style>
  <w:style w:type="character" w:customStyle="1" w:styleId="NagwekZnak">
    <w:name w:val="Nagłówek Znak"/>
    <w:link w:val="Nagwek"/>
    <w:rsid w:val="0074684A"/>
    <w:rPr>
      <w:sz w:val="24"/>
      <w:szCs w:val="24"/>
    </w:rPr>
  </w:style>
  <w:style w:type="paragraph" w:styleId="Tekstprzypisukocowego">
    <w:name w:val="endnote text"/>
    <w:basedOn w:val="Normalny"/>
    <w:link w:val="TekstprzypisukocowegoZnak"/>
    <w:rsid w:val="00AE0E92"/>
    <w:rPr>
      <w:sz w:val="20"/>
      <w:szCs w:val="20"/>
    </w:rPr>
  </w:style>
  <w:style w:type="character" w:customStyle="1" w:styleId="TekstprzypisukocowegoZnak">
    <w:name w:val="Tekst przypisu końcowego Znak"/>
    <w:basedOn w:val="Domylnaczcionkaakapitu"/>
    <w:link w:val="Tekstprzypisukocowego"/>
    <w:rsid w:val="00AE0E92"/>
  </w:style>
  <w:style w:type="character" w:styleId="Odwoanieprzypisukocowego">
    <w:name w:val="endnote reference"/>
    <w:rsid w:val="00AE0E92"/>
    <w:rPr>
      <w:vertAlign w:val="superscript"/>
    </w:rPr>
  </w:style>
  <w:style w:type="paragraph" w:styleId="Poprawka">
    <w:name w:val="Revision"/>
    <w:hidden/>
    <w:uiPriority w:val="99"/>
    <w:semiHidden/>
    <w:rsid w:val="00C32C5E"/>
    <w:rPr>
      <w:sz w:val="24"/>
      <w:szCs w:val="24"/>
    </w:rPr>
  </w:style>
  <w:style w:type="paragraph" w:styleId="Akapitzlist">
    <w:name w:val="List Paragraph"/>
    <w:basedOn w:val="Normalny"/>
    <w:uiPriority w:val="34"/>
    <w:qFormat/>
    <w:rsid w:val="00F67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573"/>
    <w:rPr>
      <w:sz w:val="24"/>
      <w:szCs w:val="24"/>
    </w:rPr>
  </w:style>
  <w:style w:type="paragraph" w:styleId="Nagwek1">
    <w:name w:val="heading 1"/>
    <w:basedOn w:val="Normalny"/>
    <w:next w:val="Normalny"/>
    <w:qFormat/>
    <w:rsid w:val="00C54203"/>
    <w:pPr>
      <w:keepNext/>
      <w:jc w:val="both"/>
      <w:outlineLvl w:val="0"/>
    </w:pPr>
    <w:rPr>
      <w:b/>
      <w:bCs/>
    </w:rPr>
  </w:style>
  <w:style w:type="paragraph" w:styleId="Nagwek2">
    <w:name w:val="heading 2"/>
    <w:basedOn w:val="Normalny"/>
    <w:next w:val="Normalny"/>
    <w:qFormat/>
    <w:rsid w:val="00C54203"/>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54203"/>
    <w:pPr>
      <w:jc w:val="both"/>
    </w:pPr>
    <w:rPr>
      <w:sz w:val="16"/>
    </w:rPr>
  </w:style>
  <w:style w:type="paragraph" w:styleId="Tytu">
    <w:name w:val="Title"/>
    <w:basedOn w:val="Normalny"/>
    <w:qFormat/>
    <w:rsid w:val="00C54203"/>
    <w:pPr>
      <w:jc w:val="center"/>
    </w:pPr>
    <w:rPr>
      <w:b/>
      <w:bCs/>
    </w:rPr>
  </w:style>
  <w:style w:type="character" w:styleId="Hipercze">
    <w:name w:val="Hyperlink"/>
    <w:rsid w:val="00C54203"/>
    <w:rPr>
      <w:color w:val="0000FF"/>
      <w:u w:val="single"/>
    </w:rPr>
  </w:style>
  <w:style w:type="paragraph" w:customStyle="1" w:styleId="Styl">
    <w:name w:val="Styl"/>
    <w:basedOn w:val="Normalny"/>
    <w:rsid w:val="00C54203"/>
    <w:rPr>
      <w:sz w:val="20"/>
      <w:szCs w:val="20"/>
    </w:rPr>
  </w:style>
  <w:style w:type="paragraph" w:customStyle="1" w:styleId="NormalnyWyjustowany">
    <w:name w:val="Normalny + Wyjustowany"/>
    <w:aliases w:val="Pierwszy wiersz:  0,76 cm + Nie Pogrubienie,76 cm"/>
    <w:basedOn w:val="Normalny"/>
    <w:rsid w:val="00C54203"/>
    <w:pPr>
      <w:ind w:firstLine="432"/>
      <w:jc w:val="both"/>
    </w:pPr>
    <w:rPr>
      <w:rFonts w:cs="Arial"/>
      <w:b/>
      <w:bCs/>
    </w:rPr>
  </w:style>
  <w:style w:type="paragraph" w:customStyle="1" w:styleId="Default">
    <w:name w:val="Default"/>
    <w:rsid w:val="008D20B6"/>
    <w:pPr>
      <w:autoSpaceDE w:val="0"/>
      <w:autoSpaceDN w:val="0"/>
      <w:adjustRightInd w:val="0"/>
    </w:pPr>
    <w:rPr>
      <w:rFonts w:ascii="EUAlbertina" w:hAnsi="EUAlbertina" w:cs="EUAlbertina"/>
      <w:color w:val="000000"/>
      <w:sz w:val="24"/>
      <w:szCs w:val="24"/>
    </w:rPr>
  </w:style>
  <w:style w:type="character" w:styleId="Odwoaniedokomentarza">
    <w:name w:val="annotation reference"/>
    <w:semiHidden/>
    <w:rsid w:val="008B1BBB"/>
    <w:rPr>
      <w:sz w:val="16"/>
      <w:szCs w:val="16"/>
    </w:rPr>
  </w:style>
  <w:style w:type="paragraph" w:styleId="Tekstkomentarza">
    <w:name w:val="annotation text"/>
    <w:basedOn w:val="Normalny"/>
    <w:link w:val="TekstkomentarzaZnak"/>
    <w:semiHidden/>
    <w:rsid w:val="008B1BBB"/>
    <w:rPr>
      <w:sz w:val="20"/>
      <w:szCs w:val="20"/>
    </w:rPr>
  </w:style>
  <w:style w:type="paragraph" w:styleId="Tematkomentarza">
    <w:name w:val="annotation subject"/>
    <w:basedOn w:val="Tekstkomentarza"/>
    <w:next w:val="Tekstkomentarza"/>
    <w:semiHidden/>
    <w:rsid w:val="008B1BBB"/>
    <w:rPr>
      <w:b/>
      <w:bCs/>
    </w:rPr>
  </w:style>
  <w:style w:type="paragraph" w:styleId="Tekstdymka">
    <w:name w:val="Balloon Text"/>
    <w:basedOn w:val="Normalny"/>
    <w:semiHidden/>
    <w:rsid w:val="008B1BBB"/>
    <w:rPr>
      <w:rFonts w:ascii="Tahoma" w:hAnsi="Tahoma" w:cs="Tahoma"/>
      <w:sz w:val="16"/>
      <w:szCs w:val="16"/>
    </w:rPr>
  </w:style>
  <w:style w:type="paragraph" w:styleId="Stopka">
    <w:name w:val="footer"/>
    <w:basedOn w:val="Normalny"/>
    <w:rsid w:val="009C0D2F"/>
    <w:pPr>
      <w:tabs>
        <w:tab w:val="center" w:pos="4536"/>
        <w:tab w:val="right" w:pos="9072"/>
      </w:tabs>
    </w:pPr>
  </w:style>
  <w:style w:type="character" w:styleId="Numerstrony">
    <w:name w:val="page number"/>
    <w:basedOn w:val="Domylnaczcionkaakapitu"/>
    <w:rsid w:val="009C0D2F"/>
  </w:style>
  <w:style w:type="paragraph" w:styleId="Tekstprzypisudolnego">
    <w:name w:val="footnote text"/>
    <w:basedOn w:val="Normalny"/>
    <w:semiHidden/>
    <w:rsid w:val="00933BBC"/>
    <w:rPr>
      <w:sz w:val="20"/>
      <w:szCs w:val="20"/>
    </w:rPr>
  </w:style>
  <w:style w:type="character" w:styleId="Odwoanieprzypisudolnego">
    <w:name w:val="footnote reference"/>
    <w:uiPriority w:val="99"/>
    <w:rsid w:val="00933BBC"/>
    <w:rPr>
      <w:rFonts w:cs="Times New Roman"/>
      <w:vertAlign w:val="superscript"/>
    </w:rPr>
  </w:style>
  <w:style w:type="paragraph" w:customStyle="1" w:styleId="Akapitzlist1">
    <w:name w:val="Akapit z listą1"/>
    <w:basedOn w:val="Normalny"/>
    <w:rsid w:val="00933BBC"/>
    <w:pPr>
      <w:spacing w:after="200" w:line="276" w:lineRule="auto"/>
      <w:ind w:left="720"/>
      <w:contextualSpacing/>
    </w:pPr>
    <w:rPr>
      <w:lang w:eastAsia="en-US"/>
    </w:rPr>
  </w:style>
  <w:style w:type="character" w:customStyle="1" w:styleId="TekstkomentarzaZnak">
    <w:name w:val="Tekst komentarza Znak"/>
    <w:link w:val="Tekstkomentarza"/>
    <w:semiHidden/>
    <w:locked/>
    <w:rsid w:val="00E0390D"/>
    <w:rPr>
      <w:lang w:val="pl-PL" w:eastAsia="pl-PL" w:bidi="ar-SA"/>
    </w:rPr>
  </w:style>
  <w:style w:type="paragraph" w:styleId="Tekstpodstawowy2">
    <w:name w:val="Body Text 2"/>
    <w:basedOn w:val="Normalny"/>
    <w:link w:val="Tekstpodstawowy2Znak"/>
    <w:rsid w:val="00884D6F"/>
    <w:pPr>
      <w:spacing w:after="120" w:line="480" w:lineRule="auto"/>
    </w:pPr>
  </w:style>
  <w:style w:type="character" w:customStyle="1" w:styleId="Tekstpodstawowy2Znak">
    <w:name w:val="Tekst podstawowy 2 Znak"/>
    <w:link w:val="Tekstpodstawowy2"/>
    <w:rsid w:val="00884D6F"/>
    <w:rPr>
      <w:sz w:val="24"/>
      <w:szCs w:val="24"/>
    </w:rPr>
  </w:style>
  <w:style w:type="paragraph" w:styleId="Nagwek">
    <w:name w:val="header"/>
    <w:basedOn w:val="Normalny"/>
    <w:link w:val="NagwekZnak"/>
    <w:rsid w:val="0074684A"/>
    <w:pPr>
      <w:tabs>
        <w:tab w:val="center" w:pos="4536"/>
        <w:tab w:val="right" w:pos="9072"/>
      </w:tabs>
    </w:pPr>
  </w:style>
  <w:style w:type="character" w:customStyle="1" w:styleId="NagwekZnak">
    <w:name w:val="Nagłówek Znak"/>
    <w:link w:val="Nagwek"/>
    <w:rsid w:val="0074684A"/>
    <w:rPr>
      <w:sz w:val="24"/>
      <w:szCs w:val="24"/>
    </w:rPr>
  </w:style>
  <w:style w:type="paragraph" w:styleId="Tekstprzypisukocowego">
    <w:name w:val="endnote text"/>
    <w:basedOn w:val="Normalny"/>
    <w:link w:val="TekstprzypisukocowegoZnak"/>
    <w:rsid w:val="00AE0E92"/>
    <w:rPr>
      <w:sz w:val="20"/>
      <w:szCs w:val="20"/>
    </w:rPr>
  </w:style>
  <w:style w:type="character" w:customStyle="1" w:styleId="TekstprzypisukocowegoZnak">
    <w:name w:val="Tekst przypisu końcowego Znak"/>
    <w:basedOn w:val="Domylnaczcionkaakapitu"/>
    <w:link w:val="Tekstprzypisukocowego"/>
    <w:rsid w:val="00AE0E92"/>
  </w:style>
  <w:style w:type="character" w:styleId="Odwoanieprzypisukocowego">
    <w:name w:val="endnote reference"/>
    <w:rsid w:val="00AE0E92"/>
    <w:rPr>
      <w:vertAlign w:val="superscript"/>
    </w:rPr>
  </w:style>
  <w:style w:type="paragraph" w:styleId="Poprawka">
    <w:name w:val="Revision"/>
    <w:hidden/>
    <w:uiPriority w:val="99"/>
    <w:semiHidden/>
    <w:rsid w:val="00C32C5E"/>
    <w:rPr>
      <w:sz w:val="24"/>
      <w:szCs w:val="24"/>
    </w:rPr>
  </w:style>
  <w:style w:type="paragraph" w:styleId="Akapitzlist">
    <w:name w:val="List Paragraph"/>
    <w:basedOn w:val="Normalny"/>
    <w:uiPriority w:val="34"/>
    <w:qFormat/>
    <w:rsid w:val="00F67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1458">
      <w:bodyDiv w:val="1"/>
      <w:marLeft w:val="0"/>
      <w:marRight w:val="0"/>
      <w:marTop w:val="0"/>
      <w:marBottom w:val="0"/>
      <w:divBdr>
        <w:top w:val="none" w:sz="0" w:space="0" w:color="auto"/>
        <w:left w:val="none" w:sz="0" w:space="0" w:color="auto"/>
        <w:bottom w:val="none" w:sz="0" w:space="0" w:color="auto"/>
        <w:right w:val="none" w:sz="0" w:space="0" w:color="auto"/>
      </w:divBdr>
    </w:div>
    <w:div w:id="200099760">
      <w:bodyDiv w:val="1"/>
      <w:marLeft w:val="0"/>
      <w:marRight w:val="0"/>
      <w:marTop w:val="0"/>
      <w:marBottom w:val="0"/>
      <w:divBdr>
        <w:top w:val="none" w:sz="0" w:space="0" w:color="auto"/>
        <w:left w:val="none" w:sz="0" w:space="0" w:color="auto"/>
        <w:bottom w:val="none" w:sz="0" w:space="0" w:color="auto"/>
        <w:right w:val="none" w:sz="0" w:space="0" w:color="auto"/>
      </w:divBdr>
    </w:div>
    <w:div w:id="284510953">
      <w:bodyDiv w:val="1"/>
      <w:marLeft w:val="0"/>
      <w:marRight w:val="0"/>
      <w:marTop w:val="0"/>
      <w:marBottom w:val="0"/>
      <w:divBdr>
        <w:top w:val="none" w:sz="0" w:space="0" w:color="auto"/>
        <w:left w:val="none" w:sz="0" w:space="0" w:color="auto"/>
        <w:bottom w:val="none" w:sz="0" w:space="0" w:color="auto"/>
        <w:right w:val="none" w:sz="0" w:space="0" w:color="auto"/>
      </w:divBdr>
      <w:divsChild>
        <w:div w:id="1797019716">
          <w:marLeft w:val="0"/>
          <w:marRight w:val="0"/>
          <w:marTop w:val="0"/>
          <w:marBottom w:val="0"/>
          <w:divBdr>
            <w:top w:val="none" w:sz="0" w:space="0" w:color="auto"/>
            <w:left w:val="none" w:sz="0" w:space="0" w:color="auto"/>
            <w:bottom w:val="none" w:sz="0" w:space="0" w:color="auto"/>
            <w:right w:val="none" w:sz="0" w:space="0" w:color="auto"/>
          </w:divBdr>
        </w:div>
      </w:divsChild>
    </w:div>
    <w:div w:id="3504921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631">
          <w:marLeft w:val="0"/>
          <w:marRight w:val="0"/>
          <w:marTop w:val="0"/>
          <w:marBottom w:val="0"/>
          <w:divBdr>
            <w:top w:val="none" w:sz="0" w:space="0" w:color="auto"/>
            <w:left w:val="none" w:sz="0" w:space="0" w:color="auto"/>
            <w:bottom w:val="none" w:sz="0" w:space="0" w:color="auto"/>
            <w:right w:val="none" w:sz="0" w:space="0" w:color="auto"/>
          </w:divBdr>
        </w:div>
      </w:divsChild>
    </w:div>
    <w:div w:id="386875599">
      <w:bodyDiv w:val="1"/>
      <w:marLeft w:val="0"/>
      <w:marRight w:val="0"/>
      <w:marTop w:val="0"/>
      <w:marBottom w:val="0"/>
      <w:divBdr>
        <w:top w:val="none" w:sz="0" w:space="0" w:color="auto"/>
        <w:left w:val="none" w:sz="0" w:space="0" w:color="auto"/>
        <w:bottom w:val="none" w:sz="0" w:space="0" w:color="auto"/>
        <w:right w:val="none" w:sz="0" w:space="0" w:color="auto"/>
      </w:divBdr>
    </w:div>
    <w:div w:id="418136602">
      <w:bodyDiv w:val="1"/>
      <w:marLeft w:val="0"/>
      <w:marRight w:val="0"/>
      <w:marTop w:val="0"/>
      <w:marBottom w:val="0"/>
      <w:divBdr>
        <w:top w:val="none" w:sz="0" w:space="0" w:color="auto"/>
        <w:left w:val="none" w:sz="0" w:space="0" w:color="auto"/>
        <w:bottom w:val="none" w:sz="0" w:space="0" w:color="auto"/>
        <w:right w:val="none" w:sz="0" w:space="0" w:color="auto"/>
      </w:divBdr>
    </w:div>
    <w:div w:id="427700590">
      <w:bodyDiv w:val="1"/>
      <w:marLeft w:val="0"/>
      <w:marRight w:val="0"/>
      <w:marTop w:val="0"/>
      <w:marBottom w:val="0"/>
      <w:divBdr>
        <w:top w:val="none" w:sz="0" w:space="0" w:color="auto"/>
        <w:left w:val="none" w:sz="0" w:space="0" w:color="auto"/>
        <w:bottom w:val="none" w:sz="0" w:space="0" w:color="auto"/>
        <w:right w:val="none" w:sz="0" w:space="0" w:color="auto"/>
      </w:divBdr>
      <w:divsChild>
        <w:div w:id="323552560">
          <w:marLeft w:val="0"/>
          <w:marRight w:val="0"/>
          <w:marTop w:val="0"/>
          <w:marBottom w:val="0"/>
          <w:divBdr>
            <w:top w:val="none" w:sz="0" w:space="0" w:color="auto"/>
            <w:left w:val="none" w:sz="0" w:space="0" w:color="auto"/>
            <w:bottom w:val="none" w:sz="0" w:space="0" w:color="auto"/>
            <w:right w:val="none" w:sz="0" w:space="0" w:color="auto"/>
          </w:divBdr>
        </w:div>
        <w:div w:id="2119370142">
          <w:marLeft w:val="0"/>
          <w:marRight w:val="0"/>
          <w:marTop w:val="0"/>
          <w:marBottom w:val="0"/>
          <w:divBdr>
            <w:top w:val="none" w:sz="0" w:space="0" w:color="auto"/>
            <w:left w:val="none" w:sz="0" w:space="0" w:color="auto"/>
            <w:bottom w:val="none" w:sz="0" w:space="0" w:color="auto"/>
            <w:right w:val="none" w:sz="0" w:space="0" w:color="auto"/>
          </w:divBdr>
        </w:div>
      </w:divsChild>
    </w:div>
    <w:div w:id="488713657">
      <w:bodyDiv w:val="1"/>
      <w:marLeft w:val="0"/>
      <w:marRight w:val="0"/>
      <w:marTop w:val="0"/>
      <w:marBottom w:val="0"/>
      <w:divBdr>
        <w:top w:val="none" w:sz="0" w:space="0" w:color="auto"/>
        <w:left w:val="none" w:sz="0" w:space="0" w:color="auto"/>
        <w:bottom w:val="none" w:sz="0" w:space="0" w:color="auto"/>
        <w:right w:val="none" w:sz="0" w:space="0" w:color="auto"/>
      </w:divBdr>
    </w:div>
    <w:div w:id="583999301">
      <w:bodyDiv w:val="1"/>
      <w:marLeft w:val="0"/>
      <w:marRight w:val="0"/>
      <w:marTop w:val="0"/>
      <w:marBottom w:val="0"/>
      <w:divBdr>
        <w:top w:val="none" w:sz="0" w:space="0" w:color="auto"/>
        <w:left w:val="none" w:sz="0" w:space="0" w:color="auto"/>
        <w:bottom w:val="none" w:sz="0" w:space="0" w:color="auto"/>
        <w:right w:val="none" w:sz="0" w:space="0" w:color="auto"/>
      </w:divBdr>
    </w:div>
    <w:div w:id="706416840">
      <w:bodyDiv w:val="1"/>
      <w:marLeft w:val="0"/>
      <w:marRight w:val="0"/>
      <w:marTop w:val="0"/>
      <w:marBottom w:val="0"/>
      <w:divBdr>
        <w:top w:val="none" w:sz="0" w:space="0" w:color="auto"/>
        <w:left w:val="none" w:sz="0" w:space="0" w:color="auto"/>
        <w:bottom w:val="none" w:sz="0" w:space="0" w:color="auto"/>
        <w:right w:val="none" w:sz="0" w:space="0" w:color="auto"/>
      </w:divBdr>
    </w:div>
    <w:div w:id="855657140">
      <w:bodyDiv w:val="1"/>
      <w:marLeft w:val="0"/>
      <w:marRight w:val="0"/>
      <w:marTop w:val="0"/>
      <w:marBottom w:val="0"/>
      <w:divBdr>
        <w:top w:val="none" w:sz="0" w:space="0" w:color="auto"/>
        <w:left w:val="none" w:sz="0" w:space="0" w:color="auto"/>
        <w:bottom w:val="none" w:sz="0" w:space="0" w:color="auto"/>
        <w:right w:val="none" w:sz="0" w:space="0" w:color="auto"/>
      </w:divBdr>
    </w:div>
    <w:div w:id="976296468">
      <w:bodyDiv w:val="1"/>
      <w:marLeft w:val="0"/>
      <w:marRight w:val="0"/>
      <w:marTop w:val="0"/>
      <w:marBottom w:val="0"/>
      <w:divBdr>
        <w:top w:val="none" w:sz="0" w:space="0" w:color="auto"/>
        <w:left w:val="none" w:sz="0" w:space="0" w:color="auto"/>
        <w:bottom w:val="none" w:sz="0" w:space="0" w:color="auto"/>
        <w:right w:val="none" w:sz="0" w:space="0" w:color="auto"/>
      </w:divBdr>
    </w:div>
    <w:div w:id="1024482678">
      <w:bodyDiv w:val="1"/>
      <w:marLeft w:val="0"/>
      <w:marRight w:val="0"/>
      <w:marTop w:val="0"/>
      <w:marBottom w:val="0"/>
      <w:divBdr>
        <w:top w:val="none" w:sz="0" w:space="0" w:color="auto"/>
        <w:left w:val="none" w:sz="0" w:space="0" w:color="auto"/>
        <w:bottom w:val="none" w:sz="0" w:space="0" w:color="auto"/>
        <w:right w:val="none" w:sz="0" w:space="0" w:color="auto"/>
      </w:divBdr>
    </w:div>
    <w:div w:id="1249118252">
      <w:bodyDiv w:val="1"/>
      <w:marLeft w:val="0"/>
      <w:marRight w:val="0"/>
      <w:marTop w:val="0"/>
      <w:marBottom w:val="0"/>
      <w:divBdr>
        <w:top w:val="none" w:sz="0" w:space="0" w:color="auto"/>
        <w:left w:val="none" w:sz="0" w:space="0" w:color="auto"/>
        <w:bottom w:val="none" w:sz="0" w:space="0" w:color="auto"/>
        <w:right w:val="none" w:sz="0" w:space="0" w:color="auto"/>
      </w:divBdr>
    </w:div>
    <w:div w:id="1306858945">
      <w:bodyDiv w:val="1"/>
      <w:marLeft w:val="0"/>
      <w:marRight w:val="0"/>
      <w:marTop w:val="0"/>
      <w:marBottom w:val="0"/>
      <w:divBdr>
        <w:top w:val="none" w:sz="0" w:space="0" w:color="auto"/>
        <w:left w:val="none" w:sz="0" w:space="0" w:color="auto"/>
        <w:bottom w:val="none" w:sz="0" w:space="0" w:color="auto"/>
        <w:right w:val="none" w:sz="0" w:space="0" w:color="auto"/>
      </w:divBdr>
    </w:div>
    <w:div w:id="1325401189">
      <w:bodyDiv w:val="1"/>
      <w:marLeft w:val="0"/>
      <w:marRight w:val="0"/>
      <w:marTop w:val="0"/>
      <w:marBottom w:val="0"/>
      <w:divBdr>
        <w:top w:val="none" w:sz="0" w:space="0" w:color="auto"/>
        <w:left w:val="none" w:sz="0" w:space="0" w:color="auto"/>
        <w:bottom w:val="none" w:sz="0" w:space="0" w:color="auto"/>
        <w:right w:val="none" w:sz="0" w:space="0" w:color="auto"/>
      </w:divBdr>
    </w:div>
    <w:div w:id="1385711961">
      <w:bodyDiv w:val="1"/>
      <w:marLeft w:val="0"/>
      <w:marRight w:val="0"/>
      <w:marTop w:val="0"/>
      <w:marBottom w:val="0"/>
      <w:divBdr>
        <w:top w:val="none" w:sz="0" w:space="0" w:color="auto"/>
        <w:left w:val="none" w:sz="0" w:space="0" w:color="auto"/>
        <w:bottom w:val="none" w:sz="0" w:space="0" w:color="auto"/>
        <w:right w:val="none" w:sz="0" w:space="0" w:color="auto"/>
      </w:divBdr>
      <w:divsChild>
        <w:div w:id="1005472185">
          <w:marLeft w:val="0"/>
          <w:marRight w:val="0"/>
          <w:marTop w:val="0"/>
          <w:marBottom w:val="0"/>
          <w:divBdr>
            <w:top w:val="none" w:sz="0" w:space="0" w:color="auto"/>
            <w:left w:val="none" w:sz="0" w:space="0" w:color="auto"/>
            <w:bottom w:val="none" w:sz="0" w:space="0" w:color="auto"/>
            <w:right w:val="none" w:sz="0" w:space="0" w:color="auto"/>
          </w:divBdr>
        </w:div>
        <w:div w:id="1457672946">
          <w:marLeft w:val="0"/>
          <w:marRight w:val="0"/>
          <w:marTop w:val="0"/>
          <w:marBottom w:val="0"/>
          <w:divBdr>
            <w:top w:val="none" w:sz="0" w:space="0" w:color="auto"/>
            <w:left w:val="none" w:sz="0" w:space="0" w:color="auto"/>
            <w:bottom w:val="none" w:sz="0" w:space="0" w:color="auto"/>
            <w:right w:val="none" w:sz="0" w:space="0" w:color="auto"/>
          </w:divBdr>
        </w:div>
      </w:divsChild>
    </w:div>
    <w:div w:id="1390767999">
      <w:bodyDiv w:val="1"/>
      <w:marLeft w:val="0"/>
      <w:marRight w:val="0"/>
      <w:marTop w:val="0"/>
      <w:marBottom w:val="0"/>
      <w:divBdr>
        <w:top w:val="none" w:sz="0" w:space="0" w:color="auto"/>
        <w:left w:val="none" w:sz="0" w:space="0" w:color="auto"/>
        <w:bottom w:val="none" w:sz="0" w:space="0" w:color="auto"/>
        <w:right w:val="none" w:sz="0" w:space="0" w:color="auto"/>
      </w:divBdr>
    </w:div>
    <w:div w:id="1477918111">
      <w:bodyDiv w:val="1"/>
      <w:marLeft w:val="0"/>
      <w:marRight w:val="0"/>
      <w:marTop w:val="0"/>
      <w:marBottom w:val="0"/>
      <w:divBdr>
        <w:top w:val="none" w:sz="0" w:space="0" w:color="auto"/>
        <w:left w:val="none" w:sz="0" w:space="0" w:color="auto"/>
        <w:bottom w:val="none" w:sz="0" w:space="0" w:color="auto"/>
        <w:right w:val="none" w:sz="0" w:space="0" w:color="auto"/>
      </w:divBdr>
      <w:divsChild>
        <w:div w:id="2129078507">
          <w:marLeft w:val="0"/>
          <w:marRight w:val="0"/>
          <w:marTop w:val="0"/>
          <w:marBottom w:val="0"/>
          <w:divBdr>
            <w:top w:val="none" w:sz="0" w:space="0" w:color="auto"/>
            <w:left w:val="none" w:sz="0" w:space="0" w:color="auto"/>
            <w:bottom w:val="none" w:sz="0" w:space="0" w:color="auto"/>
            <w:right w:val="none" w:sz="0" w:space="0" w:color="auto"/>
          </w:divBdr>
          <w:divsChild>
            <w:div w:id="404887710">
              <w:marLeft w:val="0"/>
              <w:marRight w:val="0"/>
              <w:marTop w:val="0"/>
              <w:marBottom w:val="0"/>
              <w:divBdr>
                <w:top w:val="none" w:sz="0" w:space="0" w:color="auto"/>
                <w:left w:val="none" w:sz="0" w:space="0" w:color="auto"/>
                <w:bottom w:val="none" w:sz="0" w:space="0" w:color="auto"/>
                <w:right w:val="none" w:sz="0" w:space="0" w:color="auto"/>
              </w:divBdr>
            </w:div>
            <w:div w:id="1684893427">
              <w:marLeft w:val="0"/>
              <w:marRight w:val="0"/>
              <w:marTop w:val="0"/>
              <w:marBottom w:val="0"/>
              <w:divBdr>
                <w:top w:val="none" w:sz="0" w:space="0" w:color="auto"/>
                <w:left w:val="none" w:sz="0" w:space="0" w:color="auto"/>
                <w:bottom w:val="none" w:sz="0" w:space="0" w:color="auto"/>
                <w:right w:val="none" w:sz="0" w:space="0" w:color="auto"/>
              </w:divBdr>
            </w:div>
            <w:div w:id="404304968">
              <w:marLeft w:val="0"/>
              <w:marRight w:val="0"/>
              <w:marTop w:val="0"/>
              <w:marBottom w:val="0"/>
              <w:divBdr>
                <w:top w:val="none" w:sz="0" w:space="0" w:color="auto"/>
                <w:left w:val="none" w:sz="0" w:space="0" w:color="auto"/>
                <w:bottom w:val="none" w:sz="0" w:space="0" w:color="auto"/>
                <w:right w:val="none" w:sz="0" w:space="0" w:color="auto"/>
              </w:divBdr>
            </w:div>
            <w:div w:id="984504286">
              <w:marLeft w:val="0"/>
              <w:marRight w:val="0"/>
              <w:marTop w:val="0"/>
              <w:marBottom w:val="0"/>
              <w:divBdr>
                <w:top w:val="none" w:sz="0" w:space="0" w:color="auto"/>
                <w:left w:val="none" w:sz="0" w:space="0" w:color="auto"/>
                <w:bottom w:val="none" w:sz="0" w:space="0" w:color="auto"/>
                <w:right w:val="none" w:sz="0" w:space="0" w:color="auto"/>
              </w:divBdr>
            </w:div>
            <w:div w:id="9114231">
              <w:marLeft w:val="0"/>
              <w:marRight w:val="0"/>
              <w:marTop w:val="0"/>
              <w:marBottom w:val="0"/>
              <w:divBdr>
                <w:top w:val="none" w:sz="0" w:space="0" w:color="auto"/>
                <w:left w:val="none" w:sz="0" w:space="0" w:color="auto"/>
                <w:bottom w:val="none" w:sz="0" w:space="0" w:color="auto"/>
                <w:right w:val="none" w:sz="0" w:space="0" w:color="auto"/>
              </w:divBdr>
            </w:div>
            <w:div w:id="19502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635">
      <w:bodyDiv w:val="1"/>
      <w:marLeft w:val="0"/>
      <w:marRight w:val="0"/>
      <w:marTop w:val="0"/>
      <w:marBottom w:val="0"/>
      <w:divBdr>
        <w:top w:val="none" w:sz="0" w:space="0" w:color="auto"/>
        <w:left w:val="none" w:sz="0" w:space="0" w:color="auto"/>
        <w:bottom w:val="none" w:sz="0" w:space="0" w:color="auto"/>
        <w:right w:val="none" w:sz="0" w:space="0" w:color="auto"/>
      </w:divBdr>
    </w:div>
    <w:div w:id="1613635952">
      <w:bodyDiv w:val="1"/>
      <w:marLeft w:val="0"/>
      <w:marRight w:val="0"/>
      <w:marTop w:val="0"/>
      <w:marBottom w:val="0"/>
      <w:divBdr>
        <w:top w:val="none" w:sz="0" w:space="0" w:color="auto"/>
        <w:left w:val="none" w:sz="0" w:space="0" w:color="auto"/>
        <w:bottom w:val="none" w:sz="0" w:space="0" w:color="auto"/>
        <w:right w:val="none" w:sz="0" w:space="0" w:color="auto"/>
      </w:divBdr>
    </w:div>
    <w:div w:id="1615752270">
      <w:bodyDiv w:val="1"/>
      <w:marLeft w:val="0"/>
      <w:marRight w:val="0"/>
      <w:marTop w:val="0"/>
      <w:marBottom w:val="0"/>
      <w:divBdr>
        <w:top w:val="none" w:sz="0" w:space="0" w:color="auto"/>
        <w:left w:val="none" w:sz="0" w:space="0" w:color="auto"/>
        <w:bottom w:val="none" w:sz="0" w:space="0" w:color="auto"/>
        <w:right w:val="none" w:sz="0" w:space="0" w:color="auto"/>
      </w:divBdr>
      <w:divsChild>
        <w:div w:id="732505537">
          <w:marLeft w:val="0"/>
          <w:marRight w:val="0"/>
          <w:marTop w:val="0"/>
          <w:marBottom w:val="0"/>
          <w:divBdr>
            <w:top w:val="none" w:sz="0" w:space="0" w:color="auto"/>
            <w:left w:val="none" w:sz="0" w:space="0" w:color="auto"/>
            <w:bottom w:val="none" w:sz="0" w:space="0" w:color="auto"/>
            <w:right w:val="none" w:sz="0" w:space="0" w:color="auto"/>
          </w:divBdr>
        </w:div>
        <w:div w:id="956639806">
          <w:marLeft w:val="0"/>
          <w:marRight w:val="0"/>
          <w:marTop w:val="0"/>
          <w:marBottom w:val="0"/>
          <w:divBdr>
            <w:top w:val="none" w:sz="0" w:space="0" w:color="auto"/>
            <w:left w:val="none" w:sz="0" w:space="0" w:color="auto"/>
            <w:bottom w:val="none" w:sz="0" w:space="0" w:color="auto"/>
            <w:right w:val="none" w:sz="0" w:space="0" w:color="auto"/>
          </w:divBdr>
        </w:div>
      </w:divsChild>
    </w:div>
    <w:div w:id="1688093489">
      <w:bodyDiv w:val="1"/>
      <w:marLeft w:val="0"/>
      <w:marRight w:val="0"/>
      <w:marTop w:val="0"/>
      <w:marBottom w:val="0"/>
      <w:divBdr>
        <w:top w:val="none" w:sz="0" w:space="0" w:color="auto"/>
        <w:left w:val="none" w:sz="0" w:space="0" w:color="auto"/>
        <w:bottom w:val="none" w:sz="0" w:space="0" w:color="auto"/>
        <w:right w:val="none" w:sz="0" w:space="0" w:color="auto"/>
      </w:divBdr>
    </w:div>
    <w:div w:id="1932204937">
      <w:bodyDiv w:val="1"/>
      <w:marLeft w:val="0"/>
      <w:marRight w:val="0"/>
      <w:marTop w:val="0"/>
      <w:marBottom w:val="0"/>
      <w:divBdr>
        <w:top w:val="none" w:sz="0" w:space="0" w:color="auto"/>
        <w:left w:val="none" w:sz="0" w:space="0" w:color="auto"/>
        <w:bottom w:val="none" w:sz="0" w:space="0" w:color="auto"/>
        <w:right w:val="none" w:sz="0" w:space="0" w:color="auto"/>
      </w:divBdr>
    </w:div>
    <w:div w:id="19699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tep.pl/urzedn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E17A-A3B5-4A7A-A045-28AD7F21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6215</Words>
  <Characters>37296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TABELA ZBIEŻNOŚCI</vt:lpstr>
    </vt:vector>
  </TitlesOfParts>
  <Company>Ministerstwo Finansów</Company>
  <LinksUpToDate>false</LinksUpToDate>
  <CharactersWithSpaces>43425</CharactersWithSpaces>
  <SharedDoc>false</SharedDoc>
  <HLinks>
    <vt:vector size="6" baseType="variant">
      <vt:variant>
        <vt:i4>1572959</vt:i4>
      </vt:variant>
      <vt:variant>
        <vt:i4>0</vt:i4>
      </vt:variant>
      <vt:variant>
        <vt:i4>0</vt:i4>
      </vt:variant>
      <vt:variant>
        <vt:i4>5</vt:i4>
      </vt:variant>
      <vt:variant>
        <vt:lpwstr>http://www.e-step.pl/urzednik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ZBIEŻNOŚCI</dc:title>
  <dc:creator>Paweł Wendler</dc:creator>
  <cp:lastModifiedBy>ZPPM</cp:lastModifiedBy>
  <cp:revision>2</cp:revision>
  <cp:lastPrinted>2012-03-23T08:04:00Z</cp:lastPrinted>
  <dcterms:created xsi:type="dcterms:W3CDTF">2022-02-09T09:19:00Z</dcterms:created>
  <dcterms:modified xsi:type="dcterms:W3CDTF">2022-02-09T09:19:00Z</dcterms:modified>
</cp:coreProperties>
</file>