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9FD1" w14:textId="5C2F6FB9" w:rsidR="00C95BA0" w:rsidRPr="00C95BA0" w:rsidRDefault="00C95BA0" w:rsidP="00C95BA0">
      <w:pPr>
        <w:jc w:val="right"/>
        <w:rPr>
          <w:rFonts w:ascii="Times New Roman" w:hAnsi="Times New Roman" w:cs="Times New Roman"/>
        </w:rPr>
      </w:pPr>
      <w:r w:rsidRPr="00C95BA0">
        <w:rPr>
          <w:rFonts w:ascii="Times New Roman" w:hAnsi="Times New Roman" w:cs="Times New Roman"/>
        </w:rPr>
        <w:t xml:space="preserve">Projekt z dnia </w:t>
      </w:r>
      <w:r w:rsidR="00EB49A9">
        <w:rPr>
          <w:rFonts w:ascii="Times New Roman" w:hAnsi="Times New Roman" w:cs="Times New Roman"/>
        </w:rPr>
        <w:t>09.02</w:t>
      </w:r>
      <w:r w:rsidRPr="00C95BA0">
        <w:rPr>
          <w:rFonts w:ascii="Times New Roman" w:hAnsi="Times New Roman" w:cs="Times New Roman"/>
        </w:rPr>
        <w:t>.202</w:t>
      </w:r>
      <w:r w:rsidR="0082532A">
        <w:rPr>
          <w:rFonts w:ascii="Times New Roman" w:hAnsi="Times New Roman" w:cs="Times New Roman"/>
        </w:rPr>
        <w:t>2</w:t>
      </w:r>
      <w:r w:rsidRPr="00C95BA0">
        <w:rPr>
          <w:rFonts w:ascii="Times New Roman" w:hAnsi="Times New Roman" w:cs="Times New Roman"/>
        </w:rPr>
        <w:t xml:space="preserve"> r. </w:t>
      </w:r>
    </w:p>
    <w:p w14:paraId="1F50CF99" w14:textId="77777777" w:rsidR="00C95BA0" w:rsidRPr="006D2734" w:rsidRDefault="00C95BA0" w:rsidP="006D2734">
      <w:pPr>
        <w:pStyle w:val="Tekstpodstawowywcity3"/>
        <w:spacing w:after="0"/>
        <w:ind w:left="0"/>
        <w:jc w:val="center"/>
        <w:rPr>
          <w:b/>
          <w:smallCaps/>
          <w:color w:val="000000"/>
          <w:spacing w:val="8"/>
          <w:sz w:val="24"/>
          <w:szCs w:val="24"/>
        </w:rPr>
      </w:pPr>
    </w:p>
    <w:p w14:paraId="7A38DCAC" w14:textId="77777777" w:rsidR="00C95BA0" w:rsidRPr="006D2734" w:rsidRDefault="00C95BA0" w:rsidP="006D2734">
      <w:pPr>
        <w:pStyle w:val="Tekstpodstawowywcity3"/>
        <w:spacing w:after="0"/>
        <w:ind w:left="0"/>
        <w:jc w:val="center"/>
        <w:rPr>
          <w:b/>
          <w:smallCaps/>
          <w:color w:val="000000"/>
          <w:spacing w:val="8"/>
          <w:sz w:val="24"/>
          <w:szCs w:val="24"/>
        </w:rPr>
      </w:pPr>
      <w:r w:rsidRPr="006D2734">
        <w:rPr>
          <w:b/>
          <w:smallCaps/>
          <w:color w:val="000000"/>
          <w:spacing w:val="8"/>
          <w:sz w:val="24"/>
          <w:szCs w:val="24"/>
        </w:rPr>
        <w:t>Uzasadnienie</w:t>
      </w:r>
    </w:p>
    <w:p w14:paraId="7276A63F" w14:textId="77777777" w:rsidR="00644D8B" w:rsidRPr="006D2734" w:rsidRDefault="00644D8B" w:rsidP="006D2734">
      <w:pPr>
        <w:pStyle w:val="Tekstpodstawowywcity3"/>
        <w:spacing w:after="0"/>
        <w:ind w:left="0"/>
        <w:jc w:val="center"/>
        <w:rPr>
          <w:b/>
          <w:smallCaps/>
          <w:color w:val="000000"/>
          <w:spacing w:val="8"/>
          <w:sz w:val="24"/>
          <w:szCs w:val="24"/>
        </w:rPr>
      </w:pPr>
    </w:p>
    <w:p w14:paraId="4CD4B127" w14:textId="77777777" w:rsidR="00D333B7" w:rsidRPr="006D2734" w:rsidRDefault="00D333B7" w:rsidP="006D2734">
      <w:pPr>
        <w:spacing w:line="240" w:lineRule="auto"/>
        <w:rPr>
          <w:rFonts w:ascii="Times New Roman" w:hAnsi="Times New Roman" w:cs="Times New Roman"/>
          <w:b/>
          <w:bCs/>
          <w:sz w:val="24"/>
          <w:szCs w:val="24"/>
        </w:rPr>
      </w:pPr>
      <w:r w:rsidRPr="006D2734">
        <w:rPr>
          <w:rFonts w:ascii="Times New Roman" w:hAnsi="Times New Roman" w:cs="Times New Roman"/>
          <w:b/>
          <w:bCs/>
          <w:sz w:val="24"/>
          <w:szCs w:val="24"/>
        </w:rPr>
        <w:t>1.</w:t>
      </w:r>
      <w:r w:rsidRPr="006D2734">
        <w:rPr>
          <w:rFonts w:ascii="Times New Roman" w:hAnsi="Times New Roman" w:cs="Times New Roman"/>
          <w:b/>
          <w:bCs/>
          <w:sz w:val="24"/>
          <w:szCs w:val="24"/>
        </w:rPr>
        <w:tab/>
        <w:t>Potrzeba i cel wydania aktu normatywnego</w:t>
      </w:r>
    </w:p>
    <w:p w14:paraId="1D4D60D8" w14:textId="7F6153E5" w:rsidR="00495031" w:rsidRPr="00C2648B" w:rsidRDefault="00495031" w:rsidP="00495031">
      <w:pPr>
        <w:spacing w:line="240" w:lineRule="auto"/>
        <w:ind w:firstLine="360"/>
        <w:jc w:val="both"/>
        <w:rPr>
          <w:rFonts w:ascii="Times New Roman" w:hAnsi="Times New Roman" w:cs="Times New Roman"/>
          <w:sz w:val="24"/>
          <w:szCs w:val="24"/>
          <w:lang w:eastAsia="pl-PL"/>
        </w:rPr>
      </w:pPr>
      <w:r w:rsidRPr="00C2648B">
        <w:rPr>
          <w:rFonts w:ascii="Times New Roman" w:hAnsi="Times New Roman" w:cs="Times New Roman"/>
          <w:sz w:val="24"/>
          <w:szCs w:val="24"/>
          <w:lang w:eastAsia="pl-PL"/>
        </w:rPr>
        <w:t>Projektowane rozporządzenie jest aktem wykonawczym, wypełniającym upoważnienie ustawowe zawarte w przepisie art. 76 ustawy z dnia 8 grudnia 2017 r. o rynku mocy (</w:t>
      </w:r>
      <w:r w:rsidR="00BC3508" w:rsidRPr="00C2648B">
        <w:rPr>
          <w:rFonts w:ascii="Times New Roman" w:hAnsi="Times New Roman" w:cs="Times New Roman"/>
          <w:sz w:val="24"/>
          <w:szCs w:val="24"/>
        </w:rPr>
        <w:t>Dz. U. z 2021 r. poz. 1854</w:t>
      </w:r>
      <w:r w:rsidRPr="00C2648B">
        <w:rPr>
          <w:rFonts w:ascii="Times New Roman" w:hAnsi="Times New Roman" w:cs="Times New Roman"/>
          <w:sz w:val="24"/>
          <w:szCs w:val="24"/>
          <w:lang w:eastAsia="pl-PL"/>
        </w:rPr>
        <w:t>), zwanej dalej „ustawą”</w:t>
      </w:r>
      <w:r w:rsidR="00200739" w:rsidRPr="00C2648B">
        <w:rPr>
          <w:rFonts w:ascii="Times New Roman" w:hAnsi="Times New Roman" w:cs="Times New Roman"/>
          <w:sz w:val="24"/>
          <w:szCs w:val="24"/>
          <w:lang w:eastAsia="pl-PL"/>
        </w:rPr>
        <w:t xml:space="preserve">, oraz jest związane z wejściem w życie ustawy </w:t>
      </w:r>
      <w:bookmarkStart w:id="0" w:name="_Hlk89092160"/>
      <w:r w:rsidR="00200739" w:rsidRPr="00C2648B">
        <w:rPr>
          <w:rFonts w:ascii="Times New Roman" w:hAnsi="Times New Roman" w:cs="Times New Roman"/>
          <w:sz w:val="24"/>
          <w:szCs w:val="24"/>
          <w:lang w:eastAsia="pl-PL"/>
        </w:rPr>
        <w:t>z dnia 23 lipca 2021 r. o zmianie ustawy o rynku mocy oraz niektórych innych ustaw</w:t>
      </w:r>
      <w:r w:rsidR="003D0E1A" w:rsidRPr="00C2648B">
        <w:rPr>
          <w:rFonts w:ascii="Times New Roman" w:hAnsi="Times New Roman" w:cs="Times New Roman"/>
          <w:sz w:val="24"/>
          <w:szCs w:val="24"/>
          <w:lang w:eastAsia="pl-PL"/>
        </w:rPr>
        <w:t xml:space="preserve"> </w:t>
      </w:r>
      <w:r w:rsidR="00200739" w:rsidRPr="00C2648B">
        <w:rPr>
          <w:rFonts w:ascii="Times New Roman" w:hAnsi="Times New Roman" w:cs="Times New Roman"/>
          <w:sz w:val="24"/>
          <w:szCs w:val="24"/>
          <w:lang w:eastAsia="pl-PL"/>
        </w:rPr>
        <w:t>(Dz. U. poz. 1505)</w:t>
      </w:r>
      <w:bookmarkEnd w:id="0"/>
      <w:r w:rsidR="00200739" w:rsidRPr="00C2648B">
        <w:rPr>
          <w:rFonts w:ascii="Times New Roman" w:hAnsi="Times New Roman" w:cs="Times New Roman"/>
          <w:sz w:val="24"/>
          <w:szCs w:val="24"/>
          <w:lang w:eastAsia="pl-PL"/>
        </w:rPr>
        <w:t>, zwanej dalej „nowelizacją”</w:t>
      </w:r>
      <w:r w:rsidR="003D0E1A" w:rsidRPr="00C2648B">
        <w:rPr>
          <w:rFonts w:ascii="Times New Roman" w:hAnsi="Times New Roman" w:cs="Times New Roman"/>
          <w:sz w:val="24"/>
          <w:szCs w:val="24"/>
          <w:lang w:eastAsia="pl-PL"/>
        </w:rPr>
        <w:t>. A</w:t>
      </w:r>
      <w:r w:rsidR="00200739" w:rsidRPr="00C2648B">
        <w:rPr>
          <w:rFonts w:ascii="Times New Roman" w:hAnsi="Times New Roman" w:cs="Times New Roman"/>
          <w:sz w:val="24"/>
          <w:szCs w:val="24"/>
          <w:lang w:eastAsia="pl-PL"/>
        </w:rPr>
        <w:t xml:space="preserve">rt. </w:t>
      </w:r>
      <w:bookmarkStart w:id="1" w:name="_Hlk89092137"/>
      <w:r w:rsidR="00200739" w:rsidRPr="00C2648B">
        <w:rPr>
          <w:rFonts w:ascii="Times New Roman" w:hAnsi="Times New Roman" w:cs="Times New Roman"/>
          <w:sz w:val="24"/>
          <w:szCs w:val="24"/>
          <w:lang w:eastAsia="pl-PL"/>
        </w:rPr>
        <w:t>16 pkt 2</w:t>
      </w:r>
      <w:r w:rsidR="003D0E1A" w:rsidRPr="00C2648B">
        <w:rPr>
          <w:rFonts w:ascii="Times New Roman" w:hAnsi="Times New Roman" w:cs="Times New Roman"/>
          <w:sz w:val="24"/>
          <w:szCs w:val="24"/>
          <w:lang w:eastAsia="pl-PL"/>
        </w:rPr>
        <w:t xml:space="preserve"> </w:t>
      </w:r>
      <w:bookmarkEnd w:id="1"/>
      <w:r w:rsidR="003D0E1A" w:rsidRPr="00C2648B">
        <w:rPr>
          <w:rFonts w:ascii="Times New Roman" w:hAnsi="Times New Roman" w:cs="Times New Roman"/>
          <w:sz w:val="24"/>
          <w:szCs w:val="24"/>
          <w:lang w:eastAsia="pl-PL"/>
        </w:rPr>
        <w:t>nowelizacji</w:t>
      </w:r>
      <w:r w:rsidR="00200739" w:rsidRPr="00C2648B">
        <w:rPr>
          <w:rFonts w:ascii="Times New Roman" w:hAnsi="Times New Roman" w:cs="Times New Roman"/>
          <w:sz w:val="24"/>
          <w:szCs w:val="24"/>
          <w:lang w:eastAsia="pl-PL"/>
        </w:rPr>
        <w:t xml:space="preserve"> stanowi, że dotychczasowe przepisy wykonawcze wydane na podstawie art. 76 ustawy zachowują moc do dnia wejścia w życie nowych przepisów wykonawczych, jednak nie dłużej niż 36 miesięcy od dnia wejścia w życie nowelizacji.</w:t>
      </w:r>
    </w:p>
    <w:p w14:paraId="3C88EDC0" w14:textId="5AA2C393" w:rsidR="00495031" w:rsidRPr="00495031" w:rsidRDefault="00495031" w:rsidP="00495031">
      <w:pPr>
        <w:spacing w:line="240" w:lineRule="auto"/>
        <w:ind w:firstLine="360"/>
        <w:jc w:val="both"/>
        <w:rPr>
          <w:rFonts w:ascii="Times New Roman" w:hAnsi="Times New Roman" w:cs="Times New Roman"/>
          <w:sz w:val="24"/>
          <w:szCs w:val="24"/>
          <w:lang w:eastAsia="pl-PL"/>
        </w:rPr>
      </w:pPr>
      <w:r w:rsidRPr="00495031">
        <w:rPr>
          <w:rFonts w:ascii="Times New Roman" w:hAnsi="Times New Roman" w:cs="Times New Roman"/>
          <w:sz w:val="24"/>
          <w:szCs w:val="24"/>
          <w:lang w:eastAsia="pl-PL"/>
        </w:rPr>
        <w:t>Rozporządzenie określające warunki i sposób pobierania opłaty mocowej jest aktem prawnym, który zgodnie z art. 76 ustawy określa terminy i sposób przekazywania operatorowi środków z tytułu opłaty mocowej, zakres i termin przekazywania operatorowi i płatnikowi opłaty mocowej, w tym informacji o sumie należnych opłat mocowych</w:t>
      </w:r>
      <w:r w:rsidR="003D0E1A">
        <w:rPr>
          <w:rFonts w:ascii="Times New Roman" w:hAnsi="Times New Roman" w:cs="Times New Roman"/>
          <w:sz w:val="24"/>
          <w:szCs w:val="24"/>
          <w:lang w:eastAsia="pl-PL"/>
        </w:rPr>
        <w:t xml:space="preserve">, </w:t>
      </w:r>
      <w:r w:rsidRPr="00495031">
        <w:rPr>
          <w:rFonts w:ascii="Times New Roman" w:hAnsi="Times New Roman" w:cs="Times New Roman"/>
          <w:sz w:val="24"/>
          <w:szCs w:val="24"/>
          <w:lang w:eastAsia="pl-PL"/>
        </w:rPr>
        <w:t>okresy rozliczeniowe między odpowiednio operatorem, płatnikami opłaty mocowej i innymi podmiotami zobowiązanymi do wnoszenia opłaty mocowej</w:t>
      </w:r>
      <w:r w:rsidR="003D0E1A">
        <w:rPr>
          <w:rFonts w:ascii="Times New Roman" w:hAnsi="Times New Roman" w:cs="Times New Roman"/>
          <w:sz w:val="24"/>
          <w:szCs w:val="24"/>
          <w:lang w:eastAsia="pl-PL"/>
        </w:rPr>
        <w:t xml:space="preserve">, a także </w:t>
      </w:r>
      <w:r w:rsidRPr="00495031">
        <w:rPr>
          <w:rFonts w:ascii="Times New Roman" w:hAnsi="Times New Roman" w:cs="Times New Roman"/>
          <w:sz w:val="24"/>
          <w:szCs w:val="24"/>
          <w:lang w:eastAsia="pl-PL"/>
        </w:rPr>
        <w:t>sposób wyznaczania godzin doby przypadających na szczytowe zapotrzebowanie na moc w systemie</w:t>
      </w:r>
      <w:r w:rsidR="003D0E1A">
        <w:rPr>
          <w:rFonts w:ascii="Times New Roman" w:hAnsi="Times New Roman" w:cs="Times New Roman"/>
          <w:sz w:val="24"/>
          <w:szCs w:val="24"/>
          <w:lang w:eastAsia="pl-PL"/>
        </w:rPr>
        <w:t>,</w:t>
      </w:r>
      <w:r w:rsidRPr="00495031">
        <w:rPr>
          <w:rFonts w:ascii="Times New Roman" w:hAnsi="Times New Roman" w:cs="Times New Roman"/>
          <w:sz w:val="24"/>
          <w:szCs w:val="24"/>
          <w:lang w:eastAsia="pl-PL"/>
        </w:rPr>
        <w:t xml:space="preserve"> na potrzeby obliczania opłaty mocowej należnej od </w:t>
      </w:r>
      <w:r w:rsidR="00874054" w:rsidRPr="00874054">
        <w:rPr>
          <w:rFonts w:ascii="Times New Roman" w:hAnsi="Times New Roman" w:cs="Times New Roman"/>
          <w:sz w:val="24"/>
          <w:szCs w:val="24"/>
          <w:lang w:eastAsia="pl-PL"/>
        </w:rPr>
        <w:t xml:space="preserve">odbiorców końcowych, z wyłączeniem odbiorców końcowych, o których mowa w art. 89a ust. 1 pkt 1 </w:t>
      </w:r>
      <w:r w:rsidRPr="00495031">
        <w:rPr>
          <w:rFonts w:ascii="Times New Roman" w:hAnsi="Times New Roman" w:cs="Times New Roman"/>
          <w:sz w:val="24"/>
          <w:szCs w:val="24"/>
          <w:lang w:eastAsia="pl-PL"/>
        </w:rPr>
        <w:t>ustawy</w:t>
      </w:r>
      <w:r w:rsidR="00874054">
        <w:rPr>
          <w:rFonts w:ascii="Times New Roman" w:hAnsi="Times New Roman" w:cs="Times New Roman"/>
          <w:sz w:val="24"/>
          <w:szCs w:val="24"/>
          <w:lang w:eastAsia="pl-PL"/>
        </w:rPr>
        <w:t xml:space="preserve">, </w:t>
      </w:r>
      <w:r w:rsidR="00874054" w:rsidRPr="00874054">
        <w:rPr>
          <w:rFonts w:ascii="Times New Roman" w:hAnsi="Times New Roman" w:cs="Times New Roman"/>
          <w:sz w:val="24"/>
          <w:szCs w:val="24"/>
          <w:lang w:eastAsia="pl-PL"/>
        </w:rPr>
        <w:t>zakresie i terminie przekazywania Prezesowi URE informacji niezbędnych do kalkulacji stawek opłaty mocowej</w:t>
      </w:r>
      <w:r w:rsidRPr="00495031">
        <w:rPr>
          <w:rFonts w:ascii="Times New Roman" w:hAnsi="Times New Roman" w:cs="Times New Roman"/>
          <w:sz w:val="24"/>
          <w:szCs w:val="24"/>
          <w:lang w:eastAsia="pl-PL"/>
        </w:rPr>
        <w:t>.</w:t>
      </w:r>
    </w:p>
    <w:p w14:paraId="7E2207AA" w14:textId="6345E23A" w:rsidR="00C95BA0" w:rsidRPr="006D2734" w:rsidRDefault="00C95BA0" w:rsidP="00495031">
      <w:pPr>
        <w:spacing w:line="240" w:lineRule="auto"/>
        <w:ind w:firstLine="360"/>
        <w:jc w:val="both"/>
        <w:rPr>
          <w:rFonts w:ascii="Times New Roman" w:hAnsi="Times New Roman" w:cs="Times New Roman"/>
          <w:sz w:val="24"/>
          <w:szCs w:val="24"/>
        </w:rPr>
      </w:pPr>
      <w:r w:rsidRPr="006D2734">
        <w:rPr>
          <w:rFonts w:ascii="Times New Roman" w:hAnsi="Times New Roman" w:cs="Times New Roman"/>
          <w:sz w:val="24"/>
          <w:szCs w:val="24"/>
        </w:rPr>
        <w:t xml:space="preserve">Zgodnie z art. </w:t>
      </w:r>
      <w:r w:rsidR="00200739" w:rsidRPr="00200739">
        <w:rPr>
          <w:rFonts w:ascii="Times New Roman" w:hAnsi="Times New Roman" w:cs="Times New Roman"/>
          <w:sz w:val="24"/>
          <w:szCs w:val="24"/>
        </w:rPr>
        <w:t>89a ust. 1</w:t>
      </w:r>
      <w:r w:rsidRPr="006D2734">
        <w:rPr>
          <w:rFonts w:ascii="Times New Roman" w:hAnsi="Times New Roman" w:cs="Times New Roman"/>
          <w:sz w:val="24"/>
          <w:szCs w:val="24"/>
        </w:rPr>
        <w:t xml:space="preserve"> </w:t>
      </w:r>
      <w:r w:rsidR="00D31E95" w:rsidRPr="006D2734">
        <w:rPr>
          <w:rFonts w:ascii="Times New Roman" w:hAnsi="Times New Roman" w:cs="Times New Roman"/>
          <w:sz w:val="24"/>
          <w:szCs w:val="24"/>
        </w:rPr>
        <w:t>u</w:t>
      </w:r>
      <w:r w:rsidRPr="006D2734">
        <w:rPr>
          <w:rFonts w:ascii="Times New Roman" w:hAnsi="Times New Roman" w:cs="Times New Roman"/>
          <w:sz w:val="24"/>
          <w:szCs w:val="24"/>
        </w:rPr>
        <w:t>stawy stawkę opłat</w:t>
      </w:r>
      <w:r w:rsidR="00166472" w:rsidRPr="006D2734">
        <w:rPr>
          <w:rFonts w:ascii="Times New Roman" w:hAnsi="Times New Roman" w:cs="Times New Roman"/>
          <w:sz w:val="24"/>
          <w:szCs w:val="24"/>
        </w:rPr>
        <w:t>y</w:t>
      </w:r>
      <w:r w:rsidRPr="006D2734">
        <w:rPr>
          <w:rFonts w:ascii="Times New Roman" w:hAnsi="Times New Roman" w:cs="Times New Roman"/>
          <w:sz w:val="24"/>
          <w:szCs w:val="24"/>
        </w:rPr>
        <w:t xml:space="preserve"> mocow</w:t>
      </w:r>
      <w:r w:rsidR="00166472" w:rsidRPr="006D2734">
        <w:rPr>
          <w:rFonts w:ascii="Times New Roman" w:hAnsi="Times New Roman" w:cs="Times New Roman"/>
          <w:sz w:val="24"/>
          <w:szCs w:val="24"/>
        </w:rPr>
        <w:t>ej</w:t>
      </w:r>
      <w:r w:rsidRPr="006D2734">
        <w:rPr>
          <w:rFonts w:ascii="Times New Roman" w:hAnsi="Times New Roman" w:cs="Times New Roman"/>
          <w:sz w:val="24"/>
          <w:szCs w:val="24"/>
        </w:rPr>
        <w:t xml:space="preserve"> ustala się odrębnie, w odniesieniu do odbiorców końcowych:</w:t>
      </w:r>
    </w:p>
    <w:p w14:paraId="7A8D0FBF" w14:textId="15CDF8B5" w:rsidR="00C95BA0" w:rsidRPr="000867EB" w:rsidRDefault="00C95BA0" w:rsidP="006D2734">
      <w:pPr>
        <w:pStyle w:val="Akapitzlist"/>
        <w:numPr>
          <w:ilvl w:val="0"/>
          <w:numId w:val="4"/>
        </w:numPr>
        <w:spacing w:line="240" w:lineRule="auto"/>
        <w:rPr>
          <w:szCs w:val="24"/>
        </w:rPr>
      </w:pPr>
      <w:r w:rsidRPr="006D2734">
        <w:rPr>
          <w:szCs w:val="24"/>
        </w:rPr>
        <w:t xml:space="preserve">pobierających energię elektryczną w </w:t>
      </w:r>
      <w:r w:rsidR="00200739">
        <w:rPr>
          <w:szCs w:val="24"/>
        </w:rPr>
        <w:t>grupach taryfowych G, R oraz odbiorców w grupie taryfowej C o mocy przyłączeniowej mniejsze niż 16 kW</w:t>
      </w:r>
      <w:r w:rsidRPr="006D2734">
        <w:rPr>
          <w:szCs w:val="24"/>
        </w:rPr>
        <w:t xml:space="preserve"> – jako stawkę miesięczną, zależną od rocznego zużycia energii elektrycznej, płatną za punkt poboru energii elektrycznej</w:t>
      </w:r>
      <w:r w:rsidR="003D0E1A">
        <w:rPr>
          <w:szCs w:val="24"/>
        </w:rPr>
        <w:t>,</w:t>
      </w:r>
      <w:r w:rsidRPr="006D2734">
        <w:rPr>
          <w:szCs w:val="24"/>
        </w:rPr>
        <w:t xml:space="preserve"> rozumiany jako punkt w sieci elektroenergetycznej, w którym mierzony jest pobór energii elektrycznej przez układ pomiarowo-rozliczeniowy, określony w umowie o świadczenie usług dystrybucji energii elektrycznej lub</w:t>
      </w:r>
      <w:r w:rsidR="002B73F4">
        <w:rPr>
          <w:szCs w:val="24"/>
        </w:rPr>
        <w:t> </w:t>
      </w:r>
      <w:r w:rsidRPr="006D2734">
        <w:rPr>
          <w:szCs w:val="24"/>
        </w:rPr>
        <w:t>w umowie sprzedaży energii elektrycznej</w:t>
      </w:r>
      <w:r w:rsidR="00BB7868">
        <w:rPr>
          <w:szCs w:val="24"/>
        </w:rPr>
        <w:t>,</w:t>
      </w:r>
      <w:r w:rsidRPr="00BB7868">
        <w:rPr>
          <w:szCs w:val="24"/>
        </w:rPr>
        <w:t xml:space="preserve"> lub w umowie kompleksowej;</w:t>
      </w:r>
    </w:p>
    <w:p w14:paraId="10A2107F" w14:textId="3DCFEAF1" w:rsidR="00C95BA0" w:rsidRDefault="00C95BA0" w:rsidP="006D2734">
      <w:pPr>
        <w:pStyle w:val="Akapitzlist"/>
        <w:numPr>
          <w:ilvl w:val="0"/>
          <w:numId w:val="4"/>
        </w:numPr>
        <w:spacing w:line="240" w:lineRule="auto"/>
        <w:rPr>
          <w:szCs w:val="24"/>
        </w:rPr>
      </w:pPr>
      <w:r w:rsidRPr="006D2734">
        <w:rPr>
          <w:szCs w:val="24"/>
        </w:rPr>
        <w:t xml:space="preserve">innych niż określonych </w:t>
      </w:r>
      <w:r w:rsidR="00D31E95" w:rsidRPr="006D2734">
        <w:rPr>
          <w:szCs w:val="24"/>
        </w:rPr>
        <w:t>powyżej</w:t>
      </w:r>
      <w:r w:rsidRPr="006D2734">
        <w:rPr>
          <w:szCs w:val="24"/>
        </w:rPr>
        <w:t xml:space="preserve"> - jako stawkę stosowaną do wolumenu energii elektrycznej pobranej z sieci w wybranych godzinach doby, wyrażoną w złotych za</w:t>
      </w:r>
      <w:r w:rsidR="002B73F4">
        <w:rPr>
          <w:szCs w:val="24"/>
        </w:rPr>
        <w:t> </w:t>
      </w:r>
      <w:r w:rsidRPr="006D2734">
        <w:rPr>
          <w:szCs w:val="24"/>
        </w:rPr>
        <w:t>kWh energii elektrycznej. Opłatę mocową od takich odbiorców końcowych oblicza się jako iloczyn stawki opłaty mocowej oraz ilości energii elektrycznej pobranej z sieci w</w:t>
      </w:r>
      <w:r w:rsidR="002B73F4">
        <w:rPr>
          <w:szCs w:val="24"/>
        </w:rPr>
        <w:t> </w:t>
      </w:r>
      <w:r w:rsidRPr="006D2734">
        <w:rPr>
          <w:szCs w:val="24"/>
        </w:rPr>
        <w:t>wybranych godzinach doby</w:t>
      </w:r>
      <w:r w:rsidR="007B6B43" w:rsidRPr="006D2734">
        <w:rPr>
          <w:szCs w:val="24"/>
        </w:rPr>
        <w:t xml:space="preserve"> – zgodnie z </w:t>
      </w:r>
      <w:r w:rsidRPr="006D2734">
        <w:rPr>
          <w:szCs w:val="24"/>
        </w:rPr>
        <w:t>art.</w:t>
      </w:r>
      <w:r w:rsidR="00200739">
        <w:rPr>
          <w:szCs w:val="24"/>
        </w:rPr>
        <w:t xml:space="preserve"> 70 i art.</w:t>
      </w:r>
      <w:r w:rsidRPr="006D2734">
        <w:rPr>
          <w:szCs w:val="24"/>
        </w:rPr>
        <w:t xml:space="preserve"> </w:t>
      </w:r>
      <w:r w:rsidR="00200739">
        <w:rPr>
          <w:szCs w:val="24"/>
        </w:rPr>
        <w:t xml:space="preserve">89a </w:t>
      </w:r>
      <w:r w:rsidR="00200739" w:rsidRPr="00200739">
        <w:rPr>
          <w:szCs w:val="24"/>
        </w:rPr>
        <w:t xml:space="preserve">ust. 1 pkt </w:t>
      </w:r>
      <w:r w:rsidR="00200739">
        <w:rPr>
          <w:szCs w:val="24"/>
        </w:rPr>
        <w:t>2</w:t>
      </w:r>
      <w:r w:rsidR="00200739" w:rsidRPr="00495031">
        <w:rPr>
          <w:szCs w:val="24"/>
        </w:rPr>
        <w:t xml:space="preserve"> ustawy</w:t>
      </w:r>
      <w:r w:rsidR="00200739">
        <w:rPr>
          <w:szCs w:val="24"/>
        </w:rPr>
        <w:t>.</w:t>
      </w:r>
    </w:p>
    <w:p w14:paraId="641840F9" w14:textId="77777777" w:rsidR="00F05A2D" w:rsidRPr="006D2734" w:rsidRDefault="00F05A2D" w:rsidP="00F05A2D">
      <w:pPr>
        <w:pStyle w:val="Akapitzlist"/>
        <w:spacing w:line="240" w:lineRule="auto"/>
        <w:rPr>
          <w:szCs w:val="24"/>
        </w:rPr>
      </w:pPr>
    </w:p>
    <w:p w14:paraId="7A34FED8" w14:textId="4DE0BD2D" w:rsidR="00D333B7" w:rsidRDefault="00682A83" w:rsidP="006D2734">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Celem </w:t>
      </w:r>
      <w:r w:rsidR="005A7EC1">
        <w:rPr>
          <w:rFonts w:ascii="Times New Roman" w:hAnsi="Times New Roman" w:cs="Times New Roman"/>
          <w:sz w:val="24"/>
          <w:szCs w:val="24"/>
        </w:rPr>
        <w:t xml:space="preserve">projektu </w:t>
      </w:r>
      <w:r>
        <w:rPr>
          <w:rFonts w:ascii="Times New Roman" w:hAnsi="Times New Roman" w:cs="Times New Roman"/>
          <w:sz w:val="24"/>
          <w:szCs w:val="24"/>
        </w:rPr>
        <w:t>rozporządzenia jest</w:t>
      </w:r>
      <w:r w:rsidR="00495031">
        <w:rPr>
          <w:rFonts w:ascii="Times New Roman" w:hAnsi="Times New Roman" w:cs="Times New Roman"/>
          <w:sz w:val="24"/>
          <w:szCs w:val="24"/>
        </w:rPr>
        <w:t xml:space="preserve"> również</w:t>
      </w:r>
      <w:r w:rsidR="0073602F" w:rsidRPr="00BB7868">
        <w:rPr>
          <w:rFonts w:ascii="Times New Roman" w:hAnsi="Times New Roman" w:cs="Times New Roman"/>
          <w:sz w:val="24"/>
          <w:szCs w:val="24"/>
        </w:rPr>
        <w:t xml:space="preserve"> doprecyzowanie sposobu wyznaczenia wolumenu energii elektrycznej pobranej z sieci na potrzeby obliczania opłaty mocowej należnej od</w:t>
      </w:r>
      <w:r w:rsidR="002B73F4">
        <w:rPr>
          <w:rFonts w:ascii="Times New Roman" w:hAnsi="Times New Roman" w:cs="Times New Roman"/>
          <w:sz w:val="24"/>
          <w:szCs w:val="24"/>
        </w:rPr>
        <w:t> </w:t>
      </w:r>
      <w:r w:rsidR="0073602F" w:rsidRPr="00BB7868">
        <w:rPr>
          <w:rFonts w:ascii="Times New Roman" w:hAnsi="Times New Roman" w:cs="Times New Roman"/>
          <w:sz w:val="24"/>
          <w:szCs w:val="24"/>
        </w:rPr>
        <w:t xml:space="preserve">odbiorców, o których mowa w art. </w:t>
      </w:r>
      <w:r w:rsidR="00BB06F5" w:rsidRPr="00495031">
        <w:rPr>
          <w:rFonts w:ascii="Times New Roman" w:hAnsi="Times New Roman" w:cs="Times New Roman"/>
          <w:sz w:val="24"/>
          <w:szCs w:val="24"/>
          <w:lang w:eastAsia="pl-PL"/>
        </w:rPr>
        <w:t xml:space="preserve">70 </w:t>
      </w:r>
      <w:r w:rsidR="00BB06F5">
        <w:rPr>
          <w:rFonts w:ascii="Times New Roman" w:hAnsi="Times New Roman" w:cs="Times New Roman"/>
          <w:sz w:val="24"/>
          <w:szCs w:val="24"/>
          <w:lang w:eastAsia="pl-PL"/>
        </w:rPr>
        <w:t xml:space="preserve">i art. </w:t>
      </w:r>
      <w:r w:rsidR="00BB06F5" w:rsidRPr="00200739">
        <w:rPr>
          <w:rFonts w:ascii="Times New Roman" w:hAnsi="Times New Roman" w:cs="Times New Roman"/>
          <w:sz w:val="24"/>
          <w:szCs w:val="24"/>
          <w:lang w:eastAsia="pl-PL"/>
        </w:rPr>
        <w:t xml:space="preserve">89a ust. 1 pkt </w:t>
      </w:r>
      <w:r w:rsidR="00BB06F5">
        <w:rPr>
          <w:rFonts w:ascii="Times New Roman" w:hAnsi="Times New Roman" w:cs="Times New Roman"/>
          <w:sz w:val="24"/>
          <w:szCs w:val="24"/>
          <w:lang w:eastAsia="pl-PL"/>
        </w:rPr>
        <w:t>2</w:t>
      </w:r>
      <w:r w:rsidR="00BB06F5" w:rsidRPr="00495031">
        <w:rPr>
          <w:rFonts w:ascii="Times New Roman" w:hAnsi="Times New Roman" w:cs="Times New Roman"/>
          <w:sz w:val="24"/>
          <w:szCs w:val="24"/>
          <w:lang w:eastAsia="pl-PL"/>
        </w:rPr>
        <w:t xml:space="preserve"> </w:t>
      </w:r>
      <w:r w:rsidR="0073602F" w:rsidRPr="00BB7868">
        <w:rPr>
          <w:rFonts w:ascii="Times New Roman" w:hAnsi="Times New Roman" w:cs="Times New Roman"/>
          <w:sz w:val="24"/>
          <w:szCs w:val="24"/>
        </w:rPr>
        <w:t>ustawy</w:t>
      </w:r>
      <w:r w:rsidR="0073602F" w:rsidRPr="006D2734">
        <w:rPr>
          <w:rFonts w:ascii="Times New Roman" w:hAnsi="Times New Roman" w:cs="Times New Roman"/>
          <w:sz w:val="24"/>
          <w:szCs w:val="24"/>
        </w:rPr>
        <w:t>.</w:t>
      </w:r>
    </w:p>
    <w:p w14:paraId="7EB53A49" w14:textId="77777777" w:rsidR="00934915" w:rsidRPr="006D2734" w:rsidRDefault="00934915" w:rsidP="006D2734">
      <w:pPr>
        <w:spacing w:line="240" w:lineRule="auto"/>
        <w:ind w:firstLine="360"/>
        <w:jc w:val="both"/>
        <w:rPr>
          <w:rFonts w:ascii="Times New Roman" w:hAnsi="Times New Roman" w:cs="Times New Roman"/>
          <w:sz w:val="24"/>
          <w:szCs w:val="24"/>
        </w:rPr>
      </w:pPr>
    </w:p>
    <w:p w14:paraId="5E2194C9" w14:textId="55627F45" w:rsidR="00D333B7" w:rsidRPr="006D2734" w:rsidRDefault="00D333B7" w:rsidP="00C858DA">
      <w:pPr>
        <w:spacing w:line="240" w:lineRule="auto"/>
        <w:jc w:val="both"/>
        <w:rPr>
          <w:rFonts w:ascii="Times New Roman" w:hAnsi="Times New Roman" w:cs="Times New Roman"/>
          <w:b/>
          <w:bCs/>
          <w:sz w:val="24"/>
          <w:szCs w:val="24"/>
        </w:rPr>
      </w:pPr>
      <w:r w:rsidRPr="006D2734">
        <w:rPr>
          <w:rFonts w:ascii="Times New Roman" w:hAnsi="Times New Roman" w:cs="Times New Roman"/>
          <w:b/>
          <w:bCs/>
          <w:sz w:val="24"/>
          <w:szCs w:val="24"/>
        </w:rPr>
        <w:t>2.</w:t>
      </w:r>
      <w:r w:rsidRPr="006D2734">
        <w:rPr>
          <w:rFonts w:ascii="Times New Roman" w:hAnsi="Times New Roman" w:cs="Times New Roman"/>
          <w:b/>
          <w:bCs/>
          <w:sz w:val="24"/>
          <w:szCs w:val="24"/>
        </w:rPr>
        <w:tab/>
      </w:r>
      <w:r w:rsidR="00495031" w:rsidRPr="00495031">
        <w:rPr>
          <w:rFonts w:ascii="Times New Roman" w:hAnsi="Times New Roman" w:cs="Times New Roman"/>
          <w:b/>
          <w:bCs/>
          <w:sz w:val="24"/>
          <w:szCs w:val="24"/>
        </w:rPr>
        <w:t>Szczegółowe uzasadnienie przyjętych terminów, trybu przekazywania informacji, okresów rozliczeniowych oraz sposobu wyznaczania godzin doby przypadających na szczytowe zapotrzebowanie na moc w systemie</w:t>
      </w:r>
    </w:p>
    <w:p w14:paraId="016C1E81" w14:textId="09337E27" w:rsidR="00CE288C" w:rsidRDefault="00CE288C" w:rsidP="00F1155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Przepisy </w:t>
      </w:r>
      <w:r w:rsidRPr="00F11555">
        <w:rPr>
          <w:rFonts w:ascii="Times New Roman" w:hAnsi="Times New Roman" w:cs="Times New Roman"/>
          <w:sz w:val="24"/>
          <w:szCs w:val="24"/>
        </w:rPr>
        <w:t>§ 2</w:t>
      </w:r>
      <w:r>
        <w:rPr>
          <w:rFonts w:ascii="Times New Roman" w:hAnsi="Times New Roman" w:cs="Times New Roman"/>
          <w:sz w:val="24"/>
          <w:szCs w:val="24"/>
        </w:rPr>
        <w:t xml:space="preserve"> i 3 są analogiczne do </w:t>
      </w:r>
      <w:r w:rsidR="00B72E45" w:rsidRPr="00F11555">
        <w:rPr>
          <w:rFonts w:ascii="Times New Roman" w:hAnsi="Times New Roman" w:cs="Times New Roman"/>
          <w:sz w:val="24"/>
          <w:szCs w:val="24"/>
        </w:rPr>
        <w:t>§ 2</w:t>
      </w:r>
      <w:r w:rsidR="00B72E45">
        <w:rPr>
          <w:rFonts w:ascii="Times New Roman" w:hAnsi="Times New Roman" w:cs="Times New Roman"/>
          <w:sz w:val="24"/>
          <w:szCs w:val="24"/>
        </w:rPr>
        <w:t xml:space="preserve"> i 3 dotychczasowego r</w:t>
      </w:r>
      <w:r w:rsidR="00B72E45" w:rsidRPr="00B72E45">
        <w:rPr>
          <w:rFonts w:ascii="Times New Roman" w:hAnsi="Times New Roman" w:cs="Times New Roman"/>
          <w:sz w:val="24"/>
          <w:szCs w:val="24"/>
        </w:rPr>
        <w:t>ozporządzeni</w:t>
      </w:r>
      <w:r w:rsidR="00B72E45">
        <w:rPr>
          <w:rFonts w:ascii="Times New Roman" w:hAnsi="Times New Roman" w:cs="Times New Roman"/>
          <w:sz w:val="24"/>
          <w:szCs w:val="24"/>
        </w:rPr>
        <w:t>a</w:t>
      </w:r>
      <w:r w:rsidR="00B72E45" w:rsidRPr="00B72E45">
        <w:rPr>
          <w:rFonts w:ascii="Times New Roman" w:hAnsi="Times New Roman" w:cs="Times New Roman"/>
          <w:sz w:val="24"/>
          <w:szCs w:val="24"/>
        </w:rPr>
        <w:t xml:space="preserve"> Ministra Klimatu i Środowiska z dnia 9 listopada 2020 r. w sprawie pobierania opłaty mocowej i wyznaczania godzin doby przypadających na szczytowe zapotrzebowanie na moc w systemie</w:t>
      </w:r>
      <w:r w:rsidR="00C2648B">
        <w:rPr>
          <w:rFonts w:ascii="Times New Roman" w:hAnsi="Times New Roman" w:cs="Times New Roman"/>
          <w:sz w:val="24"/>
          <w:szCs w:val="24"/>
        </w:rPr>
        <w:t xml:space="preserve"> (Dz. U. poz. 2009)</w:t>
      </w:r>
      <w:r w:rsidR="00B72E45">
        <w:rPr>
          <w:rFonts w:ascii="Times New Roman" w:hAnsi="Times New Roman" w:cs="Times New Roman"/>
          <w:sz w:val="24"/>
          <w:szCs w:val="24"/>
        </w:rPr>
        <w:t xml:space="preserve">. Zmiany w tych </w:t>
      </w:r>
      <w:r w:rsidR="00C2648B">
        <w:rPr>
          <w:rFonts w:ascii="Times New Roman" w:hAnsi="Times New Roman" w:cs="Times New Roman"/>
          <w:sz w:val="24"/>
          <w:szCs w:val="24"/>
        </w:rPr>
        <w:t>przepisach</w:t>
      </w:r>
      <w:r w:rsidR="00B72E45">
        <w:rPr>
          <w:rFonts w:ascii="Times New Roman" w:hAnsi="Times New Roman" w:cs="Times New Roman"/>
          <w:sz w:val="24"/>
          <w:szCs w:val="24"/>
        </w:rPr>
        <w:t xml:space="preserve"> wynikają ze zmiany brzmienia art. 70 i 74 ustawy, uchyl</w:t>
      </w:r>
      <w:r w:rsidR="00C2648B">
        <w:rPr>
          <w:rFonts w:ascii="Times New Roman" w:hAnsi="Times New Roman" w:cs="Times New Roman"/>
          <w:sz w:val="24"/>
          <w:szCs w:val="24"/>
        </w:rPr>
        <w:t>e</w:t>
      </w:r>
      <w:r w:rsidR="00B72E45">
        <w:rPr>
          <w:rFonts w:ascii="Times New Roman" w:hAnsi="Times New Roman" w:cs="Times New Roman"/>
          <w:sz w:val="24"/>
          <w:szCs w:val="24"/>
        </w:rPr>
        <w:t>nia art. 71-73 ustawy</w:t>
      </w:r>
      <w:r w:rsidR="00241152">
        <w:rPr>
          <w:rFonts w:ascii="Times New Roman" w:hAnsi="Times New Roman" w:cs="Times New Roman"/>
          <w:sz w:val="24"/>
          <w:szCs w:val="24"/>
        </w:rPr>
        <w:t xml:space="preserve"> oznaczające</w:t>
      </w:r>
      <w:r w:rsidR="00C2648B">
        <w:rPr>
          <w:rFonts w:ascii="Times New Roman" w:hAnsi="Times New Roman" w:cs="Times New Roman"/>
          <w:sz w:val="24"/>
          <w:szCs w:val="24"/>
        </w:rPr>
        <w:t>go</w:t>
      </w:r>
      <w:r w:rsidR="00241152">
        <w:rPr>
          <w:rFonts w:ascii="Times New Roman" w:hAnsi="Times New Roman" w:cs="Times New Roman"/>
          <w:sz w:val="24"/>
          <w:szCs w:val="24"/>
        </w:rPr>
        <w:t xml:space="preserve"> usuni</w:t>
      </w:r>
      <w:r w:rsidR="00C2648B">
        <w:rPr>
          <w:rFonts w:ascii="Times New Roman" w:hAnsi="Times New Roman" w:cs="Times New Roman"/>
          <w:sz w:val="24"/>
          <w:szCs w:val="24"/>
        </w:rPr>
        <w:t>ę</w:t>
      </w:r>
      <w:r w:rsidR="00241152">
        <w:rPr>
          <w:rFonts w:ascii="Times New Roman" w:hAnsi="Times New Roman" w:cs="Times New Roman"/>
          <w:sz w:val="24"/>
          <w:szCs w:val="24"/>
        </w:rPr>
        <w:t>cie z ustawy ulgi dla odbiorców energochłonnych w związku z przedłużającą się procedurą notyfikacyjną</w:t>
      </w:r>
      <w:r w:rsidR="00C2648B">
        <w:rPr>
          <w:rFonts w:ascii="Times New Roman" w:hAnsi="Times New Roman" w:cs="Times New Roman"/>
          <w:sz w:val="24"/>
          <w:szCs w:val="24"/>
        </w:rPr>
        <w:t>,</w:t>
      </w:r>
      <w:r w:rsidR="00B72E45">
        <w:rPr>
          <w:rFonts w:ascii="Times New Roman" w:hAnsi="Times New Roman" w:cs="Times New Roman"/>
          <w:sz w:val="24"/>
          <w:szCs w:val="24"/>
        </w:rPr>
        <w:t xml:space="preserve"> oraz dodania art. 70a i 70b ustawy</w:t>
      </w:r>
      <w:r w:rsidR="00483E0A">
        <w:rPr>
          <w:rFonts w:ascii="Times New Roman" w:hAnsi="Times New Roman" w:cs="Times New Roman"/>
          <w:sz w:val="24"/>
          <w:szCs w:val="24"/>
        </w:rPr>
        <w:t>,</w:t>
      </w:r>
      <w:r w:rsidR="00241152">
        <w:rPr>
          <w:rFonts w:ascii="Times New Roman" w:hAnsi="Times New Roman" w:cs="Times New Roman"/>
          <w:sz w:val="24"/>
          <w:szCs w:val="24"/>
        </w:rPr>
        <w:t xml:space="preserve"> w których</w:t>
      </w:r>
      <w:r w:rsidR="00B72E45">
        <w:rPr>
          <w:rFonts w:ascii="Times New Roman" w:hAnsi="Times New Roman" w:cs="Times New Roman"/>
          <w:sz w:val="24"/>
          <w:szCs w:val="24"/>
        </w:rPr>
        <w:t xml:space="preserve"> wprowadz</w:t>
      </w:r>
      <w:r w:rsidR="00241152">
        <w:rPr>
          <w:rFonts w:ascii="Times New Roman" w:hAnsi="Times New Roman" w:cs="Times New Roman"/>
          <w:sz w:val="24"/>
          <w:szCs w:val="24"/>
        </w:rPr>
        <w:t>ono</w:t>
      </w:r>
      <w:r w:rsidR="00B72E45">
        <w:rPr>
          <w:rFonts w:ascii="Times New Roman" w:hAnsi="Times New Roman" w:cs="Times New Roman"/>
          <w:sz w:val="24"/>
          <w:szCs w:val="24"/>
        </w:rPr>
        <w:t xml:space="preserve"> mechanizmu odmiennego rozliczania odbiorców końcowych </w:t>
      </w:r>
      <w:r w:rsidR="00241152">
        <w:rPr>
          <w:rFonts w:ascii="Times New Roman" w:hAnsi="Times New Roman" w:cs="Times New Roman"/>
          <w:sz w:val="24"/>
          <w:szCs w:val="24"/>
        </w:rPr>
        <w:t>w zależności od profilu zużycia.</w:t>
      </w:r>
    </w:p>
    <w:p w14:paraId="46B89C84" w14:textId="54FEAEAA" w:rsidR="00F11555" w:rsidRPr="00F11555" w:rsidRDefault="00F11555" w:rsidP="00F11555">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W § 2 ust. 1 projektu rozporządzenia określono, zgodnie z art. 75 ust. 1 ustawy, termin przekazywania operatorowi informacji o sumie należnych środków z tytułu opłaty mocowej w tym informacji koniecznych do ich obliczenia, obejmujących liczbę odbiorców i wolumen energii elektrycznej pobranej z sieci w godzinach wskazanych przez Prezesa Urzędu Regulacji Energetyki (dalej: „Prezes URE”) przez odbiorców. Szczegółowe dane dotyczące podstawy naliczenia opłaty mocowej są</w:t>
      </w:r>
      <w:r w:rsidR="003B3176">
        <w:rPr>
          <w:rFonts w:ascii="Times New Roman" w:hAnsi="Times New Roman" w:cs="Times New Roman"/>
          <w:sz w:val="24"/>
          <w:szCs w:val="24"/>
        </w:rPr>
        <w:t xml:space="preserve">, </w:t>
      </w:r>
      <w:r w:rsidRPr="00F11555">
        <w:rPr>
          <w:rFonts w:ascii="Times New Roman" w:hAnsi="Times New Roman" w:cs="Times New Roman"/>
          <w:sz w:val="24"/>
          <w:szCs w:val="24"/>
        </w:rPr>
        <w:t xml:space="preserve">zgodnie z </w:t>
      </w:r>
      <w:r w:rsidR="00DA6E51">
        <w:rPr>
          <w:rFonts w:ascii="Times New Roman" w:hAnsi="Times New Roman" w:cs="Times New Roman"/>
          <w:sz w:val="24"/>
          <w:szCs w:val="24"/>
        </w:rPr>
        <w:t>art. 69 ust</w:t>
      </w:r>
      <w:r w:rsidR="003B3176">
        <w:rPr>
          <w:rFonts w:ascii="Times New Roman" w:hAnsi="Times New Roman" w:cs="Times New Roman"/>
          <w:sz w:val="24"/>
          <w:szCs w:val="24"/>
        </w:rPr>
        <w:t>.</w:t>
      </w:r>
      <w:r w:rsidR="00DA6E51">
        <w:rPr>
          <w:rFonts w:ascii="Times New Roman" w:hAnsi="Times New Roman" w:cs="Times New Roman"/>
          <w:sz w:val="24"/>
          <w:szCs w:val="24"/>
        </w:rPr>
        <w:t xml:space="preserve"> 1</w:t>
      </w:r>
      <w:r w:rsidR="00C40A0F">
        <w:rPr>
          <w:rFonts w:ascii="Times New Roman" w:hAnsi="Times New Roman" w:cs="Times New Roman"/>
          <w:sz w:val="24"/>
          <w:szCs w:val="24"/>
        </w:rPr>
        <w:t xml:space="preserve"> ustawy</w:t>
      </w:r>
      <w:r w:rsidR="003B3176">
        <w:rPr>
          <w:rFonts w:ascii="Times New Roman" w:hAnsi="Times New Roman" w:cs="Times New Roman"/>
          <w:sz w:val="24"/>
          <w:szCs w:val="24"/>
        </w:rPr>
        <w:t>,</w:t>
      </w:r>
      <w:r w:rsidR="00DA6E51">
        <w:rPr>
          <w:rFonts w:ascii="Times New Roman" w:hAnsi="Times New Roman" w:cs="Times New Roman"/>
          <w:sz w:val="24"/>
          <w:szCs w:val="24"/>
        </w:rPr>
        <w:t xml:space="preserve"> zbierane na potrzeby rozliczania opłaty mocowej oraz</w:t>
      </w:r>
      <w:r w:rsidR="003B3176">
        <w:rPr>
          <w:rFonts w:ascii="Times New Roman" w:hAnsi="Times New Roman" w:cs="Times New Roman"/>
          <w:sz w:val="24"/>
          <w:szCs w:val="24"/>
        </w:rPr>
        <w:t>,</w:t>
      </w:r>
      <w:r w:rsidR="00DA6E51">
        <w:rPr>
          <w:rFonts w:ascii="Times New Roman" w:hAnsi="Times New Roman" w:cs="Times New Roman"/>
          <w:sz w:val="24"/>
          <w:szCs w:val="24"/>
        </w:rPr>
        <w:t xml:space="preserve"> zgodnie z </w:t>
      </w:r>
      <w:r w:rsidRPr="00F11555">
        <w:rPr>
          <w:rFonts w:ascii="Times New Roman" w:hAnsi="Times New Roman" w:cs="Times New Roman"/>
          <w:sz w:val="24"/>
          <w:szCs w:val="24"/>
        </w:rPr>
        <w:t>art. 75 ust. 6</w:t>
      </w:r>
      <w:r w:rsidR="003B3176">
        <w:rPr>
          <w:rFonts w:ascii="Times New Roman" w:hAnsi="Times New Roman" w:cs="Times New Roman"/>
          <w:sz w:val="24"/>
          <w:szCs w:val="24"/>
        </w:rPr>
        <w:t xml:space="preserve"> ustawy, </w:t>
      </w:r>
      <w:r w:rsidRPr="00F11555">
        <w:rPr>
          <w:rFonts w:ascii="Times New Roman" w:hAnsi="Times New Roman" w:cs="Times New Roman"/>
          <w:sz w:val="24"/>
          <w:szCs w:val="24"/>
        </w:rPr>
        <w:t xml:space="preserve">w celu poprawy jakości szacowania wysokości opłaty mocowej. Przepisy § 2 ust. 1 projektu rozporządzenia </w:t>
      </w:r>
      <w:r w:rsidR="003B3176">
        <w:rPr>
          <w:rFonts w:ascii="Times New Roman" w:hAnsi="Times New Roman" w:cs="Times New Roman"/>
          <w:sz w:val="24"/>
          <w:szCs w:val="24"/>
        </w:rPr>
        <w:t>umożliwiają</w:t>
      </w:r>
      <w:r w:rsidRPr="00F11555">
        <w:rPr>
          <w:rFonts w:ascii="Times New Roman" w:hAnsi="Times New Roman" w:cs="Times New Roman"/>
          <w:sz w:val="24"/>
          <w:szCs w:val="24"/>
        </w:rPr>
        <w:t xml:space="preserve"> pozyskanie danych pozwalających na przedstawienie przez operatora i płatnika opłaty mocowej danych określonych w art. 75 ust. 6 ustawy. Określenie terminu przekazywania tych informacji operatorowi przez płatnika opłaty mocowej na 9. dzień miesiąca następującego po zakończeniu okresu rozliczeniowego (miesiąc kalendarzowy) wynika z konieczności zapewnienia możliwości </w:t>
      </w:r>
      <w:r w:rsidR="003B3176">
        <w:rPr>
          <w:rFonts w:ascii="Times New Roman" w:hAnsi="Times New Roman" w:cs="Times New Roman"/>
          <w:sz w:val="24"/>
          <w:szCs w:val="24"/>
        </w:rPr>
        <w:t xml:space="preserve">skutecznej </w:t>
      </w:r>
      <w:r w:rsidRPr="00F11555">
        <w:rPr>
          <w:rFonts w:ascii="Times New Roman" w:hAnsi="Times New Roman" w:cs="Times New Roman"/>
          <w:sz w:val="24"/>
          <w:szCs w:val="24"/>
        </w:rPr>
        <w:t>weryfikacji przekazywanych danych w terminie pozwalającym na wystawienie stosownych dokumentów księgowych. W przypadku określenia innego terminu występuje znaczące ryzyko, że czas pozostały płatnikom na weryfikację i przekazanie danych do operatora będzie zbyt krótki.</w:t>
      </w:r>
    </w:p>
    <w:p w14:paraId="049FAFB2" w14:textId="52E6028A" w:rsidR="00F11555" w:rsidRPr="00F11555" w:rsidRDefault="00F11555" w:rsidP="00F11555">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Dodatkowo, w § 2 ust. 2 wprowadzono osobny termin dotyczący przedsiębiorstw energetycznych wykonujących działalność gospodarczą w zakresie przesyłania, dystrybucji lub wytwarzania energii elektrycznej, niebędących płatnikiem opłaty mocowej oraz przedsiębiorstw energetycznych wytwarzających energię elektryczną, przyłączonych do sieci przesyłowej, wyznaczony na 8. dzień miesiąca następującego po zakończeniu okresu rozliczeniowego (miesiąc kalendarzowy). Przedmiotowy termin jest spójny z wynikającymi z innych przepisów terminami dotyczącymi przekazywania przez te podmioty danych w zakresie opłaty przejściowej, OZE i kogeneracyjnej. W związku z przyjęciem takiego rozwiązania</w:t>
      </w:r>
      <w:r w:rsidR="00D95CD8">
        <w:rPr>
          <w:rFonts w:ascii="Times New Roman" w:hAnsi="Times New Roman" w:cs="Times New Roman"/>
          <w:sz w:val="24"/>
          <w:szCs w:val="24"/>
        </w:rPr>
        <w:t xml:space="preserve">, </w:t>
      </w:r>
      <w:r w:rsidRPr="00F11555">
        <w:rPr>
          <w:rFonts w:ascii="Times New Roman" w:hAnsi="Times New Roman" w:cs="Times New Roman"/>
          <w:sz w:val="24"/>
          <w:szCs w:val="24"/>
        </w:rPr>
        <w:t>informacje te będą mogły być przekazywane łącznie, co będzie ułatwieniem organizacyjnym.</w:t>
      </w:r>
    </w:p>
    <w:p w14:paraId="7D240292" w14:textId="77777777" w:rsidR="00F11555" w:rsidRPr="00F11555" w:rsidRDefault="00F11555" w:rsidP="00F11555">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W § 3 projektu termin przekazywania płatnikowi opłaty mocowej informacji o sumie należnych środków z tytułu opłaty mocowej przez podmioty wymienione w art. 75 ust. 7 ustawy wyznaczony został na 8. dzień miesiąca następującego po okresie rozliczeniowym (okres, w którym dokonywane są rozliczenia za energię elektryczną i świadczone są usługi dystrybucji energii elektrycznej).</w:t>
      </w:r>
    </w:p>
    <w:p w14:paraId="6983A31B" w14:textId="05BC7F39" w:rsidR="00F11555" w:rsidRPr="000A1A99" w:rsidRDefault="00F11555" w:rsidP="00F1155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Wskazane</w:t>
      </w:r>
      <w:r w:rsidRPr="00F11555">
        <w:rPr>
          <w:rFonts w:ascii="Times New Roman" w:hAnsi="Times New Roman" w:cs="Times New Roman"/>
          <w:sz w:val="24"/>
          <w:szCs w:val="24"/>
        </w:rPr>
        <w:t xml:space="preserve"> terminy mają na celu zapewnienie możliwości otrzymania przez operatora informacji, które umożliwią pobranie opłaty mocowej od podmiotów wymienionych w art. 69 ust. 2 pkt 2–4 ustawy. Dla spełnienia takiego celu operator powinien otrzymać informacje na temat wartości środków należnych z tytułu </w:t>
      </w:r>
      <w:r w:rsidRPr="000A1A99">
        <w:rPr>
          <w:rFonts w:ascii="Times New Roman" w:hAnsi="Times New Roman" w:cs="Times New Roman"/>
          <w:sz w:val="24"/>
          <w:szCs w:val="24"/>
        </w:rPr>
        <w:t xml:space="preserve">opłaty mocowej. </w:t>
      </w:r>
    </w:p>
    <w:p w14:paraId="142EA46B" w14:textId="2939944E" w:rsidR="00F21548" w:rsidRDefault="00F11555" w:rsidP="00F11555">
      <w:pPr>
        <w:spacing w:line="240" w:lineRule="auto"/>
        <w:ind w:firstLine="360"/>
        <w:jc w:val="both"/>
        <w:rPr>
          <w:rFonts w:ascii="Times New Roman" w:hAnsi="Times New Roman" w:cs="Times New Roman"/>
          <w:sz w:val="24"/>
          <w:szCs w:val="24"/>
        </w:rPr>
      </w:pPr>
      <w:r w:rsidRPr="000A1A99">
        <w:rPr>
          <w:rFonts w:ascii="Times New Roman" w:hAnsi="Times New Roman" w:cs="Times New Roman"/>
          <w:sz w:val="24"/>
          <w:szCs w:val="24"/>
        </w:rPr>
        <w:t>W § 4</w:t>
      </w:r>
      <w:r w:rsidR="00C858DA">
        <w:rPr>
          <w:rFonts w:ascii="Times New Roman" w:hAnsi="Times New Roman" w:cs="Times New Roman"/>
          <w:sz w:val="24"/>
          <w:szCs w:val="24"/>
        </w:rPr>
        <w:t xml:space="preserve"> i </w:t>
      </w:r>
      <w:r w:rsidR="00C90637">
        <w:rPr>
          <w:rFonts w:ascii="Times New Roman" w:hAnsi="Times New Roman" w:cs="Times New Roman"/>
          <w:sz w:val="24"/>
          <w:szCs w:val="24"/>
        </w:rPr>
        <w:t xml:space="preserve">5 </w:t>
      </w:r>
      <w:r w:rsidR="00EF1644">
        <w:rPr>
          <w:rFonts w:ascii="Times New Roman" w:hAnsi="Times New Roman" w:cs="Times New Roman"/>
          <w:sz w:val="24"/>
          <w:szCs w:val="24"/>
        </w:rPr>
        <w:t>określo</w:t>
      </w:r>
      <w:r w:rsidR="00C90637">
        <w:rPr>
          <w:rFonts w:ascii="Times New Roman" w:hAnsi="Times New Roman" w:cs="Times New Roman"/>
          <w:sz w:val="24"/>
          <w:szCs w:val="24"/>
        </w:rPr>
        <w:t>no</w:t>
      </w:r>
      <w:r w:rsidR="00D72F33">
        <w:rPr>
          <w:rFonts w:ascii="Times New Roman" w:hAnsi="Times New Roman" w:cs="Times New Roman"/>
          <w:sz w:val="24"/>
          <w:szCs w:val="24"/>
        </w:rPr>
        <w:t xml:space="preserve"> zakres i termin przekazywania informacji zgodnie z art. 75 ust. 1 i ust. 7 ustawy</w:t>
      </w:r>
      <w:r w:rsidR="00C90637">
        <w:rPr>
          <w:rFonts w:ascii="Times New Roman" w:hAnsi="Times New Roman" w:cs="Times New Roman"/>
          <w:sz w:val="24"/>
          <w:szCs w:val="24"/>
        </w:rPr>
        <w:t xml:space="preserve"> konieczn</w:t>
      </w:r>
      <w:r w:rsidR="00D72F33">
        <w:rPr>
          <w:rFonts w:ascii="Times New Roman" w:hAnsi="Times New Roman" w:cs="Times New Roman"/>
          <w:sz w:val="24"/>
          <w:szCs w:val="24"/>
        </w:rPr>
        <w:t>ych</w:t>
      </w:r>
      <w:r w:rsidR="00C90637">
        <w:rPr>
          <w:rFonts w:ascii="Times New Roman" w:hAnsi="Times New Roman" w:cs="Times New Roman"/>
          <w:sz w:val="24"/>
          <w:szCs w:val="24"/>
        </w:rPr>
        <w:t xml:space="preserve"> do szacowania wielkości wpływów opłaty mocowej. Przekazywanie tych informacji do operatora umożliwi planowanie wpływów z tytułu opłaty mocowej, które nie jest już możliwe w związku z </w:t>
      </w:r>
      <w:r w:rsidR="002C6C3C">
        <w:rPr>
          <w:rFonts w:ascii="Times New Roman" w:hAnsi="Times New Roman" w:cs="Times New Roman"/>
          <w:sz w:val="24"/>
          <w:szCs w:val="24"/>
        </w:rPr>
        <w:t>wprowadzeniem do ustawy</w:t>
      </w:r>
      <w:r w:rsidR="00C90637">
        <w:rPr>
          <w:rFonts w:ascii="Times New Roman" w:hAnsi="Times New Roman" w:cs="Times New Roman"/>
          <w:sz w:val="24"/>
          <w:szCs w:val="24"/>
        </w:rPr>
        <w:t xml:space="preserve"> </w:t>
      </w:r>
      <w:r w:rsidR="00C661C8">
        <w:rPr>
          <w:rFonts w:ascii="Times New Roman" w:hAnsi="Times New Roman" w:cs="Times New Roman"/>
          <w:sz w:val="24"/>
          <w:szCs w:val="24"/>
        </w:rPr>
        <w:t xml:space="preserve">przepisów </w:t>
      </w:r>
      <w:r w:rsidR="002C6C3C">
        <w:rPr>
          <w:rFonts w:ascii="Times New Roman" w:hAnsi="Times New Roman" w:cs="Times New Roman"/>
          <w:sz w:val="24"/>
          <w:szCs w:val="24"/>
        </w:rPr>
        <w:t>a</w:t>
      </w:r>
      <w:r w:rsidR="00C90637">
        <w:rPr>
          <w:rFonts w:ascii="Times New Roman" w:hAnsi="Times New Roman" w:cs="Times New Roman"/>
          <w:sz w:val="24"/>
          <w:szCs w:val="24"/>
        </w:rPr>
        <w:t xml:space="preserve">rt. </w:t>
      </w:r>
      <w:r w:rsidR="002C6C3C">
        <w:rPr>
          <w:rFonts w:ascii="Times New Roman" w:hAnsi="Times New Roman" w:cs="Times New Roman"/>
          <w:sz w:val="24"/>
          <w:szCs w:val="24"/>
        </w:rPr>
        <w:t xml:space="preserve">70a i 70b </w:t>
      </w:r>
      <w:r w:rsidR="00C40A0F">
        <w:rPr>
          <w:rFonts w:ascii="Times New Roman" w:hAnsi="Times New Roman" w:cs="Times New Roman"/>
          <w:sz w:val="24"/>
          <w:szCs w:val="24"/>
        </w:rPr>
        <w:t xml:space="preserve">ustawy </w:t>
      </w:r>
      <w:r w:rsidR="002C6C3C">
        <w:rPr>
          <w:rFonts w:ascii="Times New Roman" w:hAnsi="Times New Roman" w:cs="Times New Roman"/>
          <w:sz w:val="24"/>
          <w:szCs w:val="24"/>
        </w:rPr>
        <w:t xml:space="preserve">zgodnie z terminami </w:t>
      </w:r>
      <w:r w:rsidR="00C661C8">
        <w:rPr>
          <w:rFonts w:ascii="Times New Roman" w:hAnsi="Times New Roman" w:cs="Times New Roman"/>
          <w:sz w:val="24"/>
          <w:szCs w:val="24"/>
        </w:rPr>
        <w:t>określo</w:t>
      </w:r>
      <w:r w:rsidR="002C6C3C">
        <w:rPr>
          <w:rFonts w:ascii="Times New Roman" w:hAnsi="Times New Roman" w:cs="Times New Roman"/>
          <w:sz w:val="24"/>
          <w:szCs w:val="24"/>
        </w:rPr>
        <w:t>nymi w art.</w:t>
      </w:r>
      <w:r w:rsidR="00C661C8">
        <w:rPr>
          <w:rFonts w:ascii="Times New Roman" w:hAnsi="Times New Roman" w:cs="Times New Roman"/>
          <w:sz w:val="24"/>
          <w:szCs w:val="24"/>
        </w:rPr>
        <w:t xml:space="preserve"> </w:t>
      </w:r>
      <w:r w:rsidR="002C6C3C">
        <w:rPr>
          <w:rFonts w:ascii="Times New Roman" w:hAnsi="Times New Roman" w:cs="Times New Roman"/>
          <w:sz w:val="24"/>
          <w:szCs w:val="24"/>
        </w:rPr>
        <w:t>14 nowelizacji. W związku z powyższym</w:t>
      </w:r>
      <w:r w:rsidR="00483E0A">
        <w:rPr>
          <w:rFonts w:ascii="Times New Roman" w:hAnsi="Times New Roman" w:cs="Times New Roman"/>
          <w:sz w:val="24"/>
          <w:szCs w:val="24"/>
        </w:rPr>
        <w:t>,</w:t>
      </w:r>
      <w:r w:rsidR="002C6C3C">
        <w:rPr>
          <w:rFonts w:ascii="Times New Roman" w:hAnsi="Times New Roman" w:cs="Times New Roman"/>
          <w:sz w:val="24"/>
          <w:szCs w:val="24"/>
        </w:rPr>
        <w:t xml:space="preserve"> weryfikacja </w:t>
      </w:r>
      <w:r w:rsidR="002C6C3C">
        <w:rPr>
          <w:rFonts w:ascii="Times New Roman" w:hAnsi="Times New Roman" w:cs="Times New Roman"/>
          <w:sz w:val="24"/>
          <w:szCs w:val="24"/>
        </w:rPr>
        <w:lastRenderedPageBreak/>
        <w:t>wysokości rozliczeń między płatnikiem opłaty mocowej, a operatorem opierałaby się na niepełnych danych, ponieważ operator nie dysponowałby historycznymi informacjami dotyczącymi poboru energii elektrycznej w poszczególnych grupach.</w:t>
      </w:r>
      <w:r w:rsidR="00AF491D">
        <w:rPr>
          <w:rFonts w:ascii="Times New Roman" w:hAnsi="Times New Roman" w:cs="Times New Roman"/>
          <w:sz w:val="24"/>
          <w:szCs w:val="24"/>
        </w:rPr>
        <w:t xml:space="preserve"> </w:t>
      </w:r>
      <w:r w:rsidR="00E11520">
        <w:rPr>
          <w:rFonts w:ascii="Times New Roman" w:hAnsi="Times New Roman" w:cs="Times New Roman"/>
          <w:sz w:val="24"/>
          <w:szCs w:val="24"/>
        </w:rPr>
        <w:t xml:space="preserve">Zostało to odzwierciedlone poprzez doprecyzowanie zakresu zbieranych danych. </w:t>
      </w:r>
      <w:r w:rsidR="005914E0">
        <w:rPr>
          <w:rFonts w:ascii="Times New Roman" w:hAnsi="Times New Roman" w:cs="Times New Roman"/>
          <w:sz w:val="24"/>
          <w:szCs w:val="24"/>
        </w:rPr>
        <w:t xml:space="preserve">W celu ograniczenia obciążenia podmiotów dodatkowymi zadaniami powiązano terminy przekazywania informacji operatorowi z terminami przekazywania </w:t>
      </w:r>
      <w:r w:rsidR="005914E0" w:rsidRPr="005914E0">
        <w:rPr>
          <w:rFonts w:ascii="Times New Roman" w:hAnsi="Times New Roman" w:cs="Times New Roman"/>
          <w:sz w:val="24"/>
          <w:szCs w:val="24"/>
        </w:rPr>
        <w:t>Prezesowi URE informacji niezbędnych do kalkulacji stawek opłaty mocowej</w:t>
      </w:r>
      <w:r w:rsidR="005914E0">
        <w:rPr>
          <w:rFonts w:ascii="Times New Roman" w:hAnsi="Times New Roman" w:cs="Times New Roman"/>
          <w:sz w:val="24"/>
          <w:szCs w:val="24"/>
        </w:rPr>
        <w:t xml:space="preserve">. </w:t>
      </w:r>
      <w:r w:rsidR="00EF1644">
        <w:rPr>
          <w:rFonts w:ascii="Times New Roman" w:hAnsi="Times New Roman" w:cs="Times New Roman"/>
          <w:sz w:val="24"/>
          <w:szCs w:val="24"/>
        </w:rPr>
        <w:t>J</w:t>
      </w:r>
      <w:r w:rsidR="005914E0">
        <w:rPr>
          <w:rFonts w:ascii="Times New Roman" w:hAnsi="Times New Roman" w:cs="Times New Roman"/>
          <w:sz w:val="24"/>
          <w:szCs w:val="24"/>
        </w:rPr>
        <w:t xml:space="preserve">ednocześnie </w:t>
      </w:r>
      <w:r w:rsidR="00EF1644">
        <w:rPr>
          <w:rFonts w:ascii="Times New Roman" w:hAnsi="Times New Roman" w:cs="Times New Roman"/>
          <w:sz w:val="24"/>
          <w:szCs w:val="24"/>
        </w:rPr>
        <w:t xml:space="preserve">konieczne </w:t>
      </w:r>
      <w:r w:rsidR="005914E0">
        <w:rPr>
          <w:rFonts w:ascii="Times New Roman" w:hAnsi="Times New Roman" w:cs="Times New Roman"/>
          <w:sz w:val="24"/>
          <w:szCs w:val="24"/>
        </w:rPr>
        <w:t>było zapewnienie płatnikom opłaty mocowej, przyłączonym do sieci przesyłowej</w:t>
      </w:r>
      <w:r w:rsidR="00EF1644">
        <w:rPr>
          <w:rFonts w:ascii="Times New Roman" w:hAnsi="Times New Roman" w:cs="Times New Roman"/>
          <w:sz w:val="24"/>
          <w:szCs w:val="24"/>
        </w:rPr>
        <w:t>,</w:t>
      </w:r>
      <w:r w:rsidR="005914E0">
        <w:rPr>
          <w:rFonts w:ascii="Times New Roman" w:hAnsi="Times New Roman" w:cs="Times New Roman"/>
          <w:sz w:val="24"/>
          <w:szCs w:val="24"/>
        </w:rPr>
        <w:t xml:space="preserve"> </w:t>
      </w:r>
      <w:r w:rsidR="00EF1644">
        <w:rPr>
          <w:rFonts w:ascii="Times New Roman" w:hAnsi="Times New Roman" w:cs="Times New Roman"/>
          <w:sz w:val="24"/>
          <w:szCs w:val="24"/>
        </w:rPr>
        <w:t>dłuższych terminów</w:t>
      </w:r>
      <w:r w:rsidR="005914E0">
        <w:rPr>
          <w:rFonts w:ascii="Times New Roman" w:hAnsi="Times New Roman" w:cs="Times New Roman"/>
          <w:sz w:val="24"/>
          <w:szCs w:val="24"/>
        </w:rPr>
        <w:t xml:space="preserve"> przekazywania informacji niż pozostałym podmiotom, ponieważ jedynie do </w:t>
      </w:r>
      <w:r w:rsidR="00EF1644">
        <w:rPr>
          <w:rFonts w:ascii="Times New Roman" w:hAnsi="Times New Roman" w:cs="Times New Roman"/>
          <w:sz w:val="24"/>
          <w:szCs w:val="24"/>
        </w:rPr>
        <w:t>nich</w:t>
      </w:r>
      <w:r w:rsidR="005914E0">
        <w:rPr>
          <w:rFonts w:ascii="Times New Roman" w:hAnsi="Times New Roman" w:cs="Times New Roman"/>
          <w:sz w:val="24"/>
          <w:szCs w:val="24"/>
        </w:rPr>
        <w:t xml:space="preserve"> podłączone są p</w:t>
      </w:r>
      <w:r w:rsidR="005914E0" w:rsidRPr="005914E0">
        <w:rPr>
          <w:rFonts w:ascii="Times New Roman" w:hAnsi="Times New Roman" w:cs="Times New Roman"/>
          <w:sz w:val="24"/>
          <w:szCs w:val="24"/>
        </w:rPr>
        <w:t>rzedsiębiorstw</w:t>
      </w:r>
      <w:r w:rsidR="005914E0">
        <w:rPr>
          <w:rFonts w:ascii="Times New Roman" w:hAnsi="Times New Roman" w:cs="Times New Roman"/>
          <w:sz w:val="24"/>
          <w:szCs w:val="24"/>
        </w:rPr>
        <w:t>a</w:t>
      </w:r>
      <w:r w:rsidR="005914E0" w:rsidRPr="005914E0">
        <w:rPr>
          <w:rFonts w:ascii="Times New Roman" w:hAnsi="Times New Roman" w:cs="Times New Roman"/>
          <w:sz w:val="24"/>
          <w:szCs w:val="24"/>
        </w:rPr>
        <w:t xml:space="preserve"> energetyczne wykonujące działalność gospodarczą w zakresie przesyłania lub dystrybucji energii elektrycznej, niebędące płatnikiem opłaty mocowej, </w:t>
      </w:r>
      <w:r w:rsidR="005914E0">
        <w:rPr>
          <w:rFonts w:ascii="Times New Roman" w:hAnsi="Times New Roman" w:cs="Times New Roman"/>
          <w:sz w:val="24"/>
          <w:szCs w:val="24"/>
        </w:rPr>
        <w:t>lub</w:t>
      </w:r>
      <w:r w:rsidR="005914E0" w:rsidRPr="005914E0">
        <w:rPr>
          <w:rFonts w:ascii="Times New Roman" w:hAnsi="Times New Roman" w:cs="Times New Roman"/>
          <w:sz w:val="24"/>
          <w:szCs w:val="24"/>
        </w:rPr>
        <w:t xml:space="preserve"> przedsiębiorstw</w:t>
      </w:r>
      <w:r w:rsidR="005914E0">
        <w:rPr>
          <w:rFonts w:ascii="Times New Roman" w:hAnsi="Times New Roman" w:cs="Times New Roman"/>
          <w:sz w:val="24"/>
          <w:szCs w:val="24"/>
        </w:rPr>
        <w:t>a</w:t>
      </w:r>
      <w:r w:rsidR="005914E0" w:rsidRPr="005914E0">
        <w:rPr>
          <w:rFonts w:ascii="Times New Roman" w:hAnsi="Times New Roman" w:cs="Times New Roman"/>
          <w:sz w:val="24"/>
          <w:szCs w:val="24"/>
        </w:rPr>
        <w:t xml:space="preserve"> energetyczne wytwarzające energię elektryczną,</w:t>
      </w:r>
      <w:r w:rsidR="00F21548">
        <w:rPr>
          <w:rFonts w:ascii="Times New Roman" w:hAnsi="Times New Roman" w:cs="Times New Roman"/>
          <w:sz w:val="24"/>
          <w:szCs w:val="24"/>
        </w:rPr>
        <w:t xml:space="preserve"> nie będące własnością operatora sieci dystrybucyjnej. </w:t>
      </w:r>
    </w:p>
    <w:p w14:paraId="46D970FB" w14:textId="433CD419" w:rsidR="00C64E7F" w:rsidRDefault="00F21548" w:rsidP="00F11555">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 xml:space="preserve">W § </w:t>
      </w:r>
      <w:r>
        <w:rPr>
          <w:rFonts w:ascii="Times New Roman" w:hAnsi="Times New Roman" w:cs="Times New Roman"/>
          <w:sz w:val="24"/>
          <w:szCs w:val="24"/>
        </w:rPr>
        <w:t>6</w:t>
      </w:r>
      <w:r w:rsidRPr="00F11555">
        <w:rPr>
          <w:rFonts w:ascii="Times New Roman" w:hAnsi="Times New Roman" w:cs="Times New Roman"/>
          <w:sz w:val="24"/>
          <w:szCs w:val="24"/>
        </w:rPr>
        <w:t xml:space="preserve"> </w:t>
      </w:r>
      <w:r w:rsidR="00C64E7F" w:rsidRPr="000A1A99">
        <w:rPr>
          <w:rFonts w:ascii="Times New Roman" w:hAnsi="Times New Roman" w:cs="Times New Roman"/>
          <w:sz w:val="24"/>
          <w:szCs w:val="24"/>
        </w:rPr>
        <w:t xml:space="preserve">doprecyzowano </w:t>
      </w:r>
      <w:r w:rsidR="00CA5FFF" w:rsidRPr="000A1A99">
        <w:rPr>
          <w:rFonts w:ascii="Times New Roman" w:hAnsi="Times New Roman" w:cs="Times New Roman"/>
          <w:sz w:val="24"/>
          <w:szCs w:val="24"/>
        </w:rPr>
        <w:t>sposób przekazywania informacji do płatników opłaty mocowej w sytuacji podłączenia</w:t>
      </w:r>
      <w:r w:rsidR="00CA5FFF">
        <w:rPr>
          <w:rFonts w:ascii="Times New Roman" w:hAnsi="Times New Roman" w:cs="Times New Roman"/>
          <w:sz w:val="24"/>
          <w:szCs w:val="24"/>
        </w:rPr>
        <w:t xml:space="preserve"> przedsiębiorstwa do więcej niż jednego przedsiębiorstwa dystrybucji na potrzeby rozliczania opłaty mocowej. Przepis ma zagwarantować, że dane nie będą zbierane dwukrotnie.</w:t>
      </w:r>
    </w:p>
    <w:p w14:paraId="5564A3A3" w14:textId="4B084F95" w:rsidR="00C64E7F" w:rsidRDefault="00C64E7F" w:rsidP="009E1235">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 xml:space="preserve">W § </w:t>
      </w:r>
      <w:r w:rsidR="007F0B1E">
        <w:rPr>
          <w:rFonts w:ascii="Times New Roman" w:hAnsi="Times New Roman" w:cs="Times New Roman"/>
          <w:sz w:val="24"/>
          <w:szCs w:val="24"/>
        </w:rPr>
        <w:t xml:space="preserve">7 </w:t>
      </w:r>
      <w:r w:rsidR="00D95CD8">
        <w:rPr>
          <w:rFonts w:ascii="Times New Roman" w:hAnsi="Times New Roman" w:cs="Times New Roman"/>
          <w:sz w:val="24"/>
          <w:szCs w:val="24"/>
        </w:rPr>
        <w:t>odniesiono się do kwestii</w:t>
      </w:r>
      <w:r w:rsidR="009E1235" w:rsidRPr="009E1235">
        <w:rPr>
          <w:rFonts w:ascii="Times New Roman" w:hAnsi="Times New Roman" w:cs="Times New Roman"/>
          <w:sz w:val="24"/>
          <w:szCs w:val="24"/>
        </w:rPr>
        <w:t xml:space="preserve"> </w:t>
      </w:r>
      <w:r w:rsidR="009E1235">
        <w:rPr>
          <w:rFonts w:ascii="Times New Roman" w:hAnsi="Times New Roman" w:cs="Times New Roman"/>
          <w:sz w:val="24"/>
          <w:szCs w:val="24"/>
        </w:rPr>
        <w:t>awarii</w:t>
      </w:r>
      <w:r w:rsidR="009E1235" w:rsidRPr="009E1235">
        <w:rPr>
          <w:rFonts w:ascii="Times New Roman" w:hAnsi="Times New Roman" w:cs="Times New Roman"/>
          <w:sz w:val="24"/>
          <w:szCs w:val="24"/>
        </w:rPr>
        <w:t xml:space="preserve"> licznik</w:t>
      </w:r>
      <w:r w:rsidR="009E1235">
        <w:rPr>
          <w:rFonts w:ascii="Times New Roman" w:hAnsi="Times New Roman" w:cs="Times New Roman"/>
          <w:sz w:val="24"/>
          <w:szCs w:val="24"/>
        </w:rPr>
        <w:t>a</w:t>
      </w:r>
      <w:r w:rsidR="009E1235" w:rsidRPr="00F74F3F">
        <w:rPr>
          <w:rFonts w:ascii="Times New Roman" w:hAnsi="Times New Roman" w:cs="Times New Roman"/>
          <w:sz w:val="24"/>
          <w:szCs w:val="24"/>
        </w:rPr>
        <w:t xml:space="preserve">. </w:t>
      </w:r>
      <w:r w:rsidR="00F74F3F" w:rsidRPr="00F74F3F">
        <w:rPr>
          <w:rFonts w:ascii="Times New Roman" w:hAnsi="Times New Roman" w:cs="Times New Roman"/>
          <w:sz w:val="24"/>
          <w:szCs w:val="24"/>
        </w:rPr>
        <w:t>W</w:t>
      </w:r>
      <w:r w:rsidR="009E1235" w:rsidRPr="00F74F3F">
        <w:rPr>
          <w:rFonts w:ascii="Times New Roman" w:hAnsi="Times New Roman" w:cs="Times New Roman"/>
          <w:sz w:val="24"/>
          <w:szCs w:val="24"/>
        </w:rPr>
        <w:t xml:space="preserve"> takiej sytuacji </w:t>
      </w:r>
      <w:r w:rsidR="00F74F3F" w:rsidRPr="00F74F3F">
        <w:rPr>
          <w:rFonts w:ascii="Times New Roman" w:hAnsi="Times New Roman" w:cs="Times New Roman"/>
          <w:sz w:val="24"/>
          <w:szCs w:val="24"/>
        </w:rPr>
        <w:t xml:space="preserve">wielkość zużycia </w:t>
      </w:r>
      <w:r w:rsidR="009E1235" w:rsidRPr="00F74F3F">
        <w:rPr>
          <w:rFonts w:ascii="Times New Roman" w:hAnsi="Times New Roman" w:cs="Times New Roman"/>
          <w:sz w:val="24"/>
          <w:szCs w:val="24"/>
        </w:rPr>
        <w:t>może być</w:t>
      </w:r>
      <w:r w:rsidR="00F74F3F" w:rsidRPr="00F74F3F">
        <w:rPr>
          <w:rFonts w:ascii="Times New Roman" w:hAnsi="Times New Roman" w:cs="Times New Roman"/>
          <w:sz w:val="24"/>
          <w:szCs w:val="24"/>
        </w:rPr>
        <w:t xml:space="preserve"> najlepiej</w:t>
      </w:r>
      <w:r w:rsidR="009E1235" w:rsidRPr="00F74F3F">
        <w:rPr>
          <w:rFonts w:ascii="Times New Roman" w:hAnsi="Times New Roman" w:cs="Times New Roman"/>
          <w:sz w:val="24"/>
          <w:szCs w:val="24"/>
        </w:rPr>
        <w:t xml:space="preserve"> przybliżona przy zastosowaniu standardowego profilu zużycia w przypadku tych grup taryfowych,</w:t>
      </w:r>
      <w:r w:rsidR="009E1235" w:rsidRPr="009E1235">
        <w:rPr>
          <w:rFonts w:ascii="Times New Roman" w:hAnsi="Times New Roman" w:cs="Times New Roman"/>
          <w:sz w:val="24"/>
          <w:szCs w:val="24"/>
        </w:rPr>
        <w:t xml:space="preserve"> dla których jest on opracowywany i zamieszczany w instrukcji ruchu i eksploatacji. Z kolei w przypadku grup taryfowych, dla których nie opracowuje się standardowego profilu zużycia dla wyznaczania ilości energii dla potrzeb rozliczeń – stosowane są zasady ogólne określone w instrukcji ruchu i eksploatacji sieci.</w:t>
      </w:r>
      <w:r w:rsidR="00241152">
        <w:rPr>
          <w:rFonts w:ascii="Times New Roman" w:hAnsi="Times New Roman" w:cs="Times New Roman"/>
          <w:sz w:val="24"/>
          <w:szCs w:val="24"/>
        </w:rPr>
        <w:t xml:space="preserve"> Przepis jest analogiczny do dotychczasowego</w:t>
      </w:r>
      <w:r w:rsidR="00241152" w:rsidRPr="00F11555">
        <w:rPr>
          <w:rFonts w:ascii="Times New Roman" w:hAnsi="Times New Roman" w:cs="Times New Roman"/>
          <w:sz w:val="24"/>
          <w:szCs w:val="24"/>
        </w:rPr>
        <w:t xml:space="preserve"> § </w:t>
      </w:r>
      <w:r w:rsidR="00241152">
        <w:rPr>
          <w:rFonts w:ascii="Times New Roman" w:hAnsi="Times New Roman" w:cs="Times New Roman"/>
          <w:sz w:val="24"/>
          <w:szCs w:val="24"/>
        </w:rPr>
        <w:t>3a r</w:t>
      </w:r>
      <w:r w:rsidR="00241152" w:rsidRPr="00B72E45">
        <w:rPr>
          <w:rFonts w:ascii="Times New Roman" w:hAnsi="Times New Roman" w:cs="Times New Roman"/>
          <w:sz w:val="24"/>
          <w:szCs w:val="24"/>
        </w:rPr>
        <w:t>ozporządzeni</w:t>
      </w:r>
      <w:r w:rsidR="00241152">
        <w:rPr>
          <w:rFonts w:ascii="Times New Roman" w:hAnsi="Times New Roman" w:cs="Times New Roman"/>
          <w:sz w:val="24"/>
          <w:szCs w:val="24"/>
        </w:rPr>
        <w:t>a</w:t>
      </w:r>
      <w:r w:rsidR="00241152" w:rsidRPr="00B72E45">
        <w:rPr>
          <w:rFonts w:ascii="Times New Roman" w:hAnsi="Times New Roman" w:cs="Times New Roman"/>
          <w:sz w:val="24"/>
          <w:szCs w:val="24"/>
        </w:rPr>
        <w:t xml:space="preserve"> Ministra Klimatu i Środowiska z dnia 9 listopada 2020 r. w sprawie pobierania opłaty mocowej i wyznaczania godzin doby przypadających na szczytowe zapotrzebowanie na moc w systemie</w:t>
      </w:r>
      <w:r w:rsidR="00C13BB2">
        <w:rPr>
          <w:rFonts w:ascii="Times New Roman" w:hAnsi="Times New Roman" w:cs="Times New Roman"/>
          <w:sz w:val="24"/>
          <w:szCs w:val="24"/>
        </w:rPr>
        <w:t>.</w:t>
      </w:r>
    </w:p>
    <w:p w14:paraId="7A153D9D" w14:textId="18E1D488" w:rsidR="00F11555" w:rsidRPr="00F11555" w:rsidRDefault="00C64E7F" w:rsidP="00C64E7F">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 xml:space="preserve">W § </w:t>
      </w:r>
      <w:r w:rsidR="007F0B1E">
        <w:rPr>
          <w:rFonts w:ascii="Times New Roman" w:hAnsi="Times New Roman" w:cs="Times New Roman"/>
          <w:sz w:val="24"/>
          <w:szCs w:val="24"/>
        </w:rPr>
        <w:t xml:space="preserve">8 </w:t>
      </w:r>
      <w:r w:rsidR="00F11555" w:rsidRPr="00F11555">
        <w:rPr>
          <w:rFonts w:ascii="Times New Roman" w:hAnsi="Times New Roman" w:cs="Times New Roman"/>
          <w:sz w:val="24"/>
          <w:szCs w:val="24"/>
        </w:rPr>
        <w:t>ust. 1 projektu wskazano okres rozliczeniowy w odniesieniu do podmiotów, o których mowa w art. 69 ust. 2 ustawy, obejmujący miesiąc kalendarzowy. Wynika to z faktu, że w obecnie prowadzonych bezpośrednich rozliczeniach z operatorem podmioty te działają w trybie miesięcznych okresów rozliczeniowych. Natomiast w odniesieniu do podmiotów, o których mowa w art. 69 ust. 3 pkt 1-3 ustawy, przewidziano utrzymanie obecnie stosowanych okresów, w który</w:t>
      </w:r>
      <w:r w:rsidR="00D95CD8">
        <w:rPr>
          <w:rFonts w:ascii="Times New Roman" w:hAnsi="Times New Roman" w:cs="Times New Roman"/>
          <w:sz w:val="24"/>
          <w:szCs w:val="24"/>
        </w:rPr>
        <w:t>ch</w:t>
      </w:r>
      <w:r w:rsidR="00F11555" w:rsidRPr="00F11555">
        <w:rPr>
          <w:rFonts w:ascii="Times New Roman" w:hAnsi="Times New Roman" w:cs="Times New Roman"/>
          <w:sz w:val="24"/>
          <w:szCs w:val="24"/>
        </w:rPr>
        <w:t xml:space="preserve"> dokonywane są rozliczenia za energię elektryczną i świadczone są usługi przesyłania lub dystrybucji energii elektrycznej (§ 4 ust. 2).</w:t>
      </w:r>
    </w:p>
    <w:p w14:paraId="1BE9A513" w14:textId="51A49DBE" w:rsidR="00F11555" w:rsidRDefault="00F11555" w:rsidP="00F11555">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 xml:space="preserve">Wskazany w § </w:t>
      </w:r>
      <w:r w:rsidR="007F0B1E">
        <w:rPr>
          <w:rFonts w:ascii="Times New Roman" w:hAnsi="Times New Roman" w:cs="Times New Roman"/>
          <w:sz w:val="24"/>
          <w:szCs w:val="24"/>
        </w:rPr>
        <w:t>9</w:t>
      </w:r>
      <w:r w:rsidR="007F0B1E" w:rsidRPr="00F11555">
        <w:rPr>
          <w:rFonts w:ascii="Times New Roman" w:hAnsi="Times New Roman" w:cs="Times New Roman"/>
          <w:sz w:val="24"/>
          <w:szCs w:val="24"/>
        </w:rPr>
        <w:t xml:space="preserve"> </w:t>
      </w:r>
      <w:r w:rsidRPr="00F11555">
        <w:rPr>
          <w:rFonts w:ascii="Times New Roman" w:hAnsi="Times New Roman" w:cs="Times New Roman"/>
          <w:sz w:val="24"/>
          <w:szCs w:val="24"/>
        </w:rPr>
        <w:t>projektu termin przekazywania środków do operatora przez płatnika opłaty mocowej, przedsiębiorstwo energetyczne wykonujące działalność gospodarczą w zakresie przesyłania, dystrybucji lub wytwarzania energii elektrycznej, niebędące płatnikiem opłaty mocowej oraz przedsiębiorstwo energetyczne wytwarzające energię elektryczną wyznaczony został na 19. dzień miesiąca. Termin ten pozw</w:t>
      </w:r>
      <w:r w:rsidR="009E1235">
        <w:rPr>
          <w:rFonts w:ascii="Times New Roman" w:hAnsi="Times New Roman" w:cs="Times New Roman"/>
          <w:sz w:val="24"/>
          <w:szCs w:val="24"/>
        </w:rPr>
        <w:t>ala</w:t>
      </w:r>
      <w:r w:rsidRPr="00F11555">
        <w:rPr>
          <w:rFonts w:ascii="Times New Roman" w:hAnsi="Times New Roman" w:cs="Times New Roman"/>
          <w:sz w:val="24"/>
          <w:szCs w:val="24"/>
        </w:rPr>
        <w:t xml:space="preserve"> na weryfikację i dokonanie odpowiednich operacji księgowych przez wszystkie podmioty w czasie umożliwiającym operatorowi kolejno: weryfikację otrzymanych wpłat, przekazanie informacji o zebranych środkach do Zarządcy Rozliczeń oraz przekazanie tych środków na rachunek opłaty mocowej. Zastosowanie ww. terminów jest niezbędne do zapewnienia sprawnej i niezawodnej realizacji wypłat wynagrodzeń dla dostawców mocy, w tym w szczególności dla zapewnienia możliwości utrzymania płynności rachunku opłaty mocowej, także w sytuacjach okresowego niedoboru środków.</w:t>
      </w:r>
    </w:p>
    <w:p w14:paraId="7926C1A9" w14:textId="60F519E9" w:rsidR="00F11555" w:rsidRPr="00F11555" w:rsidRDefault="00F11555" w:rsidP="00F11555">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 xml:space="preserve">W § </w:t>
      </w:r>
      <w:r w:rsidR="005F3DFB">
        <w:rPr>
          <w:rFonts w:ascii="Times New Roman" w:hAnsi="Times New Roman" w:cs="Times New Roman"/>
          <w:sz w:val="24"/>
          <w:szCs w:val="24"/>
        </w:rPr>
        <w:t>1</w:t>
      </w:r>
      <w:r w:rsidR="007F0B1E">
        <w:rPr>
          <w:rFonts w:ascii="Times New Roman" w:hAnsi="Times New Roman" w:cs="Times New Roman"/>
          <w:sz w:val="24"/>
          <w:szCs w:val="24"/>
        </w:rPr>
        <w:t>0</w:t>
      </w:r>
      <w:r w:rsidR="005F3DFB">
        <w:rPr>
          <w:rFonts w:ascii="Times New Roman" w:hAnsi="Times New Roman" w:cs="Times New Roman"/>
          <w:sz w:val="24"/>
          <w:szCs w:val="24"/>
        </w:rPr>
        <w:t>-1</w:t>
      </w:r>
      <w:r w:rsidR="007F0B1E">
        <w:rPr>
          <w:rFonts w:ascii="Times New Roman" w:hAnsi="Times New Roman" w:cs="Times New Roman"/>
          <w:sz w:val="24"/>
          <w:szCs w:val="24"/>
        </w:rPr>
        <w:t>2</w:t>
      </w:r>
      <w:r w:rsidRPr="00F11555">
        <w:rPr>
          <w:rFonts w:ascii="Times New Roman" w:hAnsi="Times New Roman" w:cs="Times New Roman"/>
          <w:sz w:val="24"/>
          <w:szCs w:val="24"/>
        </w:rPr>
        <w:t xml:space="preserve"> projektu wskazano sposób wyznaczania godzin doby przypadających na szczytowe zapotrzebowanie na moc w systemie, który został określony z uwzględnieniem analiz wykonanych w oparciu o </w:t>
      </w:r>
      <w:r w:rsidR="0010134C">
        <w:rPr>
          <w:rFonts w:ascii="Times New Roman" w:hAnsi="Times New Roman" w:cs="Times New Roman"/>
          <w:sz w:val="24"/>
          <w:szCs w:val="24"/>
        </w:rPr>
        <w:t>dwie</w:t>
      </w:r>
      <w:r w:rsidRPr="00F11555">
        <w:rPr>
          <w:rFonts w:ascii="Times New Roman" w:hAnsi="Times New Roman" w:cs="Times New Roman"/>
          <w:sz w:val="24"/>
          <w:szCs w:val="24"/>
        </w:rPr>
        <w:t xml:space="preserve"> różne metody analityczne</w:t>
      </w:r>
      <w:r w:rsidR="0010134C">
        <w:rPr>
          <w:rFonts w:ascii="Times New Roman" w:hAnsi="Times New Roman" w:cs="Times New Roman"/>
          <w:sz w:val="24"/>
          <w:szCs w:val="24"/>
        </w:rPr>
        <w:t>,</w:t>
      </w:r>
      <w:r w:rsidRPr="00F11555">
        <w:rPr>
          <w:rFonts w:ascii="Times New Roman" w:hAnsi="Times New Roman" w:cs="Times New Roman"/>
          <w:sz w:val="24"/>
          <w:szCs w:val="24"/>
        </w:rPr>
        <w:t xml:space="preserve"> wykorzystujące dobowe </w:t>
      </w:r>
      <w:r w:rsidRPr="00F11555">
        <w:rPr>
          <w:rFonts w:ascii="Times New Roman" w:hAnsi="Times New Roman" w:cs="Times New Roman"/>
          <w:sz w:val="24"/>
          <w:szCs w:val="24"/>
        </w:rPr>
        <w:lastRenderedPageBreak/>
        <w:t>profile zapotrzebowania na moc w krajowym systemie elektroenergetycznym. Określone w projekcie rozporządzenia warunki zapewniają zgodność z przepisami wydanymi na podstawie art. 68 ustawy oraz umożliwiają Prezesowi URE dokonanie wyboru godzin, o których mowa w art. 74 ust. 4 ustawy w sposób, który zapewni racjonalizację zużycia energii elektrycznej w ciągu doby oraz będzie pozwalał na prawidłowe kształtowanie sygnałów cenowych. Jednocześnie, ze względu na charakter krzywej zapotrzebowania na moc w systemie oraz w celu ograniczenia niekorzystnych zjawisk związanych ze skokową zmianą zapotrzebowania na moc – dodano warunki brzegowe określające maksymalną liczbę rozłącznych okresów w ciągu doby, dla których mogą zostać wskazane godziny przypadające na godziny szczytowego zapotrzebowania na moc w systemie oraz minimalny czas trwania takiego okresu i minimalny czas przerwy pomiędzy tymi okresami.</w:t>
      </w:r>
    </w:p>
    <w:p w14:paraId="4955C7A6" w14:textId="490DB4DA" w:rsidR="00C95BA0" w:rsidRDefault="00DA6E51" w:rsidP="009E123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F11555" w:rsidRPr="00F11555">
        <w:rPr>
          <w:rFonts w:ascii="Times New Roman" w:hAnsi="Times New Roman" w:cs="Times New Roman"/>
          <w:sz w:val="24"/>
          <w:szCs w:val="24"/>
        </w:rPr>
        <w:t xml:space="preserve">ając na uwadze przepisy ustawy określające, że ostatecznej decyzji co do wyboru konkretnych godzin w każdym kwartale dokonuje Prezes URE (art. 74 ust. 4 pkt 2 ustawy), proponowane przepisy rozporządzenia pozostawiają Prezesowi URE dowolność co do wyboru metody analitycznej przy zachowaniu warunków brzegowych określonych w rozporządzeniu. Jednocześnie, zgodnie z § </w:t>
      </w:r>
      <w:r w:rsidR="00275C5B">
        <w:rPr>
          <w:rFonts w:ascii="Times New Roman" w:hAnsi="Times New Roman" w:cs="Times New Roman"/>
          <w:sz w:val="24"/>
          <w:szCs w:val="24"/>
        </w:rPr>
        <w:t>10</w:t>
      </w:r>
      <w:r w:rsidR="00F11555" w:rsidRPr="00F11555">
        <w:rPr>
          <w:rFonts w:ascii="Times New Roman" w:hAnsi="Times New Roman" w:cs="Times New Roman"/>
          <w:sz w:val="24"/>
          <w:szCs w:val="24"/>
        </w:rPr>
        <w:t xml:space="preserve"> projektu rozporządzenia, nakładają obowiązek analizy danych w ujęciu kwartalnym, niezależnie od zróżnicowania wyboru godzin między kwartałami. </w:t>
      </w:r>
    </w:p>
    <w:p w14:paraId="2DDFF254" w14:textId="5112ADA3" w:rsidR="00C13BB2" w:rsidRDefault="00EC03BF" w:rsidP="009E123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Przepisy </w:t>
      </w:r>
      <w:r w:rsidR="00C13BB2" w:rsidRPr="00F11555">
        <w:rPr>
          <w:rFonts w:ascii="Times New Roman" w:hAnsi="Times New Roman" w:cs="Times New Roman"/>
          <w:sz w:val="24"/>
          <w:szCs w:val="24"/>
        </w:rPr>
        <w:t xml:space="preserve">§ </w:t>
      </w:r>
      <w:r w:rsidR="007F0B1E">
        <w:rPr>
          <w:rFonts w:ascii="Times New Roman" w:hAnsi="Times New Roman" w:cs="Times New Roman"/>
          <w:sz w:val="24"/>
          <w:szCs w:val="24"/>
        </w:rPr>
        <w:t>10</w:t>
      </w:r>
      <w:r w:rsidR="00C13BB2">
        <w:rPr>
          <w:rFonts w:ascii="Times New Roman" w:hAnsi="Times New Roman" w:cs="Times New Roman"/>
          <w:sz w:val="24"/>
          <w:szCs w:val="24"/>
        </w:rPr>
        <w:t>-</w:t>
      </w:r>
      <w:r w:rsidR="007F0B1E">
        <w:rPr>
          <w:rFonts w:ascii="Times New Roman" w:hAnsi="Times New Roman" w:cs="Times New Roman"/>
          <w:sz w:val="24"/>
          <w:szCs w:val="24"/>
        </w:rPr>
        <w:t xml:space="preserve">12 </w:t>
      </w:r>
      <w:r w:rsidR="00C13BB2">
        <w:rPr>
          <w:rFonts w:ascii="Times New Roman" w:hAnsi="Times New Roman" w:cs="Times New Roman"/>
          <w:sz w:val="24"/>
          <w:szCs w:val="24"/>
        </w:rPr>
        <w:t>są analogiczn</w:t>
      </w:r>
      <w:r w:rsidR="00A91865">
        <w:rPr>
          <w:rFonts w:ascii="Times New Roman" w:hAnsi="Times New Roman" w:cs="Times New Roman"/>
          <w:sz w:val="24"/>
          <w:szCs w:val="24"/>
        </w:rPr>
        <w:t>e</w:t>
      </w:r>
      <w:r w:rsidR="00C13BB2">
        <w:rPr>
          <w:rFonts w:ascii="Times New Roman" w:hAnsi="Times New Roman" w:cs="Times New Roman"/>
          <w:sz w:val="24"/>
          <w:szCs w:val="24"/>
        </w:rPr>
        <w:t xml:space="preserve"> do dotychczasowych</w:t>
      </w:r>
      <w:r w:rsidR="00C13BB2" w:rsidRPr="00F11555">
        <w:rPr>
          <w:rFonts w:ascii="Times New Roman" w:hAnsi="Times New Roman" w:cs="Times New Roman"/>
          <w:sz w:val="24"/>
          <w:szCs w:val="24"/>
        </w:rPr>
        <w:t xml:space="preserve"> </w:t>
      </w:r>
      <w:r>
        <w:rPr>
          <w:rFonts w:ascii="Times New Roman" w:hAnsi="Times New Roman" w:cs="Times New Roman"/>
          <w:sz w:val="24"/>
          <w:szCs w:val="24"/>
        </w:rPr>
        <w:t xml:space="preserve">przepisów </w:t>
      </w:r>
      <w:r w:rsidR="00C13BB2" w:rsidRPr="00F11555">
        <w:rPr>
          <w:rFonts w:ascii="Times New Roman" w:hAnsi="Times New Roman" w:cs="Times New Roman"/>
          <w:sz w:val="24"/>
          <w:szCs w:val="24"/>
        </w:rPr>
        <w:t xml:space="preserve">§ </w:t>
      </w:r>
      <w:r w:rsidR="00C13BB2">
        <w:rPr>
          <w:rFonts w:ascii="Times New Roman" w:hAnsi="Times New Roman" w:cs="Times New Roman"/>
          <w:sz w:val="24"/>
          <w:szCs w:val="24"/>
        </w:rPr>
        <w:t>4-8 r</w:t>
      </w:r>
      <w:r w:rsidR="00C13BB2" w:rsidRPr="00B72E45">
        <w:rPr>
          <w:rFonts w:ascii="Times New Roman" w:hAnsi="Times New Roman" w:cs="Times New Roman"/>
          <w:sz w:val="24"/>
          <w:szCs w:val="24"/>
        </w:rPr>
        <w:t>ozporządzeni</w:t>
      </w:r>
      <w:r w:rsidR="00C13BB2">
        <w:rPr>
          <w:rFonts w:ascii="Times New Roman" w:hAnsi="Times New Roman" w:cs="Times New Roman"/>
          <w:sz w:val="24"/>
          <w:szCs w:val="24"/>
        </w:rPr>
        <w:t>a</w:t>
      </w:r>
      <w:r w:rsidR="00C13BB2" w:rsidRPr="00B72E45">
        <w:rPr>
          <w:rFonts w:ascii="Times New Roman" w:hAnsi="Times New Roman" w:cs="Times New Roman"/>
          <w:sz w:val="24"/>
          <w:szCs w:val="24"/>
        </w:rPr>
        <w:t xml:space="preserve"> Ministra Klimatu i Środowiska z dnia 9 listopada 2020 r. w sprawie pobierania opłaty mocowej i wyznaczania godzin doby przypadających na szczytowe zapotrzebowanie na moc w systemie</w:t>
      </w:r>
      <w:r w:rsidR="008B5DA6">
        <w:rPr>
          <w:rFonts w:ascii="Times New Roman" w:hAnsi="Times New Roman" w:cs="Times New Roman"/>
          <w:sz w:val="24"/>
          <w:szCs w:val="24"/>
        </w:rPr>
        <w:t>.</w:t>
      </w:r>
    </w:p>
    <w:p w14:paraId="38BFE20D" w14:textId="50AE4DA9" w:rsidR="00186F23" w:rsidRDefault="00E35323" w:rsidP="009E1235">
      <w:pPr>
        <w:spacing w:line="240" w:lineRule="auto"/>
        <w:ind w:firstLine="360"/>
        <w:jc w:val="both"/>
        <w:rPr>
          <w:rFonts w:ascii="Times New Roman" w:hAnsi="Times New Roman" w:cs="Times New Roman"/>
          <w:sz w:val="24"/>
          <w:szCs w:val="24"/>
        </w:rPr>
      </w:pPr>
      <w:r w:rsidRPr="00F11555">
        <w:rPr>
          <w:rFonts w:ascii="Times New Roman" w:hAnsi="Times New Roman" w:cs="Times New Roman"/>
          <w:sz w:val="24"/>
          <w:szCs w:val="24"/>
        </w:rPr>
        <w:t xml:space="preserve">W § </w:t>
      </w:r>
      <w:r w:rsidR="00DA6E51">
        <w:rPr>
          <w:rFonts w:ascii="Times New Roman" w:hAnsi="Times New Roman" w:cs="Times New Roman"/>
          <w:sz w:val="24"/>
          <w:szCs w:val="24"/>
        </w:rPr>
        <w:t>1</w:t>
      </w:r>
      <w:r w:rsidR="007F0B1E">
        <w:rPr>
          <w:rFonts w:ascii="Times New Roman" w:hAnsi="Times New Roman" w:cs="Times New Roman"/>
          <w:sz w:val="24"/>
          <w:szCs w:val="24"/>
        </w:rPr>
        <w:t>3</w:t>
      </w:r>
      <w:r w:rsidR="00615F9C">
        <w:rPr>
          <w:rFonts w:ascii="Times New Roman" w:hAnsi="Times New Roman" w:cs="Times New Roman"/>
          <w:sz w:val="24"/>
          <w:szCs w:val="24"/>
        </w:rPr>
        <w:t xml:space="preserve"> </w:t>
      </w:r>
      <w:r w:rsidRPr="00F11555">
        <w:rPr>
          <w:rFonts w:ascii="Times New Roman" w:hAnsi="Times New Roman" w:cs="Times New Roman"/>
          <w:sz w:val="24"/>
          <w:szCs w:val="24"/>
        </w:rPr>
        <w:t>projektu</w:t>
      </w:r>
      <w:r w:rsidR="00186F23">
        <w:rPr>
          <w:rFonts w:ascii="Times New Roman" w:hAnsi="Times New Roman" w:cs="Times New Roman"/>
          <w:sz w:val="24"/>
          <w:szCs w:val="24"/>
        </w:rPr>
        <w:t xml:space="preserve"> doprecyzowano</w:t>
      </w:r>
      <w:r w:rsidR="00DA6E51">
        <w:rPr>
          <w:rFonts w:ascii="Times New Roman" w:hAnsi="Times New Roman" w:cs="Times New Roman"/>
          <w:sz w:val="24"/>
          <w:szCs w:val="24"/>
        </w:rPr>
        <w:t xml:space="preserve"> sposób zbierania danych</w:t>
      </w:r>
      <w:r w:rsidR="00200683">
        <w:rPr>
          <w:rFonts w:ascii="Times New Roman" w:hAnsi="Times New Roman" w:cs="Times New Roman"/>
          <w:sz w:val="24"/>
          <w:szCs w:val="24"/>
        </w:rPr>
        <w:t xml:space="preserve">, </w:t>
      </w:r>
      <w:r w:rsidR="00DA6E51">
        <w:rPr>
          <w:rFonts w:ascii="Times New Roman" w:hAnsi="Times New Roman" w:cs="Times New Roman"/>
          <w:sz w:val="24"/>
          <w:szCs w:val="24"/>
        </w:rPr>
        <w:t>o których mowa w art. 75 ust. 6</w:t>
      </w:r>
      <w:r w:rsidR="00DF267C">
        <w:rPr>
          <w:rFonts w:ascii="Times New Roman" w:hAnsi="Times New Roman" w:cs="Times New Roman"/>
          <w:sz w:val="24"/>
          <w:szCs w:val="24"/>
        </w:rPr>
        <w:t xml:space="preserve"> ustawy</w:t>
      </w:r>
      <w:r w:rsidR="00200683">
        <w:rPr>
          <w:rFonts w:ascii="Times New Roman" w:hAnsi="Times New Roman" w:cs="Times New Roman"/>
          <w:sz w:val="24"/>
          <w:szCs w:val="24"/>
        </w:rPr>
        <w:t>,</w:t>
      </w:r>
      <w:r w:rsidR="00DA6E51">
        <w:rPr>
          <w:rFonts w:ascii="Times New Roman" w:hAnsi="Times New Roman" w:cs="Times New Roman"/>
          <w:sz w:val="24"/>
          <w:szCs w:val="24"/>
        </w:rPr>
        <w:t xml:space="preserve"> </w:t>
      </w:r>
      <w:r w:rsidR="00200683">
        <w:rPr>
          <w:rFonts w:ascii="Times New Roman" w:hAnsi="Times New Roman" w:cs="Times New Roman"/>
          <w:sz w:val="24"/>
          <w:szCs w:val="24"/>
        </w:rPr>
        <w:t>n</w:t>
      </w:r>
      <w:r w:rsidR="00DA6E51">
        <w:rPr>
          <w:rFonts w:ascii="Times New Roman" w:hAnsi="Times New Roman" w:cs="Times New Roman"/>
          <w:sz w:val="24"/>
          <w:szCs w:val="24"/>
        </w:rPr>
        <w:t xml:space="preserve">a potrzeby wyznaczania stawek opłaty mocowej. </w:t>
      </w:r>
      <w:r w:rsidR="00C13BB2">
        <w:rPr>
          <w:rFonts w:ascii="Times New Roman" w:hAnsi="Times New Roman" w:cs="Times New Roman"/>
          <w:sz w:val="24"/>
          <w:szCs w:val="24"/>
        </w:rPr>
        <w:t xml:space="preserve">Przepis doprecyzowuje sposób </w:t>
      </w:r>
      <w:r w:rsidR="00186F23">
        <w:rPr>
          <w:rFonts w:ascii="Times New Roman" w:hAnsi="Times New Roman" w:cs="Times New Roman"/>
          <w:sz w:val="24"/>
          <w:szCs w:val="24"/>
        </w:rPr>
        <w:t xml:space="preserve">zbierania informacji na potrzeby wyznaczenia wysokości </w:t>
      </w:r>
      <w:r w:rsidR="00C13BB2">
        <w:rPr>
          <w:rFonts w:ascii="Times New Roman" w:hAnsi="Times New Roman" w:cs="Times New Roman"/>
          <w:sz w:val="24"/>
          <w:szCs w:val="24"/>
        </w:rPr>
        <w:t xml:space="preserve">opłaty mocowej w związku z wątpliwościami dotyczącymi zakresu informacji przekazywanych do Prezesa URE. </w:t>
      </w:r>
      <w:r w:rsidR="00DA6E51">
        <w:rPr>
          <w:rFonts w:ascii="Times New Roman" w:hAnsi="Times New Roman" w:cs="Times New Roman"/>
          <w:sz w:val="24"/>
          <w:szCs w:val="24"/>
        </w:rPr>
        <w:t xml:space="preserve">Struktura zbierania danych </w:t>
      </w:r>
      <w:r w:rsidR="005F3DFB">
        <w:rPr>
          <w:rFonts w:ascii="Times New Roman" w:hAnsi="Times New Roman" w:cs="Times New Roman"/>
          <w:sz w:val="24"/>
          <w:szCs w:val="24"/>
        </w:rPr>
        <w:t>wykorzystuje</w:t>
      </w:r>
      <w:r w:rsidR="00F74F3F">
        <w:rPr>
          <w:rFonts w:ascii="Times New Roman" w:hAnsi="Times New Roman" w:cs="Times New Roman"/>
          <w:sz w:val="24"/>
          <w:szCs w:val="24"/>
        </w:rPr>
        <w:t xml:space="preserve"> </w:t>
      </w:r>
      <w:r w:rsidR="005F3DFB">
        <w:rPr>
          <w:rFonts w:ascii="Times New Roman" w:hAnsi="Times New Roman" w:cs="Times New Roman"/>
          <w:sz w:val="24"/>
          <w:szCs w:val="24"/>
        </w:rPr>
        <w:t xml:space="preserve">dane </w:t>
      </w:r>
      <w:r w:rsidR="00F74F3F">
        <w:rPr>
          <w:rFonts w:ascii="Times New Roman" w:hAnsi="Times New Roman" w:cs="Times New Roman"/>
          <w:sz w:val="24"/>
          <w:szCs w:val="24"/>
        </w:rPr>
        <w:t>zbieranych na potrzeby wyznaczania kosztu opłaty mocowej (określonych w</w:t>
      </w:r>
      <w:r w:rsidR="00DA6E51">
        <w:rPr>
          <w:rFonts w:ascii="Times New Roman" w:hAnsi="Times New Roman" w:cs="Times New Roman"/>
          <w:sz w:val="24"/>
          <w:szCs w:val="24"/>
        </w:rPr>
        <w:t xml:space="preserve"> </w:t>
      </w:r>
      <w:r w:rsidR="00145482" w:rsidRPr="00F11555">
        <w:rPr>
          <w:rFonts w:ascii="Times New Roman" w:hAnsi="Times New Roman" w:cs="Times New Roman"/>
          <w:sz w:val="24"/>
          <w:szCs w:val="24"/>
        </w:rPr>
        <w:t xml:space="preserve">§ </w:t>
      </w:r>
      <w:r w:rsidR="00145482">
        <w:rPr>
          <w:rFonts w:ascii="Times New Roman" w:hAnsi="Times New Roman" w:cs="Times New Roman"/>
          <w:sz w:val="24"/>
          <w:szCs w:val="24"/>
        </w:rPr>
        <w:t>2</w:t>
      </w:r>
      <w:r w:rsidR="00CE288C">
        <w:rPr>
          <w:rFonts w:ascii="Times New Roman" w:hAnsi="Times New Roman" w:cs="Times New Roman"/>
          <w:sz w:val="24"/>
          <w:szCs w:val="24"/>
        </w:rPr>
        <w:t>-5</w:t>
      </w:r>
      <w:r w:rsidR="00F74F3F" w:rsidRPr="00F74F3F">
        <w:rPr>
          <w:rFonts w:ascii="Times New Roman" w:hAnsi="Times New Roman" w:cs="Times New Roman"/>
          <w:sz w:val="24"/>
          <w:szCs w:val="24"/>
        </w:rPr>
        <w:t>)</w:t>
      </w:r>
      <w:r w:rsidR="00145482" w:rsidRPr="00F74F3F">
        <w:rPr>
          <w:rFonts w:ascii="Times New Roman" w:hAnsi="Times New Roman" w:cs="Times New Roman"/>
          <w:sz w:val="24"/>
          <w:szCs w:val="24"/>
        </w:rPr>
        <w:t>, w celu zminimalizowania obciąże</w:t>
      </w:r>
      <w:r w:rsidR="00F74F3F" w:rsidRPr="00F74F3F">
        <w:rPr>
          <w:rFonts w:ascii="Times New Roman" w:hAnsi="Times New Roman" w:cs="Times New Roman"/>
          <w:sz w:val="24"/>
          <w:szCs w:val="24"/>
        </w:rPr>
        <w:t>ń</w:t>
      </w:r>
      <w:r w:rsidR="00145482" w:rsidRPr="00F74F3F">
        <w:rPr>
          <w:rFonts w:ascii="Times New Roman" w:hAnsi="Times New Roman" w:cs="Times New Roman"/>
          <w:sz w:val="24"/>
          <w:szCs w:val="24"/>
        </w:rPr>
        <w:t xml:space="preserve"> biurokratyczn</w:t>
      </w:r>
      <w:r w:rsidR="00F74F3F" w:rsidRPr="00F74F3F">
        <w:rPr>
          <w:rFonts w:ascii="Times New Roman" w:hAnsi="Times New Roman" w:cs="Times New Roman"/>
          <w:sz w:val="24"/>
          <w:szCs w:val="24"/>
        </w:rPr>
        <w:t xml:space="preserve">ych </w:t>
      </w:r>
      <w:r w:rsidR="00145482" w:rsidRPr="00F74F3F">
        <w:rPr>
          <w:rFonts w:ascii="Times New Roman" w:hAnsi="Times New Roman" w:cs="Times New Roman"/>
          <w:sz w:val="24"/>
          <w:szCs w:val="24"/>
        </w:rPr>
        <w:t>dla podmiotów</w:t>
      </w:r>
      <w:r w:rsidR="00F74F3F" w:rsidRPr="00F74F3F">
        <w:rPr>
          <w:rFonts w:ascii="Times New Roman" w:hAnsi="Times New Roman" w:cs="Times New Roman"/>
          <w:sz w:val="24"/>
          <w:szCs w:val="24"/>
        </w:rPr>
        <w:t>. O</w:t>
      </w:r>
      <w:r w:rsidR="00145482" w:rsidRPr="00F74F3F">
        <w:rPr>
          <w:rFonts w:ascii="Times New Roman" w:hAnsi="Times New Roman" w:cs="Times New Roman"/>
          <w:sz w:val="24"/>
          <w:szCs w:val="24"/>
        </w:rPr>
        <w:t xml:space="preserve">znacza to, że informacje </w:t>
      </w:r>
      <w:r w:rsidR="00CE288C">
        <w:rPr>
          <w:rFonts w:ascii="Times New Roman" w:hAnsi="Times New Roman" w:cs="Times New Roman"/>
          <w:sz w:val="24"/>
          <w:szCs w:val="24"/>
        </w:rPr>
        <w:t xml:space="preserve">zbierane przez operatora do dnia 1 lipca są przekazywane przez niego bezpośrednio do Prezesa URE, podczas gdy </w:t>
      </w:r>
      <w:r w:rsidR="00F74F3F">
        <w:rPr>
          <w:rFonts w:ascii="Times New Roman" w:hAnsi="Times New Roman" w:cs="Times New Roman"/>
          <w:sz w:val="24"/>
          <w:szCs w:val="24"/>
        </w:rPr>
        <w:t>Operator S</w:t>
      </w:r>
      <w:r w:rsidR="00966315">
        <w:rPr>
          <w:rFonts w:ascii="Times New Roman" w:hAnsi="Times New Roman" w:cs="Times New Roman"/>
          <w:sz w:val="24"/>
          <w:szCs w:val="24"/>
        </w:rPr>
        <w:t xml:space="preserve">ystemu </w:t>
      </w:r>
      <w:r w:rsidR="00F74F3F">
        <w:rPr>
          <w:rFonts w:ascii="Times New Roman" w:hAnsi="Times New Roman" w:cs="Times New Roman"/>
          <w:sz w:val="24"/>
          <w:szCs w:val="24"/>
        </w:rPr>
        <w:t>Dystrybucyjne</w:t>
      </w:r>
      <w:r w:rsidR="00966315">
        <w:rPr>
          <w:rFonts w:ascii="Times New Roman" w:hAnsi="Times New Roman" w:cs="Times New Roman"/>
          <w:sz w:val="24"/>
          <w:szCs w:val="24"/>
        </w:rPr>
        <w:t>go</w:t>
      </w:r>
      <w:r w:rsidR="00F74F3F">
        <w:rPr>
          <w:rFonts w:ascii="Times New Roman" w:hAnsi="Times New Roman" w:cs="Times New Roman"/>
          <w:sz w:val="24"/>
          <w:szCs w:val="24"/>
        </w:rPr>
        <w:t xml:space="preserve"> przyłącz</w:t>
      </w:r>
      <w:r w:rsidR="00A06CB0">
        <w:rPr>
          <w:rFonts w:ascii="Times New Roman" w:hAnsi="Times New Roman" w:cs="Times New Roman"/>
          <w:sz w:val="24"/>
          <w:szCs w:val="24"/>
        </w:rPr>
        <w:t>ony</w:t>
      </w:r>
      <w:r w:rsidR="00F74F3F">
        <w:rPr>
          <w:rFonts w:ascii="Times New Roman" w:hAnsi="Times New Roman" w:cs="Times New Roman"/>
          <w:sz w:val="24"/>
          <w:szCs w:val="24"/>
        </w:rPr>
        <w:t xml:space="preserve"> do sieci przesyłowej (</w:t>
      </w:r>
      <w:r w:rsidR="00145482">
        <w:rPr>
          <w:rFonts w:ascii="Times New Roman" w:hAnsi="Times New Roman" w:cs="Times New Roman"/>
          <w:sz w:val="24"/>
          <w:szCs w:val="24"/>
        </w:rPr>
        <w:t>OSDp</w:t>
      </w:r>
      <w:r w:rsidR="00F74F3F">
        <w:rPr>
          <w:rFonts w:ascii="Times New Roman" w:hAnsi="Times New Roman" w:cs="Times New Roman"/>
          <w:sz w:val="24"/>
          <w:szCs w:val="24"/>
        </w:rPr>
        <w:t>)</w:t>
      </w:r>
      <w:r w:rsidR="00145482">
        <w:rPr>
          <w:rFonts w:ascii="Times New Roman" w:hAnsi="Times New Roman" w:cs="Times New Roman"/>
          <w:sz w:val="24"/>
          <w:szCs w:val="24"/>
        </w:rPr>
        <w:t xml:space="preserve"> </w:t>
      </w:r>
      <w:r w:rsidR="00A06CB0">
        <w:rPr>
          <w:rFonts w:ascii="Times New Roman" w:hAnsi="Times New Roman" w:cs="Times New Roman"/>
          <w:sz w:val="24"/>
          <w:szCs w:val="24"/>
        </w:rPr>
        <w:t xml:space="preserve">przekazuje </w:t>
      </w:r>
      <w:r w:rsidR="00CE288C">
        <w:rPr>
          <w:rFonts w:ascii="Times New Roman" w:hAnsi="Times New Roman" w:cs="Times New Roman"/>
          <w:sz w:val="24"/>
          <w:szCs w:val="24"/>
        </w:rPr>
        <w:t>dane zebrane przez siebie niezależnie</w:t>
      </w:r>
      <w:r w:rsidR="00145482">
        <w:rPr>
          <w:rFonts w:ascii="Times New Roman" w:hAnsi="Times New Roman" w:cs="Times New Roman"/>
          <w:sz w:val="24"/>
          <w:szCs w:val="24"/>
        </w:rPr>
        <w:t xml:space="preserve">. </w:t>
      </w:r>
    </w:p>
    <w:p w14:paraId="12DC2D98" w14:textId="1C7287B0" w:rsidR="00053B49" w:rsidRDefault="00186F23" w:rsidP="009E123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obowiązywaniem do końca grudnia 2027 przepisów epizodycznych wynikających </w:t>
      </w:r>
      <w:r w:rsidR="006C01B0">
        <w:rPr>
          <w:rFonts w:ascii="Times New Roman" w:hAnsi="Times New Roman" w:cs="Times New Roman"/>
          <w:sz w:val="24"/>
          <w:szCs w:val="24"/>
        </w:rPr>
        <w:t xml:space="preserve">z art. 14 </w:t>
      </w:r>
      <w:r w:rsidR="006C01B0" w:rsidRPr="006C01B0">
        <w:rPr>
          <w:rFonts w:ascii="Times New Roman" w:hAnsi="Times New Roman" w:cs="Times New Roman"/>
          <w:sz w:val="24"/>
          <w:szCs w:val="24"/>
        </w:rPr>
        <w:t>ustawy z dnia 23 lipca 2021 r. o zmianie ustawy o rynku mocy oraz niektórych innych ustaw (Dz. U. 2021 poz. 1505)</w:t>
      </w:r>
      <w:r w:rsidR="006C01B0">
        <w:rPr>
          <w:rFonts w:ascii="Times New Roman" w:hAnsi="Times New Roman" w:cs="Times New Roman"/>
          <w:sz w:val="24"/>
          <w:szCs w:val="24"/>
        </w:rPr>
        <w:t xml:space="preserve"> oraz do końca grudnia 2024 art. 89e ustawy</w:t>
      </w:r>
      <w:r w:rsidR="00364E14">
        <w:rPr>
          <w:rFonts w:ascii="Times New Roman" w:hAnsi="Times New Roman" w:cs="Times New Roman"/>
          <w:sz w:val="24"/>
          <w:szCs w:val="24"/>
        </w:rPr>
        <w:t>,</w:t>
      </w:r>
      <w:r w:rsidR="006C01B0">
        <w:rPr>
          <w:rFonts w:ascii="Times New Roman" w:hAnsi="Times New Roman" w:cs="Times New Roman"/>
          <w:sz w:val="24"/>
          <w:szCs w:val="24"/>
        </w:rPr>
        <w:t xml:space="preserve"> w </w:t>
      </w:r>
      <w:r w:rsidR="006C01B0" w:rsidRPr="00F11555">
        <w:rPr>
          <w:rFonts w:ascii="Times New Roman" w:hAnsi="Times New Roman" w:cs="Times New Roman"/>
          <w:sz w:val="24"/>
          <w:szCs w:val="24"/>
        </w:rPr>
        <w:t>§</w:t>
      </w:r>
      <w:r w:rsidR="006C01B0">
        <w:rPr>
          <w:rFonts w:ascii="Times New Roman" w:hAnsi="Times New Roman" w:cs="Times New Roman"/>
          <w:sz w:val="24"/>
          <w:szCs w:val="24"/>
        </w:rPr>
        <w:t xml:space="preserve"> 14-22 przedstawiono przepisy przejściowe, które mają uwzględnić specyfikę </w:t>
      </w:r>
      <w:r w:rsidR="00C317F9">
        <w:rPr>
          <w:rFonts w:ascii="Times New Roman" w:hAnsi="Times New Roman" w:cs="Times New Roman"/>
          <w:sz w:val="24"/>
          <w:szCs w:val="24"/>
        </w:rPr>
        <w:t xml:space="preserve">wspomnianych przepisów przejściowych. W związku z powyższym informacje zbierane na podstawie </w:t>
      </w:r>
      <w:r w:rsidR="00C317F9" w:rsidRPr="00F11555">
        <w:rPr>
          <w:rFonts w:ascii="Times New Roman" w:hAnsi="Times New Roman" w:cs="Times New Roman"/>
          <w:sz w:val="24"/>
          <w:szCs w:val="24"/>
        </w:rPr>
        <w:t>§</w:t>
      </w:r>
      <w:r w:rsidR="00C317F9">
        <w:rPr>
          <w:rFonts w:ascii="Times New Roman" w:hAnsi="Times New Roman" w:cs="Times New Roman"/>
          <w:sz w:val="24"/>
          <w:szCs w:val="24"/>
        </w:rPr>
        <w:t xml:space="preserve"> 2-5</w:t>
      </w:r>
      <w:r w:rsidR="002E1BEA">
        <w:rPr>
          <w:rFonts w:ascii="Times New Roman" w:hAnsi="Times New Roman" w:cs="Times New Roman"/>
          <w:sz w:val="24"/>
          <w:szCs w:val="24"/>
        </w:rPr>
        <w:t xml:space="preserve"> oraz </w:t>
      </w:r>
      <w:r w:rsidR="002E1BEA" w:rsidRPr="00F11555">
        <w:rPr>
          <w:rFonts w:ascii="Times New Roman" w:hAnsi="Times New Roman" w:cs="Times New Roman"/>
          <w:sz w:val="24"/>
          <w:szCs w:val="24"/>
        </w:rPr>
        <w:t>§</w:t>
      </w:r>
      <w:r w:rsidR="002E1BEA">
        <w:rPr>
          <w:rFonts w:ascii="Times New Roman" w:hAnsi="Times New Roman" w:cs="Times New Roman"/>
          <w:sz w:val="24"/>
          <w:szCs w:val="24"/>
        </w:rPr>
        <w:t>13</w:t>
      </w:r>
      <w:r w:rsidR="00C317F9">
        <w:rPr>
          <w:rFonts w:ascii="Times New Roman" w:hAnsi="Times New Roman" w:cs="Times New Roman"/>
          <w:sz w:val="24"/>
          <w:szCs w:val="24"/>
        </w:rPr>
        <w:t xml:space="preserve"> musz</w:t>
      </w:r>
      <w:r w:rsidR="00615F9C">
        <w:rPr>
          <w:rFonts w:ascii="Times New Roman" w:hAnsi="Times New Roman" w:cs="Times New Roman"/>
          <w:sz w:val="24"/>
          <w:szCs w:val="24"/>
        </w:rPr>
        <w:t>ą</w:t>
      </w:r>
      <w:r w:rsidR="00C317F9">
        <w:rPr>
          <w:rFonts w:ascii="Times New Roman" w:hAnsi="Times New Roman" w:cs="Times New Roman"/>
          <w:sz w:val="24"/>
          <w:szCs w:val="24"/>
        </w:rPr>
        <w:t xml:space="preserve"> obejmować:</w:t>
      </w:r>
    </w:p>
    <w:p w14:paraId="439CCB65" w14:textId="77777777" w:rsidR="00053B49" w:rsidRPr="00053B49" w:rsidRDefault="00145482" w:rsidP="00053B49">
      <w:pPr>
        <w:pStyle w:val="Akapitzlist"/>
        <w:numPr>
          <w:ilvl w:val="0"/>
          <w:numId w:val="6"/>
        </w:numPr>
        <w:spacing w:line="240" w:lineRule="auto"/>
        <w:rPr>
          <w:bCs/>
          <w:szCs w:val="24"/>
        </w:rPr>
      </w:pPr>
      <w:r w:rsidRPr="00053B49">
        <w:rPr>
          <w:szCs w:val="24"/>
        </w:rPr>
        <w:t>liczbę punktów poboru energii elektrycznej u odbiorców rozliczanych w sposób ryczałtowy</w:t>
      </w:r>
      <w:r w:rsidR="00053B49">
        <w:rPr>
          <w:szCs w:val="24"/>
        </w:rPr>
        <w:t xml:space="preserve"> oraz wolumen energii pobranej przez tych odbiorców</w:t>
      </w:r>
      <w:r w:rsidRPr="00053B49">
        <w:rPr>
          <w:szCs w:val="24"/>
        </w:rPr>
        <w:t>,</w:t>
      </w:r>
    </w:p>
    <w:p w14:paraId="7D6C3194" w14:textId="57510F3D" w:rsidR="00275C5B" w:rsidRPr="00053B49" w:rsidRDefault="00053B49" w:rsidP="00053B49">
      <w:pPr>
        <w:pStyle w:val="Akapitzlist"/>
        <w:numPr>
          <w:ilvl w:val="0"/>
          <w:numId w:val="6"/>
        </w:numPr>
        <w:spacing w:line="240" w:lineRule="auto"/>
        <w:rPr>
          <w:bCs/>
          <w:szCs w:val="24"/>
        </w:rPr>
      </w:pPr>
      <w:r>
        <w:rPr>
          <w:szCs w:val="24"/>
        </w:rPr>
        <w:t>energię pobraną przez odbiorców rozliczanych w sposób nieryczałtowy, w tym w godzinach szczytowego zapotrzebowania, którzy podlegają podziałowi na grupy K1-K4 zgodnie z art. 7a ust. 1</w:t>
      </w:r>
      <w:r w:rsidR="00C858DA">
        <w:rPr>
          <w:szCs w:val="24"/>
        </w:rPr>
        <w:t xml:space="preserve"> ustawy</w:t>
      </w:r>
      <w:r>
        <w:rPr>
          <w:szCs w:val="24"/>
        </w:rPr>
        <w:t>.</w:t>
      </w:r>
      <w:r w:rsidR="00145482" w:rsidRPr="00053B49">
        <w:rPr>
          <w:szCs w:val="24"/>
        </w:rPr>
        <w:t xml:space="preserve"> </w:t>
      </w:r>
    </w:p>
    <w:p w14:paraId="40641E3F" w14:textId="54159BA3" w:rsidR="00053B49" w:rsidRPr="00966315" w:rsidRDefault="00053B49" w:rsidP="00053B49">
      <w:pPr>
        <w:pStyle w:val="Akapitzlist"/>
        <w:numPr>
          <w:ilvl w:val="0"/>
          <w:numId w:val="6"/>
        </w:numPr>
        <w:spacing w:line="240" w:lineRule="auto"/>
        <w:rPr>
          <w:bCs/>
          <w:szCs w:val="24"/>
        </w:rPr>
      </w:pPr>
      <w:r>
        <w:rPr>
          <w:szCs w:val="24"/>
        </w:rPr>
        <w:t xml:space="preserve">energię pobraną przez odbiorców rozliczanych w sposób nie ryczałtowy, w tym w godzinach szczytowego zapotrzebowania, którzy zgodnie z art. 14 nowelizacji nie podlegają podziałowi na grupy K1-K4 zgodnie z art. 7a ust. 1 </w:t>
      </w:r>
      <w:r w:rsidR="00C40A0F">
        <w:rPr>
          <w:szCs w:val="24"/>
        </w:rPr>
        <w:t xml:space="preserve">ustawy </w:t>
      </w:r>
      <w:r>
        <w:rPr>
          <w:szCs w:val="24"/>
        </w:rPr>
        <w:t>i rozliczanych jak grupa K4.</w:t>
      </w:r>
    </w:p>
    <w:p w14:paraId="14C93E1E" w14:textId="658B9560" w:rsidR="00C317F9" w:rsidRDefault="00C317F9" w:rsidP="00F72BAE">
      <w:pPr>
        <w:spacing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Zostało to odzwierciedlone w </w:t>
      </w:r>
      <w:r w:rsidRPr="00F11555">
        <w:rPr>
          <w:rFonts w:ascii="Times New Roman" w:hAnsi="Times New Roman" w:cs="Times New Roman"/>
          <w:sz w:val="24"/>
          <w:szCs w:val="24"/>
        </w:rPr>
        <w:t>§</w:t>
      </w:r>
      <w:r>
        <w:rPr>
          <w:rFonts w:ascii="Times New Roman" w:hAnsi="Times New Roman" w:cs="Times New Roman"/>
          <w:sz w:val="24"/>
          <w:szCs w:val="24"/>
        </w:rPr>
        <w:t xml:space="preserve"> 14-19</w:t>
      </w:r>
      <w:r w:rsidR="002E1BEA">
        <w:rPr>
          <w:rFonts w:ascii="Times New Roman" w:hAnsi="Times New Roman" w:cs="Times New Roman"/>
          <w:sz w:val="24"/>
          <w:szCs w:val="24"/>
        </w:rPr>
        <w:t xml:space="preserve"> </w:t>
      </w:r>
      <w:r w:rsidR="002274CF">
        <w:rPr>
          <w:rFonts w:ascii="Times New Roman" w:hAnsi="Times New Roman" w:cs="Times New Roman"/>
          <w:sz w:val="24"/>
          <w:szCs w:val="24"/>
        </w:rPr>
        <w:t>i</w:t>
      </w:r>
      <w:r w:rsidR="002E1BEA">
        <w:rPr>
          <w:rFonts w:ascii="Times New Roman" w:hAnsi="Times New Roman" w:cs="Times New Roman"/>
          <w:sz w:val="24"/>
          <w:szCs w:val="24"/>
        </w:rPr>
        <w:t xml:space="preserve"> 21</w:t>
      </w:r>
      <w:r>
        <w:rPr>
          <w:rFonts w:ascii="Times New Roman" w:hAnsi="Times New Roman" w:cs="Times New Roman"/>
          <w:sz w:val="24"/>
          <w:szCs w:val="24"/>
        </w:rPr>
        <w:t xml:space="preserve">. W </w:t>
      </w:r>
      <w:r w:rsidRPr="00F11555">
        <w:rPr>
          <w:rFonts w:ascii="Times New Roman" w:hAnsi="Times New Roman" w:cs="Times New Roman"/>
          <w:sz w:val="24"/>
          <w:szCs w:val="24"/>
        </w:rPr>
        <w:t>§</w:t>
      </w:r>
      <w:r w:rsidR="002E1BEA">
        <w:rPr>
          <w:rFonts w:ascii="Times New Roman" w:hAnsi="Times New Roman" w:cs="Times New Roman"/>
          <w:sz w:val="24"/>
          <w:szCs w:val="24"/>
        </w:rPr>
        <w:t xml:space="preserve"> 20</w:t>
      </w:r>
      <w:r>
        <w:rPr>
          <w:rFonts w:ascii="Times New Roman" w:hAnsi="Times New Roman" w:cs="Times New Roman"/>
          <w:sz w:val="24"/>
          <w:szCs w:val="24"/>
        </w:rPr>
        <w:t xml:space="preserve"> wskazano, że część odbiorców będzie rozliczana w sposób ryczałtowy, stąd </w:t>
      </w:r>
      <w:r w:rsidR="002274CF">
        <w:rPr>
          <w:rFonts w:ascii="Times New Roman" w:hAnsi="Times New Roman" w:cs="Times New Roman"/>
          <w:sz w:val="24"/>
          <w:szCs w:val="24"/>
        </w:rPr>
        <w:t xml:space="preserve">przepis </w:t>
      </w:r>
      <w:r w:rsidRPr="00F11555">
        <w:rPr>
          <w:rFonts w:ascii="Times New Roman" w:hAnsi="Times New Roman" w:cs="Times New Roman"/>
          <w:sz w:val="24"/>
          <w:szCs w:val="24"/>
        </w:rPr>
        <w:t>§</w:t>
      </w:r>
      <w:r>
        <w:rPr>
          <w:rFonts w:ascii="Times New Roman" w:hAnsi="Times New Roman" w:cs="Times New Roman"/>
          <w:sz w:val="24"/>
          <w:szCs w:val="24"/>
        </w:rPr>
        <w:t xml:space="preserve"> 7 nie znajdzie zastosowania dla odbiorców o których mowa </w:t>
      </w:r>
      <w:r w:rsidR="00364E14" w:rsidRPr="00364E14">
        <w:rPr>
          <w:rFonts w:ascii="Times New Roman" w:hAnsi="Times New Roman" w:cs="Times New Roman"/>
          <w:sz w:val="24"/>
          <w:szCs w:val="24"/>
        </w:rPr>
        <w:t>w art. 89a ust. 1 pkt 1 ustawy</w:t>
      </w:r>
      <w:r w:rsidR="00364E14">
        <w:rPr>
          <w:rFonts w:ascii="Times New Roman" w:hAnsi="Times New Roman" w:cs="Times New Roman"/>
          <w:sz w:val="24"/>
          <w:szCs w:val="24"/>
        </w:rPr>
        <w:t>.</w:t>
      </w:r>
    </w:p>
    <w:p w14:paraId="6E480796" w14:textId="6E2FD0D6" w:rsidR="007F0B1E" w:rsidRDefault="007F0B1E" w:rsidP="00F72BAE">
      <w:pPr>
        <w:spacing w:line="240" w:lineRule="auto"/>
        <w:ind w:firstLine="360"/>
        <w:jc w:val="both"/>
        <w:rPr>
          <w:rFonts w:ascii="Times New Roman" w:hAnsi="Times New Roman" w:cs="Times New Roman"/>
          <w:bCs/>
          <w:sz w:val="24"/>
          <w:szCs w:val="24"/>
        </w:rPr>
      </w:pPr>
      <w:r w:rsidRPr="007F0B1E">
        <w:rPr>
          <w:rFonts w:ascii="Times New Roman" w:hAnsi="Times New Roman" w:cs="Times New Roman"/>
          <w:bCs/>
          <w:sz w:val="24"/>
          <w:szCs w:val="24"/>
        </w:rPr>
        <w:t xml:space="preserve">W § </w:t>
      </w:r>
      <w:r w:rsidR="002E1BEA">
        <w:rPr>
          <w:rFonts w:ascii="Times New Roman" w:hAnsi="Times New Roman" w:cs="Times New Roman"/>
          <w:bCs/>
          <w:sz w:val="24"/>
          <w:szCs w:val="24"/>
        </w:rPr>
        <w:t>22</w:t>
      </w:r>
      <w:r w:rsidRPr="007F0B1E">
        <w:rPr>
          <w:rFonts w:ascii="Times New Roman" w:hAnsi="Times New Roman" w:cs="Times New Roman"/>
          <w:bCs/>
          <w:sz w:val="24"/>
          <w:szCs w:val="24"/>
        </w:rPr>
        <w:t xml:space="preserve"> doprecyzowano zakres danych przekazywany na potrzeby § 4</w:t>
      </w:r>
      <w:r w:rsidR="002E1BEA">
        <w:rPr>
          <w:rFonts w:ascii="Times New Roman" w:hAnsi="Times New Roman" w:cs="Times New Roman"/>
          <w:bCs/>
          <w:sz w:val="24"/>
          <w:szCs w:val="24"/>
        </w:rPr>
        <w:t xml:space="preserve">, </w:t>
      </w:r>
      <w:r w:rsidRPr="007F0B1E">
        <w:rPr>
          <w:rFonts w:ascii="Times New Roman" w:hAnsi="Times New Roman" w:cs="Times New Roman"/>
          <w:bCs/>
          <w:sz w:val="24"/>
          <w:szCs w:val="24"/>
        </w:rPr>
        <w:t>5</w:t>
      </w:r>
      <w:r w:rsidR="002E1BEA">
        <w:rPr>
          <w:rFonts w:ascii="Times New Roman" w:hAnsi="Times New Roman" w:cs="Times New Roman"/>
          <w:bCs/>
          <w:sz w:val="24"/>
          <w:szCs w:val="24"/>
        </w:rPr>
        <w:t xml:space="preserve"> i 13</w:t>
      </w:r>
      <w:r w:rsidRPr="007F0B1E">
        <w:rPr>
          <w:rFonts w:ascii="Times New Roman" w:hAnsi="Times New Roman" w:cs="Times New Roman"/>
          <w:bCs/>
          <w:sz w:val="24"/>
          <w:szCs w:val="24"/>
        </w:rPr>
        <w:t>. Aby dane właściwie odzwierciedlały możliwe zużycie w roku przekazywania informacji, w szczególności w roku następnym operatorzy powinni przekazywać informacje uwzględniające zarówno podział odbiorców na grupy K1-K4, jak i okres kwalifikacji z roku następującego po roku przekazywania informacji.</w:t>
      </w:r>
    </w:p>
    <w:p w14:paraId="2AF5EC96" w14:textId="6DC3392B" w:rsidR="0027258C" w:rsidRPr="006D2734" w:rsidRDefault="008307C5" w:rsidP="006D2734">
      <w:pPr>
        <w:spacing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Zmiana</w:t>
      </w:r>
      <w:r w:rsidR="009860EA">
        <w:rPr>
          <w:rFonts w:ascii="Times New Roman" w:hAnsi="Times New Roman" w:cs="Times New Roman"/>
          <w:bCs/>
          <w:sz w:val="24"/>
          <w:szCs w:val="24"/>
        </w:rPr>
        <w:t xml:space="preserve"> przepisów nie wpłynie na wysokość stawek opłaty mocowej</w:t>
      </w:r>
      <w:r w:rsidR="00053B49">
        <w:rPr>
          <w:rFonts w:ascii="Times New Roman" w:hAnsi="Times New Roman" w:cs="Times New Roman"/>
          <w:bCs/>
          <w:sz w:val="24"/>
          <w:szCs w:val="24"/>
        </w:rPr>
        <w:t>, zmiana wysokości stawek wynika bezpośrednio z nowelizacji, co zostało zaprezentowane w jej OSR</w:t>
      </w:r>
      <w:r w:rsidR="009860EA">
        <w:rPr>
          <w:rFonts w:ascii="Times New Roman" w:hAnsi="Times New Roman" w:cs="Times New Roman"/>
          <w:bCs/>
          <w:sz w:val="24"/>
          <w:szCs w:val="24"/>
        </w:rPr>
        <w:t>.</w:t>
      </w:r>
    </w:p>
    <w:p w14:paraId="7AD902F8" w14:textId="63174138" w:rsidR="00644D8B" w:rsidRPr="000867EB" w:rsidRDefault="00D333B7" w:rsidP="006D2734">
      <w:pPr>
        <w:pStyle w:val="ARTartustawynprozporzdzenia"/>
        <w:spacing w:line="240" w:lineRule="auto"/>
        <w:ind w:firstLine="0"/>
        <w:rPr>
          <w:rFonts w:ascii="Times New Roman" w:hAnsi="Times New Roman" w:cs="Times New Roman"/>
          <w:b/>
          <w:szCs w:val="24"/>
        </w:rPr>
      </w:pPr>
      <w:r w:rsidRPr="000867EB">
        <w:rPr>
          <w:rFonts w:ascii="Times New Roman" w:hAnsi="Times New Roman" w:cs="Times New Roman"/>
          <w:b/>
          <w:szCs w:val="24"/>
        </w:rPr>
        <w:t>3.</w:t>
      </w:r>
      <w:r w:rsidRPr="000867EB">
        <w:rPr>
          <w:rFonts w:ascii="Times New Roman" w:hAnsi="Times New Roman" w:cs="Times New Roman"/>
          <w:b/>
          <w:szCs w:val="24"/>
        </w:rPr>
        <w:tab/>
      </w:r>
      <w:r w:rsidR="00BB7868" w:rsidRPr="000867EB">
        <w:rPr>
          <w:rFonts w:ascii="Times New Roman" w:hAnsi="Times New Roman" w:cs="Times New Roman"/>
          <w:b/>
          <w:szCs w:val="24"/>
        </w:rPr>
        <w:t xml:space="preserve">Wejście </w:t>
      </w:r>
      <w:r w:rsidR="00577492" w:rsidRPr="000867EB">
        <w:rPr>
          <w:rFonts w:ascii="Times New Roman" w:hAnsi="Times New Roman" w:cs="Times New Roman"/>
          <w:b/>
          <w:szCs w:val="24"/>
        </w:rPr>
        <w:t xml:space="preserve">w życie </w:t>
      </w:r>
    </w:p>
    <w:p w14:paraId="476756EA" w14:textId="0CB3121F" w:rsidR="00BB7868" w:rsidRDefault="00BB7868" w:rsidP="006D2734">
      <w:pPr>
        <w:pStyle w:val="ARTartustawynprozporzdzenia"/>
        <w:spacing w:line="240" w:lineRule="auto"/>
        <w:ind w:firstLine="567"/>
        <w:rPr>
          <w:rFonts w:ascii="Times New Roman" w:hAnsi="Times New Roman" w:cs="Times New Roman"/>
          <w:szCs w:val="24"/>
        </w:rPr>
      </w:pPr>
      <w:r w:rsidRPr="000867EB">
        <w:rPr>
          <w:rFonts w:ascii="Times New Roman" w:hAnsi="Times New Roman" w:cs="Times New Roman"/>
          <w:szCs w:val="24"/>
        </w:rPr>
        <w:t>Projektowane rozporządzenie wchodzi</w:t>
      </w:r>
      <w:r w:rsidR="005A3AEE" w:rsidRPr="000867EB">
        <w:rPr>
          <w:rFonts w:ascii="Times New Roman" w:hAnsi="Times New Roman" w:cs="Times New Roman"/>
          <w:szCs w:val="24"/>
        </w:rPr>
        <w:t xml:space="preserve"> w życie </w:t>
      </w:r>
      <w:r w:rsidR="00EF1644">
        <w:rPr>
          <w:rFonts w:ascii="Times New Roman" w:hAnsi="Times New Roman" w:cs="Times New Roman"/>
          <w:szCs w:val="24"/>
        </w:rPr>
        <w:t>z dniem następującym po dniu</w:t>
      </w:r>
      <w:r w:rsidR="005A3AEE" w:rsidRPr="000867EB">
        <w:rPr>
          <w:rFonts w:ascii="Times New Roman" w:hAnsi="Times New Roman" w:cs="Times New Roman"/>
          <w:szCs w:val="24"/>
        </w:rPr>
        <w:t xml:space="preserve"> ogłoszenia. </w:t>
      </w:r>
    </w:p>
    <w:p w14:paraId="126C6D52" w14:textId="3D2E4AD9" w:rsidR="00874054" w:rsidRDefault="00874054" w:rsidP="00874054">
      <w:pPr>
        <w:pStyle w:val="ARTartustawynprozporzdzenia"/>
        <w:spacing w:line="240" w:lineRule="auto"/>
        <w:ind w:firstLine="567"/>
        <w:rPr>
          <w:rFonts w:ascii="Times New Roman" w:hAnsi="Times New Roman" w:cs="Times New Roman"/>
          <w:szCs w:val="24"/>
        </w:rPr>
      </w:pPr>
      <w:r>
        <w:rPr>
          <w:rFonts w:ascii="Times New Roman" w:hAnsi="Times New Roman" w:cs="Times New Roman"/>
          <w:szCs w:val="24"/>
        </w:rPr>
        <w:t>Termin wejścia w życie rozporządzenia</w:t>
      </w:r>
      <w:r w:rsidRPr="00874054">
        <w:rPr>
          <w:rFonts w:ascii="Times New Roman" w:hAnsi="Times New Roman" w:cs="Times New Roman"/>
          <w:szCs w:val="24"/>
        </w:rPr>
        <w:t xml:space="preserve"> jest związany z otrzymywanymi sygnałami od uczestników</w:t>
      </w:r>
      <w:r>
        <w:rPr>
          <w:rFonts w:ascii="Times New Roman" w:hAnsi="Times New Roman" w:cs="Times New Roman"/>
          <w:szCs w:val="24"/>
        </w:rPr>
        <w:t xml:space="preserve"> </w:t>
      </w:r>
      <w:r w:rsidRPr="00874054">
        <w:rPr>
          <w:rFonts w:ascii="Times New Roman" w:hAnsi="Times New Roman" w:cs="Times New Roman"/>
          <w:szCs w:val="24"/>
        </w:rPr>
        <w:t xml:space="preserve">rynku, zgodnie z którymi </w:t>
      </w:r>
      <w:r w:rsidR="0031564A">
        <w:rPr>
          <w:rFonts w:ascii="Times New Roman" w:hAnsi="Times New Roman" w:cs="Times New Roman"/>
          <w:szCs w:val="24"/>
        </w:rPr>
        <w:t>przyjęcie nowego</w:t>
      </w:r>
      <w:r w:rsidRPr="00874054">
        <w:rPr>
          <w:rFonts w:ascii="Times New Roman" w:hAnsi="Times New Roman" w:cs="Times New Roman"/>
          <w:szCs w:val="24"/>
        </w:rPr>
        <w:t xml:space="preserve"> rozporządzenia przed</w:t>
      </w:r>
      <w:r>
        <w:rPr>
          <w:rFonts w:ascii="Times New Roman" w:hAnsi="Times New Roman" w:cs="Times New Roman"/>
          <w:szCs w:val="24"/>
        </w:rPr>
        <w:t xml:space="preserve"> </w:t>
      </w:r>
      <w:r w:rsidRPr="00874054">
        <w:rPr>
          <w:rFonts w:ascii="Times New Roman" w:hAnsi="Times New Roman" w:cs="Times New Roman"/>
          <w:szCs w:val="24"/>
        </w:rPr>
        <w:t>dniem 1 stycznia 2022 r. zwiększy</w:t>
      </w:r>
      <w:r w:rsidR="0031564A">
        <w:rPr>
          <w:rFonts w:ascii="Times New Roman" w:hAnsi="Times New Roman" w:cs="Times New Roman"/>
          <w:szCs w:val="24"/>
        </w:rPr>
        <w:t>łoby</w:t>
      </w:r>
      <w:r w:rsidRPr="00874054">
        <w:rPr>
          <w:rFonts w:ascii="Times New Roman" w:hAnsi="Times New Roman" w:cs="Times New Roman"/>
          <w:szCs w:val="24"/>
        </w:rPr>
        <w:t xml:space="preserve"> pewność sposobu rozliczania opłaty mocowej. </w:t>
      </w:r>
      <w:r w:rsidR="0031564A">
        <w:rPr>
          <w:rFonts w:ascii="Times New Roman" w:hAnsi="Times New Roman" w:cs="Times New Roman"/>
          <w:szCs w:val="24"/>
        </w:rPr>
        <w:t xml:space="preserve">Jest to </w:t>
      </w:r>
      <w:r w:rsidRPr="00874054">
        <w:rPr>
          <w:rFonts w:ascii="Times New Roman" w:hAnsi="Times New Roman" w:cs="Times New Roman"/>
          <w:szCs w:val="24"/>
        </w:rPr>
        <w:t>szczególnie istotne z uwagi na</w:t>
      </w:r>
      <w:r>
        <w:rPr>
          <w:rFonts w:ascii="Times New Roman" w:hAnsi="Times New Roman" w:cs="Times New Roman"/>
          <w:szCs w:val="24"/>
        </w:rPr>
        <w:t xml:space="preserve"> wielkość</w:t>
      </w:r>
      <w:r w:rsidRPr="00874054">
        <w:rPr>
          <w:rFonts w:ascii="Times New Roman" w:hAnsi="Times New Roman" w:cs="Times New Roman"/>
          <w:szCs w:val="24"/>
        </w:rPr>
        <w:t xml:space="preserve"> zmian wprowadzon</w:t>
      </w:r>
      <w:r>
        <w:rPr>
          <w:rFonts w:ascii="Times New Roman" w:hAnsi="Times New Roman" w:cs="Times New Roman"/>
          <w:szCs w:val="24"/>
        </w:rPr>
        <w:t>ych</w:t>
      </w:r>
      <w:r w:rsidRPr="00874054">
        <w:rPr>
          <w:rFonts w:ascii="Times New Roman" w:hAnsi="Times New Roman" w:cs="Times New Roman"/>
          <w:szCs w:val="24"/>
        </w:rPr>
        <w:t xml:space="preserve"> ustawą z dnia 23 lipca 2021 r. o zmianie ustawy o</w:t>
      </w:r>
      <w:r>
        <w:rPr>
          <w:rFonts w:ascii="Times New Roman" w:hAnsi="Times New Roman" w:cs="Times New Roman"/>
          <w:szCs w:val="24"/>
        </w:rPr>
        <w:t xml:space="preserve"> </w:t>
      </w:r>
      <w:r w:rsidRPr="00874054">
        <w:rPr>
          <w:rFonts w:ascii="Times New Roman" w:hAnsi="Times New Roman" w:cs="Times New Roman"/>
          <w:szCs w:val="24"/>
        </w:rPr>
        <w:t>rynku mocy oraz niektórych innych ustaw (Dz. U. z 2021 r. poz. 1505).</w:t>
      </w:r>
      <w:r w:rsidR="0031564A">
        <w:rPr>
          <w:rFonts w:ascii="Times New Roman" w:hAnsi="Times New Roman" w:cs="Times New Roman"/>
          <w:szCs w:val="24"/>
        </w:rPr>
        <w:t xml:space="preserve"> Stąd też konieczne jest jak najszybsze wejście przedmiotowego rozporządzenia w życie. </w:t>
      </w:r>
    </w:p>
    <w:p w14:paraId="33FA4C5C" w14:textId="4077FF69" w:rsidR="00F4198C" w:rsidRPr="000867EB" w:rsidRDefault="00F4198C" w:rsidP="00874054">
      <w:pPr>
        <w:pStyle w:val="ARTartustawynprozporzdzenia"/>
        <w:spacing w:line="240" w:lineRule="auto"/>
        <w:ind w:firstLine="567"/>
        <w:rPr>
          <w:rFonts w:ascii="Times New Roman" w:hAnsi="Times New Roman" w:cs="Times New Roman"/>
          <w:szCs w:val="24"/>
        </w:rPr>
      </w:pPr>
      <w:r>
        <w:t xml:space="preserve">Z tego względu należy uznać, że ważny interes państwa wymaga natychmiastowego wejścia w życie </w:t>
      </w:r>
      <w:r w:rsidR="00A42A10">
        <w:t>rozporządzenia. Z</w:t>
      </w:r>
      <w:r>
        <w:t>asady demokratycznego państwa prawnego nie stoją temu na przeszkodzie</w:t>
      </w:r>
      <w:r w:rsidR="00A42A10">
        <w:t xml:space="preserve">. </w:t>
      </w:r>
    </w:p>
    <w:p w14:paraId="43FAB6FC" w14:textId="35FD1ADF" w:rsidR="000867EB" w:rsidRPr="000867EB" w:rsidRDefault="000867EB" w:rsidP="000867EB">
      <w:pPr>
        <w:pStyle w:val="ARTartustawynprozporzdzenia"/>
        <w:spacing w:line="240" w:lineRule="auto"/>
        <w:ind w:firstLine="0"/>
        <w:rPr>
          <w:rFonts w:ascii="Times New Roman" w:hAnsi="Times New Roman" w:cs="Times New Roman"/>
          <w:szCs w:val="24"/>
        </w:rPr>
      </w:pPr>
      <w:r w:rsidRPr="00522ED3">
        <w:rPr>
          <w:rFonts w:ascii="Times New Roman" w:hAnsi="Times New Roman" w:cs="Times New Roman"/>
          <w:b/>
          <w:bCs/>
          <w:szCs w:val="24"/>
        </w:rPr>
        <w:t>4.</w:t>
      </w:r>
      <w:r w:rsidRPr="000867EB">
        <w:rPr>
          <w:rFonts w:ascii="Times New Roman" w:hAnsi="Times New Roman" w:cs="Times New Roman"/>
          <w:szCs w:val="24"/>
        </w:rPr>
        <w:tab/>
      </w:r>
      <w:r w:rsidRPr="000867EB">
        <w:rPr>
          <w:rFonts w:ascii="Times New Roman" w:hAnsi="Times New Roman" w:cs="Times New Roman"/>
          <w:b/>
          <w:bCs/>
          <w:szCs w:val="24"/>
        </w:rPr>
        <w:t>Zgodność z prawem Unii Europejskiej</w:t>
      </w:r>
    </w:p>
    <w:p w14:paraId="68B353E8" w14:textId="73807A20" w:rsidR="00BB7868" w:rsidRPr="000867EB" w:rsidRDefault="00BB7868" w:rsidP="006D2734">
      <w:pPr>
        <w:pStyle w:val="ARTartustawynprozporzdzenia"/>
        <w:spacing w:line="240" w:lineRule="auto"/>
        <w:ind w:firstLine="567"/>
        <w:rPr>
          <w:rFonts w:ascii="Times New Roman" w:hAnsi="Times New Roman" w:cs="Times New Roman"/>
          <w:szCs w:val="24"/>
        </w:rPr>
      </w:pPr>
      <w:r w:rsidRPr="000867EB">
        <w:rPr>
          <w:rFonts w:ascii="Times New Roman" w:hAnsi="Times New Roman" w:cs="Times New Roman"/>
          <w:szCs w:val="24"/>
        </w:rPr>
        <w:t>Projekt rozporządzenia jest zgodny z prawem Unii Europejskiej.</w:t>
      </w:r>
    </w:p>
    <w:p w14:paraId="14A6E92C" w14:textId="21F6DF86" w:rsidR="00577492" w:rsidRPr="000867EB" w:rsidRDefault="000867EB" w:rsidP="006D2734">
      <w:pPr>
        <w:spacing w:before="100" w:beforeAutospacing="1" w:line="240" w:lineRule="auto"/>
        <w:jc w:val="both"/>
        <w:rPr>
          <w:rFonts w:ascii="Times New Roman" w:hAnsi="Times New Roman" w:cs="Times New Roman"/>
          <w:b/>
          <w:sz w:val="24"/>
          <w:szCs w:val="24"/>
        </w:rPr>
      </w:pPr>
      <w:r w:rsidRPr="000867EB">
        <w:rPr>
          <w:rFonts w:ascii="Times New Roman" w:hAnsi="Times New Roman" w:cs="Times New Roman"/>
          <w:b/>
          <w:sz w:val="24"/>
          <w:szCs w:val="24"/>
        </w:rPr>
        <w:t>5</w:t>
      </w:r>
      <w:r w:rsidR="00D333B7" w:rsidRPr="000867EB">
        <w:rPr>
          <w:rFonts w:ascii="Times New Roman" w:hAnsi="Times New Roman" w:cs="Times New Roman"/>
          <w:b/>
          <w:sz w:val="24"/>
          <w:szCs w:val="24"/>
        </w:rPr>
        <w:t>.</w:t>
      </w:r>
      <w:r w:rsidR="00D333B7" w:rsidRPr="000867EB">
        <w:rPr>
          <w:rFonts w:ascii="Times New Roman" w:hAnsi="Times New Roman" w:cs="Times New Roman"/>
          <w:b/>
          <w:sz w:val="24"/>
          <w:szCs w:val="24"/>
        </w:rPr>
        <w:tab/>
      </w:r>
      <w:r w:rsidR="00577492" w:rsidRPr="000867EB">
        <w:rPr>
          <w:rFonts w:ascii="Times New Roman" w:hAnsi="Times New Roman" w:cs="Times New Roman"/>
          <w:b/>
          <w:sz w:val="24"/>
          <w:szCs w:val="24"/>
        </w:rPr>
        <w:t>Notyfikacja</w:t>
      </w:r>
    </w:p>
    <w:p w14:paraId="2F4F923E" w14:textId="6F8B243C" w:rsidR="00F279A4" w:rsidRDefault="000867EB" w:rsidP="006D2734">
      <w:pPr>
        <w:spacing w:line="240" w:lineRule="auto"/>
        <w:jc w:val="both"/>
        <w:rPr>
          <w:rFonts w:ascii="Times New Roman" w:hAnsi="Times New Roman" w:cs="Times New Roman"/>
          <w:sz w:val="24"/>
          <w:szCs w:val="24"/>
        </w:rPr>
      </w:pPr>
      <w:r w:rsidRPr="000867EB">
        <w:rPr>
          <w:rFonts w:ascii="Times New Roman" w:hAnsi="Times New Roman" w:cs="Times New Roman"/>
          <w:sz w:val="24"/>
          <w:szCs w:val="24"/>
        </w:rPr>
        <w:t>Projekt rozporządzenia nie podlega procedurze notyfikacji aktów prawnych, określonej w</w:t>
      </w:r>
      <w:r w:rsidR="002B73F4">
        <w:rPr>
          <w:rFonts w:ascii="Times New Roman" w:hAnsi="Times New Roman" w:cs="Times New Roman"/>
          <w:sz w:val="24"/>
          <w:szCs w:val="24"/>
        </w:rPr>
        <w:t> </w:t>
      </w:r>
      <w:r w:rsidRPr="000867EB">
        <w:rPr>
          <w:rFonts w:ascii="Times New Roman" w:hAnsi="Times New Roman" w:cs="Times New Roman"/>
          <w:sz w:val="24"/>
          <w:szCs w:val="24"/>
        </w:rPr>
        <w:t>przepisach rozporządzenia Rady Ministrów z dnia 23 grudnia 2002 r. w sprawie sposobu funkcjonowania krajowego systemu notyfikacji norm i aktów prawnych (Dz. U. poz. 2039, z</w:t>
      </w:r>
      <w:r w:rsidR="002B73F4">
        <w:rPr>
          <w:rFonts w:ascii="Times New Roman" w:hAnsi="Times New Roman" w:cs="Times New Roman"/>
          <w:sz w:val="24"/>
          <w:szCs w:val="24"/>
        </w:rPr>
        <w:t> </w:t>
      </w:r>
      <w:r w:rsidRPr="000867EB">
        <w:rPr>
          <w:rFonts w:ascii="Times New Roman" w:hAnsi="Times New Roman" w:cs="Times New Roman"/>
          <w:sz w:val="24"/>
          <w:szCs w:val="24"/>
        </w:rPr>
        <w:t>późn. zm.).</w:t>
      </w:r>
    </w:p>
    <w:p w14:paraId="4CE0B90B" w14:textId="59D08372" w:rsidR="000867EB" w:rsidRPr="000867EB" w:rsidRDefault="000867EB" w:rsidP="006D2734">
      <w:pPr>
        <w:spacing w:line="240" w:lineRule="auto"/>
        <w:jc w:val="both"/>
        <w:rPr>
          <w:rFonts w:ascii="Times New Roman" w:hAnsi="Times New Roman" w:cs="Times New Roman"/>
          <w:sz w:val="24"/>
          <w:szCs w:val="24"/>
        </w:rPr>
      </w:pPr>
      <w:r w:rsidRPr="00F55D0A">
        <w:rPr>
          <w:rFonts w:ascii="Times New Roman" w:hAnsi="Times New Roman" w:cs="Times New Roman"/>
          <w:sz w:val="24"/>
          <w:szCs w:val="24"/>
        </w:rPr>
        <w:t>Projekt rozporządzenia nie wymaga przedstawienia właściwym instytucjom i organom Unii Europejskiej, w tym Europejskiemu Bankowi Centralnemu, celem uzyskania opinii, dokonania powiadomienia, konsultacji albo uzgodnienia projektu.</w:t>
      </w:r>
    </w:p>
    <w:p w14:paraId="0C3C2E60" w14:textId="03320DF3" w:rsidR="000867EB" w:rsidRPr="000867EB" w:rsidRDefault="000867EB" w:rsidP="006D2734">
      <w:pPr>
        <w:spacing w:before="100" w:beforeAutospacing="1" w:line="240" w:lineRule="auto"/>
        <w:jc w:val="both"/>
        <w:rPr>
          <w:rFonts w:ascii="Times New Roman" w:hAnsi="Times New Roman" w:cs="Times New Roman"/>
          <w:b/>
          <w:sz w:val="24"/>
          <w:szCs w:val="24"/>
        </w:rPr>
      </w:pPr>
      <w:r w:rsidRPr="000867EB">
        <w:rPr>
          <w:rFonts w:ascii="Times New Roman" w:hAnsi="Times New Roman" w:cs="Times New Roman"/>
          <w:b/>
          <w:sz w:val="24"/>
          <w:szCs w:val="24"/>
        </w:rPr>
        <w:t>6</w:t>
      </w:r>
      <w:r w:rsidR="00D333B7" w:rsidRPr="000867EB">
        <w:rPr>
          <w:rFonts w:ascii="Times New Roman" w:hAnsi="Times New Roman" w:cs="Times New Roman"/>
          <w:b/>
          <w:sz w:val="24"/>
          <w:szCs w:val="24"/>
        </w:rPr>
        <w:t>.</w:t>
      </w:r>
      <w:r w:rsidR="00D333B7" w:rsidRPr="000867EB">
        <w:rPr>
          <w:rFonts w:ascii="Times New Roman" w:hAnsi="Times New Roman" w:cs="Times New Roman"/>
          <w:b/>
          <w:sz w:val="24"/>
          <w:szCs w:val="24"/>
        </w:rPr>
        <w:tab/>
      </w:r>
      <w:r w:rsidRPr="000867EB">
        <w:rPr>
          <w:rFonts w:ascii="Times New Roman" w:hAnsi="Times New Roman" w:cs="Times New Roman"/>
          <w:b/>
          <w:sz w:val="24"/>
          <w:szCs w:val="24"/>
        </w:rPr>
        <w:t>Wpływ na mikro przedsiębiorców oraz małych i średnich przedsiębiorców</w:t>
      </w:r>
    </w:p>
    <w:p w14:paraId="1F261600" w14:textId="3C35DD3B" w:rsidR="000867EB" w:rsidRPr="00F55D0A" w:rsidRDefault="000867EB" w:rsidP="000867EB">
      <w:pPr>
        <w:pStyle w:val="NIEARTTEKSTtekstnieartykuowanynppodstprawnarozplubpreambua"/>
        <w:spacing w:before="0" w:line="240" w:lineRule="auto"/>
        <w:ind w:firstLine="426"/>
        <w:rPr>
          <w:rFonts w:ascii="Times New Roman" w:hAnsi="Times New Roman" w:cs="Times New Roman"/>
          <w:szCs w:val="24"/>
        </w:rPr>
      </w:pPr>
      <w:r w:rsidRPr="00F55D0A">
        <w:rPr>
          <w:rFonts w:ascii="Times New Roman" w:hAnsi="Times New Roman" w:cs="Times New Roman"/>
          <w:szCs w:val="24"/>
        </w:rPr>
        <w:t>Projekt rozporządzenia nie dotyczy majątkowych praw i obowiązków przedsiębiorców lub</w:t>
      </w:r>
      <w:r w:rsidR="002B73F4">
        <w:rPr>
          <w:rFonts w:ascii="Times New Roman" w:hAnsi="Times New Roman" w:cs="Times New Roman"/>
          <w:szCs w:val="24"/>
        </w:rPr>
        <w:t> </w:t>
      </w:r>
      <w:r w:rsidRPr="00F55D0A">
        <w:rPr>
          <w:rFonts w:ascii="Times New Roman" w:hAnsi="Times New Roman" w:cs="Times New Roman"/>
          <w:szCs w:val="24"/>
        </w:rPr>
        <w:t>praw i obowiązków przedsiębiorców wobec organów administracji publicznej i nie wpływa na</w:t>
      </w:r>
      <w:r w:rsidR="002B73F4">
        <w:rPr>
          <w:rFonts w:ascii="Times New Roman" w:hAnsi="Times New Roman" w:cs="Times New Roman"/>
          <w:szCs w:val="24"/>
        </w:rPr>
        <w:t> </w:t>
      </w:r>
      <w:r w:rsidRPr="00F55D0A">
        <w:rPr>
          <w:rFonts w:ascii="Times New Roman" w:hAnsi="Times New Roman" w:cs="Times New Roman"/>
          <w:szCs w:val="24"/>
        </w:rPr>
        <w:t>działalność mikroprzedsiębiorców oraz małych i średnich przedsiębiorców.</w:t>
      </w:r>
    </w:p>
    <w:p w14:paraId="19C448F8" w14:textId="5D7CD691" w:rsidR="00577492" w:rsidRPr="000867EB" w:rsidRDefault="000867EB" w:rsidP="006D2734">
      <w:pPr>
        <w:spacing w:before="100" w:beforeAutospacing="1" w:line="240" w:lineRule="auto"/>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577492" w:rsidRPr="000867EB">
        <w:rPr>
          <w:rFonts w:ascii="Times New Roman" w:hAnsi="Times New Roman" w:cs="Times New Roman"/>
          <w:b/>
          <w:sz w:val="24"/>
          <w:szCs w:val="24"/>
        </w:rPr>
        <w:t>Konsultacje projektu</w:t>
      </w:r>
    </w:p>
    <w:p w14:paraId="3FFEFBF4" w14:textId="28E33737" w:rsidR="00577492" w:rsidRPr="000867EB" w:rsidRDefault="000867EB" w:rsidP="00495031">
      <w:pPr>
        <w:spacing w:line="240" w:lineRule="auto"/>
        <w:ind w:firstLine="708"/>
        <w:jc w:val="both"/>
        <w:rPr>
          <w:rFonts w:ascii="Times New Roman" w:hAnsi="Times New Roman" w:cs="Times New Roman"/>
          <w:sz w:val="24"/>
          <w:szCs w:val="24"/>
        </w:rPr>
      </w:pPr>
      <w:r w:rsidRPr="00F55D0A">
        <w:rPr>
          <w:rFonts w:ascii="Times New Roman" w:hAnsi="Times New Roman" w:cs="Times New Roman"/>
          <w:sz w:val="24"/>
          <w:szCs w:val="24"/>
        </w:rPr>
        <w:t>Projekt przedmiotowej regulacji, zgodnie z wymogami określonymi w art. 5  ustawy z dnia 7 lipca 2005 o działalności lobbingowej w procesie stosowania prawa (Dz. U. z 2017 r. poz. 248), zosta</w:t>
      </w:r>
      <w:r w:rsidR="00495031">
        <w:rPr>
          <w:rFonts w:ascii="Times New Roman" w:hAnsi="Times New Roman" w:cs="Times New Roman"/>
          <w:sz w:val="24"/>
          <w:szCs w:val="24"/>
        </w:rPr>
        <w:t>nie</w:t>
      </w:r>
      <w:r w:rsidRPr="00F55D0A">
        <w:rPr>
          <w:rFonts w:ascii="Times New Roman" w:hAnsi="Times New Roman" w:cs="Times New Roman"/>
          <w:sz w:val="24"/>
          <w:szCs w:val="24"/>
        </w:rPr>
        <w:t xml:space="preserve"> udostępniony w Biuletynie Informacji Publicznej na stronie podmiotowej Rządowego Centrum Legislacji, w serwisie Rządowy Proces Legislacyjny.</w:t>
      </w:r>
      <w:r>
        <w:rPr>
          <w:rFonts w:ascii="Times New Roman" w:hAnsi="Times New Roman" w:cs="Times New Roman"/>
          <w:sz w:val="24"/>
          <w:szCs w:val="24"/>
        </w:rPr>
        <w:t xml:space="preserve"> </w:t>
      </w:r>
    </w:p>
    <w:sectPr w:rsidR="00577492" w:rsidRPr="000867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C11A" w14:textId="77777777" w:rsidR="004B003E" w:rsidRDefault="004B003E" w:rsidP="0011750B">
      <w:pPr>
        <w:spacing w:after="0" w:line="240" w:lineRule="auto"/>
      </w:pPr>
      <w:r>
        <w:separator/>
      </w:r>
    </w:p>
  </w:endnote>
  <w:endnote w:type="continuationSeparator" w:id="0">
    <w:p w14:paraId="47CB5308" w14:textId="77777777" w:rsidR="004B003E" w:rsidRDefault="004B003E" w:rsidP="0011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1466"/>
      <w:docPartObj>
        <w:docPartGallery w:val="Page Numbers (Bottom of Page)"/>
        <w:docPartUnique/>
      </w:docPartObj>
    </w:sdtPr>
    <w:sdtEndPr/>
    <w:sdtContent>
      <w:p w14:paraId="36EA1D68" w14:textId="429A7B0D" w:rsidR="0011750B" w:rsidRDefault="0011750B">
        <w:pPr>
          <w:pStyle w:val="Stopka"/>
          <w:jc w:val="right"/>
        </w:pPr>
        <w:r>
          <w:fldChar w:fldCharType="begin"/>
        </w:r>
        <w:r>
          <w:instrText>PAGE   \* MERGEFORMAT</w:instrText>
        </w:r>
        <w:r>
          <w:fldChar w:fldCharType="separate"/>
        </w:r>
        <w:r>
          <w:t>2</w:t>
        </w:r>
        <w:r>
          <w:fldChar w:fldCharType="end"/>
        </w:r>
      </w:p>
    </w:sdtContent>
  </w:sdt>
  <w:p w14:paraId="2AAB230B" w14:textId="77777777" w:rsidR="0011750B" w:rsidRDefault="00117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4B27" w14:textId="77777777" w:rsidR="004B003E" w:rsidRDefault="004B003E" w:rsidP="0011750B">
      <w:pPr>
        <w:spacing w:after="0" w:line="240" w:lineRule="auto"/>
      </w:pPr>
      <w:r>
        <w:separator/>
      </w:r>
    </w:p>
  </w:footnote>
  <w:footnote w:type="continuationSeparator" w:id="0">
    <w:p w14:paraId="3F72D8FE" w14:textId="77777777" w:rsidR="004B003E" w:rsidRDefault="004B003E" w:rsidP="00117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D2E04"/>
    <w:multiLevelType w:val="hybridMultilevel"/>
    <w:tmpl w:val="1FE6FC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51A60A3A"/>
    <w:multiLevelType w:val="hybridMultilevel"/>
    <w:tmpl w:val="E48ED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FC3037"/>
    <w:multiLevelType w:val="hybridMultilevel"/>
    <w:tmpl w:val="F99EB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8E0163"/>
    <w:multiLevelType w:val="hybridMultilevel"/>
    <w:tmpl w:val="00EA86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D352AF"/>
    <w:multiLevelType w:val="hybridMultilevel"/>
    <w:tmpl w:val="134A4360"/>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5" w15:restartNumberingAfterBreak="0">
    <w:nsid w:val="6FFC67C1"/>
    <w:multiLevelType w:val="multilevel"/>
    <w:tmpl w:val="7FEC1F4E"/>
    <w:name w:val="Heading"/>
    <w:lvl w:ilvl="0">
      <w:start w:val="1"/>
      <w:numFmt w:val="upperRoman"/>
      <w:pStyle w:val="Nagwek1"/>
      <w:lvlText w:val="%1."/>
      <w:lvlJc w:val="left"/>
      <w:pPr>
        <w:tabs>
          <w:tab w:val="num" w:pos="0"/>
        </w:tabs>
        <w:ind w:left="720" w:hanging="720"/>
      </w:pPr>
      <w:rPr>
        <w:rFonts w:ascii="Arial" w:hAnsi="Arial" w:cs="Arial" w:hint="default"/>
        <w:b/>
        <w:i w:val="0"/>
        <w:caps w:val="0"/>
        <w:strike w:val="0"/>
        <w:dstrike w:val="0"/>
        <w:vanish w:val="0"/>
        <w:color w:val="auto"/>
        <w:sz w:val="24"/>
        <w:u w:val="none"/>
        <w:effect w:val="none"/>
        <w:vertAlign w:val="baseline"/>
      </w:rPr>
    </w:lvl>
    <w:lvl w:ilvl="1">
      <w:start w:val="1"/>
      <w:numFmt w:val="decimal"/>
      <w:pStyle w:val="Nagwek2"/>
      <w:isLgl/>
      <w:lvlText w:val="(%2)"/>
      <w:lvlJc w:val="left"/>
      <w:pPr>
        <w:tabs>
          <w:tab w:val="num" w:pos="0"/>
        </w:tabs>
        <w:ind w:left="709" w:hanging="720"/>
      </w:pPr>
      <w:rPr>
        <w:rFonts w:ascii="Times New Roman" w:eastAsia="Calibri" w:hAnsi="Times New Roman" w:cs="Times New Roman"/>
        <w:b w:val="0"/>
        <w:i w:val="0"/>
        <w:caps w:val="0"/>
        <w:strike w:val="0"/>
        <w:dstrike w:val="0"/>
        <w:vanish w:val="0"/>
        <w:color w:val="auto"/>
        <w:sz w:val="24"/>
        <w:u w:val="none" w:color="000000"/>
        <w:effect w:val="none"/>
        <w:vertAlign w:val="baseline"/>
      </w:rPr>
    </w:lvl>
    <w:lvl w:ilvl="2">
      <w:start w:val="1"/>
      <w:numFmt w:val="lowerLetter"/>
      <w:pStyle w:val="Nagwek3"/>
      <w:lvlText w:val="%3)"/>
      <w:lvlJc w:val="left"/>
      <w:pPr>
        <w:tabs>
          <w:tab w:val="num" w:pos="0"/>
        </w:tabs>
        <w:ind w:left="1417" w:hanging="720"/>
      </w:pPr>
      <w:rPr>
        <w:b w:val="0"/>
        <w:i w:val="0"/>
        <w:caps w:val="0"/>
        <w:strike w:val="0"/>
        <w:dstrike w:val="0"/>
        <w:vanish w:val="0"/>
        <w:color w:val="auto"/>
        <w:sz w:val="24"/>
        <w:u w:val="none"/>
        <w:effect w:val="none"/>
        <w:vertAlign w:val="baseline"/>
      </w:rPr>
    </w:lvl>
    <w:lvl w:ilvl="3">
      <w:start w:val="1"/>
      <w:numFmt w:val="lowerLetter"/>
      <w:pStyle w:val="Nagwek4"/>
      <w:lvlText w:val="(%4)"/>
      <w:lvlJc w:val="left"/>
      <w:pPr>
        <w:tabs>
          <w:tab w:val="num" w:pos="0"/>
        </w:tabs>
        <w:ind w:left="2126" w:hanging="72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none"/>
      <w:pStyle w:val="Nagwek5"/>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none"/>
      <w:pStyle w:val="Nagwek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none"/>
      <w:pStyle w:val="Nagwek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pStyle w:val="Nagwek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Nagwek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A0"/>
    <w:rsid w:val="00036AC1"/>
    <w:rsid w:val="00053B49"/>
    <w:rsid w:val="000867EB"/>
    <w:rsid w:val="000A1A99"/>
    <w:rsid w:val="000A3E08"/>
    <w:rsid w:val="000C05DE"/>
    <w:rsid w:val="000D2FD3"/>
    <w:rsid w:val="000E7696"/>
    <w:rsid w:val="000F6AEA"/>
    <w:rsid w:val="0010134C"/>
    <w:rsid w:val="0011750B"/>
    <w:rsid w:val="00134AF8"/>
    <w:rsid w:val="00145482"/>
    <w:rsid w:val="00166472"/>
    <w:rsid w:val="00186F23"/>
    <w:rsid w:val="001A403D"/>
    <w:rsid w:val="001A649D"/>
    <w:rsid w:val="001C4F8B"/>
    <w:rsid w:val="001D6361"/>
    <w:rsid w:val="001E2E8A"/>
    <w:rsid w:val="001E47FC"/>
    <w:rsid w:val="00200683"/>
    <w:rsid w:val="00200739"/>
    <w:rsid w:val="002274CF"/>
    <w:rsid w:val="00241152"/>
    <w:rsid w:val="00253FAE"/>
    <w:rsid w:val="0027258C"/>
    <w:rsid w:val="00275C5B"/>
    <w:rsid w:val="00285F97"/>
    <w:rsid w:val="00286643"/>
    <w:rsid w:val="002B73F4"/>
    <w:rsid w:val="002C6C3C"/>
    <w:rsid w:val="002E1BEA"/>
    <w:rsid w:val="00306FC5"/>
    <w:rsid w:val="0031564A"/>
    <w:rsid w:val="00364E14"/>
    <w:rsid w:val="00375CD2"/>
    <w:rsid w:val="00390CB9"/>
    <w:rsid w:val="00392809"/>
    <w:rsid w:val="003A3808"/>
    <w:rsid w:val="003B3176"/>
    <w:rsid w:val="003D0E1A"/>
    <w:rsid w:val="003D57F9"/>
    <w:rsid w:val="00433841"/>
    <w:rsid w:val="00463F37"/>
    <w:rsid w:val="00483E0A"/>
    <w:rsid w:val="004869C6"/>
    <w:rsid w:val="00495031"/>
    <w:rsid w:val="00495223"/>
    <w:rsid w:val="004B003E"/>
    <w:rsid w:val="00522ED3"/>
    <w:rsid w:val="00535F33"/>
    <w:rsid w:val="00536233"/>
    <w:rsid w:val="00574905"/>
    <w:rsid w:val="00577492"/>
    <w:rsid w:val="005914E0"/>
    <w:rsid w:val="005A1F6F"/>
    <w:rsid w:val="005A3AEE"/>
    <w:rsid w:val="005A7EC1"/>
    <w:rsid w:val="005B2CA5"/>
    <w:rsid w:val="005F3DFB"/>
    <w:rsid w:val="00615F9C"/>
    <w:rsid w:val="00644D8B"/>
    <w:rsid w:val="00644F72"/>
    <w:rsid w:val="00682A83"/>
    <w:rsid w:val="006A05D7"/>
    <w:rsid w:val="006C01B0"/>
    <w:rsid w:val="006D2734"/>
    <w:rsid w:val="006D5CB8"/>
    <w:rsid w:val="00703805"/>
    <w:rsid w:val="0073602F"/>
    <w:rsid w:val="00745E2D"/>
    <w:rsid w:val="00770017"/>
    <w:rsid w:val="007836D3"/>
    <w:rsid w:val="0079797B"/>
    <w:rsid w:val="007B6B43"/>
    <w:rsid w:val="007C4B28"/>
    <w:rsid w:val="007C7638"/>
    <w:rsid w:val="007E5EA9"/>
    <w:rsid w:val="007F0B1E"/>
    <w:rsid w:val="0082532A"/>
    <w:rsid w:val="00830145"/>
    <w:rsid w:val="008307C5"/>
    <w:rsid w:val="00874054"/>
    <w:rsid w:val="0088325C"/>
    <w:rsid w:val="00895FB0"/>
    <w:rsid w:val="008B5DA6"/>
    <w:rsid w:val="00934915"/>
    <w:rsid w:val="00942E2F"/>
    <w:rsid w:val="009612F8"/>
    <w:rsid w:val="00966315"/>
    <w:rsid w:val="009860EA"/>
    <w:rsid w:val="009C2F0F"/>
    <w:rsid w:val="009E1235"/>
    <w:rsid w:val="009F5B65"/>
    <w:rsid w:val="00A06CB0"/>
    <w:rsid w:val="00A168C8"/>
    <w:rsid w:val="00A3233E"/>
    <w:rsid w:val="00A42A10"/>
    <w:rsid w:val="00A538E1"/>
    <w:rsid w:val="00A91865"/>
    <w:rsid w:val="00A9298D"/>
    <w:rsid w:val="00AA01AF"/>
    <w:rsid w:val="00AB53D8"/>
    <w:rsid w:val="00AC09D7"/>
    <w:rsid w:val="00AC67AF"/>
    <w:rsid w:val="00AF491D"/>
    <w:rsid w:val="00AF527C"/>
    <w:rsid w:val="00B10AB8"/>
    <w:rsid w:val="00B372AB"/>
    <w:rsid w:val="00B40244"/>
    <w:rsid w:val="00B6374E"/>
    <w:rsid w:val="00B72E45"/>
    <w:rsid w:val="00BB06F5"/>
    <w:rsid w:val="00BB7868"/>
    <w:rsid w:val="00BC3508"/>
    <w:rsid w:val="00BD3E13"/>
    <w:rsid w:val="00BD515D"/>
    <w:rsid w:val="00BE18B6"/>
    <w:rsid w:val="00C13BB2"/>
    <w:rsid w:val="00C20F36"/>
    <w:rsid w:val="00C21572"/>
    <w:rsid w:val="00C2648B"/>
    <w:rsid w:val="00C317F9"/>
    <w:rsid w:val="00C40A0F"/>
    <w:rsid w:val="00C44B3E"/>
    <w:rsid w:val="00C5322F"/>
    <w:rsid w:val="00C64E7F"/>
    <w:rsid w:val="00C661C8"/>
    <w:rsid w:val="00C858DA"/>
    <w:rsid w:val="00C90637"/>
    <w:rsid w:val="00C95BA0"/>
    <w:rsid w:val="00CA5FFF"/>
    <w:rsid w:val="00CB13E3"/>
    <w:rsid w:val="00CC0917"/>
    <w:rsid w:val="00CC51F8"/>
    <w:rsid w:val="00CE0002"/>
    <w:rsid w:val="00CE288C"/>
    <w:rsid w:val="00CF7965"/>
    <w:rsid w:val="00D12980"/>
    <w:rsid w:val="00D279E8"/>
    <w:rsid w:val="00D31E95"/>
    <w:rsid w:val="00D333B7"/>
    <w:rsid w:val="00D72F33"/>
    <w:rsid w:val="00D95CD8"/>
    <w:rsid w:val="00DA6E51"/>
    <w:rsid w:val="00DF09F1"/>
    <w:rsid w:val="00DF267C"/>
    <w:rsid w:val="00E10923"/>
    <w:rsid w:val="00E11520"/>
    <w:rsid w:val="00E35323"/>
    <w:rsid w:val="00E43C5A"/>
    <w:rsid w:val="00E869E5"/>
    <w:rsid w:val="00EA3B90"/>
    <w:rsid w:val="00EB49A9"/>
    <w:rsid w:val="00EC03BF"/>
    <w:rsid w:val="00EF1644"/>
    <w:rsid w:val="00EF6BDA"/>
    <w:rsid w:val="00F05A2D"/>
    <w:rsid w:val="00F11555"/>
    <w:rsid w:val="00F21548"/>
    <w:rsid w:val="00F279A4"/>
    <w:rsid w:val="00F4198C"/>
    <w:rsid w:val="00F72BAE"/>
    <w:rsid w:val="00F74F3F"/>
    <w:rsid w:val="00F87BF9"/>
    <w:rsid w:val="00FB1F09"/>
    <w:rsid w:val="00FD7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37C6"/>
  <w15:docId w15:val="{5CF67E93-5374-4D0F-9528-7AF0F73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2BAE"/>
  </w:style>
  <w:style w:type="paragraph" w:styleId="Nagwek1">
    <w:name w:val="heading 1"/>
    <w:basedOn w:val="Normalny"/>
    <w:next w:val="Nagwek2"/>
    <w:link w:val="Nagwek1Znak"/>
    <w:qFormat/>
    <w:rsid w:val="00C95BA0"/>
    <w:pPr>
      <w:keepNext/>
      <w:numPr>
        <w:numId w:val="1"/>
      </w:numPr>
      <w:tabs>
        <w:tab w:val="clear" w:pos="0"/>
        <w:tab w:val="left" w:pos="567"/>
      </w:tabs>
      <w:spacing w:before="480" w:after="120" w:line="288" w:lineRule="auto"/>
      <w:ind w:left="567" w:hanging="567"/>
      <w:outlineLvl w:val="0"/>
    </w:pPr>
    <w:rPr>
      <w:rFonts w:ascii="Arial" w:eastAsia="Times New Roman" w:hAnsi="Arial" w:cs="Arial"/>
      <w:b/>
      <w:sz w:val="24"/>
      <w:szCs w:val="20"/>
      <w:lang w:eastAsia="pl-PL"/>
    </w:rPr>
  </w:style>
  <w:style w:type="paragraph" w:styleId="Nagwek2">
    <w:name w:val="heading 2"/>
    <w:basedOn w:val="Normalny"/>
    <w:link w:val="Nagwek2Znak"/>
    <w:qFormat/>
    <w:rsid w:val="00C95BA0"/>
    <w:pPr>
      <w:numPr>
        <w:ilvl w:val="1"/>
        <w:numId w:val="1"/>
      </w:numPr>
      <w:tabs>
        <w:tab w:val="clear" w:pos="0"/>
        <w:tab w:val="left" w:pos="567"/>
      </w:tabs>
      <w:spacing w:before="480" w:after="240" w:line="288" w:lineRule="auto"/>
      <w:ind w:left="567" w:hanging="578"/>
      <w:jc w:val="both"/>
      <w:outlineLvl w:val="1"/>
    </w:pPr>
    <w:rPr>
      <w:rFonts w:ascii="Times New Roman" w:eastAsia="Calibri" w:hAnsi="Times New Roman" w:cs="Times New Roman"/>
      <w:b/>
      <w:sz w:val="24"/>
      <w:szCs w:val="20"/>
    </w:rPr>
  </w:style>
  <w:style w:type="paragraph" w:styleId="Nagwek3">
    <w:name w:val="heading 3"/>
    <w:basedOn w:val="Normalny"/>
    <w:link w:val="Nagwek3Znak"/>
    <w:qFormat/>
    <w:rsid w:val="00C95BA0"/>
    <w:pPr>
      <w:numPr>
        <w:ilvl w:val="2"/>
        <w:numId w:val="1"/>
      </w:numPr>
      <w:tabs>
        <w:tab w:val="left" w:pos="1420"/>
      </w:tabs>
      <w:spacing w:before="120" w:after="120" w:line="288"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link w:val="Nagwek4Znak"/>
    <w:uiPriority w:val="9"/>
    <w:unhideWhenUsed/>
    <w:qFormat/>
    <w:rsid w:val="00C95BA0"/>
    <w:pPr>
      <w:numPr>
        <w:ilvl w:val="3"/>
        <w:numId w:val="1"/>
      </w:numPr>
      <w:tabs>
        <w:tab w:val="clear" w:pos="0"/>
        <w:tab w:val="left" w:pos="2120"/>
      </w:tabs>
      <w:spacing w:before="120" w:after="120" w:line="288" w:lineRule="auto"/>
      <w:jc w:val="both"/>
      <w:outlineLvl w:val="3"/>
    </w:pPr>
    <w:rPr>
      <w:rFonts w:ascii="Times New Roman" w:eastAsia="Times New Roman" w:hAnsi="Times New Roman" w:cs="Times New Roman"/>
      <w:bCs/>
      <w:sz w:val="24"/>
      <w:szCs w:val="28"/>
      <w:lang w:eastAsia="pl-PL"/>
    </w:rPr>
  </w:style>
  <w:style w:type="paragraph" w:styleId="Nagwek5">
    <w:name w:val="heading 5"/>
    <w:basedOn w:val="Normalny"/>
    <w:next w:val="Tekstpodstawowy"/>
    <w:link w:val="Nagwek5Znak"/>
    <w:uiPriority w:val="9"/>
    <w:semiHidden/>
    <w:unhideWhenUsed/>
    <w:qFormat/>
    <w:rsid w:val="00C95BA0"/>
    <w:pPr>
      <w:widowControl w:val="0"/>
      <w:numPr>
        <w:ilvl w:val="4"/>
        <w:numId w:val="1"/>
      </w:numPr>
      <w:tabs>
        <w:tab w:val="clear" w:pos="0"/>
        <w:tab w:val="num" w:pos="1000"/>
      </w:tabs>
      <w:spacing w:after="240" w:line="240" w:lineRule="auto"/>
      <w:outlineLvl w:val="4"/>
    </w:pPr>
    <w:rPr>
      <w:rFonts w:ascii="Times New Roman" w:eastAsia="Times New Roman" w:hAnsi="Times New Roman" w:cs="Times New Roman"/>
      <w:bCs/>
      <w:iCs/>
      <w:sz w:val="24"/>
      <w:szCs w:val="26"/>
      <w:lang w:eastAsia="pl-PL"/>
    </w:rPr>
  </w:style>
  <w:style w:type="paragraph" w:styleId="Nagwek6">
    <w:name w:val="heading 6"/>
    <w:basedOn w:val="Normalny"/>
    <w:next w:val="Tekstpodstawowy"/>
    <w:link w:val="Nagwek6Znak"/>
    <w:uiPriority w:val="9"/>
    <w:semiHidden/>
    <w:unhideWhenUsed/>
    <w:qFormat/>
    <w:rsid w:val="00C95BA0"/>
    <w:pPr>
      <w:widowControl w:val="0"/>
      <w:numPr>
        <w:ilvl w:val="5"/>
        <w:numId w:val="1"/>
      </w:numPr>
      <w:tabs>
        <w:tab w:val="clear" w:pos="0"/>
        <w:tab w:val="num" w:pos="1160"/>
      </w:tabs>
      <w:spacing w:after="240" w:line="240" w:lineRule="auto"/>
      <w:outlineLvl w:val="5"/>
    </w:pPr>
    <w:rPr>
      <w:rFonts w:ascii="Times New Roman" w:eastAsia="Times New Roman" w:hAnsi="Times New Roman" w:cs="Times New Roman"/>
      <w:bCs/>
      <w:sz w:val="24"/>
      <w:lang w:eastAsia="pl-PL"/>
    </w:rPr>
  </w:style>
  <w:style w:type="paragraph" w:styleId="Nagwek7">
    <w:name w:val="heading 7"/>
    <w:basedOn w:val="Normalny"/>
    <w:next w:val="Tekstpodstawowy"/>
    <w:link w:val="Nagwek7Znak"/>
    <w:uiPriority w:val="9"/>
    <w:semiHidden/>
    <w:unhideWhenUsed/>
    <w:qFormat/>
    <w:rsid w:val="00C95BA0"/>
    <w:pPr>
      <w:numPr>
        <w:ilvl w:val="6"/>
        <w:numId w:val="1"/>
      </w:numPr>
      <w:tabs>
        <w:tab w:val="clear" w:pos="0"/>
      </w:tabs>
      <w:spacing w:after="24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Tekstpodstawowy"/>
    <w:link w:val="Nagwek8Znak"/>
    <w:uiPriority w:val="9"/>
    <w:semiHidden/>
    <w:unhideWhenUsed/>
    <w:qFormat/>
    <w:rsid w:val="00C95BA0"/>
    <w:pPr>
      <w:numPr>
        <w:ilvl w:val="7"/>
        <w:numId w:val="1"/>
      </w:numPr>
      <w:tabs>
        <w:tab w:val="clear" w:pos="0"/>
      </w:tabs>
      <w:spacing w:after="240" w:line="240" w:lineRule="auto"/>
      <w:outlineLvl w:val="7"/>
    </w:pPr>
    <w:rPr>
      <w:rFonts w:ascii="Times New Roman" w:eastAsia="Times New Roman" w:hAnsi="Times New Roman" w:cs="Times New Roman"/>
      <w:iCs/>
      <w:sz w:val="24"/>
      <w:szCs w:val="24"/>
      <w:lang w:eastAsia="pl-PL"/>
    </w:rPr>
  </w:style>
  <w:style w:type="paragraph" w:styleId="Nagwek9">
    <w:name w:val="heading 9"/>
    <w:basedOn w:val="Normalny"/>
    <w:next w:val="Tekstpodstawowy"/>
    <w:link w:val="Nagwek9Znak"/>
    <w:uiPriority w:val="9"/>
    <w:semiHidden/>
    <w:unhideWhenUsed/>
    <w:qFormat/>
    <w:rsid w:val="00C95BA0"/>
    <w:pPr>
      <w:numPr>
        <w:ilvl w:val="8"/>
        <w:numId w:val="1"/>
      </w:numPr>
      <w:tabs>
        <w:tab w:val="clear" w:pos="0"/>
      </w:tabs>
      <w:spacing w:before="240" w:after="60" w:line="240" w:lineRule="auto"/>
      <w:outlineLvl w:val="8"/>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C95BA0"/>
    <w:pPr>
      <w:spacing w:after="120" w:line="240" w:lineRule="auto"/>
      <w:ind w:left="283" w:right="-360"/>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95BA0"/>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C95BA0"/>
    <w:rPr>
      <w:rFonts w:ascii="Arial" w:eastAsia="Times New Roman" w:hAnsi="Arial" w:cs="Arial"/>
      <w:b/>
      <w:sz w:val="24"/>
      <w:szCs w:val="20"/>
      <w:lang w:eastAsia="pl-PL"/>
    </w:rPr>
  </w:style>
  <w:style w:type="character" w:customStyle="1" w:styleId="Nagwek2Znak">
    <w:name w:val="Nagłówek 2 Znak"/>
    <w:basedOn w:val="Domylnaczcionkaakapitu"/>
    <w:link w:val="Nagwek2"/>
    <w:rsid w:val="00C95BA0"/>
    <w:rPr>
      <w:rFonts w:ascii="Times New Roman" w:eastAsia="Calibri" w:hAnsi="Times New Roman" w:cs="Times New Roman"/>
      <w:b/>
      <w:sz w:val="24"/>
      <w:szCs w:val="20"/>
    </w:rPr>
  </w:style>
  <w:style w:type="character" w:customStyle="1" w:styleId="Nagwek3Znak">
    <w:name w:val="Nagłówek 3 Znak"/>
    <w:basedOn w:val="Domylnaczcionkaakapitu"/>
    <w:link w:val="Nagwek3"/>
    <w:rsid w:val="00C95BA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C95BA0"/>
    <w:rPr>
      <w:rFonts w:ascii="Times New Roman" w:eastAsia="Times New Roman" w:hAnsi="Times New Roman" w:cs="Times New Roman"/>
      <w:bCs/>
      <w:sz w:val="24"/>
      <w:szCs w:val="28"/>
      <w:lang w:eastAsia="pl-PL"/>
    </w:rPr>
  </w:style>
  <w:style w:type="character" w:customStyle="1" w:styleId="Nagwek5Znak">
    <w:name w:val="Nagłówek 5 Znak"/>
    <w:basedOn w:val="Domylnaczcionkaakapitu"/>
    <w:link w:val="Nagwek5"/>
    <w:uiPriority w:val="9"/>
    <w:semiHidden/>
    <w:rsid w:val="00C95BA0"/>
    <w:rPr>
      <w:rFonts w:ascii="Times New Roman" w:eastAsia="Times New Roman" w:hAnsi="Times New Roman" w:cs="Times New Roman"/>
      <w:bCs/>
      <w:iCs/>
      <w:sz w:val="24"/>
      <w:szCs w:val="26"/>
      <w:lang w:eastAsia="pl-PL"/>
    </w:rPr>
  </w:style>
  <w:style w:type="character" w:customStyle="1" w:styleId="Nagwek6Znak">
    <w:name w:val="Nagłówek 6 Znak"/>
    <w:basedOn w:val="Domylnaczcionkaakapitu"/>
    <w:link w:val="Nagwek6"/>
    <w:uiPriority w:val="9"/>
    <w:semiHidden/>
    <w:rsid w:val="00C95BA0"/>
    <w:rPr>
      <w:rFonts w:ascii="Times New Roman" w:eastAsia="Times New Roman" w:hAnsi="Times New Roman" w:cs="Times New Roman"/>
      <w:bCs/>
      <w:sz w:val="24"/>
      <w:lang w:eastAsia="pl-PL"/>
    </w:rPr>
  </w:style>
  <w:style w:type="character" w:customStyle="1" w:styleId="Nagwek7Znak">
    <w:name w:val="Nagłówek 7 Znak"/>
    <w:basedOn w:val="Domylnaczcionkaakapitu"/>
    <w:link w:val="Nagwek7"/>
    <w:uiPriority w:val="9"/>
    <w:semiHidden/>
    <w:rsid w:val="00C95BA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C95BA0"/>
    <w:rPr>
      <w:rFonts w:ascii="Times New Roman" w:eastAsia="Times New Roman" w:hAnsi="Times New Roman" w:cs="Times New Roman"/>
      <w:iCs/>
      <w:sz w:val="24"/>
      <w:szCs w:val="24"/>
      <w:lang w:eastAsia="pl-PL"/>
    </w:rPr>
  </w:style>
  <w:style w:type="character" w:customStyle="1" w:styleId="Nagwek9Znak">
    <w:name w:val="Nagłówek 9 Znak"/>
    <w:basedOn w:val="Domylnaczcionkaakapitu"/>
    <w:link w:val="Nagwek9"/>
    <w:uiPriority w:val="9"/>
    <w:semiHidden/>
    <w:rsid w:val="00C95BA0"/>
    <w:rPr>
      <w:rFonts w:ascii="Times New Roman" w:eastAsia="Times New Roman" w:hAnsi="Times New Roman" w:cs="Times New Roman"/>
      <w:sz w:val="24"/>
      <w:lang w:eastAsia="pl-PL"/>
    </w:rPr>
  </w:style>
  <w:style w:type="paragraph" w:styleId="Akapitzlist">
    <w:name w:val="List Paragraph"/>
    <w:basedOn w:val="Normalny"/>
    <w:uiPriority w:val="34"/>
    <w:qFormat/>
    <w:rsid w:val="00C95BA0"/>
    <w:pPr>
      <w:spacing w:after="0" w:line="288" w:lineRule="auto"/>
      <w:ind w:left="720"/>
      <w:contextualSpacing/>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C95BA0"/>
    <w:pPr>
      <w:spacing w:after="120"/>
    </w:pPr>
  </w:style>
  <w:style w:type="character" w:customStyle="1" w:styleId="TekstpodstawowyZnak">
    <w:name w:val="Tekst podstawowy Znak"/>
    <w:basedOn w:val="Domylnaczcionkaakapitu"/>
    <w:link w:val="Tekstpodstawowy"/>
    <w:uiPriority w:val="99"/>
    <w:semiHidden/>
    <w:rsid w:val="00C95BA0"/>
  </w:style>
  <w:style w:type="paragraph" w:customStyle="1" w:styleId="ARTartustawynprozporzdzenia">
    <w:name w:val="ART(§) – art. ustawy (§ np. rozporządzenia)"/>
    <w:uiPriority w:val="11"/>
    <w:qFormat/>
    <w:rsid w:val="0057749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dymka">
    <w:name w:val="Balloon Text"/>
    <w:basedOn w:val="Normalny"/>
    <w:link w:val="TekstdymkaZnak"/>
    <w:uiPriority w:val="99"/>
    <w:semiHidden/>
    <w:unhideWhenUsed/>
    <w:rsid w:val="005774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492"/>
    <w:rPr>
      <w:rFonts w:ascii="Segoe UI" w:hAnsi="Segoe UI" w:cs="Segoe UI"/>
      <w:sz w:val="18"/>
      <w:szCs w:val="18"/>
    </w:rPr>
  </w:style>
  <w:style w:type="character" w:styleId="Odwoaniedokomentarza">
    <w:name w:val="annotation reference"/>
    <w:basedOn w:val="Domylnaczcionkaakapitu"/>
    <w:uiPriority w:val="99"/>
    <w:semiHidden/>
    <w:unhideWhenUsed/>
    <w:rsid w:val="00CB13E3"/>
    <w:rPr>
      <w:sz w:val="16"/>
      <w:szCs w:val="16"/>
    </w:rPr>
  </w:style>
  <w:style w:type="paragraph" w:styleId="Tekstkomentarza">
    <w:name w:val="annotation text"/>
    <w:basedOn w:val="Normalny"/>
    <w:link w:val="TekstkomentarzaZnak"/>
    <w:uiPriority w:val="99"/>
    <w:unhideWhenUsed/>
    <w:rsid w:val="00CB13E3"/>
    <w:pPr>
      <w:spacing w:line="240" w:lineRule="auto"/>
    </w:pPr>
    <w:rPr>
      <w:sz w:val="20"/>
      <w:szCs w:val="20"/>
    </w:rPr>
  </w:style>
  <w:style w:type="character" w:customStyle="1" w:styleId="TekstkomentarzaZnak">
    <w:name w:val="Tekst komentarza Znak"/>
    <w:basedOn w:val="Domylnaczcionkaakapitu"/>
    <w:link w:val="Tekstkomentarza"/>
    <w:uiPriority w:val="99"/>
    <w:rsid w:val="00CB13E3"/>
    <w:rPr>
      <w:sz w:val="20"/>
      <w:szCs w:val="20"/>
    </w:rPr>
  </w:style>
  <w:style w:type="paragraph" w:styleId="Tematkomentarza">
    <w:name w:val="annotation subject"/>
    <w:basedOn w:val="Tekstkomentarza"/>
    <w:next w:val="Tekstkomentarza"/>
    <w:link w:val="TematkomentarzaZnak"/>
    <w:uiPriority w:val="99"/>
    <w:semiHidden/>
    <w:unhideWhenUsed/>
    <w:rsid w:val="00CB13E3"/>
    <w:rPr>
      <w:b/>
      <w:bCs/>
    </w:rPr>
  </w:style>
  <w:style w:type="character" w:customStyle="1" w:styleId="TematkomentarzaZnak">
    <w:name w:val="Temat komentarza Znak"/>
    <w:basedOn w:val="TekstkomentarzaZnak"/>
    <w:link w:val="Tematkomentarza"/>
    <w:uiPriority w:val="99"/>
    <w:semiHidden/>
    <w:rsid w:val="00CB13E3"/>
    <w:rPr>
      <w:b/>
      <w:bCs/>
      <w:sz w:val="20"/>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867EB"/>
    <w:rPr>
      <w:bCs/>
    </w:rPr>
  </w:style>
  <w:style w:type="character" w:customStyle="1" w:styleId="Ppogrubienie">
    <w:name w:val="_P_ – pogrubienie"/>
    <w:basedOn w:val="Domylnaczcionkaakapitu"/>
    <w:uiPriority w:val="1"/>
    <w:qFormat/>
    <w:rsid w:val="00A3233E"/>
    <w:rPr>
      <w:b/>
    </w:rPr>
  </w:style>
  <w:style w:type="paragraph" w:styleId="Nagwek">
    <w:name w:val="header"/>
    <w:basedOn w:val="Normalny"/>
    <w:link w:val="NagwekZnak"/>
    <w:uiPriority w:val="99"/>
    <w:unhideWhenUsed/>
    <w:rsid w:val="00117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50B"/>
  </w:style>
  <w:style w:type="paragraph" w:styleId="Stopka">
    <w:name w:val="footer"/>
    <w:basedOn w:val="Normalny"/>
    <w:link w:val="StopkaZnak"/>
    <w:uiPriority w:val="99"/>
    <w:unhideWhenUsed/>
    <w:rsid w:val="00117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50B"/>
  </w:style>
  <w:style w:type="paragraph" w:styleId="Poprawka">
    <w:name w:val="Revision"/>
    <w:hidden/>
    <w:uiPriority w:val="99"/>
    <w:semiHidden/>
    <w:rsid w:val="005A1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6407">
      <w:bodyDiv w:val="1"/>
      <w:marLeft w:val="0"/>
      <w:marRight w:val="0"/>
      <w:marTop w:val="0"/>
      <w:marBottom w:val="0"/>
      <w:divBdr>
        <w:top w:val="none" w:sz="0" w:space="0" w:color="auto"/>
        <w:left w:val="none" w:sz="0" w:space="0" w:color="auto"/>
        <w:bottom w:val="none" w:sz="0" w:space="0" w:color="auto"/>
        <w:right w:val="none" w:sz="0" w:space="0" w:color="auto"/>
      </w:divBdr>
    </w:div>
    <w:div w:id="18058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4EDB-5C98-400B-BDF2-81F43FD1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2454</Words>
  <Characters>14724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SIWEK Magdalena</dc:creator>
  <cp:lastModifiedBy>Florkiewicz Ewa</cp:lastModifiedBy>
  <cp:revision>3</cp:revision>
  <dcterms:created xsi:type="dcterms:W3CDTF">2022-02-08T19:32:00Z</dcterms:created>
  <dcterms:modified xsi:type="dcterms:W3CDTF">2022-02-08T19:40:00Z</dcterms:modified>
</cp:coreProperties>
</file>