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E6B00" w14:textId="77777777" w:rsidR="007F39C8" w:rsidRPr="0060707F" w:rsidRDefault="007F39C8" w:rsidP="00930A5F">
      <w:pPr>
        <w:pStyle w:val="Tytu"/>
        <w:ind w:left="0"/>
        <w:rPr>
          <w:rFonts w:ascii="Times New Roman" w:hAnsi="Times New Roman" w:cs="Times New Roman"/>
          <w:b/>
          <w:sz w:val="24"/>
          <w:szCs w:val="24"/>
        </w:rPr>
      </w:pPr>
      <w:r w:rsidRPr="0060707F">
        <w:rPr>
          <w:rFonts w:ascii="Times New Roman" w:hAnsi="Times New Roman" w:cs="Times New Roman"/>
          <w:sz w:val="24"/>
          <w:szCs w:val="24"/>
        </w:rPr>
        <w:t>UZASADNIENIE</w:t>
      </w:r>
    </w:p>
    <w:p w14:paraId="44FBCD12" w14:textId="77777777" w:rsidR="00D04B34" w:rsidRDefault="00D04B34" w:rsidP="0060707F">
      <w:pPr>
        <w:spacing w:before="60" w:after="60" w:line="360" w:lineRule="auto"/>
      </w:pPr>
    </w:p>
    <w:p w14:paraId="0AF6FEDD" w14:textId="77777777" w:rsidR="00055B18" w:rsidRDefault="00D46536" w:rsidP="004F457F">
      <w:pPr>
        <w:pStyle w:val="ARTartustawynprozporzdzenia"/>
        <w:ind w:firstLine="0"/>
        <w:rPr>
          <w:rFonts w:ascii="Times New Roman" w:hAnsi="Times New Roman" w:cs="Times New Roman"/>
        </w:rPr>
      </w:pPr>
      <w:r w:rsidRPr="004F457F">
        <w:rPr>
          <w:rFonts w:ascii="Times New Roman" w:hAnsi="Times New Roman" w:cs="Times New Roman"/>
        </w:rPr>
        <w:t xml:space="preserve">Projektowana ustawa wprowadza zmiany w zakresie przepisów zawartych </w:t>
      </w:r>
      <w:r w:rsidR="00CC181C">
        <w:rPr>
          <w:rFonts w:ascii="Times New Roman" w:hAnsi="Times New Roman" w:cs="Times New Roman"/>
        </w:rPr>
        <w:t xml:space="preserve">w </w:t>
      </w:r>
      <w:r w:rsidRPr="004F457F">
        <w:rPr>
          <w:rFonts w:ascii="Times New Roman" w:hAnsi="Times New Roman" w:cs="Times New Roman"/>
        </w:rPr>
        <w:t>ustawie</w:t>
      </w:r>
      <w:r w:rsidR="00815663">
        <w:rPr>
          <w:rFonts w:ascii="Times New Roman" w:hAnsi="Times New Roman" w:cs="Times New Roman"/>
        </w:rPr>
        <w:t xml:space="preserve"> </w:t>
      </w:r>
      <w:r w:rsidR="00BA2B13">
        <w:rPr>
          <w:rFonts w:ascii="Times New Roman" w:hAnsi="Times New Roman" w:cs="Times New Roman"/>
        </w:rPr>
        <w:t xml:space="preserve">z dnia 2 marca 2020 r. </w:t>
      </w:r>
      <w:r w:rsidR="00815663">
        <w:rPr>
          <w:rFonts w:ascii="Times New Roman" w:hAnsi="Times New Roman" w:cs="Times New Roman"/>
        </w:rPr>
        <w:t>o</w:t>
      </w:r>
      <w:r w:rsidRPr="004F457F">
        <w:rPr>
          <w:rFonts w:ascii="Times New Roman" w:hAnsi="Times New Roman" w:cs="Times New Roman"/>
        </w:rPr>
        <w:t xml:space="preserve"> </w:t>
      </w:r>
      <w:r w:rsidR="00CC181C">
        <w:rPr>
          <w:rFonts w:ascii="Times New Roman" w:hAnsi="Times New Roman" w:cs="Times New Roman"/>
        </w:rPr>
        <w:t> </w:t>
      </w:r>
      <w:r w:rsidRPr="004F457F">
        <w:rPr>
          <w:rFonts w:ascii="Times New Roman" w:hAnsi="Times New Roman" w:cs="Times New Roman"/>
        </w:rPr>
        <w:t xml:space="preserve">szczególnych rozwiązaniach związanych z zapobieganiem, przeciwdziałaniem i zwalczaniem COVID-19, innych chorób zakaźnych oraz wywołanych nimi sytuacji kryzysowych (Dz. U. </w:t>
      </w:r>
      <w:r w:rsidR="006E684F" w:rsidRPr="004F457F">
        <w:rPr>
          <w:rFonts w:ascii="Times New Roman" w:hAnsi="Times New Roman" w:cs="Times New Roman"/>
        </w:rPr>
        <w:t>z 2</w:t>
      </w:r>
      <w:r w:rsidR="00055B18">
        <w:rPr>
          <w:rFonts w:ascii="Times New Roman" w:hAnsi="Times New Roman" w:cs="Times New Roman"/>
        </w:rPr>
        <w:t>021 r. poz. 2095, z późn. zm.)</w:t>
      </w:r>
      <w:r w:rsidR="003629CC">
        <w:rPr>
          <w:rFonts w:ascii="Times New Roman" w:hAnsi="Times New Roman" w:cs="Times New Roman"/>
        </w:rPr>
        <w:t>, zwan</w:t>
      </w:r>
      <w:r w:rsidR="00CC181C">
        <w:rPr>
          <w:rFonts w:ascii="Times New Roman" w:hAnsi="Times New Roman" w:cs="Times New Roman"/>
        </w:rPr>
        <w:t>ej</w:t>
      </w:r>
      <w:r w:rsidR="003629CC">
        <w:rPr>
          <w:rFonts w:ascii="Times New Roman" w:hAnsi="Times New Roman" w:cs="Times New Roman"/>
        </w:rPr>
        <w:t xml:space="preserve"> dalej „ustaw</w:t>
      </w:r>
      <w:r w:rsidR="00CC181C">
        <w:rPr>
          <w:rFonts w:ascii="Times New Roman" w:hAnsi="Times New Roman" w:cs="Times New Roman"/>
        </w:rPr>
        <w:t>ą</w:t>
      </w:r>
      <w:r w:rsidR="003629CC">
        <w:rPr>
          <w:rFonts w:ascii="Times New Roman" w:hAnsi="Times New Roman" w:cs="Times New Roman"/>
        </w:rPr>
        <w:t xml:space="preserve"> COVID-19”</w:t>
      </w:r>
      <w:r w:rsidR="00CC181C">
        <w:rPr>
          <w:rFonts w:ascii="Times New Roman" w:hAnsi="Times New Roman" w:cs="Times New Roman"/>
        </w:rPr>
        <w:t>,</w:t>
      </w:r>
      <w:r w:rsidR="00055B18">
        <w:rPr>
          <w:rFonts w:ascii="Times New Roman" w:hAnsi="Times New Roman" w:cs="Times New Roman"/>
        </w:rPr>
        <w:t xml:space="preserve"> dotyczące dwóch obszarów:</w:t>
      </w:r>
    </w:p>
    <w:p w14:paraId="409C1729" w14:textId="77777777" w:rsidR="00055B18" w:rsidRDefault="00055B18" w:rsidP="004F457F">
      <w:pPr>
        <w:pStyle w:val="ARTartustawynprozporzdzenia"/>
        <w:ind w:firstLine="0"/>
        <w:rPr>
          <w:rFonts w:ascii="Times New Roman" w:hAnsi="Times New Roman" w:cs="Times New Roman"/>
        </w:rPr>
      </w:pPr>
      <w:r>
        <w:rPr>
          <w:rFonts w:ascii="Times New Roman" w:hAnsi="Times New Roman" w:cs="Times New Roman"/>
        </w:rPr>
        <w:t xml:space="preserve">I. Zmian w zakresie </w:t>
      </w:r>
      <w:r w:rsidR="00CD386B">
        <w:rPr>
          <w:rFonts w:ascii="Times New Roman" w:hAnsi="Times New Roman" w:cs="Times New Roman"/>
        </w:rPr>
        <w:t xml:space="preserve">realizacji </w:t>
      </w:r>
      <w:r w:rsidR="003919EE">
        <w:rPr>
          <w:rFonts w:ascii="Times New Roman" w:hAnsi="Times New Roman" w:cs="Times New Roman"/>
        </w:rPr>
        <w:t xml:space="preserve">zadań </w:t>
      </w:r>
      <w:r w:rsidR="00CD386B">
        <w:rPr>
          <w:rFonts w:ascii="Times New Roman" w:hAnsi="Times New Roman" w:cs="Times New Roman"/>
        </w:rPr>
        <w:t>finans</w:t>
      </w:r>
      <w:r w:rsidR="003919EE">
        <w:rPr>
          <w:rFonts w:ascii="Times New Roman" w:hAnsi="Times New Roman" w:cs="Times New Roman"/>
        </w:rPr>
        <w:t>owanych z</w:t>
      </w:r>
      <w:r>
        <w:rPr>
          <w:rFonts w:ascii="Times New Roman" w:hAnsi="Times New Roman" w:cs="Times New Roman"/>
        </w:rPr>
        <w:t xml:space="preserve"> Funduszu Gwarantowanych Świadczeń Pracowniczych oraz Funduszu Pracy.</w:t>
      </w:r>
    </w:p>
    <w:p w14:paraId="3F31668C" w14:textId="77777777" w:rsidR="00CC181C" w:rsidRPr="00CC181C" w:rsidRDefault="00CC181C" w:rsidP="00CC181C">
      <w:pPr>
        <w:pStyle w:val="ARTartustawynprozporzdzenia"/>
        <w:ind w:firstLine="0"/>
        <w:rPr>
          <w:rFonts w:cs="Times New Roman"/>
          <w:bCs/>
        </w:rPr>
      </w:pPr>
      <w:r w:rsidRPr="00CC181C">
        <w:rPr>
          <w:rFonts w:cs="Times New Roman"/>
          <w:bCs/>
        </w:rPr>
        <w:t xml:space="preserve">Koniecznie stało się doprecyzowanie procedury dochodzenia zwrotu należności Funduszu Gwarantowanych Świadczeń Pracowniczych wypłacanych w ramach </w:t>
      </w:r>
      <w:r>
        <w:rPr>
          <w:rFonts w:cs="Times New Roman"/>
          <w:bCs/>
        </w:rPr>
        <w:t>art. 15g, art. </w:t>
      </w:r>
      <w:r w:rsidRPr="00CC181C">
        <w:rPr>
          <w:rFonts w:cs="Times New Roman"/>
          <w:bCs/>
        </w:rPr>
        <w:t>15g</w:t>
      </w:r>
      <w:r w:rsidRPr="00CC181C">
        <w:rPr>
          <w:rFonts w:cs="Times New Roman"/>
          <w:bCs/>
          <w:vertAlign w:val="superscript"/>
        </w:rPr>
        <w:t>1</w:t>
      </w:r>
      <w:r>
        <w:rPr>
          <w:rFonts w:cs="Times New Roman"/>
          <w:bCs/>
        </w:rPr>
        <w:t>, art. </w:t>
      </w:r>
      <w:r w:rsidRPr="00CC181C">
        <w:rPr>
          <w:rFonts w:cs="Times New Roman"/>
          <w:bCs/>
        </w:rPr>
        <w:t>15ga, art. 15gg, art. 15gga i art. 15gga</w:t>
      </w:r>
      <w:r w:rsidRPr="00CC181C">
        <w:rPr>
          <w:rFonts w:cs="Times New Roman"/>
          <w:bCs/>
          <w:vertAlign w:val="superscript"/>
        </w:rPr>
        <w:t>1</w:t>
      </w:r>
      <w:r w:rsidRPr="00CC181C">
        <w:rPr>
          <w:rFonts w:cs="Times New Roman"/>
          <w:bCs/>
        </w:rPr>
        <w:t xml:space="preserve"> ww. ustawy w odniesieniu do przedsiębiorców będących w restrukturyzacji. Niezbędne jest również dokonanie zmian </w:t>
      </w:r>
      <w:r>
        <w:rPr>
          <w:rFonts w:cs="Times New Roman"/>
          <w:bCs/>
        </w:rPr>
        <w:t>w </w:t>
      </w:r>
      <w:r w:rsidRPr="00CC181C">
        <w:rPr>
          <w:rFonts w:cs="Times New Roman"/>
          <w:bCs/>
        </w:rPr>
        <w:t>zakresie finansowania zadań przewidzianych w ustawie COVID-19 z Funduszu Gwarantowanych Świadczeń Pracowniczych lub Funduszu Pracy.</w:t>
      </w:r>
    </w:p>
    <w:p w14:paraId="6537DCDA" w14:textId="77777777" w:rsidR="001837EF" w:rsidRDefault="00055B18" w:rsidP="004F457F">
      <w:pPr>
        <w:pStyle w:val="ARTartustawynprozporzdzenia"/>
        <w:ind w:firstLine="0"/>
        <w:rPr>
          <w:rFonts w:ascii="Times New Roman" w:hAnsi="Times New Roman" w:cs="Times New Roman"/>
        </w:rPr>
      </w:pPr>
      <w:r>
        <w:rPr>
          <w:rFonts w:ascii="Times New Roman" w:hAnsi="Times New Roman" w:cs="Times New Roman"/>
        </w:rPr>
        <w:t xml:space="preserve">II. Zmian w zakresie przepisów </w:t>
      </w:r>
      <w:r w:rsidR="006E684F" w:rsidRPr="004F457F">
        <w:rPr>
          <w:rFonts w:ascii="Times New Roman" w:hAnsi="Times New Roman" w:cs="Times New Roman"/>
        </w:rPr>
        <w:t>dotyczących zadań wykonywanych przez Zakład Ubezpieczeń Społecznych</w:t>
      </w:r>
      <w:r w:rsidR="007A4BB7">
        <w:rPr>
          <w:rFonts w:ascii="Times New Roman" w:hAnsi="Times New Roman" w:cs="Times New Roman"/>
        </w:rPr>
        <w:t xml:space="preserve"> (ZUS)</w:t>
      </w:r>
      <w:r w:rsidR="006E684F" w:rsidRPr="004F457F">
        <w:rPr>
          <w:rFonts w:ascii="Times New Roman" w:hAnsi="Times New Roman" w:cs="Times New Roman"/>
        </w:rPr>
        <w:t xml:space="preserve">. </w:t>
      </w:r>
    </w:p>
    <w:p w14:paraId="2B2088CA" w14:textId="77777777" w:rsidR="003876E4" w:rsidRDefault="001837EF" w:rsidP="004F457F">
      <w:pPr>
        <w:pStyle w:val="ARTartustawynprozporzdzenia"/>
        <w:ind w:firstLine="0"/>
        <w:rPr>
          <w:rStyle w:val="Pogrubienie"/>
          <w:rFonts w:ascii="Times New Roman" w:hAnsi="Times New Roman" w:cs="Times New Roman"/>
          <w:b w:val="0"/>
          <w:color w:val="000000"/>
          <w:szCs w:val="24"/>
          <w:shd w:val="clear" w:color="auto" w:fill="FFFFFF"/>
        </w:rPr>
      </w:pPr>
      <w:r>
        <w:rPr>
          <w:rFonts w:ascii="Times New Roman" w:hAnsi="Times New Roman" w:cs="Times New Roman"/>
        </w:rPr>
        <w:t>P</w:t>
      </w:r>
      <w:r w:rsidR="0081535B">
        <w:rPr>
          <w:rFonts w:ascii="Times New Roman" w:hAnsi="Times New Roman" w:cs="Times New Roman"/>
        </w:rPr>
        <w:t xml:space="preserve">rzepisy </w:t>
      </w:r>
      <w:r w:rsidR="006E684F" w:rsidRPr="004F457F">
        <w:rPr>
          <w:rFonts w:ascii="Times New Roman" w:hAnsi="Times New Roman" w:cs="Times New Roman"/>
        </w:rPr>
        <w:t>w znacznej części wprowadzane w 2020 r.</w:t>
      </w:r>
      <w:r w:rsidR="003876E4" w:rsidRPr="004F457F">
        <w:rPr>
          <w:rFonts w:ascii="Times New Roman" w:hAnsi="Times New Roman" w:cs="Times New Roman"/>
        </w:rPr>
        <w:t>,</w:t>
      </w:r>
      <w:r w:rsidR="006E684F" w:rsidRPr="004F457F">
        <w:rPr>
          <w:rFonts w:ascii="Times New Roman" w:hAnsi="Times New Roman" w:cs="Times New Roman"/>
        </w:rPr>
        <w:t xml:space="preserve"> miały na celu </w:t>
      </w:r>
      <w:r w:rsidR="00815663">
        <w:rPr>
          <w:rFonts w:ascii="Times New Roman" w:eastAsia="Times New Roman" w:hAnsi="Times New Roman" w:cs="Times New Roman"/>
          <w:szCs w:val="24"/>
        </w:rPr>
        <w:t>minimalizację</w:t>
      </w:r>
      <w:r w:rsidR="006E684F" w:rsidRPr="004F457F">
        <w:rPr>
          <w:rFonts w:ascii="Times New Roman" w:eastAsia="Times New Roman" w:hAnsi="Times New Roman" w:cs="Times New Roman"/>
          <w:szCs w:val="24"/>
        </w:rPr>
        <w:t xml:space="preserve"> negatywnych skutków dla gospodarki i społeczeństwa w wyniku stanu epidemicznego powstałego na skutek COVID-19.</w:t>
      </w:r>
      <w:r w:rsidR="00557219" w:rsidRPr="004F457F">
        <w:rPr>
          <w:rFonts w:ascii="Times New Roman" w:eastAsia="Times New Roman" w:hAnsi="Times New Roman" w:cs="Times New Roman"/>
          <w:szCs w:val="24"/>
        </w:rPr>
        <w:t xml:space="preserve"> </w:t>
      </w:r>
      <w:r w:rsidR="00557219" w:rsidRPr="004F457F">
        <w:rPr>
          <w:rStyle w:val="Pogrubienie"/>
          <w:rFonts w:ascii="Times New Roman" w:hAnsi="Times New Roman" w:cs="Times New Roman"/>
          <w:b w:val="0"/>
          <w:color w:val="000000"/>
          <w:szCs w:val="24"/>
          <w:shd w:val="clear" w:color="auto" w:fill="FFFFFF"/>
        </w:rPr>
        <w:t xml:space="preserve">W obecnym stanie faktycznym wobec przywrócenia, przy zachowaniu reżimu sanitarnego, bezpośredniej obsługi Klientów przez </w:t>
      </w:r>
      <w:r w:rsidR="007A4BB7">
        <w:rPr>
          <w:rStyle w:val="Pogrubienie"/>
          <w:rFonts w:ascii="Times New Roman" w:hAnsi="Times New Roman" w:cs="Times New Roman"/>
          <w:b w:val="0"/>
          <w:color w:val="000000"/>
          <w:szCs w:val="24"/>
          <w:shd w:val="clear" w:color="auto" w:fill="FFFFFF"/>
        </w:rPr>
        <w:t>o</w:t>
      </w:r>
      <w:r w:rsidR="007A4BB7" w:rsidRPr="004F457F">
        <w:rPr>
          <w:rStyle w:val="Pogrubienie"/>
          <w:rFonts w:ascii="Times New Roman" w:hAnsi="Times New Roman" w:cs="Times New Roman"/>
          <w:b w:val="0"/>
          <w:color w:val="000000"/>
          <w:szCs w:val="24"/>
          <w:shd w:val="clear" w:color="auto" w:fill="FFFFFF"/>
        </w:rPr>
        <w:t>ddziały</w:t>
      </w:r>
      <w:r w:rsidR="007A4BB7">
        <w:rPr>
          <w:rStyle w:val="Pogrubienie"/>
          <w:rFonts w:ascii="Times New Roman" w:hAnsi="Times New Roman" w:cs="Times New Roman"/>
          <w:b w:val="0"/>
          <w:color w:val="000000"/>
          <w:szCs w:val="24"/>
          <w:shd w:val="clear" w:color="auto" w:fill="FFFFFF"/>
        </w:rPr>
        <w:t xml:space="preserve"> </w:t>
      </w:r>
      <w:r w:rsidR="00944D4C">
        <w:rPr>
          <w:rStyle w:val="Pogrubienie"/>
          <w:rFonts w:ascii="Times New Roman" w:hAnsi="Times New Roman" w:cs="Times New Roman"/>
          <w:b w:val="0"/>
          <w:color w:val="000000"/>
          <w:szCs w:val="24"/>
          <w:shd w:val="clear" w:color="auto" w:fill="FFFFFF"/>
        </w:rPr>
        <w:t>ZUS, dostosowania organizacyjnego</w:t>
      </w:r>
      <w:r w:rsidR="00557219" w:rsidRPr="004F457F">
        <w:rPr>
          <w:rStyle w:val="Pogrubienie"/>
          <w:rFonts w:ascii="Times New Roman" w:hAnsi="Times New Roman" w:cs="Times New Roman"/>
          <w:b w:val="0"/>
          <w:color w:val="000000"/>
          <w:szCs w:val="24"/>
          <w:shd w:val="clear" w:color="auto" w:fill="FFFFFF"/>
        </w:rPr>
        <w:t xml:space="preserve"> pracy w </w:t>
      </w:r>
      <w:r w:rsidR="00C62F5F">
        <w:rPr>
          <w:rStyle w:val="Pogrubienie"/>
          <w:rFonts w:ascii="Times New Roman" w:hAnsi="Times New Roman" w:cs="Times New Roman"/>
          <w:b w:val="0"/>
          <w:color w:val="000000"/>
          <w:szCs w:val="24"/>
          <w:shd w:val="clear" w:color="auto" w:fill="FFFFFF"/>
        </w:rPr>
        <w:t>ZUS</w:t>
      </w:r>
      <w:r w:rsidR="00C62F5F" w:rsidRPr="004F457F">
        <w:rPr>
          <w:rStyle w:val="Pogrubienie"/>
          <w:rFonts w:ascii="Times New Roman" w:hAnsi="Times New Roman" w:cs="Times New Roman"/>
          <w:b w:val="0"/>
          <w:color w:val="000000"/>
          <w:szCs w:val="24"/>
          <w:shd w:val="clear" w:color="auto" w:fill="FFFFFF"/>
        </w:rPr>
        <w:t xml:space="preserve"> </w:t>
      </w:r>
      <w:r w:rsidR="00557219" w:rsidRPr="004F457F">
        <w:rPr>
          <w:rStyle w:val="Pogrubienie"/>
          <w:rFonts w:ascii="Times New Roman" w:hAnsi="Times New Roman" w:cs="Times New Roman"/>
          <w:b w:val="0"/>
          <w:color w:val="000000"/>
          <w:szCs w:val="24"/>
          <w:shd w:val="clear" w:color="auto" w:fill="FFFFFF"/>
        </w:rPr>
        <w:t xml:space="preserve">do funkcjonowania w czasie pandemii COVID-19 oraz dalszej informatyzacji usług świadczonych przez </w:t>
      </w:r>
      <w:r w:rsidR="007A4BB7">
        <w:rPr>
          <w:rStyle w:val="Pogrubienie"/>
          <w:rFonts w:ascii="Times New Roman" w:hAnsi="Times New Roman" w:cs="Times New Roman"/>
          <w:b w:val="0"/>
          <w:color w:val="000000"/>
          <w:szCs w:val="24"/>
          <w:shd w:val="clear" w:color="auto" w:fill="FFFFFF"/>
        </w:rPr>
        <w:t>ZUS</w:t>
      </w:r>
      <w:r w:rsidR="007A4BB7" w:rsidRPr="004F457F">
        <w:rPr>
          <w:rStyle w:val="Pogrubienie"/>
          <w:rFonts w:ascii="Times New Roman" w:hAnsi="Times New Roman" w:cs="Times New Roman"/>
          <w:b w:val="0"/>
          <w:color w:val="000000"/>
          <w:szCs w:val="24"/>
          <w:shd w:val="clear" w:color="auto" w:fill="FFFFFF"/>
        </w:rPr>
        <w:t xml:space="preserve"> </w:t>
      </w:r>
      <w:r w:rsidR="00B0765F" w:rsidRPr="004F457F">
        <w:rPr>
          <w:rStyle w:val="Pogrubienie"/>
          <w:rFonts w:ascii="Times New Roman" w:hAnsi="Times New Roman" w:cs="Times New Roman"/>
          <w:b w:val="0"/>
          <w:color w:val="000000"/>
          <w:szCs w:val="24"/>
          <w:shd w:val="clear" w:color="auto" w:fill="FFFFFF"/>
        </w:rPr>
        <w:t>zasadna jest</w:t>
      </w:r>
      <w:r w:rsidR="00557219" w:rsidRPr="004F457F">
        <w:rPr>
          <w:rStyle w:val="Pogrubienie"/>
          <w:rFonts w:ascii="Times New Roman" w:hAnsi="Times New Roman" w:cs="Times New Roman"/>
          <w:b w:val="0"/>
          <w:color w:val="000000"/>
          <w:szCs w:val="24"/>
          <w:shd w:val="clear" w:color="auto" w:fill="FFFFFF"/>
        </w:rPr>
        <w:t xml:space="preserve"> korekt</w:t>
      </w:r>
      <w:r w:rsidR="00B0765F" w:rsidRPr="004F457F">
        <w:rPr>
          <w:rStyle w:val="Pogrubienie"/>
          <w:rFonts w:ascii="Times New Roman" w:hAnsi="Times New Roman" w:cs="Times New Roman"/>
          <w:b w:val="0"/>
          <w:color w:val="000000"/>
          <w:szCs w:val="24"/>
          <w:shd w:val="clear" w:color="auto" w:fill="FFFFFF"/>
        </w:rPr>
        <w:t>a</w:t>
      </w:r>
      <w:r w:rsidR="00557219" w:rsidRPr="004F457F">
        <w:rPr>
          <w:rStyle w:val="Pogrubienie"/>
          <w:rFonts w:ascii="Times New Roman" w:hAnsi="Times New Roman" w:cs="Times New Roman"/>
          <w:b w:val="0"/>
          <w:color w:val="000000"/>
          <w:szCs w:val="24"/>
          <w:shd w:val="clear" w:color="auto" w:fill="FFFFFF"/>
        </w:rPr>
        <w:t xml:space="preserve"> oraz uporządkowani</w:t>
      </w:r>
      <w:r w:rsidR="00B0765F" w:rsidRPr="004F457F">
        <w:rPr>
          <w:rStyle w:val="Pogrubienie"/>
          <w:rFonts w:ascii="Times New Roman" w:hAnsi="Times New Roman" w:cs="Times New Roman"/>
          <w:b w:val="0"/>
          <w:color w:val="000000"/>
          <w:szCs w:val="24"/>
          <w:shd w:val="clear" w:color="auto" w:fill="FFFFFF"/>
        </w:rPr>
        <w:t>e, w niezbędnym zakresie,</w:t>
      </w:r>
      <w:r w:rsidR="00557219" w:rsidRPr="004F457F">
        <w:rPr>
          <w:rStyle w:val="Pogrubienie"/>
          <w:rFonts w:ascii="Times New Roman" w:hAnsi="Times New Roman" w:cs="Times New Roman"/>
          <w:b w:val="0"/>
          <w:color w:val="000000"/>
          <w:szCs w:val="24"/>
          <w:shd w:val="clear" w:color="auto" w:fill="FFFFFF"/>
        </w:rPr>
        <w:t xml:space="preserve"> niektórych p</w:t>
      </w:r>
      <w:r w:rsidR="00B0765F" w:rsidRPr="004F457F">
        <w:rPr>
          <w:rStyle w:val="Pogrubienie"/>
          <w:rFonts w:ascii="Times New Roman" w:hAnsi="Times New Roman" w:cs="Times New Roman"/>
          <w:b w:val="0"/>
          <w:color w:val="000000"/>
          <w:szCs w:val="24"/>
          <w:shd w:val="clear" w:color="auto" w:fill="FFFFFF"/>
        </w:rPr>
        <w:t xml:space="preserve">rzepisów wprowadzonych w 2020 r. w zakresie zadań realizowanych przez </w:t>
      </w:r>
      <w:r w:rsidR="007A4BB7">
        <w:rPr>
          <w:rStyle w:val="Pogrubienie"/>
          <w:rFonts w:ascii="Times New Roman" w:hAnsi="Times New Roman" w:cs="Times New Roman"/>
          <w:b w:val="0"/>
          <w:color w:val="000000"/>
          <w:szCs w:val="24"/>
          <w:shd w:val="clear" w:color="auto" w:fill="FFFFFF"/>
        </w:rPr>
        <w:t>ZUS</w:t>
      </w:r>
      <w:r w:rsidR="00B0765F" w:rsidRPr="004F457F">
        <w:rPr>
          <w:rStyle w:val="Pogrubienie"/>
          <w:rFonts w:ascii="Times New Roman" w:hAnsi="Times New Roman" w:cs="Times New Roman"/>
          <w:b w:val="0"/>
          <w:color w:val="000000"/>
          <w:szCs w:val="24"/>
          <w:shd w:val="clear" w:color="auto" w:fill="FFFFFF"/>
        </w:rPr>
        <w:t>.</w:t>
      </w:r>
      <w:r w:rsidR="002B588E" w:rsidRPr="004F457F">
        <w:rPr>
          <w:rStyle w:val="Pogrubienie"/>
          <w:rFonts w:ascii="Times New Roman" w:hAnsi="Times New Roman" w:cs="Times New Roman"/>
          <w:b w:val="0"/>
          <w:color w:val="000000"/>
          <w:szCs w:val="24"/>
          <w:shd w:val="clear" w:color="auto" w:fill="FFFFFF"/>
        </w:rPr>
        <w:t xml:space="preserve"> </w:t>
      </w:r>
    </w:p>
    <w:p w14:paraId="1A2C6EF3" w14:textId="77777777" w:rsidR="00EA7B35" w:rsidRPr="004F457F" w:rsidRDefault="00EA7B35" w:rsidP="004F457F">
      <w:pPr>
        <w:pStyle w:val="ARTartustawynprozporzdzenia"/>
        <w:ind w:firstLine="0"/>
        <w:rPr>
          <w:rStyle w:val="Pogrubienie"/>
          <w:rFonts w:ascii="Times New Roman" w:hAnsi="Times New Roman" w:cs="Times New Roman"/>
          <w:b w:val="0"/>
          <w:color w:val="000000"/>
          <w:szCs w:val="24"/>
          <w:shd w:val="clear" w:color="auto" w:fill="FFFFFF"/>
        </w:rPr>
      </w:pPr>
      <w:r>
        <w:rPr>
          <w:rStyle w:val="Pogrubienie"/>
          <w:rFonts w:ascii="Times New Roman" w:hAnsi="Times New Roman" w:cs="Times New Roman"/>
          <w:b w:val="0"/>
          <w:color w:val="000000"/>
          <w:szCs w:val="24"/>
          <w:shd w:val="clear" w:color="auto" w:fill="FFFFFF"/>
        </w:rPr>
        <w:t>Ponadto projekt ustawy wprowadza</w:t>
      </w:r>
      <w:r w:rsidR="00F442A7">
        <w:rPr>
          <w:rStyle w:val="Pogrubienie"/>
          <w:rFonts w:ascii="Times New Roman" w:hAnsi="Times New Roman" w:cs="Times New Roman"/>
          <w:b w:val="0"/>
          <w:color w:val="000000"/>
          <w:szCs w:val="24"/>
          <w:shd w:val="clear" w:color="auto" w:fill="FFFFFF"/>
        </w:rPr>
        <w:t xml:space="preserve"> zmiany w przepisach z zakresu ubezpieczeń społecznych, które maj</w:t>
      </w:r>
      <w:r w:rsidR="000E2906">
        <w:rPr>
          <w:rStyle w:val="Pogrubienie"/>
          <w:rFonts w:ascii="Times New Roman" w:hAnsi="Times New Roman" w:cs="Times New Roman"/>
          <w:b w:val="0"/>
          <w:color w:val="000000"/>
          <w:szCs w:val="24"/>
          <w:shd w:val="clear" w:color="auto" w:fill="FFFFFF"/>
        </w:rPr>
        <w:t>ą</w:t>
      </w:r>
      <w:r w:rsidR="00F442A7">
        <w:rPr>
          <w:rStyle w:val="Pogrubienie"/>
          <w:rFonts w:ascii="Times New Roman" w:hAnsi="Times New Roman" w:cs="Times New Roman"/>
          <w:b w:val="0"/>
          <w:color w:val="000000"/>
          <w:szCs w:val="24"/>
          <w:shd w:val="clear" w:color="auto" w:fill="FFFFFF"/>
        </w:rPr>
        <w:t xml:space="preserve"> doprecyzować przepisy w zakresie doręczeń elektronicznych oraz nienależnie pobranych świadczeń oraz wprowadzić rozwiązanie korzystne dla osób pobierających tzw. rentę uczniowską.</w:t>
      </w:r>
    </w:p>
    <w:p w14:paraId="35A91148" w14:textId="77777777" w:rsidR="00B0765F" w:rsidRPr="004F457F" w:rsidRDefault="00B0765F" w:rsidP="004F457F">
      <w:pPr>
        <w:pStyle w:val="ARTartustawynprozporzdzenia"/>
        <w:ind w:firstLine="0"/>
        <w:rPr>
          <w:rStyle w:val="Pogrubienie"/>
          <w:rFonts w:ascii="Times New Roman" w:hAnsi="Times New Roman" w:cs="Times New Roman"/>
          <w:color w:val="000000"/>
          <w:szCs w:val="24"/>
          <w:shd w:val="clear" w:color="auto" w:fill="FFFFFF"/>
        </w:rPr>
      </w:pPr>
    </w:p>
    <w:p w14:paraId="3208C90E" w14:textId="77777777" w:rsidR="00F442A7" w:rsidRDefault="00F442A7" w:rsidP="004F457F">
      <w:pPr>
        <w:spacing w:before="60" w:after="60" w:line="360" w:lineRule="auto"/>
        <w:rPr>
          <w:rFonts w:eastAsia="Times New Roman" w:cs="Times New Roman"/>
          <w:b/>
          <w:szCs w:val="24"/>
          <w:u w:val="single"/>
          <w:lang w:eastAsia="pl-PL"/>
        </w:rPr>
      </w:pPr>
    </w:p>
    <w:p w14:paraId="1615E605" w14:textId="77777777" w:rsidR="002B588E" w:rsidRPr="004F457F" w:rsidRDefault="002B588E" w:rsidP="004F457F">
      <w:pPr>
        <w:spacing w:before="60" w:after="60" w:line="360" w:lineRule="auto"/>
        <w:rPr>
          <w:rFonts w:eastAsia="Times New Roman" w:cs="Times New Roman"/>
          <w:b/>
          <w:szCs w:val="24"/>
          <w:u w:val="single"/>
          <w:lang w:eastAsia="pl-PL"/>
        </w:rPr>
      </w:pPr>
      <w:r w:rsidRPr="004F457F">
        <w:rPr>
          <w:rFonts w:eastAsia="Times New Roman" w:cs="Times New Roman"/>
          <w:b/>
          <w:szCs w:val="24"/>
          <w:u w:val="single"/>
          <w:lang w:eastAsia="pl-PL"/>
        </w:rPr>
        <w:lastRenderedPageBreak/>
        <w:t>Omówienie projektowanych rozwiązań prawnych:</w:t>
      </w:r>
    </w:p>
    <w:p w14:paraId="61260FAD" w14:textId="77777777" w:rsidR="00437355" w:rsidRDefault="00905E9F" w:rsidP="006E35A9">
      <w:pPr>
        <w:spacing w:line="360" w:lineRule="auto"/>
        <w:rPr>
          <w:rFonts w:cs="Times New Roman"/>
          <w:b/>
        </w:rPr>
      </w:pPr>
      <w:r w:rsidRPr="004F457F">
        <w:rPr>
          <w:rFonts w:cs="Times New Roman"/>
          <w:b/>
        </w:rPr>
        <w:t xml:space="preserve">1) </w:t>
      </w:r>
      <w:r w:rsidR="00437355">
        <w:rPr>
          <w:rFonts w:cs="Times New Roman"/>
          <w:b/>
        </w:rPr>
        <w:t xml:space="preserve">zdolność prawna i zdolność sądowa dyrektora Wojewódzkiego Urzędu Pracy </w:t>
      </w:r>
      <w:r w:rsidR="003919EE">
        <w:rPr>
          <w:rFonts w:cs="Times New Roman"/>
          <w:b/>
        </w:rPr>
        <w:t>w </w:t>
      </w:r>
      <w:r w:rsidR="002D4ED8">
        <w:rPr>
          <w:rFonts w:cs="Times New Roman"/>
          <w:b/>
        </w:rPr>
        <w:t xml:space="preserve">ramach </w:t>
      </w:r>
      <w:r w:rsidR="003919EE">
        <w:rPr>
          <w:rFonts w:cs="Times New Roman"/>
          <w:b/>
        </w:rPr>
        <w:t xml:space="preserve">zadań wynikających z </w:t>
      </w:r>
      <w:r w:rsidR="002D4ED8">
        <w:rPr>
          <w:rFonts w:cs="Times New Roman"/>
          <w:b/>
        </w:rPr>
        <w:t xml:space="preserve">art. 15gg ustawy COVID-19 </w:t>
      </w:r>
      <w:r w:rsidR="00437355">
        <w:rPr>
          <w:rFonts w:cs="Times New Roman"/>
          <w:b/>
        </w:rPr>
        <w:t>(art. 1 pkt 1)</w:t>
      </w:r>
    </w:p>
    <w:p w14:paraId="0C345317" w14:textId="77777777" w:rsidR="00437355" w:rsidRPr="006E35A9" w:rsidRDefault="00437355" w:rsidP="006E35A9">
      <w:pPr>
        <w:spacing w:line="360" w:lineRule="auto"/>
        <w:rPr>
          <w:rFonts w:cs="Times New Roman"/>
          <w:b/>
        </w:rPr>
      </w:pPr>
      <w:r>
        <w:rPr>
          <w:color w:val="000000"/>
          <w:szCs w:val="24"/>
        </w:rPr>
        <w:t xml:space="preserve">Celem uniknięcia wątpliwości odnośnie do możliwości występowania dyrektora wojewódzkiego urzędu pracy (WUP) jako wierzyciela w ramach postępowań restrukturyzacyjnych i upadłościowych proponuje się dodanie </w:t>
      </w:r>
      <w:r w:rsidR="00CC181C">
        <w:rPr>
          <w:color w:val="000000"/>
          <w:szCs w:val="24"/>
        </w:rPr>
        <w:t xml:space="preserve">przepisu </w:t>
      </w:r>
      <w:r>
        <w:rPr>
          <w:color w:val="000000"/>
          <w:szCs w:val="24"/>
        </w:rPr>
        <w:t xml:space="preserve">w art. 15gg </w:t>
      </w:r>
      <w:r w:rsidR="003919EE">
        <w:rPr>
          <w:color w:val="000000"/>
          <w:szCs w:val="24"/>
        </w:rPr>
        <w:t xml:space="preserve">ust. 30 </w:t>
      </w:r>
      <w:r>
        <w:rPr>
          <w:color w:val="000000"/>
          <w:szCs w:val="24"/>
        </w:rPr>
        <w:t>ustawy COVID-19, przyznającego dyrektorowi WUP zdolność prawną i zdolność sądową.</w:t>
      </w:r>
    </w:p>
    <w:p w14:paraId="4E645AC4" w14:textId="77777777" w:rsidR="00437355" w:rsidRDefault="00437355" w:rsidP="004F457F">
      <w:pPr>
        <w:pStyle w:val="ARTartustawynprozporzdzenia"/>
        <w:ind w:firstLine="0"/>
        <w:rPr>
          <w:rFonts w:ascii="Times New Roman" w:hAnsi="Times New Roman" w:cs="Times New Roman"/>
          <w:b/>
        </w:rPr>
      </w:pPr>
      <w:r>
        <w:rPr>
          <w:rFonts w:ascii="Times New Roman" w:hAnsi="Times New Roman" w:cs="Times New Roman"/>
          <w:b/>
        </w:rPr>
        <w:t xml:space="preserve">2) </w:t>
      </w:r>
      <w:r w:rsidR="002D4ED8">
        <w:rPr>
          <w:rFonts w:ascii="Times New Roman" w:hAnsi="Times New Roman" w:cs="Times New Roman"/>
          <w:b/>
        </w:rPr>
        <w:t xml:space="preserve">restrukturyzacja należności </w:t>
      </w:r>
      <w:r>
        <w:rPr>
          <w:rFonts w:ascii="Times New Roman" w:hAnsi="Times New Roman" w:cs="Times New Roman"/>
          <w:b/>
        </w:rPr>
        <w:t xml:space="preserve">Funduszu Gwarantowanych Świadczeń Pracowniczych </w:t>
      </w:r>
      <w:r w:rsidR="002D4ED8">
        <w:rPr>
          <w:rFonts w:ascii="Times New Roman" w:hAnsi="Times New Roman" w:cs="Times New Roman"/>
          <w:b/>
        </w:rPr>
        <w:t xml:space="preserve">wynikających ze świadczeń covidowych </w:t>
      </w:r>
      <w:r>
        <w:rPr>
          <w:rFonts w:ascii="Times New Roman" w:hAnsi="Times New Roman" w:cs="Times New Roman"/>
          <w:b/>
        </w:rPr>
        <w:t>(art. 1 pkt 2)</w:t>
      </w:r>
    </w:p>
    <w:p w14:paraId="7AFB00FE" w14:textId="77777777" w:rsidR="00437355" w:rsidRPr="00EA1F5F" w:rsidRDefault="00437355" w:rsidP="00437355">
      <w:pPr>
        <w:spacing w:line="360" w:lineRule="auto"/>
        <w:rPr>
          <w:szCs w:val="24"/>
        </w:rPr>
      </w:pPr>
      <w:r w:rsidRPr="00BF354B">
        <w:rPr>
          <w:szCs w:val="24"/>
        </w:rPr>
        <w:t>Proponuje się wprowadzenie przepisu</w:t>
      </w:r>
      <w:r w:rsidRPr="00567A73">
        <w:rPr>
          <w:szCs w:val="24"/>
        </w:rPr>
        <w:t xml:space="preserve"> art.</w:t>
      </w:r>
      <w:r>
        <w:rPr>
          <w:szCs w:val="24"/>
        </w:rPr>
        <w:t xml:space="preserve"> </w:t>
      </w:r>
      <w:r w:rsidRPr="00567A73">
        <w:rPr>
          <w:szCs w:val="24"/>
        </w:rPr>
        <w:t>15gja, zgodnie z którym w odniesieniu do środków F</w:t>
      </w:r>
      <w:r>
        <w:rPr>
          <w:szCs w:val="24"/>
        </w:rPr>
        <w:t xml:space="preserve">unduszu </w:t>
      </w:r>
      <w:r w:rsidRPr="00567A73">
        <w:rPr>
          <w:szCs w:val="24"/>
        </w:rPr>
        <w:t>G</w:t>
      </w:r>
      <w:r>
        <w:rPr>
          <w:szCs w:val="24"/>
        </w:rPr>
        <w:t xml:space="preserve">warantowanych </w:t>
      </w:r>
      <w:r w:rsidRPr="00567A73">
        <w:rPr>
          <w:szCs w:val="24"/>
        </w:rPr>
        <w:t>Ś</w:t>
      </w:r>
      <w:r>
        <w:rPr>
          <w:szCs w:val="24"/>
        </w:rPr>
        <w:t xml:space="preserve">wiadczeń </w:t>
      </w:r>
      <w:r w:rsidRPr="00567A73">
        <w:rPr>
          <w:szCs w:val="24"/>
        </w:rPr>
        <w:t>P</w:t>
      </w:r>
      <w:r>
        <w:rPr>
          <w:szCs w:val="24"/>
        </w:rPr>
        <w:t>racowniczych</w:t>
      </w:r>
      <w:r w:rsidRPr="00567A73">
        <w:rPr>
          <w:szCs w:val="24"/>
        </w:rPr>
        <w:t xml:space="preserve"> </w:t>
      </w:r>
      <w:r>
        <w:rPr>
          <w:szCs w:val="24"/>
        </w:rPr>
        <w:t xml:space="preserve">(FGŚP) </w:t>
      </w:r>
      <w:r w:rsidRPr="00567A73">
        <w:rPr>
          <w:szCs w:val="24"/>
        </w:rPr>
        <w:t xml:space="preserve">wypłaconych na podstawie </w:t>
      </w:r>
      <w:r w:rsidRPr="00567A73">
        <w:rPr>
          <w:rFonts w:cs="Times New Roman"/>
          <w:szCs w:val="24"/>
        </w:rPr>
        <w:t>art. 15g, art. 15g</w:t>
      </w:r>
      <w:r w:rsidRPr="00567A73">
        <w:rPr>
          <w:rFonts w:cs="Times New Roman"/>
          <w:szCs w:val="24"/>
          <w:vertAlign w:val="superscript"/>
        </w:rPr>
        <w:t>1</w:t>
      </w:r>
      <w:r w:rsidRPr="00567A73">
        <w:rPr>
          <w:rFonts w:cs="Times New Roman"/>
          <w:szCs w:val="24"/>
        </w:rPr>
        <w:t>, art. 15ga, art. 15gg, art. 15gga i art. 15gga</w:t>
      </w:r>
      <w:r w:rsidRPr="00567A73">
        <w:rPr>
          <w:rFonts w:cs="Times New Roman"/>
          <w:szCs w:val="24"/>
          <w:vertAlign w:val="superscript"/>
        </w:rPr>
        <w:t>1</w:t>
      </w:r>
      <w:r w:rsidRPr="00567A73">
        <w:rPr>
          <w:rFonts w:cs="Times New Roman"/>
          <w:szCs w:val="24"/>
        </w:rPr>
        <w:t xml:space="preserve"> </w:t>
      </w:r>
      <w:r>
        <w:rPr>
          <w:szCs w:val="24"/>
        </w:rPr>
        <w:t xml:space="preserve">ww. </w:t>
      </w:r>
      <w:r w:rsidRPr="00567A73">
        <w:rPr>
          <w:szCs w:val="24"/>
        </w:rPr>
        <w:t>ustawy</w:t>
      </w:r>
      <w:r>
        <w:rPr>
          <w:szCs w:val="24"/>
        </w:rPr>
        <w:t>,</w:t>
      </w:r>
      <w:r w:rsidRPr="00567A73">
        <w:rPr>
          <w:szCs w:val="24"/>
        </w:rPr>
        <w:t xml:space="preserve"> a przypadających do zwrotu od przedsiębiorcy, wobec którego jest prowadzone postępowanie restrukturyzacyjne</w:t>
      </w:r>
      <w:r>
        <w:rPr>
          <w:szCs w:val="24"/>
        </w:rPr>
        <w:t>,</w:t>
      </w:r>
      <w:r w:rsidRPr="00567A73">
        <w:rPr>
          <w:szCs w:val="24"/>
        </w:rPr>
        <w:t xml:space="preserve"> dyrektor wojewódzkiego urzędu pracy może wyrazić zgodę na odroczenie terminu płatności lub rozłożenie na raty spłaty ww. należności </w:t>
      </w:r>
      <w:r>
        <w:rPr>
          <w:szCs w:val="24"/>
        </w:rPr>
        <w:t>FGŚP</w:t>
      </w:r>
      <w:r w:rsidRPr="00567A73">
        <w:rPr>
          <w:szCs w:val="24"/>
        </w:rPr>
        <w:t xml:space="preserve">. W konsekwencji </w:t>
      </w:r>
      <w:r>
        <w:rPr>
          <w:szCs w:val="24"/>
        </w:rPr>
        <w:t>należy wyłączyć stosowanie</w:t>
      </w:r>
      <w:r w:rsidRPr="00567A73">
        <w:rPr>
          <w:szCs w:val="24"/>
        </w:rPr>
        <w:t xml:space="preserve"> art.</w:t>
      </w:r>
      <w:r>
        <w:rPr>
          <w:szCs w:val="24"/>
        </w:rPr>
        <w:t xml:space="preserve"> </w:t>
      </w:r>
      <w:r w:rsidRPr="00567A73">
        <w:rPr>
          <w:szCs w:val="24"/>
        </w:rPr>
        <w:t>160 ust.</w:t>
      </w:r>
      <w:r>
        <w:rPr>
          <w:szCs w:val="24"/>
        </w:rPr>
        <w:t xml:space="preserve"> </w:t>
      </w:r>
      <w:r w:rsidRPr="00567A73">
        <w:rPr>
          <w:szCs w:val="24"/>
        </w:rPr>
        <w:t xml:space="preserve">4 </w:t>
      </w:r>
      <w:r>
        <w:rPr>
          <w:szCs w:val="24"/>
        </w:rPr>
        <w:t>ustawy z dnia 15 maja 2015 r. – Prawo</w:t>
      </w:r>
      <w:r w:rsidRPr="00567A73">
        <w:rPr>
          <w:szCs w:val="24"/>
        </w:rPr>
        <w:t xml:space="preserve"> restrukturyzacyjne</w:t>
      </w:r>
      <w:r>
        <w:rPr>
          <w:szCs w:val="24"/>
        </w:rPr>
        <w:t xml:space="preserve"> (Dz. U. z 2021 r. poz. 1588, z późn. zm.)</w:t>
      </w:r>
      <w:r w:rsidRPr="00567A73">
        <w:rPr>
          <w:szCs w:val="24"/>
        </w:rPr>
        <w:t>, który umożliwia zastosowanie innego sposobu restrukturyzacji</w:t>
      </w:r>
      <w:r w:rsidRPr="00EA1F5F">
        <w:rPr>
          <w:szCs w:val="24"/>
        </w:rPr>
        <w:t>, za zgodą dysponenta F</w:t>
      </w:r>
      <w:r>
        <w:rPr>
          <w:szCs w:val="24"/>
        </w:rPr>
        <w:t>GŚP</w:t>
      </w:r>
      <w:r w:rsidRPr="00EA1F5F">
        <w:rPr>
          <w:szCs w:val="24"/>
        </w:rPr>
        <w:t>.</w:t>
      </w:r>
    </w:p>
    <w:p w14:paraId="0A6210C7" w14:textId="77777777" w:rsidR="00437355" w:rsidRDefault="00437355" w:rsidP="00437355">
      <w:pPr>
        <w:spacing w:line="360" w:lineRule="auto"/>
        <w:rPr>
          <w:szCs w:val="24"/>
        </w:rPr>
      </w:pPr>
      <w:r>
        <w:rPr>
          <w:szCs w:val="24"/>
        </w:rPr>
        <w:t>Ustawa COVID-19 nie określa przepisów szczególnych odnośnie do postępowania z należnościami FGŚP powstałymi na podstawie tej ustawy, mają zatem zastosowanie przepisy ogólne określone ustawą z dnia 15 maja 2015 r. – Prawo restrukturyzacyjne, w tym art. 160 ust. 4, co uprzywilejowuje przedsiębiorców zwracających środki FGŚP wypłacone na podstawie ustawy COVID-19.</w:t>
      </w:r>
    </w:p>
    <w:p w14:paraId="6F2A698C" w14:textId="77777777" w:rsidR="00437355" w:rsidRDefault="00437355" w:rsidP="00437355">
      <w:pPr>
        <w:spacing w:line="360" w:lineRule="auto"/>
        <w:rPr>
          <w:szCs w:val="24"/>
        </w:rPr>
      </w:pPr>
      <w:r w:rsidRPr="00EA1F5F">
        <w:rPr>
          <w:szCs w:val="24"/>
        </w:rPr>
        <w:t>Celem proponowanego przepisu jest zrównanie sytuacji prawnej przedsiębiorców</w:t>
      </w:r>
      <w:r>
        <w:rPr>
          <w:szCs w:val="24"/>
        </w:rPr>
        <w:t xml:space="preserve"> w restrukturyzacji, którzy zwracają środki FGŚP otrzymane na podstawie ustawy COVID-19, z sytuacją przedsiębiorców, którzy zwracają środki FGŚP wypłacone na podstawie ustawy z dnia 13 lipca 2006 r. o ochronie roszczeń pracowniczych w razie niewypłacalności pracodawcy (Dz. U. z 2020 r. poz. 7). Przepis art. 23a ustawy z dnia 13 lipca 2006 r. o ochronie roszczeń pracowniczych w razie niewypłacalności pracodawcy przewiduje możliwość objęcia układem należności FGŚP lub zawarcie z przedsiębiorcą – dłużnikiem FGŚP porozumienia określającego warunki zwrotu należności FGŚP, jeżeli prowadzi to do zwrotu należności FGŚP w całości. Oznacza to, że restrukturyzacja należności FGŚP może polegać na </w:t>
      </w:r>
      <w:r>
        <w:rPr>
          <w:szCs w:val="24"/>
        </w:rPr>
        <w:lastRenderedPageBreak/>
        <w:t xml:space="preserve">rozłożeniu spłaty na raty lub odroczeniu terminu płatności, natomiast nie może polegać np. na umorzeniu części należności. </w:t>
      </w:r>
    </w:p>
    <w:p w14:paraId="49201619" w14:textId="77777777" w:rsidR="00437355" w:rsidRDefault="00437355" w:rsidP="00437355">
      <w:pPr>
        <w:spacing w:line="360" w:lineRule="auto"/>
        <w:rPr>
          <w:szCs w:val="24"/>
        </w:rPr>
      </w:pPr>
      <w:r>
        <w:rPr>
          <w:szCs w:val="24"/>
        </w:rPr>
        <w:t>Natomiast wnioskowanie, poza postępowaniem restrukturyzacyjnym, o umorzenie należności umożliwia art. 15gj ustawy COVID-19.</w:t>
      </w:r>
    </w:p>
    <w:p w14:paraId="6EFC88D5" w14:textId="77777777" w:rsidR="00437355" w:rsidRDefault="00437355" w:rsidP="00437355">
      <w:pPr>
        <w:spacing w:line="360" w:lineRule="auto"/>
        <w:rPr>
          <w:color w:val="000000"/>
          <w:szCs w:val="24"/>
        </w:rPr>
      </w:pPr>
      <w:r w:rsidRPr="004605F1">
        <w:rPr>
          <w:szCs w:val="24"/>
        </w:rPr>
        <w:t>Ponadto</w:t>
      </w:r>
      <w:r w:rsidR="008444F2">
        <w:rPr>
          <w:szCs w:val="24"/>
        </w:rPr>
        <w:t xml:space="preserve"> </w:t>
      </w:r>
      <w:r w:rsidRPr="004605F1">
        <w:rPr>
          <w:szCs w:val="24"/>
        </w:rPr>
        <w:t>proponowane zmiany mogą pozytywnie wpłynąć na przedsiębiorców w restrukturyzacji. Zmiany w swojej istocie pr</w:t>
      </w:r>
      <w:r w:rsidRPr="004605F1">
        <w:rPr>
          <w:color w:val="000000"/>
          <w:szCs w:val="24"/>
        </w:rPr>
        <w:t xml:space="preserve">zyspieszą dokonanie oceny </w:t>
      </w:r>
      <w:r>
        <w:rPr>
          <w:color w:val="000000"/>
          <w:szCs w:val="24"/>
        </w:rPr>
        <w:t>i podjęcie decyzji odnośnie do dochodzenia zwrotu należności FGŚP w ramach postępowania restrukturyzacyjnego. S</w:t>
      </w:r>
      <w:r w:rsidRPr="004605F1">
        <w:rPr>
          <w:color w:val="000000"/>
          <w:szCs w:val="24"/>
        </w:rPr>
        <w:t>kutkiem może być skrócenie postępowania restrukturyzacyjnego, przez co przedsiębiorstwo ma szanse szybciej odzyskać płynność finansową.</w:t>
      </w:r>
    </w:p>
    <w:p w14:paraId="691A45B8" w14:textId="77777777" w:rsidR="00557219" w:rsidRPr="004F457F" w:rsidRDefault="001A34FA" w:rsidP="004F457F">
      <w:pPr>
        <w:pStyle w:val="ARTartustawynprozporzdzenia"/>
        <w:ind w:firstLine="0"/>
        <w:rPr>
          <w:rFonts w:ascii="Times New Roman" w:hAnsi="Times New Roman" w:cs="Times New Roman"/>
          <w:b/>
        </w:rPr>
      </w:pPr>
      <w:r>
        <w:rPr>
          <w:rFonts w:ascii="Times New Roman" w:hAnsi="Times New Roman" w:cs="Times New Roman"/>
          <w:b/>
        </w:rPr>
        <w:t xml:space="preserve">3) </w:t>
      </w:r>
      <w:r w:rsidR="001837EF">
        <w:rPr>
          <w:rFonts w:ascii="Times New Roman" w:hAnsi="Times New Roman" w:cs="Times New Roman"/>
          <w:b/>
        </w:rPr>
        <w:t xml:space="preserve">uproszczenie procedur w zakresie </w:t>
      </w:r>
      <w:r w:rsidR="006A40AB" w:rsidRPr="004F457F">
        <w:rPr>
          <w:rFonts w:ascii="Times New Roman" w:hAnsi="Times New Roman" w:cs="Times New Roman"/>
          <w:b/>
        </w:rPr>
        <w:t>odstąpieni</w:t>
      </w:r>
      <w:r w:rsidR="006A40AB">
        <w:rPr>
          <w:rFonts w:ascii="Times New Roman" w:hAnsi="Times New Roman" w:cs="Times New Roman"/>
          <w:b/>
        </w:rPr>
        <w:t>a</w:t>
      </w:r>
      <w:r w:rsidR="006A40AB" w:rsidRPr="004F457F">
        <w:rPr>
          <w:rFonts w:ascii="Times New Roman" w:hAnsi="Times New Roman" w:cs="Times New Roman"/>
          <w:b/>
        </w:rPr>
        <w:t xml:space="preserve"> </w:t>
      </w:r>
      <w:r w:rsidR="00905E9F" w:rsidRPr="004F457F">
        <w:rPr>
          <w:rFonts w:ascii="Times New Roman" w:hAnsi="Times New Roman" w:cs="Times New Roman"/>
          <w:b/>
        </w:rPr>
        <w:t xml:space="preserve">od żądania zwrotu nienależnie pobranego świadczenia postojowego (art. 1 pkt </w:t>
      </w:r>
      <w:r w:rsidR="00437355">
        <w:rPr>
          <w:rFonts w:ascii="Times New Roman" w:hAnsi="Times New Roman" w:cs="Times New Roman"/>
          <w:b/>
        </w:rPr>
        <w:t>3</w:t>
      </w:r>
      <w:r w:rsidR="00905E9F" w:rsidRPr="004F457F">
        <w:rPr>
          <w:rFonts w:ascii="Times New Roman" w:hAnsi="Times New Roman" w:cs="Times New Roman"/>
          <w:b/>
        </w:rPr>
        <w:t>)</w:t>
      </w:r>
    </w:p>
    <w:p w14:paraId="2FF184E1" w14:textId="77777777" w:rsidR="00905E9F" w:rsidRPr="004F457F" w:rsidRDefault="00C62F5F" w:rsidP="004F457F">
      <w:pPr>
        <w:spacing w:line="360" w:lineRule="auto"/>
        <w:rPr>
          <w:rFonts w:cs="Times New Roman"/>
          <w:szCs w:val="24"/>
        </w:rPr>
      </w:pPr>
      <w:r>
        <w:rPr>
          <w:rFonts w:cs="Times New Roman"/>
          <w:szCs w:val="24"/>
        </w:rPr>
        <w:t>ZUS</w:t>
      </w:r>
      <w:r w:rsidRPr="004F457F">
        <w:rPr>
          <w:rFonts w:cs="Times New Roman"/>
          <w:szCs w:val="24"/>
        </w:rPr>
        <w:t xml:space="preserve"> </w:t>
      </w:r>
      <w:r w:rsidR="00905E9F" w:rsidRPr="004F457F">
        <w:rPr>
          <w:rFonts w:cs="Times New Roman"/>
          <w:szCs w:val="24"/>
        </w:rPr>
        <w:t xml:space="preserve">obsługuje obecnie dużo spraw, w których świadczeniobiorcy zobowiązani są do zwrotu nienależnie pobranych świadczeń postojowych, które są przez nich stopniowo spłacane. Niejednokrotnie są to przypadki, w których do spłacenia pozostają niewielkie kwoty powodujące trudności w obszarze ich dochodzenia (często są to kwoty nieprzekraczające dziesięciokrotności kosztów upomnienia). </w:t>
      </w:r>
    </w:p>
    <w:p w14:paraId="5F8367D4" w14:textId="77777777" w:rsidR="00905E9F" w:rsidRPr="004F457F" w:rsidRDefault="00905E9F" w:rsidP="004F457F">
      <w:pPr>
        <w:spacing w:line="360" w:lineRule="auto"/>
        <w:rPr>
          <w:rFonts w:cs="Times New Roman"/>
          <w:szCs w:val="24"/>
        </w:rPr>
      </w:pPr>
      <w:r w:rsidRPr="004F457F">
        <w:rPr>
          <w:rFonts w:cs="Times New Roman"/>
          <w:szCs w:val="24"/>
        </w:rPr>
        <w:t xml:space="preserve">W powyżej wskazanych sytuacjach </w:t>
      </w:r>
      <w:r w:rsidR="007A4BB7">
        <w:rPr>
          <w:rFonts w:cs="Times New Roman"/>
          <w:szCs w:val="24"/>
        </w:rPr>
        <w:t>ZUS</w:t>
      </w:r>
      <w:r w:rsidRPr="004F457F">
        <w:rPr>
          <w:rFonts w:cs="Times New Roman"/>
          <w:szCs w:val="24"/>
        </w:rPr>
        <w:t xml:space="preserve">, na mocy brzmienia art. 84 ust. 8 ust. 2 ustawy </w:t>
      </w:r>
      <w:r w:rsidR="00930A5F" w:rsidRPr="002115A9">
        <w:t>z dnia 13 października 1998 r. o systemie ubezpieczeń społecz</w:t>
      </w:r>
      <w:r w:rsidR="00930A5F">
        <w:t>nych (Dz. U. z 2021 r. poz. 423, z późn. zm.) zwana dalej „ustawą o</w:t>
      </w:r>
      <w:r w:rsidR="00930A5F" w:rsidRPr="004F457F">
        <w:rPr>
          <w:rFonts w:cs="Times New Roman"/>
          <w:szCs w:val="24"/>
        </w:rPr>
        <w:t xml:space="preserve"> </w:t>
      </w:r>
      <w:proofErr w:type="spellStart"/>
      <w:r w:rsidRPr="004F457F">
        <w:rPr>
          <w:rFonts w:cs="Times New Roman"/>
          <w:szCs w:val="24"/>
        </w:rPr>
        <w:t>s.u.s</w:t>
      </w:r>
      <w:proofErr w:type="spellEnd"/>
      <w:r w:rsidRPr="004F457F">
        <w:rPr>
          <w:rFonts w:cs="Times New Roman"/>
          <w:szCs w:val="24"/>
        </w:rPr>
        <w:t>.</w:t>
      </w:r>
      <w:r w:rsidR="00930A5F">
        <w:rPr>
          <w:rFonts w:cs="Times New Roman"/>
          <w:szCs w:val="24"/>
        </w:rPr>
        <w:t>”</w:t>
      </w:r>
      <w:r w:rsidRPr="004F457F">
        <w:rPr>
          <w:rFonts w:cs="Times New Roman"/>
          <w:szCs w:val="24"/>
        </w:rPr>
        <w:t xml:space="preserve"> mógłby odstąpić od żądania zwrotu tychże kwot. Jednak odstąpienie od żądania zwrotu należności z tytułu nienależnie pobranych świadczeń powinno przyjąć formę decyzji administracyjnej, gdyż jest ono zbliżone do umorzenia należności, o którym mowa w art. 28 ustawy o </w:t>
      </w:r>
      <w:proofErr w:type="spellStart"/>
      <w:r w:rsidRPr="004F457F">
        <w:rPr>
          <w:rFonts w:cs="Times New Roman"/>
          <w:szCs w:val="24"/>
        </w:rPr>
        <w:t>s.u.s</w:t>
      </w:r>
      <w:proofErr w:type="spellEnd"/>
      <w:r w:rsidRPr="004F457F">
        <w:rPr>
          <w:rFonts w:cs="Times New Roman"/>
          <w:szCs w:val="24"/>
        </w:rPr>
        <w:t>. Kierując się ogólną zasadą racjonalności postępowania, taka decyzja nie powinna być wydawana, jeśli kwota nienależnie pobranego świadczenia postojowego nie przekracza dziesięciokrot</w:t>
      </w:r>
      <w:r w:rsidR="00944D4C">
        <w:rPr>
          <w:rFonts w:cs="Times New Roman"/>
          <w:szCs w:val="24"/>
        </w:rPr>
        <w:t>ności kosztów upomnienia w postę</w:t>
      </w:r>
      <w:r w:rsidRPr="004F457F">
        <w:rPr>
          <w:rFonts w:cs="Times New Roman"/>
          <w:szCs w:val="24"/>
        </w:rPr>
        <w:t>powaniu egzekucyjnym w administracji oraz w przypadku, gdy nastąpił zgon zobowiązanego przy jednoczesnym braku zabezpieczenia nienależnie pobranego świadczenia na jego majątku.  </w:t>
      </w:r>
    </w:p>
    <w:p w14:paraId="4F3323C7" w14:textId="77777777" w:rsidR="00905E9F" w:rsidRPr="004F457F" w:rsidRDefault="00905E9F" w:rsidP="004F457F">
      <w:pPr>
        <w:spacing w:line="360" w:lineRule="auto"/>
        <w:rPr>
          <w:rFonts w:cs="Times New Roman"/>
          <w:szCs w:val="24"/>
        </w:rPr>
      </w:pPr>
      <w:r w:rsidRPr="004F457F">
        <w:rPr>
          <w:rFonts w:cs="Times New Roman"/>
          <w:szCs w:val="24"/>
        </w:rPr>
        <w:t>Biorąc pod uwagę powyższe, proponuje</w:t>
      </w:r>
      <w:r w:rsidR="00AE6237">
        <w:rPr>
          <w:rFonts w:cs="Times New Roman"/>
          <w:szCs w:val="24"/>
        </w:rPr>
        <w:t xml:space="preserve"> się</w:t>
      </w:r>
      <w:r w:rsidRPr="004F457F">
        <w:rPr>
          <w:rFonts w:cs="Times New Roman"/>
          <w:szCs w:val="24"/>
        </w:rPr>
        <w:t xml:space="preserve"> zmiany do art. 15zx ustawy COVID-19, zgodnie z którymi kwoty nienależnie pobranego świadczenia, jeśli nie są objęte układem ratalnym lub ich egzekucja okazała się bezskuteczna a ich wysokość nie przekracza dziesięciokrotności kosztów upom</w:t>
      </w:r>
      <w:r w:rsidR="00944D4C">
        <w:rPr>
          <w:rFonts w:cs="Times New Roman"/>
          <w:szCs w:val="24"/>
        </w:rPr>
        <w:t>nienia w postę</w:t>
      </w:r>
      <w:r w:rsidRPr="004F457F">
        <w:rPr>
          <w:rFonts w:cs="Times New Roman"/>
          <w:szCs w:val="24"/>
        </w:rPr>
        <w:t xml:space="preserve">powaniu egzekucyjnym w administracji lub nastąpił zgon </w:t>
      </w:r>
      <w:r w:rsidRPr="004F457F">
        <w:rPr>
          <w:rFonts w:cs="Times New Roman"/>
          <w:szCs w:val="24"/>
        </w:rPr>
        <w:lastRenderedPageBreak/>
        <w:t xml:space="preserve">zobowiązanego przy jednoczesnym braku zabezpieczenia nienależnie pobranego świadczenia na jego majątku, wygasają z mocy prawa. Wygaśnięcie z mocy prawa kwoty nienależnie pobranych świadczeń oznacza, że </w:t>
      </w:r>
      <w:r w:rsidR="007A4BB7" w:rsidRPr="004F457F">
        <w:rPr>
          <w:rFonts w:cs="Times New Roman"/>
          <w:szCs w:val="24"/>
        </w:rPr>
        <w:t>Z</w:t>
      </w:r>
      <w:r w:rsidR="007A4BB7">
        <w:rPr>
          <w:rFonts w:cs="Times New Roman"/>
          <w:szCs w:val="24"/>
        </w:rPr>
        <w:t>US</w:t>
      </w:r>
      <w:r w:rsidR="007A4BB7" w:rsidRPr="004F457F">
        <w:rPr>
          <w:rFonts w:cs="Times New Roman"/>
          <w:szCs w:val="24"/>
        </w:rPr>
        <w:t xml:space="preserve"> </w:t>
      </w:r>
      <w:r w:rsidRPr="004F457F">
        <w:rPr>
          <w:rFonts w:cs="Times New Roman"/>
          <w:szCs w:val="24"/>
        </w:rPr>
        <w:t xml:space="preserve">nie będzie zobligowany do ich dochodzenia, należność bowiem przestaje istnieć i </w:t>
      </w:r>
      <w:r w:rsidR="007A4BB7">
        <w:rPr>
          <w:rFonts w:cs="Times New Roman"/>
          <w:szCs w:val="24"/>
        </w:rPr>
        <w:t>ZUS</w:t>
      </w:r>
      <w:r w:rsidR="007A4BB7" w:rsidRPr="004F457F">
        <w:rPr>
          <w:rFonts w:cs="Times New Roman"/>
          <w:szCs w:val="24"/>
        </w:rPr>
        <w:t xml:space="preserve"> </w:t>
      </w:r>
      <w:r w:rsidRPr="004F457F">
        <w:rPr>
          <w:rFonts w:cs="Times New Roman"/>
          <w:szCs w:val="24"/>
        </w:rPr>
        <w:t xml:space="preserve">nie będzie wydawał decyzji w tym zakresie. </w:t>
      </w:r>
    </w:p>
    <w:p w14:paraId="77F07B7B" w14:textId="77777777" w:rsidR="00905E9F" w:rsidRDefault="00905E9F" w:rsidP="004F457F">
      <w:pPr>
        <w:spacing w:line="360" w:lineRule="auto"/>
        <w:rPr>
          <w:rFonts w:cs="Times New Roman"/>
          <w:szCs w:val="24"/>
        </w:rPr>
      </w:pPr>
      <w:r w:rsidRPr="004F457F">
        <w:rPr>
          <w:rFonts w:cs="Times New Roman"/>
          <w:szCs w:val="24"/>
        </w:rPr>
        <w:t xml:space="preserve">Zmiana wprowadzona w art. 15zx ust. 8 polegająca na odesłaniu do odpowiedniego stosowania m.in. ust. 8 pkt 1 (z wyłączeniem pkt 2) wynika z brzmienia zaproponowanej zmiany do dodawanego ust. 8a w art. 15zx. </w:t>
      </w:r>
    </w:p>
    <w:p w14:paraId="5FBE16FE" w14:textId="31F93F1A" w:rsidR="001A34FA" w:rsidRDefault="001A34FA" w:rsidP="004F457F">
      <w:pPr>
        <w:spacing w:line="360" w:lineRule="auto"/>
        <w:rPr>
          <w:rFonts w:cs="Times New Roman"/>
          <w:b/>
          <w:szCs w:val="24"/>
        </w:rPr>
      </w:pPr>
      <w:r w:rsidRPr="008444F2">
        <w:rPr>
          <w:rFonts w:cs="Times New Roman"/>
          <w:b/>
          <w:szCs w:val="24"/>
        </w:rPr>
        <w:t xml:space="preserve">4) </w:t>
      </w:r>
      <w:r w:rsidR="008444F2">
        <w:rPr>
          <w:rFonts w:cs="Times New Roman"/>
          <w:b/>
          <w:szCs w:val="24"/>
        </w:rPr>
        <w:t>zmiany w zakresie finansowania zadań przewidzianych w</w:t>
      </w:r>
      <w:r w:rsidRPr="008444F2">
        <w:rPr>
          <w:rFonts w:cs="Times New Roman"/>
          <w:b/>
          <w:szCs w:val="24"/>
        </w:rPr>
        <w:t xml:space="preserve"> ustaw</w:t>
      </w:r>
      <w:r w:rsidR="008444F2">
        <w:rPr>
          <w:rFonts w:cs="Times New Roman"/>
          <w:b/>
          <w:szCs w:val="24"/>
        </w:rPr>
        <w:t>ie</w:t>
      </w:r>
      <w:r w:rsidRPr="008444F2">
        <w:rPr>
          <w:rFonts w:cs="Times New Roman"/>
          <w:b/>
          <w:szCs w:val="24"/>
        </w:rPr>
        <w:t xml:space="preserve"> COVID-19 z</w:t>
      </w:r>
      <w:r w:rsidR="00CC181C">
        <w:rPr>
          <w:rFonts w:cs="Times New Roman"/>
          <w:b/>
          <w:szCs w:val="24"/>
        </w:rPr>
        <w:t> </w:t>
      </w:r>
      <w:r w:rsidRPr="008444F2">
        <w:rPr>
          <w:rFonts w:cs="Times New Roman"/>
          <w:b/>
          <w:szCs w:val="24"/>
        </w:rPr>
        <w:t xml:space="preserve">Funduszu </w:t>
      </w:r>
      <w:r w:rsidR="008444F2">
        <w:rPr>
          <w:rFonts w:cs="Times New Roman"/>
          <w:b/>
          <w:szCs w:val="24"/>
        </w:rPr>
        <w:t xml:space="preserve"> </w:t>
      </w:r>
      <w:r w:rsidRPr="008444F2">
        <w:rPr>
          <w:rFonts w:cs="Times New Roman"/>
          <w:b/>
          <w:szCs w:val="24"/>
        </w:rPr>
        <w:t>Gwarantowanych Świadczeń Pracowniczych lub Fundusz</w:t>
      </w:r>
      <w:r w:rsidR="008444F2">
        <w:rPr>
          <w:rFonts w:cs="Times New Roman"/>
          <w:b/>
          <w:szCs w:val="24"/>
        </w:rPr>
        <w:t>u</w:t>
      </w:r>
      <w:r w:rsidRPr="008444F2">
        <w:rPr>
          <w:rFonts w:cs="Times New Roman"/>
          <w:b/>
          <w:szCs w:val="24"/>
        </w:rPr>
        <w:t xml:space="preserve"> Pracy</w:t>
      </w:r>
      <w:r>
        <w:rPr>
          <w:rFonts w:cs="Times New Roman"/>
          <w:b/>
          <w:szCs w:val="24"/>
        </w:rPr>
        <w:t xml:space="preserve"> (art. 1 pkt </w:t>
      </w:r>
      <w:r w:rsidR="00554ED8">
        <w:rPr>
          <w:rFonts w:cs="Times New Roman"/>
          <w:b/>
          <w:szCs w:val="24"/>
        </w:rPr>
        <w:t xml:space="preserve">5 </w:t>
      </w:r>
      <w:r>
        <w:rPr>
          <w:rFonts w:cs="Times New Roman"/>
          <w:b/>
          <w:szCs w:val="24"/>
        </w:rPr>
        <w:t xml:space="preserve">i </w:t>
      </w:r>
      <w:r w:rsidR="00554ED8">
        <w:rPr>
          <w:rFonts w:cs="Times New Roman"/>
          <w:b/>
          <w:szCs w:val="24"/>
        </w:rPr>
        <w:t>6</w:t>
      </w:r>
      <w:r>
        <w:rPr>
          <w:rFonts w:cs="Times New Roman"/>
          <w:b/>
          <w:szCs w:val="24"/>
        </w:rPr>
        <w:t>)</w:t>
      </w:r>
    </w:p>
    <w:p w14:paraId="1A84EB1D" w14:textId="56FF343F" w:rsidR="001A34FA" w:rsidRPr="00CD6E65" w:rsidRDefault="001A34FA" w:rsidP="001A34FA">
      <w:pPr>
        <w:pStyle w:val="PKTpunkt"/>
        <w:ind w:left="0" w:firstLine="0"/>
        <w:rPr>
          <w:rFonts w:ascii="Times New Roman" w:hAnsi="Times New Roman" w:cs="Times New Roman"/>
          <w:szCs w:val="24"/>
        </w:rPr>
      </w:pPr>
      <w:r w:rsidRPr="00CD6E65">
        <w:rPr>
          <w:rFonts w:ascii="Times New Roman" w:hAnsi="Times New Roman" w:cs="Times New Roman"/>
          <w:szCs w:val="24"/>
        </w:rPr>
        <w:t xml:space="preserve">Przepis art. 31a ust. 1c przewiduje finansowanie zadań, o których mowa w </w:t>
      </w:r>
      <w:r w:rsidRPr="00CD6E65">
        <w:rPr>
          <w:rFonts w:ascii="Times New Roman" w:eastAsia="Times New Roman" w:hAnsi="Times New Roman" w:cs="Times New Roman"/>
          <w:szCs w:val="24"/>
        </w:rPr>
        <w:t>art. 15gga i art. 15gga</w:t>
      </w:r>
      <w:r w:rsidRPr="00CD6E65">
        <w:rPr>
          <w:rFonts w:ascii="Times New Roman" w:eastAsia="Times New Roman" w:hAnsi="Times New Roman" w:cs="Times New Roman"/>
          <w:szCs w:val="24"/>
          <w:vertAlign w:val="superscript"/>
        </w:rPr>
        <w:t xml:space="preserve">1 </w:t>
      </w:r>
      <w:r w:rsidRPr="00CD6E65">
        <w:rPr>
          <w:rFonts w:ascii="Times New Roman" w:eastAsia="Times New Roman" w:hAnsi="Times New Roman" w:cs="Times New Roman"/>
          <w:szCs w:val="24"/>
        </w:rPr>
        <w:t>ustawy COVID-19</w:t>
      </w:r>
      <w:r>
        <w:rPr>
          <w:rFonts w:ascii="Times New Roman" w:eastAsia="Times New Roman" w:hAnsi="Times New Roman" w:cs="Times New Roman"/>
          <w:szCs w:val="24"/>
        </w:rPr>
        <w:t>,</w:t>
      </w:r>
      <w:r w:rsidRPr="00CD6E65">
        <w:rPr>
          <w:rFonts w:ascii="Times New Roman" w:eastAsia="Times New Roman" w:hAnsi="Times New Roman" w:cs="Times New Roman"/>
          <w:szCs w:val="24"/>
          <w:vertAlign w:val="superscript"/>
        </w:rPr>
        <w:t xml:space="preserve"> </w:t>
      </w:r>
      <w:r w:rsidRPr="00CD6E65">
        <w:rPr>
          <w:rFonts w:ascii="Times New Roman" w:eastAsia="Times New Roman" w:hAnsi="Times New Roman" w:cs="Times New Roman"/>
          <w:szCs w:val="24"/>
        </w:rPr>
        <w:t xml:space="preserve">po roku 2021 </w:t>
      </w:r>
      <w:r w:rsidRPr="00CD6E65">
        <w:rPr>
          <w:rFonts w:ascii="Times New Roman" w:hAnsi="Times New Roman" w:cs="Times New Roman"/>
          <w:szCs w:val="24"/>
        </w:rPr>
        <w:t xml:space="preserve">ze środków FGŚP. Projekt przewiduje usunięcie </w:t>
      </w:r>
      <w:r>
        <w:rPr>
          <w:rFonts w:ascii="Times New Roman" w:hAnsi="Times New Roman" w:cs="Times New Roman"/>
          <w:szCs w:val="24"/>
        </w:rPr>
        <w:t xml:space="preserve">z ust. 1c </w:t>
      </w:r>
      <w:r w:rsidRPr="00CD6E65">
        <w:rPr>
          <w:rFonts w:ascii="Times New Roman" w:hAnsi="Times New Roman" w:cs="Times New Roman"/>
          <w:szCs w:val="24"/>
        </w:rPr>
        <w:t>zdania drugiego, zgodnie z</w:t>
      </w:r>
      <w:r>
        <w:rPr>
          <w:rFonts w:ascii="Times New Roman" w:hAnsi="Times New Roman" w:cs="Times New Roman"/>
          <w:szCs w:val="24"/>
        </w:rPr>
        <w:t> </w:t>
      </w:r>
      <w:r w:rsidRPr="00CD6E65">
        <w:rPr>
          <w:rFonts w:ascii="Times New Roman" w:hAnsi="Times New Roman" w:cs="Times New Roman"/>
          <w:szCs w:val="24"/>
        </w:rPr>
        <w:t>którym wydatki poniesione ze środków F</w:t>
      </w:r>
      <w:r w:rsidR="00710C46">
        <w:rPr>
          <w:rFonts w:ascii="Times New Roman" w:hAnsi="Times New Roman" w:cs="Times New Roman"/>
          <w:szCs w:val="24"/>
        </w:rPr>
        <w:t>GŚP</w:t>
      </w:r>
      <w:r w:rsidRPr="00CD6E65">
        <w:rPr>
          <w:rFonts w:ascii="Times New Roman" w:hAnsi="Times New Roman" w:cs="Times New Roman"/>
          <w:szCs w:val="24"/>
        </w:rPr>
        <w:t xml:space="preserve"> podlegają zwrotowi ze środków Funduszu Przeciwdziałania COVID-1</w:t>
      </w:r>
      <w:r>
        <w:rPr>
          <w:rFonts w:ascii="Times New Roman" w:hAnsi="Times New Roman" w:cs="Times New Roman"/>
          <w:szCs w:val="24"/>
        </w:rPr>
        <w:t xml:space="preserve">9 lub z budżetu państwa. Podobna zmiana dotyczy </w:t>
      </w:r>
      <w:r w:rsidRPr="00CD6E65">
        <w:rPr>
          <w:rFonts w:ascii="Times New Roman" w:hAnsi="Times New Roman" w:cs="Times New Roman"/>
          <w:szCs w:val="24"/>
        </w:rPr>
        <w:t>przepis</w:t>
      </w:r>
      <w:r>
        <w:rPr>
          <w:rFonts w:ascii="Times New Roman" w:hAnsi="Times New Roman" w:cs="Times New Roman"/>
          <w:szCs w:val="24"/>
        </w:rPr>
        <w:t>u zawartego</w:t>
      </w:r>
      <w:r w:rsidRPr="00CD6E65">
        <w:rPr>
          <w:rFonts w:ascii="Times New Roman" w:hAnsi="Times New Roman" w:cs="Times New Roman"/>
          <w:szCs w:val="24"/>
        </w:rPr>
        <w:t xml:space="preserve"> w art. 31a ust. 4aa ustawy COVID-19 </w:t>
      </w:r>
      <w:r>
        <w:rPr>
          <w:rFonts w:ascii="Times New Roman" w:hAnsi="Times New Roman" w:cs="Times New Roman"/>
          <w:szCs w:val="24"/>
        </w:rPr>
        <w:t>o finansowaniu</w:t>
      </w:r>
      <w:r w:rsidRPr="00CD6E65">
        <w:rPr>
          <w:rFonts w:ascii="Times New Roman" w:hAnsi="Times New Roman" w:cs="Times New Roman"/>
          <w:szCs w:val="24"/>
        </w:rPr>
        <w:t xml:space="preserve"> kosztów obsługi realizacji rozwiązań z F</w:t>
      </w:r>
      <w:r w:rsidR="00710C46">
        <w:rPr>
          <w:rFonts w:ascii="Times New Roman" w:hAnsi="Times New Roman" w:cs="Times New Roman"/>
          <w:szCs w:val="24"/>
        </w:rPr>
        <w:t>GŚP</w:t>
      </w:r>
      <w:r w:rsidRPr="00CD6E65">
        <w:rPr>
          <w:rFonts w:ascii="Times New Roman" w:hAnsi="Times New Roman" w:cs="Times New Roman"/>
          <w:szCs w:val="24"/>
        </w:rPr>
        <w:t xml:space="preserve">, </w:t>
      </w:r>
      <w:r>
        <w:rPr>
          <w:rFonts w:ascii="Times New Roman" w:hAnsi="Times New Roman" w:cs="Times New Roman"/>
          <w:szCs w:val="24"/>
        </w:rPr>
        <w:t>które</w:t>
      </w:r>
      <w:r w:rsidRPr="00CD6E65">
        <w:rPr>
          <w:rFonts w:ascii="Times New Roman" w:hAnsi="Times New Roman" w:cs="Times New Roman"/>
          <w:szCs w:val="24"/>
        </w:rPr>
        <w:t xml:space="preserve"> następnie </w:t>
      </w:r>
      <w:r>
        <w:rPr>
          <w:rFonts w:ascii="Times New Roman" w:hAnsi="Times New Roman" w:cs="Times New Roman"/>
          <w:szCs w:val="24"/>
        </w:rPr>
        <w:t xml:space="preserve">miały </w:t>
      </w:r>
      <w:r w:rsidRPr="00CD6E65">
        <w:rPr>
          <w:rFonts w:ascii="Times New Roman" w:hAnsi="Times New Roman" w:cs="Times New Roman"/>
          <w:szCs w:val="24"/>
        </w:rPr>
        <w:t xml:space="preserve">podlegać zwrotowi z Funduszu Przeciwdziałania COVID-19 lub z budżetu państwa. </w:t>
      </w:r>
    </w:p>
    <w:p w14:paraId="783C6D08" w14:textId="77777777" w:rsidR="001A34FA" w:rsidRPr="00CD6E65" w:rsidRDefault="001A34FA" w:rsidP="001A34FA">
      <w:pPr>
        <w:pStyle w:val="PKTpunkt"/>
        <w:ind w:left="0" w:firstLine="0"/>
        <w:rPr>
          <w:rFonts w:ascii="Times New Roman" w:hAnsi="Times New Roman" w:cs="Times New Roman"/>
          <w:szCs w:val="24"/>
        </w:rPr>
      </w:pPr>
      <w:r w:rsidRPr="00CD6E65">
        <w:rPr>
          <w:rFonts w:ascii="Times New Roman" w:hAnsi="Times New Roman" w:cs="Times New Roman"/>
          <w:szCs w:val="24"/>
        </w:rPr>
        <w:t>Analogiczny do zawartego w art. 31a ust. 1c przepis przewiduje art. 31qa ust. 4a w odniesieniu do zadań przewidzianych w art. 15zze</w:t>
      </w:r>
      <w:r w:rsidRPr="00CD6E65">
        <w:rPr>
          <w:rStyle w:val="IGindeksgrny"/>
          <w:rFonts w:ascii="Times New Roman" w:hAnsi="Times New Roman" w:cs="Times New Roman"/>
          <w:szCs w:val="24"/>
        </w:rPr>
        <w:t>4</w:t>
      </w:r>
      <w:r w:rsidRPr="00CD6E65">
        <w:rPr>
          <w:rFonts w:ascii="Times New Roman" w:hAnsi="Times New Roman" w:cs="Times New Roman"/>
          <w:szCs w:val="24"/>
        </w:rPr>
        <w:t xml:space="preserve"> i art. 15zze</w:t>
      </w:r>
      <w:r w:rsidRPr="00CD6E65">
        <w:rPr>
          <w:rStyle w:val="IGindeksgrny"/>
          <w:rFonts w:ascii="Times New Roman" w:hAnsi="Times New Roman" w:cs="Times New Roman"/>
          <w:szCs w:val="24"/>
        </w:rPr>
        <w:t xml:space="preserve">4a </w:t>
      </w:r>
      <w:r w:rsidRPr="006E35A9">
        <w:rPr>
          <w:rStyle w:val="IGindeksgrny"/>
          <w:rFonts w:ascii="Times New Roman" w:hAnsi="Times New Roman" w:cs="Times New Roman"/>
          <w:szCs w:val="24"/>
          <w:vertAlign w:val="baseline"/>
        </w:rPr>
        <w:t>ustawy COVID-19</w:t>
      </w:r>
      <w:r w:rsidRPr="00CD6E65">
        <w:rPr>
          <w:rFonts w:ascii="Times New Roman" w:hAnsi="Times New Roman" w:cs="Times New Roman"/>
          <w:szCs w:val="24"/>
        </w:rPr>
        <w:t xml:space="preserve"> oraz koszów ich obsługi finansowanych z Funduszu Pracy. Również w tym przypadku proponowana zmiana znosi </w:t>
      </w:r>
      <w:r w:rsidR="00710C46">
        <w:rPr>
          <w:rFonts w:ascii="Times New Roman" w:hAnsi="Times New Roman" w:cs="Times New Roman"/>
          <w:szCs w:val="24"/>
        </w:rPr>
        <w:t>przepis</w:t>
      </w:r>
      <w:r w:rsidRPr="00CD6E65">
        <w:rPr>
          <w:rFonts w:ascii="Times New Roman" w:hAnsi="Times New Roman" w:cs="Times New Roman"/>
          <w:szCs w:val="24"/>
        </w:rPr>
        <w:t xml:space="preserve"> o zwrocie środków Funduszowi Pracy za zrealizowane zadania wynikające z ustawy COVID-19 z Funduszu Przeciwdziałania COVID-19 lub z budżetu państwa.  </w:t>
      </w:r>
    </w:p>
    <w:p w14:paraId="412FC045" w14:textId="77777777" w:rsidR="001A34FA" w:rsidRPr="00CD6E65" w:rsidRDefault="001A34FA" w:rsidP="001A34FA">
      <w:pPr>
        <w:pStyle w:val="PKTpunkt"/>
        <w:ind w:left="0" w:firstLine="0"/>
        <w:rPr>
          <w:rFonts w:ascii="Times New Roman" w:hAnsi="Times New Roman" w:cs="Times New Roman"/>
          <w:szCs w:val="24"/>
        </w:rPr>
      </w:pPr>
      <w:r w:rsidRPr="00CD6E65">
        <w:rPr>
          <w:rFonts w:ascii="Times New Roman" w:hAnsi="Times New Roman" w:cs="Times New Roman"/>
          <w:szCs w:val="24"/>
        </w:rPr>
        <w:t>W związku z tym, iż plan finansowy Funduszu Przeciwdziałania COVID</w:t>
      </w:r>
      <w:r>
        <w:rPr>
          <w:rFonts w:ascii="Times New Roman" w:hAnsi="Times New Roman" w:cs="Times New Roman"/>
          <w:szCs w:val="24"/>
        </w:rPr>
        <w:t>-19</w:t>
      </w:r>
      <w:r w:rsidRPr="00CD6E65">
        <w:rPr>
          <w:rFonts w:ascii="Times New Roman" w:hAnsi="Times New Roman" w:cs="Times New Roman"/>
          <w:szCs w:val="24"/>
        </w:rPr>
        <w:t xml:space="preserve"> na rok 2022 nie przewiduje środków dla ministra właściwego do spraw pracy, a jednocześnie zgodnie z art. 65 ust. 5 pkt 4 ustawy z dnia 31 marca 2020 r. o zmianie ustawy o szczególnych rozwiązaniach związanych z zapobieganiem, przeciwdziałaniem i zwalczaniem COVID-19, innych chorób zakaźnych oraz wywołanych nimi sytuacji kryzysowych oraz niektórych innych ustaw (Dz. U. poz. 568, z późn. zm.) środki Funduszu Przeciwdziałania COVID-19 mogą być przeznaczane na zwrot wydatków poniesionych na realizację zadań związanych z przeciwdziałaniem COVID-19, istnieje możliwość zasilenia F</w:t>
      </w:r>
      <w:r w:rsidR="00710C46">
        <w:rPr>
          <w:rFonts w:ascii="Times New Roman" w:hAnsi="Times New Roman" w:cs="Times New Roman"/>
          <w:szCs w:val="24"/>
        </w:rPr>
        <w:t>GŚP</w:t>
      </w:r>
      <w:r w:rsidRPr="00CD6E65">
        <w:rPr>
          <w:rFonts w:ascii="Times New Roman" w:hAnsi="Times New Roman" w:cs="Times New Roman"/>
          <w:szCs w:val="24"/>
        </w:rPr>
        <w:t xml:space="preserve"> lub Funduszu Pracy środkami tego funduszu bez przepisów o obligatoryjnym zwrocie. </w:t>
      </w:r>
    </w:p>
    <w:p w14:paraId="5FEFF45A" w14:textId="77777777" w:rsidR="001A34FA" w:rsidRPr="00CD6E65" w:rsidRDefault="001A34FA" w:rsidP="001A34FA">
      <w:pPr>
        <w:pStyle w:val="PKTpunkt"/>
        <w:ind w:left="0" w:firstLine="0"/>
        <w:rPr>
          <w:rFonts w:ascii="Times New Roman" w:hAnsi="Times New Roman" w:cs="Times New Roman"/>
          <w:szCs w:val="24"/>
        </w:rPr>
      </w:pPr>
      <w:r w:rsidRPr="00CD6E65">
        <w:rPr>
          <w:rFonts w:ascii="Times New Roman" w:hAnsi="Times New Roman" w:cs="Times New Roman"/>
          <w:szCs w:val="24"/>
        </w:rPr>
        <w:lastRenderedPageBreak/>
        <w:t>Ponadto rozwiązania przewidziane w art. 15gga i art. 15gga</w:t>
      </w:r>
      <w:r w:rsidRPr="00CD6E65">
        <w:rPr>
          <w:rFonts w:ascii="Times New Roman" w:hAnsi="Times New Roman" w:cs="Times New Roman"/>
          <w:szCs w:val="24"/>
          <w:vertAlign w:val="superscript"/>
        </w:rPr>
        <w:t>1</w:t>
      </w:r>
      <w:r w:rsidRPr="00CD6E65">
        <w:rPr>
          <w:rFonts w:ascii="Times New Roman" w:hAnsi="Times New Roman" w:cs="Times New Roman"/>
          <w:szCs w:val="24"/>
        </w:rPr>
        <w:t xml:space="preserve"> oraz art. 15zze</w:t>
      </w:r>
      <w:r w:rsidRPr="00CD6E65">
        <w:rPr>
          <w:rFonts w:ascii="Times New Roman" w:hAnsi="Times New Roman" w:cs="Times New Roman"/>
          <w:szCs w:val="24"/>
          <w:vertAlign w:val="superscript"/>
        </w:rPr>
        <w:t>4</w:t>
      </w:r>
      <w:r w:rsidRPr="00CD6E65">
        <w:rPr>
          <w:rFonts w:ascii="Times New Roman" w:hAnsi="Times New Roman" w:cs="Times New Roman"/>
          <w:szCs w:val="24"/>
        </w:rPr>
        <w:t xml:space="preserve"> i art. 15zze</w:t>
      </w:r>
      <w:r w:rsidRPr="00CD6E65">
        <w:rPr>
          <w:rFonts w:ascii="Times New Roman" w:hAnsi="Times New Roman" w:cs="Times New Roman"/>
          <w:szCs w:val="24"/>
          <w:vertAlign w:val="superscript"/>
        </w:rPr>
        <w:t xml:space="preserve">4a </w:t>
      </w:r>
      <w:r w:rsidRPr="00CD6E65">
        <w:rPr>
          <w:rFonts w:ascii="Times New Roman" w:hAnsi="Times New Roman" w:cs="Times New Roman"/>
          <w:szCs w:val="24"/>
        </w:rPr>
        <w:t>ustawy COVID-19 mogą być uruchamiane rozporządzeniem Rady Ministrów wydanym na podstawie odpowiednio art. 15ggb lub art. 15zze</w:t>
      </w:r>
      <w:r>
        <w:rPr>
          <w:rFonts w:ascii="Times New Roman" w:hAnsi="Times New Roman" w:cs="Times New Roman"/>
          <w:szCs w:val="24"/>
          <w:vertAlign w:val="superscript"/>
        </w:rPr>
        <w:t>5</w:t>
      </w:r>
      <w:r w:rsidRPr="00CD6E65">
        <w:rPr>
          <w:rFonts w:ascii="Times New Roman" w:hAnsi="Times New Roman" w:cs="Times New Roman"/>
          <w:szCs w:val="24"/>
        </w:rPr>
        <w:t>.</w:t>
      </w:r>
      <w:r w:rsidRPr="00CD6E65">
        <w:rPr>
          <w:rFonts w:ascii="Times New Roman" w:hAnsi="Times New Roman" w:cs="Times New Roman"/>
          <w:szCs w:val="24"/>
          <w:vertAlign w:val="superscript"/>
        </w:rPr>
        <w:t xml:space="preserve"> </w:t>
      </w:r>
      <w:r w:rsidRPr="00CD6E65">
        <w:rPr>
          <w:rFonts w:ascii="Times New Roman" w:hAnsi="Times New Roman" w:cs="Times New Roman"/>
          <w:szCs w:val="24"/>
        </w:rPr>
        <w:t>Wydając takie rozporządzenie</w:t>
      </w:r>
      <w:r>
        <w:rPr>
          <w:rFonts w:ascii="Times New Roman" w:hAnsi="Times New Roman" w:cs="Times New Roman"/>
          <w:szCs w:val="24"/>
        </w:rPr>
        <w:t>,</w:t>
      </w:r>
      <w:r w:rsidRPr="00CD6E65">
        <w:rPr>
          <w:rFonts w:ascii="Times New Roman" w:hAnsi="Times New Roman" w:cs="Times New Roman"/>
          <w:szCs w:val="24"/>
        </w:rPr>
        <w:t xml:space="preserve"> Rada Ministrów powinna wziąć pod</w:t>
      </w:r>
      <w:r w:rsidRPr="00CD6E65">
        <w:rPr>
          <w:rFonts w:ascii="Times New Roman" w:hAnsi="Times New Roman" w:cs="Times New Roman"/>
          <w:szCs w:val="24"/>
          <w:vertAlign w:val="superscript"/>
        </w:rPr>
        <w:t xml:space="preserve"> </w:t>
      </w:r>
      <w:r w:rsidRPr="00CD6E65">
        <w:rPr>
          <w:rFonts w:ascii="Times New Roman" w:hAnsi="Times New Roman" w:cs="Times New Roman"/>
          <w:szCs w:val="24"/>
        </w:rPr>
        <w:t>uwagę okres obowiązywania stanu zagrożenia epidemicznego lub stanu epidemii, skutki nimi wywołane, ograniczenia w prowadzeniu działalności wynikające z tych stanów oraz obszary życia gospodarczego i społecznego w szczególny sposób dotknięte konsekwencjami COVID-19. Nie jest możliwe określenie daty końcowej, do której Rada Ministrów będzie mogła uruchomić ww. wsparcie, wydając rozporządzenie na podstawie art. 15ggb lub art. 15zze</w:t>
      </w:r>
      <w:r w:rsidRPr="00CD6E65">
        <w:rPr>
          <w:rFonts w:ascii="Times New Roman" w:hAnsi="Times New Roman" w:cs="Times New Roman"/>
          <w:szCs w:val="24"/>
          <w:vertAlign w:val="superscript"/>
        </w:rPr>
        <w:t>5</w:t>
      </w:r>
      <w:r w:rsidRPr="00CD6E65">
        <w:rPr>
          <w:rFonts w:ascii="Times New Roman" w:hAnsi="Times New Roman" w:cs="Times New Roman"/>
          <w:szCs w:val="24"/>
        </w:rPr>
        <w:t>. Nie jest pewne, czy przez cały ten okres, kiedy możliwe będzie uruchomienie wsparcia</w:t>
      </w:r>
      <w:r>
        <w:rPr>
          <w:rFonts w:ascii="Times New Roman" w:hAnsi="Times New Roman" w:cs="Times New Roman"/>
          <w:szCs w:val="24"/>
        </w:rPr>
        <w:t>,</w:t>
      </w:r>
      <w:r w:rsidRPr="00CD6E65">
        <w:rPr>
          <w:rFonts w:ascii="Times New Roman" w:hAnsi="Times New Roman" w:cs="Times New Roman"/>
          <w:szCs w:val="24"/>
        </w:rPr>
        <w:t xml:space="preserve"> będzie funkcjonował Fundusz Przeciwdziałania COVID</w:t>
      </w:r>
      <w:r>
        <w:rPr>
          <w:rFonts w:ascii="Times New Roman" w:hAnsi="Times New Roman" w:cs="Times New Roman"/>
          <w:szCs w:val="24"/>
        </w:rPr>
        <w:t>-19</w:t>
      </w:r>
      <w:r w:rsidRPr="00CD6E65">
        <w:rPr>
          <w:rFonts w:ascii="Times New Roman" w:hAnsi="Times New Roman" w:cs="Times New Roman"/>
          <w:szCs w:val="24"/>
        </w:rPr>
        <w:t xml:space="preserve">, z którego miałby nastąpić zwrot wydatków poniesionych przez </w:t>
      </w:r>
      <w:r>
        <w:rPr>
          <w:rFonts w:ascii="Times New Roman" w:hAnsi="Times New Roman" w:cs="Times New Roman"/>
          <w:szCs w:val="24"/>
        </w:rPr>
        <w:t>F</w:t>
      </w:r>
      <w:r w:rsidR="00710C46">
        <w:rPr>
          <w:rFonts w:ascii="Times New Roman" w:hAnsi="Times New Roman" w:cs="Times New Roman"/>
          <w:szCs w:val="24"/>
        </w:rPr>
        <w:t>GŚP</w:t>
      </w:r>
      <w:r w:rsidRPr="00CD6E65">
        <w:rPr>
          <w:rFonts w:ascii="Times New Roman" w:hAnsi="Times New Roman" w:cs="Times New Roman"/>
          <w:szCs w:val="24"/>
        </w:rPr>
        <w:t xml:space="preserve"> lub Fundusz Pracy. Powyższe również przemawia za likwidacją automatycznego zwrotu z Funduszu Przeciwdziałania COVID-19 wydatków poniesionych odpowiednio przez F</w:t>
      </w:r>
      <w:r w:rsidR="00710C46">
        <w:rPr>
          <w:rFonts w:ascii="Times New Roman" w:hAnsi="Times New Roman" w:cs="Times New Roman"/>
          <w:szCs w:val="24"/>
        </w:rPr>
        <w:t>GŚP</w:t>
      </w:r>
      <w:r w:rsidRPr="00CD6E65">
        <w:rPr>
          <w:rFonts w:ascii="Times New Roman" w:hAnsi="Times New Roman" w:cs="Times New Roman"/>
          <w:szCs w:val="24"/>
        </w:rPr>
        <w:t xml:space="preserve"> lub Fundusz Pracy.</w:t>
      </w:r>
    </w:p>
    <w:p w14:paraId="137E0002" w14:textId="77777777" w:rsidR="001A34FA" w:rsidRPr="00CD6E65" w:rsidRDefault="001A34FA" w:rsidP="001A34FA">
      <w:pPr>
        <w:pStyle w:val="PKTpunkt"/>
        <w:ind w:left="0" w:firstLine="0"/>
        <w:rPr>
          <w:rFonts w:ascii="Times New Roman" w:eastAsia="Times New Roman" w:hAnsi="Times New Roman" w:cs="Times New Roman"/>
        </w:rPr>
      </w:pPr>
      <w:r w:rsidRPr="00CD6E65">
        <w:rPr>
          <w:rFonts w:ascii="Times New Roman" w:hAnsi="Times New Roman" w:cs="Times New Roman"/>
          <w:szCs w:val="24"/>
        </w:rPr>
        <w:t>Ponadto projekt przewiduje uchylenie w art. 31a ust. 6a, który pozwala</w:t>
      </w:r>
      <w:r>
        <w:rPr>
          <w:rFonts w:ascii="Times New Roman" w:hAnsi="Times New Roman" w:cs="Times New Roman"/>
          <w:szCs w:val="24"/>
        </w:rPr>
        <w:t>,</w:t>
      </w:r>
      <w:r w:rsidRPr="00CD6E65">
        <w:rPr>
          <w:rFonts w:ascii="Times New Roman" w:hAnsi="Times New Roman" w:cs="Times New Roman"/>
          <w:szCs w:val="24"/>
        </w:rPr>
        <w:t xml:space="preserve"> </w:t>
      </w:r>
      <w:r>
        <w:rPr>
          <w:rFonts w:ascii="Times New Roman" w:hAnsi="Times New Roman" w:cs="Times New Roman"/>
          <w:szCs w:val="24"/>
        </w:rPr>
        <w:t xml:space="preserve">aby </w:t>
      </w:r>
      <w:r w:rsidRPr="00CD6E65">
        <w:rPr>
          <w:rFonts w:ascii="Times New Roman" w:hAnsi="Times New Roman" w:cs="Times New Roman"/>
          <w:szCs w:val="24"/>
        </w:rPr>
        <w:t>ś</w:t>
      </w:r>
      <w:r w:rsidRPr="00CD6E65">
        <w:rPr>
          <w:rFonts w:ascii="Times New Roman" w:eastAsia="Times New Roman" w:hAnsi="Times New Roman" w:cs="Times New Roman"/>
        </w:rPr>
        <w:t>rodki F</w:t>
      </w:r>
      <w:r w:rsidR="00710C46">
        <w:rPr>
          <w:rFonts w:ascii="Times New Roman" w:eastAsia="Times New Roman" w:hAnsi="Times New Roman" w:cs="Times New Roman"/>
        </w:rPr>
        <w:t>GŚP</w:t>
      </w:r>
      <w:r w:rsidRPr="00CD6E65">
        <w:rPr>
          <w:rFonts w:ascii="Times New Roman" w:eastAsia="Times New Roman" w:hAnsi="Times New Roman" w:cs="Times New Roman"/>
        </w:rPr>
        <w:t>, przekazane wojewódzkim urzędom pracy na finansowanie zadań, o których mowa w art. 15gga i art. 15gga</w:t>
      </w:r>
      <w:r w:rsidRPr="00CD6E65">
        <w:rPr>
          <w:rFonts w:ascii="Times New Roman" w:eastAsia="Times New Roman" w:hAnsi="Times New Roman" w:cs="Times New Roman"/>
          <w:vertAlign w:val="superscript"/>
        </w:rPr>
        <w:t>1</w:t>
      </w:r>
      <w:r w:rsidRPr="00CD6E65">
        <w:rPr>
          <w:rFonts w:ascii="Times New Roman" w:eastAsia="Times New Roman" w:hAnsi="Times New Roman" w:cs="Times New Roman"/>
        </w:rPr>
        <w:t xml:space="preserve">, niewykorzystane do końca roku budżetowego </w:t>
      </w:r>
      <w:r>
        <w:rPr>
          <w:rFonts w:ascii="Times New Roman" w:eastAsia="Times New Roman" w:hAnsi="Times New Roman" w:cs="Times New Roman"/>
        </w:rPr>
        <w:t xml:space="preserve">mogły </w:t>
      </w:r>
      <w:r w:rsidRPr="00CD6E65">
        <w:rPr>
          <w:rFonts w:ascii="Times New Roman" w:eastAsia="Times New Roman" w:hAnsi="Times New Roman" w:cs="Times New Roman"/>
        </w:rPr>
        <w:t xml:space="preserve">pozostać na wyodrębnionych rachunkach bankowych z przeznaczeniem na finansowanie tych zadań w roku następnym. </w:t>
      </w:r>
    </w:p>
    <w:p w14:paraId="63D30200" w14:textId="77777777" w:rsidR="001A34FA" w:rsidRDefault="001A34FA" w:rsidP="001A34FA">
      <w:pPr>
        <w:pStyle w:val="PKTpunkt"/>
        <w:ind w:left="0" w:firstLine="0"/>
        <w:rPr>
          <w:rFonts w:ascii="Times New Roman" w:eastAsia="Times New Roman" w:hAnsi="Times New Roman" w:cs="Times New Roman"/>
        </w:rPr>
      </w:pPr>
      <w:r>
        <w:rPr>
          <w:rFonts w:ascii="Times New Roman" w:eastAsia="Times New Roman" w:hAnsi="Times New Roman" w:cs="Times New Roman"/>
        </w:rPr>
        <w:t>P</w:t>
      </w:r>
      <w:r w:rsidRPr="00CD6E65">
        <w:rPr>
          <w:rFonts w:ascii="Times New Roman" w:eastAsia="Times New Roman" w:hAnsi="Times New Roman" w:cs="Times New Roman"/>
        </w:rPr>
        <w:t>rojekt przewiduje ograniczeni</w:t>
      </w:r>
      <w:r>
        <w:rPr>
          <w:rFonts w:ascii="Times New Roman" w:eastAsia="Times New Roman" w:hAnsi="Times New Roman" w:cs="Times New Roman"/>
        </w:rPr>
        <w:t>e</w:t>
      </w:r>
      <w:r w:rsidRPr="00CD6E65">
        <w:rPr>
          <w:rFonts w:ascii="Times New Roman" w:eastAsia="Times New Roman" w:hAnsi="Times New Roman" w:cs="Times New Roman"/>
        </w:rPr>
        <w:t xml:space="preserve"> prawa do pozostawienia na wyodrębnionych rachunkach bankowych środków Funduszu Pracy przekazanych samorządom powiatów na finansowanie zadań, o których mowa w art. 15zze</w:t>
      </w:r>
      <w:r w:rsidRPr="00CD6E65">
        <w:rPr>
          <w:rFonts w:ascii="Times New Roman" w:eastAsia="Times New Roman" w:hAnsi="Times New Roman" w:cs="Times New Roman"/>
          <w:vertAlign w:val="superscript"/>
        </w:rPr>
        <w:t>4</w:t>
      </w:r>
      <w:r w:rsidRPr="00CD6E65">
        <w:rPr>
          <w:rFonts w:ascii="Times New Roman" w:eastAsia="Times New Roman" w:hAnsi="Times New Roman" w:cs="Times New Roman"/>
        </w:rPr>
        <w:t xml:space="preserve"> i art. 15zze</w:t>
      </w:r>
      <w:r>
        <w:rPr>
          <w:rFonts w:ascii="Times New Roman" w:eastAsia="Times New Roman" w:hAnsi="Times New Roman" w:cs="Times New Roman"/>
          <w:vertAlign w:val="superscript"/>
        </w:rPr>
        <w:t>4a</w:t>
      </w:r>
      <w:r w:rsidRPr="00CD6E65">
        <w:rPr>
          <w:rFonts w:ascii="Times New Roman" w:eastAsia="Times New Roman" w:hAnsi="Times New Roman" w:cs="Times New Roman"/>
        </w:rPr>
        <w:t xml:space="preserve"> ustawy COVID-19</w:t>
      </w:r>
      <w:r>
        <w:rPr>
          <w:rFonts w:ascii="Times New Roman" w:eastAsia="Times New Roman" w:hAnsi="Times New Roman" w:cs="Times New Roman"/>
        </w:rPr>
        <w:t>,</w:t>
      </w:r>
      <w:r w:rsidRPr="00CD6E65">
        <w:rPr>
          <w:rFonts w:ascii="Times New Roman" w:eastAsia="Times New Roman" w:hAnsi="Times New Roman" w:cs="Times New Roman"/>
        </w:rPr>
        <w:t xml:space="preserve"> oraz kosztów obsługi do środków przekazanych i niewykorzystanych do końca roku 2020 lub 2021, z przeznaczeniem na finansowanie tych zadań oraz kosztów obsługi odpowiednio w roku 2021 lub 2022</w:t>
      </w:r>
      <w:r>
        <w:rPr>
          <w:rFonts w:ascii="Times New Roman" w:eastAsia="Times New Roman" w:hAnsi="Times New Roman" w:cs="Times New Roman"/>
        </w:rPr>
        <w:t xml:space="preserve">. </w:t>
      </w:r>
    </w:p>
    <w:p w14:paraId="31009976" w14:textId="41F6904D" w:rsidR="00905E9F" w:rsidRPr="004F457F" w:rsidRDefault="001A34FA" w:rsidP="004F457F">
      <w:pPr>
        <w:pStyle w:val="ARTartustawynprozporzdzenia"/>
        <w:ind w:firstLine="0"/>
        <w:rPr>
          <w:rFonts w:ascii="Times New Roman" w:hAnsi="Times New Roman" w:cs="Times New Roman"/>
          <w:b/>
        </w:rPr>
      </w:pPr>
      <w:r>
        <w:rPr>
          <w:rFonts w:ascii="Times New Roman" w:hAnsi="Times New Roman" w:cs="Times New Roman"/>
          <w:b/>
        </w:rPr>
        <w:t>5</w:t>
      </w:r>
      <w:r w:rsidR="0063350D" w:rsidRPr="004F457F">
        <w:rPr>
          <w:rFonts w:ascii="Times New Roman" w:hAnsi="Times New Roman" w:cs="Times New Roman"/>
          <w:b/>
        </w:rPr>
        <w:t>) ograniczenie przepisu</w:t>
      </w:r>
      <w:r w:rsidR="00944D4C">
        <w:rPr>
          <w:rFonts w:ascii="Times New Roman" w:hAnsi="Times New Roman" w:cs="Times New Roman"/>
          <w:b/>
        </w:rPr>
        <w:t>, na mocy</w:t>
      </w:r>
      <w:r w:rsidR="0063350D" w:rsidRPr="004F457F">
        <w:rPr>
          <w:rFonts w:ascii="Times New Roman" w:hAnsi="Times New Roman" w:cs="Times New Roman"/>
          <w:b/>
        </w:rPr>
        <w:t xml:space="preserve"> którego </w:t>
      </w:r>
      <w:r w:rsidR="007A4BB7">
        <w:rPr>
          <w:rFonts w:ascii="Times New Roman" w:hAnsi="Times New Roman" w:cs="Times New Roman"/>
          <w:b/>
        </w:rPr>
        <w:t>ZUS</w:t>
      </w:r>
      <w:r w:rsidR="007A4BB7" w:rsidRPr="004F457F">
        <w:rPr>
          <w:rFonts w:ascii="Times New Roman" w:hAnsi="Times New Roman" w:cs="Times New Roman"/>
          <w:b/>
        </w:rPr>
        <w:t xml:space="preserve"> </w:t>
      </w:r>
      <w:r w:rsidR="00BE0F66" w:rsidRPr="004F457F">
        <w:rPr>
          <w:rFonts w:ascii="Times New Roman" w:hAnsi="Times New Roman" w:cs="Times New Roman"/>
          <w:b/>
        </w:rPr>
        <w:t xml:space="preserve">nie wypłaca odsetek za świadczenia </w:t>
      </w:r>
      <w:r w:rsidR="00944D4C">
        <w:rPr>
          <w:rFonts w:ascii="Times New Roman" w:hAnsi="Times New Roman" w:cs="Times New Roman"/>
          <w:b/>
        </w:rPr>
        <w:t xml:space="preserve">wypłacone </w:t>
      </w:r>
      <w:r w:rsidR="00BE0F66" w:rsidRPr="004F457F">
        <w:rPr>
          <w:rFonts w:ascii="Times New Roman" w:hAnsi="Times New Roman" w:cs="Times New Roman"/>
          <w:b/>
        </w:rPr>
        <w:t>po terminie</w:t>
      </w:r>
      <w:r w:rsidR="007A26AE">
        <w:rPr>
          <w:rFonts w:ascii="Times New Roman" w:hAnsi="Times New Roman" w:cs="Times New Roman"/>
          <w:b/>
        </w:rPr>
        <w:t xml:space="preserve"> (art. 1 pkt </w:t>
      </w:r>
      <w:r w:rsidR="00554ED8">
        <w:rPr>
          <w:rFonts w:ascii="Times New Roman" w:hAnsi="Times New Roman" w:cs="Times New Roman"/>
          <w:b/>
        </w:rPr>
        <w:t>7</w:t>
      </w:r>
      <w:r w:rsidR="007A26AE">
        <w:rPr>
          <w:rFonts w:ascii="Times New Roman" w:hAnsi="Times New Roman" w:cs="Times New Roman"/>
          <w:b/>
        </w:rPr>
        <w:t>)</w:t>
      </w:r>
    </w:p>
    <w:p w14:paraId="7F0C0713" w14:textId="77777777" w:rsidR="00BE0F66" w:rsidRDefault="00736F6B" w:rsidP="004F457F">
      <w:pPr>
        <w:pStyle w:val="ARTartustawynprozporzdzenia"/>
        <w:ind w:firstLine="0"/>
        <w:rPr>
          <w:rFonts w:cs="Times New Roman"/>
        </w:rPr>
      </w:pPr>
      <w:r>
        <w:rPr>
          <w:rFonts w:cs="Times New Roman"/>
        </w:rPr>
        <w:t xml:space="preserve">Od 31 marca 2020 r. obowiązuje </w:t>
      </w:r>
      <w:r w:rsidRPr="00736F6B">
        <w:rPr>
          <w:rFonts w:cs="Times New Roman"/>
        </w:rPr>
        <w:t>art. 31zd</w:t>
      </w:r>
      <w:r>
        <w:rPr>
          <w:rFonts w:cs="Times New Roman"/>
        </w:rPr>
        <w:t>, wprowadzony</w:t>
      </w:r>
      <w:r w:rsidRPr="004F457F">
        <w:rPr>
          <w:rFonts w:cs="Times New Roman"/>
        </w:rPr>
        <w:t xml:space="preserve"> ustawą z dnia 31 marca 2020 r. o zmianie ustawy o szczególnych rozwiązaniach związanych z zapobieganiem, przeciwdziałaniem i zwalczaniem COVID-19, innych chorób zakaźnych oraz wywołanych nimi sytuacji kryzysowych oraz niektórych innych ustaw.</w:t>
      </w:r>
    </w:p>
    <w:p w14:paraId="0B78617C" w14:textId="77777777" w:rsidR="002377E4" w:rsidRDefault="002377E4" w:rsidP="004F457F">
      <w:pPr>
        <w:pStyle w:val="ARTartustawynprozporzdzenia"/>
        <w:ind w:firstLine="0"/>
        <w:rPr>
          <w:rFonts w:cs="Times New Roman"/>
        </w:rPr>
      </w:pPr>
      <w:r>
        <w:rPr>
          <w:rFonts w:cs="Times New Roman"/>
        </w:rPr>
        <w:lastRenderedPageBreak/>
        <w:t>Zgodnie z ww</w:t>
      </w:r>
      <w:r w:rsidR="00710C46">
        <w:rPr>
          <w:rFonts w:cs="Times New Roman"/>
        </w:rPr>
        <w:t>.</w:t>
      </w:r>
      <w:r w:rsidR="00736F6B">
        <w:rPr>
          <w:rFonts w:cs="Times New Roman"/>
        </w:rPr>
        <w:t xml:space="preserve"> przepisem, j</w:t>
      </w:r>
      <w:r w:rsidR="00736F6B" w:rsidRPr="00736F6B">
        <w:rPr>
          <w:rFonts w:cs="Times New Roman"/>
        </w:rPr>
        <w:t xml:space="preserve">eżeli termin wydania decyzji lub wypłaty świadczeń przez </w:t>
      </w:r>
      <w:r w:rsidR="00C62F5F">
        <w:rPr>
          <w:rFonts w:cs="Times New Roman"/>
        </w:rPr>
        <w:t>ZUS</w:t>
      </w:r>
      <w:r w:rsidR="00C62F5F" w:rsidRPr="00736F6B">
        <w:rPr>
          <w:rFonts w:cs="Times New Roman"/>
        </w:rPr>
        <w:t xml:space="preserve"> </w:t>
      </w:r>
      <w:r w:rsidR="00736F6B" w:rsidRPr="00736F6B">
        <w:rPr>
          <w:rFonts w:cs="Times New Roman"/>
        </w:rPr>
        <w:t xml:space="preserve">przypada w okresie obowiązywania stanu zagrożenia epidemicznego albo stanu epidemii albo w okresie 30 dni następujących po ich odwołaniu, w razie przekroczenia tego terminu </w:t>
      </w:r>
      <w:r w:rsidR="007A4BB7">
        <w:rPr>
          <w:rFonts w:cs="Times New Roman"/>
        </w:rPr>
        <w:t>ZUS</w:t>
      </w:r>
      <w:r w:rsidR="007A4BB7" w:rsidRPr="00736F6B">
        <w:rPr>
          <w:rFonts w:cs="Times New Roman"/>
        </w:rPr>
        <w:t xml:space="preserve"> </w:t>
      </w:r>
      <w:r w:rsidR="00736F6B" w:rsidRPr="00736F6B">
        <w:rPr>
          <w:rFonts w:cs="Times New Roman"/>
        </w:rPr>
        <w:t>nie jest zobowiązany do wypłaty odsetek ustawowych za opóźnienie określonych przepisami prawa cywilnego.</w:t>
      </w:r>
    </w:p>
    <w:p w14:paraId="24409602" w14:textId="77777777" w:rsidR="002377E4" w:rsidRDefault="002377E4" w:rsidP="004F457F">
      <w:pPr>
        <w:pStyle w:val="ARTartustawynprozporzdzenia"/>
        <w:ind w:firstLine="0"/>
        <w:rPr>
          <w:rFonts w:cs="Times New Roman"/>
        </w:rPr>
      </w:pPr>
      <w:r>
        <w:rPr>
          <w:rFonts w:cs="Times New Roman"/>
        </w:rPr>
        <w:t xml:space="preserve">Przepis ten został wprowadzony z uwagi na to, że w okresie pandemii </w:t>
      </w:r>
      <w:r w:rsidR="00CE3269">
        <w:rPr>
          <w:rFonts w:cs="Times New Roman"/>
        </w:rPr>
        <w:t xml:space="preserve">COVID-19 </w:t>
      </w:r>
      <w:r>
        <w:rPr>
          <w:rFonts w:cs="Times New Roman"/>
        </w:rPr>
        <w:t xml:space="preserve">zwiększył się wpływ wniosków o świadczenia realizowane przez ZUS. Dotyczy to przede wszystkim świadczeń z ubezpieczenia chorobowego, tj. zasiłków chorobowych, macierzyńskich, opiekuńczych (w tym nowego świadczenia realizowanego przez ZUS w okresie pandemii jakim jest dodatkowy zasiłek opiekuńczy) oraz świadczeń rehabilitacyjnych. W związku z tym, że opóźnienia w wypłacie świadczeń </w:t>
      </w:r>
      <w:r w:rsidR="00934B2C">
        <w:rPr>
          <w:rFonts w:cs="Times New Roman"/>
        </w:rPr>
        <w:t>były spowodowane przede wszystkim</w:t>
      </w:r>
      <w:r w:rsidR="007D4ACF">
        <w:rPr>
          <w:rFonts w:cs="Times New Roman"/>
        </w:rPr>
        <w:t xml:space="preserve"> wywołanym pandemią</w:t>
      </w:r>
      <w:r w:rsidR="00934B2C">
        <w:rPr>
          <w:rFonts w:cs="Times New Roman"/>
        </w:rPr>
        <w:t xml:space="preserve"> spięt</w:t>
      </w:r>
      <w:r w:rsidR="007D4ACF">
        <w:rPr>
          <w:rFonts w:cs="Times New Roman"/>
        </w:rPr>
        <w:t xml:space="preserve">rzeniem się </w:t>
      </w:r>
      <w:r w:rsidR="00944D4C">
        <w:rPr>
          <w:rFonts w:cs="Times New Roman"/>
        </w:rPr>
        <w:t>wniosków o zasiłki</w:t>
      </w:r>
      <w:r w:rsidR="007D4ACF">
        <w:rPr>
          <w:rFonts w:cs="Times New Roman"/>
        </w:rPr>
        <w:t>, ZUS</w:t>
      </w:r>
      <w:r>
        <w:rPr>
          <w:rFonts w:cs="Times New Roman"/>
        </w:rPr>
        <w:t xml:space="preserve"> został zwolniony z wypłacania odsetek z tytułu opóźnienia.  </w:t>
      </w:r>
    </w:p>
    <w:p w14:paraId="5CC79AE6" w14:textId="77777777" w:rsidR="00C62FB4" w:rsidRDefault="007E7658" w:rsidP="007D4ACF">
      <w:pPr>
        <w:pStyle w:val="ARTartustawynprozporzdzenia"/>
        <w:ind w:firstLine="0"/>
        <w:rPr>
          <w:rFonts w:cs="Times New Roman"/>
        </w:rPr>
      </w:pPr>
      <w:r>
        <w:rPr>
          <w:rFonts w:cs="Times New Roman"/>
        </w:rPr>
        <w:t>W</w:t>
      </w:r>
      <w:r w:rsidR="007D4ACF" w:rsidRPr="007D4ACF">
        <w:rPr>
          <w:rFonts w:cs="Times New Roman"/>
        </w:rPr>
        <w:t xml:space="preserve"> celu przyspieszenia realizacji wypłat </w:t>
      </w:r>
      <w:r>
        <w:rPr>
          <w:rFonts w:cs="Times New Roman"/>
        </w:rPr>
        <w:t>świadczeń, ZUS podjął działania o charakterze organizacyjnym i informatycznym, które umożliwiły usprawnienie obsługi wniosków. Pozwoliło to na wyeliminowanie problemów związanych z terminową wypłatą świadczeń przez ZUS, które występowały na początku pandemii COVID-19.</w:t>
      </w:r>
      <w:r w:rsidR="00C62FB4">
        <w:rPr>
          <w:rFonts w:cs="Times New Roman"/>
        </w:rPr>
        <w:t xml:space="preserve"> </w:t>
      </w:r>
    </w:p>
    <w:p w14:paraId="708E5107" w14:textId="77777777" w:rsidR="00C95D00" w:rsidRDefault="000E64AB" w:rsidP="007D4ACF">
      <w:pPr>
        <w:pStyle w:val="ARTartustawynprozporzdzenia"/>
        <w:ind w:firstLine="0"/>
        <w:rPr>
          <w:rFonts w:cs="Times New Roman"/>
        </w:rPr>
      </w:pPr>
      <w:r w:rsidRPr="000E64AB">
        <w:rPr>
          <w:rFonts w:cs="Times New Roman"/>
        </w:rPr>
        <w:t xml:space="preserve">Z danych </w:t>
      </w:r>
      <w:r w:rsidR="007A4BB7">
        <w:rPr>
          <w:rFonts w:cs="Times New Roman"/>
        </w:rPr>
        <w:t>ZUS</w:t>
      </w:r>
      <w:r>
        <w:rPr>
          <w:rFonts w:cs="Times New Roman"/>
        </w:rPr>
        <w:t>,</w:t>
      </w:r>
      <w:r w:rsidRPr="000E64AB">
        <w:rPr>
          <w:rFonts w:cs="Times New Roman"/>
        </w:rPr>
        <w:t xml:space="preserve"> </w:t>
      </w:r>
      <w:r>
        <w:rPr>
          <w:rFonts w:cs="Times New Roman"/>
        </w:rPr>
        <w:t>w</w:t>
      </w:r>
      <w:r w:rsidR="00C62FB4">
        <w:rPr>
          <w:rFonts w:cs="Times New Roman"/>
        </w:rPr>
        <w:t xml:space="preserve"> marcu 2020 r. na 577 080 spraw o świadczenia w razie choroby i macierzyństwa, 15 135 spraw ZUS załatwił po terminie</w:t>
      </w:r>
      <w:r w:rsidR="00C95D00">
        <w:rPr>
          <w:rFonts w:cs="Times New Roman"/>
        </w:rPr>
        <w:t xml:space="preserve"> (2,62%)</w:t>
      </w:r>
      <w:r w:rsidR="00C62FB4">
        <w:rPr>
          <w:rFonts w:cs="Times New Roman"/>
        </w:rPr>
        <w:t>, a w kwietniu 2020 r. na 963 015 spraw, po terminie zostało załatwionych 59 822 spraw</w:t>
      </w:r>
      <w:r w:rsidR="00FA4B21">
        <w:rPr>
          <w:rFonts w:cs="Times New Roman"/>
        </w:rPr>
        <w:t xml:space="preserve"> (6,21%)</w:t>
      </w:r>
      <w:r w:rsidR="00C62FB4">
        <w:rPr>
          <w:rFonts w:cs="Times New Roman"/>
        </w:rPr>
        <w:t xml:space="preserve">. </w:t>
      </w:r>
    </w:p>
    <w:p w14:paraId="1EC773D4" w14:textId="77777777" w:rsidR="00C62FB4" w:rsidRDefault="00C62FB4" w:rsidP="007D4ACF">
      <w:pPr>
        <w:pStyle w:val="ARTartustawynprozporzdzenia"/>
        <w:ind w:firstLine="0"/>
        <w:rPr>
          <w:rFonts w:cs="Times New Roman"/>
        </w:rPr>
      </w:pPr>
      <w:r>
        <w:rPr>
          <w:rFonts w:cs="Times New Roman"/>
        </w:rPr>
        <w:t xml:space="preserve">Tymczasem w analogicznych miesiącach w 2021 r., tj. w marcu 2021 r. na 548 746 spraw o </w:t>
      </w:r>
      <w:r w:rsidRPr="00C62FB4">
        <w:rPr>
          <w:rFonts w:cs="Times New Roman"/>
        </w:rPr>
        <w:t>świadczenia w razie choroby i macierzyństwa</w:t>
      </w:r>
      <w:r>
        <w:rPr>
          <w:rFonts w:cs="Times New Roman"/>
        </w:rPr>
        <w:t>, 852 sprawy zostały załatwione po terminie</w:t>
      </w:r>
      <w:r w:rsidR="00FA4B21">
        <w:rPr>
          <w:rFonts w:cs="Times New Roman"/>
        </w:rPr>
        <w:t xml:space="preserve"> (0,15%)</w:t>
      </w:r>
      <w:r>
        <w:rPr>
          <w:rFonts w:cs="Times New Roman"/>
        </w:rPr>
        <w:t>, a w kwietniu 2021 r. na 629 011 spraw, po terminie zostało załatwionych 755 spraw</w:t>
      </w:r>
      <w:r w:rsidR="00FA4B21">
        <w:rPr>
          <w:rFonts w:cs="Times New Roman"/>
        </w:rPr>
        <w:t xml:space="preserve"> (0,12%)</w:t>
      </w:r>
      <w:r>
        <w:rPr>
          <w:rFonts w:cs="Times New Roman"/>
        </w:rPr>
        <w:t>.</w:t>
      </w:r>
    </w:p>
    <w:p w14:paraId="64B35046" w14:textId="77777777" w:rsidR="00C62FB4" w:rsidRDefault="00C62FB4" w:rsidP="007D4ACF">
      <w:pPr>
        <w:pStyle w:val="ARTartustawynprozporzdzenia"/>
        <w:ind w:firstLine="0"/>
        <w:rPr>
          <w:rFonts w:cs="Times New Roman"/>
        </w:rPr>
      </w:pPr>
      <w:r>
        <w:rPr>
          <w:rFonts w:cs="Times New Roman"/>
        </w:rPr>
        <w:t>Z danych za miesiąc listopad 2021 r. wynika natomiast, że na 455 345 spraw o świadczenia w razie choroby i macierzyństwa, 18 spraw zostało załatwionych po terminie</w:t>
      </w:r>
      <w:r w:rsidR="00FA4B21">
        <w:rPr>
          <w:rFonts w:cs="Times New Roman"/>
        </w:rPr>
        <w:t>, czyli opóźnienie było na minimalnym poziomie.</w:t>
      </w:r>
    </w:p>
    <w:p w14:paraId="4E1B797A" w14:textId="77777777" w:rsidR="00BE0F66" w:rsidRPr="005726B2" w:rsidRDefault="00C95D00" w:rsidP="004F457F">
      <w:pPr>
        <w:pStyle w:val="ARTartustawynprozporzdzenia"/>
        <w:ind w:firstLine="0"/>
      </w:pPr>
      <w:r>
        <w:rPr>
          <w:rFonts w:cs="Times New Roman"/>
        </w:rPr>
        <w:t xml:space="preserve">Powyższe dane wskazują zatem na </w:t>
      </w:r>
      <w:r w:rsidR="00FA4B21">
        <w:rPr>
          <w:rFonts w:cs="Times New Roman"/>
        </w:rPr>
        <w:t xml:space="preserve">znaczną </w:t>
      </w:r>
      <w:r>
        <w:rPr>
          <w:rFonts w:cs="Times New Roman"/>
        </w:rPr>
        <w:t>tendencję spadkową</w:t>
      </w:r>
      <w:r w:rsidR="00FA4B21">
        <w:rPr>
          <w:rFonts w:cs="Times New Roman"/>
        </w:rPr>
        <w:t xml:space="preserve"> </w:t>
      </w:r>
      <w:r w:rsidR="00C20435">
        <w:rPr>
          <w:rFonts w:cs="Times New Roman"/>
        </w:rPr>
        <w:t xml:space="preserve">w zakresie opóźnień </w:t>
      </w:r>
      <w:r w:rsidR="007A4BB7">
        <w:rPr>
          <w:rFonts w:cs="Times New Roman"/>
        </w:rPr>
        <w:t xml:space="preserve">ZUS </w:t>
      </w:r>
      <w:r w:rsidR="00C20435">
        <w:rPr>
          <w:rFonts w:cs="Times New Roman"/>
        </w:rPr>
        <w:t xml:space="preserve">w wypłacie świadczeń. </w:t>
      </w:r>
      <w:r w:rsidR="00FA4B21">
        <w:rPr>
          <w:rFonts w:cs="Times New Roman"/>
        </w:rPr>
        <w:t xml:space="preserve">Oznacza to, </w:t>
      </w:r>
      <w:r w:rsidR="007E7658">
        <w:rPr>
          <w:rFonts w:cs="Times New Roman"/>
        </w:rPr>
        <w:t xml:space="preserve">że </w:t>
      </w:r>
      <w:r w:rsidR="00130C50">
        <w:rPr>
          <w:rFonts w:cs="Times New Roman"/>
        </w:rPr>
        <w:t xml:space="preserve">nieuzasadnione jest </w:t>
      </w:r>
      <w:r w:rsidR="00C20435">
        <w:rPr>
          <w:rFonts w:cs="Times New Roman"/>
        </w:rPr>
        <w:t>utrzymanie obowiązywania</w:t>
      </w:r>
      <w:r w:rsidR="00130C50">
        <w:rPr>
          <w:rFonts w:cs="Times New Roman"/>
        </w:rPr>
        <w:t xml:space="preserve"> art. 31zd specustawy w obecnym brzmieniu. Dlatego też proponuje się</w:t>
      </w:r>
      <w:r w:rsidR="007E7658">
        <w:rPr>
          <w:rFonts w:cs="Times New Roman"/>
        </w:rPr>
        <w:t xml:space="preserve"> </w:t>
      </w:r>
      <w:r w:rsidR="00130C50" w:rsidRPr="00130C50">
        <w:rPr>
          <w:rFonts w:cs="Times New Roman"/>
        </w:rPr>
        <w:t>ograniczenie</w:t>
      </w:r>
      <w:r w:rsidR="00C20435">
        <w:rPr>
          <w:rFonts w:cs="Times New Roman"/>
        </w:rPr>
        <w:t xml:space="preserve"> przepisu,</w:t>
      </w:r>
      <w:r w:rsidR="00C20435" w:rsidRPr="00C20435">
        <w:rPr>
          <w:rFonts w:cs="Times New Roman"/>
        </w:rPr>
        <w:t xml:space="preserve"> </w:t>
      </w:r>
      <w:r w:rsidR="00C20435">
        <w:rPr>
          <w:rFonts w:cs="Times New Roman"/>
        </w:rPr>
        <w:t>na podstawie</w:t>
      </w:r>
      <w:r w:rsidR="00C20435" w:rsidRPr="00130C50">
        <w:rPr>
          <w:rFonts w:cs="Times New Roman"/>
        </w:rPr>
        <w:t xml:space="preserve"> którego </w:t>
      </w:r>
      <w:r w:rsidR="007A4BB7">
        <w:rPr>
          <w:rFonts w:cs="Times New Roman"/>
        </w:rPr>
        <w:t xml:space="preserve">ZUS </w:t>
      </w:r>
      <w:r w:rsidR="00C20435">
        <w:rPr>
          <w:rFonts w:cs="Times New Roman"/>
        </w:rPr>
        <w:t>nie wypłaca odsetek z tytułu opóźnień w wypłacie świadczeń. Zgodnie z proponowanym brzmieniem art. 31zd, j</w:t>
      </w:r>
      <w:r w:rsidR="00C20435" w:rsidRPr="00C32A79">
        <w:t xml:space="preserve">eżeli termin wydania decyzji lub wypłaty </w:t>
      </w:r>
      <w:r w:rsidR="00C20435" w:rsidRPr="00C32A79">
        <w:lastRenderedPageBreak/>
        <w:t xml:space="preserve">świadczeń przez </w:t>
      </w:r>
      <w:r w:rsidR="007A4BB7">
        <w:t>ZUS</w:t>
      </w:r>
      <w:r w:rsidR="00C20435" w:rsidRPr="00C32A79">
        <w:t xml:space="preserve"> przypada w okresie obowiązywania stanu zagrożenia epidemicznego albo stanu epidemii</w:t>
      </w:r>
      <w:r w:rsidR="00C20435">
        <w:t xml:space="preserve">, jednak </w:t>
      </w:r>
      <w:r w:rsidR="00C20435" w:rsidRPr="00C32A79">
        <w:t xml:space="preserve">nie </w:t>
      </w:r>
      <w:r w:rsidR="00C20435">
        <w:t xml:space="preserve">później </w:t>
      </w:r>
      <w:r w:rsidR="00C20435" w:rsidRPr="00C32A79">
        <w:t xml:space="preserve">niż </w:t>
      </w:r>
      <w:r w:rsidR="00C20435">
        <w:t xml:space="preserve">do </w:t>
      </w:r>
      <w:r w:rsidR="00C20435" w:rsidRPr="00C32A79">
        <w:t xml:space="preserve">dnia 31 </w:t>
      </w:r>
      <w:r w:rsidR="00C20435">
        <w:t>grudnia</w:t>
      </w:r>
      <w:r w:rsidR="00C20435" w:rsidRPr="00C32A79">
        <w:t xml:space="preserve"> 2021 r., w razie przekroczenia tego terminu </w:t>
      </w:r>
      <w:r w:rsidR="007A4BB7">
        <w:t>ZUS</w:t>
      </w:r>
      <w:r w:rsidR="007A4BB7" w:rsidRPr="00C32A79">
        <w:t xml:space="preserve"> </w:t>
      </w:r>
      <w:r w:rsidR="00C20435" w:rsidRPr="00C32A79">
        <w:t>nie jest zobowiązany do wypłaty odsetek ustawowych za opóźnienie określon</w:t>
      </w:r>
      <w:r w:rsidR="00C20435">
        <w:t>ych przepisami praw</w:t>
      </w:r>
      <w:r w:rsidR="005726B2">
        <w:t xml:space="preserve">a cywilnego. </w:t>
      </w:r>
      <w:r w:rsidR="005726B2" w:rsidRPr="007A4BB7">
        <w:t>Z</w:t>
      </w:r>
      <w:r w:rsidR="007A4BB7">
        <w:t> </w:t>
      </w:r>
      <w:r w:rsidR="005726B2" w:rsidRPr="007A4BB7">
        <w:t>brzmienia</w:t>
      </w:r>
      <w:r w:rsidR="005726B2">
        <w:t xml:space="preserve"> proponowanego przepisu wynika, że został ograniczony okres, za który ZUS jest zwolniony z wypłaty odsetek. Należy również podkreślić, że zmiana ta jest korzystna dla świadczeniobiorców, którzy w razie opóźnienia w wypłacie świadczeń przez ZUS, będą uprawnieni do otrzymania z tego tytułu na ogólnych zasadach odsetek.</w:t>
      </w:r>
    </w:p>
    <w:p w14:paraId="0F101451" w14:textId="2B0ABB3B" w:rsidR="00BE0F66" w:rsidRPr="004F457F" w:rsidRDefault="001A34FA" w:rsidP="004F457F">
      <w:pPr>
        <w:pStyle w:val="ARTartustawynprozporzdzenia"/>
        <w:ind w:firstLine="0"/>
        <w:rPr>
          <w:rFonts w:ascii="Times New Roman" w:hAnsi="Times New Roman" w:cs="Times New Roman"/>
          <w:b/>
        </w:rPr>
      </w:pPr>
      <w:r>
        <w:rPr>
          <w:rFonts w:ascii="Times New Roman" w:hAnsi="Times New Roman" w:cs="Times New Roman"/>
          <w:b/>
        </w:rPr>
        <w:t>6</w:t>
      </w:r>
      <w:r w:rsidR="00BE0F66" w:rsidRPr="004F457F">
        <w:rPr>
          <w:rFonts w:ascii="Times New Roman" w:hAnsi="Times New Roman" w:cs="Times New Roman"/>
          <w:b/>
        </w:rPr>
        <w:t xml:space="preserve">) podpisywanie decyzji </w:t>
      </w:r>
      <w:r w:rsidR="00BD1B4D" w:rsidRPr="004F457F">
        <w:rPr>
          <w:rFonts w:ascii="Times New Roman" w:hAnsi="Times New Roman" w:cs="Times New Roman"/>
          <w:b/>
        </w:rPr>
        <w:t>Z</w:t>
      </w:r>
      <w:r w:rsidR="00BD1B4D">
        <w:rPr>
          <w:rFonts w:ascii="Times New Roman" w:hAnsi="Times New Roman" w:cs="Times New Roman"/>
          <w:b/>
        </w:rPr>
        <w:t>US</w:t>
      </w:r>
      <w:r w:rsidR="00BD1B4D" w:rsidRPr="004F457F">
        <w:rPr>
          <w:rFonts w:ascii="Times New Roman" w:hAnsi="Times New Roman" w:cs="Times New Roman"/>
          <w:b/>
        </w:rPr>
        <w:t xml:space="preserve"> </w:t>
      </w:r>
      <w:r w:rsidR="00BE0F66" w:rsidRPr="004F457F">
        <w:rPr>
          <w:rFonts w:ascii="Times New Roman" w:hAnsi="Times New Roman" w:cs="Times New Roman"/>
          <w:b/>
        </w:rPr>
        <w:t xml:space="preserve">w sprawie świadczeń nadrukiem imienia i nazwiska </w:t>
      </w:r>
      <w:r w:rsidR="005726B2">
        <w:rPr>
          <w:rFonts w:ascii="Times New Roman" w:hAnsi="Times New Roman" w:cs="Times New Roman"/>
          <w:b/>
        </w:rPr>
        <w:t>(</w:t>
      </w:r>
      <w:r w:rsidR="00BE0F66" w:rsidRPr="004F457F">
        <w:rPr>
          <w:rFonts w:ascii="Times New Roman" w:hAnsi="Times New Roman" w:cs="Times New Roman"/>
          <w:b/>
        </w:rPr>
        <w:t xml:space="preserve">art. 1 pkt </w:t>
      </w:r>
      <w:r w:rsidR="00554ED8">
        <w:rPr>
          <w:rFonts w:ascii="Times New Roman" w:hAnsi="Times New Roman" w:cs="Times New Roman"/>
          <w:b/>
        </w:rPr>
        <w:t>8</w:t>
      </w:r>
      <w:r w:rsidR="00104EA6" w:rsidRPr="004F457F">
        <w:rPr>
          <w:rFonts w:ascii="Times New Roman" w:hAnsi="Times New Roman" w:cs="Times New Roman"/>
          <w:b/>
        </w:rPr>
        <w:t xml:space="preserve">, art. </w:t>
      </w:r>
      <w:r w:rsidR="00BE16F2">
        <w:rPr>
          <w:rFonts w:ascii="Times New Roman" w:hAnsi="Times New Roman" w:cs="Times New Roman"/>
          <w:b/>
        </w:rPr>
        <w:t>3</w:t>
      </w:r>
      <w:r w:rsidR="00104EA6" w:rsidRPr="004F457F">
        <w:rPr>
          <w:rFonts w:ascii="Times New Roman" w:hAnsi="Times New Roman" w:cs="Times New Roman"/>
          <w:b/>
        </w:rPr>
        <w:t xml:space="preserve"> i art. </w:t>
      </w:r>
      <w:r w:rsidR="00BE16F2">
        <w:rPr>
          <w:rFonts w:ascii="Times New Roman" w:hAnsi="Times New Roman" w:cs="Times New Roman"/>
          <w:b/>
        </w:rPr>
        <w:t>4</w:t>
      </w:r>
      <w:r w:rsidR="005726B2">
        <w:rPr>
          <w:rFonts w:ascii="Times New Roman" w:hAnsi="Times New Roman" w:cs="Times New Roman"/>
          <w:b/>
        </w:rPr>
        <w:t>)</w:t>
      </w:r>
    </w:p>
    <w:p w14:paraId="76E8167A" w14:textId="77777777" w:rsidR="00BE0F66" w:rsidRPr="004F457F" w:rsidRDefault="005726B2" w:rsidP="00AE6237">
      <w:pPr>
        <w:pStyle w:val="ARTartustawynprozporzdzenia"/>
        <w:ind w:firstLine="0"/>
        <w:rPr>
          <w:rStyle w:val="Pogrubienie"/>
          <w:rFonts w:ascii="Times New Roman" w:hAnsi="Times New Roman" w:cs="Times New Roman"/>
          <w:b w:val="0"/>
          <w:color w:val="000000"/>
          <w:szCs w:val="24"/>
          <w:shd w:val="clear" w:color="auto" w:fill="FFFFFF"/>
        </w:rPr>
      </w:pPr>
      <w:r>
        <w:rPr>
          <w:rStyle w:val="Pogrubienie"/>
          <w:rFonts w:ascii="Times New Roman" w:hAnsi="Times New Roman" w:cs="Times New Roman"/>
          <w:b w:val="0"/>
          <w:color w:val="000000"/>
          <w:szCs w:val="24"/>
          <w:shd w:val="clear" w:color="auto" w:fill="FFFFFF"/>
        </w:rPr>
        <w:t>Przepis a</w:t>
      </w:r>
      <w:r w:rsidR="00BE0F66" w:rsidRPr="004F457F">
        <w:rPr>
          <w:rStyle w:val="Pogrubienie"/>
          <w:rFonts w:ascii="Times New Roman" w:hAnsi="Times New Roman" w:cs="Times New Roman"/>
          <w:b w:val="0"/>
          <w:color w:val="000000"/>
          <w:szCs w:val="24"/>
          <w:shd w:val="clear" w:color="auto" w:fill="FFFFFF"/>
        </w:rPr>
        <w:t xml:space="preserve">rt. 107 § 1 pkt 8 ustawy z dnia 14 czerwca 1960 r. </w:t>
      </w:r>
      <w:r w:rsidR="0074122D">
        <w:rPr>
          <w:rStyle w:val="Pogrubienie"/>
          <w:rFonts w:ascii="Times New Roman" w:hAnsi="Times New Roman" w:cs="Times New Roman"/>
          <w:b w:val="0"/>
          <w:color w:val="000000"/>
          <w:szCs w:val="24"/>
          <w:shd w:val="clear" w:color="auto" w:fill="FFFFFF"/>
        </w:rPr>
        <w:t>–</w:t>
      </w:r>
      <w:r>
        <w:rPr>
          <w:rStyle w:val="Pogrubienie"/>
          <w:rFonts w:ascii="Times New Roman" w:hAnsi="Times New Roman" w:cs="Times New Roman"/>
          <w:b w:val="0"/>
          <w:color w:val="000000"/>
          <w:szCs w:val="24"/>
          <w:shd w:val="clear" w:color="auto" w:fill="FFFFFF"/>
        </w:rPr>
        <w:t xml:space="preserve"> </w:t>
      </w:r>
      <w:r w:rsidR="00BE0F66" w:rsidRPr="004F457F">
        <w:rPr>
          <w:rStyle w:val="Pogrubienie"/>
          <w:rFonts w:ascii="Times New Roman" w:hAnsi="Times New Roman" w:cs="Times New Roman"/>
          <w:b w:val="0"/>
          <w:color w:val="000000"/>
          <w:szCs w:val="24"/>
          <w:shd w:val="clear" w:color="auto" w:fill="FFFFFF"/>
        </w:rPr>
        <w:t xml:space="preserve">Kodeks postępowania administracyjnego (Dz. U. z 2021 poz. 735, z późn. zm.), zawiera wymóg opatrzenia decyzji wydanej w postępowaniu administracyjnym podpisem z podaniem imienia i nazwiska oraz stanowiska służbowego pracownika organu upoważnionego do wydania decyzji. </w:t>
      </w:r>
    </w:p>
    <w:p w14:paraId="40B34938" w14:textId="25EF264E" w:rsidR="00BE0F66" w:rsidRPr="004F457F" w:rsidRDefault="00BE0F66" w:rsidP="00015CC5">
      <w:pPr>
        <w:pStyle w:val="ARTartustawynprozporzdzenia"/>
        <w:ind w:firstLine="0"/>
        <w:rPr>
          <w:rStyle w:val="Pogrubienie"/>
          <w:rFonts w:ascii="Times New Roman" w:hAnsi="Times New Roman" w:cs="Times New Roman"/>
          <w:b w:val="0"/>
          <w:color w:val="000000"/>
          <w:szCs w:val="24"/>
          <w:shd w:val="clear" w:color="auto" w:fill="FFFFFF"/>
        </w:rPr>
      </w:pPr>
      <w:r w:rsidRPr="004F457F">
        <w:rPr>
          <w:rStyle w:val="Pogrubienie"/>
          <w:rFonts w:ascii="Times New Roman" w:hAnsi="Times New Roman" w:cs="Times New Roman"/>
          <w:b w:val="0"/>
          <w:color w:val="000000"/>
          <w:szCs w:val="24"/>
          <w:shd w:val="clear" w:color="auto" w:fill="FFFFFF"/>
        </w:rPr>
        <w:t>W postępowaniu o świadczenia emerytalno</w:t>
      </w:r>
      <w:r w:rsidR="00BD1B4D">
        <w:rPr>
          <w:rStyle w:val="Pogrubienie"/>
          <w:rFonts w:ascii="Times New Roman" w:hAnsi="Times New Roman" w:cs="Times New Roman"/>
          <w:b w:val="0"/>
          <w:color w:val="000000"/>
          <w:szCs w:val="24"/>
          <w:shd w:val="clear" w:color="auto" w:fill="FFFFFF"/>
        </w:rPr>
        <w:t>-</w:t>
      </w:r>
      <w:r w:rsidRPr="004F457F">
        <w:rPr>
          <w:rStyle w:val="Pogrubienie"/>
          <w:rFonts w:ascii="Times New Roman" w:hAnsi="Times New Roman" w:cs="Times New Roman"/>
          <w:b w:val="0"/>
          <w:color w:val="000000"/>
          <w:szCs w:val="24"/>
          <w:shd w:val="clear" w:color="auto" w:fill="FFFFFF"/>
        </w:rPr>
        <w:t xml:space="preserve">rentowe wyjątki od powyższej zasady były dotychczas przewidziane w odniesieniu do decyzji wydawanych przez </w:t>
      </w:r>
      <w:r w:rsidR="00BD1B4D">
        <w:rPr>
          <w:rStyle w:val="Pogrubienie"/>
          <w:rFonts w:ascii="Times New Roman" w:hAnsi="Times New Roman" w:cs="Times New Roman"/>
          <w:b w:val="0"/>
          <w:color w:val="000000"/>
          <w:szCs w:val="24"/>
          <w:shd w:val="clear" w:color="auto" w:fill="FFFFFF"/>
        </w:rPr>
        <w:t>ZUS</w:t>
      </w:r>
      <w:r w:rsidRPr="004F457F">
        <w:rPr>
          <w:rStyle w:val="Pogrubienie"/>
          <w:rFonts w:ascii="Times New Roman" w:hAnsi="Times New Roman" w:cs="Times New Roman"/>
          <w:b w:val="0"/>
          <w:color w:val="000000"/>
          <w:szCs w:val="24"/>
          <w:shd w:val="clear" w:color="auto" w:fill="FFFFFF"/>
        </w:rPr>
        <w:t xml:space="preserve"> w procesie masowym – tj. w odniesieniu do decyzji waloryzacyjnych (art. 93 ust. 2 ustawy </w:t>
      </w:r>
      <w:r w:rsidR="00831C61">
        <w:rPr>
          <w:rStyle w:val="Pogrubienie"/>
          <w:rFonts w:ascii="Times New Roman" w:hAnsi="Times New Roman" w:cs="Times New Roman"/>
          <w:b w:val="0"/>
          <w:color w:val="000000"/>
          <w:szCs w:val="24"/>
          <w:shd w:val="clear" w:color="auto" w:fill="FFFFFF"/>
        </w:rPr>
        <w:t>z dnia 17 grudnia 1998 r. o emeryturach i rentach z Funduszu Ubezpieczeń Społecznych (Dz. U. z 2022 r. poz. 504)</w:t>
      </w:r>
      <w:r w:rsidRPr="004F457F">
        <w:rPr>
          <w:rStyle w:val="Pogrubienie"/>
          <w:rFonts w:ascii="Times New Roman" w:hAnsi="Times New Roman" w:cs="Times New Roman"/>
          <w:b w:val="0"/>
          <w:color w:val="000000"/>
          <w:szCs w:val="24"/>
          <w:shd w:val="clear" w:color="auto" w:fill="FFFFFF"/>
        </w:rPr>
        <w:t>), w odniesieniu do decyzji w sprawie dodatkowego rocznego świadczenia pieniężnego dla emerytów i rencistów (art. 7 ust. 4 ustawy z dnia 9 stycznia 2020 r. o dodatkowym rocznym świadczeniu pieniężnym dla emerytów i rencistów</w:t>
      </w:r>
      <w:r w:rsidR="00831C61">
        <w:rPr>
          <w:rStyle w:val="Pogrubienie"/>
          <w:rFonts w:ascii="Times New Roman" w:hAnsi="Times New Roman" w:cs="Times New Roman"/>
          <w:b w:val="0"/>
          <w:color w:val="000000"/>
          <w:szCs w:val="24"/>
          <w:shd w:val="clear" w:color="auto" w:fill="FFFFFF"/>
        </w:rPr>
        <w:t xml:space="preserve"> (Dz. U. z 2021 r. poz. 1808, z późn. zm.)</w:t>
      </w:r>
      <w:r w:rsidRPr="004F457F">
        <w:rPr>
          <w:rStyle w:val="Pogrubienie"/>
          <w:rFonts w:ascii="Times New Roman" w:hAnsi="Times New Roman" w:cs="Times New Roman"/>
          <w:b w:val="0"/>
          <w:color w:val="000000"/>
          <w:szCs w:val="24"/>
          <w:shd w:val="clear" w:color="auto" w:fill="FFFFFF"/>
        </w:rPr>
        <w:t>) oraz w odniesieniu do decyzji w sprawie kolejnego w 2021 r. dodatkowego rocznego świadczenia pieniężnego dla emerytów i rencistów (art. 7 ust. 3 ustawy z dnia 21 stycznia 2021 r. o kolejnym w 2021 r. dodatkowym rocznym świadczeniu pieniężnym dla emerytów i rencistów</w:t>
      </w:r>
      <w:r w:rsidR="00831C61">
        <w:rPr>
          <w:rStyle w:val="Pogrubienie"/>
          <w:rFonts w:ascii="Times New Roman" w:hAnsi="Times New Roman" w:cs="Times New Roman"/>
          <w:b w:val="0"/>
          <w:color w:val="000000"/>
          <w:szCs w:val="24"/>
          <w:shd w:val="clear" w:color="auto" w:fill="FFFFFF"/>
        </w:rPr>
        <w:t xml:space="preserve"> (Dz. U. z 2021 r. poz. </w:t>
      </w:r>
      <w:r w:rsidR="00CF70C8">
        <w:rPr>
          <w:rStyle w:val="Pogrubienie"/>
          <w:rFonts w:ascii="Times New Roman" w:hAnsi="Times New Roman" w:cs="Times New Roman"/>
          <w:b w:val="0"/>
          <w:color w:val="000000"/>
          <w:szCs w:val="24"/>
          <w:shd w:val="clear" w:color="auto" w:fill="FFFFFF"/>
        </w:rPr>
        <w:t>432)</w:t>
      </w:r>
      <w:r w:rsidRPr="004F457F">
        <w:rPr>
          <w:rStyle w:val="Pogrubienie"/>
          <w:rFonts w:ascii="Times New Roman" w:hAnsi="Times New Roman" w:cs="Times New Roman"/>
          <w:b w:val="0"/>
          <w:color w:val="000000"/>
          <w:szCs w:val="24"/>
          <w:shd w:val="clear" w:color="auto" w:fill="FFFFFF"/>
        </w:rPr>
        <w:t>). Na mocy tych regulacji decyzje dotyczące waloryzacji emerytur i rent oraz decyzje w sprawie dodatkowego rocznego świadczenia pieniężnego, sporządzone z wykorzystaniem systemu teleinformatycznego, mogą zamiast podpisu zawierać nadruk imienia i nazwiska wraz ze stanowiskiem służbowym osoby upoważnionej do ich wydania.</w:t>
      </w:r>
    </w:p>
    <w:p w14:paraId="390CCFC5" w14:textId="77777777" w:rsidR="00BE0F66" w:rsidRPr="004F457F" w:rsidRDefault="00BE0F66" w:rsidP="00015CC5">
      <w:pPr>
        <w:pStyle w:val="ARTartustawynprozporzdzenia"/>
        <w:ind w:firstLine="0"/>
        <w:rPr>
          <w:rStyle w:val="Pogrubienie"/>
          <w:rFonts w:ascii="Times New Roman" w:hAnsi="Times New Roman" w:cs="Times New Roman"/>
          <w:b w:val="0"/>
          <w:color w:val="000000"/>
          <w:szCs w:val="24"/>
          <w:shd w:val="clear" w:color="auto" w:fill="FFFFFF"/>
        </w:rPr>
      </w:pPr>
      <w:r w:rsidRPr="004F457F">
        <w:rPr>
          <w:rStyle w:val="Pogrubienie"/>
          <w:rFonts w:ascii="Times New Roman" w:hAnsi="Times New Roman" w:cs="Times New Roman"/>
          <w:b w:val="0"/>
          <w:color w:val="000000"/>
          <w:szCs w:val="24"/>
          <w:shd w:val="clear" w:color="auto" w:fill="FFFFFF"/>
        </w:rPr>
        <w:t xml:space="preserve">W związku z sytuacją epidemiologiczną w Polsce ustawa </w:t>
      </w:r>
      <w:r w:rsidR="00BA2B13">
        <w:rPr>
          <w:rFonts w:ascii="Times New Roman" w:hAnsi="Times New Roman" w:cs="Times New Roman"/>
        </w:rPr>
        <w:t>COVID-19</w:t>
      </w:r>
      <w:r w:rsidRPr="004F457F">
        <w:rPr>
          <w:rStyle w:val="Pogrubienie"/>
          <w:rFonts w:ascii="Times New Roman" w:hAnsi="Times New Roman" w:cs="Times New Roman"/>
          <w:b w:val="0"/>
          <w:color w:val="000000"/>
          <w:szCs w:val="24"/>
          <w:shd w:val="clear" w:color="auto" w:fill="FFFFFF"/>
        </w:rPr>
        <w:t xml:space="preserve"> rozszerzyła zastosowanie powyższego rozwiązania na inne postępowania prowadzone przez </w:t>
      </w:r>
      <w:r w:rsidR="00BD1B4D">
        <w:rPr>
          <w:rStyle w:val="Pogrubienie"/>
          <w:rFonts w:ascii="Times New Roman" w:hAnsi="Times New Roman" w:cs="Times New Roman"/>
          <w:b w:val="0"/>
          <w:color w:val="000000"/>
          <w:szCs w:val="24"/>
          <w:shd w:val="clear" w:color="auto" w:fill="FFFFFF"/>
        </w:rPr>
        <w:t>ZUS</w:t>
      </w:r>
      <w:r w:rsidR="00BD1B4D" w:rsidRPr="004F457F">
        <w:rPr>
          <w:rStyle w:val="Pogrubienie"/>
          <w:rFonts w:ascii="Times New Roman" w:hAnsi="Times New Roman" w:cs="Times New Roman"/>
          <w:b w:val="0"/>
          <w:color w:val="000000"/>
          <w:szCs w:val="24"/>
          <w:shd w:val="clear" w:color="auto" w:fill="FFFFFF"/>
        </w:rPr>
        <w:t xml:space="preserve"> </w:t>
      </w:r>
      <w:r w:rsidRPr="004F457F">
        <w:rPr>
          <w:rStyle w:val="Pogrubienie"/>
          <w:rFonts w:ascii="Times New Roman" w:hAnsi="Times New Roman" w:cs="Times New Roman"/>
          <w:b w:val="0"/>
          <w:color w:val="000000"/>
          <w:szCs w:val="24"/>
          <w:shd w:val="clear" w:color="auto" w:fill="FFFFFF"/>
        </w:rPr>
        <w:t xml:space="preserve">w sprawach świadczeń w okresie obowiązywania stanu zagrożenia epidemicznego albo stanu </w:t>
      </w:r>
      <w:r w:rsidRPr="004F457F">
        <w:rPr>
          <w:rStyle w:val="Pogrubienie"/>
          <w:rFonts w:ascii="Times New Roman" w:hAnsi="Times New Roman" w:cs="Times New Roman"/>
          <w:b w:val="0"/>
          <w:color w:val="000000"/>
          <w:szCs w:val="24"/>
          <w:shd w:val="clear" w:color="auto" w:fill="FFFFFF"/>
        </w:rPr>
        <w:lastRenderedPageBreak/>
        <w:t xml:space="preserve">epidemii ogłoszonego z powodu COVID-19 oraz w okresie 30 dni po ich odwołaniu (art. 31zda ww. </w:t>
      </w:r>
      <w:r w:rsidR="00BA2B13">
        <w:rPr>
          <w:rFonts w:ascii="Times New Roman" w:hAnsi="Times New Roman" w:cs="Times New Roman"/>
        </w:rPr>
        <w:t>ustawy COVID-19</w:t>
      </w:r>
      <w:r w:rsidRPr="004F457F">
        <w:rPr>
          <w:rStyle w:val="Pogrubienie"/>
          <w:rFonts w:ascii="Times New Roman" w:hAnsi="Times New Roman" w:cs="Times New Roman"/>
          <w:b w:val="0"/>
          <w:color w:val="000000"/>
          <w:szCs w:val="24"/>
          <w:shd w:val="clear" w:color="auto" w:fill="FFFFFF"/>
        </w:rPr>
        <w:t>.). Z uwagi</w:t>
      </w:r>
      <w:r w:rsidR="00441F82">
        <w:rPr>
          <w:rStyle w:val="Pogrubienie"/>
          <w:rFonts w:ascii="Times New Roman" w:hAnsi="Times New Roman" w:cs="Times New Roman"/>
          <w:b w:val="0"/>
          <w:color w:val="000000"/>
          <w:szCs w:val="24"/>
          <w:shd w:val="clear" w:color="auto" w:fill="FFFFFF"/>
        </w:rPr>
        <w:t xml:space="preserve"> na to</w:t>
      </w:r>
      <w:r w:rsidRPr="004F457F">
        <w:rPr>
          <w:rStyle w:val="Pogrubienie"/>
          <w:rFonts w:ascii="Times New Roman" w:hAnsi="Times New Roman" w:cs="Times New Roman"/>
          <w:b w:val="0"/>
          <w:color w:val="000000"/>
          <w:szCs w:val="24"/>
          <w:shd w:val="clear" w:color="auto" w:fill="FFFFFF"/>
        </w:rPr>
        <w:t>, że przedmiotowe rozwiązanie sprawdziło się w prowadzonych postępowania</w:t>
      </w:r>
      <w:r w:rsidR="000E64AB">
        <w:rPr>
          <w:rStyle w:val="Pogrubienie"/>
          <w:rFonts w:ascii="Times New Roman" w:hAnsi="Times New Roman" w:cs="Times New Roman"/>
          <w:b w:val="0"/>
          <w:color w:val="000000"/>
          <w:szCs w:val="24"/>
          <w:shd w:val="clear" w:color="auto" w:fill="FFFFFF"/>
        </w:rPr>
        <w:t>ch</w:t>
      </w:r>
      <w:r w:rsidR="00441F82">
        <w:rPr>
          <w:rStyle w:val="Pogrubienie"/>
          <w:rFonts w:ascii="Times New Roman" w:hAnsi="Times New Roman" w:cs="Times New Roman"/>
          <w:b w:val="0"/>
          <w:color w:val="000000"/>
          <w:szCs w:val="24"/>
          <w:shd w:val="clear" w:color="auto" w:fill="FFFFFF"/>
        </w:rPr>
        <w:t>,</w:t>
      </w:r>
      <w:r w:rsidRPr="004F457F">
        <w:rPr>
          <w:rStyle w:val="Pogrubienie"/>
          <w:rFonts w:ascii="Times New Roman" w:hAnsi="Times New Roman" w:cs="Times New Roman"/>
          <w:b w:val="0"/>
          <w:color w:val="000000"/>
          <w:szCs w:val="24"/>
          <w:shd w:val="clear" w:color="auto" w:fill="FFFFFF"/>
        </w:rPr>
        <w:t xml:space="preserve"> w projektowanej ustawie proponuje się z jednej strony uchylenie powyższego przepisu ustawy </w:t>
      </w:r>
      <w:r w:rsidR="00BA2B13">
        <w:rPr>
          <w:rFonts w:ascii="Times New Roman" w:hAnsi="Times New Roman" w:cs="Times New Roman"/>
        </w:rPr>
        <w:t>COVID-19</w:t>
      </w:r>
      <w:r w:rsidRPr="004F457F">
        <w:rPr>
          <w:rStyle w:val="Pogrubienie"/>
          <w:rFonts w:ascii="Times New Roman" w:hAnsi="Times New Roman" w:cs="Times New Roman"/>
          <w:b w:val="0"/>
          <w:color w:val="000000"/>
          <w:szCs w:val="24"/>
          <w:shd w:val="clear" w:color="auto" w:fill="FFFFFF"/>
        </w:rPr>
        <w:t xml:space="preserve"> i jednoczesne wprowadzenie analogicznego rozwiązania na stałe, w odniesieniu do wszystkich świadczeń emerytalno</w:t>
      </w:r>
      <w:r w:rsidR="00BD1B4D">
        <w:rPr>
          <w:rStyle w:val="Pogrubienie"/>
          <w:rFonts w:ascii="Times New Roman" w:hAnsi="Times New Roman" w:cs="Times New Roman"/>
          <w:b w:val="0"/>
          <w:color w:val="000000"/>
          <w:szCs w:val="24"/>
          <w:shd w:val="clear" w:color="auto" w:fill="FFFFFF"/>
        </w:rPr>
        <w:t>-</w:t>
      </w:r>
      <w:r w:rsidRPr="004F457F">
        <w:rPr>
          <w:rStyle w:val="Pogrubienie"/>
          <w:rFonts w:ascii="Times New Roman" w:hAnsi="Times New Roman" w:cs="Times New Roman"/>
          <w:b w:val="0"/>
          <w:color w:val="000000"/>
          <w:szCs w:val="24"/>
          <w:shd w:val="clear" w:color="auto" w:fill="FFFFFF"/>
        </w:rPr>
        <w:t xml:space="preserve">rentowych przyznawanych i wypłacanych przez organy </w:t>
      </w:r>
      <w:r w:rsidR="00BD1B4D">
        <w:rPr>
          <w:rStyle w:val="Pogrubienie"/>
          <w:rFonts w:ascii="Times New Roman" w:hAnsi="Times New Roman" w:cs="Times New Roman"/>
          <w:b w:val="0"/>
          <w:color w:val="000000"/>
          <w:szCs w:val="24"/>
          <w:shd w:val="clear" w:color="auto" w:fill="FFFFFF"/>
        </w:rPr>
        <w:t>ZUS</w:t>
      </w:r>
      <w:r w:rsidR="00BD1B4D" w:rsidRPr="004F457F">
        <w:rPr>
          <w:rStyle w:val="Pogrubienie"/>
          <w:rFonts w:ascii="Times New Roman" w:hAnsi="Times New Roman" w:cs="Times New Roman"/>
          <w:b w:val="0"/>
          <w:color w:val="000000"/>
          <w:szCs w:val="24"/>
          <w:shd w:val="clear" w:color="auto" w:fill="FFFFFF"/>
        </w:rPr>
        <w:t xml:space="preserve"> </w:t>
      </w:r>
      <w:r w:rsidRPr="004F457F">
        <w:rPr>
          <w:rStyle w:val="Pogrubienie"/>
          <w:rFonts w:ascii="Times New Roman" w:hAnsi="Times New Roman" w:cs="Times New Roman"/>
          <w:b w:val="0"/>
          <w:color w:val="000000"/>
          <w:szCs w:val="24"/>
          <w:shd w:val="clear" w:color="auto" w:fill="FFFFFF"/>
        </w:rPr>
        <w:t xml:space="preserve">(w tym świadczeń przyznawanych przez Prezesa </w:t>
      </w:r>
      <w:r w:rsidR="00BD1B4D">
        <w:rPr>
          <w:rStyle w:val="Pogrubienie"/>
          <w:rFonts w:ascii="Times New Roman" w:hAnsi="Times New Roman" w:cs="Times New Roman"/>
          <w:b w:val="0"/>
          <w:color w:val="000000"/>
          <w:szCs w:val="24"/>
          <w:shd w:val="clear" w:color="auto" w:fill="FFFFFF"/>
        </w:rPr>
        <w:t>ZUS</w:t>
      </w:r>
      <w:r w:rsidRPr="004F457F">
        <w:rPr>
          <w:rStyle w:val="Pogrubienie"/>
          <w:rFonts w:ascii="Times New Roman" w:hAnsi="Times New Roman" w:cs="Times New Roman"/>
          <w:b w:val="0"/>
          <w:color w:val="000000"/>
          <w:szCs w:val="24"/>
          <w:shd w:val="clear" w:color="auto" w:fill="FFFFFF"/>
        </w:rPr>
        <w:t xml:space="preserve">) oraz do świadczeń pieniężnych w razie choroby i macierzyństwa przyznawanych i wypłacanych przez </w:t>
      </w:r>
      <w:r w:rsidR="00BD1B4D">
        <w:rPr>
          <w:rStyle w:val="Pogrubienie"/>
          <w:rFonts w:ascii="Times New Roman" w:hAnsi="Times New Roman" w:cs="Times New Roman"/>
          <w:b w:val="0"/>
          <w:color w:val="000000"/>
          <w:szCs w:val="24"/>
          <w:shd w:val="clear" w:color="auto" w:fill="FFFFFF"/>
        </w:rPr>
        <w:t>ZUS</w:t>
      </w:r>
      <w:r w:rsidRPr="004F457F">
        <w:rPr>
          <w:rStyle w:val="Pogrubienie"/>
          <w:rFonts w:ascii="Times New Roman" w:hAnsi="Times New Roman" w:cs="Times New Roman"/>
          <w:b w:val="0"/>
          <w:color w:val="000000"/>
          <w:szCs w:val="24"/>
          <w:shd w:val="clear" w:color="auto" w:fill="FFFFFF"/>
        </w:rPr>
        <w:t>.</w:t>
      </w:r>
    </w:p>
    <w:p w14:paraId="3B8B9E05" w14:textId="77777777" w:rsidR="00BE0F66" w:rsidRPr="004F457F" w:rsidRDefault="00BE0F66" w:rsidP="00015CC5">
      <w:pPr>
        <w:pStyle w:val="ARTartustawynprozporzdzenia"/>
        <w:ind w:firstLine="0"/>
        <w:rPr>
          <w:rStyle w:val="Pogrubienie"/>
          <w:rFonts w:ascii="Times New Roman" w:hAnsi="Times New Roman" w:cs="Times New Roman"/>
          <w:b w:val="0"/>
          <w:color w:val="000000"/>
          <w:szCs w:val="24"/>
          <w:shd w:val="clear" w:color="auto" w:fill="FFFFFF"/>
        </w:rPr>
      </w:pPr>
      <w:r w:rsidRPr="004F457F">
        <w:rPr>
          <w:rStyle w:val="Pogrubienie"/>
          <w:rFonts w:ascii="Times New Roman" w:hAnsi="Times New Roman" w:cs="Times New Roman"/>
          <w:b w:val="0"/>
          <w:color w:val="000000"/>
          <w:szCs w:val="24"/>
          <w:shd w:val="clear" w:color="auto" w:fill="FFFFFF"/>
        </w:rPr>
        <w:t xml:space="preserve">Zastąpienie własnoręcznego podpisu nadrukiem imienia i nazwiska oraz stanowiska służbowego upoważnionego pracownika  umożliwi przeprowadzenie całego procesu wydania decyzji bez konieczności fizycznej obecności pracownika w stałym miejscu wykonywania pracy również po zakończeniu stanu epidemii. Przyspieszy to cały proces wydawania decyzji oraz wysłania jej świadczeniobiorcy nie tylko w trudnym okresie epidemii, ale również po jego zakończeniu. Zmiana jest konieczna do wprowadzenia rozwiązań umożliwiających automatyczne wysyłanie pism i decyzji w sprawach o świadczenia emertytalno-rentowe za pośrednictwem właściwej komórki </w:t>
      </w:r>
      <w:r w:rsidR="00BD1B4D">
        <w:rPr>
          <w:rStyle w:val="Pogrubienie"/>
          <w:rFonts w:ascii="Times New Roman" w:hAnsi="Times New Roman" w:cs="Times New Roman"/>
          <w:b w:val="0"/>
          <w:color w:val="000000"/>
          <w:szCs w:val="24"/>
          <w:shd w:val="clear" w:color="auto" w:fill="FFFFFF"/>
        </w:rPr>
        <w:t>ZUS</w:t>
      </w:r>
      <w:r w:rsidR="00BD1B4D" w:rsidRPr="004F457F">
        <w:rPr>
          <w:rStyle w:val="Pogrubienie"/>
          <w:rFonts w:ascii="Times New Roman" w:hAnsi="Times New Roman" w:cs="Times New Roman"/>
          <w:b w:val="0"/>
          <w:color w:val="000000"/>
          <w:szCs w:val="24"/>
          <w:shd w:val="clear" w:color="auto" w:fill="FFFFFF"/>
        </w:rPr>
        <w:t xml:space="preserve"> </w:t>
      </w:r>
      <w:r w:rsidRPr="004F457F">
        <w:rPr>
          <w:rStyle w:val="Pogrubienie"/>
          <w:rFonts w:ascii="Times New Roman" w:hAnsi="Times New Roman" w:cs="Times New Roman"/>
          <w:b w:val="0"/>
          <w:color w:val="000000"/>
          <w:szCs w:val="24"/>
          <w:shd w:val="clear" w:color="auto" w:fill="FFFFFF"/>
        </w:rPr>
        <w:t>zajmującej się wydrukami masowymi.</w:t>
      </w:r>
    </w:p>
    <w:p w14:paraId="7639FD68" w14:textId="77777777" w:rsidR="00BE0F66" w:rsidRPr="004F457F" w:rsidRDefault="00BE0F66" w:rsidP="00015CC5">
      <w:pPr>
        <w:pStyle w:val="ARTartustawynprozporzdzenia"/>
        <w:ind w:firstLine="0"/>
        <w:rPr>
          <w:rStyle w:val="Pogrubienie"/>
          <w:rFonts w:ascii="Times New Roman" w:hAnsi="Times New Roman" w:cs="Times New Roman"/>
          <w:b w:val="0"/>
          <w:color w:val="000000"/>
          <w:szCs w:val="24"/>
          <w:shd w:val="clear" w:color="auto" w:fill="FFFFFF"/>
        </w:rPr>
      </w:pPr>
      <w:r w:rsidRPr="004F457F">
        <w:rPr>
          <w:rStyle w:val="Pogrubienie"/>
          <w:rFonts w:ascii="Times New Roman" w:hAnsi="Times New Roman" w:cs="Times New Roman"/>
          <w:b w:val="0"/>
          <w:color w:val="000000"/>
          <w:szCs w:val="24"/>
          <w:shd w:val="clear" w:color="auto" w:fill="FFFFFF"/>
        </w:rPr>
        <w:t xml:space="preserve">Należy podkreślić, że roczna liczba wydawanych decyzji i korespondencji w indywidualnych sprawach emerytalno-rentowych w 2020 r. (a więc bez decyzji wydawanych w procesie masowym) wyniosła ok. 5,2 mln, natomiast liczba decyzji wydanych w 2020 r. w sprawach świadczeń krótkoterminowych wyniosła ponad 880 tys. </w:t>
      </w:r>
    </w:p>
    <w:p w14:paraId="29BB6596" w14:textId="55BD976E" w:rsidR="0004484C" w:rsidRDefault="00375A9C" w:rsidP="004F457F">
      <w:pPr>
        <w:spacing w:line="360" w:lineRule="auto"/>
        <w:rPr>
          <w:rFonts w:cs="Times New Roman"/>
        </w:rPr>
      </w:pPr>
      <w:r>
        <w:rPr>
          <w:rFonts w:cs="Times New Roman"/>
          <w:b/>
        </w:rPr>
        <w:t>7</w:t>
      </w:r>
      <w:r w:rsidR="0004484C" w:rsidRPr="0004484C">
        <w:rPr>
          <w:rFonts w:cs="Times New Roman"/>
          <w:b/>
        </w:rPr>
        <w:t>)</w:t>
      </w:r>
      <w:r w:rsidR="0004484C">
        <w:rPr>
          <w:rFonts w:cs="Times New Roman"/>
        </w:rPr>
        <w:t xml:space="preserve"> </w:t>
      </w:r>
      <w:r w:rsidR="0004484C" w:rsidRPr="0004484C">
        <w:rPr>
          <w:rFonts w:cs="Times New Roman"/>
          <w:b/>
        </w:rPr>
        <w:t>koszty związane z ewidencjonowaniem i zwolnieniem z obowiązku opłacania należności z tytułu składek na ubezpieczenie zdrowotne</w:t>
      </w:r>
      <w:r w:rsidR="0004484C">
        <w:rPr>
          <w:rFonts w:cs="Times New Roman"/>
          <w:b/>
        </w:rPr>
        <w:t xml:space="preserve"> (art. 1 pkt </w:t>
      </w:r>
      <w:r w:rsidR="00554ED8">
        <w:rPr>
          <w:rFonts w:cs="Times New Roman"/>
          <w:b/>
        </w:rPr>
        <w:t>9</w:t>
      </w:r>
      <w:r w:rsidR="0004484C" w:rsidRPr="004F457F">
        <w:rPr>
          <w:rFonts w:cs="Times New Roman"/>
          <w:b/>
        </w:rPr>
        <w:t>)</w:t>
      </w:r>
    </w:p>
    <w:p w14:paraId="1534E710" w14:textId="5BEFA882" w:rsidR="00104EA6" w:rsidRPr="004F457F" w:rsidRDefault="00104EA6" w:rsidP="004F457F">
      <w:pPr>
        <w:spacing w:line="360" w:lineRule="auto"/>
        <w:rPr>
          <w:rFonts w:cs="Times New Roman"/>
        </w:rPr>
      </w:pPr>
      <w:r w:rsidRPr="004F457F">
        <w:rPr>
          <w:rFonts w:cs="Times New Roman"/>
        </w:rPr>
        <w:t xml:space="preserve">Zwolnienie z obowiązku opłacenia nieopłaconych należności z tytułu składek na podstawie art. 31zo </w:t>
      </w:r>
      <w:r w:rsidR="00940103">
        <w:rPr>
          <w:rFonts w:cs="Times New Roman"/>
        </w:rPr>
        <w:t>ustawy COVID-19</w:t>
      </w:r>
      <w:r w:rsidR="00940103" w:rsidRPr="004F457F">
        <w:rPr>
          <w:rFonts w:cs="Times New Roman"/>
        </w:rPr>
        <w:t xml:space="preserve"> </w:t>
      </w:r>
      <w:r w:rsidRPr="004F457F">
        <w:rPr>
          <w:rFonts w:cs="Times New Roman"/>
        </w:rPr>
        <w:t xml:space="preserve">zostało wprowadzone ustawą z dnia 31 marca 2020 r. o zmianie ustawy o szczególnych rozwiązaniach związanych z zapobieganiem, przeciwdziałaniem i zwalczaniem COVID-19, innych chorób zakaźnych oraz wywołanych nimi sytuacji kryzysowych oraz niektórych innych ustaw. </w:t>
      </w:r>
      <w:r w:rsidR="00E85374">
        <w:rPr>
          <w:rFonts w:cs="Times New Roman"/>
        </w:rPr>
        <w:t>Ponadto w art. 31zy wskazano, że</w:t>
      </w:r>
      <w:r w:rsidR="00E85374" w:rsidRPr="00E85374">
        <w:rPr>
          <w:rFonts w:cs="Times New Roman"/>
        </w:rPr>
        <w:t xml:space="preserve"> Rada Ministrów może w celu przeciwdziałania COVID-19, w drodze rozporządzenia, określać inne okresy zwolnienia z tytułu nieopłaconych składek niż określone w art. 31zo ust. 1</w:t>
      </w:r>
      <w:r w:rsidR="00872886" w:rsidRPr="004F457F">
        <w:rPr>
          <w:rFonts w:cs="Times New Roman"/>
        </w:rPr>
        <w:t>–</w:t>
      </w:r>
      <w:r w:rsidR="00E85374" w:rsidRPr="00E85374">
        <w:rPr>
          <w:rFonts w:cs="Times New Roman"/>
        </w:rPr>
        <w:t xml:space="preserve">3, mając na względzie okres obowiązywania stanu zagrożenia epidemicznego lub stanu epidemii oraz skutki nimi wywołane. </w:t>
      </w:r>
      <w:r w:rsidRPr="004F457F">
        <w:rPr>
          <w:rFonts w:cs="Times New Roman"/>
        </w:rPr>
        <w:t xml:space="preserve">Instytucja zwolnienia ze składek jest ulgą wprowadzoną do porządku prawnego obok obecnie funkcjonujących, takich jak układ ratalny oraz umorzenie. Ma ona </w:t>
      </w:r>
      <w:r w:rsidRPr="004F457F">
        <w:rPr>
          <w:rFonts w:cs="Times New Roman"/>
        </w:rPr>
        <w:lastRenderedPageBreak/>
        <w:t xml:space="preserve">odmienny charakter od ww. ulg zarówno na płaszczyźnie przyznawania, jak i skutków prawnych. Przede wszystkim ulga ta nie ma charakteru uznaniowego, ale wprowadza zasadę, że w przypadku spełnienia warunków ustawowych ZUS jest zobowiązany do zwolnienia ze składek. Oznacza to, że po spełnieniu warunków ustawowych przez płatnika składek, ustawodawca nałożył obowiązek na ZUS w postaci zwolnienia ze składek. Kolejnym założeniem ustawy jest, aby udzielana ulga była neutralna, w tym w zakresie świadczeń dla płatnika składek, jak również ubezpieczonego. Powyższe założenie wyrażone jest odpowiednio w art. 31zr ust. 3 </w:t>
      </w:r>
      <w:r w:rsidR="00940103">
        <w:rPr>
          <w:rFonts w:cs="Times New Roman"/>
        </w:rPr>
        <w:t>ustawy COVID-19</w:t>
      </w:r>
      <w:r w:rsidR="00940103" w:rsidRPr="004F457F">
        <w:rPr>
          <w:rFonts w:cs="Times New Roman"/>
        </w:rPr>
        <w:t xml:space="preserve"> </w:t>
      </w:r>
      <w:r w:rsidRPr="004F457F">
        <w:rPr>
          <w:rFonts w:cs="Times New Roman"/>
        </w:rPr>
        <w:t xml:space="preserve">– traktowanie składek jako opłaconych przez płatników składek, art. 31zs ust. 3 – osoba, której dotyczy zwolnienie z obowiązku odprowadzania składki na ubezpieczenie zdrowotne i zgłoszeni przez nią do tego ubezpieczenia członkowie rodziny zachowują prawo do świadczeń określonych w ustawie </w:t>
      </w:r>
      <w:r w:rsidR="00880024">
        <w:t xml:space="preserve">z dnia 27 sierpnia 2004 r. o świadczeniach opieki zdrowotnej finansowanych ze środków publicznych </w:t>
      </w:r>
      <w:r w:rsidR="00880024">
        <w:rPr>
          <w:rFonts w:cs="Times New Roman"/>
        </w:rPr>
        <w:t>(</w:t>
      </w:r>
      <w:r w:rsidR="00880024" w:rsidRPr="004F457F">
        <w:rPr>
          <w:rFonts w:cs="Times New Roman"/>
        </w:rPr>
        <w:t>Dz. U. z 2021 r. poz. 1285</w:t>
      </w:r>
      <w:r w:rsidR="00880024">
        <w:rPr>
          <w:rFonts w:cs="Times New Roman"/>
        </w:rPr>
        <w:t>, z późn. zm.</w:t>
      </w:r>
      <w:r w:rsidR="00880024" w:rsidRPr="004F457F">
        <w:rPr>
          <w:rFonts w:cs="Times New Roman"/>
        </w:rPr>
        <w:t>)</w:t>
      </w:r>
      <w:r w:rsidRPr="004F457F">
        <w:rPr>
          <w:rFonts w:cs="Times New Roman"/>
        </w:rPr>
        <w:t xml:space="preserve">. Zasadę neutralności finansowej udzielanej ulgi stosuje się do Narodowego Funduszu Zdrowia. Została ona wyrażona w art. 31zw ust. 2 </w:t>
      </w:r>
      <w:r w:rsidR="00940103">
        <w:rPr>
          <w:rFonts w:cs="Times New Roman"/>
        </w:rPr>
        <w:t>ustawy COVID-19</w:t>
      </w:r>
      <w:r w:rsidRPr="004F457F">
        <w:rPr>
          <w:rFonts w:cs="Times New Roman"/>
        </w:rPr>
        <w:t xml:space="preserve">, zgodnie z którym NFZ przysługuje dotacja w wysokości zwolnienia z obowiązku opłacania należności z tytułu składek na ubezpieczenie zdrowotne i będzie dokonana przez płatnika zastępczego, tj. Fundusz Przeciwdziałania COVID-19. Wprowadzenie nowej ulgi w postaci zwolnienia z obowiązku opłacenia nieopłaconych należności z tytułu składek ma charakter nadzwyczajny i wpisuje się w obowiązujący porządek prawny. </w:t>
      </w:r>
    </w:p>
    <w:p w14:paraId="299113CD" w14:textId="142059B2" w:rsidR="00104EA6" w:rsidRPr="004F457F" w:rsidRDefault="00104EA6" w:rsidP="004F457F">
      <w:pPr>
        <w:spacing w:line="360" w:lineRule="auto"/>
        <w:rPr>
          <w:rFonts w:cs="Times New Roman"/>
        </w:rPr>
      </w:pPr>
      <w:r w:rsidRPr="004F457F">
        <w:rPr>
          <w:rFonts w:cs="Times New Roman"/>
        </w:rPr>
        <w:t>Na tle stosowania powyższych przepisów powstała jednakże wątpliwość w zakresie stosowania art. 88 ustawy z dnia z dnia 27 sierpnia 2004 r. o świadczeniach opieki zdrowotnej finansowan</w:t>
      </w:r>
      <w:r w:rsidR="000E64AB">
        <w:rPr>
          <w:rFonts w:cs="Times New Roman"/>
        </w:rPr>
        <w:t>ych ze środków publicznych</w:t>
      </w:r>
      <w:r w:rsidRPr="004F457F">
        <w:rPr>
          <w:rFonts w:cs="Times New Roman"/>
        </w:rPr>
        <w:t xml:space="preserve">, </w:t>
      </w:r>
      <w:r w:rsidR="00134352">
        <w:rPr>
          <w:rFonts w:cs="Times New Roman"/>
        </w:rPr>
        <w:t xml:space="preserve">zwaną </w:t>
      </w:r>
      <w:r w:rsidRPr="004F457F">
        <w:rPr>
          <w:rFonts w:cs="Times New Roman"/>
        </w:rPr>
        <w:t xml:space="preserve">dalej </w:t>
      </w:r>
      <w:r w:rsidR="00134352">
        <w:rPr>
          <w:rFonts w:cs="Times New Roman"/>
        </w:rPr>
        <w:t xml:space="preserve">ustawą </w:t>
      </w:r>
      <w:r w:rsidRPr="004F457F">
        <w:rPr>
          <w:rFonts w:cs="Times New Roman"/>
        </w:rPr>
        <w:t>„zdrowotn</w:t>
      </w:r>
      <w:r w:rsidR="00134352">
        <w:rPr>
          <w:rFonts w:cs="Times New Roman"/>
        </w:rPr>
        <w:t>ą</w:t>
      </w:r>
      <w:r w:rsidR="000E64AB">
        <w:rPr>
          <w:rFonts w:cs="Times New Roman"/>
        </w:rPr>
        <w:t>”.</w:t>
      </w:r>
      <w:r w:rsidRPr="004F457F">
        <w:rPr>
          <w:rFonts w:cs="Times New Roman"/>
        </w:rPr>
        <w:t xml:space="preserve"> Przepis ten reguluje wysokość kosztów potrącanych ze składek na ubezpieczenie zdrowotne na rzecz ZUS, które zostały zidentyfikowane (przypisane do konkretnego ubezpieczonego) również w zakresie wysokości wpłat. Wykładnia systemowa </w:t>
      </w:r>
      <w:r w:rsidR="00940103">
        <w:rPr>
          <w:rFonts w:cs="Times New Roman"/>
        </w:rPr>
        <w:t>ustawy COVID-19</w:t>
      </w:r>
      <w:r w:rsidR="00940103" w:rsidRPr="004F457F">
        <w:rPr>
          <w:rFonts w:cs="Times New Roman"/>
        </w:rPr>
        <w:t xml:space="preserve"> </w:t>
      </w:r>
      <w:r w:rsidRPr="004F457F">
        <w:rPr>
          <w:rFonts w:cs="Times New Roman"/>
        </w:rPr>
        <w:t>nie przesądza o zasadności zastosowania art. 88 ustawy zdrowotnej do czynności wykonanych przez ZUS. Przedmiotowy stan faktyczny trafia zatem w lukę prawną, która powinna być wypełniona przez zmianę legislacyjną.</w:t>
      </w:r>
    </w:p>
    <w:p w14:paraId="3DB161C9" w14:textId="77777777" w:rsidR="00104EA6" w:rsidRPr="004F457F" w:rsidRDefault="00104EA6" w:rsidP="004F457F">
      <w:pPr>
        <w:spacing w:line="360" w:lineRule="auto"/>
        <w:rPr>
          <w:rFonts w:cs="Times New Roman"/>
        </w:rPr>
      </w:pPr>
      <w:r w:rsidRPr="004F457F">
        <w:rPr>
          <w:rFonts w:cs="Times New Roman"/>
        </w:rPr>
        <w:t xml:space="preserve">Za wprowadzeniem przedmiotowej zmiany przemawia, że ZUS nie został zwolniony z poboru  składek za ten okres ani z ewidencji na rzecz ubezpieczonych. Co więcej ZUS poniósł szereg kosztów w związku z obsługą wniosków o zwolnienia ze składek, w tym też na ubezpieczenia </w:t>
      </w:r>
      <w:r w:rsidRPr="004F457F">
        <w:rPr>
          <w:rFonts w:cs="Times New Roman"/>
        </w:rPr>
        <w:lastRenderedPageBreak/>
        <w:t xml:space="preserve">zdrowotne. Szczególnie, że w 2020 r. w związku z wykonywaniem przez pracowników </w:t>
      </w:r>
      <w:r w:rsidR="00C62F5F">
        <w:rPr>
          <w:rFonts w:cs="Times New Roman"/>
        </w:rPr>
        <w:t>ZUS</w:t>
      </w:r>
      <w:r w:rsidR="00C62F5F" w:rsidRPr="004F457F">
        <w:rPr>
          <w:rFonts w:cs="Times New Roman"/>
        </w:rPr>
        <w:t xml:space="preserve"> </w:t>
      </w:r>
      <w:r w:rsidRPr="004F457F">
        <w:rPr>
          <w:rFonts w:cs="Times New Roman"/>
        </w:rPr>
        <w:t xml:space="preserve">dodatkowych zadań związanych z ewidencją i rozliczaniem na kontach ubezpieczonych i płatników zwolnień z opłacania składek, wynikających z przepisów ustawy o COVID-19 oraz rozporządzeń Prezesa Rady Ministrów, znacznie wzrosły koszty ponoszone przez </w:t>
      </w:r>
      <w:r w:rsidR="00C62F5F">
        <w:rPr>
          <w:rFonts w:cs="Times New Roman"/>
        </w:rPr>
        <w:t>ZUS</w:t>
      </w:r>
      <w:r w:rsidRPr="004F457F">
        <w:rPr>
          <w:rFonts w:cs="Times New Roman"/>
        </w:rPr>
        <w:t xml:space="preserve">. Wzrost kosztów dotyczył również kosztów związanych z poborem, ewidencją i rozliczeniem składki zdrowotnej przekazywanej do NFZ. </w:t>
      </w:r>
      <w:r w:rsidR="00C62F5F">
        <w:rPr>
          <w:rFonts w:cs="Times New Roman"/>
        </w:rPr>
        <w:t>ZUS</w:t>
      </w:r>
      <w:r w:rsidR="00C62F5F" w:rsidRPr="004F457F">
        <w:rPr>
          <w:rFonts w:cs="Times New Roman"/>
        </w:rPr>
        <w:t xml:space="preserve"> </w:t>
      </w:r>
      <w:r w:rsidRPr="004F457F">
        <w:rPr>
          <w:rFonts w:cs="Times New Roman"/>
        </w:rPr>
        <w:t xml:space="preserve">szacuje, że wzrost kosztów w tym zakresie wyniósł 28,7 mln zł, mimo, że </w:t>
      </w:r>
      <w:r w:rsidR="00C62F5F">
        <w:rPr>
          <w:rFonts w:cs="Times New Roman"/>
        </w:rPr>
        <w:t>ZUS</w:t>
      </w:r>
      <w:r w:rsidR="00C62F5F" w:rsidRPr="004F457F">
        <w:rPr>
          <w:rFonts w:cs="Times New Roman"/>
        </w:rPr>
        <w:t xml:space="preserve"> </w:t>
      </w:r>
      <w:r w:rsidRPr="004F457F">
        <w:rPr>
          <w:rFonts w:cs="Times New Roman"/>
        </w:rPr>
        <w:t xml:space="preserve">maksymalnie ograniczył koszty dotyczące działalności inwestycyjnej oraz znacząco koszty działalności bieżącej. Intencją projektodawców w zakresie zwolnienia z obowiązku opłacenia składek z pewnością nie było, aby NFZ z tytułu zwolnionych składek uzyskiwał dodatkowe korzyści finansowe, w przypadku gdy obsługą zwolnienia ze składek był obarczony ZUS i jego pracownicy. </w:t>
      </w:r>
    </w:p>
    <w:p w14:paraId="59012C57" w14:textId="77777777" w:rsidR="00104EA6" w:rsidRPr="004F457F" w:rsidRDefault="00104EA6" w:rsidP="004F457F">
      <w:pPr>
        <w:spacing w:line="360" w:lineRule="auto"/>
        <w:rPr>
          <w:rFonts w:cs="Times New Roman"/>
        </w:rPr>
      </w:pPr>
      <w:r w:rsidRPr="004F457F">
        <w:rPr>
          <w:rFonts w:cs="Times New Roman"/>
        </w:rPr>
        <w:t>Biorąc pod uwagę powyższe, w celu uniknięcia jakichkolwiek wątpliwości, które mogą powstać na t</w:t>
      </w:r>
      <w:r w:rsidR="001519BB">
        <w:rPr>
          <w:rFonts w:cs="Times New Roman"/>
        </w:rPr>
        <w:t xml:space="preserve">le zastosowania art. 88 ustawy </w:t>
      </w:r>
      <w:r w:rsidRPr="004F457F">
        <w:rPr>
          <w:rFonts w:cs="Times New Roman"/>
        </w:rPr>
        <w:t>zdrowotnej proponuje się wprowadzenie przepisu jasno określającego, że również w przypadku zwolnienia ze składek, o którym mowa w 31zo</w:t>
      </w:r>
      <w:r w:rsidR="00E85374">
        <w:rPr>
          <w:rFonts w:cs="Times New Roman"/>
        </w:rPr>
        <w:t xml:space="preserve"> lub art. 31zy</w:t>
      </w:r>
      <w:r w:rsidRPr="004F457F">
        <w:rPr>
          <w:rFonts w:cs="Times New Roman"/>
        </w:rPr>
        <w:t xml:space="preserve"> </w:t>
      </w:r>
      <w:r w:rsidR="00940103">
        <w:rPr>
          <w:rFonts w:cs="Times New Roman"/>
        </w:rPr>
        <w:t>ustawy COVID-19</w:t>
      </w:r>
      <w:r w:rsidRPr="004F457F">
        <w:rPr>
          <w:rFonts w:cs="Times New Roman"/>
        </w:rPr>
        <w:t xml:space="preserve"> koszty związane z ewidencjonowaniem i zwolnieniem z obowiązku opłacania należności z tytułu składek na ubezpieczenie zdrowotne, o których mowa w art. 31zo</w:t>
      </w:r>
      <w:r w:rsidR="00E85374">
        <w:rPr>
          <w:rFonts w:cs="Times New Roman"/>
        </w:rPr>
        <w:t xml:space="preserve"> lub art. 31zy</w:t>
      </w:r>
      <w:r w:rsidRPr="004F457F">
        <w:rPr>
          <w:rFonts w:cs="Times New Roman"/>
        </w:rPr>
        <w:t xml:space="preserve">, wynoszą 0,20% kwoty tych składek i są potrącane przez </w:t>
      </w:r>
      <w:r w:rsidR="00BD1B4D">
        <w:rPr>
          <w:rFonts w:cs="Times New Roman"/>
        </w:rPr>
        <w:t>ZUS</w:t>
      </w:r>
      <w:r w:rsidRPr="004F457F">
        <w:rPr>
          <w:rFonts w:cs="Times New Roman"/>
        </w:rPr>
        <w:t xml:space="preserve"> z części składek przekazywanych do centrali </w:t>
      </w:r>
      <w:r w:rsidR="00194DE7">
        <w:rPr>
          <w:rFonts w:cs="Times New Roman"/>
        </w:rPr>
        <w:t>NFZ</w:t>
      </w:r>
      <w:r w:rsidRPr="004F457F">
        <w:rPr>
          <w:rFonts w:cs="Times New Roman"/>
        </w:rPr>
        <w:t xml:space="preserve">. </w:t>
      </w:r>
    </w:p>
    <w:p w14:paraId="1D0EFB05" w14:textId="65673E5C" w:rsidR="00557219" w:rsidRPr="008E3CFC" w:rsidRDefault="00375A9C" w:rsidP="004F457F">
      <w:pPr>
        <w:pStyle w:val="ARTartustawynprozporzdzenia"/>
        <w:ind w:firstLine="0"/>
        <w:rPr>
          <w:rFonts w:ascii="Times New Roman" w:eastAsia="Times New Roman" w:hAnsi="Times New Roman" w:cs="Times New Roman"/>
          <w:b/>
          <w:szCs w:val="24"/>
        </w:rPr>
      </w:pPr>
      <w:r>
        <w:rPr>
          <w:rFonts w:ascii="Times New Roman" w:eastAsia="Times New Roman" w:hAnsi="Times New Roman" w:cs="Times New Roman"/>
          <w:b/>
          <w:szCs w:val="24"/>
        </w:rPr>
        <w:t>8</w:t>
      </w:r>
      <w:r w:rsidR="004F457F" w:rsidRPr="008E3CFC">
        <w:rPr>
          <w:rFonts w:ascii="Times New Roman" w:eastAsia="Times New Roman" w:hAnsi="Times New Roman" w:cs="Times New Roman"/>
          <w:b/>
          <w:szCs w:val="24"/>
        </w:rPr>
        <w:t>) uchylenie przepisu w zakresie</w:t>
      </w:r>
      <w:r w:rsidR="004F457F" w:rsidRPr="008E3CFC">
        <w:rPr>
          <w:rFonts w:ascii="Times New Roman" w:hAnsi="Times New Roman" w:cs="Times New Roman"/>
          <w:b/>
        </w:rPr>
        <w:t xml:space="preserve"> pobierania dokumentów potwierdzających dane zgromadzone w systemie teleinformatycznym </w:t>
      </w:r>
      <w:r w:rsidR="00BD1B4D">
        <w:rPr>
          <w:rFonts w:ascii="Times New Roman" w:hAnsi="Times New Roman" w:cs="Times New Roman"/>
          <w:b/>
        </w:rPr>
        <w:t>ZUS</w:t>
      </w:r>
      <w:r w:rsidR="008E3CFC">
        <w:rPr>
          <w:rFonts w:ascii="Times New Roman" w:hAnsi="Times New Roman" w:cs="Times New Roman"/>
          <w:b/>
        </w:rPr>
        <w:t xml:space="preserve"> (art. 1 pkt </w:t>
      </w:r>
      <w:r w:rsidR="00554ED8">
        <w:rPr>
          <w:rFonts w:ascii="Times New Roman" w:hAnsi="Times New Roman" w:cs="Times New Roman"/>
          <w:b/>
        </w:rPr>
        <w:t>10</w:t>
      </w:r>
      <w:r w:rsidR="008E3CFC">
        <w:rPr>
          <w:rFonts w:ascii="Times New Roman" w:hAnsi="Times New Roman" w:cs="Times New Roman"/>
          <w:b/>
        </w:rPr>
        <w:t>)</w:t>
      </w:r>
    </w:p>
    <w:p w14:paraId="62C0BA7E" w14:textId="77777777" w:rsidR="0032782C" w:rsidRPr="004F457F" w:rsidRDefault="00480303" w:rsidP="004F457F">
      <w:pPr>
        <w:pStyle w:val="ARTartustawynprozporzdzenia"/>
        <w:ind w:firstLine="0"/>
        <w:rPr>
          <w:rFonts w:ascii="Times New Roman" w:eastAsia="Times New Roman" w:hAnsi="Times New Roman" w:cs="Times New Roman"/>
          <w:szCs w:val="24"/>
        </w:rPr>
      </w:pPr>
      <w:r>
        <w:rPr>
          <w:rFonts w:ascii="Times New Roman" w:eastAsia="Times New Roman" w:hAnsi="Times New Roman" w:cs="Times New Roman"/>
          <w:szCs w:val="24"/>
        </w:rPr>
        <w:t xml:space="preserve">Obecnie obowiązujący przepis pozwala w </w:t>
      </w:r>
      <w:r>
        <w:t xml:space="preserve">okresie obowiązywania stanu zagrożenia epidemicznego albo stanu epidemii płatnikom składek, ubezpieczonym oraz pobierającym świadczenie emerytalno-rentowe, którzy w systemie teleinformatycznym udostępnionym bezpłatnie przez </w:t>
      </w:r>
      <w:r w:rsidR="00BD1B4D">
        <w:t xml:space="preserve">ZUS </w:t>
      </w:r>
      <w:r>
        <w:t xml:space="preserve">utworzyli profil informacyjny, samodzielnie pobierać dokument potwierdzający swoje dane zgromadzone w systemie teleinformatycznym </w:t>
      </w:r>
      <w:r w:rsidR="00BD1B4D">
        <w:t>ZUS</w:t>
      </w:r>
      <w:r>
        <w:t>. Z uwagi</w:t>
      </w:r>
      <w:r w:rsidR="00441F82">
        <w:t xml:space="preserve"> na to</w:t>
      </w:r>
      <w:r>
        <w:t xml:space="preserve">, że analogiczne przepisy zostały wprowadzone na stałe do ustawy </w:t>
      </w:r>
      <w:r w:rsidR="00D84B2E">
        <w:t xml:space="preserve">o </w:t>
      </w:r>
      <w:proofErr w:type="spellStart"/>
      <w:r w:rsidR="00D84B2E">
        <w:t>s.u.s</w:t>
      </w:r>
      <w:proofErr w:type="spellEnd"/>
      <w:r w:rsidR="00D84B2E">
        <w:t xml:space="preserve">. </w:t>
      </w:r>
      <w:r>
        <w:t>(</w:t>
      </w:r>
      <w:r w:rsidR="008E3CFC">
        <w:t>art. 50 ust. 4d</w:t>
      </w:r>
      <w:r w:rsidR="008E3CFC">
        <w:softHyphen/>
        <w:t xml:space="preserve">4h) przez ustawę z dnia 24 czerwca 2021 r. o zmianie ustawy o systemie ubezpieczeń społecznych oraz niektórych innych ustaw (Dz. U. poz. 1621) obecnie w porządku prawnym mamy dwie tożsame regulacje. W związku z powyższym zasadne jest uchylenie regulacji z ustawy </w:t>
      </w:r>
      <w:r w:rsidR="00940103">
        <w:t>COVID-19.</w:t>
      </w:r>
    </w:p>
    <w:p w14:paraId="16BF5F26" w14:textId="44D042BD" w:rsidR="0032782C" w:rsidRPr="00C43EC2" w:rsidRDefault="00375A9C" w:rsidP="004F457F">
      <w:pPr>
        <w:pStyle w:val="ARTartustawynprozporzdzenia"/>
        <w:ind w:firstLine="0"/>
        <w:rPr>
          <w:rFonts w:ascii="Times New Roman" w:eastAsia="Times New Roman" w:hAnsi="Times New Roman" w:cs="Times New Roman"/>
          <w:b/>
          <w:szCs w:val="24"/>
        </w:rPr>
      </w:pPr>
      <w:r>
        <w:rPr>
          <w:rFonts w:ascii="Times New Roman" w:eastAsia="Times New Roman" w:hAnsi="Times New Roman" w:cs="Times New Roman"/>
          <w:b/>
          <w:szCs w:val="24"/>
        </w:rPr>
        <w:t>9</w:t>
      </w:r>
      <w:r w:rsidR="008E3CFC" w:rsidRPr="00C43EC2">
        <w:rPr>
          <w:rFonts w:ascii="Times New Roman" w:eastAsia="Times New Roman" w:hAnsi="Times New Roman" w:cs="Times New Roman"/>
          <w:b/>
          <w:szCs w:val="24"/>
        </w:rPr>
        <w:t xml:space="preserve">) </w:t>
      </w:r>
      <w:r w:rsidR="000E2906">
        <w:rPr>
          <w:rStyle w:val="articletitle"/>
          <w:rFonts w:ascii="Times New Roman" w:hAnsi="Times New Roman" w:cs="Times New Roman"/>
          <w:b/>
        </w:rPr>
        <w:t>t</w:t>
      </w:r>
      <w:r w:rsidR="00C43EC2" w:rsidRPr="00C43EC2">
        <w:rPr>
          <w:rStyle w:val="articletitle"/>
          <w:rFonts w:ascii="Times New Roman" w:hAnsi="Times New Roman" w:cs="Times New Roman"/>
          <w:b/>
        </w:rPr>
        <w:t>ermin złożenia wniosku o świadczenie przedemerytalne</w:t>
      </w:r>
      <w:r w:rsidR="00C43EC2">
        <w:rPr>
          <w:rStyle w:val="articletitle"/>
          <w:rFonts w:ascii="Times New Roman" w:hAnsi="Times New Roman" w:cs="Times New Roman"/>
          <w:b/>
        </w:rPr>
        <w:t xml:space="preserve"> </w:t>
      </w:r>
      <w:r w:rsidR="00C43EC2">
        <w:rPr>
          <w:rFonts w:ascii="Times New Roman" w:hAnsi="Times New Roman" w:cs="Times New Roman"/>
          <w:b/>
        </w:rPr>
        <w:t xml:space="preserve">(art. 1 pkt </w:t>
      </w:r>
      <w:r w:rsidR="00554ED8">
        <w:rPr>
          <w:rFonts w:ascii="Times New Roman" w:hAnsi="Times New Roman" w:cs="Times New Roman"/>
          <w:b/>
        </w:rPr>
        <w:t>11</w:t>
      </w:r>
      <w:r w:rsidR="00C43EC2">
        <w:rPr>
          <w:rFonts w:ascii="Times New Roman" w:hAnsi="Times New Roman" w:cs="Times New Roman"/>
          <w:b/>
        </w:rPr>
        <w:t>)</w:t>
      </w:r>
    </w:p>
    <w:p w14:paraId="46B1F372" w14:textId="77777777" w:rsidR="008E3CFC" w:rsidRPr="008E3CFC" w:rsidRDefault="008E3CFC" w:rsidP="008E3CFC">
      <w:pPr>
        <w:spacing w:before="60" w:after="60" w:line="360" w:lineRule="auto"/>
        <w:rPr>
          <w:rFonts w:cs="Times New Roman"/>
        </w:rPr>
      </w:pPr>
      <w:r w:rsidRPr="008E3CFC">
        <w:rPr>
          <w:rFonts w:cs="Times New Roman"/>
        </w:rPr>
        <w:lastRenderedPageBreak/>
        <w:t>Zgodnie z brzmieniem tego przepisu, jeżeli termin, o którym mowa w art. 2 ust. 3 pkt 3 ustawy z dnia 30 kwietnia 2004 r. o świadczeniach przedemerytalnych (Dz. U. z 2021 r. poz. 1867) upływa w okresie obowiązywania stanu zagrożenia epidemicznego lub stanu epidemii, termin ten uważa się za zachowany w razie zgłoszenia wniosku o przyznanie świadczenia przedemerytalnego w ciągu 30 dni od dnia ustania obowiązywania stanu zagrożenia epidemicznego lub stanu epidemii w związku z COVID-19.</w:t>
      </w:r>
    </w:p>
    <w:p w14:paraId="33D5308F" w14:textId="77777777" w:rsidR="008E3CFC" w:rsidRPr="008E3CFC" w:rsidRDefault="008E3CFC" w:rsidP="008E3CFC">
      <w:pPr>
        <w:spacing w:before="60" w:after="60" w:line="360" w:lineRule="auto"/>
        <w:rPr>
          <w:rFonts w:cs="Times New Roman"/>
        </w:rPr>
      </w:pPr>
      <w:r w:rsidRPr="008E3CFC">
        <w:rPr>
          <w:rFonts w:cs="Times New Roman"/>
        </w:rPr>
        <w:t>Przepis art. 31zy</w:t>
      </w:r>
      <w:r w:rsidRPr="00C43EC2">
        <w:rPr>
          <w:rFonts w:cs="Times New Roman"/>
          <w:vertAlign w:val="superscript"/>
        </w:rPr>
        <w:t>7</w:t>
      </w:r>
      <w:r w:rsidRPr="008E3CFC">
        <w:rPr>
          <w:rFonts w:cs="Times New Roman"/>
        </w:rPr>
        <w:t xml:space="preserve"> został wprowadzony w </w:t>
      </w:r>
      <w:r w:rsidR="001A2F99">
        <w:rPr>
          <w:rFonts w:cs="Times New Roman"/>
        </w:rPr>
        <w:t>2020 r.</w:t>
      </w:r>
      <w:r w:rsidRPr="008E3CFC">
        <w:rPr>
          <w:rFonts w:cs="Times New Roman"/>
        </w:rPr>
        <w:t xml:space="preserve"> – w okresie obowiązywania szeregu ograniczeń, nakazów i zakazów </w:t>
      </w:r>
      <w:r>
        <w:rPr>
          <w:rFonts w:cs="Times New Roman"/>
        </w:rPr>
        <w:t xml:space="preserve">związanych ze stanem epidemii, </w:t>
      </w:r>
      <w:r w:rsidRPr="008E3CFC">
        <w:rPr>
          <w:rFonts w:cs="Times New Roman"/>
        </w:rPr>
        <w:t xml:space="preserve">w tym również w zakresie swobodnego przemieszczania się na terytorium RP. Część urzędów, w tym </w:t>
      </w:r>
      <w:r w:rsidR="00BD1B4D">
        <w:rPr>
          <w:rFonts w:cs="Times New Roman"/>
        </w:rPr>
        <w:t>ZUS</w:t>
      </w:r>
      <w:r w:rsidR="00BD1B4D" w:rsidRPr="008E3CFC">
        <w:rPr>
          <w:rFonts w:cs="Times New Roman"/>
        </w:rPr>
        <w:t xml:space="preserve"> </w:t>
      </w:r>
      <w:r w:rsidRPr="008E3CFC">
        <w:rPr>
          <w:rFonts w:cs="Times New Roman"/>
        </w:rPr>
        <w:t xml:space="preserve">wprowadziły określone ograniczenia w bezpośredniej obsłudze </w:t>
      </w:r>
      <w:r w:rsidR="00BD1B4D">
        <w:rPr>
          <w:rFonts w:cs="Times New Roman"/>
        </w:rPr>
        <w:t>k</w:t>
      </w:r>
      <w:r w:rsidR="00BD1B4D" w:rsidRPr="008E3CFC">
        <w:rPr>
          <w:rFonts w:cs="Times New Roman"/>
        </w:rPr>
        <w:t>lientów</w:t>
      </w:r>
      <w:r w:rsidRPr="008E3CFC">
        <w:rPr>
          <w:rFonts w:cs="Times New Roman"/>
        </w:rPr>
        <w:t xml:space="preserve">. W obecnym stanie faktycznym przy </w:t>
      </w:r>
      <w:r w:rsidR="001A2F99">
        <w:rPr>
          <w:rFonts w:cs="Times New Roman"/>
        </w:rPr>
        <w:t>przywróceniu</w:t>
      </w:r>
      <w:r w:rsidRPr="008E3CFC">
        <w:rPr>
          <w:rFonts w:cs="Times New Roman"/>
        </w:rPr>
        <w:t xml:space="preserve"> bezpośredniej obsługi </w:t>
      </w:r>
      <w:r w:rsidR="001A2F99">
        <w:rPr>
          <w:rFonts w:cs="Times New Roman"/>
        </w:rPr>
        <w:t>k</w:t>
      </w:r>
      <w:r w:rsidR="001A2F99" w:rsidRPr="008E3CFC">
        <w:rPr>
          <w:rFonts w:cs="Times New Roman"/>
        </w:rPr>
        <w:t xml:space="preserve">lientów </w:t>
      </w:r>
      <w:r w:rsidRPr="008E3CFC">
        <w:rPr>
          <w:rFonts w:cs="Times New Roman"/>
        </w:rPr>
        <w:t xml:space="preserve">przez </w:t>
      </w:r>
      <w:r w:rsidR="00BD1B4D">
        <w:rPr>
          <w:rFonts w:cs="Times New Roman"/>
        </w:rPr>
        <w:t>o</w:t>
      </w:r>
      <w:r w:rsidR="00BD1B4D" w:rsidRPr="008E3CFC">
        <w:rPr>
          <w:rFonts w:cs="Times New Roman"/>
        </w:rPr>
        <w:t xml:space="preserve">ddziały </w:t>
      </w:r>
      <w:r w:rsidRPr="008E3CFC">
        <w:rPr>
          <w:rFonts w:cs="Times New Roman"/>
        </w:rPr>
        <w:t>ZUS</w:t>
      </w:r>
      <w:r w:rsidR="001A2F99" w:rsidRPr="001A2F99">
        <w:rPr>
          <w:rFonts w:cs="Times New Roman"/>
        </w:rPr>
        <w:t xml:space="preserve"> </w:t>
      </w:r>
      <w:r w:rsidR="001A2F99">
        <w:rPr>
          <w:rFonts w:cs="Times New Roman"/>
        </w:rPr>
        <w:t>(z zachowaniem</w:t>
      </w:r>
      <w:r w:rsidR="001A2F99" w:rsidRPr="008E3CFC">
        <w:rPr>
          <w:rFonts w:cs="Times New Roman"/>
        </w:rPr>
        <w:t xml:space="preserve"> reżimu sanitarnego</w:t>
      </w:r>
      <w:r w:rsidR="001A2F99">
        <w:rPr>
          <w:rFonts w:cs="Times New Roman"/>
        </w:rPr>
        <w:t>)</w:t>
      </w:r>
      <w:r w:rsidRPr="008E3CFC">
        <w:rPr>
          <w:rFonts w:cs="Times New Roman"/>
        </w:rPr>
        <w:t xml:space="preserve">, nie jest zasadne dalsze utrzymywanie w mocy przepisu, który był stricte związany </w:t>
      </w:r>
      <w:r w:rsidR="001A2F99">
        <w:rPr>
          <w:rFonts w:cs="Times New Roman"/>
        </w:rPr>
        <w:t xml:space="preserve">z ograniczeniem w kontaktach ZUS </w:t>
      </w:r>
      <w:r w:rsidR="001A2F99">
        <w:rPr>
          <w:rFonts w:cs="Times New Roman"/>
        </w:rPr>
        <w:softHyphen/>
        <w:t xml:space="preserve"> świadczeniobiorca</w:t>
      </w:r>
      <w:r w:rsidRPr="008E3CFC">
        <w:rPr>
          <w:rFonts w:cs="Times New Roman"/>
        </w:rPr>
        <w:t>.</w:t>
      </w:r>
    </w:p>
    <w:p w14:paraId="14B4B71E" w14:textId="77777777" w:rsidR="00D04B34" w:rsidRPr="004F457F" w:rsidRDefault="008E3CFC" w:rsidP="004F457F">
      <w:pPr>
        <w:spacing w:before="60" w:after="60" w:line="360" w:lineRule="auto"/>
        <w:rPr>
          <w:rFonts w:cs="Times New Roman"/>
        </w:rPr>
      </w:pPr>
      <w:r w:rsidRPr="008E3CFC">
        <w:rPr>
          <w:rFonts w:cs="Times New Roman"/>
        </w:rPr>
        <w:t>Jednocześnie, w celu skorzystania z uchylanej regulacji prawnej przez oso</w:t>
      </w:r>
      <w:r w:rsidR="00C43EC2">
        <w:rPr>
          <w:rFonts w:cs="Times New Roman"/>
        </w:rPr>
        <w:t xml:space="preserve">by, które </w:t>
      </w:r>
      <w:r w:rsidRPr="008E3CFC">
        <w:rPr>
          <w:rFonts w:cs="Times New Roman"/>
        </w:rPr>
        <w:t xml:space="preserve">w najbliższym czasie miały taki zamiar, proponuje się, aby regulacja uchylająca ww. przepis weszła w życie </w:t>
      </w:r>
      <w:r w:rsidR="00D47D76" w:rsidRPr="00C43EC2">
        <w:rPr>
          <w:rFonts w:cs="Times New Roman"/>
        </w:rPr>
        <w:t>po upływie</w:t>
      </w:r>
      <w:r w:rsidRPr="008E3CFC">
        <w:rPr>
          <w:rFonts w:cs="Times New Roman"/>
        </w:rPr>
        <w:t xml:space="preserve"> </w:t>
      </w:r>
      <w:r w:rsidR="00C43EC2">
        <w:rPr>
          <w:rFonts w:cs="Times New Roman"/>
        </w:rPr>
        <w:t>2</w:t>
      </w:r>
      <w:r w:rsidRPr="008E3CFC">
        <w:rPr>
          <w:rFonts w:cs="Times New Roman"/>
        </w:rPr>
        <w:t xml:space="preserve"> miesięcy od dnia ogłoszenia.</w:t>
      </w:r>
    </w:p>
    <w:p w14:paraId="73E1B337" w14:textId="049D150B" w:rsidR="003724A4" w:rsidRPr="00C43EC2" w:rsidRDefault="001A34FA" w:rsidP="003724A4">
      <w:pPr>
        <w:pStyle w:val="ARTartustawynprozporzdzenia"/>
        <w:ind w:firstLine="0"/>
        <w:rPr>
          <w:rFonts w:ascii="Times New Roman" w:eastAsia="Times New Roman" w:hAnsi="Times New Roman" w:cs="Times New Roman"/>
          <w:b/>
          <w:szCs w:val="24"/>
        </w:rPr>
      </w:pPr>
      <w:r>
        <w:rPr>
          <w:rFonts w:cs="Times New Roman"/>
          <w:b/>
        </w:rPr>
        <w:t>1</w:t>
      </w:r>
      <w:r w:rsidR="009D3067">
        <w:rPr>
          <w:rFonts w:cs="Times New Roman"/>
          <w:b/>
        </w:rPr>
        <w:t>0</w:t>
      </w:r>
      <w:r w:rsidR="00C43EC2" w:rsidRPr="00710D3F">
        <w:rPr>
          <w:rFonts w:cs="Times New Roman"/>
          <w:b/>
        </w:rPr>
        <w:t xml:space="preserve">) </w:t>
      </w:r>
      <w:r w:rsidR="000E2906">
        <w:rPr>
          <w:rFonts w:cs="Times New Roman"/>
          <w:b/>
        </w:rPr>
        <w:t>w</w:t>
      </w:r>
      <w:r w:rsidR="00710D3F" w:rsidRPr="00710D3F">
        <w:rPr>
          <w:rFonts w:cs="Times New Roman"/>
          <w:b/>
        </w:rPr>
        <w:t>niosek o przyznanie, ponowne ustalenie wysokości lub podjęcie wypłaty emerytury, renty lub innego świadczenia o charakterze długoterminowy</w:t>
      </w:r>
      <w:r w:rsidR="00134352">
        <w:rPr>
          <w:rFonts w:cs="Times New Roman"/>
          <w:b/>
        </w:rPr>
        <w:t>m</w:t>
      </w:r>
      <w:r w:rsidR="003B17CE">
        <w:rPr>
          <w:rFonts w:cs="Times New Roman"/>
          <w:b/>
        </w:rPr>
        <w:t xml:space="preserve"> </w:t>
      </w:r>
      <w:r w:rsidR="003B17CE">
        <w:rPr>
          <w:rFonts w:ascii="Times New Roman" w:hAnsi="Times New Roman" w:cs="Times New Roman"/>
          <w:b/>
        </w:rPr>
        <w:t xml:space="preserve">(art. 1 pkt </w:t>
      </w:r>
      <w:r w:rsidR="00554ED8">
        <w:rPr>
          <w:rFonts w:ascii="Times New Roman" w:hAnsi="Times New Roman" w:cs="Times New Roman"/>
          <w:b/>
        </w:rPr>
        <w:t>12</w:t>
      </w:r>
      <w:r w:rsidR="003B17CE">
        <w:rPr>
          <w:rFonts w:ascii="Times New Roman" w:hAnsi="Times New Roman" w:cs="Times New Roman"/>
          <w:b/>
        </w:rPr>
        <w:t>)</w:t>
      </w:r>
    </w:p>
    <w:p w14:paraId="34A54376" w14:textId="77777777" w:rsidR="00C43EC2" w:rsidRPr="00C43EC2" w:rsidRDefault="00C43EC2" w:rsidP="00C43EC2">
      <w:pPr>
        <w:spacing w:before="60" w:after="60" w:line="360" w:lineRule="auto"/>
        <w:rPr>
          <w:rFonts w:cs="Times New Roman"/>
        </w:rPr>
      </w:pPr>
      <w:r w:rsidRPr="00C43EC2">
        <w:rPr>
          <w:rFonts w:cs="Times New Roman"/>
        </w:rPr>
        <w:t xml:space="preserve">Zgodnie z art. 31zy⁹ ust. 1 ustawy </w:t>
      </w:r>
      <w:r w:rsidR="00940103">
        <w:rPr>
          <w:rFonts w:cs="Times New Roman"/>
        </w:rPr>
        <w:t>COVID-19</w:t>
      </w:r>
      <w:r w:rsidRPr="00C43EC2">
        <w:rPr>
          <w:rFonts w:cs="Times New Roman"/>
        </w:rPr>
        <w:t xml:space="preserve"> osobom, które w okresie 30 dni po ustaniu obowiązywania stanu zagrożenia epidemicznego albo stanu epidemii związanych z COVID-19 zgłoszą wniosek o przyznanie, ponowne ustalenie wysokości lub podjęcie wypłaty emerytury, renty lub innego świadczenia o charakterze długoterminowym, do którego przyznania właściwy jest organ rentowy </w:t>
      </w:r>
      <w:r w:rsidR="001A2F99">
        <w:rPr>
          <w:rFonts w:cs="Times New Roman"/>
        </w:rPr>
        <w:t>ZUS</w:t>
      </w:r>
      <w:r w:rsidRPr="00C43EC2">
        <w:rPr>
          <w:rFonts w:cs="Times New Roman"/>
        </w:rPr>
        <w:t>, prawo do świadczenia, prawo do świadczenia w ponownie ustalonej wysokości lub wypłata świadczenia przysługuje, na ich żądanie wyrażone w formie oświadczenia, od dnia, w którym zostały spełnione warunki do przyznania, ponownego ustalenia wysokości lub podjęcia wypłaty świadczenia, nie wcześniej jednak niż od dnia 1 marca 2020 r. Przepis ten został wprowadzony na mocy art. 68 pkt 63 ustawy z dnia 16 kwietnia 2020 r. o szczególnych instrumentach wsparcia w związku z rozprzestrzenianiem się wiru</w:t>
      </w:r>
      <w:r w:rsidR="001519BB">
        <w:rPr>
          <w:rFonts w:cs="Times New Roman"/>
        </w:rPr>
        <w:t>sa SARS-CoV-2 (Dz. U. z 2021 r.</w:t>
      </w:r>
      <w:r w:rsidRPr="00C43EC2">
        <w:rPr>
          <w:rFonts w:cs="Times New Roman"/>
        </w:rPr>
        <w:t xml:space="preserve"> poz. 737). </w:t>
      </w:r>
    </w:p>
    <w:p w14:paraId="4319D0B8" w14:textId="77777777" w:rsidR="00C43EC2" w:rsidRPr="00C43EC2" w:rsidRDefault="00C43EC2" w:rsidP="00C43EC2">
      <w:pPr>
        <w:spacing w:before="60" w:after="60" w:line="360" w:lineRule="auto"/>
        <w:rPr>
          <w:rFonts w:cs="Times New Roman"/>
        </w:rPr>
      </w:pPr>
      <w:r w:rsidRPr="00C43EC2">
        <w:rPr>
          <w:rFonts w:cs="Times New Roman"/>
        </w:rPr>
        <w:t>Celem wprowadzenia ww</w:t>
      </w:r>
      <w:r w:rsidR="00D84B2E">
        <w:rPr>
          <w:rFonts w:cs="Times New Roman"/>
        </w:rPr>
        <w:t>.</w:t>
      </w:r>
      <w:r w:rsidRPr="00C43EC2">
        <w:rPr>
          <w:rFonts w:cs="Times New Roman"/>
        </w:rPr>
        <w:t xml:space="preserve"> przepisu było zagwarantowanie ubezpieczonym prawa do przyznania, ponownego ustalenia wysokości lub podjęcia wypłaty świadczenia w sytuacji, gdy z uwagi na obowiązujący stan zagrożenia epidemicznego albo stan epidemii </w:t>
      </w:r>
      <w:r>
        <w:rPr>
          <w:rFonts w:cs="Times New Roman"/>
        </w:rPr>
        <w:t xml:space="preserve">związanych </w:t>
      </w:r>
      <w:r w:rsidRPr="00C43EC2">
        <w:rPr>
          <w:rFonts w:cs="Times New Roman"/>
        </w:rPr>
        <w:lastRenderedPageBreak/>
        <w:t xml:space="preserve">z COVID-19, złożenie takiego wniosku było utrudnione, lub biorąc pod uwagę wiek, stan zdrowia osób zainteresowanych oraz brak szczepień ochronnych, wręcz niemożliwe. Należy jednak zauważyć, że od 4 maja 2020 r. </w:t>
      </w:r>
      <w:r w:rsidR="001A2F99">
        <w:rPr>
          <w:rFonts w:cs="Times New Roman"/>
        </w:rPr>
        <w:t>ZUS</w:t>
      </w:r>
      <w:r w:rsidR="001A2F99" w:rsidRPr="00C43EC2">
        <w:rPr>
          <w:rFonts w:cs="Times New Roman"/>
        </w:rPr>
        <w:t xml:space="preserve"> </w:t>
      </w:r>
      <w:r w:rsidRPr="00C43EC2">
        <w:rPr>
          <w:rFonts w:cs="Times New Roman"/>
        </w:rPr>
        <w:t xml:space="preserve">przywrócił – przy zachowaniu reżimu sanitarnego standardową obsługę osób zainteresowanych bezpośrednio w placówkach </w:t>
      </w:r>
      <w:r w:rsidR="001A2F99" w:rsidRPr="00C43EC2">
        <w:rPr>
          <w:rFonts w:cs="Times New Roman"/>
        </w:rPr>
        <w:t>Z</w:t>
      </w:r>
      <w:r w:rsidR="001A2F99">
        <w:rPr>
          <w:rFonts w:cs="Times New Roman"/>
        </w:rPr>
        <w:t>US</w:t>
      </w:r>
      <w:r w:rsidRPr="00C43EC2">
        <w:rPr>
          <w:rFonts w:cs="Times New Roman"/>
        </w:rPr>
        <w:t xml:space="preserve">, umożliwiając im tym samym zgłaszanie wniosków o świadczenie w oddziałach ZUS. Zgłoszenie wniosku o świadczenie możliwe jest również za pośrednictwem operatora pocztowego lub przez umieszczenie wniosku w skrzynkach na dokumenty udostępnionych w naszych placówkach. Ponadto, możliwe jest także zgłoszenie wybranych wniosków bez wychodzenia z domu - przez elektroniczny portal Platformy Usług Elektronicznych. Niezbędne informacje dotyczące świadczeń można także uzyskać kontaktując się z Centrum Obsługi Telefonicznej lub rezerwując e-wizytę. </w:t>
      </w:r>
    </w:p>
    <w:p w14:paraId="50690E4A" w14:textId="77777777" w:rsidR="00C43EC2" w:rsidRPr="00C43EC2" w:rsidRDefault="00C43EC2" w:rsidP="00C43EC2">
      <w:pPr>
        <w:spacing w:before="60" w:after="60" w:line="360" w:lineRule="auto"/>
        <w:rPr>
          <w:rFonts w:cs="Times New Roman"/>
        </w:rPr>
      </w:pPr>
      <w:r w:rsidRPr="00C43EC2">
        <w:rPr>
          <w:rFonts w:cs="Times New Roman"/>
        </w:rPr>
        <w:t>Obecnie, osoby zainteresowane nadal korzystają z regulacji zawartej w ww</w:t>
      </w:r>
      <w:r w:rsidR="00D84B2E">
        <w:rPr>
          <w:rFonts w:cs="Times New Roman"/>
        </w:rPr>
        <w:t>.</w:t>
      </w:r>
      <w:r w:rsidRPr="00C43EC2">
        <w:rPr>
          <w:rFonts w:cs="Times New Roman"/>
        </w:rPr>
        <w:t xml:space="preserve"> przepisie i do wniosku o świadczenie długoterminowe dołączają oświadczenie z żądaniem przyznania, ponownego ustalenia wysokości lub podjęcia wypłaty świadczenia za okres wsteczny, tj. od dnia spełnienia warunków, nie wcześniej niż od 1 marca 2020 r. W wyniku złożenia oświadczenia, wniosek taki traktowany jest tak, jakby został zgłoszony w dniu, od którego świadczenie zostało przyznane, ponownie ustalono jego wysokość lub podjęto jego wypłatę. Wydłużający się okres obowiązywania regulacj</w:t>
      </w:r>
      <w:r>
        <w:rPr>
          <w:rFonts w:cs="Times New Roman"/>
        </w:rPr>
        <w:t xml:space="preserve">i określonej art. 31zy⁹ ust. 1 </w:t>
      </w:r>
      <w:r w:rsidRPr="00C43EC2">
        <w:rPr>
          <w:rFonts w:cs="Times New Roman"/>
        </w:rPr>
        <w:t xml:space="preserve">ustawy </w:t>
      </w:r>
      <w:r w:rsidR="00BA2B13">
        <w:rPr>
          <w:rFonts w:cs="Times New Roman"/>
        </w:rPr>
        <w:t>COVID-19</w:t>
      </w:r>
      <w:r w:rsidRPr="00C43EC2">
        <w:rPr>
          <w:rFonts w:cs="Times New Roman"/>
        </w:rPr>
        <w:t xml:space="preserve"> powoduje zwiększanie się różnicy pomiędzy datą faktycznego zgłoszenia wniosku a datą, od której przysługuje prawo do przyznania, ponownego ustalenia wysokości lub podjęcia wypłaty świadczenia. Pomimo tego</w:t>
      </w:r>
      <w:r>
        <w:rPr>
          <w:rFonts w:cs="Times New Roman"/>
        </w:rPr>
        <w:t xml:space="preserve">, że przepis art. 31zy⁹ ust. 1 </w:t>
      </w:r>
      <w:r w:rsidRPr="00C43EC2">
        <w:rPr>
          <w:rFonts w:cs="Times New Roman"/>
        </w:rPr>
        <w:t>ww</w:t>
      </w:r>
      <w:r w:rsidR="00D84B2E">
        <w:rPr>
          <w:rFonts w:cs="Times New Roman"/>
        </w:rPr>
        <w:t>.</w:t>
      </w:r>
      <w:r w:rsidRPr="00C43EC2">
        <w:rPr>
          <w:rFonts w:cs="Times New Roman"/>
        </w:rPr>
        <w:t xml:space="preserve"> ustawy obowiązuje już od 19 miesięcy, osoby zainteresowane nie są zobowiązane chociażby do uprawdopodobnienia, iż nie były w stanie zgłosić wniosku o świadczenie w terminie wcześniejszym. </w:t>
      </w:r>
    </w:p>
    <w:p w14:paraId="695618DA" w14:textId="77777777" w:rsidR="00C43EC2" w:rsidRPr="00C43EC2" w:rsidRDefault="00C43EC2" w:rsidP="00C43EC2">
      <w:pPr>
        <w:spacing w:before="60" w:after="60" w:line="360" w:lineRule="auto"/>
        <w:rPr>
          <w:rFonts w:cs="Times New Roman"/>
        </w:rPr>
      </w:pPr>
      <w:r w:rsidRPr="00C43EC2">
        <w:rPr>
          <w:rFonts w:cs="Times New Roman"/>
        </w:rPr>
        <w:t xml:space="preserve">Należy podkreślić, że data w której ubezpieczony występuje z wnioskiem o przyznanie świadczenia, np. emerytury może wpływać na jego wysokość. Wysokość emerytury zależy bowiem od kwoty zgromadzonych składek i ustalonego kapitału początkowego oraz od sposobu ich waloryzacji, a także od średniego dalszego trwania życia. Im później zainteresowany zdecyduje się przejść na emeryturę tym krótsze średnie dalsze trwanie życia zostanie przyjęte do obliczenia jej wysokości. Wiek ubezpieczonego ma również wpływ na długość okresu opłacania składek. Odłożenie w czasie przejścia na emeryturę powoduje zwiększenie kwoty składek zewidencjonowanych na koncie ubezpieczonego w ZUS. Zgłoszenie przez zainteresowanego wniosku z oświadczeniem, o którym mowa w art. 31zy⁹ </w:t>
      </w:r>
      <w:r w:rsidRPr="00C43EC2">
        <w:rPr>
          <w:rFonts w:cs="Times New Roman"/>
        </w:rPr>
        <w:lastRenderedPageBreak/>
        <w:t xml:space="preserve">ust. 1 ustawy </w:t>
      </w:r>
      <w:r w:rsidR="00BA2B13">
        <w:rPr>
          <w:rFonts w:cs="Times New Roman"/>
        </w:rPr>
        <w:t>COVID-19</w:t>
      </w:r>
      <w:r w:rsidRPr="00C43EC2">
        <w:rPr>
          <w:rFonts w:cs="Times New Roman"/>
        </w:rPr>
        <w:t xml:space="preserve"> może zatem w niektórych przypadkach powodować obniżenie wysokości emerytury i pomimo wypłaty wyrównania świadczenia za okres wsteczny, w dłuższej perspektywie  rozwiązanie to może okazać się mniej korzystne dla ubezpieczonego.</w:t>
      </w:r>
    </w:p>
    <w:p w14:paraId="27045995" w14:textId="77777777" w:rsidR="00C43EC2" w:rsidRPr="00C43EC2" w:rsidRDefault="00C43EC2" w:rsidP="00C43EC2">
      <w:pPr>
        <w:spacing w:before="60" w:after="60" w:line="360" w:lineRule="auto"/>
        <w:rPr>
          <w:rFonts w:cs="Times New Roman"/>
        </w:rPr>
      </w:pPr>
      <w:r w:rsidRPr="00C43EC2">
        <w:rPr>
          <w:rFonts w:cs="Times New Roman"/>
        </w:rPr>
        <w:t>Obowiązujący stan prawny może także prowadzić do naduż</w:t>
      </w:r>
      <w:r>
        <w:rPr>
          <w:rFonts w:cs="Times New Roman"/>
        </w:rPr>
        <w:t xml:space="preserve">yć i nieuzasadnionych wydatków </w:t>
      </w:r>
      <w:r w:rsidRPr="00C43EC2">
        <w:rPr>
          <w:rFonts w:cs="Times New Roman"/>
        </w:rPr>
        <w:t>z Funduszu Ubezpieczeń Społecznych</w:t>
      </w:r>
      <w:r w:rsidR="00134352">
        <w:rPr>
          <w:rFonts w:cs="Times New Roman"/>
        </w:rPr>
        <w:t xml:space="preserve"> (FUS)</w:t>
      </w:r>
      <w:r w:rsidRPr="00C43EC2">
        <w:rPr>
          <w:rFonts w:cs="Times New Roman"/>
        </w:rPr>
        <w:t>, w szczególności w przypadkach dotyczących przyznawania renty rodzinnej podlegającej podziałowi. Największe wątpliwości budzi zasadność wypłaty renty rodzinnej z wyrównaniem, w sytuacji, gdy do renty rodzinnej uprawniona była jedna osoba i pobierała to świadczenie w pełnej wysokości. W sytuacji, gdy wniosek o przyznanie renty rodzinnej wraz z oświadczeniem, o którym mowa w art. składa druga osoba uprawniona, przysługiwać jej będzie pr</w:t>
      </w:r>
      <w:r>
        <w:rPr>
          <w:rFonts w:cs="Times New Roman"/>
        </w:rPr>
        <w:t xml:space="preserve">awo do wypłaty renty rodzinnej </w:t>
      </w:r>
      <w:r w:rsidRPr="00C43EC2">
        <w:rPr>
          <w:rFonts w:cs="Times New Roman"/>
        </w:rPr>
        <w:t xml:space="preserve">z wyrównaniem, np. od 1 marca 2020 r. (jeśli w tej dacie spełnione były warunki do przyznania świadczenia). Jednocześnie, renta rodzinna wypłacona pierwszej z uprawnionych osób w całości </w:t>
      </w:r>
      <w:r w:rsidR="00BA2B13">
        <w:rPr>
          <w:rFonts w:cs="Times New Roman"/>
        </w:rPr>
        <w:t>–</w:t>
      </w:r>
      <w:r w:rsidRPr="00C43EC2">
        <w:rPr>
          <w:rFonts w:cs="Times New Roman"/>
        </w:rPr>
        <w:t xml:space="preserve"> nie będzie podlegać zwrotowi, gdyż nie jest nienależnie pobranym świadczeniem w rozumieniu art. 138 ustawy emerytalnej. </w:t>
      </w:r>
    </w:p>
    <w:p w14:paraId="6CED82AA" w14:textId="77777777" w:rsidR="00C43EC2" w:rsidRPr="00C43EC2" w:rsidRDefault="00C43EC2" w:rsidP="00C43EC2">
      <w:pPr>
        <w:spacing w:before="60" w:after="60" w:line="360" w:lineRule="auto"/>
        <w:rPr>
          <w:rFonts w:cs="Times New Roman"/>
        </w:rPr>
      </w:pPr>
      <w:r w:rsidRPr="00C43EC2">
        <w:rPr>
          <w:rFonts w:cs="Times New Roman"/>
        </w:rPr>
        <w:t xml:space="preserve">W związku z powyższym, w celu ograniczenia niekorzystnych skutków finansowych rozwiązania przyjętego w art. 31zy⁹ ust. 1 ustawy </w:t>
      </w:r>
      <w:r w:rsidR="00940103">
        <w:rPr>
          <w:rFonts w:cs="Times New Roman"/>
        </w:rPr>
        <w:t>COVID-19</w:t>
      </w:r>
      <w:r w:rsidRPr="00C43EC2">
        <w:rPr>
          <w:rFonts w:cs="Times New Roman"/>
        </w:rPr>
        <w:t xml:space="preserve"> proponuje się uchylenie tego przepisu. </w:t>
      </w:r>
      <w:r w:rsidR="0004484C" w:rsidRPr="00C43EC2">
        <w:rPr>
          <w:rFonts w:cs="Times New Roman"/>
        </w:rPr>
        <w:t xml:space="preserve">Rozwiązanie to ograniczy konieczność wypłaty wyrównania świadczenia przez </w:t>
      </w:r>
      <w:r w:rsidR="00C62F5F">
        <w:rPr>
          <w:rFonts w:cs="Times New Roman"/>
        </w:rPr>
        <w:t xml:space="preserve">ZUS </w:t>
      </w:r>
      <w:r w:rsidR="0004484C" w:rsidRPr="00C43EC2">
        <w:rPr>
          <w:rFonts w:cs="Times New Roman"/>
        </w:rPr>
        <w:t xml:space="preserve">za coraz dłuższy okres (np. za okres od 1 marca 2020 r.), a tym samym zmniejszy niekorzystne skutki finansowe dla </w:t>
      </w:r>
      <w:r w:rsidR="00134352">
        <w:rPr>
          <w:rFonts w:cs="Times New Roman"/>
        </w:rPr>
        <w:t>FUS</w:t>
      </w:r>
      <w:r w:rsidR="0004484C" w:rsidRPr="00C43EC2">
        <w:rPr>
          <w:rFonts w:cs="Times New Roman"/>
        </w:rPr>
        <w:t>.</w:t>
      </w:r>
    </w:p>
    <w:p w14:paraId="6EBAB648" w14:textId="77777777" w:rsidR="00C43EC2" w:rsidRDefault="00C43EC2" w:rsidP="00C43EC2">
      <w:pPr>
        <w:spacing w:before="60" w:after="60" w:line="360" w:lineRule="auto"/>
        <w:rPr>
          <w:rFonts w:cs="Times New Roman"/>
        </w:rPr>
      </w:pPr>
      <w:r w:rsidRPr="00C43EC2">
        <w:rPr>
          <w:rFonts w:cs="Times New Roman"/>
        </w:rPr>
        <w:t xml:space="preserve">Jednocześnie, w celu skorzystania z uchylanej regulacji prawnej przez osoby, które w najbliższym czasie miały taki zamiar, proponuje się, aby regulacja uchylająca ww. przepis weszła w życie po upływie </w:t>
      </w:r>
      <w:r>
        <w:rPr>
          <w:rFonts w:cs="Times New Roman"/>
        </w:rPr>
        <w:t>2</w:t>
      </w:r>
      <w:r w:rsidRPr="00C43EC2">
        <w:rPr>
          <w:rFonts w:cs="Times New Roman"/>
        </w:rPr>
        <w:t xml:space="preserve"> miesięcy od dnia ogłoszenia.</w:t>
      </w:r>
      <w:r w:rsidR="0004484C">
        <w:rPr>
          <w:rFonts w:cs="Times New Roman"/>
        </w:rPr>
        <w:t xml:space="preserve"> </w:t>
      </w:r>
    </w:p>
    <w:p w14:paraId="0BEFD22F" w14:textId="77777777" w:rsidR="00711EF0" w:rsidRPr="00711EF0" w:rsidRDefault="00711EF0" w:rsidP="00711EF0">
      <w:pPr>
        <w:spacing w:line="360" w:lineRule="auto"/>
        <w:rPr>
          <w:b/>
          <w:szCs w:val="24"/>
        </w:rPr>
      </w:pPr>
      <w:r>
        <w:rPr>
          <w:b/>
          <w:szCs w:val="24"/>
        </w:rPr>
        <w:t>1</w:t>
      </w:r>
      <w:r w:rsidR="009D3067">
        <w:rPr>
          <w:b/>
          <w:szCs w:val="24"/>
        </w:rPr>
        <w:t>1</w:t>
      </w:r>
      <w:r>
        <w:rPr>
          <w:b/>
          <w:szCs w:val="24"/>
        </w:rPr>
        <w:t xml:space="preserve">) </w:t>
      </w:r>
      <w:r w:rsidR="000E2906">
        <w:rPr>
          <w:b/>
          <w:szCs w:val="24"/>
        </w:rPr>
        <w:t>z</w:t>
      </w:r>
      <w:r w:rsidRPr="00711EF0">
        <w:rPr>
          <w:b/>
          <w:szCs w:val="24"/>
        </w:rPr>
        <w:t>miany w zakresie doręczania pism w postaci elektronicznej (art. 2 pkt 1 i 2)</w:t>
      </w:r>
    </w:p>
    <w:p w14:paraId="0A5F0974" w14:textId="77777777" w:rsidR="00711EF0" w:rsidRPr="00711EF0" w:rsidRDefault="00711EF0" w:rsidP="00711EF0">
      <w:pPr>
        <w:spacing w:after="0" w:line="360" w:lineRule="auto"/>
        <w:rPr>
          <w:szCs w:val="24"/>
        </w:rPr>
      </w:pPr>
      <w:r w:rsidRPr="00711EF0">
        <w:rPr>
          <w:szCs w:val="24"/>
        </w:rPr>
        <w:t xml:space="preserve">Platforma Usług Elektronicznych (PUE) jest elektroniczną skrzynką podawczą </w:t>
      </w:r>
      <w:r w:rsidR="00B34EE8">
        <w:rPr>
          <w:szCs w:val="24"/>
        </w:rPr>
        <w:t>ZUS</w:t>
      </w:r>
      <w:r w:rsidRPr="00711EF0">
        <w:rPr>
          <w:szCs w:val="24"/>
        </w:rPr>
        <w:t>. Obecnie liczba zarejestrowanych profili tj. klientów, którzy mają założone konto na PUE to ponad 9 mln. Liczba ta stale wzrasta z uwagi na zmianę sposobu komunikacji klientów z urzędami na formę elektroniczną. Tak duża liczba klientów korzystających z PUE pozwala na coraz większy udział korespondencji elektronicznej wysyłanej przez ZUS. Dodatkowo, obsługa wniosków składanych w ramach Tarcz antykryzysowych, programów Dobry Start,</w:t>
      </w:r>
      <w:r>
        <w:rPr>
          <w:szCs w:val="24"/>
        </w:rPr>
        <w:t xml:space="preserve"> Rodzina 500</w:t>
      </w:r>
      <w:r w:rsidRPr="00711EF0">
        <w:rPr>
          <w:szCs w:val="24"/>
        </w:rPr>
        <w:t xml:space="preserve">+ oraz Rodzinny Kapitał Początkowy zakładają komunikację z klientem tylko w sposób elektroniczny za pośrednictwem PUE. </w:t>
      </w:r>
    </w:p>
    <w:p w14:paraId="7AFA5957" w14:textId="4439A3C7" w:rsidR="00711EF0" w:rsidRDefault="00711EF0" w:rsidP="00711EF0">
      <w:pPr>
        <w:spacing w:after="0" w:line="360" w:lineRule="auto"/>
        <w:rPr>
          <w:szCs w:val="24"/>
        </w:rPr>
      </w:pPr>
      <w:r w:rsidRPr="00711EF0">
        <w:rPr>
          <w:szCs w:val="24"/>
        </w:rPr>
        <w:lastRenderedPageBreak/>
        <w:t xml:space="preserve">Ponadto ustawa z dnia 18 listopada 2020 r. o doręczeniach elektronicznych (Dz. U. </w:t>
      </w:r>
      <w:r w:rsidR="00CF70C8">
        <w:rPr>
          <w:szCs w:val="24"/>
        </w:rPr>
        <w:t xml:space="preserve">z 2022 r. </w:t>
      </w:r>
      <w:r w:rsidRPr="00711EF0">
        <w:rPr>
          <w:szCs w:val="24"/>
        </w:rPr>
        <w:t>poz.</w:t>
      </w:r>
      <w:r w:rsidR="00CF70C8">
        <w:rPr>
          <w:szCs w:val="24"/>
        </w:rPr>
        <w:t xml:space="preserve"> 569</w:t>
      </w:r>
      <w:r w:rsidRPr="00711EF0">
        <w:rPr>
          <w:szCs w:val="24"/>
        </w:rPr>
        <w:t xml:space="preserve">) wprowadza dla obywateli i przedsiębiorców jeden adres elektroniczny, który ma służyć komunikacji elektronicznej. Część klientów ma ustawowy obowiązek posiadania takiego adresu w terminie wskazanym w ustawie, a pozostali mają możliwość skorzystania z tych rozwiązań. </w:t>
      </w:r>
    </w:p>
    <w:p w14:paraId="71425344" w14:textId="77777777" w:rsidR="00711EF0" w:rsidRPr="00711EF0" w:rsidRDefault="00711EF0" w:rsidP="00711EF0">
      <w:pPr>
        <w:spacing w:after="0" w:line="360" w:lineRule="auto"/>
        <w:rPr>
          <w:szCs w:val="24"/>
        </w:rPr>
      </w:pPr>
      <w:r w:rsidRPr="00711EF0">
        <w:rPr>
          <w:szCs w:val="24"/>
        </w:rPr>
        <w:t xml:space="preserve">W celu zapewnienia skutecznego doręczania pism zarówno wysyłanych do ZUS, jak i wysyłanych przez ZUS proponuje się wprowadzenie zmian o charakterze porządkowym w art. 71ab i 71ac ustawy o </w:t>
      </w:r>
      <w:proofErr w:type="spellStart"/>
      <w:r w:rsidRPr="00711EF0">
        <w:rPr>
          <w:szCs w:val="24"/>
        </w:rPr>
        <w:t>s.u.s</w:t>
      </w:r>
      <w:proofErr w:type="spellEnd"/>
      <w:r w:rsidRPr="00711EF0">
        <w:rPr>
          <w:szCs w:val="24"/>
        </w:rPr>
        <w:t xml:space="preserve">. </w:t>
      </w:r>
    </w:p>
    <w:p w14:paraId="188150DD" w14:textId="77777777" w:rsidR="00711EF0" w:rsidRPr="00711EF0" w:rsidRDefault="00384857" w:rsidP="00711EF0">
      <w:pPr>
        <w:spacing w:line="360" w:lineRule="auto"/>
        <w:rPr>
          <w:b/>
          <w:szCs w:val="24"/>
        </w:rPr>
      </w:pPr>
      <w:r>
        <w:rPr>
          <w:b/>
          <w:szCs w:val="24"/>
        </w:rPr>
        <w:t>a) z</w:t>
      </w:r>
      <w:r w:rsidR="00711EF0" w:rsidRPr="00711EF0">
        <w:rPr>
          <w:b/>
          <w:szCs w:val="24"/>
        </w:rPr>
        <w:t xml:space="preserve">miany w zakresie doręczania pism przez ZUS (art. 71ab ustawy o </w:t>
      </w:r>
      <w:proofErr w:type="spellStart"/>
      <w:r w:rsidR="00711EF0" w:rsidRPr="00711EF0">
        <w:rPr>
          <w:b/>
          <w:szCs w:val="24"/>
        </w:rPr>
        <w:t>s.u.s</w:t>
      </w:r>
      <w:proofErr w:type="spellEnd"/>
      <w:r w:rsidR="00711EF0" w:rsidRPr="00711EF0">
        <w:rPr>
          <w:b/>
          <w:szCs w:val="24"/>
        </w:rPr>
        <w:t>.)</w:t>
      </w:r>
    </w:p>
    <w:p w14:paraId="3407FD30" w14:textId="77777777" w:rsidR="00711EF0" w:rsidRPr="00711EF0" w:rsidRDefault="00711EF0" w:rsidP="00711EF0">
      <w:pPr>
        <w:spacing w:after="0" w:line="360" w:lineRule="auto"/>
        <w:rPr>
          <w:szCs w:val="24"/>
        </w:rPr>
      </w:pPr>
      <w:r>
        <w:rPr>
          <w:szCs w:val="24"/>
        </w:rPr>
        <w:t>Zmiany</w:t>
      </w:r>
      <w:r w:rsidRPr="00711EF0">
        <w:rPr>
          <w:szCs w:val="24"/>
        </w:rPr>
        <w:t xml:space="preserve"> </w:t>
      </w:r>
      <w:r>
        <w:rPr>
          <w:szCs w:val="24"/>
        </w:rPr>
        <w:t>zawarte</w:t>
      </w:r>
      <w:r w:rsidRPr="00711EF0">
        <w:rPr>
          <w:szCs w:val="24"/>
        </w:rPr>
        <w:t xml:space="preserve"> w ust. 1 i 1a ma</w:t>
      </w:r>
      <w:r>
        <w:rPr>
          <w:szCs w:val="24"/>
        </w:rPr>
        <w:t>ją</w:t>
      </w:r>
      <w:r w:rsidRPr="00711EF0">
        <w:rPr>
          <w:szCs w:val="24"/>
        </w:rPr>
        <w:t xml:space="preserve"> na celu jednoznaczne wskazanie, że doręczenie pisma przez ZUS następuje na adres do doręczeń elektronicznych. Dodatkowe przekazanie pisma na profil PUE będzie miało miejsce dopiero po doręczeniu pisma na adres do doręczeń elektronicznych.</w:t>
      </w:r>
    </w:p>
    <w:p w14:paraId="3188D82E" w14:textId="77777777" w:rsidR="00711EF0" w:rsidRPr="00711EF0" w:rsidRDefault="00711EF0" w:rsidP="00711EF0">
      <w:pPr>
        <w:spacing w:after="0" w:line="360" w:lineRule="auto"/>
        <w:rPr>
          <w:b/>
          <w:szCs w:val="24"/>
        </w:rPr>
      </w:pPr>
      <w:r w:rsidRPr="00711EF0">
        <w:rPr>
          <w:szCs w:val="24"/>
        </w:rPr>
        <w:t>W</w:t>
      </w:r>
      <w:r w:rsidRPr="00711EF0">
        <w:rPr>
          <w:b/>
          <w:szCs w:val="24"/>
        </w:rPr>
        <w:t xml:space="preserve"> </w:t>
      </w:r>
      <w:r w:rsidRPr="00711EF0">
        <w:rPr>
          <w:szCs w:val="24"/>
        </w:rPr>
        <w:t>ust. 2 proponuje się</w:t>
      </w:r>
      <w:r w:rsidRPr="00711EF0">
        <w:rPr>
          <w:b/>
          <w:szCs w:val="24"/>
        </w:rPr>
        <w:t xml:space="preserve"> </w:t>
      </w:r>
      <w:r w:rsidRPr="00711EF0">
        <w:rPr>
          <w:szCs w:val="24"/>
        </w:rPr>
        <w:t xml:space="preserve">rozszerzenie podmiotów, do których ZUS może doręczać pisma na PUE. Zmiana ta umożliwi doręczanie pism w postaci elektronicznej na profile PUE do podmiotów publicznych nieposiadających zarówno adresu do doręczeń elektronicznych, jak i elektronicznej skrzynki podawczej w </w:t>
      </w:r>
      <w:proofErr w:type="spellStart"/>
      <w:r w:rsidRPr="00711EF0">
        <w:rPr>
          <w:szCs w:val="24"/>
        </w:rPr>
        <w:t>ePUAP</w:t>
      </w:r>
      <w:proofErr w:type="spellEnd"/>
      <w:r w:rsidRPr="00711EF0">
        <w:rPr>
          <w:szCs w:val="24"/>
        </w:rPr>
        <w:t xml:space="preserve">. </w:t>
      </w:r>
    </w:p>
    <w:p w14:paraId="69DA29F6" w14:textId="381DCCAB" w:rsidR="00711EF0" w:rsidRPr="00711EF0" w:rsidRDefault="00711EF0" w:rsidP="00711EF0">
      <w:pPr>
        <w:spacing w:after="0" w:line="360" w:lineRule="auto"/>
        <w:rPr>
          <w:szCs w:val="24"/>
        </w:rPr>
      </w:pPr>
      <w:r w:rsidRPr="00711EF0">
        <w:rPr>
          <w:szCs w:val="24"/>
        </w:rPr>
        <w:t>Zgodnie z ust. 4 pismo uznaje się za doręczone w momencie jego odbioru na profilu PUE lub jeśli pismo nie zostanie odebrane po 14 dniach od umieszczenia pisma na profilu PUE. Zaproponowany tryb jest analogiczny do trybu uznawania za doręczone pisma, które zostało wysłane na adres do doręczeń elektronicznych.</w:t>
      </w:r>
    </w:p>
    <w:p w14:paraId="7188A69E" w14:textId="77777777" w:rsidR="00711EF0" w:rsidRPr="00711EF0" w:rsidRDefault="00711EF0" w:rsidP="00711EF0">
      <w:pPr>
        <w:spacing w:after="0" w:line="360" w:lineRule="auto"/>
        <w:rPr>
          <w:szCs w:val="24"/>
        </w:rPr>
      </w:pPr>
      <w:r w:rsidRPr="00711EF0">
        <w:rPr>
          <w:szCs w:val="24"/>
        </w:rPr>
        <w:t>W ust. 5 proponuje się stosowanie do doręczeń pism na adres do doręczeń elektronicznych niewpisanego do bazy adresów elektronicznych (BAE) analogicznego rozwiązania jak to jest w przypadku doręczania pism na adr</w:t>
      </w:r>
      <w:r>
        <w:rPr>
          <w:szCs w:val="24"/>
        </w:rPr>
        <w:t>es do doręczeń wpisany</w:t>
      </w:r>
      <w:r w:rsidRPr="00711EF0">
        <w:rPr>
          <w:szCs w:val="24"/>
        </w:rPr>
        <w:t xml:space="preserve"> do BAE, tj. przyjętego w ust. 1 tego przepisu. </w:t>
      </w:r>
    </w:p>
    <w:p w14:paraId="226CFCF4" w14:textId="77777777" w:rsidR="00711EF0" w:rsidRPr="00711EF0" w:rsidRDefault="00384857" w:rsidP="00711EF0">
      <w:pPr>
        <w:spacing w:line="360" w:lineRule="auto"/>
        <w:rPr>
          <w:b/>
          <w:szCs w:val="24"/>
        </w:rPr>
      </w:pPr>
      <w:r>
        <w:rPr>
          <w:b/>
          <w:szCs w:val="24"/>
        </w:rPr>
        <w:t xml:space="preserve">b) </w:t>
      </w:r>
      <w:r w:rsidR="000E2906">
        <w:rPr>
          <w:b/>
          <w:szCs w:val="24"/>
        </w:rPr>
        <w:t>z</w:t>
      </w:r>
      <w:r w:rsidR="00711EF0" w:rsidRPr="00711EF0">
        <w:rPr>
          <w:b/>
          <w:szCs w:val="24"/>
        </w:rPr>
        <w:t xml:space="preserve">miany w zakresie doręczania pism do ZUS (art. 71ac ustawy o </w:t>
      </w:r>
      <w:proofErr w:type="spellStart"/>
      <w:r w:rsidR="00711EF0" w:rsidRPr="00711EF0">
        <w:rPr>
          <w:b/>
          <w:szCs w:val="24"/>
        </w:rPr>
        <w:t>s.u.s</w:t>
      </w:r>
      <w:proofErr w:type="spellEnd"/>
      <w:r w:rsidR="00711EF0" w:rsidRPr="00711EF0">
        <w:rPr>
          <w:b/>
          <w:szCs w:val="24"/>
        </w:rPr>
        <w:t>.)</w:t>
      </w:r>
    </w:p>
    <w:p w14:paraId="4A30D25D" w14:textId="6A418F24" w:rsidR="00711EF0" w:rsidRPr="00711EF0" w:rsidRDefault="00711EF0" w:rsidP="00711EF0">
      <w:pPr>
        <w:spacing w:after="0" w:line="360" w:lineRule="auto"/>
        <w:rPr>
          <w:szCs w:val="24"/>
        </w:rPr>
      </w:pPr>
      <w:r w:rsidRPr="00711EF0">
        <w:rPr>
          <w:szCs w:val="24"/>
        </w:rPr>
        <w:t>W celu uniknięcia wątpliwości interpretacyjnych, proponuje się zmianę ust. 1 przez wskazanie wprost, że doręczenie pism na PUE jest jedną z możliwości przekazania pisma do ZUS i nie wyklucza skutecznego doręczania na adres do doręczeń elektronicznych ZUS.</w:t>
      </w:r>
    </w:p>
    <w:p w14:paraId="4E031CB1" w14:textId="77777777" w:rsidR="00711EF0" w:rsidRPr="00711EF0" w:rsidRDefault="00711EF0" w:rsidP="00711EF0">
      <w:pPr>
        <w:spacing w:line="360" w:lineRule="auto"/>
        <w:rPr>
          <w:szCs w:val="24"/>
        </w:rPr>
      </w:pPr>
      <w:r w:rsidRPr="00711EF0">
        <w:rPr>
          <w:szCs w:val="24"/>
        </w:rPr>
        <w:t xml:space="preserve">Ponadto ust. 2 zawiera propozycję uregulowania kwestii uznania pisma wysłanego przez PUE za doręczone, tj. wskazuje, że za datę doręczenia takiego pisma uznaje się chwilę jego wysłania w systemie teleinformatycznym ZUS. </w:t>
      </w:r>
    </w:p>
    <w:p w14:paraId="68708325" w14:textId="77777777" w:rsidR="00711EF0" w:rsidRDefault="00711EF0" w:rsidP="00711EF0">
      <w:pPr>
        <w:spacing w:before="60" w:line="360" w:lineRule="auto"/>
        <w:rPr>
          <w:rFonts w:cs="Times New Roman"/>
          <w:b/>
          <w:szCs w:val="24"/>
        </w:rPr>
      </w:pPr>
      <w:r>
        <w:rPr>
          <w:rFonts w:cs="Times New Roman"/>
          <w:b/>
          <w:szCs w:val="24"/>
        </w:rPr>
        <w:lastRenderedPageBreak/>
        <w:t>1</w:t>
      </w:r>
      <w:r w:rsidR="009D3067">
        <w:rPr>
          <w:rFonts w:cs="Times New Roman"/>
          <w:b/>
          <w:szCs w:val="24"/>
        </w:rPr>
        <w:t>2</w:t>
      </w:r>
      <w:r>
        <w:rPr>
          <w:rFonts w:cs="Times New Roman"/>
          <w:b/>
          <w:szCs w:val="24"/>
        </w:rPr>
        <w:t xml:space="preserve">) </w:t>
      </w:r>
      <w:r w:rsidR="00EA7B35">
        <w:rPr>
          <w:rFonts w:cs="Times New Roman"/>
          <w:b/>
          <w:szCs w:val="24"/>
        </w:rPr>
        <w:t>Zmiany w</w:t>
      </w:r>
      <w:r w:rsidR="00B201C2">
        <w:rPr>
          <w:rFonts w:cs="Times New Roman"/>
          <w:b/>
          <w:szCs w:val="24"/>
        </w:rPr>
        <w:t xml:space="preserve"> zakresie nienależnie pobranych świadczeń</w:t>
      </w:r>
      <w:r w:rsidR="00EA7B35">
        <w:rPr>
          <w:rFonts w:cs="Times New Roman"/>
          <w:b/>
          <w:szCs w:val="24"/>
        </w:rPr>
        <w:t xml:space="preserve"> polegające na</w:t>
      </w:r>
      <w:r w:rsidR="00B201C2" w:rsidRPr="00711EF0">
        <w:rPr>
          <w:rFonts w:cs="Times New Roman"/>
          <w:b/>
          <w:szCs w:val="24"/>
        </w:rPr>
        <w:t xml:space="preserve"> </w:t>
      </w:r>
      <w:r w:rsidR="00B201C2">
        <w:rPr>
          <w:rFonts w:cs="Times New Roman"/>
          <w:b/>
          <w:szCs w:val="24"/>
        </w:rPr>
        <w:t>p</w:t>
      </w:r>
      <w:r w:rsidRPr="00711EF0">
        <w:rPr>
          <w:rFonts w:cs="Times New Roman"/>
          <w:b/>
          <w:szCs w:val="24"/>
        </w:rPr>
        <w:t>oszerzeni</w:t>
      </w:r>
      <w:r w:rsidR="00EA7B35">
        <w:rPr>
          <w:rFonts w:cs="Times New Roman"/>
          <w:b/>
          <w:szCs w:val="24"/>
        </w:rPr>
        <w:t>u</w:t>
      </w:r>
      <w:r w:rsidRPr="00711EF0">
        <w:rPr>
          <w:rFonts w:cs="Times New Roman"/>
          <w:b/>
          <w:szCs w:val="24"/>
        </w:rPr>
        <w:t xml:space="preserve"> katalogu przepisów, które należy stosować</w:t>
      </w:r>
      <w:r w:rsidR="00384857">
        <w:rPr>
          <w:rFonts w:cs="Times New Roman"/>
          <w:b/>
          <w:szCs w:val="24"/>
        </w:rPr>
        <w:t xml:space="preserve"> </w:t>
      </w:r>
      <w:r w:rsidRPr="00711EF0">
        <w:rPr>
          <w:rFonts w:cs="Times New Roman"/>
          <w:b/>
          <w:szCs w:val="24"/>
        </w:rPr>
        <w:t>do świadczeń innych niż z ubezpieczeń społecznych</w:t>
      </w:r>
      <w:r w:rsidR="00384857">
        <w:rPr>
          <w:rFonts w:cs="Times New Roman"/>
          <w:b/>
          <w:szCs w:val="24"/>
        </w:rPr>
        <w:t xml:space="preserve"> </w:t>
      </w:r>
      <w:r w:rsidRPr="00711EF0">
        <w:rPr>
          <w:rFonts w:cs="Times New Roman"/>
          <w:b/>
          <w:szCs w:val="24"/>
        </w:rPr>
        <w:t xml:space="preserve"> (art. 2 pkt 3)</w:t>
      </w:r>
    </w:p>
    <w:p w14:paraId="3F642245" w14:textId="701D3BCE" w:rsidR="00711EF0" w:rsidRPr="00711EF0" w:rsidRDefault="00711EF0" w:rsidP="00711EF0">
      <w:pPr>
        <w:spacing w:before="60" w:after="60" w:line="360" w:lineRule="auto"/>
        <w:rPr>
          <w:rFonts w:cs="Times New Roman"/>
          <w:b/>
          <w:szCs w:val="24"/>
        </w:rPr>
      </w:pPr>
      <w:r w:rsidRPr="00711EF0">
        <w:rPr>
          <w:rFonts w:cs="Times New Roman"/>
          <w:szCs w:val="24"/>
        </w:rPr>
        <w:t xml:space="preserve">Zgodnie z obecnie obowiązującym brzmieniem art. 84 ust. 9 ustawy o </w:t>
      </w:r>
      <w:proofErr w:type="spellStart"/>
      <w:r w:rsidRPr="00711EF0">
        <w:rPr>
          <w:rFonts w:cs="Times New Roman"/>
          <w:szCs w:val="24"/>
        </w:rPr>
        <w:t>s.u.s</w:t>
      </w:r>
      <w:proofErr w:type="spellEnd"/>
      <w:r w:rsidRPr="00711EF0">
        <w:rPr>
          <w:rFonts w:cs="Times New Roman"/>
          <w:szCs w:val="24"/>
        </w:rPr>
        <w:t>. przepisy ust. 1</w:t>
      </w:r>
      <w:r w:rsidR="00EA7B35">
        <w:rPr>
          <w:rFonts w:cs="Times New Roman"/>
          <w:szCs w:val="24"/>
        </w:rPr>
        <w:softHyphen/>
      </w:r>
      <w:r w:rsidR="00EA7B35">
        <w:rPr>
          <w:rFonts w:cs="Times New Roman"/>
          <w:szCs w:val="24"/>
        </w:rPr>
        <w:softHyphen/>
      </w:r>
      <w:r w:rsidR="00EA7B35">
        <w:rPr>
          <w:rFonts w:cs="Times New Roman"/>
          <w:szCs w:val="24"/>
        </w:rPr>
        <w:sym w:font="Symbol" w:char="F02D"/>
      </w:r>
      <w:r w:rsidRPr="00711EF0">
        <w:rPr>
          <w:rFonts w:cs="Times New Roman"/>
          <w:szCs w:val="24"/>
        </w:rPr>
        <w:t xml:space="preserve">8 stosuje się także do pieniężnych świadczeń innych niż z ubezpieczeń społecznych, wypłacanych przez </w:t>
      </w:r>
      <w:r w:rsidR="00B201C2">
        <w:rPr>
          <w:rFonts w:cs="Times New Roman"/>
          <w:szCs w:val="24"/>
        </w:rPr>
        <w:t>ZUS</w:t>
      </w:r>
      <w:r w:rsidRPr="00711EF0">
        <w:rPr>
          <w:rFonts w:cs="Times New Roman"/>
          <w:szCs w:val="24"/>
        </w:rPr>
        <w:t xml:space="preserve"> na mocy odrębnych przepisów. W związku z odesłaniem do ust. 8, </w:t>
      </w:r>
      <w:r w:rsidR="00B201C2">
        <w:rPr>
          <w:rFonts w:cs="Times New Roman"/>
          <w:szCs w:val="24"/>
        </w:rPr>
        <w:t>ZUS</w:t>
      </w:r>
      <w:r w:rsidRPr="00711EF0">
        <w:rPr>
          <w:rFonts w:cs="Times New Roman"/>
          <w:szCs w:val="24"/>
        </w:rPr>
        <w:t xml:space="preserve"> może odstąpić od żądania zwrotu należności z tytułu nienależnie pobranych świadczeń – w tym również pieniężnych świadczeń innych niż z ubezpieczeń społecznych, wypłacanych przez </w:t>
      </w:r>
      <w:r w:rsidR="00B201C2">
        <w:rPr>
          <w:rFonts w:cs="Times New Roman"/>
          <w:szCs w:val="24"/>
        </w:rPr>
        <w:t>ZUS</w:t>
      </w:r>
      <w:r w:rsidRPr="00711EF0">
        <w:rPr>
          <w:rFonts w:cs="Times New Roman"/>
          <w:szCs w:val="24"/>
        </w:rPr>
        <w:t xml:space="preserve"> na mocy odrębnych przepisów </w:t>
      </w:r>
      <w:r w:rsidR="007C48E0">
        <w:rPr>
          <w:rFonts w:cs="Times New Roman"/>
          <w:szCs w:val="24"/>
        </w:rPr>
        <w:t>–</w:t>
      </w:r>
      <w:r w:rsidRPr="00711EF0">
        <w:rPr>
          <w:rFonts w:cs="Times New Roman"/>
          <w:szCs w:val="24"/>
        </w:rPr>
        <w:t xml:space="preserve"> w całości lub w części, odroczyć termin ich płatności albo rozłożyć je na raty, jeżeli</w:t>
      </w:r>
      <w:bookmarkStart w:id="0" w:name="mip57986194"/>
      <w:bookmarkEnd w:id="0"/>
      <w:r w:rsidRPr="00711EF0">
        <w:rPr>
          <w:rFonts w:cs="Times New Roman"/>
          <w:szCs w:val="24"/>
        </w:rPr>
        <w:t xml:space="preserve"> zachodzą szczególnie uzasadnione okoliczności lub</w:t>
      </w:r>
      <w:bookmarkStart w:id="1" w:name="mip57986195"/>
      <w:bookmarkEnd w:id="1"/>
      <w:r w:rsidRPr="00711EF0">
        <w:rPr>
          <w:rFonts w:cs="Times New Roman"/>
          <w:szCs w:val="24"/>
        </w:rPr>
        <w:t xml:space="preserve"> kwota nienależnie pobranych świadczeń nie przewyższa kosztów upomnienia w postępowaniu egzekucyjnym w administracji.</w:t>
      </w:r>
    </w:p>
    <w:p w14:paraId="7F838642" w14:textId="2C8C44F9" w:rsidR="00711EF0" w:rsidRPr="00711EF0" w:rsidRDefault="00711EF0" w:rsidP="00711EF0">
      <w:pPr>
        <w:spacing w:before="60" w:after="60" w:line="360" w:lineRule="auto"/>
        <w:rPr>
          <w:rFonts w:cs="Times New Roman"/>
          <w:szCs w:val="24"/>
        </w:rPr>
      </w:pPr>
      <w:r w:rsidRPr="00711EF0">
        <w:rPr>
          <w:rFonts w:cs="Times New Roman"/>
          <w:szCs w:val="24"/>
        </w:rPr>
        <w:t xml:space="preserve">Jednakże art. 84 ust. 8 ustawy o </w:t>
      </w:r>
      <w:proofErr w:type="spellStart"/>
      <w:r w:rsidRPr="00711EF0">
        <w:rPr>
          <w:rFonts w:cs="Times New Roman"/>
          <w:szCs w:val="24"/>
        </w:rPr>
        <w:t>s.u.s</w:t>
      </w:r>
      <w:proofErr w:type="spellEnd"/>
      <w:r w:rsidRPr="00711EF0">
        <w:rPr>
          <w:rFonts w:cs="Times New Roman"/>
          <w:szCs w:val="24"/>
        </w:rPr>
        <w:t>. nie reguluje i nie odnosi się do kwestii związanych z formą, w jakiej następuje odroczenie terminu płatności, rozłożenie na raty nienależnie pobranych świadczeń; naliczaniem odsetek od kwot nienależnie pobranych świadczeń, których płatność odroczono albo rozłożono na raty oraz kolejnością pokrywania zobowiązań i potrąceniami z wypłacanych świadczeń. Ponadto przepis ten nie określa skutków wiążących się z niespłaceniem ustalonych przez ZUS rat. Zagadnienia te zostały uregulowane w art. 84 ust. 8a</w:t>
      </w:r>
      <w:r w:rsidR="007C48E0" w:rsidRPr="004F457F">
        <w:rPr>
          <w:rFonts w:cs="Times New Roman"/>
        </w:rPr>
        <w:t>–</w:t>
      </w:r>
      <w:r w:rsidRPr="00711EF0">
        <w:rPr>
          <w:rFonts w:cs="Times New Roman"/>
          <w:szCs w:val="24"/>
        </w:rPr>
        <w:t xml:space="preserve">8e ustawy o </w:t>
      </w:r>
      <w:proofErr w:type="spellStart"/>
      <w:r w:rsidRPr="00711EF0">
        <w:rPr>
          <w:rFonts w:cs="Times New Roman"/>
          <w:szCs w:val="24"/>
        </w:rPr>
        <w:t>s.u.s</w:t>
      </w:r>
      <w:proofErr w:type="spellEnd"/>
      <w:r w:rsidRPr="00711EF0">
        <w:rPr>
          <w:rFonts w:cs="Times New Roman"/>
          <w:szCs w:val="24"/>
        </w:rPr>
        <w:t>., do których stosowania nie odsyła art. 84 ust. 9 ust</w:t>
      </w:r>
      <w:r w:rsidR="00384857">
        <w:rPr>
          <w:rFonts w:cs="Times New Roman"/>
          <w:szCs w:val="24"/>
        </w:rPr>
        <w:t>a</w:t>
      </w:r>
      <w:r w:rsidRPr="00711EF0">
        <w:rPr>
          <w:rFonts w:cs="Times New Roman"/>
          <w:szCs w:val="24"/>
        </w:rPr>
        <w:t xml:space="preserve">wy o </w:t>
      </w:r>
      <w:proofErr w:type="spellStart"/>
      <w:r w:rsidRPr="00711EF0">
        <w:rPr>
          <w:rFonts w:cs="Times New Roman"/>
          <w:szCs w:val="24"/>
        </w:rPr>
        <w:t>s.u.s</w:t>
      </w:r>
      <w:proofErr w:type="spellEnd"/>
      <w:r w:rsidRPr="00711EF0">
        <w:rPr>
          <w:rFonts w:cs="Times New Roman"/>
          <w:szCs w:val="24"/>
        </w:rPr>
        <w:t>.</w:t>
      </w:r>
    </w:p>
    <w:p w14:paraId="73C27FF8" w14:textId="699B7D0A" w:rsidR="00711EF0" w:rsidRPr="00711EF0" w:rsidRDefault="00711EF0" w:rsidP="00711EF0">
      <w:pPr>
        <w:spacing w:before="60" w:after="60" w:line="360" w:lineRule="auto"/>
        <w:rPr>
          <w:rFonts w:cs="Times New Roman"/>
          <w:szCs w:val="24"/>
        </w:rPr>
      </w:pPr>
      <w:r w:rsidRPr="00711EF0">
        <w:rPr>
          <w:rFonts w:cs="Times New Roman"/>
          <w:szCs w:val="24"/>
        </w:rPr>
        <w:t xml:space="preserve">W związku z tym konieczne jest wypełnienie luki prawnej przez zmianę legislacyjną, tj. przez poszerzenie zakresu zastosowania regulacji art. 84 ustawy o </w:t>
      </w:r>
      <w:proofErr w:type="spellStart"/>
      <w:r w:rsidRPr="00711EF0">
        <w:rPr>
          <w:rFonts w:cs="Times New Roman"/>
          <w:szCs w:val="24"/>
        </w:rPr>
        <w:t>s.u.s</w:t>
      </w:r>
      <w:proofErr w:type="spellEnd"/>
      <w:r w:rsidRPr="00711EF0">
        <w:rPr>
          <w:rFonts w:cs="Times New Roman"/>
          <w:szCs w:val="24"/>
        </w:rPr>
        <w:t xml:space="preserve">. do pieniężnych świadczeń innych niż z ubezpieczeń społecznych, wypłacanych przez </w:t>
      </w:r>
      <w:r w:rsidR="00384857">
        <w:rPr>
          <w:rFonts w:cs="Times New Roman"/>
          <w:szCs w:val="24"/>
        </w:rPr>
        <w:t>ZUS</w:t>
      </w:r>
      <w:r w:rsidRPr="00711EF0">
        <w:rPr>
          <w:rFonts w:cs="Times New Roman"/>
          <w:szCs w:val="24"/>
        </w:rPr>
        <w:t xml:space="preserve"> na mocy odrębnych przepisów. Dlatego też proponuje się wskazanie w </w:t>
      </w:r>
      <w:r w:rsidR="00B201C2">
        <w:rPr>
          <w:rFonts w:cs="Times New Roman"/>
          <w:szCs w:val="24"/>
        </w:rPr>
        <w:t xml:space="preserve">art. 84 </w:t>
      </w:r>
      <w:r w:rsidRPr="00711EF0">
        <w:rPr>
          <w:rFonts w:cs="Times New Roman"/>
          <w:szCs w:val="24"/>
        </w:rPr>
        <w:t>ust. 9, że nie tylko ust. 1-8 stosuje się do tych świadczeń, ale również unormowania zawarte w ust. 8a</w:t>
      </w:r>
      <w:r w:rsidR="007C48E0" w:rsidRPr="004F457F">
        <w:rPr>
          <w:rFonts w:cs="Times New Roman"/>
        </w:rPr>
        <w:t>–</w:t>
      </w:r>
      <w:r w:rsidRPr="00711EF0">
        <w:rPr>
          <w:rFonts w:cs="Times New Roman"/>
          <w:szCs w:val="24"/>
        </w:rPr>
        <w:t xml:space="preserve">8e. </w:t>
      </w:r>
    </w:p>
    <w:p w14:paraId="07B43FD0" w14:textId="77777777" w:rsidR="00711EF0" w:rsidRDefault="00711EF0" w:rsidP="00711EF0">
      <w:pPr>
        <w:spacing w:before="60" w:after="60" w:line="360" w:lineRule="auto"/>
        <w:rPr>
          <w:rFonts w:cs="Times New Roman"/>
          <w:szCs w:val="24"/>
        </w:rPr>
      </w:pPr>
      <w:r w:rsidRPr="00711EF0">
        <w:rPr>
          <w:rFonts w:cs="Times New Roman"/>
          <w:szCs w:val="24"/>
        </w:rPr>
        <w:t xml:space="preserve">Dodatkowo, w celu uniknięcia wątpliwości interpretacyjnych, proponuje się wskazanie w art. 84 ust. 9 ustawy o </w:t>
      </w:r>
      <w:proofErr w:type="spellStart"/>
      <w:r w:rsidRPr="00711EF0">
        <w:rPr>
          <w:rFonts w:cs="Times New Roman"/>
          <w:szCs w:val="24"/>
        </w:rPr>
        <w:t>s.u.s</w:t>
      </w:r>
      <w:proofErr w:type="spellEnd"/>
      <w:r w:rsidRPr="00711EF0">
        <w:rPr>
          <w:rFonts w:cs="Times New Roman"/>
          <w:szCs w:val="24"/>
        </w:rPr>
        <w:t xml:space="preserve">., że do pieniężnych świadczeń innych niż z ubezpieczeń społecznych, wypłacanych przez </w:t>
      </w:r>
      <w:r w:rsidR="00B34EE8">
        <w:rPr>
          <w:rFonts w:cs="Times New Roman"/>
          <w:szCs w:val="24"/>
        </w:rPr>
        <w:t xml:space="preserve">ZUS </w:t>
      </w:r>
      <w:r w:rsidRPr="00711EF0">
        <w:rPr>
          <w:rFonts w:cs="Times New Roman"/>
          <w:szCs w:val="24"/>
        </w:rPr>
        <w:t>na mocy odrębnych przepisów, stosuje się także ust. 11. Oznacza to, że wprost z przepisu będzie wynikało, że jeżeli osoba pobierająca ww. świadczenia    zawiadomiła organ wypłacający te świadczenia o zajściu okoliczności powodujących ustanie prawa do świadczeń albo wstrzymanie ich wypłaty, a mimo to świadczenia były nadal wypłacane, kwoty nienależnie pobranych świadczeń z ubezpieczeń społecznych podlegają zwrotowi bez odsetek.</w:t>
      </w:r>
    </w:p>
    <w:p w14:paraId="2900C5A3" w14:textId="77777777" w:rsidR="00B201C2" w:rsidRPr="00104943" w:rsidRDefault="009D3067" w:rsidP="00711EF0">
      <w:pPr>
        <w:spacing w:before="60" w:after="60" w:line="360" w:lineRule="auto"/>
        <w:rPr>
          <w:rFonts w:cs="Times New Roman"/>
          <w:b/>
          <w:szCs w:val="24"/>
        </w:rPr>
      </w:pPr>
      <w:r w:rsidRPr="009D3067">
        <w:rPr>
          <w:rFonts w:cs="Times New Roman"/>
          <w:b/>
          <w:szCs w:val="24"/>
        </w:rPr>
        <w:lastRenderedPageBreak/>
        <w:t>13</w:t>
      </w:r>
      <w:r w:rsidR="00B201C2" w:rsidRPr="00104943">
        <w:rPr>
          <w:rFonts w:cs="Times New Roman"/>
          <w:b/>
          <w:szCs w:val="24"/>
        </w:rPr>
        <w:t xml:space="preserve">) </w:t>
      </w:r>
      <w:r w:rsidR="00E65474">
        <w:rPr>
          <w:rFonts w:cs="Times New Roman"/>
          <w:b/>
          <w:szCs w:val="24"/>
        </w:rPr>
        <w:t xml:space="preserve">zmiany w zakresie </w:t>
      </w:r>
      <w:r w:rsidR="00E65474" w:rsidRPr="00E65474">
        <w:rPr>
          <w:rFonts w:cs="Times New Roman"/>
          <w:b/>
          <w:szCs w:val="24"/>
        </w:rPr>
        <w:t>świadczenia</w:t>
      </w:r>
      <w:r w:rsidR="00EA7B35" w:rsidRPr="00104943">
        <w:rPr>
          <w:rFonts w:cs="Times New Roman"/>
          <w:b/>
          <w:szCs w:val="24"/>
        </w:rPr>
        <w:t xml:space="preserve"> wypłacane</w:t>
      </w:r>
      <w:r w:rsidR="00E65474">
        <w:rPr>
          <w:rFonts w:cs="Times New Roman"/>
          <w:b/>
          <w:szCs w:val="24"/>
        </w:rPr>
        <w:t>go</w:t>
      </w:r>
      <w:r w:rsidR="00E65474" w:rsidRPr="00E65474">
        <w:rPr>
          <w:rFonts w:cs="Times New Roman"/>
          <w:b/>
          <w:szCs w:val="24"/>
        </w:rPr>
        <w:t xml:space="preserve"> przez ZUS</w:t>
      </w:r>
      <w:r w:rsidR="00B45CA5">
        <w:rPr>
          <w:rFonts w:cs="Times New Roman"/>
          <w:b/>
          <w:szCs w:val="24"/>
        </w:rPr>
        <w:t>,</w:t>
      </w:r>
      <w:r w:rsidR="00E65474" w:rsidRPr="00E65474">
        <w:rPr>
          <w:rFonts w:cs="Times New Roman"/>
          <w:b/>
          <w:szCs w:val="24"/>
        </w:rPr>
        <w:t xml:space="preserve"> tzw. rent</w:t>
      </w:r>
      <w:r w:rsidR="00E65474">
        <w:rPr>
          <w:rFonts w:cs="Times New Roman"/>
          <w:b/>
          <w:szCs w:val="24"/>
        </w:rPr>
        <w:t>y</w:t>
      </w:r>
      <w:r w:rsidR="00E65474" w:rsidRPr="00E65474">
        <w:rPr>
          <w:rFonts w:cs="Times New Roman"/>
          <w:b/>
          <w:szCs w:val="24"/>
        </w:rPr>
        <w:t xml:space="preserve"> uczniowskiej</w:t>
      </w:r>
      <w:r w:rsidR="00EA7B35" w:rsidRPr="00104943">
        <w:rPr>
          <w:rFonts w:cs="Times New Roman"/>
          <w:b/>
          <w:szCs w:val="24"/>
        </w:rPr>
        <w:t xml:space="preserve"> (art. 5)</w:t>
      </w:r>
    </w:p>
    <w:p w14:paraId="1DAAC519" w14:textId="5C4ED00F" w:rsidR="0021370D" w:rsidRPr="000709C6" w:rsidRDefault="0021370D" w:rsidP="0021370D">
      <w:pPr>
        <w:spacing w:line="360" w:lineRule="auto"/>
        <w:rPr>
          <w:rFonts w:cs="Times New Roman"/>
          <w:i/>
          <w:szCs w:val="24"/>
        </w:rPr>
      </w:pPr>
      <w:r w:rsidRPr="000709C6">
        <w:rPr>
          <w:rFonts w:cs="Times New Roman"/>
          <w:bCs/>
          <w:szCs w:val="24"/>
        </w:rPr>
        <w:t>Rent</w:t>
      </w:r>
      <w:r w:rsidR="000E2906">
        <w:rPr>
          <w:rFonts w:cs="Times New Roman"/>
          <w:bCs/>
          <w:szCs w:val="24"/>
        </w:rPr>
        <w:t>a</w:t>
      </w:r>
      <w:r w:rsidRPr="000709C6">
        <w:rPr>
          <w:rFonts w:cs="Times New Roman"/>
          <w:bCs/>
          <w:szCs w:val="24"/>
        </w:rPr>
        <w:t xml:space="preserve"> uczniowsk</w:t>
      </w:r>
      <w:r w:rsidR="000E2906">
        <w:rPr>
          <w:rFonts w:cs="Times New Roman"/>
          <w:bCs/>
          <w:szCs w:val="24"/>
        </w:rPr>
        <w:t>a</w:t>
      </w:r>
      <w:r w:rsidRPr="000709C6">
        <w:rPr>
          <w:rFonts w:cs="Times New Roman"/>
          <w:szCs w:val="24"/>
        </w:rPr>
        <w:t> </w:t>
      </w:r>
      <w:r>
        <w:rPr>
          <w:rFonts w:cs="Times New Roman"/>
          <w:szCs w:val="24"/>
        </w:rPr>
        <w:t xml:space="preserve">jest </w:t>
      </w:r>
      <w:r w:rsidRPr="000709C6">
        <w:rPr>
          <w:rFonts w:cs="Times New Roman"/>
          <w:szCs w:val="24"/>
        </w:rPr>
        <w:t>świadczenie</w:t>
      </w:r>
      <w:r>
        <w:rPr>
          <w:rFonts w:cs="Times New Roman"/>
          <w:szCs w:val="24"/>
        </w:rPr>
        <w:t>m</w:t>
      </w:r>
      <w:r w:rsidRPr="000709C6">
        <w:rPr>
          <w:rFonts w:cs="Times New Roman"/>
          <w:szCs w:val="24"/>
        </w:rPr>
        <w:t xml:space="preserve"> wypłacan</w:t>
      </w:r>
      <w:r>
        <w:rPr>
          <w:rFonts w:cs="Times New Roman"/>
          <w:szCs w:val="24"/>
        </w:rPr>
        <w:t>ym</w:t>
      </w:r>
      <w:r w:rsidRPr="000709C6">
        <w:rPr>
          <w:rFonts w:cs="Times New Roman"/>
          <w:szCs w:val="24"/>
        </w:rPr>
        <w:t xml:space="preserve"> przez ZUS, pobiera</w:t>
      </w:r>
      <w:r>
        <w:rPr>
          <w:rFonts w:cs="Times New Roman"/>
          <w:szCs w:val="24"/>
        </w:rPr>
        <w:t xml:space="preserve">nym przez </w:t>
      </w:r>
      <w:r w:rsidRPr="000709C6">
        <w:rPr>
          <w:rFonts w:cs="Times New Roman"/>
          <w:szCs w:val="24"/>
        </w:rPr>
        <w:t xml:space="preserve">ok. 11 tys. osób. Renta ta była przyznawana na podstawie </w:t>
      </w:r>
      <w:r w:rsidR="00EA7B35">
        <w:rPr>
          <w:rFonts w:cs="Times New Roman"/>
          <w:szCs w:val="24"/>
        </w:rPr>
        <w:t xml:space="preserve">art. 63 ust. 1 </w:t>
      </w:r>
      <w:r w:rsidRPr="000709C6">
        <w:rPr>
          <w:rFonts w:cs="Times New Roman"/>
          <w:szCs w:val="24"/>
        </w:rPr>
        <w:t>ustawy z dnia 14 grudnia 1982 r. o zaopatrzeniu emerytalnym pracowników i ich rodzin (Dz. U. poz. 267, z późn. zm.</w:t>
      </w:r>
      <w:r>
        <w:rPr>
          <w:rFonts w:cs="Times New Roman"/>
          <w:szCs w:val="24"/>
        </w:rPr>
        <w:t xml:space="preserve">) – </w:t>
      </w:r>
      <w:r w:rsidRPr="000709C6">
        <w:rPr>
          <w:rFonts w:cs="Times New Roman"/>
          <w:bCs/>
          <w:szCs w:val="24"/>
        </w:rPr>
        <w:t>do 31</w:t>
      </w:r>
      <w:r>
        <w:rPr>
          <w:rFonts w:cs="Times New Roman"/>
          <w:bCs/>
          <w:szCs w:val="24"/>
        </w:rPr>
        <w:t xml:space="preserve"> grudnia </w:t>
      </w:r>
      <w:r w:rsidRPr="000709C6">
        <w:rPr>
          <w:rFonts w:cs="Times New Roman"/>
          <w:bCs/>
          <w:szCs w:val="24"/>
        </w:rPr>
        <w:t xml:space="preserve">1998 r. </w:t>
      </w:r>
      <w:r w:rsidR="00EA7B35">
        <w:rPr>
          <w:rFonts w:cs="Times New Roman"/>
          <w:bCs/>
          <w:iCs/>
          <w:szCs w:val="24"/>
        </w:rPr>
        <w:t>Na</w:t>
      </w:r>
      <w:r w:rsidRPr="000709C6">
        <w:rPr>
          <w:rFonts w:cs="Times New Roman"/>
          <w:bCs/>
          <w:iCs/>
          <w:szCs w:val="24"/>
        </w:rPr>
        <w:t xml:space="preserve"> mocy art. 180 ustawy z dnia 17 grudnia 1998 r. o emeryturach i rentach z Funduszu Ubezpieczeń Społecznych osoby uprawnione w dniu 1 stycznia 1999 r. do renty z tytułu niezdolności do pracy (w tym renty uczniowskiej) zachowały uprawnienia do tej renty na zasadach obowiązujących przed dniem wejścia w życie tej ustawy. </w:t>
      </w:r>
    </w:p>
    <w:p w14:paraId="3B58237A" w14:textId="77777777" w:rsidR="0021370D" w:rsidRPr="000709C6" w:rsidRDefault="0021370D" w:rsidP="00104943">
      <w:pPr>
        <w:spacing w:after="0" w:line="360" w:lineRule="auto"/>
        <w:rPr>
          <w:rFonts w:cs="Times New Roman"/>
          <w:szCs w:val="24"/>
        </w:rPr>
      </w:pPr>
      <w:r w:rsidRPr="000709C6">
        <w:rPr>
          <w:rFonts w:cs="Times New Roman"/>
          <w:szCs w:val="24"/>
        </w:rPr>
        <w:t>Renta uczniowska była przyznawana:</w:t>
      </w:r>
    </w:p>
    <w:p w14:paraId="3F55DF87" w14:textId="77777777" w:rsidR="0021370D" w:rsidRPr="000709C6" w:rsidRDefault="0021370D" w:rsidP="00104943">
      <w:pPr>
        <w:numPr>
          <w:ilvl w:val="0"/>
          <w:numId w:val="18"/>
        </w:numPr>
        <w:spacing w:after="0" w:line="360" w:lineRule="auto"/>
        <w:rPr>
          <w:rFonts w:cs="Times New Roman"/>
          <w:szCs w:val="24"/>
        </w:rPr>
      </w:pPr>
      <w:r w:rsidRPr="000709C6">
        <w:rPr>
          <w:rFonts w:cs="Times New Roman"/>
          <w:szCs w:val="24"/>
        </w:rPr>
        <w:t>uczniom szkół ponadpodstawowych,</w:t>
      </w:r>
    </w:p>
    <w:p w14:paraId="5C6D2092" w14:textId="77777777" w:rsidR="0021370D" w:rsidRPr="000709C6" w:rsidRDefault="0021370D" w:rsidP="00104943">
      <w:pPr>
        <w:numPr>
          <w:ilvl w:val="0"/>
          <w:numId w:val="18"/>
        </w:numPr>
        <w:spacing w:after="0" w:line="360" w:lineRule="auto"/>
        <w:rPr>
          <w:rFonts w:cs="Times New Roman"/>
          <w:szCs w:val="24"/>
        </w:rPr>
      </w:pPr>
      <w:r w:rsidRPr="000709C6">
        <w:rPr>
          <w:rFonts w:cs="Times New Roman"/>
          <w:szCs w:val="24"/>
        </w:rPr>
        <w:t>studentom szkół wyższych i uczestnikom studiów doktoranckich lub aspirantury naukowej,</w:t>
      </w:r>
    </w:p>
    <w:p w14:paraId="61877BC5" w14:textId="77777777" w:rsidR="0021370D" w:rsidRPr="000709C6" w:rsidRDefault="0021370D" w:rsidP="00104943">
      <w:pPr>
        <w:spacing w:after="0" w:line="360" w:lineRule="auto"/>
        <w:rPr>
          <w:rFonts w:cs="Times New Roman"/>
          <w:szCs w:val="24"/>
        </w:rPr>
      </w:pPr>
      <w:r w:rsidRPr="000709C6">
        <w:rPr>
          <w:rFonts w:cs="Times New Roman"/>
          <w:szCs w:val="24"/>
        </w:rPr>
        <w:t>– jeżeli stali się całkowicie niezdolni do pracy i samodzielnej egzystencji lub całkowicie niezdolni do pracy w czasie uczęszczania do szkoły lub odbywania studiów.</w:t>
      </w:r>
    </w:p>
    <w:p w14:paraId="25A422A3" w14:textId="6C1E7A58" w:rsidR="0021370D" w:rsidRPr="000709C6" w:rsidRDefault="0021370D" w:rsidP="0021370D">
      <w:pPr>
        <w:spacing w:line="360" w:lineRule="auto"/>
        <w:rPr>
          <w:rFonts w:cs="Times New Roman"/>
          <w:szCs w:val="24"/>
        </w:rPr>
      </w:pPr>
      <w:r w:rsidRPr="000709C6">
        <w:rPr>
          <w:rFonts w:cs="Times New Roman"/>
          <w:szCs w:val="24"/>
        </w:rPr>
        <w:t xml:space="preserve">Prawo do tego świadczenia zachowały osoby, których stan zdrowia nie uległ poprawie. Osoby, którym na podstawie ustawy </w:t>
      </w:r>
      <w:r w:rsidRPr="00437399">
        <w:rPr>
          <w:rFonts w:cs="Times New Roman"/>
          <w:szCs w:val="24"/>
        </w:rPr>
        <w:t xml:space="preserve">z dnia 14 grudnia 1982 r. o zaopatrzeniu emerytalnym pracowników i ich rodzin </w:t>
      </w:r>
      <w:r w:rsidRPr="000709C6">
        <w:rPr>
          <w:rFonts w:cs="Times New Roman"/>
          <w:szCs w:val="24"/>
        </w:rPr>
        <w:t>przyznano tzw. rentą uczniowską, zachowały do niej prawo po 1 stycznia 1999 roku, czyli po zmianie systemu ubezpieczeń społecznych, jeśli są nadal całkowicie niezdolne do pracy. Renty uczniowskie są świadczeniami wypłacanymi w wysokości najniższej renty z tytułu całkowitej niezdolności do pracy, tj. obecnie w kwocie </w:t>
      </w:r>
      <w:r w:rsidR="00F7470B">
        <w:rPr>
          <w:rFonts w:cs="Times New Roman"/>
          <w:bCs/>
          <w:szCs w:val="24"/>
        </w:rPr>
        <w:t>1338, 44</w:t>
      </w:r>
      <w:r w:rsidRPr="000709C6">
        <w:rPr>
          <w:rFonts w:cs="Times New Roman"/>
          <w:bCs/>
          <w:szCs w:val="24"/>
        </w:rPr>
        <w:t xml:space="preserve"> zł</w:t>
      </w:r>
      <w:r w:rsidRPr="000709C6">
        <w:rPr>
          <w:rFonts w:cs="Times New Roman"/>
          <w:szCs w:val="24"/>
        </w:rPr>
        <w:t> (stan na 01.03.202</w:t>
      </w:r>
      <w:r w:rsidR="00F7470B">
        <w:rPr>
          <w:rFonts w:cs="Times New Roman"/>
          <w:szCs w:val="24"/>
        </w:rPr>
        <w:t>2</w:t>
      </w:r>
      <w:r w:rsidRPr="000709C6">
        <w:rPr>
          <w:rFonts w:cs="Times New Roman"/>
          <w:szCs w:val="24"/>
        </w:rPr>
        <w:t xml:space="preserve"> r.). Renty te podlegają corocznie waloryzacji na zasadach określonych w ustawie emerytalnej i są wypłacane w jednej kwocie. W przypadku, gdy osoba uprawniona do renty uczniowskiej rozpocznie aktywność zawodową, renta jest zawieszana bez względu na wysokość uzyskiwanych przychodów z pracy. </w:t>
      </w:r>
    </w:p>
    <w:p w14:paraId="24D19A89" w14:textId="77777777" w:rsidR="0021370D" w:rsidRDefault="0021370D" w:rsidP="00104943">
      <w:pPr>
        <w:spacing w:after="0" w:line="360" w:lineRule="auto"/>
        <w:rPr>
          <w:rFonts w:cs="Times New Roman"/>
          <w:szCs w:val="24"/>
        </w:rPr>
      </w:pPr>
      <w:r w:rsidRPr="00437399">
        <w:rPr>
          <w:rFonts w:cs="Times New Roman"/>
          <w:szCs w:val="24"/>
        </w:rPr>
        <w:t>Obecnie </w:t>
      </w:r>
      <w:r w:rsidRPr="00437399">
        <w:rPr>
          <w:rFonts w:cs="Times New Roman"/>
          <w:bCs/>
          <w:szCs w:val="24"/>
        </w:rPr>
        <w:t>renta uczniowska</w:t>
      </w:r>
      <w:r w:rsidRPr="00437399">
        <w:rPr>
          <w:rFonts w:cs="Times New Roman"/>
          <w:szCs w:val="24"/>
        </w:rPr>
        <w:t xml:space="preserve"> już nie funkcjonuje, zastąpiła ją renta </w:t>
      </w:r>
      <w:r w:rsidRPr="00437399">
        <w:rPr>
          <w:rFonts w:cs="Times New Roman"/>
          <w:bCs/>
          <w:szCs w:val="24"/>
        </w:rPr>
        <w:t>socjalna</w:t>
      </w:r>
      <w:r w:rsidRPr="00437399">
        <w:rPr>
          <w:rFonts w:cs="Times New Roman"/>
          <w:szCs w:val="24"/>
        </w:rPr>
        <w:t xml:space="preserve">. </w:t>
      </w:r>
      <w:r w:rsidRPr="00437399">
        <w:rPr>
          <w:rFonts w:cs="Times New Roman"/>
          <w:bCs/>
          <w:szCs w:val="24"/>
        </w:rPr>
        <w:t>Renta socjalna</w:t>
      </w:r>
      <w:r w:rsidRPr="00437399">
        <w:rPr>
          <w:rFonts w:cs="Times New Roman"/>
          <w:b/>
          <w:bCs/>
          <w:szCs w:val="24"/>
        </w:rPr>
        <w:t> </w:t>
      </w:r>
      <w:r w:rsidRPr="00437399">
        <w:rPr>
          <w:rFonts w:cs="Times New Roman"/>
          <w:szCs w:val="24"/>
        </w:rPr>
        <w:t xml:space="preserve">– jest świadczeniem wypłacanym przez ZUS </w:t>
      </w:r>
      <w:r w:rsidR="00F7470B">
        <w:rPr>
          <w:rFonts w:cs="Times New Roman"/>
          <w:szCs w:val="24"/>
        </w:rPr>
        <w:t xml:space="preserve">oraz pozostałe organy emerytalno-rentowe </w:t>
      </w:r>
      <w:r w:rsidRPr="00437399">
        <w:rPr>
          <w:rFonts w:cs="Times New Roman"/>
          <w:szCs w:val="24"/>
        </w:rPr>
        <w:t xml:space="preserve">dla osób, które nie nabyły uprawnień do renty z tytułu niezdolności do pracy i są osobami niezdolnymi do pracy z powodu naruszenia sprawności organizmu, które powstało: </w:t>
      </w:r>
      <w:r w:rsidRPr="00437399">
        <w:rPr>
          <w:rFonts w:cs="Times New Roman"/>
          <w:szCs w:val="24"/>
        </w:rPr>
        <w:tab/>
      </w:r>
    </w:p>
    <w:p w14:paraId="18225303" w14:textId="77777777" w:rsidR="0021370D" w:rsidRDefault="0021370D" w:rsidP="00104943">
      <w:pPr>
        <w:pStyle w:val="Akapitzlist"/>
        <w:numPr>
          <w:ilvl w:val="0"/>
          <w:numId w:val="19"/>
        </w:numPr>
        <w:spacing w:after="0" w:line="360" w:lineRule="auto"/>
        <w:rPr>
          <w:rFonts w:cs="Times New Roman"/>
          <w:szCs w:val="24"/>
        </w:rPr>
      </w:pPr>
      <w:r w:rsidRPr="00437399">
        <w:rPr>
          <w:rFonts w:cs="Times New Roman"/>
          <w:szCs w:val="24"/>
        </w:rPr>
        <w:t xml:space="preserve"> przed ukończeniem 18. roku życia; </w:t>
      </w:r>
    </w:p>
    <w:p w14:paraId="77D75A60" w14:textId="77777777" w:rsidR="0021370D" w:rsidRDefault="0021370D" w:rsidP="00104943">
      <w:pPr>
        <w:pStyle w:val="Akapitzlist"/>
        <w:numPr>
          <w:ilvl w:val="0"/>
          <w:numId w:val="19"/>
        </w:numPr>
        <w:spacing w:after="0" w:line="360" w:lineRule="auto"/>
        <w:rPr>
          <w:rFonts w:cs="Times New Roman"/>
          <w:szCs w:val="24"/>
        </w:rPr>
      </w:pPr>
      <w:r w:rsidRPr="00437399">
        <w:rPr>
          <w:rFonts w:cs="Times New Roman"/>
          <w:szCs w:val="24"/>
        </w:rPr>
        <w:t xml:space="preserve">w trakcie nauki w szkole lub w szkole wyższej – przed ukończeniem 25. roku życia; </w:t>
      </w:r>
    </w:p>
    <w:p w14:paraId="1BB30F3C" w14:textId="77777777" w:rsidR="0021370D" w:rsidRDefault="0021370D" w:rsidP="00104943">
      <w:pPr>
        <w:pStyle w:val="Akapitzlist"/>
        <w:numPr>
          <w:ilvl w:val="0"/>
          <w:numId w:val="19"/>
        </w:numPr>
        <w:spacing w:after="0" w:line="360" w:lineRule="auto"/>
        <w:ind w:left="709" w:hanging="349"/>
        <w:rPr>
          <w:rFonts w:cs="Times New Roman"/>
          <w:szCs w:val="24"/>
        </w:rPr>
      </w:pPr>
      <w:r w:rsidRPr="00437399">
        <w:rPr>
          <w:rFonts w:cs="Times New Roman"/>
          <w:szCs w:val="24"/>
        </w:rPr>
        <w:lastRenderedPageBreak/>
        <w:t xml:space="preserve">w trakcie kształcenia w szkole doktorskiej, studiów doktoranckich lub aspirantury naukowej. </w:t>
      </w:r>
    </w:p>
    <w:p w14:paraId="3F5C3C1A" w14:textId="700BEB06" w:rsidR="0021370D" w:rsidRPr="00437399" w:rsidRDefault="0021370D" w:rsidP="00104943">
      <w:pPr>
        <w:spacing w:after="0" w:line="360" w:lineRule="auto"/>
        <w:rPr>
          <w:rFonts w:cs="Times New Roman"/>
          <w:szCs w:val="24"/>
        </w:rPr>
      </w:pPr>
      <w:r w:rsidRPr="00437399">
        <w:rPr>
          <w:rFonts w:cs="Times New Roman"/>
          <w:szCs w:val="24"/>
        </w:rPr>
        <w:t>Zasady i tryb przyznawania oraz jej wypłaty reguluje ustawa z dnia 27 czerwca 2003 r. o rencie socjalnej (Dz. U. z 202</w:t>
      </w:r>
      <w:r>
        <w:rPr>
          <w:rFonts w:cs="Times New Roman"/>
          <w:szCs w:val="24"/>
        </w:rPr>
        <w:t xml:space="preserve">2 </w:t>
      </w:r>
      <w:r w:rsidRPr="00437399">
        <w:rPr>
          <w:rFonts w:cs="Times New Roman"/>
          <w:szCs w:val="24"/>
        </w:rPr>
        <w:t xml:space="preserve">r. poz. </w:t>
      </w:r>
      <w:r>
        <w:rPr>
          <w:rFonts w:cs="Times New Roman"/>
          <w:szCs w:val="24"/>
        </w:rPr>
        <w:t>240)</w:t>
      </w:r>
      <w:r w:rsidRPr="00437399">
        <w:rPr>
          <w:rFonts w:cs="Times New Roman"/>
          <w:szCs w:val="24"/>
        </w:rPr>
        <w:t>. Renta socjalna wynosi 100% kwoty najniższej renty z tytułu całkowitej niezdolności do pracy ustalonej i podwyższonej zgodnie z ustawą o emeryturach i rentach z Funduszu Ubezpieczeń Społecznych, tj. od 1 marca 202</w:t>
      </w:r>
      <w:r w:rsidR="00BE16F2">
        <w:rPr>
          <w:rFonts w:cs="Times New Roman"/>
          <w:szCs w:val="24"/>
        </w:rPr>
        <w:t>2</w:t>
      </w:r>
      <w:r w:rsidRPr="00437399">
        <w:rPr>
          <w:rFonts w:cs="Times New Roman"/>
          <w:szCs w:val="24"/>
        </w:rPr>
        <w:t xml:space="preserve"> r. 1</w:t>
      </w:r>
      <w:r w:rsidR="00D9224C">
        <w:rPr>
          <w:rFonts w:cs="Times New Roman"/>
          <w:szCs w:val="24"/>
        </w:rPr>
        <w:t>338,44</w:t>
      </w:r>
      <w:r w:rsidR="00A8203A">
        <w:rPr>
          <w:rFonts w:cs="Times New Roman"/>
          <w:szCs w:val="24"/>
        </w:rPr>
        <w:t> </w:t>
      </w:r>
      <w:bookmarkStart w:id="2" w:name="_GoBack"/>
      <w:bookmarkEnd w:id="2"/>
      <w:r w:rsidRPr="00437399">
        <w:rPr>
          <w:rFonts w:cs="Times New Roman"/>
          <w:szCs w:val="24"/>
        </w:rPr>
        <w:t>zł.</w:t>
      </w:r>
    </w:p>
    <w:p w14:paraId="507A79FA" w14:textId="560DE6D9" w:rsidR="0021370D" w:rsidRDefault="0021370D" w:rsidP="00104943">
      <w:pPr>
        <w:spacing w:after="0" w:line="360" w:lineRule="auto"/>
        <w:rPr>
          <w:rFonts w:cs="Times New Roman"/>
          <w:szCs w:val="24"/>
        </w:rPr>
      </w:pPr>
      <w:r w:rsidRPr="000709C6">
        <w:rPr>
          <w:rFonts w:cs="Times New Roman"/>
          <w:szCs w:val="24"/>
        </w:rPr>
        <w:t xml:space="preserve">Zgodnie z ustawą z dnia 24 czerwca 2021 r. o zmianie ustawy o systemie ubezpieczeń społecznych oraz niektórych innych ustaw, począwszy od 1 stycznia 2022 r. renta socjalna podlega takim samym zasadom zawieszenia lub zmniejszenia, w razie osiągania przychodu z tytułu działalności podlegającej obowiązkowi ubezpieczenia społecznego, co emerytury i renty z tytułu niezdolności do pracy, przyznane na mocy ustawy z dnia 17 grudnia 1998 r. o emeryturach i rentach z Funduszu Ubezpieczeń Społecznych. W przypadku osiągania przychodu z tytułu działalności podlegającej obowiązkowi ubezpieczeń społecznych, rencista socjalny będzie mógł, bez konsekwencji w wysokości renty, osiągnąć przychód wynoszący do 70% przeciętnego wynagrodzenia (od 1 </w:t>
      </w:r>
      <w:r w:rsidR="00552353">
        <w:rPr>
          <w:rFonts w:cs="Times New Roman"/>
          <w:szCs w:val="24"/>
        </w:rPr>
        <w:t xml:space="preserve">marca </w:t>
      </w:r>
      <w:r w:rsidRPr="000709C6">
        <w:rPr>
          <w:rFonts w:cs="Times New Roman"/>
          <w:szCs w:val="24"/>
        </w:rPr>
        <w:t>202</w:t>
      </w:r>
      <w:r w:rsidR="00552353">
        <w:rPr>
          <w:rFonts w:cs="Times New Roman"/>
          <w:szCs w:val="24"/>
        </w:rPr>
        <w:t>2</w:t>
      </w:r>
      <w:r w:rsidRPr="000709C6">
        <w:rPr>
          <w:rFonts w:cs="Times New Roman"/>
          <w:szCs w:val="24"/>
        </w:rPr>
        <w:t xml:space="preserve"> r. </w:t>
      </w:r>
      <w:r w:rsidR="00552353">
        <w:rPr>
          <w:rFonts w:cs="Times New Roman"/>
          <w:szCs w:val="24"/>
        </w:rPr>
        <w:t>4196,60</w:t>
      </w:r>
      <w:r w:rsidRPr="000709C6">
        <w:rPr>
          <w:rFonts w:cs="Times New Roman"/>
          <w:szCs w:val="24"/>
        </w:rPr>
        <w:t xml:space="preserve"> zł), natomiast renta socjalna ulegnie zawieszeniu w przypadku osiągania tego przychodu w wysokości przekraczającej 130% przeciętnego wynagrodzenia (od 1 </w:t>
      </w:r>
      <w:r w:rsidR="00552353">
        <w:rPr>
          <w:rFonts w:cs="Times New Roman"/>
          <w:szCs w:val="24"/>
        </w:rPr>
        <w:t xml:space="preserve">marca </w:t>
      </w:r>
      <w:r w:rsidRPr="000709C6">
        <w:rPr>
          <w:rFonts w:cs="Times New Roman"/>
          <w:szCs w:val="24"/>
        </w:rPr>
        <w:t>202</w:t>
      </w:r>
      <w:r w:rsidR="00552353">
        <w:rPr>
          <w:rFonts w:cs="Times New Roman"/>
          <w:szCs w:val="24"/>
        </w:rPr>
        <w:t>2</w:t>
      </w:r>
      <w:r w:rsidRPr="000709C6">
        <w:rPr>
          <w:rFonts w:cs="Times New Roman"/>
          <w:szCs w:val="24"/>
        </w:rPr>
        <w:t xml:space="preserve"> r. </w:t>
      </w:r>
      <w:r w:rsidRPr="000709C6">
        <w:rPr>
          <w:rFonts w:cs="Times New Roman"/>
          <w:bCs/>
          <w:szCs w:val="24"/>
        </w:rPr>
        <w:t>7</w:t>
      </w:r>
      <w:r w:rsidR="00552353">
        <w:rPr>
          <w:rFonts w:cs="Times New Roman"/>
          <w:bCs/>
          <w:szCs w:val="24"/>
        </w:rPr>
        <w:t>793,70</w:t>
      </w:r>
      <w:r w:rsidRPr="000709C6">
        <w:rPr>
          <w:rFonts w:cs="Times New Roman"/>
          <w:bCs/>
          <w:szCs w:val="24"/>
        </w:rPr>
        <w:t xml:space="preserve"> zł). Przychody w wysokości od 70% do 130% przeciętnego wynagrodzenia będą powodować zmniejszenie wysokości renty socjalnej, ale nie więcej niż o maksymalną kwotę zmniejszenia (od 1 marca 202</w:t>
      </w:r>
      <w:r w:rsidR="00525929">
        <w:rPr>
          <w:rFonts w:cs="Times New Roman"/>
          <w:bCs/>
          <w:szCs w:val="24"/>
        </w:rPr>
        <w:t>2</w:t>
      </w:r>
      <w:r w:rsidRPr="000709C6">
        <w:rPr>
          <w:rFonts w:cs="Times New Roman"/>
          <w:bCs/>
          <w:szCs w:val="24"/>
        </w:rPr>
        <w:t xml:space="preserve"> r. 6</w:t>
      </w:r>
      <w:r w:rsidR="00525929">
        <w:rPr>
          <w:rFonts w:cs="Times New Roman"/>
          <w:bCs/>
          <w:szCs w:val="24"/>
        </w:rPr>
        <w:t>91,94</w:t>
      </w:r>
      <w:r w:rsidRPr="000709C6">
        <w:rPr>
          <w:rFonts w:cs="Times New Roman"/>
          <w:bCs/>
          <w:szCs w:val="24"/>
        </w:rPr>
        <w:t xml:space="preserve"> zł).</w:t>
      </w:r>
      <w:r w:rsidRPr="000709C6">
        <w:rPr>
          <w:rFonts w:cs="Times New Roman"/>
          <w:b/>
          <w:bCs/>
          <w:szCs w:val="24"/>
        </w:rPr>
        <w:t xml:space="preserve"> </w:t>
      </w:r>
      <w:r w:rsidRPr="000709C6">
        <w:rPr>
          <w:rFonts w:cs="Times New Roman"/>
          <w:szCs w:val="24"/>
        </w:rPr>
        <w:t xml:space="preserve">Osoba pobierająca rentę socjalną lub jej przedstawiciel ustawowy </w:t>
      </w:r>
      <w:r>
        <w:rPr>
          <w:rFonts w:cs="Times New Roman"/>
          <w:szCs w:val="24"/>
        </w:rPr>
        <w:t>są</w:t>
      </w:r>
      <w:r w:rsidRPr="000709C6">
        <w:rPr>
          <w:rFonts w:cs="Times New Roman"/>
          <w:szCs w:val="24"/>
        </w:rPr>
        <w:t xml:space="preserve"> zobowiązani, niezwłocznie powiadomić organ wypłacający rentę socjalną o okolicznościach powodujących zawieszenie prawa do świadczeń albo zmniejszenie ich wysokości. </w:t>
      </w:r>
    </w:p>
    <w:p w14:paraId="05A63F12" w14:textId="01F121F8" w:rsidR="0021370D" w:rsidRDefault="0021370D" w:rsidP="0021370D">
      <w:pPr>
        <w:spacing w:line="360" w:lineRule="auto"/>
        <w:rPr>
          <w:rFonts w:cs="Times New Roman"/>
          <w:szCs w:val="24"/>
        </w:rPr>
      </w:pPr>
      <w:r w:rsidRPr="000709C6">
        <w:rPr>
          <w:rFonts w:cs="Times New Roman"/>
          <w:szCs w:val="24"/>
        </w:rPr>
        <w:t xml:space="preserve">Ze względu na analogiczny krąg uprawnionych do renty uczniowskiej i socjalnej oraz czas powstania niezdolności do pracy proponuje się, by osoby uprawnione do renty uczniowskiej mogły wystąpić, składając wniosek do ZUS, o zamianę otrzymywanej renty na rentę socjalną. </w:t>
      </w:r>
      <w:r>
        <w:rPr>
          <w:rFonts w:cs="Times New Roman"/>
          <w:szCs w:val="24"/>
        </w:rPr>
        <w:t>Z dniem przyznania prawa do renty socjalnej dotychczasowe prawo do renty uczniowskiej ustanie (wygaśnie z mocy prawa).</w:t>
      </w:r>
    </w:p>
    <w:p w14:paraId="62ECC086" w14:textId="04D12941" w:rsidR="00147B34" w:rsidRPr="00147B34" w:rsidRDefault="00147B34" w:rsidP="00147B34">
      <w:pPr>
        <w:spacing w:line="360" w:lineRule="auto"/>
        <w:rPr>
          <w:rFonts w:cs="Times New Roman"/>
          <w:szCs w:val="24"/>
        </w:rPr>
      </w:pPr>
      <w:r>
        <w:rPr>
          <w:rFonts w:cs="Times New Roman"/>
          <w:szCs w:val="24"/>
        </w:rPr>
        <w:t>Konsekwencj</w:t>
      </w:r>
      <w:r w:rsidR="006F55B1">
        <w:rPr>
          <w:rFonts w:cs="Times New Roman"/>
          <w:szCs w:val="24"/>
        </w:rPr>
        <w:t>ą</w:t>
      </w:r>
      <w:r>
        <w:rPr>
          <w:rFonts w:cs="Times New Roman"/>
          <w:szCs w:val="24"/>
        </w:rPr>
        <w:t xml:space="preserve"> zamiany renty uczniowskiej na rentę socjaln</w:t>
      </w:r>
      <w:r w:rsidR="00464DC7">
        <w:rPr>
          <w:rFonts w:cs="Times New Roman"/>
          <w:szCs w:val="24"/>
        </w:rPr>
        <w:t>ą</w:t>
      </w:r>
      <w:r>
        <w:rPr>
          <w:rFonts w:cs="Times New Roman"/>
          <w:szCs w:val="24"/>
        </w:rPr>
        <w:t xml:space="preserve"> będzie możliwość pobierania tej renty w zbiegu z rent</w:t>
      </w:r>
      <w:r w:rsidR="006D1721">
        <w:rPr>
          <w:rFonts w:cs="Times New Roman"/>
          <w:szCs w:val="24"/>
        </w:rPr>
        <w:t>ą</w:t>
      </w:r>
      <w:r>
        <w:rPr>
          <w:rFonts w:cs="Times New Roman"/>
          <w:szCs w:val="24"/>
        </w:rPr>
        <w:t xml:space="preserve"> rodzinn</w:t>
      </w:r>
      <w:r w:rsidR="006D1721">
        <w:rPr>
          <w:rFonts w:cs="Times New Roman"/>
          <w:szCs w:val="24"/>
        </w:rPr>
        <w:t>ą</w:t>
      </w:r>
      <w:r>
        <w:rPr>
          <w:rFonts w:cs="Times New Roman"/>
          <w:szCs w:val="24"/>
        </w:rPr>
        <w:t>. Zgodnie z przepisami ustawy</w:t>
      </w:r>
      <w:r w:rsidRPr="00147B34">
        <w:rPr>
          <w:rFonts w:cs="Times New Roman"/>
          <w:szCs w:val="24"/>
        </w:rPr>
        <w:t xml:space="preserve"> z dnia 27 czerwca 2003 r. o rencie socjalnej</w:t>
      </w:r>
      <w:r>
        <w:rPr>
          <w:rFonts w:cs="Times New Roman"/>
          <w:szCs w:val="24"/>
        </w:rPr>
        <w:t xml:space="preserve"> w</w:t>
      </w:r>
      <w:r w:rsidRPr="00147B34">
        <w:rPr>
          <w:rFonts w:cs="Times New Roman"/>
          <w:szCs w:val="24"/>
        </w:rPr>
        <w:t xml:space="preserve"> przypadku zbiegu uprawnień do renty socjalnej z uprawnieniem do renty rodzinnej kwota renty socjalnej ulega takiemu obniżeniu, aby łączna kwota obu świadczeń nie przekraczała 200% kwoty najniższej renty z tytułu całkowitej niezdolności do pracy. </w:t>
      </w:r>
      <w:r w:rsidRPr="00147B34">
        <w:rPr>
          <w:rFonts w:cs="Times New Roman"/>
          <w:szCs w:val="24"/>
        </w:rPr>
        <w:lastRenderedPageBreak/>
        <w:t>Kwota obniżonej renty socjalnej nie może być niższa niż 10% kwoty najniższej renty z tytułu całkowitej niezdolności do pracy.</w:t>
      </w:r>
      <w:r w:rsidR="00E91080">
        <w:rPr>
          <w:rFonts w:cs="Times New Roman"/>
          <w:szCs w:val="24"/>
        </w:rPr>
        <w:t xml:space="preserve"> </w:t>
      </w:r>
      <w:bookmarkStart w:id="3" w:name="mip62305216"/>
      <w:bookmarkEnd w:id="3"/>
      <w:r w:rsidRPr="00147B34">
        <w:rPr>
          <w:rFonts w:cs="Times New Roman"/>
          <w:szCs w:val="24"/>
        </w:rPr>
        <w:t>Renta socjalna nie przysługuje, jeżeli kwota renty rodzinnej przekracza 200% kwoty najniższej renty z tytułu całkowitej niezdolności do pracy.</w:t>
      </w:r>
    </w:p>
    <w:p w14:paraId="55CE4172" w14:textId="500A138E" w:rsidR="0021370D" w:rsidRDefault="0021370D" w:rsidP="0021370D">
      <w:pPr>
        <w:spacing w:line="360" w:lineRule="auto"/>
        <w:rPr>
          <w:rFonts w:cs="Times New Roman"/>
          <w:szCs w:val="24"/>
        </w:rPr>
      </w:pPr>
      <w:r w:rsidRPr="000709C6">
        <w:rPr>
          <w:rFonts w:cs="Times New Roman"/>
          <w:szCs w:val="24"/>
        </w:rPr>
        <w:t>Powyższe rozwiązanie</w:t>
      </w:r>
      <w:r w:rsidR="00E91080">
        <w:rPr>
          <w:rFonts w:cs="Times New Roman"/>
          <w:szCs w:val="24"/>
        </w:rPr>
        <w:t>, ze względu na niewielką grupę osób uprawnionych do renty uczniowskiej, a tym bardziej w zbiegu z rentą rodzinną,</w:t>
      </w:r>
      <w:r w:rsidRPr="000709C6">
        <w:rPr>
          <w:rFonts w:cs="Times New Roman"/>
          <w:szCs w:val="24"/>
        </w:rPr>
        <w:t xml:space="preserve"> nie rodzi skutków finansowych i wychodzi naprzeciw oczekiwaniom osób uprawnionych do renty uczniowskiej.</w:t>
      </w:r>
      <w:r>
        <w:rPr>
          <w:rFonts w:cs="Times New Roman"/>
          <w:szCs w:val="24"/>
        </w:rPr>
        <w:t xml:space="preserve"> </w:t>
      </w:r>
    </w:p>
    <w:p w14:paraId="64B19D2F" w14:textId="77777777" w:rsidR="00D76B02" w:rsidRPr="00ED64E3" w:rsidRDefault="00D76B02" w:rsidP="00D76B02">
      <w:pPr>
        <w:spacing w:after="120" w:line="360" w:lineRule="auto"/>
        <w:rPr>
          <w:rFonts w:cs="Times New Roman"/>
          <w:b/>
          <w:szCs w:val="24"/>
        </w:rPr>
      </w:pPr>
      <w:r w:rsidRPr="00ED64E3">
        <w:rPr>
          <w:rFonts w:cs="Times New Roman"/>
          <w:b/>
          <w:szCs w:val="24"/>
        </w:rPr>
        <w:t>Przepisy przejściowe</w:t>
      </w:r>
    </w:p>
    <w:p w14:paraId="0CE80E10" w14:textId="77777777" w:rsidR="000E4538" w:rsidRDefault="000E4538" w:rsidP="000E4538">
      <w:pPr>
        <w:pStyle w:val="ARTartustawynprozporzdzenia"/>
        <w:ind w:firstLine="0"/>
      </w:pPr>
      <w:r w:rsidRPr="000E4538">
        <w:rPr>
          <w:rStyle w:val="Ppogrubienie"/>
          <w:b w:val="0"/>
        </w:rPr>
        <w:t>Projekt przewiduje</w:t>
      </w:r>
      <w:r w:rsidRPr="00382766">
        <w:rPr>
          <w:rStyle w:val="Ppogrubienie"/>
          <w:b w:val="0"/>
        </w:rPr>
        <w:t>,</w:t>
      </w:r>
      <w:r>
        <w:rPr>
          <w:rStyle w:val="Ppogrubienie"/>
        </w:rPr>
        <w:t xml:space="preserve"> </w:t>
      </w:r>
      <w:r w:rsidRPr="000E4538">
        <w:rPr>
          <w:rStyle w:val="Ppogrubienie"/>
          <w:b w:val="0"/>
        </w:rPr>
        <w:t>że d</w:t>
      </w:r>
      <w:r w:rsidRPr="000E4538">
        <w:t>o</w:t>
      </w:r>
      <w:r w:rsidRPr="00DF783B">
        <w:t xml:space="preserve"> wniosków dotyczących objęcia należności F</w:t>
      </w:r>
      <w:r w:rsidR="00BA2B13">
        <w:t>GŚP</w:t>
      </w:r>
      <w:r>
        <w:t xml:space="preserve">, </w:t>
      </w:r>
      <w:r w:rsidRPr="00A22FF2">
        <w:t>powstałych w</w:t>
      </w:r>
      <w:r>
        <w:t> </w:t>
      </w:r>
      <w:r w:rsidRPr="00A22FF2">
        <w:t>związku z</w:t>
      </w:r>
      <w:r>
        <w:t> </w:t>
      </w:r>
      <w:r w:rsidRPr="00A22FF2">
        <w:t>udzieleniem pomocy na podstawie</w:t>
      </w:r>
      <w:r>
        <w:t xml:space="preserve"> art. </w:t>
      </w:r>
      <w:r w:rsidRPr="00A22FF2">
        <w:t>15g,</w:t>
      </w:r>
      <w:r>
        <w:t xml:space="preserve"> art. </w:t>
      </w:r>
      <w:r w:rsidRPr="00A22FF2">
        <w:t>15g</w:t>
      </w:r>
      <w:r w:rsidRPr="00A22FF2">
        <w:rPr>
          <w:rStyle w:val="IGindeksgrny"/>
        </w:rPr>
        <w:t>1</w:t>
      </w:r>
      <w:r w:rsidRPr="00A22FF2">
        <w:t>,</w:t>
      </w:r>
      <w:r>
        <w:t xml:space="preserve"> art. </w:t>
      </w:r>
      <w:r w:rsidRPr="00A22FF2">
        <w:t>15ga,</w:t>
      </w:r>
      <w:r>
        <w:t xml:space="preserve"> art. </w:t>
      </w:r>
      <w:r w:rsidRPr="00A22FF2">
        <w:t>15gg,</w:t>
      </w:r>
      <w:r>
        <w:t xml:space="preserve"> art. </w:t>
      </w:r>
      <w:r w:rsidRPr="00A22FF2">
        <w:t>15gga i</w:t>
      </w:r>
      <w:r>
        <w:t> art. </w:t>
      </w:r>
      <w:r w:rsidRPr="00A22FF2">
        <w:t>15gg</w:t>
      </w:r>
      <w:r>
        <w:t>a</w:t>
      </w:r>
      <w:r w:rsidRPr="00A22FF2">
        <w:rPr>
          <w:rStyle w:val="IGindeksgrny"/>
        </w:rPr>
        <w:t>1</w:t>
      </w:r>
      <w:r w:rsidR="003919EE">
        <w:rPr>
          <w:rStyle w:val="IGindeksgrny"/>
        </w:rPr>
        <w:t xml:space="preserve"> </w:t>
      </w:r>
      <w:r w:rsidR="003919EE" w:rsidRPr="003919EE">
        <w:rPr>
          <w:rStyle w:val="IGindeksgrny"/>
          <w:vertAlign w:val="baseline"/>
        </w:rPr>
        <w:t>ustawy COVID-19</w:t>
      </w:r>
      <w:r>
        <w:t>, układem w </w:t>
      </w:r>
      <w:r w:rsidRPr="003B6A4A">
        <w:t>postępowaniu restrukturyzacyjnym</w:t>
      </w:r>
      <w:r w:rsidRPr="00DF783B">
        <w:t>, złożonych do dyrektora wojewódzkiego urzędu pracy przed dniem wejścia</w:t>
      </w:r>
      <w:r>
        <w:t xml:space="preserve"> w życie</w:t>
      </w:r>
      <w:r w:rsidRPr="00DF783B">
        <w:t xml:space="preserve"> </w:t>
      </w:r>
      <w:r w:rsidR="003919EE">
        <w:t>art. 15gja</w:t>
      </w:r>
      <w:r>
        <w:t xml:space="preserve"> </w:t>
      </w:r>
      <w:r w:rsidRPr="00DF783B">
        <w:t>stosuje się przepisy dotychczasowe.</w:t>
      </w:r>
    </w:p>
    <w:p w14:paraId="3D702433" w14:textId="77777777" w:rsidR="0071276A" w:rsidRPr="00ED64E3" w:rsidRDefault="0071276A" w:rsidP="000E4538">
      <w:pPr>
        <w:pStyle w:val="ARTartustawynprozporzdzenia"/>
        <w:ind w:firstLine="0"/>
      </w:pPr>
      <w:r>
        <w:t xml:space="preserve">Art. </w:t>
      </w:r>
      <w:r w:rsidR="00384857">
        <w:t xml:space="preserve">7 </w:t>
      </w:r>
      <w:r>
        <w:t xml:space="preserve">reguluje sytuację, gdy </w:t>
      </w:r>
      <w:r w:rsidRPr="007F0185">
        <w:t xml:space="preserve">termin wydania decyzji lub wypłaty świadczenia przez </w:t>
      </w:r>
      <w:r>
        <w:t>ZUS</w:t>
      </w:r>
      <w:r w:rsidRPr="007F0185">
        <w:t xml:space="preserve"> </w:t>
      </w:r>
      <w:r>
        <w:t xml:space="preserve">będzie </w:t>
      </w:r>
      <w:r w:rsidRPr="007F0185">
        <w:t>przypadał od dnia 1 stycznia 2022 r. do dnia wejścia w życie ustawy i termin ten został przekroczony</w:t>
      </w:r>
      <w:r>
        <w:t xml:space="preserve"> – w tym przypadku ZUS będzie wypłacał z urzędu odsetki na zasadach ogólnych tj. art. 85 ustawy o </w:t>
      </w:r>
      <w:proofErr w:type="spellStart"/>
      <w:r w:rsidR="00EA7B35">
        <w:t>s.u.s</w:t>
      </w:r>
      <w:proofErr w:type="spellEnd"/>
      <w:r w:rsidR="00EA7B35">
        <w:t>.</w:t>
      </w:r>
    </w:p>
    <w:p w14:paraId="12298EB3" w14:textId="77777777" w:rsidR="001609AD" w:rsidRPr="00ED64E3" w:rsidRDefault="00D76B02" w:rsidP="00D76B02">
      <w:pPr>
        <w:spacing w:after="120" w:line="360" w:lineRule="auto"/>
        <w:rPr>
          <w:rFonts w:cs="Times New Roman"/>
          <w:szCs w:val="24"/>
        </w:rPr>
      </w:pPr>
      <w:r w:rsidRPr="00ED64E3">
        <w:rPr>
          <w:rFonts w:cs="Times New Roman"/>
          <w:szCs w:val="24"/>
        </w:rPr>
        <w:t xml:space="preserve">W art. </w:t>
      </w:r>
      <w:r w:rsidR="00384857">
        <w:rPr>
          <w:rFonts w:cs="Times New Roman"/>
          <w:szCs w:val="24"/>
        </w:rPr>
        <w:t>8</w:t>
      </w:r>
      <w:r w:rsidR="00384857" w:rsidRPr="00ED64E3">
        <w:rPr>
          <w:rFonts w:cs="Times New Roman"/>
          <w:szCs w:val="24"/>
        </w:rPr>
        <w:t xml:space="preserve"> </w:t>
      </w:r>
      <w:r w:rsidR="001609AD" w:rsidRPr="00ED64E3">
        <w:rPr>
          <w:rFonts w:cs="Times New Roman"/>
          <w:szCs w:val="24"/>
        </w:rPr>
        <w:t xml:space="preserve">proponuje się, aby </w:t>
      </w:r>
      <w:r w:rsidR="00ED64E3" w:rsidRPr="00ED64E3">
        <w:rPr>
          <w:rFonts w:cs="Times New Roman"/>
          <w:szCs w:val="24"/>
        </w:rPr>
        <w:t>do</w:t>
      </w:r>
      <w:r w:rsidR="00ED64E3" w:rsidRPr="00ED64E3">
        <w:t xml:space="preserve"> kosztów </w:t>
      </w:r>
      <w:r w:rsidR="00B713CF" w:rsidRPr="00ED64E3">
        <w:rPr>
          <w:rFonts w:cs="Times New Roman"/>
          <w:szCs w:val="24"/>
        </w:rPr>
        <w:t>powstałych przed dniem wejścia w życie niniejszej ustawy</w:t>
      </w:r>
      <w:r w:rsidR="00B713CF" w:rsidRPr="00ED64E3">
        <w:t xml:space="preserve"> </w:t>
      </w:r>
      <w:r w:rsidR="00ED64E3" w:rsidRPr="00ED64E3">
        <w:t xml:space="preserve">związanych z ewidencjonowaniem i zwolnieniem z obowiązku opłacania należności z tytułu składek na ubezpieczenie zdrowotne, które zostały zwolnione na podstawie art. 31zo lub art. 31zy ustawy COVID-19, innych chorób zakaźnych oraz wywołanych nimi sytuacji kryzysowych, </w:t>
      </w:r>
      <w:r w:rsidR="001609AD" w:rsidRPr="00ED64E3">
        <w:rPr>
          <w:rFonts w:cs="Times New Roman"/>
          <w:szCs w:val="24"/>
        </w:rPr>
        <w:t>stosować art. 31zw ust. 1a.</w:t>
      </w:r>
      <w:r w:rsidRPr="00ED64E3">
        <w:rPr>
          <w:rFonts w:cs="Times New Roman"/>
          <w:szCs w:val="24"/>
        </w:rPr>
        <w:t xml:space="preserve"> </w:t>
      </w:r>
      <w:r w:rsidR="00B713CF">
        <w:rPr>
          <w:rFonts w:cs="Times New Roman"/>
          <w:szCs w:val="24"/>
        </w:rPr>
        <w:t>Wprowadzenie przepisu przejściowego jest konieczne do uregulowania kwestii kosztów, które dotychczas powstały po stronie ZUS.</w:t>
      </w:r>
    </w:p>
    <w:p w14:paraId="5F541828" w14:textId="77777777" w:rsidR="00DB1A2C" w:rsidRDefault="00D76B02" w:rsidP="00D76B02">
      <w:pPr>
        <w:spacing w:after="120" w:line="360" w:lineRule="auto"/>
        <w:rPr>
          <w:rFonts w:cs="Times New Roman"/>
        </w:rPr>
      </w:pPr>
      <w:r w:rsidRPr="00DB1A2C">
        <w:rPr>
          <w:rFonts w:cs="Times New Roman"/>
          <w:szCs w:val="24"/>
        </w:rPr>
        <w:t xml:space="preserve">W związku ze zmianą w zakresie </w:t>
      </w:r>
      <w:r w:rsidR="00DB1A2C" w:rsidRPr="00DB1A2C">
        <w:rPr>
          <w:rFonts w:cs="Times New Roman"/>
          <w:szCs w:val="24"/>
        </w:rPr>
        <w:t xml:space="preserve">uchylenia </w:t>
      </w:r>
      <w:r w:rsidR="00DB1A2C" w:rsidRPr="00DB1A2C">
        <w:rPr>
          <w:rFonts w:cs="Times New Roman"/>
        </w:rPr>
        <w:t>a</w:t>
      </w:r>
      <w:r w:rsidR="00DB1A2C">
        <w:rPr>
          <w:rFonts w:cs="Times New Roman"/>
        </w:rPr>
        <w:t xml:space="preserve">rt. 31zy⁹ </w:t>
      </w:r>
      <w:r w:rsidR="00DB1A2C" w:rsidRPr="00C43EC2">
        <w:rPr>
          <w:rFonts w:cs="Times New Roman"/>
        </w:rPr>
        <w:t xml:space="preserve">ustawy </w:t>
      </w:r>
      <w:r w:rsidR="00DB1A2C" w:rsidRPr="00DB1A2C">
        <w:rPr>
          <w:rFonts w:cs="Times New Roman"/>
        </w:rPr>
        <w:t>COVID-19, innych chorób zakaźnych oraz wywołanych nimi sytuacji kryzysowych</w:t>
      </w:r>
      <w:r w:rsidR="00DB1A2C">
        <w:rPr>
          <w:rFonts w:cs="Times New Roman"/>
        </w:rPr>
        <w:t xml:space="preserve">, w art. </w:t>
      </w:r>
      <w:r w:rsidR="00384857">
        <w:rPr>
          <w:rFonts w:cs="Times New Roman"/>
        </w:rPr>
        <w:t xml:space="preserve">9 </w:t>
      </w:r>
      <w:r w:rsidR="00DB1A2C">
        <w:rPr>
          <w:rFonts w:cs="Times New Roman"/>
        </w:rPr>
        <w:t>wprowadzono rozwiązanie, że w sprawach wszczętych i niezakończonych na podstawie wniosku, o którym mowa w ww</w:t>
      </w:r>
      <w:r w:rsidR="00BA2B13">
        <w:rPr>
          <w:rFonts w:cs="Times New Roman"/>
        </w:rPr>
        <w:t>.</w:t>
      </w:r>
      <w:r w:rsidR="00DB1A2C">
        <w:rPr>
          <w:rFonts w:cs="Times New Roman"/>
        </w:rPr>
        <w:t xml:space="preserve"> przepisie, złożonych przed dniem wejścia w życie art. 1 pkt </w:t>
      </w:r>
      <w:r w:rsidR="0045471C" w:rsidRPr="0045471C">
        <w:rPr>
          <w:rFonts w:cs="Times New Roman"/>
        </w:rPr>
        <w:t>11</w:t>
      </w:r>
      <w:r w:rsidR="00DB1A2C">
        <w:rPr>
          <w:rFonts w:cs="Times New Roman"/>
        </w:rPr>
        <w:t xml:space="preserve"> w zakresie art. 31zy⁹ stosuje się ten przepis w brzmieniu dotychczasowym. </w:t>
      </w:r>
    </w:p>
    <w:p w14:paraId="382F9A09" w14:textId="0E90048C" w:rsidR="0056713E" w:rsidRDefault="0056713E" w:rsidP="00D76B02">
      <w:pPr>
        <w:spacing w:after="120" w:line="360" w:lineRule="auto"/>
        <w:rPr>
          <w:rFonts w:cs="Times New Roman"/>
        </w:rPr>
      </w:pPr>
      <w:r w:rsidRPr="00ED64E3">
        <w:rPr>
          <w:rFonts w:cs="Times New Roman"/>
          <w:szCs w:val="24"/>
        </w:rPr>
        <w:t xml:space="preserve">W związku ze zmianą w zakresie umożliwienia opatrywania </w:t>
      </w:r>
      <w:r w:rsidRPr="00ED64E3">
        <w:t>decyzji oraz innych pism w sprawach świadczeń emerytalno</w:t>
      </w:r>
      <w:r>
        <w:t>-</w:t>
      </w:r>
      <w:r w:rsidRPr="00ED64E3">
        <w:t>rentowych oraz świadczeń w razie choroby i macierzyństwa zamiast podpisem</w:t>
      </w:r>
      <w:r w:rsidR="00B45CA5">
        <w:t xml:space="preserve"> –</w:t>
      </w:r>
      <w:r w:rsidRPr="00ED64E3">
        <w:t xml:space="preserve"> nadrukiem imienia i nazwiska wraz ze stanowiskiem służbowym osoby upoważnionej do ich wydania wprowadzono w art. </w:t>
      </w:r>
      <w:r w:rsidR="00384857">
        <w:t>10</w:t>
      </w:r>
      <w:r w:rsidR="00384857" w:rsidRPr="00ED64E3">
        <w:t xml:space="preserve"> </w:t>
      </w:r>
      <w:r w:rsidRPr="00ED64E3">
        <w:t xml:space="preserve">regulację, na mocy której w sprawach </w:t>
      </w:r>
      <w:r w:rsidRPr="00ED64E3">
        <w:lastRenderedPageBreak/>
        <w:t>wszczętych i niezakończonych przed dniem wejścia w życie niniejszej ustawy stosuje się nowe zasady.</w:t>
      </w:r>
    </w:p>
    <w:p w14:paraId="15352D81" w14:textId="77777777" w:rsidR="00C62F5F" w:rsidRPr="00D53AD8" w:rsidRDefault="00C62F5F" w:rsidP="00DB1A2C">
      <w:pPr>
        <w:pStyle w:val="ARTartustawynprozporzdzenia"/>
        <w:ind w:firstLine="0"/>
        <w:rPr>
          <w:rFonts w:ascii="Times New Roman" w:hAnsi="Times New Roman" w:cs="Times New Roman"/>
          <w:b/>
          <w:szCs w:val="24"/>
        </w:rPr>
      </w:pPr>
      <w:r w:rsidRPr="00D53AD8">
        <w:rPr>
          <w:rFonts w:ascii="Times New Roman" w:hAnsi="Times New Roman" w:cs="Times New Roman"/>
          <w:b/>
          <w:szCs w:val="24"/>
        </w:rPr>
        <w:t>Wejście w życie</w:t>
      </w:r>
    </w:p>
    <w:p w14:paraId="341F665C" w14:textId="77777777" w:rsidR="00CB28C7" w:rsidRDefault="00D76B02" w:rsidP="00CC181C">
      <w:pPr>
        <w:pStyle w:val="ARTartustawynprozporzdzenia"/>
        <w:ind w:firstLine="0"/>
        <w:rPr>
          <w:rFonts w:ascii="Times New Roman" w:hAnsi="Times New Roman" w:cs="Times New Roman"/>
          <w:szCs w:val="24"/>
        </w:rPr>
      </w:pPr>
      <w:r w:rsidRPr="00DB1A2C">
        <w:rPr>
          <w:rFonts w:ascii="Times New Roman" w:hAnsi="Times New Roman" w:cs="Times New Roman"/>
          <w:szCs w:val="24"/>
        </w:rPr>
        <w:t>Proponuje się, aby ustawa weszła w</w:t>
      </w:r>
      <w:r w:rsidR="00D91CEB" w:rsidRPr="00D91CEB">
        <w:rPr>
          <w:rFonts w:ascii="Times New Roman" w:hAnsi="Times New Roman" w:cs="Times New Roman"/>
          <w:szCs w:val="24"/>
        </w:rPr>
        <w:t xml:space="preserve"> życie z dniem następującym po dniu ogłoszenia</w:t>
      </w:r>
      <w:r w:rsidR="0056713E">
        <w:rPr>
          <w:rFonts w:ascii="Times New Roman" w:hAnsi="Times New Roman" w:cs="Times New Roman"/>
          <w:szCs w:val="24"/>
        </w:rPr>
        <w:t xml:space="preserve"> </w:t>
      </w:r>
      <w:r w:rsidR="0056713E" w:rsidRPr="00DB1A2C">
        <w:rPr>
          <w:rFonts w:ascii="Times New Roman" w:eastAsia="Times New Roman" w:hAnsi="Times New Roman" w:cs="Times New Roman"/>
        </w:rPr>
        <w:t xml:space="preserve">(art. </w:t>
      </w:r>
      <w:r w:rsidR="00384857">
        <w:rPr>
          <w:rFonts w:ascii="Times New Roman" w:eastAsia="Times New Roman" w:hAnsi="Times New Roman" w:cs="Times New Roman"/>
        </w:rPr>
        <w:t>11</w:t>
      </w:r>
      <w:r w:rsidR="00384857" w:rsidRPr="00DB1A2C">
        <w:rPr>
          <w:rFonts w:ascii="Times New Roman" w:eastAsia="Times New Roman" w:hAnsi="Times New Roman" w:cs="Times New Roman"/>
        </w:rPr>
        <w:t xml:space="preserve"> </w:t>
      </w:r>
      <w:r w:rsidR="0056713E" w:rsidRPr="00DB1A2C">
        <w:rPr>
          <w:rFonts w:ascii="Times New Roman" w:eastAsia="Times New Roman" w:hAnsi="Times New Roman" w:cs="Times New Roman"/>
        </w:rPr>
        <w:t>projektowanej ustawy)</w:t>
      </w:r>
      <w:r w:rsidR="00CB28C7">
        <w:rPr>
          <w:rFonts w:ascii="Times New Roman" w:hAnsi="Times New Roman" w:cs="Times New Roman"/>
          <w:szCs w:val="24"/>
        </w:rPr>
        <w:t xml:space="preserve">. </w:t>
      </w:r>
    </w:p>
    <w:p w14:paraId="33A6AF9D" w14:textId="26BA3839" w:rsidR="00CB28C7" w:rsidRDefault="00CB28C7" w:rsidP="00CB28C7">
      <w:pPr>
        <w:pStyle w:val="PKTpunkt"/>
        <w:ind w:left="0" w:firstLine="0"/>
        <w:rPr>
          <w:rFonts w:ascii="Times New Roman" w:eastAsia="Times New Roman" w:hAnsi="Times New Roman" w:cs="Times New Roman"/>
        </w:rPr>
      </w:pPr>
      <w:r>
        <w:rPr>
          <w:rFonts w:ascii="Times New Roman" w:eastAsia="Times New Roman" w:hAnsi="Times New Roman" w:cs="Times New Roman"/>
        </w:rPr>
        <w:t>Przepisy uchylające obligatoryjny zwrot</w:t>
      </w:r>
      <w:r w:rsidRPr="001F2CD2">
        <w:rPr>
          <w:rFonts w:ascii="Times New Roman" w:eastAsia="Times New Roman" w:hAnsi="Times New Roman" w:cs="Times New Roman"/>
        </w:rPr>
        <w:t xml:space="preserve"> ze środków Funduszu Przeciwdziałania COVID-19 lub z budżetu państwa wydatków poniesionych odpowiednio z Funduszu Pracy </w:t>
      </w:r>
      <w:r w:rsidR="002C17D2">
        <w:rPr>
          <w:rFonts w:ascii="Times New Roman" w:eastAsia="Times New Roman" w:hAnsi="Times New Roman" w:cs="Times New Roman"/>
        </w:rPr>
        <w:t xml:space="preserve">(art. </w:t>
      </w:r>
      <w:r w:rsidR="002C17D2" w:rsidRPr="00D91CEB">
        <w:rPr>
          <w:rFonts w:ascii="Times New Roman" w:hAnsi="Times New Roman" w:cs="Times New Roman"/>
          <w:szCs w:val="24"/>
        </w:rPr>
        <w:t xml:space="preserve">1 pkt </w:t>
      </w:r>
      <w:r w:rsidR="00554ED8">
        <w:rPr>
          <w:rFonts w:ascii="Times New Roman" w:hAnsi="Times New Roman" w:cs="Times New Roman"/>
          <w:szCs w:val="24"/>
        </w:rPr>
        <w:t>6</w:t>
      </w:r>
      <w:r w:rsidR="00554ED8" w:rsidRPr="00D91CEB">
        <w:rPr>
          <w:rFonts w:ascii="Times New Roman" w:hAnsi="Times New Roman" w:cs="Times New Roman"/>
          <w:szCs w:val="24"/>
        </w:rPr>
        <w:t xml:space="preserve"> </w:t>
      </w:r>
      <w:r w:rsidR="002C17D2" w:rsidRPr="00D91CEB">
        <w:rPr>
          <w:rFonts w:ascii="Times New Roman" w:hAnsi="Times New Roman" w:cs="Times New Roman"/>
          <w:szCs w:val="24"/>
        </w:rPr>
        <w:t>lit. a</w:t>
      </w:r>
      <w:r w:rsidR="002C17D2">
        <w:rPr>
          <w:rFonts w:ascii="Times New Roman" w:hAnsi="Times New Roman" w:cs="Times New Roman"/>
          <w:szCs w:val="24"/>
        </w:rPr>
        <w:t>)</w:t>
      </w:r>
      <w:r w:rsidR="002C17D2">
        <w:rPr>
          <w:rFonts w:ascii="Times New Roman" w:eastAsia="Times New Roman" w:hAnsi="Times New Roman" w:cs="Times New Roman"/>
        </w:rPr>
        <w:t xml:space="preserve"> </w:t>
      </w:r>
      <w:r w:rsidRPr="001F2CD2">
        <w:rPr>
          <w:rFonts w:ascii="Times New Roman" w:eastAsia="Times New Roman" w:hAnsi="Times New Roman" w:cs="Times New Roman"/>
        </w:rPr>
        <w:t>lub z F</w:t>
      </w:r>
      <w:r w:rsidR="00BA2B13">
        <w:rPr>
          <w:rFonts w:ascii="Times New Roman" w:eastAsia="Times New Roman" w:hAnsi="Times New Roman" w:cs="Times New Roman"/>
        </w:rPr>
        <w:t>GŚP</w:t>
      </w:r>
      <w:r>
        <w:rPr>
          <w:rFonts w:ascii="Times New Roman" w:eastAsia="Times New Roman" w:hAnsi="Times New Roman" w:cs="Times New Roman"/>
        </w:rPr>
        <w:t xml:space="preserve"> </w:t>
      </w:r>
      <w:r w:rsidR="002C17D2">
        <w:rPr>
          <w:rFonts w:ascii="Times New Roman" w:eastAsia="Times New Roman" w:hAnsi="Times New Roman" w:cs="Times New Roman"/>
        </w:rPr>
        <w:t>(</w:t>
      </w:r>
      <w:r w:rsidR="002C17D2" w:rsidRPr="00D91CEB">
        <w:rPr>
          <w:rFonts w:ascii="Times New Roman" w:hAnsi="Times New Roman" w:cs="Times New Roman"/>
          <w:szCs w:val="24"/>
        </w:rPr>
        <w:t xml:space="preserve">art. 1 pkt </w:t>
      </w:r>
      <w:r w:rsidR="00554ED8">
        <w:rPr>
          <w:rFonts w:ascii="Times New Roman" w:hAnsi="Times New Roman" w:cs="Times New Roman"/>
          <w:szCs w:val="24"/>
        </w:rPr>
        <w:t>5</w:t>
      </w:r>
      <w:r w:rsidR="00554ED8" w:rsidRPr="00D91CEB">
        <w:rPr>
          <w:rFonts w:ascii="Times New Roman" w:hAnsi="Times New Roman" w:cs="Times New Roman"/>
          <w:szCs w:val="24"/>
        </w:rPr>
        <w:t xml:space="preserve"> </w:t>
      </w:r>
      <w:r w:rsidR="002C17D2" w:rsidRPr="00D91CEB">
        <w:rPr>
          <w:rFonts w:ascii="Times New Roman" w:hAnsi="Times New Roman" w:cs="Times New Roman"/>
          <w:szCs w:val="24"/>
        </w:rPr>
        <w:t>lit. a–c</w:t>
      </w:r>
      <w:r w:rsidR="002C17D2">
        <w:rPr>
          <w:rFonts w:ascii="Times New Roman" w:eastAsia="Times New Roman" w:hAnsi="Times New Roman" w:cs="Times New Roman"/>
        </w:rPr>
        <w:t xml:space="preserve">) </w:t>
      </w:r>
      <w:r>
        <w:rPr>
          <w:rFonts w:ascii="Times New Roman" w:eastAsia="Times New Roman" w:hAnsi="Times New Roman" w:cs="Times New Roman"/>
        </w:rPr>
        <w:t xml:space="preserve">powinny wejść w życie z datą wejścia w życie  zmienianych przepisów, tj. z dniem </w:t>
      </w:r>
      <w:r w:rsidRPr="001F2CD2">
        <w:rPr>
          <w:rFonts w:ascii="Times New Roman" w:eastAsia="Times New Roman" w:hAnsi="Times New Roman" w:cs="Times New Roman"/>
        </w:rPr>
        <w:t>22 grudnia 2021 r.</w:t>
      </w:r>
      <w:r>
        <w:rPr>
          <w:rFonts w:ascii="Times New Roman" w:eastAsia="Times New Roman" w:hAnsi="Times New Roman" w:cs="Times New Roman"/>
        </w:rPr>
        <w:t xml:space="preserve"> w odniesieniu do przepisu art. 31qa ust. 4a i z </w:t>
      </w:r>
      <w:r w:rsidRPr="001F2CD2">
        <w:rPr>
          <w:rFonts w:ascii="Times New Roman" w:eastAsia="Times New Roman" w:hAnsi="Times New Roman" w:cs="Times New Roman"/>
        </w:rPr>
        <w:t xml:space="preserve">dniem 1 lutego 2022 r. </w:t>
      </w:r>
      <w:r>
        <w:rPr>
          <w:rFonts w:ascii="Times New Roman" w:eastAsia="Times New Roman" w:hAnsi="Times New Roman" w:cs="Times New Roman"/>
        </w:rPr>
        <w:t xml:space="preserve">w odniesieniu do przepisu art. 31a ust. 1c i 4aa. </w:t>
      </w:r>
    </w:p>
    <w:p w14:paraId="1CABEBDC" w14:textId="04FE469C" w:rsidR="00DB1A2C" w:rsidRPr="006E35A9" w:rsidRDefault="002C17D2" w:rsidP="00CC181C">
      <w:pPr>
        <w:pStyle w:val="ARTartustawynprozporzdzenia"/>
        <w:ind w:firstLine="0"/>
        <w:rPr>
          <w:rFonts w:ascii="Times New Roman" w:hAnsi="Times New Roman" w:cs="Times New Roman"/>
          <w:szCs w:val="24"/>
        </w:rPr>
      </w:pPr>
      <w:r>
        <w:rPr>
          <w:rFonts w:ascii="Times New Roman" w:hAnsi="Times New Roman" w:cs="Times New Roman"/>
          <w:szCs w:val="24"/>
        </w:rPr>
        <w:t xml:space="preserve">Natomiast </w:t>
      </w:r>
      <w:r w:rsidR="00D91CEB" w:rsidRPr="00D91CEB">
        <w:rPr>
          <w:rFonts w:ascii="Times New Roman" w:hAnsi="Times New Roman" w:cs="Times New Roman"/>
          <w:szCs w:val="24"/>
        </w:rPr>
        <w:t xml:space="preserve">art. 1 pkt </w:t>
      </w:r>
      <w:r w:rsidR="00197C15">
        <w:rPr>
          <w:rFonts w:ascii="Times New Roman" w:hAnsi="Times New Roman" w:cs="Times New Roman"/>
          <w:szCs w:val="24"/>
        </w:rPr>
        <w:t xml:space="preserve">11 </w:t>
      </w:r>
      <w:r w:rsidR="00E64F07">
        <w:rPr>
          <w:rFonts w:ascii="Times New Roman" w:hAnsi="Times New Roman" w:cs="Times New Roman"/>
          <w:szCs w:val="24"/>
        </w:rPr>
        <w:t xml:space="preserve">i </w:t>
      </w:r>
      <w:r w:rsidR="00197C15">
        <w:rPr>
          <w:rFonts w:ascii="Times New Roman" w:hAnsi="Times New Roman" w:cs="Times New Roman"/>
          <w:szCs w:val="24"/>
        </w:rPr>
        <w:t>12</w:t>
      </w:r>
      <w:r w:rsidR="00197C15" w:rsidRPr="00D91CEB">
        <w:rPr>
          <w:rFonts w:ascii="Times New Roman" w:hAnsi="Times New Roman" w:cs="Times New Roman"/>
          <w:szCs w:val="24"/>
        </w:rPr>
        <w:t xml:space="preserve"> </w:t>
      </w:r>
      <w:r w:rsidR="00D91CEB" w:rsidRPr="00D91CEB">
        <w:rPr>
          <w:rFonts w:ascii="Times New Roman" w:hAnsi="Times New Roman" w:cs="Times New Roman"/>
          <w:szCs w:val="24"/>
        </w:rPr>
        <w:t>wchodz</w:t>
      </w:r>
      <w:r w:rsidR="00E64F07">
        <w:rPr>
          <w:rFonts w:ascii="Times New Roman" w:hAnsi="Times New Roman" w:cs="Times New Roman"/>
          <w:szCs w:val="24"/>
        </w:rPr>
        <w:t>ą</w:t>
      </w:r>
      <w:r w:rsidR="00D91CEB" w:rsidRPr="00D91CEB">
        <w:rPr>
          <w:rFonts w:ascii="Times New Roman" w:hAnsi="Times New Roman" w:cs="Times New Roman"/>
          <w:szCs w:val="24"/>
        </w:rPr>
        <w:t xml:space="preserve"> w życie po upływie dw</w:t>
      </w:r>
      <w:r w:rsidR="00787E2D">
        <w:rPr>
          <w:rFonts w:ascii="Times New Roman" w:hAnsi="Times New Roman" w:cs="Times New Roman"/>
          <w:szCs w:val="24"/>
        </w:rPr>
        <w:t>óch miesięcy od dnia ogłoszenia</w:t>
      </w:r>
      <w:r w:rsidR="00DB1A2C" w:rsidRPr="00DB1A2C">
        <w:rPr>
          <w:rFonts w:ascii="Times New Roman" w:eastAsia="Times New Roman" w:hAnsi="Times New Roman" w:cs="Times New Roman"/>
        </w:rPr>
        <w:t xml:space="preserve">. </w:t>
      </w:r>
    </w:p>
    <w:p w14:paraId="0A8417E3" w14:textId="77777777" w:rsidR="00D76B02" w:rsidRPr="00D76B02" w:rsidRDefault="00D91CEB" w:rsidP="00D76B02">
      <w:pPr>
        <w:pStyle w:val="PKTpunkt"/>
        <w:ind w:left="0" w:firstLine="0"/>
        <w:rPr>
          <w:rFonts w:ascii="Times New Roman" w:hAnsi="Times New Roman" w:cs="Times New Roman"/>
          <w:color w:val="FF0000"/>
          <w:szCs w:val="24"/>
        </w:rPr>
      </w:pPr>
      <w:r>
        <w:rPr>
          <w:szCs w:val="24"/>
        </w:rPr>
        <w:t>W ocenie projektodawcy p</w:t>
      </w:r>
      <w:r w:rsidRPr="00EA1E80">
        <w:rPr>
          <w:szCs w:val="24"/>
        </w:rPr>
        <w:t xml:space="preserve">rzewidywany termin wejścia w życie ustawy nie narusza zasad demokratycznego państwa prawnego i jest </w:t>
      </w:r>
      <w:r w:rsidRPr="00914447">
        <w:rPr>
          <w:szCs w:val="24"/>
        </w:rPr>
        <w:t>korzystny dla przedsiębiorców</w:t>
      </w:r>
      <w:r>
        <w:rPr>
          <w:szCs w:val="24"/>
        </w:rPr>
        <w:t xml:space="preserve"> oraz świadczeniobiorców ZUS</w:t>
      </w:r>
      <w:r w:rsidRPr="00914447">
        <w:rPr>
          <w:szCs w:val="24"/>
        </w:rPr>
        <w:t>.</w:t>
      </w:r>
    </w:p>
    <w:p w14:paraId="08952574" w14:textId="77777777" w:rsidR="00C368DE" w:rsidRPr="004F457F" w:rsidRDefault="00250E31" w:rsidP="004F457F">
      <w:pPr>
        <w:spacing w:before="60" w:after="60" w:line="360" w:lineRule="auto"/>
        <w:rPr>
          <w:rFonts w:cs="Times New Roman"/>
        </w:rPr>
      </w:pPr>
      <w:r>
        <w:rPr>
          <w:rFonts w:cs="Times New Roman"/>
        </w:rPr>
        <w:t>W ocenie projektodawcy p</w:t>
      </w:r>
      <w:r w:rsidR="00C368DE" w:rsidRPr="004F457F">
        <w:rPr>
          <w:rFonts w:cs="Times New Roman"/>
        </w:rPr>
        <w:t>rzedmiot projektowanej regulacji nie jest objęty zakresem prawa Unii Europejskiej.</w:t>
      </w:r>
    </w:p>
    <w:p w14:paraId="5CCA7947" w14:textId="06FD864F" w:rsidR="00C368DE" w:rsidRPr="004F457F" w:rsidRDefault="00250E31" w:rsidP="004F457F">
      <w:pPr>
        <w:spacing w:before="60" w:after="60" w:line="360" w:lineRule="auto"/>
        <w:contextualSpacing/>
        <w:rPr>
          <w:rFonts w:cs="Times New Roman"/>
        </w:rPr>
      </w:pPr>
      <w:r>
        <w:rPr>
          <w:rFonts w:cs="Times New Roman"/>
        </w:rPr>
        <w:t>W ocenie projektodawcy p</w:t>
      </w:r>
      <w:r w:rsidR="00C368DE" w:rsidRPr="004F457F">
        <w:rPr>
          <w:rFonts w:cs="Times New Roman"/>
        </w:rPr>
        <w:t>rojekt ustawy nie wymaga uzyskania opinii właściwych organów i instytucji Unii Europejskiej, w tym Europejskiego Banku Cent</w:t>
      </w:r>
      <w:r w:rsidR="00BA0704" w:rsidRPr="004F457F">
        <w:rPr>
          <w:rFonts w:cs="Times New Roman"/>
        </w:rPr>
        <w:t>ralnego, na podstawie § 27 ust. </w:t>
      </w:r>
      <w:r w:rsidR="00C368DE" w:rsidRPr="004F457F">
        <w:rPr>
          <w:rFonts w:cs="Times New Roman"/>
        </w:rPr>
        <w:t xml:space="preserve">4 uchwały </w:t>
      </w:r>
      <w:r w:rsidR="0020523C" w:rsidRPr="004F457F">
        <w:rPr>
          <w:rFonts w:cs="Times New Roman"/>
        </w:rPr>
        <w:t xml:space="preserve">nr 190 </w:t>
      </w:r>
      <w:r w:rsidR="00C368DE" w:rsidRPr="004F457F">
        <w:rPr>
          <w:rFonts w:cs="Times New Roman"/>
        </w:rPr>
        <w:t>Rady Ministrów z dnia 29 października 2013 r.</w:t>
      </w:r>
      <w:r w:rsidR="00220D5C" w:rsidRPr="004F457F">
        <w:rPr>
          <w:rFonts w:cs="Times New Roman"/>
        </w:rPr>
        <w:t xml:space="preserve"> </w:t>
      </w:r>
      <w:r w:rsidR="00220D5C" w:rsidRPr="004F457F">
        <w:rPr>
          <w:rFonts w:cs="Times New Roman"/>
        </w:rPr>
        <w:sym w:font="Symbol" w:char="F02D"/>
      </w:r>
      <w:r w:rsidR="00C368DE" w:rsidRPr="004F457F">
        <w:rPr>
          <w:rFonts w:cs="Times New Roman"/>
        </w:rPr>
        <w:t xml:space="preserve"> Regulamin pracy Rady Ministrów (</w:t>
      </w:r>
      <w:r w:rsidR="00554ED8" w:rsidRPr="00554ED8">
        <w:rPr>
          <w:rFonts w:cs="Times New Roman"/>
        </w:rPr>
        <w:t>M.P. z 2022 r. poz. 348</w:t>
      </w:r>
      <w:r w:rsidR="00C368DE" w:rsidRPr="004F457F">
        <w:rPr>
          <w:rFonts w:cs="Times New Roman"/>
        </w:rPr>
        <w:t>).</w:t>
      </w:r>
    </w:p>
    <w:p w14:paraId="5E9B8417" w14:textId="2172463C" w:rsidR="00C06CF7" w:rsidRPr="004F457F" w:rsidRDefault="00250E31" w:rsidP="004F457F">
      <w:pPr>
        <w:suppressAutoHyphens/>
        <w:autoSpaceDE w:val="0"/>
        <w:autoSpaceDN w:val="0"/>
        <w:adjustRightInd w:val="0"/>
        <w:spacing w:before="60" w:after="60" w:line="360" w:lineRule="auto"/>
        <w:rPr>
          <w:rFonts w:cs="Times New Roman"/>
        </w:rPr>
      </w:pPr>
      <w:r>
        <w:rPr>
          <w:rFonts w:cs="Times New Roman"/>
        </w:rPr>
        <w:t>W ocenie projektodawcy p</w:t>
      </w:r>
      <w:r w:rsidR="00C06CF7" w:rsidRPr="004F457F">
        <w:rPr>
          <w:rFonts w:cs="Times New Roman"/>
        </w:rPr>
        <w:t>rojekt ustawy nie podlega procedurze notyfikacji aktów prawnych, określonej w</w:t>
      </w:r>
      <w:r w:rsidR="00E57366" w:rsidRPr="004F457F">
        <w:rPr>
          <w:rFonts w:cs="Times New Roman"/>
        </w:rPr>
        <w:t xml:space="preserve"> </w:t>
      </w:r>
      <w:r w:rsidR="00C06CF7" w:rsidRPr="004F457F">
        <w:rPr>
          <w:rFonts w:cs="Times New Roman"/>
        </w:rPr>
        <w:t>przepisach rozporządzenia Rady Ministrów z dnia 23 grudnia 2002 r. w sprawie sposobu funkcjonowania krajowego systemu notyfik</w:t>
      </w:r>
      <w:r w:rsidR="00BA0704" w:rsidRPr="004F457F">
        <w:rPr>
          <w:rFonts w:cs="Times New Roman"/>
        </w:rPr>
        <w:t>acji norm i aktów prawnych (Dz. </w:t>
      </w:r>
      <w:r w:rsidR="00C06CF7" w:rsidRPr="004F457F">
        <w:rPr>
          <w:rFonts w:cs="Times New Roman"/>
        </w:rPr>
        <w:t>U. poz. 2039</w:t>
      </w:r>
      <w:r w:rsidR="00554ED8">
        <w:rPr>
          <w:rFonts w:cs="Times New Roman"/>
        </w:rPr>
        <w:t>, z późn. zm.</w:t>
      </w:r>
      <w:r w:rsidR="00C06CF7" w:rsidRPr="004F457F">
        <w:rPr>
          <w:rFonts w:cs="Times New Roman"/>
        </w:rPr>
        <w:t>), gdyż nie zawiera przepisów technicznych.</w:t>
      </w:r>
    </w:p>
    <w:p w14:paraId="0F274465" w14:textId="77777777" w:rsidR="00C06CF7" w:rsidRPr="004F457F" w:rsidRDefault="00C06CF7" w:rsidP="004F457F">
      <w:pPr>
        <w:suppressAutoHyphens/>
        <w:autoSpaceDE w:val="0"/>
        <w:autoSpaceDN w:val="0"/>
        <w:adjustRightInd w:val="0"/>
        <w:spacing w:before="60" w:after="60" w:line="360" w:lineRule="auto"/>
        <w:rPr>
          <w:rFonts w:cs="Times New Roman"/>
        </w:rPr>
      </w:pPr>
      <w:r w:rsidRPr="004F457F">
        <w:rPr>
          <w:rFonts w:cs="Times New Roman"/>
        </w:rPr>
        <w:t>Projekt ustawy zosta</w:t>
      </w:r>
      <w:r w:rsidR="00250E31">
        <w:rPr>
          <w:rFonts w:cs="Times New Roman"/>
        </w:rPr>
        <w:t>nie</w:t>
      </w:r>
      <w:r w:rsidRPr="004F457F">
        <w:rPr>
          <w:rFonts w:cs="Times New Roman"/>
        </w:rPr>
        <w:t xml:space="preserve"> udostępniony w Biuletynie Informacji Publicznej Rządowego </w:t>
      </w:r>
      <w:r w:rsidR="00274D1C" w:rsidRPr="004F457F">
        <w:rPr>
          <w:rFonts w:cs="Times New Roman"/>
        </w:rPr>
        <w:t>Centrum</w:t>
      </w:r>
      <w:r w:rsidR="00282BFD" w:rsidRPr="004F457F">
        <w:rPr>
          <w:rFonts w:cs="Times New Roman"/>
        </w:rPr>
        <w:t xml:space="preserve"> </w:t>
      </w:r>
      <w:r w:rsidRPr="004F457F">
        <w:rPr>
          <w:rFonts w:cs="Times New Roman"/>
        </w:rPr>
        <w:t>Legislacji, zgodnie z § 52 ust. 1 uchwały nr 190 Rady Ministrów z dnia 29</w:t>
      </w:r>
      <w:r w:rsidR="00E57366" w:rsidRPr="004F457F">
        <w:rPr>
          <w:rFonts w:cs="Times New Roman"/>
        </w:rPr>
        <w:t xml:space="preserve"> </w:t>
      </w:r>
      <w:r w:rsidRPr="004F457F">
        <w:rPr>
          <w:rFonts w:cs="Times New Roman"/>
        </w:rPr>
        <w:t>października 2013</w:t>
      </w:r>
      <w:r w:rsidR="00E57366" w:rsidRPr="004F457F">
        <w:rPr>
          <w:rFonts w:cs="Times New Roman"/>
        </w:rPr>
        <w:t xml:space="preserve"> </w:t>
      </w:r>
      <w:r w:rsidRPr="004F457F">
        <w:rPr>
          <w:rFonts w:cs="Times New Roman"/>
        </w:rPr>
        <w:t xml:space="preserve">r. </w:t>
      </w:r>
      <w:r w:rsidRPr="004F457F">
        <w:rPr>
          <w:rFonts w:cs="Times New Roman"/>
        </w:rPr>
        <w:sym w:font="Symbol" w:char="F02D"/>
      </w:r>
      <w:r w:rsidRPr="004F457F">
        <w:rPr>
          <w:rFonts w:cs="Times New Roman"/>
        </w:rPr>
        <w:t xml:space="preserve"> Regulamin pracy Rady Ministrów</w:t>
      </w:r>
      <w:r w:rsidR="00943660" w:rsidRPr="004F457F">
        <w:rPr>
          <w:rFonts w:cs="Times New Roman"/>
        </w:rPr>
        <w:t>,</w:t>
      </w:r>
      <w:r w:rsidRPr="004F457F">
        <w:rPr>
          <w:rFonts w:cs="Times New Roman"/>
        </w:rPr>
        <w:t xml:space="preserve"> oraz w Biuletynie Informacji Publicznej</w:t>
      </w:r>
      <w:r w:rsidR="00421DD1" w:rsidRPr="004F457F">
        <w:rPr>
          <w:rFonts w:cs="Times New Roman"/>
        </w:rPr>
        <w:t xml:space="preserve"> na stronie podmiotowej</w:t>
      </w:r>
      <w:r w:rsidRPr="004F457F">
        <w:rPr>
          <w:rFonts w:cs="Times New Roman"/>
        </w:rPr>
        <w:t xml:space="preserve"> Ministerstwa Rodziny i Polityki Społecznej, zgodnie z art. 5 ustawy z</w:t>
      </w:r>
      <w:r w:rsidR="00E57366" w:rsidRPr="004F457F">
        <w:rPr>
          <w:rFonts w:cs="Times New Roman"/>
        </w:rPr>
        <w:t xml:space="preserve"> </w:t>
      </w:r>
      <w:r w:rsidRPr="004F457F">
        <w:rPr>
          <w:rFonts w:cs="Times New Roman"/>
        </w:rPr>
        <w:t>dnia 7</w:t>
      </w:r>
      <w:r w:rsidR="00E57366" w:rsidRPr="004F457F">
        <w:rPr>
          <w:rFonts w:cs="Times New Roman"/>
        </w:rPr>
        <w:t xml:space="preserve"> </w:t>
      </w:r>
      <w:r w:rsidRPr="004F457F">
        <w:rPr>
          <w:rFonts w:cs="Times New Roman"/>
        </w:rPr>
        <w:t>lipca</w:t>
      </w:r>
      <w:r w:rsidR="00E57366" w:rsidRPr="004F457F">
        <w:rPr>
          <w:rFonts w:cs="Times New Roman"/>
        </w:rPr>
        <w:t xml:space="preserve"> </w:t>
      </w:r>
      <w:r w:rsidRPr="004F457F">
        <w:rPr>
          <w:rFonts w:cs="Times New Roman"/>
        </w:rPr>
        <w:t>2005 r. o</w:t>
      </w:r>
      <w:r w:rsidR="00E57366" w:rsidRPr="004F457F">
        <w:rPr>
          <w:rFonts w:cs="Times New Roman"/>
        </w:rPr>
        <w:t xml:space="preserve"> </w:t>
      </w:r>
      <w:r w:rsidRPr="004F457F">
        <w:rPr>
          <w:rFonts w:cs="Times New Roman"/>
        </w:rPr>
        <w:t>działalności lobbingowej w procesie stanowienia prawa (Dz.</w:t>
      </w:r>
      <w:r w:rsidR="00E57366" w:rsidRPr="004F457F">
        <w:rPr>
          <w:rFonts w:cs="Times New Roman"/>
        </w:rPr>
        <w:t xml:space="preserve"> </w:t>
      </w:r>
      <w:r w:rsidRPr="004F457F">
        <w:rPr>
          <w:rFonts w:cs="Times New Roman"/>
        </w:rPr>
        <w:t>U.</w:t>
      </w:r>
      <w:r w:rsidR="00E57366" w:rsidRPr="004F457F">
        <w:rPr>
          <w:rFonts w:cs="Times New Roman"/>
        </w:rPr>
        <w:t xml:space="preserve"> </w:t>
      </w:r>
      <w:r w:rsidRPr="004F457F">
        <w:rPr>
          <w:rFonts w:cs="Times New Roman"/>
        </w:rPr>
        <w:t>z</w:t>
      </w:r>
      <w:r w:rsidR="00E57366" w:rsidRPr="004F457F">
        <w:rPr>
          <w:rFonts w:cs="Times New Roman"/>
        </w:rPr>
        <w:t xml:space="preserve"> </w:t>
      </w:r>
      <w:r w:rsidRPr="004F457F">
        <w:rPr>
          <w:rFonts w:cs="Times New Roman"/>
        </w:rPr>
        <w:t>2017 r. poz.</w:t>
      </w:r>
      <w:r w:rsidR="00E57366" w:rsidRPr="004F457F">
        <w:rPr>
          <w:rFonts w:cs="Times New Roman"/>
        </w:rPr>
        <w:t xml:space="preserve"> </w:t>
      </w:r>
      <w:r w:rsidRPr="004F457F">
        <w:rPr>
          <w:rFonts w:cs="Times New Roman"/>
        </w:rPr>
        <w:t xml:space="preserve">248). </w:t>
      </w:r>
    </w:p>
    <w:p w14:paraId="70778897" w14:textId="77777777" w:rsidR="00C368DE" w:rsidRPr="004F457F" w:rsidRDefault="00C06CF7" w:rsidP="004F457F">
      <w:pPr>
        <w:suppressAutoHyphens/>
        <w:autoSpaceDE w:val="0"/>
        <w:autoSpaceDN w:val="0"/>
        <w:adjustRightInd w:val="0"/>
        <w:spacing w:before="60" w:after="60" w:line="360" w:lineRule="auto"/>
        <w:rPr>
          <w:rFonts w:cs="Times New Roman"/>
        </w:rPr>
      </w:pPr>
      <w:r w:rsidRPr="004F457F">
        <w:rPr>
          <w:rFonts w:cs="Times New Roman"/>
        </w:rPr>
        <w:t>Rozwiązania zaproponowane w projekcie ustawy nie stwarzają zagrożeń korupcyjnych.</w:t>
      </w:r>
    </w:p>
    <w:sectPr w:rsidR="00C368DE" w:rsidRPr="004F457F" w:rsidSect="00930A5F">
      <w:footerReference w:type="default" r:id="rId8"/>
      <w:pgSz w:w="11906" w:h="16838"/>
      <w:pgMar w:top="1588" w:right="1418"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C20E7" w14:textId="77777777" w:rsidR="000548E0" w:rsidRDefault="000548E0" w:rsidP="007F39C8">
      <w:pPr>
        <w:spacing w:after="0" w:line="240" w:lineRule="auto"/>
      </w:pPr>
      <w:r>
        <w:separator/>
      </w:r>
    </w:p>
  </w:endnote>
  <w:endnote w:type="continuationSeparator" w:id="0">
    <w:p w14:paraId="0A2D5A3D" w14:textId="77777777" w:rsidR="000548E0" w:rsidRDefault="000548E0" w:rsidP="007F39C8">
      <w:pPr>
        <w:spacing w:after="0" w:line="240" w:lineRule="auto"/>
      </w:pPr>
      <w:r>
        <w:continuationSeparator/>
      </w:r>
    </w:p>
  </w:endnote>
  <w:endnote w:type="continuationNotice" w:id="1">
    <w:p w14:paraId="51A12624" w14:textId="77777777" w:rsidR="000548E0" w:rsidRDefault="000548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0435652"/>
      <w:docPartObj>
        <w:docPartGallery w:val="Page Numbers (Bottom of Page)"/>
        <w:docPartUnique/>
      </w:docPartObj>
    </w:sdtPr>
    <w:sdtEndPr/>
    <w:sdtContent>
      <w:p w14:paraId="6B9DDB01" w14:textId="66EA7BC2" w:rsidR="009E5431" w:rsidRDefault="00E57366" w:rsidP="0060707F">
        <w:pPr>
          <w:pStyle w:val="Stopka"/>
          <w:jc w:val="center"/>
        </w:pPr>
        <w:r>
          <w:fldChar w:fldCharType="begin"/>
        </w:r>
        <w:r>
          <w:instrText>PAGE   \* MERGEFORMAT</w:instrText>
        </w:r>
        <w:r>
          <w:fldChar w:fldCharType="separate"/>
        </w:r>
        <w:r w:rsidR="00197C15">
          <w:rPr>
            <w:noProof/>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0E32" w14:textId="77777777" w:rsidR="000548E0" w:rsidRDefault="000548E0" w:rsidP="007F39C8">
      <w:pPr>
        <w:spacing w:after="0" w:line="240" w:lineRule="auto"/>
      </w:pPr>
      <w:r>
        <w:separator/>
      </w:r>
    </w:p>
  </w:footnote>
  <w:footnote w:type="continuationSeparator" w:id="0">
    <w:p w14:paraId="2C304E8E" w14:textId="77777777" w:rsidR="000548E0" w:rsidRDefault="000548E0" w:rsidP="007F39C8">
      <w:pPr>
        <w:spacing w:after="0" w:line="240" w:lineRule="auto"/>
      </w:pPr>
      <w:r>
        <w:continuationSeparator/>
      </w:r>
    </w:p>
  </w:footnote>
  <w:footnote w:type="continuationNotice" w:id="1">
    <w:p w14:paraId="14B01BFE" w14:textId="77777777" w:rsidR="000548E0" w:rsidRDefault="000548E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1448"/>
    <w:multiLevelType w:val="hybridMultilevel"/>
    <w:tmpl w:val="AEB00268"/>
    <w:lvl w:ilvl="0" w:tplc="0472C862">
      <w:start w:val="1"/>
      <w:numFmt w:val="decimal"/>
      <w:lvlText w:val="%1)"/>
      <w:lvlJc w:val="left"/>
      <w:pPr>
        <w:ind w:left="375" w:hanging="375"/>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E213A77"/>
    <w:multiLevelType w:val="hybridMultilevel"/>
    <w:tmpl w:val="8848CFE6"/>
    <w:lvl w:ilvl="0" w:tplc="89C25E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D7767C"/>
    <w:multiLevelType w:val="hybridMultilevel"/>
    <w:tmpl w:val="E6D2C41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79B2567"/>
    <w:multiLevelType w:val="hybridMultilevel"/>
    <w:tmpl w:val="69DCB8BC"/>
    <w:lvl w:ilvl="0" w:tplc="65FCF1D6">
      <w:start w:val="1"/>
      <w:numFmt w:val="decimal"/>
      <w:lvlText w:val="%1)"/>
      <w:lvlJc w:val="left"/>
      <w:pPr>
        <w:ind w:left="720" w:hanging="360"/>
      </w:pPr>
    </w:lvl>
    <w:lvl w:ilvl="1" w:tplc="E1F64ED6">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BF6540"/>
    <w:multiLevelType w:val="hybridMultilevel"/>
    <w:tmpl w:val="6B9CC47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A3B1D5A"/>
    <w:multiLevelType w:val="hybridMultilevel"/>
    <w:tmpl w:val="624465A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D2E5669"/>
    <w:multiLevelType w:val="hybridMultilevel"/>
    <w:tmpl w:val="9CCCB97A"/>
    <w:lvl w:ilvl="0" w:tplc="0472C862">
      <w:start w:val="1"/>
      <w:numFmt w:val="decimal"/>
      <w:lvlText w:val="%1)"/>
      <w:lvlJc w:val="left"/>
      <w:pPr>
        <w:ind w:left="375" w:hanging="375"/>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D9B0B50"/>
    <w:multiLevelType w:val="hybridMultilevel"/>
    <w:tmpl w:val="7C8C79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B83F20"/>
    <w:multiLevelType w:val="hybridMultilevel"/>
    <w:tmpl w:val="C1D219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2DB5EBF"/>
    <w:multiLevelType w:val="hybridMultilevel"/>
    <w:tmpl w:val="291EC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C1F6389"/>
    <w:multiLevelType w:val="hybridMultilevel"/>
    <w:tmpl w:val="88048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2855566"/>
    <w:multiLevelType w:val="hybridMultilevel"/>
    <w:tmpl w:val="02283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0455845"/>
    <w:multiLevelType w:val="hybridMultilevel"/>
    <w:tmpl w:val="B81C95CE"/>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73D04638"/>
    <w:multiLevelType w:val="multilevel"/>
    <w:tmpl w:val="3014C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E43F2E"/>
    <w:multiLevelType w:val="hybridMultilevel"/>
    <w:tmpl w:val="86A84FFC"/>
    <w:lvl w:ilvl="0" w:tplc="17569708">
      <w:start w:val="1"/>
      <w:numFmt w:val="decimal"/>
      <w:lvlText w:val="%1)"/>
      <w:lvlJc w:val="left"/>
      <w:pPr>
        <w:ind w:left="735" w:hanging="375"/>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88300D0"/>
    <w:multiLevelType w:val="hybridMultilevel"/>
    <w:tmpl w:val="B81C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EAD0063"/>
    <w:multiLevelType w:val="hybridMultilevel"/>
    <w:tmpl w:val="0D68A4F0"/>
    <w:lvl w:ilvl="0" w:tplc="385C94EE">
      <w:start w:val="1"/>
      <w:numFmt w:val="upperRoman"/>
      <w:pStyle w:val="Podtytu"/>
      <w:lvlText w:val="%1."/>
      <w:lvlJc w:val="right"/>
      <w:pPr>
        <w:ind w:left="1077"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3"/>
  </w:num>
  <w:num w:numId="2">
    <w:abstractNumId w:val="16"/>
  </w:num>
  <w:num w:numId="3">
    <w:abstractNumId w:val="16"/>
  </w:num>
  <w:num w:numId="4">
    <w:abstractNumId w:val="16"/>
  </w:num>
  <w:num w:numId="5">
    <w:abstractNumId w:val="2"/>
  </w:num>
  <w:num w:numId="6">
    <w:abstractNumId w:val="11"/>
  </w:num>
  <w:num w:numId="7">
    <w:abstractNumId w:val="0"/>
  </w:num>
  <w:num w:numId="8">
    <w:abstractNumId w:val="7"/>
  </w:num>
  <w:num w:numId="9">
    <w:abstractNumId w:val="6"/>
  </w:num>
  <w:num w:numId="10">
    <w:abstractNumId w:val="9"/>
  </w:num>
  <w:num w:numId="11">
    <w:abstractNumId w:val="14"/>
  </w:num>
  <w:num w:numId="12">
    <w:abstractNumId w:val="5"/>
  </w:num>
  <w:num w:numId="13">
    <w:abstractNumId w:val="8"/>
  </w:num>
  <w:num w:numId="14">
    <w:abstractNumId w:val="1"/>
  </w:num>
  <w:num w:numId="15">
    <w:abstractNumId w:val="10"/>
  </w:num>
  <w:num w:numId="16">
    <w:abstractNumId w:val="4"/>
  </w:num>
  <w:num w:numId="17">
    <w:abstractNumId w:val="12"/>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9C8"/>
    <w:rsid w:val="000022D7"/>
    <w:rsid w:val="00015057"/>
    <w:rsid w:val="00015CC5"/>
    <w:rsid w:val="00015E5D"/>
    <w:rsid w:val="00025988"/>
    <w:rsid w:val="00030E22"/>
    <w:rsid w:val="00030EA7"/>
    <w:rsid w:val="00034EBD"/>
    <w:rsid w:val="00043E91"/>
    <w:rsid w:val="0004484C"/>
    <w:rsid w:val="0004722C"/>
    <w:rsid w:val="000478E6"/>
    <w:rsid w:val="00047DA1"/>
    <w:rsid w:val="000548E0"/>
    <w:rsid w:val="00055607"/>
    <w:rsid w:val="00055B18"/>
    <w:rsid w:val="00060F65"/>
    <w:rsid w:val="0006533B"/>
    <w:rsid w:val="00066E25"/>
    <w:rsid w:val="00067116"/>
    <w:rsid w:val="000742AD"/>
    <w:rsid w:val="0007515E"/>
    <w:rsid w:val="0007547D"/>
    <w:rsid w:val="000758BC"/>
    <w:rsid w:val="00075DBE"/>
    <w:rsid w:val="00080FE8"/>
    <w:rsid w:val="00081386"/>
    <w:rsid w:val="000847C8"/>
    <w:rsid w:val="000848CE"/>
    <w:rsid w:val="0009119B"/>
    <w:rsid w:val="00091B69"/>
    <w:rsid w:val="000948F6"/>
    <w:rsid w:val="000A1CB7"/>
    <w:rsid w:val="000A43C5"/>
    <w:rsid w:val="000A5432"/>
    <w:rsid w:val="000A584C"/>
    <w:rsid w:val="000B0DE2"/>
    <w:rsid w:val="000B1C76"/>
    <w:rsid w:val="000B39AA"/>
    <w:rsid w:val="000B56BD"/>
    <w:rsid w:val="000C27E2"/>
    <w:rsid w:val="000C2A4D"/>
    <w:rsid w:val="000C3518"/>
    <w:rsid w:val="000C469D"/>
    <w:rsid w:val="000C71AD"/>
    <w:rsid w:val="000C7BAC"/>
    <w:rsid w:val="000D0621"/>
    <w:rsid w:val="000D11CD"/>
    <w:rsid w:val="000D228C"/>
    <w:rsid w:val="000D2304"/>
    <w:rsid w:val="000D41DC"/>
    <w:rsid w:val="000D4526"/>
    <w:rsid w:val="000D49C5"/>
    <w:rsid w:val="000E01AD"/>
    <w:rsid w:val="000E1AF1"/>
    <w:rsid w:val="000E2906"/>
    <w:rsid w:val="000E4538"/>
    <w:rsid w:val="000E60E1"/>
    <w:rsid w:val="000E64AB"/>
    <w:rsid w:val="000F0DCF"/>
    <w:rsid w:val="000F18AA"/>
    <w:rsid w:val="000F1E14"/>
    <w:rsid w:val="000F32DA"/>
    <w:rsid w:val="000F5F71"/>
    <w:rsid w:val="000F6E17"/>
    <w:rsid w:val="00100D2E"/>
    <w:rsid w:val="00101898"/>
    <w:rsid w:val="00102E61"/>
    <w:rsid w:val="00104943"/>
    <w:rsid w:val="00104EA6"/>
    <w:rsid w:val="00105D7C"/>
    <w:rsid w:val="001103DB"/>
    <w:rsid w:val="001113DA"/>
    <w:rsid w:val="0011180D"/>
    <w:rsid w:val="00111FD4"/>
    <w:rsid w:val="0012119D"/>
    <w:rsid w:val="00122709"/>
    <w:rsid w:val="001239E8"/>
    <w:rsid w:val="00124C48"/>
    <w:rsid w:val="00130C50"/>
    <w:rsid w:val="0013430B"/>
    <w:rsid w:val="00134352"/>
    <w:rsid w:val="00141C37"/>
    <w:rsid w:val="001432BC"/>
    <w:rsid w:val="00143F5F"/>
    <w:rsid w:val="001445EE"/>
    <w:rsid w:val="0014496A"/>
    <w:rsid w:val="001469E1"/>
    <w:rsid w:val="00147B34"/>
    <w:rsid w:val="001501B3"/>
    <w:rsid w:val="00150A68"/>
    <w:rsid w:val="001519BB"/>
    <w:rsid w:val="00153CFD"/>
    <w:rsid w:val="001555AC"/>
    <w:rsid w:val="001609AD"/>
    <w:rsid w:val="001622C3"/>
    <w:rsid w:val="001633D3"/>
    <w:rsid w:val="00167FF3"/>
    <w:rsid w:val="00173C41"/>
    <w:rsid w:val="00175092"/>
    <w:rsid w:val="00175475"/>
    <w:rsid w:val="001837EF"/>
    <w:rsid w:val="001852C0"/>
    <w:rsid w:val="00185DC4"/>
    <w:rsid w:val="00192194"/>
    <w:rsid w:val="00192D1C"/>
    <w:rsid w:val="001941B2"/>
    <w:rsid w:val="00194811"/>
    <w:rsid w:val="00194B10"/>
    <w:rsid w:val="00194DE7"/>
    <w:rsid w:val="00194E8B"/>
    <w:rsid w:val="0019550D"/>
    <w:rsid w:val="00197C15"/>
    <w:rsid w:val="001A04E9"/>
    <w:rsid w:val="001A0931"/>
    <w:rsid w:val="001A28E3"/>
    <w:rsid w:val="001A2F99"/>
    <w:rsid w:val="001A34FA"/>
    <w:rsid w:val="001A7A0F"/>
    <w:rsid w:val="001B2691"/>
    <w:rsid w:val="001B2876"/>
    <w:rsid w:val="001C352B"/>
    <w:rsid w:val="001D1F93"/>
    <w:rsid w:val="001D37FA"/>
    <w:rsid w:val="001D3EDE"/>
    <w:rsid w:val="001D42B2"/>
    <w:rsid w:val="001D5538"/>
    <w:rsid w:val="001E01ED"/>
    <w:rsid w:val="001E0FFA"/>
    <w:rsid w:val="001E4133"/>
    <w:rsid w:val="001E4639"/>
    <w:rsid w:val="001E557B"/>
    <w:rsid w:val="001E7D85"/>
    <w:rsid w:val="001F1A2D"/>
    <w:rsid w:val="001F3292"/>
    <w:rsid w:val="001F44EC"/>
    <w:rsid w:val="001F6F1B"/>
    <w:rsid w:val="002012C7"/>
    <w:rsid w:val="00202B9E"/>
    <w:rsid w:val="0020523C"/>
    <w:rsid w:val="0020560F"/>
    <w:rsid w:val="00205D15"/>
    <w:rsid w:val="0021302B"/>
    <w:rsid w:val="00213588"/>
    <w:rsid w:val="0021370D"/>
    <w:rsid w:val="00213B69"/>
    <w:rsid w:val="00216F8E"/>
    <w:rsid w:val="00220D5C"/>
    <w:rsid w:val="00221460"/>
    <w:rsid w:val="00221D50"/>
    <w:rsid w:val="002227EB"/>
    <w:rsid w:val="002306C8"/>
    <w:rsid w:val="00235DC9"/>
    <w:rsid w:val="00236E98"/>
    <w:rsid w:val="00237772"/>
    <w:rsid w:val="002377E4"/>
    <w:rsid w:val="002412C2"/>
    <w:rsid w:val="00241624"/>
    <w:rsid w:val="0024189A"/>
    <w:rsid w:val="00244DA0"/>
    <w:rsid w:val="00245ACA"/>
    <w:rsid w:val="00250E31"/>
    <w:rsid w:val="00252194"/>
    <w:rsid w:val="00253204"/>
    <w:rsid w:val="002561A0"/>
    <w:rsid w:val="00262F7E"/>
    <w:rsid w:val="00263FF5"/>
    <w:rsid w:val="002655B3"/>
    <w:rsid w:val="002720FF"/>
    <w:rsid w:val="00272F34"/>
    <w:rsid w:val="00273E6A"/>
    <w:rsid w:val="00274D1C"/>
    <w:rsid w:val="00276D95"/>
    <w:rsid w:val="002779EF"/>
    <w:rsid w:val="00280979"/>
    <w:rsid w:val="00281DC7"/>
    <w:rsid w:val="00282BFD"/>
    <w:rsid w:val="00286914"/>
    <w:rsid w:val="00291763"/>
    <w:rsid w:val="00296139"/>
    <w:rsid w:val="00297DED"/>
    <w:rsid w:val="002A0578"/>
    <w:rsid w:val="002A5F4A"/>
    <w:rsid w:val="002A6A7D"/>
    <w:rsid w:val="002B096D"/>
    <w:rsid w:val="002B33BE"/>
    <w:rsid w:val="002B588E"/>
    <w:rsid w:val="002C17D2"/>
    <w:rsid w:val="002C1CD2"/>
    <w:rsid w:val="002C3E58"/>
    <w:rsid w:val="002C53DB"/>
    <w:rsid w:val="002C59B2"/>
    <w:rsid w:val="002D1376"/>
    <w:rsid w:val="002D4ED8"/>
    <w:rsid w:val="002E01C9"/>
    <w:rsid w:val="002E28F0"/>
    <w:rsid w:val="002E5102"/>
    <w:rsid w:val="002F0DAA"/>
    <w:rsid w:val="002F3C39"/>
    <w:rsid w:val="002F6BAA"/>
    <w:rsid w:val="002F6F9A"/>
    <w:rsid w:val="003026FF"/>
    <w:rsid w:val="00303F80"/>
    <w:rsid w:val="00304F55"/>
    <w:rsid w:val="003054B5"/>
    <w:rsid w:val="00306391"/>
    <w:rsid w:val="003107DD"/>
    <w:rsid w:val="0031249F"/>
    <w:rsid w:val="00313AB5"/>
    <w:rsid w:val="00313F5D"/>
    <w:rsid w:val="003152A2"/>
    <w:rsid w:val="00321FF2"/>
    <w:rsid w:val="00325894"/>
    <w:rsid w:val="0032782C"/>
    <w:rsid w:val="00330D9E"/>
    <w:rsid w:val="0033176C"/>
    <w:rsid w:val="003320A9"/>
    <w:rsid w:val="00335E81"/>
    <w:rsid w:val="003375F4"/>
    <w:rsid w:val="00351407"/>
    <w:rsid w:val="00357394"/>
    <w:rsid w:val="00361D14"/>
    <w:rsid w:val="003629CC"/>
    <w:rsid w:val="00363151"/>
    <w:rsid w:val="003657CC"/>
    <w:rsid w:val="00370A1D"/>
    <w:rsid w:val="003724A4"/>
    <w:rsid w:val="00372A67"/>
    <w:rsid w:val="00375A9C"/>
    <w:rsid w:val="0037681F"/>
    <w:rsid w:val="003812BB"/>
    <w:rsid w:val="00381484"/>
    <w:rsid w:val="00382766"/>
    <w:rsid w:val="00384857"/>
    <w:rsid w:val="00385D76"/>
    <w:rsid w:val="003876E4"/>
    <w:rsid w:val="00390350"/>
    <w:rsid w:val="00390BDB"/>
    <w:rsid w:val="003919EE"/>
    <w:rsid w:val="00394E6D"/>
    <w:rsid w:val="003959BF"/>
    <w:rsid w:val="003A1A99"/>
    <w:rsid w:val="003A1B80"/>
    <w:rsid w:val="003B15CC"/>
    <w:rsid w:val="003B17CE"/>
    <w:rsid w:val="003B2D06"/>
    <w:rsid w:val="003C0059"/>
    <w:rsid w:val="003C07C8"/>
    <w:rsid w:val="003D1D16"/>
    <w:rsid w:val="003D5CC5"/>
    <w:rsid w:val="003E0191"/>
    <w:rsid w:val="003E3BD4"/>
    <w:rsid w:val="003E5118"/>
    <w:rsid w:val="003E7BB9"/>
    <w:rsid w:val="003F284E"/>
    <w:rsid w:val="003F2A0F"/>
    <w:rsid w:val="003F3ACB"/>
    <w:rsid w:val="0040462F"/>
    <w:rsid w:val="004048BA"/>
    <w:rsid w:val="004070CA"/>
    <w:rsid w:val="00407A4E"/>
    <w:rsid w:val="004105DA"/>
    <w:rsid w:val="00414418"/>
    <w:rsid w:val="004148F7"/>
    <w:rsid w:val="00417736"/>
    <w:rsid w:val="0041790C"/>
    <w:rsid w:val="00420632"/>
    <w:rsid w:val="00421DD1"/>
    <w:rsid w:val="00422E2D"/>
    <w:rsid w:val="00422EBB"/>
    <w:rsid w:val="00423AC3"/>
    <w:rsid w:val="00431474"/>
    <w:rsid w:val="004334EE"/>
    <w:rsid w:val="0043438C"/>
    <w:rsid w:val="00437355"/>
    <w:rsid w:val="00441D59"/>
    <w:rsid w:val="00441F82"/>
    <w:rsid w:val="00445A53"/>
    <w:rsid w:val="00446683"/>
    <w:rsid w:val="00450D12"/>
    <w:rsid w:val="00452890"/>
    <w:rsid w:val="0045471C"/>
    <w:rsid w:val="00455B4B"/>
    <w:rsid w:val="00463D17"/>
    <w:rsid w:val="00464DC7"/>
    <w:rsid w:val="00464E25"/>
    <w:rsid w:val="00467027"/>
    <w:rsid w:val="00472A3B"/>
    <w:rsid w:val="004751C3"/>
    <w:rsid w:val="004759BE"/>
    <w:rsid w:val="00476494"/>
    <w:rsid w:val="00480303"/>
    <w:rsid w:val="00483962"/>
    <w:rsid w:val="00483BA2"/>
    <w:rsid w:val="004861BE"/>
    <w:rsid w:val="00486EDE"/>
    <w:rsid w:val="00492465"/>
    <w:rsid w:val="004936D1"/>
    <w:rsid w:val="0049424F"/>
    <w:rsid w:val="00494638"/>
    <w:rsid w:val="00495CDA"/>
    <w:rsid w:val="00496460"/>
    <w:rsid w:val="004A38C8"/>
    <w:rsid w:val="004B08B4"/>
    <w:rsid w:val="004B4E06"/>
    <w:rsid w:val="004B5447"/>
    <w:rsid w:val="004B6EB6"/>
    <w:rsid w:val="004C4871"/>
    <w:rsid w:val="004D081B"/>
    <w:rsid w:val="004D0871"/>
    <w:rsid w:val="004D2742"/>
    <w:rsid w:val="004E078B"/>
    <w:rsid w:val="004E1B25"/>
    <w:rsid w:val="004F327E"/>
    <w:rsid w:val="004F457F"/>
    <w:rsid w:val="004F5F9D"/>
    <w:rsid w:val="0050690C"/>
    <w:rsid w:val="005073CE"/>
    <w:rsid w:val="00510269"/>
    <w:rsid w:val="005143F4"/>
    <w:rsid w:val="0051472E"/>
    <w:rsid w:val="00514750"/>
    <w:rsid w:val="00515B59"/>
    <w:rsid w:val="00522B23"/>
    <w:rsid w:val="00524358"/>
    <w:rsid w:val="00525929"/>
    <w:rsid w:val="00530027"/>
    <w:rsid w:val="00532006"/>
    <w:rsid w:val="005345DD"/>
    <w:rsid w:val="00535126"/>
    <w:rsid w:val="00535FBE"/>
    <w:rsid w:val="00543AE6"/>
    <w:rsid w:val="00544796"/>
    <w:rsid w:val="005472CF"/>
    <w:rsid w:val="00551904"/>
    <w:rsid w:val="00552353"/>
    <w:rsid w:val="00552DEC"/>
    <w:rsid w:val="00553FDE"/>
    <w:rsid w:val="00554ED8"/>
    <w:rsid w:val="00557219"/>
    <w:rsid w:val="00562F12"/>
    <w:rsid w:val="0056441A"/>
    <w:rsid w:val="00566A71"/>
    <w:rsid w:val="0056713E"/>
    <w:rsid w:val="005726B2"/>
    <w:rsid w:val="00576600"/>
    <w:rsid w:val="00584C88"/>
    <w:rsid w:val="00585D9B"/>
    <w:rsid w:val="00587027"/>
    <w:rsid w:val="005875A5"/>
    <w:rsid w:val="00591D9E"/>
    <w:rsid w:val="00597C51"/>
    <w:rsid w:val="005A2718"/>
    <w:rsid w:val="005A3234"/>
    <w:rsid w:val="005A3E30"/>
    <w:rsid w:val="005A51CA"/>
    <w:rsid w:val="005A653F"/>
    <w:rsid w:val="005A6CFD"/>
    <w:rsid w:val="005A776C"/>
    <w:rsid w:val="005A7B89"/>
    <w:rsid w:val="005B0D53"/>
    <w:rsid w:val="005B35BE"/>
    <w:rsid w:val="005B7397"/>
    <w:rsid w:val="005C53B7"/>
    <w:rsid w:val="005C5682"/>
    <w:rsid w:val="005C74BC"/>
    <w:rsid w:val="005C761E"/>
    <w:rsid w:val="005D3732"/>
    <w:rsid w:val="005E26C6"/>
    <w:rsid w:val="005E2AF8"/>
    <w:rsid w:val="005F127D"/>
    <w:rsid w:val="005F24ED"/>
    <w:rsid w:val="005F4DC8"/>
    <w:rsid w:val="005F598E"/>
    <w:rsid w:val="005F5B24"/>
    <w:rsid w:val="005F6585"/>
    <w:rsid w:val="00600E9A"/>
    <w:rsid w:val="00601AD6"/>
    <w:rsid w:val="0060268B"/>
    <w:rsid w:val="006060C5"/>
    <w:rsid w:val="0060707F"/>
    <w:rsid w:val="00610B30"/>
    <w:rsid w:val="00615658"/>
    <w:rsid w:val="00617FA7"/>
    <w:rsid w:val="00621B45"/>
    <w:rsid w:val="00622B92"/>
    <w:rsid w:val="00624924"/>
    <w:rsid w:val="00624E0C"/>
    <w:rsid w:val="0063350D"/>
    <w:rsid w:val="00642495"/>
    <w:rsid w:val="00647F08"/>
    <w:rsid w:val="0065448B"/>
    <w:rsid w:val="00656DDC"/>
    <w:rsid w:val="00662120"/>
    <w:rsid w:val="006675E3"/>
    <w:rsid w:val="00671C7F"/>
    <w:rsid w:val="0067219C"/>
    <w:rsid w:val="0067411C"/>
    <w:rsid w:val="0068139C"/>
    <w:rsid w:val="00682630"/>
    <w:rsid w:val="00683BA2"/>
    <w:rsid w:val="00686228"/>
    <w:rsid w:val="00687BB5"/>
    <w:rsid w:val="006957B5"/>
    <w:rsid w:val="00696AE9"/>
    <w:rsid w:val="006A12F2"/>
    <w:rsid w:val="006A15A4"/>
    <w:rsid w:val="006A36D0"/>
    <w:rsid w:val="006A40AB"/>
    <w:rsid w:val="006A45A4"/>
    <w:rsid w:val="006B058F"/>
    <w:rsid w:val="006B0A44"/>
    <w:rsid w:val="006B3045"/>
    <w:rsid w:val="006B3A12"/>
    <w:rsid w:val="006B505E"/>
    <w:rsid w:val="006C1AC7"/>
    <w:rsid w:val="006C514D"/>
    <w:rsid w:val="006C6108"/>
    <w:rsid w:val="006C694C"/>
    <w:rsid w:val="006D0FA1"/>
    <w:rsid w:val="006D1721"/>
    <w:rsid w:val="006D252F"/>
    <w:rsid w:val="006D287D"/>
    <w:rsid w:val="006E0582"/>
    <w:rsid w:val="006E2A33"/>
    <w:rsid w:val="006E2B63"/>
    <w:rsid w:val="006E35A9"/>
    <w:rsid w:val="006E4E0F"/>
    <w:rsid w:val="006E684F"/>
    <w:rsid w:val="006F05C3"/>
    <w:rsid w:val="006F1D84"/>
    <w:rsid w:val="006F2EE3"/>
    <w:rsid w:val="006F3A5F"/>
    <w:rsid w:val="006F55B1"/>
    <w:rsid w:val="006F5C9F"/>
    <w:rsid w:val="006F7605"/>
    <w:rsid w:val="0070333D"/>
    <w:rsid w:val="00706FE6"/>
    <w:rsid w:val="0070745C"/>
    <w:rsid w:val="00707748"/>
    <w:rsid w:val="00710C46"/>
    <w:rsid w:val="00710D3F"/>
    <w:rsid w:val="0071153F"/>
    <w:rsid w:val="00711EF0"/>
    <w:rsid w:val="0071276A"/>
    <w:rsid w:val="00712BF8"/>
    <w:rsid w:val="0071484D"/>
    <w:rsid w:val="0071578B"/>
    <w:rsid w:val="00716F11"/>
    <w:rsid w:val="00717229"/>
    <w:rsid w:val="007206FE"/>
    <w:rsid w:val="00724AF6"/>
    <w:rsid w:val="0072646B"/>
    <w:rsid w:val="007266DE"/>
    <w:rsid w:val="007318DA"/>
    <w:rsid w:val="00731DD0"/>
    <w:rsid w:val="00736F6B"/>
    <w:rsid w:val="0074122D"/>
    <w:rsid w:val="00744C71"/>
    <w:rsid w:val="00750518"/>
    <w:rsid w:val="007517A8"/>
    <w:rsid w:val="007535CE"/>
    <w:rsid w:val="00755513"/>
    <w:rsid w:val="00757DC0"/>
    <w:rsid w:val="007620CA"/>
    <w:rsid w:val="007625C2"/>
    <w:rsid w:val="00762F1A"/>
    <w:rsid w:val="007712B1"/>
    <w:rsid w:val="00771F1A"/>
    <w:rsid w:val="00773D57"/>
    <w:rsid w:val="00781160"/>
    <w:rsid w:val="00784006"/>
    <w:rsid w:val="00787E2D"/>
    <w:rsid w:val="007974C4"/>
    <w:rsid w:val="007977B8"/>
    <w:rsid w:val="007A1F09"/>
    <w:rsid w:val="007A26AE"/>
    <w:rsid w:val="007A4BB7"/>
    <w:rsid w:val="007A5969"/>
    <w:rsid w:val="007A5CE6"/>
    <w:rsid w:val="007A7469"/>
    <w:rsid w:val="007B0494"/>
    <w:rsid w:val="007B2290"/>
    <w:rsid w:val="007B4C59"/>
    <w:rsid w:val="007B4E9C"/>
    <w:rsid w:val="007C02AE"/>
    <w:rsid w:val="007C1A22"/>
    <w:rsid w:val="007C48E0"/>
    <w:rsid w:val="007D1726"/>
    <w:rsid w:val="007D2503"/>
    <w:rsid w:val="007D4ACF"/>
    <w:rsid w:val="007D4DCA"/>
    <w:rsid w:val="007D7554"/>
    <w:rsid w:val="007E336D"/>
    <w:rsid w:val="007E5E64"/>
    <w:rsid w:val="007E64A4"/>
    <w:rsid w:val="007E7658"/>
    <w:rsid w:val="007F0802"/>
    <w:rsid w:val="007F2DA3"/>
    <w:rsid w:val="007F39C8"/>
    <w:rsid w:val="007F5EDD"/>
    <w:rsid w:val="007F6CFF"/>
    <w:rsid w:val="007F7043"/>
    <w:rsid w:val="008004E1"/>
    <w:rsid w:val="00801AE5"/>
    <w:rsid w:val="00804F41"/>
    <w:rsid w:val="0081535B"/>
    <w:rsid w:val="00815663"/>
    <w:rsid w:val="00820115"/>
    <w:rsid w:val="008205F1"/>
    <w:rsid w:val="0082272E"/>
    <w:rsid w:val="00824A2C"/>
    <w:rsid w:val="00826E4B"/>
    <w:rsid w:val="00831C61"/>
    <w:rsid w:val="00835EFB"/>
    <w:rsid w:val="00836787"/>
    <w:rsid w:val="00836AA3"/>
    <w:rsid w:val="00842BE6"/>
    <w:rsid w:val="008444F2"/>
    <w:rsid w:val="00846240"/>
    <w:rsid w:val="008505E2"/>
    <w:rsid w:val="00850DA4"/>
    <w:rsid w:val="00851629"/>
    <w:rsid w:val="00852595"/>
    <w:rsid w:val="008535F4"/>
    <w:rsid w:val="00853CD2"/>
    <w:rsid w:val="0085782C"/>
    <w:rsid w:val="00857D1A"/>
    <w:rsid w:val="0086174D"/>
    <w:rsid w:val="00861F2F"/>
    <w:rsid w:val="00861FB0"/>
    <w:rsid w:val="008621D4"/>
    <w:rsid w:val="00864F78"/>
    <w:rsid w:val="00867CF7"/>
    <w:rsid w:val="00872886"/>
    <w:rsid w:val="0087329C"/>
    <w:rsid w:val="008773C4"/>
    <w:rsid w:val="00880024"/>
    <w:rsid w:val="00881F60"/>
    <w:rsid w:val="00884AB9"/>
    <w:rsid w:val="008863D1"/>
    <w:rsid w:val="00887B50"/>
    <w:rsid w:val="00887F34"/>
    <w:rsid w:val="0089106E"/>
    <w:rsid w:val="00891461"/>
    <w:rsid w:val="00891712"/>
    <w:rsid w:val="00891F19"/>
    <w:rsid w:val="008924ED"/>
    <w:rsid w:val="00892E89"/>
    <w:rsid w:val="0089370D"/>
    <w:rsid w:val="00893CC2"/>
    <w:rsid w:val="008969BA"/>
    <w:rsid w:val="008972F2"/>
    <w:rsid w:val="008A3F71"/>
    <w:rsid w:val="008A5DA9"/>
    <w:rsid w:val="008A70BF"/>
    <w:rsid w:val="008B2450"/>
    <w:rsid w:val="008B5E09"/>
    <w:rsid w:val="008C3E02"/>
    <w:rsid w:val="008C433C"/>
    <w:rsid w:val="008C66BB"/>
    <w:rsid w:val="008C7240"/>
    <w:rsid w:val="008D0291"/>
    <w:rsid w:val="008D313F"/>
    <w:rsid w:val="008E0222"/>
    <w:rsid w:val="008E22C3"/>
    <w:rsid w:val="008E29C3"/>
    <w:rsid w:val="008E3CFC"/>
    <w:rsid w:val="008E462A"/>
    <w:rsid w:val="008E6DC3"/>
    <w:rsid w:val="009000CD"/>
    <w:rsid w:val="00901781"/>
    <w:rsid w:val="00902EB7"/>
    <w:rsid w:val="00905E9F"/>
    <w:rsid w:val="00910158"/>
    <w:rsid w:val="00912E18"/>
    <w:rsid w:val="0091528A"/>
    <w:rsid w:val="00916256"/>
    <w:rsid w:val="00920087"/>
    <w:rsid w:val="00923527"/>
    <w:rsid w:val="00924075"/>
    <w:rsid w:val="00925225"/>
    <w:rsid w:val="00930134"/>
    <w:rsid w:val="00930A5F"/>
    <w:rsid w:val="00930AB3"/>
    <w:rsid w:val="00934B2C"/>
    <w:rsid w:val="009351DE"/>
    <w:rsid w:val="00937D59"/>
    <w:rsid w:val="00940103"/>
    <w:rsid w:val="00942AFB"/>
    <w:rsid w:val="00943660"/>
    <w:rsid w:val="00944D4C"/>
    <w:rsid w:val="00947855"/>
    <w:rsid w:val="00950FA3"/>
    <w:rsid w:val="009621E9"/>
    <w:rsid w:val="00962225"/>
    <w:rsid w:val="009629CD"/>
    <w:rsid w:val="00963F42"/>
    <w:rsid w:val="00967854"/>
    <w:rsid w:val="0097576C"/>
    <w:rsid w:val="0098116A"/>
    <w:rsid w:val="00984004"/>
    <w:rsid w:val="00984F8F"/>
    <w:rsid w:val="00987BFC"/>
    <w:rsid w:val="00993293"/>
    <w:rsid w:val="00993E07"/>
    <w:rsid w:val="009977F6"/>
    <w:rsid w:val="009A25E5"/>
    <w:rsid w:val="009A27AF"/>
    <w:rsid w:val="009B66EE"/>
    <w:rsid w:val="009B7D07"/>
    <w:rsid w:val="009C0A43"/>
    <w:rsid w:val="009C4E8B"/>
    <w:rsid w:val="009C61D6"/>
    <w:rsid w:val="009D3067"/>
    <w:rsid w:val="009D495B"/>
    <w:rsid w:val="009E0A00"/>
    <w:rsid w:val="009E1A6B"/>
    <w:rsid w:val="009E34FB"/>
    <w:rsid w:val="009E5431"/>
    <w:rsid w:val="009E6736"/>
    <w:rsid w:val="009E71F1"/>
    <w:rsid w:val="009F01DF"/>
    <w:rsid w:val="009F35AF"/>
    <w:rsid w:val="009F5A84"/>
    <w:rsid w:val="00A00929"/>
    <w:rsid w:val="00A07693"/>
    <w:rsid w:val="00A12569"/>
    <w:rsid w:val="00A14C54"/>
    <w:rsid w:val="00A21150"/>
    <w:rsid w:val="00A24457"/>
    <w:rsid w:val="00A27B05"/>
    <w:rsid w:val="00A311B0"/>
    <w:rsid w:val="00A312C8"/>
    <w:rsid w:val="00A34445"/>
    <w:rsid w:val="00A34A5A"/>
    <w:rsid w:val="00A3764E"/>
    <w:rsid w:val="00A410F8"/>
    <w:rsid w:val="00A41861"/>
    <w:rsid w:val="00A456E5"/>
    <w:rsid w:val="00A46B61"/>
    <w:rsid w:val="00A47BEC"/>
    <w:rsid w:val="00A51B0A"/>
    <w:rsid w:val="00A54268"/>
    <w:rsid w:val="00A60070"/>
    <w:rsid w:val="00A63540"/>
    <w:rsid w:val="00A64180"/>
    <w:rsid w:val="00A64D78"/>
    <w:rsid w:val="00A66A0D"/>
    <w:rsid w:val="00A67461"/>
    <w:rsid w:val="00A753D8"/>
    <w:rsid w:val="00A771E7"/>
    <w:rsid w:val="00A8203A"/>
    <w:rsid w:val="00A87A69"/>
    <w:rsid w:val="00A913A1"/>
    <w:rsid w:val="00A957C2"/>
    <w:rsid w:val="00AA1059"/>
    <w:rsid w:val="00AA122C"/>
    <w:rsid w:val="00AA20D3"/>
    <w:rsid w:val="00AA52D2"/>
    <w:rsid w:val="00AB75CE"/>
    <w:rsid w:val="00AC50B1"/>
    <w:rsid w:val="00AC60E5"/>
    <w:rsid w:val="00AC778F"/>
    <w:rsid w:val="00AD45A4"/>
    <w:rsid w:val="00AD48A1"/>
    <w:rsid w:val="00AD6FD1"/>
    <w:rsid w:val="00AD767D"/>
    <w:rsid w:val="00AE016E"/>
    <w:rsid w:val="00AE1F07"/>
    <w:rsid w:val="00AE28CC"/>
    <w:rsid w:val="00AE3471"/>
    <w:rsid w:val="00AE44E0"/>
    <w:rsid w:val="00AE452A"/>
    <w:rsid w:val="00AE6237"/>
    <w:rsid w:val="00AF62BF"/>
    <w:rsid w:val="00AF6A5B"/>
    <w:rsid w:val="00B01BD3"/>
    <w:rsid w:val="00B0765F"/>
    <w:rsid w:val="00B07AF0"/>
    <w:rsid w:val="00B125D3"/>
    <w:rsid w:val="00B12796"/>
    <w:rsid w:val="00B129EC"/>
    <w:rsid w:val="00B14E14"/>
    <w:rsid w:val="00B15304"/>
    <w:rsid w:val="00B171B9"/>
    <w:rsid w:val="00B201C2"/>
    <w:rsid w:val="00B21917"/>
    <w:rsid w:val="00B25106"/>
    <w:rsid w:val="00B27E03"/>
    <w:rsid w:val="00B31650"/>
    <w:rsid w:val="00B32A46"/>
    <w:rsid w:val="00B330D7"/>
    <w:rsid w:val="00B34EE8"/>
    <w:rsid w:val="00B42EB8"/>
    <w:rsid w:val="00B4332E"/>
    <w:rsid w:val="00B45CA5"/>
    <w:rsid w:val="00B46055"/>
    <w:rsid w:val="00B47B18"/>
    <w:rsid w:val="00B53E90"/>
    <w:rsid w:val="00B572F0"/>
    <w:rsid w:val="00B6197C"/>
    <w:rsid w:val="00B61E41"/>
    <w:rsid w:val="00B6516B"/>
    <w:rsid w:val="00B674DD"/>
    <w:rsid w:val="00B713CF"/>
    <w:rsid w:val="00B77364"/>
    <w:rsid w:val="00B77394"/>
    <w:rsid w:val="00B814A7"/>
    <w:rsid w:val="00B83305"/>
    <w:rsid w:val="00B8426C"/>
    <w:rsid w:val="00B85F41"/>
    <w:rsid w:val="00B87757"/>
    <w:rsid w:val="00B9003E"/>
    <w:rsid w:val="00B924D3"/>
    <w:rsid w:val="00B93241"/>
    <w:rsid w:val="00BA0704"/>
    <w:rsid w:val="00BA2713"/>
    <w:rsid w:val="00BA2B13"/>
    <w:rsid w:val="00BA53E4"/>
    <w:rsid w:val="00BA6199"/>
    <w:rsid w:val="00BA6C0F"/>
    <w:rsid w:val="00BB0F7E"/>
    <w:rsid w:val="00BB24BF"/>
    <w:rsid w:val="00BB3EA5"/>
    <w:rsid w:val="00BB491F"/>
    <w:rsid w:val="00BB6EF9"/>
    <w:rsid w:val="00BB6F1C"/>
    <w:rsid w:val="00BB782E"/>
    <w:rsid w:val="00BB7C61"/>
    <w:rsid w:val="00BC0552"/>
    <w:rsid w:val="00BC5972"/>
    <w:rsid w:val="00BC5C88"/>
    <w:rsid w:val="00BD004E"/>
    <w:rsid w:val="00BD1734"/>
    <w:rsid w:val="00BD1B4D"/>
    <w:rsid w:val="00BD4B13"/>
    <w:rsid w:val="00BD65CA"/>
    <w:rsid w:val="00BD6DF3"/>
    <w:rsid w:val="00BE033E"/>
    <w:rsid w:val="00BE0F66"/>
    <w:rsid w:val="00BE16F2"/>
    <w:rsid w:val="00BE22CA"/>
    <w:rsid w:val="00BE2DEC"/>
    <w:rsid w:val="00BE5D90"/>
    <w:rsid w:val="00BE6057"/>
    <w:rsid w:val="00BF0F97"/>
    <w:rsid w:val="00BF3A9F"/>
    <w:rsid w:val="00C00C6E"/>
    <w:rsid w:val="00C015E5"/>
    <w:rsid w:val="00C02D14"/>
    <w:rsid w:val="00C03A8B"/>
    <w:rsid w:val="00C04007"/>
    <w:rsid w:val="00C0683E"/>
    <w:rsid w:val="00C06CF7"/>
    <w:rsid w:val="00C06D5B"/>
    <w:rsid w:val="00C07815"/>
    <w:rsid w:val="00C07C41"/>
    <w:rsid w:val="00C1051E"/>
    <w:rsid w:val="00C1377C"/>
    <w:rsid w:val="00C1756B"/>
    <w:rsid w:val="00C20435"/>
    <w:rsid w:val="00C23CD1"/>
    <w:rsid w:val="00C26622"/>
    <w:rsid w:val="00C276CB"/>
    <w:rsid w:val="00C307E2"/>
    <w:rsid w:val="00C314EC"/>
    <w:rsid w:val="00C3156B"/>
    <w:rsid w:val="00C31E58"/>
    <w:rsid w:val="00C32B98"/>
    <w:rsid w:val="00C368DE"/>
    <w:rsid w:val="00C40A26"/>
    <w:rsid w:val="00C416E8"/>
    <w:rsid w:val="00C43EC2"/>
    <w:rsid w:val="00C51518"/>
    <w:rsid w:val="00C544B2"/>
    <w:rsid w:val="00C5552E"/>
    <w:rsid w:val="00C55570"/>
    <w:rsid w:val="00C56C6B"/>
    <w:rsid w:val="00C62F5F"/>
    <w:rsid w:val="00C62FB4"/>
    <w:rsid w:val="00C71828"/>
    <w:rsid w:val="00C7323C"/>
    <w:rsid w:val="00C74EE4"/>
    <w:rsid w:val="00C77BF2"/>
    <w:rsid w:val="00C8293C"/>
    <w:rsid w:val="00C832F8"/>
    <w:rsid w:val="00C85989"/>
    <w:rsid w:val="00C917A0"/>
    <w:rsid w:val="00C95D00"/>
    <w:rsid w:val="00C96241"/>
    <w:rsid w:val="00C973B4"/>
    <w:rsid w:val="00C97FBC"/>
    <w:rsid w:val="00CA2353"/>
    <w:rsid w:val="00CA36D0"/>
    <w:rsid w:val="00CA3A99"/>
    <w:rsid w:val="00CB28C7"/>
    <w:rsid w:val="00CB3200"/>
    <w:rsid w:val="00CB4E15"/>
    <w:rsid w:val="00CB5076"/>
    <w:rsid w:val="00CB6F98"/>
    <w:rsid w:val="00CC0781"/>
    <w:rsid w:val="00CC181C"/>
    <w:rsid w:val="00CC354F"/>
    <w:rsid w:val="00CC4A15"/>
    <w:rsid w:val="00CC557B"/>
    <w:rsid w:val="00CC79D3"/>
    <w:rsid w:val="00CD1068"/>
    <w:rsid w:val="00CD386B"/>
    <w:rsid w:val="00CD5CD7"/>
    <w:rsid w:val="00CD699B"/>
    <w:rsid w:val="00CE3269"/>
    <w:rsid w:val="00CE44E3"/>
    <w:rsid w:val="00CF1CDA"/>
    <w:rsid w:val="00CF70C8"/>
    <w:rsid w:val="00CF7D02"/>
    <w:rsid w:val="00D00334"/>
    <w:rsid w:val="00D01EDB"/>
    <w:rsid w:val="00D03B5D"/>
    <w:rsid w:val="00D04B34"/>
    <w:rsid w:val="00D0639C"/>
    <w:rsid w:val="00D10196"/>
    <w:rsid w:val="00D12F26"/>
    <w:rsid w:val="00D13BB0"/>
    <w:rsid w:val="00D13C88"/>
    <w:rsid w:val="00D15A4E"/>
    <w:rsid w:val="00D23D55"/>
    <w:rsid w:val="00D25549"/>
    <w:rsid w:val="00D25FF1"/>
    <w:rsid w:val="00D349FC"/>
    <w:rsid w:val="00D35783"/>
    <w:rsid w:val="00D3704B"/>
    <w:rsid w:val="00D37C44"/>
    <w:rsid w:val="00D40D7D"/>
    <w:rsid w:val="00D42CD1"/>
    <w:rsid w:val="00D46536"/>
    <w:rsid w:val="00D47D76"/>
    <w:rsid w:val="00D52725"/>
    <w:rsid w:val="00D5336B"/>
    <w:rsid w:val="00D53AD8"/>
    <w:rsid w:val="00D5581A"/>
    <w:rsid w:val="00D57CE5"/>
    <w:rsid w:val="00D61BE3"/>
    <w:rsid w:val="00D623B6"/>
    <w:rsid w:val="00D62688"/>
    <w:rsid w:val="00D659EE"/>
    <w:rsid w:val="00D668F7"/>
    <w:rsid w:val="00D67166"/>
    <w:rsid w:val="00D6768C"/>
    <w:rsid w:val="00D713C2"/>
    <w:rsid w:val="00D7672B"/>
    <w:rsid w:val="00D76781"/>
    <w:rsid w:val="00D76857"/>
    <w:rsid w:val="00D76B02"/>
    <w:rsid w:val="00D84B2E"/>
    <w:rsid w:val="00D8692E"/>
    <w:rsid w:val="00D86BB6"/>
    <w:rsid w:val="00D91CEB"/>
    <w:rsid w:val="00D920AB"/>
    <w:rsid w:val="00D9224C"/>
    <w:rsid w:val="00DA0BEF"/>
    <w:rsid w:val="00DA24C7"/>
    <w:rsid w:val="00DA3056"/>
    <w:rsid w:val="00DA4BEC"/>
    <w:rsid w:val="00DA6C2A"/>
    <w:rsid w:val="00DA7882"/>
    <w:rsid w:val="00DB0AD1"/>
    <w:rsid w:val="00DB1A2C"/>
    <w:rsid w:val="00DB1A2D"/>
    <w:rsid w:val="00DC0A4B"/>
    <w:rsid w:val="00DC2099"/>
    <w:rsid w:val="00DC2A79"/>
    <w:rsid w:val="00DD1094"/>
    <w:rsid w:val="00DD5AB2"/>
    <w:rsid w:val="00DE7F55"/>
    <w:rsid w:val="00DF1B45"/>
    <w:rsid w:val="00DF655D"/>
    <w:rsid w:val="00DF6BA3"/>
    <w:rsid w:val="00E06870"/>
    <w:rsid w:val="00E22003"/>
    <w:rsid w:val="00E2379D"/>
    <w:rsid w:val="00E23F23"/>
    <w:rsid w:val="00E248F9"/>
    <w:rsid w:val="00E30CD7"/>
    <w:rsid w:val="00E31285"/>
    <w:rsid w:val="00E32022"/>
    <w:rsid w:val="00E36E97"/>
    <w:rsid w:val="00E42042"/>
    <w:rsid w:val="00E43328"/>
    <w:rsid w:val="00E456B5"/>
    <w:rsid w:val="00E52943"/>
    <w:rsid w:val="00E57366"/>
    <w:rsid w:val="00E648D2"/>
    <w:rsid w:val="00E64F07"/>
    <w:rsid w:val="00E65474"/>
    <w:rsid w:val="00E67320"/>
    <w:rsid w:val="00E70337"/>
    <w:rsid w:val="00E74433"/>
    <w:rsid w:val="00E75BD2"/>
    <w:rsid w:val="00E75F74"/>
    <w:rsid w:val="00E81F48"/>
    <w:rsid w:val="00E826A4"/>
    <w:rsid w:val="00E83E27"/>
    <w:rsid w:val="00E85374"/>
    <w:rsid w:val="00E91008"/>
    <w:rsid w:val="00E91080"/>
    <w:rsid w:val="00E9511C"/>
    <w:rsid w:val="00E96497"/>
    <w:rsid w:val="00E9739A"/>
    <w:rsid w:val="00EA036C"/>
    <w:rsid w:val="00EA1134"/>
    <w:rsid w:val="00EA502F"/>
    <w:rsid w:val="00EA7B35"/>
    <w:rsid w:val="00EB089F"/>
    <w:rsid w:val="00EB0F41"/>
    <w:rsid w:val="00EB18BF"/>
    <w:rsid w:val="00EB2F2D"/>
    <w:rsid w:val="00EB50D4"/>
    <w:rsid w:val="00EB5E24"/>
    <w:rsid w:val="00EB60A3"/>
    <w:rsid w:val="00EB61D8"/>
    <w:rsid w:val="00EC08E0"/>
    <w:rsid w:val="00EC1C85"/>
    <w:rsid w:val="00EC37C7"/>
    <w:rsid w:val="00EC47B3"/>
    <w:rsid w:val="00EC6822"/>
    <w:rsid w:val="00ED0B09"/>
    <w:rsid w:val="00ED58C0"/>
    <w:rsid w:val="00ED64E3"/>
    <w:rsid w:val="00ED6699"/>
    <w:rsid w:val="00ED753F"/>
    <w:rsid w:val="00EE1A43"/>
    <w:rsid w:val="00EE3AB6"/>
    <w:rsid w:val="00EE6D82"/>
    <w:rsid w:val="00EE70A3"/>
    <w:rsid w:val="00EE7DC4"/>
    <w:rsid w:val="00EF09BB"/>
    <w:rsid w:val="00EF6934"/>
    <w:rsid w:val="00F00320"/>
    <w:rsid w:val="00F00518"/>
    <w:rsid w:val="00F02B98"/>
    <w:rsid w:val="00F0308B"/>
    <w:rsid w:val="00F03984"/>
    <w:rsid w:val="00F07F02"/>
    <w:rsid w:val="00F11C4C"/>
    <w:rsid w:val="00F1412C"/>
    <w:rsid w:val="00F16E0D"/>
    <w:rsid w:val="00F23242"/>
    <w:rsid w:val="00F249A8"/>
    <w:rsid w:val="00F32E1B"/>
    <w:rsid w:val="00F339D8"/>
    <w:rsid w:val="00F36BFA"/>
    <w:rsid w:val="00F40ADE"/>
    <w:rsid w:val="00F435F6"/>
    <w:rsid w:val="00F4414D"/>
    <w:rsid w:val="00F442A7"/>
    <w:rsid w:val="00F528D2"/>
    <w:rsid w:val="00F54ADE"/>
    <w:rsid w:val="00F57710"/>
    <w:rsid w:val="00F57AC5"/>
    <w:rsid w:val="00F600B1"/>
    <w:rsid w:val="00F61AD0"/>
    <w:rsid w:val="00F650F0"/>
    <w:rsid w:val="00F7185E"/>
    <w:rsid w:val="00F73F6F"/>
    <w:rsid w:val="00F7470B"/>
    <w:rsid w:val="00F8004A"/>
    <w:rsid w:val="00F803C8"/>
    <w:rsid w:val="00F8213B"/>
    <w:rsid w:val="00F828EB"/>
    <w:rsid w:val="00F836AD"/>
    <w:rsid w:val="00F8580F"/>
    <w:rsid w:val="00F92A4A"/>
    <w:rsid w:val="00F92B98"/>
    <w:rsid w:val="00F9377E"/>
    <w:rsid w:val="00F95DFC"/>
    <w:rsid w:val="00F96A85"/>
    <w:rsid w:val="00F97959"/>
    <w:rsid w:val="00FA4078"/>
    <w:rsid w:val="00FA4B21"/>
    <w:rsid w:val="00FA6198"/>
    <w:rsid w:val="00FA7C04"/>
    <w:rsid w:val="00FC039E"/>
    <w:rsid w:val="00FC0D1D"/>
    <w:rsid w:val="00FD7168"/>
    <w:rsid w:val="00FE3D68"/>
    <w:rsid w:val="00FF22D4"/>
    <w:rsid w:val="00FF2368"/>
    <w:rsid w:val="00FF29FA"/>
    <w:rsid w:val="00FF6E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A8E4D"/>
  <w15:docId w15:val="{1858CA4F-8D2A-411B-8BDC-9894FB2F8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E5431"/>
    <w:pPr>
      <w:spacing w:line="276" w:lineRule="auto"/>
      <w:jc w:val="both"/>
    </w:pPr>
    <w:rPr>
      <w:rFonts w:ascii="Times New Roman" w:hAnsi="Times New Roman"/>
      <w:sz w:val="24"/>
    </w:rPr>
  </w:style>
  <w:style w:type="paragraph" w:styleId="Nagwek1">
    <w:name w:val="heading 1"/>
    <w:basedOn w:val="Normalny"/>
    <w:link w:val="Nagwek1Znak"/>
    <w:uiPriority w:val="9"/>
    <w:qFormat/>
    <w:rsid w:val="00BB7C61"/>
    <w:pPr>
      <w:spacing w:before="100" w:beforeAutospacing="1" w:after="100" w:afterAutospacing="1" w:line="240" w:lineRule="auto"/>
      <w:jc w:val="left"/>
      <w:outlineLvl w:val="0"/>
    </w:pPr>
    <w:rPr>
      <w:rFonts w:eastAsia="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7F39C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F39C8"/>
    <w:rPr>
      <w:sz w:val="20"/>
      <w:szCs w:val="20"/>
    </w:rPr>
  </w:style>
  <w:style w:type="character" w:styleId="Odwoanieprzypisudolnego">
    <w:name w:val="footnote reference"/>
    <w:basedOn w:val="Domylnaczcionkaakapitu"/>
    <w:uiPriority w:val="99"/>
    <w:semiHidden/>
    <w:unhideWhenUsed/>
    <w:rsid w:val="007F39C8"/>
    <w:rPr>
      <w:vertAlign w:val="superscript"/>
    </w:rPr>
  </w:style>
  <w:style w:type="paragraph" w:customStyle="1" w:styleId="przypis">
    <w:name w:val="przypis"/>
    <w:basedOn w:val="Tekstprzypisudolnego"/>
    <w:qFormat/>
    <w:rsid w:val="007F39C8"/>
    <w:rPr>
      <w:rFonts w:cs="Times New Roman"/>
    </w:rPr>
  </w:style>
  <w:style w:type="paragraph" w:styleId="Tytu">
    <w:name w:val="Title"/>
    <w:basedOn w:val="Normalny"/>
    <w:next w:val="Normalny"/>
    <w:link w:val="TytuZnak"/>
    <w:uiPriority w:val="10"/>
    <w:qFormat/>
    <w:rsid w:val="007F39C8"/>
    <w:pPr>
      <w:spacing w:after="0" w:line="240" w:lineRule="auto"/>
      <w:ind w:left="357"/>
      <w:contextualSpacing/>
      <w:jc w:val="center"/>
    </w:pPr>
    <w:rPr>
      <w:rFonts w:asciiTheme="majorHAnsi" w:eastAsiaTheme="majorEastAsia" w:hAnsiTheme="majorHAnsi" w:cstheme="majorBidi"/>
      <w:spacing w:val="-10"/>
      <w:kern w:val="28"/>
      <w:sz w:val="40"/>
      <w:szCs w:val="56"/>
    </w:rPr>
  </w:style>
  <w:style w:type="character" w:customStyle="1" w:styleId="TytuZnak">
    <w:name w:val="Tytuł Znak"/>
    <w:basedOn w:val="Domylnaczcionkaakapitu"/>
    <w:link w:val="Tytu"/>
    <w:uiPriority w:val="10"/>
    <w:rsid w:val="007F39C8"/>
    <w:rPr>
      <w:rFonts w:asciiTheme="majorHAnsi" w:eastAsiaTheme="majorEastAsia" w:hAnsiTheme="majorHAnsi" w:cstheme="majorBidi"/>
      <w:spacing w:val="-10"/>
      <w:kern w:val="28"/>
      <w:sz w:val="40"/>
      <w:szCs w:val="56"/>
    </w:rPr>
  </w:style>
  <w:style w:type="paragraph" w:styleId="Podtytu">
    <w:name w:val="Subtitle"/>
    <w:basedOn w:val="Normalny"/>
    <w:next w:val="Normalny"/>
    <w:link w:val="PodtytuZnak"/>
    <w:uiPriority w:val="11"/>
    <w:qFormat/>
    <w:rsid w:val="007F39C8"/>
    <w:pPr>
      <w:numPr>
        <w:numId w:val="2"/>
      </w:numPr>
    </w:pPr>
    <w:rPr>
      <w:rFonts w:eastAsiaTheme="minorEastAsia"/>
      <w:b/>
      <w:spacing w:val="15"/>
      <w:sz w:val="28"/>
    </w:rPr>
  </w:style>
  <w:style w:type="character" w:customStyle="1" w:styleId="PodtytuZnak">
    <w:name w:val="Podtytuł Znak"/>
    <w:basedOn w:val="Domylnaczcionkaakapitu"/>
    <w:link w:val="Podtytu"/>
    <w:uiPriority w:val="11"/>
    <w:rsid w:val="007F39C8"/>
    <w:rPr>
      <w:rFonts w:ascii="Times New Roman" w:eastAsiaTheme="minorEastAsia" w:hAnsi="Times New Roman"/>
      <w:b/>
      <w:spacing w:val="15"/>
      <w:sz w:val="28"/>
    </w:rPr>
  </w:style>
  <w:style w:type="paragraph" w:styleId="Akapitzlist">
    <w:name w:val="List Paragraph"/>
    <w:basedOn w:val="Normalny"/>
    <w:uiPriority w:val="34"/>
    <w:qFormat/>
    <w:rsid w:val="007F39C8"/>
    <w:pPr>
      <w:ind w:left="720"/>
      <w:contextualSpacing/>
    </w:pPr>
  </w:style>
  <w:style w:type="paragraph" w:styleId="Nagwek">
    <w:name w:val="header"/>
    <w:basedOn w:val="Normalny"/>
    <w:link w:val="NagwekZnak"/>
    <w:uiPriority w:val="99"/>
    <w:unhideWhenUsed/>
    <w:rsid w:val="009E54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5431"/>
    <w:rPr>
      <w:rFonts w:ascii="Times New Roman" w:hAnsi="Times New Roman"/>
      <w:sz w:val="24"/>
    </w:rPr>
  </w:style>
  <w:style w:type="paragraph" w:styleId="Stopka">
    <w:name w:val="footer"/>
    <w:basedOn w:val="Normalny"/>
    <w:link w:val="StopkaZnak"/>
    <w:uiPriority w:val="99"/>
    <w:unhideWhenUsed/>
    <w:rsid w:val="009E54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5431"/>
    <w:rPr>
      <w:rFonts w:ascii="Times New Roman" w:hAnsi="Times New Roman"/>
      <w:sz w:val="24"/>
    </w:rPr>
  </w:style>
  <w:style w:type="character" w:styleId="Odwoaniedokomentarza">
    <w:name w:val="annotation reference"/>
    <w:basedOn w:val="Domylnaczcionkaakapitu"/>
    <w:uiPriority w:val="99"/>
    <w:semiHidden/>
    <w:unhideWhenUsed/>
    <w:rsid w:val="006B058F"/>
    <w:rPr>
      <w:sz w:val="16"/>
      <w:szCs w:val="16"/>
    </w:rPr>
  </w:style>
  <w:style w:type="paragraph" w:styleId="Tekstkomentarza">
    <w:name w:val="annotation text"/>
    <w:basedOn w:val="Normalny"/>
    <w:link w:val="TekstkomentarzaZnak"/>
    <w:uiPriority w:val="99"/>
    <w:semiHidden/>
    <w:unhideWhenUsed/>
    <w:rsid w:val="006B058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B058F"/>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6B058F"/>
    <w:rPr>
      <w:b/>
      <w:bCs/>
    </w:rPr>
  </w:style>
  <w:style w:type="character" w:customStyle="1" w:styleId="TematkomentarzaZnak">
    <w:name w:val="Temat komentarza Znak"/>
    <w:basedOn w:val="TekstkomentarzaZnak"/>
    <w:link w:val="Tematkomentarza"/>
    <w:uiPriority w:val="99"/>
    <w:semiHidden/>
    <w:rsid w:val="006B058F"/>
    <w:rPr>
      <w:rFonts w:ascii="Times New Roman" w:hAnsi="Times New Roman"/>
      <w:b/>
      <w:bCs/>
      <w:sz w:val="20"/>
      <w:szCs w:val="20"/>
    </w:rPr>
  </w:style>
  <w:style w:type="paragraph" w:styleId="Tekstdymka">
    <w:name w:val="Balloon Text"/>
    <w:basedOn w:val="Normalny"/>
    <w:link w:val="TekstdymkaZnak"/>
    <w:uiPriority w:val="99"/>
    <w:semiHidden/>
    <w:unhideWhenUsed/>
    <w:rsid w:val="006B05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058F"/>
    <w:rPr>
      <w:rFonts w:ascii="Segoe UI" w:hAnsi="Segoe UI" w:cs="Segoe UI"/>
      <w:sz w:val="18"/>
      <w:szCs w:val="18"/>
    </w:rPr>
  </w:style>
  <w:style w:type="character" w:customStyle="1" w:styleId="Ppogrubienie">
    <w:name w:val="_P_ – pogrubienie"/>
    <w:basedOn w:val="Domylnaczcionkaakapitu"/>
    <w:uiPriority w:val="1"/>
    <w:qFormat/>
    <w:rsid w:val="00C368DE"/>
    <w:rPr>
      <w:b/>
    </w:rPr>
  </w:style>
  <w:style w:type="paragraph" w:customStyle="1" w:styleId="ARTartustawynprozporzdzenia">
    <w:name w:val="ART(§) – art. ustawy (§ np. rozporządzenia)"/>
    <w:uiPriority w:val="11"/>
    <w:qFormat/>
    <w:rsid w:val="00C368DE"/>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styleId="Poprawka">
    <w:name w:val="Revision"/>
    <w:hidden/>
    <w:uiPriority w:val="99"/>
    <w:semiHidden/>
    <w:rsid w:val="007620CA"/>
    <w:pPr>
      <w:spacing w:after="0" w:line="240" w:lineRule="auto"/>
    </w:pPr>
    <w:rPr>
      <w:rFonts w:ascii="Times New Roman" w:hAnsi="Times New Roman"/>
      <w:sz w:val="24"/>
    </w:rPr>
  </w:style>
  <w:style w:type="character" w:customStyle="1" w:styleId="IGindeksgrny">
    <w:name w:val="_IG_ – indeks górny"/>
    <w:basedOn w:val="Domylnaczcionkaakapitu"/>
    <w:uiPriority w:val="2"/>
    <w:qFormat/>
    <w:rsid w:val="007F0802"/>
    <w:rPr>
      <w:b w:val="0"/>
      <w:i w:val="0"/>
      <w:vanish w:val="0"/>
      <w:spacing w:val="0"/>
      <w:vertAlign w:val="superscript"/>
    </w:rPr>
  </w:style>
  <w:style w:type="character" w:styleId="Pogrubienie">
    <w:name w:val="Strong"/>
    <w:basedOn w:val="Domylnaczcionkaakapitu"/>
    <w:uiPriority w:val="22"/>
    <w:qFormat/>
    <w:rsid w:val="00557219"/>
    <w:rPr>
      <w:b/>
      <w:bCs/>
    </w:rPr>
  </w:style>
  <w:style w:type="character" w:customStyle="1" w:styleId="articletitle">
    <w:name w:val="articletitle"/>
    <w:basedOn w:val="Domylnaczcionkaakapitu"/>
    <w:rsid w:val="00C43EC2"/>
  </w:style>
  <w:style w:type="paragraph" w:customStyle="1" w:styleId="PKTpunkt">
    <w:name w:val="PKT – punkt"/>
    <w:uiPriority w:val="13"/>
    <w:qFormat/>
    <w:rsid w:val="00D76B02"/>
    <w:pPr>
      <w:spacing w:after="0" w:line="360" w:lineRule="auto"/>
      <w:ind w:left="510" w:hanging="510"/>
      <w:jc w:val="both"/>
    </w:pPr>
    <w:rPr>
      <w:rFonts w:ascii="Times" w:eastAsiaTheme="minorEastAsia" w:hAnsi="Times" w:cs="Arial"/>
      <w:bCs/>
      <w:sz w:val="24"/>
      <w:szCs w:val="20"/>
      <w:lang w:eastAsia="pl-PL"/>
    </w:rPr>
  </w:style>
  <w:style w:type="paragraph" w:customStyle="1" w:styleId="USTustnpkodeksu">
    <w:name w:val="UST(§) – ust. (§ np. kodeksu)"/>
    <w:basedOn w:val="ARTartustawynprozporzdzenia"/>
    <w:uiPriority w:val="12"/>
    <w:qFormat/>
    <w:rsid w:val="00D76B02"/>
    <w:pPr>
      <w:spacing w:before="0"/>
    </w:pPr>
    <w:rPr>
      <w:bCs/>
    </w:rPr>
  </w:style>
  <w:style w:type="character" w:customStyle="1" w:styleId="Nagwek1Znak">
    <w:name w:val="Nagłówek 1 Znak"/>
    <w:basedOn w:val="Domylnaczcionkaakapitu"/>
    <w:link w:val="Nagwek1"/>
    <w:uiPriority w:val="9"/>
    <w:rsid w:val="00BB7C61"/>
    <w:rPr>
      <w:rFonts w:ascii="Times New Roman" w:eastAsia="Times New Roman" w:hAnsi="Times New Roman" w:cs="Times New Roman"/>
      <w:b/>
      <w:bCs/>
      <w:kern w:val="36"/>
      <w:sz w:val="48"/>
      <w:szCs w:val="48"/>
      <w:lang w:eastAsia="pl-PL"/>
    </w:rPr>
  </w:style>
  <w:style w:type="paragraph" w:customStyle="1" w:styleId="mainpub">
    <w:name w:val="mainpub"/>
    <w:basedOn w:val="Normalny"/>
    <w:rsid w:val="00BB7C61"/>
    <w:pPr>
      <w:spacing w:before="100" w:beforeAutospacing="1" w:after="100" w:afterAutospacing="1" w:line="240" w:lineRule="auto"/>
      <w:jc w:val="left"/>
    </w:pPr>
    <w:rPr>
      <w:rFonts w:eastAsia="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77001">
      <w:bodyDiv w:val="1"/>
      <w:marLeft w:val="0"/>
      <w:marRight w:val="0"/>
      <w:marTop w:val="0"/>
      <w:marBottom w:val="0"/>
      <w:divBdr>
        <w:top w:val="none" w:sz="0" w:space="0" w:color="auto"/>
        <w:left w:val="none" w:sz="0" w:space="0" w:color="auto"/>
        <w:bottom w:val="none" w:sz="0" w:space="0" w:color="auto"/>
        <w:right w:val="none" w:sz="0" w:space="0" w:color="auto"/>
      </w:divBdr>
    </w:div>
    <w:div w:id="260645166">
      <w:bodyDiv w:val="1"/>
      <w:marLeft w:val="0"/>
      <w:marRight w:val="0"/>
      <w:marTop w:val="0"/>
      <w:marBottom w:val="0"/>
      <w:divBdr>
        <w:top w:val="none" w:sz="0" w:space="0" w:color="auto"/>
        <w:left w:val="none" w:sz="0" w:space="0" w:color="auto"/>
        <w:bottom w:val="none" w:sz="0" w:space="0" w:color="auto"/>
        <w:right w:val="none" w:sz="0" w:space="0" w:color="auto"/>
      </w:divBdr>
      <w:divsChild>
        <w:div w:id="820314896">
          <w:marLeft w:val="0"/>
          <w:marRight w:val="0"/>
          <w:marTop w:val="0"/>
          <w:marBottom w:val="0"/>
          <w:divBdr>
            <w:top w:val="none" w:sz="0" w:space="0" w:color="auto"/>
            <w:left w:val="none" w:sz="0" w:space="0" w:color="auto"/>
            <w:bottom w:val="none" w:sz="0" w:space="0" w:color="auto"/>
            <w:right w:val="none" w:sz="0" w:space="0" w:color="auto"/>
          </w:divBdr>
          <w:divsChild>
            <w:div w:id="1732533099">
              <w:marLeft w:val="0"/>
              <w:marRight w:val="0"/>
              <w:marTop w:val="0"/>
              <w:marBottom w:val="0"/>
              <w:divBdr>
                <w:top w:val="none" w:sz="0" w:space="0" w:color="auto"/>
                <w:left w:val="none" w:sz="0" w:space="0" w:color="auto"/>
                <w:bottom w:val="none" w:sz="0" w:space="0" w:color="auto"/>
                <w:right w:val="none" w:sz="0" w:space="0" w:color="auto"/>
              </w:divBdr>
              <w:divsChild>
                <w:div w:id="942112516">
                  <w:marLeft w:val="0"/>
                  <w:marRight w:val="0"/>
                  <w:marTop w:val="0"/>
                  <w:marBottom w:val="0"/>
                  <w:divBdr>
                    <w:top w:val="none" w:sz="0" w:space="0" w:color="auto"/>
                    <w:left w:val="none" w:sz="0" w:space="0" w:color="auto"/>
                    <w:bottom w:val="none" w:sz="0" w:space="0" w:color="auto"/>
                    <w:right w:val="none" w:sz="0" w:space="0" w:color="auto"/>
                  </w:divBdr>
                  <w:divsChild>
                    <w:div w:id="2091154228">
                      <w:marLeft w:val="0"/>
                      <w:marRight w:val="0"/>
                      <w:marTop w:val="0"/>
                      <w:marBottom w:val="0"/>
                      <w:divBdr>
                        <w:top w:val="none" w:sz="0" w:space="0" w:color="auto"/>
                        <w:left w:val="none" w:sz="0" w:space="0" w:color="auto"/>
                        <w:bottom w:val="none" w:sz="0" w:space="0" w:color="auto"/>
                        <w:right w:val="none" w:sz="0" w:space="0" w:color="auto"/>
                      </w:divBdr>
                      <w:divsChild>
                        <w:div w:id="750081737">
                          <w:marLeft w:val="0"/>
                          <w:marRight w:val="0"/>
                          <w:marTop w:val="0"/>
                          <w:marBottom w:val="0"/>
                          <w:divBdr>
                            <w:top w:val="none" w:sz="0" w:space="0" w:color="auto"/>
                            <w:left w:val="none" w:sz="0" w:space="0" w:color="auto"/>
                            <w:bottom w:val="none" w:sz="0" w:space="0" w:color="auto"/>
                            <w:right w:val="none" w:sz="0" w:space="0" w:color="auto"/>
                          </w:divBdr>
                          <w:divsChild>
                            <w:div w:id="769472660">
                              <w:marLeft w:val="0"/>
                              <w:marRight w:val="0"/>
                              <w:marTop w:val="0"/>
                              <w:marBottom w:val="0"/>
                              <w:divBdr>
                                <w:top w:val="none" w:sz="0" w:space="0" w:color="auto"/>
                                <w:left w:val="none" w:sz="0" w:space="0" w:color="auto"/>
                                <w:bottom w:val="none" w:sz="0" w:space="0" w:color="auto"/>
                                <w:right w:val="none" w:sz="0" w:space="0" w:color="auto"/>
                              </w:divBdr>
                              <w:divsChild>
                                <w:div w:id="911542457">
                                  <w:marLeft w:val="0"/>
                                  <w:marRight w:val="0"/>
                                  <w:marTop w:val="0"/>
                                  <w:marBottom w:val="0"/>
                                  <w:divBdr>
                                    <w:top w:val="none" w:sz="0" w:space="0" w:color="auto"/>
                                    <w:left w:val="none" w:sz="0" w:space="0" w:color="auto"/>
                                    <w:bottom w:val="none" w:sz="0" w:space="0" w:color="auto"/>
                                    <w:right w:val="none" w:sz="0" w:space="0" w:color="auto"/>
                                  </w:divBdr>
                                  <w:divsChild>
                                    <w:div w:id="771781078">
                                      <w:marLeft w:val="0"/>
                                      <w:marRight w:val="0"/>
                                      <w:marTop w:val="0"/>
                                      <w:marBottom w:val="0"/>
                                      <w:divBdr>
                                        <w:top w:val="none" w:sz="0" w:space="0" w:color="auto"/>
                                        <w:left w:val="none" w:sz="0" w:space="0" w:color="auto"/>
                                        <w:bottom w:val="none" w:sz="0" w:space="0" w:color="auto"/>
                                        <w:right w:val="none" w:sz="0" w:space="0" w:color="auto"/>
                                      </w:divBdr>
                                      <w:divsChild>
                                        <w:div w:id="1345399735">
                                          <w:marLeft w:val="0"/>
                                          <w:marRight w:val="0"/>
                                          <w:marTop w:val="0"/>
                                          <w:marBottom w:val="0"/>
                                          <w:divBdr>
                                            <w:top w:val="none" w:sz="0" w:space="0" w:color="auto"/>
                                            <w:left w:val="none" w:sz="0" w:space="0" w:color="auto"/>
                                            <w:bottom w:val="none" w:sz="0" w:space="0" w:color="auto"/>
                                            <w:right w:val="none" w:sz="0" w:space="0" w:color="auto"/>
                                          </w:divBdr>
                                          <w:divsChild>
                                            <w:div w:id="152941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3224368">
      <w:bodyDiv w:val="1"/>
      <w:marLeft w:val="0"/>
      <w:marRight w:val="0"/>
      <w:marTop w:val="0"/>
      <w:marBottom w:val="0"/>
      <w:divBdr>
        <w:top w:val="none" w:sz="0" w:space="0" w:color="auto"/>
        <w:left w:val="none" w:sz="0" w:space="0" w:color="auto"/>
        <w:bottom w:val="none" w:sz="0" w:space="0" w:color="auto"/>
        <w:right w:val="none" w:sz="0" w:space="0" w:color="auto"/>
      </w:divBdr>
    </w:div>
    <w:div w:id="922834913">
      <w:bodyDiv w:val="1"/>
      <w:marLeft w:val="0"/>
      <w:marRight w:val="0"/>
      <w:marTop w:val="0"/>
      <w:marBottom w:val="0"/>
      <w:divBdr>
        <w:top w:val="none" w:sz="0" w:space="0" w:color="auto"/>
        <w:left w:val="none" w:sz="0" w:space="0" w:color="auto"/>
        <w:bottom w:val="none" w:sz="0" w:space="0" w:color="auto"/>
        <w:right w:val="none" w:sz="0" w:space="0" w:color="auto"/>
      </w:divBdr>
      <w:divsChild>
        <w:div w:id="338696980">
          <w:marLeft w:val="0"/>
          <w:marRight w:val="120"/>
          <w:marTop w:val="105"/>
          <w:marBottom w:val="0"/>
          <w:divBdr>
            <w:top w:val="none" w:sz="0" w:space="0" w:color="auto"/>
            <w:left w:val="none" w:sz="0" w:space="0" w:color="auto"/>
            <w:bottom w:val="none" w:sz="0" w:space="0" w:color="auto"/>
            <w:right w:val="none" w:sz="0" w:space="0" w:color="auto"/>
          </w:divBdr>
        </w:div>
        <w:div w:id="1561360757">
          <w:marLeft w:val="0"/>
          <w:marRight w:val="0"/>
          <w:marTop w:val="105"/>
          <w:marBottom w:val="0"/>
          <w:divBdr>
            <w:top w:val="none" w:sz="0" w:space="0" w:color="auto"/>
            <w:left w:val="none" w:sz="0" w:space="0" w:color="auto"/>
            <w:bottom w:val="none" w:sz="0" w:space="0" w:color="auto"/>
            <w:right w:val="none" w:sz="0" w:space="0" w:color="auto"/>
          </w:divBdr>
        </w:div>
      </w:divsChild>
    </w:div>
    <w:div w:id="1141576762">
      <w:bodyDiv w:val="1"/>
      <w:marLeft w:val="0"/>
      <w:marRight w:val="0"/>
      <w:marTop w:val="0"/>
      <w:marBottom w:val="0"/>
      <w:divBdr>
        <w:top w:val="none" w:sz="0" w:space="0" w:color="auto"/>
        <w:left w:val="none" w:sz="0" w:space="0" w:color="auto"/>
        <w:bottom w:val="none" w:sz="0" w:space="0" w:color="auto"/>
        <w:right w:val="none" w:sz="0" w:space="0" w:color="auto"/>
      </w:divBdr>
      <w:divsChild>
        <w:div w:id="918320601">
          <w:marLeft w:val="0"/>
          <w:marRight w:val="0"/>
          <w:marTop w:val="105"/>
          <w:marBottom w:val="0"/>
          <w:divBdr>
            <w:top w:val="none" w:sz="0" w:space="0" w:color="auto"/>
            <w:left w:val="none" w:sz="0" w:space="0" w:color="auto"/>
            <w:bottom w:val="none" w:sz="0" w:space="0" w:color="auto"/>
            <w:right w:val="none" w:sz="0" w:space="0" w:color="auto"/>
          </w:divBdr>
        </w:div>
        <w:div w:id="1123887392">
          <w:marLeft w:val="0"/>
          <w:marRight w:val="0"/>
          <w:marTop w:val="105"/>
          <w:marBottom w:val="0"/>
          <w:divBdr>
            <w:top w:val="none" w:sz="0" w:space="0" w:color="auto"/>
            <w:left w:val="none" w:sz="0" w:space="0" w:color="auto"/>
            <w:bottom w:val="none" w:sz="0" w:space="0" w:color="auto"/>
            <w:right w:val="none" w:sz="0" w:space="0" w:color="auto"/>
          </w:divBdr>
        </w:div>
      </w:divsChild>
    </w:div>
    <w:div w:id="161644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3FBF9-CC76-4030-9564-9922536B8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6668</Words>
  <Characters>40014</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Szewczyk</dc:creator>
  <cp:lastModifiedBy>Magdalena Fabisiak</cp:lastModifiedBy>
  <cp:revision>5</cp:revision>
  <cp:lastPrinted>2021-10-06T08:41:00Z</cp:lastPrinted>
  <dcterms:created xsi:type="dcterms:W3CDTF">2022-03-22T10:57:00Z</dcterms:created>
  <dcterms:modified xsi:type="dcterms:W3CDTF">2022-03-24T10:51:00Z</dcterms:modified>
</cp:coreProperties>
</file>