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4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89"/>
        <w:gridCol w:w="7"/>
        <w:gridCol w:w="647"/>
        <w:gridCol w:w="425"/>
        <w:gridCol w:w="879"/>
        <w:gridCol w:w="155"/>
        <w:gridCol w:w="187"/>
        <w:gridCol w:w="383"/>
        <w:gridCol w:w="554"/>
        <w:gridCol w:w="16"/>
        <w:gridCol w:w="118"/>
        <w:gridCol w:w="151"/>
        <w:gridCol w:w="300"/>
        <w:gridCol w:w="353"/>
        <w:gridCol w:w="217"/>
        <w:gridCol w:w="570"/>
        <w:gridCol w:w="80"/>
        <w:gridCol w:w="71"/>
        <w:gridCol w:w="419"/>
        <w:gridCol w:w="113"/>
        <w:gridCol w:w="405"/>
        <w:gridCol w:w="51"/>
        <w:gridCol w:w="266"/>
        <w:gridCol w:w="304"/>
        <w:gridCol w:w="317"/>
        <w:gridCol w:w="253"/>
        <w:gridCol w:w="570"/>
        <w:gridCol w:w="115"/>
        <w:gridCol w:w="1422"/>
        <w:gridCol w:w="10"/>
      </w:tblGrid>
      <w:tr w:rsidR="008D4AC8" w:rsidRPr="008B4FE6" w14:paraId="55B4AFAE" w14:textId="77777777" w:rsidTr="001E1DC8">
        <w:trPr>
          <w:gridAfter w:val="1"/>
          <w:wAfter w:w="10" w:type="dxa"/>
          <w:trHeight w:val="1611"/>
        </w:trPr>
        <w:tc>
          <w:tcPr>
            <w:tcW w:w="6631" w:type="dxa"/>
            <w:gridSpan w:val="17"/>
          </w:tcPr>
          <w:p w14:paraId="069C7CC2" w14:textId="77777777" w:rsidR="008D4AC8" w:rsidRPr="008B4FE6" w:rsidRDefault="008D4AC8" w:rsidP="001E1DC8">
            <w:pPr>
              <w:spacing w:before="120" w:line="240" w:lineRule="auto"/>
              <w:ind w:hanging="45"/>
              <w:rPr>
                <w:rFonts w:ascii="Times New Roman" w:hAnsi="Times New Roman"/>
                <w:color w:val="000000"/>
              </w:rPr>
            </w:pPr>
            <w:bookmarkStart w:id="0" w:name="t1"/>
            <w:r w:rsidRPr="008B4FE6">
              <w:rPr>
                <w:rFonts w:ascii="Times New Roman" w:hAnsi="Times New Roman"/>
                <w:b/>
                <w:color w:val="000000"/>
              </w:rPr>
              <w:t xml:space="preserve">Nazwa </w:t>
            </w:r>
            <w:r>
              <w:rPr>
                <w:rFonts w:ascii="Times New Roman" w:hAnsi="Times New Roman"/>
                <w:b/>
                <w:color w:val="000000"/>
              </w:rPr>
              <w:t>projektu</w:t>
            </w:r>
          </w:p>
          <w:p w14:paraId="2DD0B5C5" w14:textId="77777777" w:rsidR="008D4AC8" w:rsidRDefault="008D4AC8" w:rsidP="00956564">
            <w:pPr>
              <w:ind w:hanging="34"/>
              <w:jc w:val="both"/>
              <w:rPr>
                <w:rFonts w:ascii="Times New Roman" w:hAnsi="Times New Roman"/>
                <w:bCs/>
              </w:rPr>
            </w:pPr>
            <w:r>
              <w:rPr>
                <w:rFonts w:ascii="Times New Roman" w:hAnsi="Times New Roman"/>
                <w:bCs/>
              </w:rPr>
              <w:t xml:space="preserve">Ustawa </w:t>
            </w:r>
            <w:bookmarkStart w:id="1" w:name="_Hlk89163070"/>
            <w:r>
              <w:rPr>
                <w:rFonts w:ascii="Times New Roman" w:hAnsi="Times New Roman"/>
                <w:bCs/>
              </w:rPr>
              <w:t xml:space="preserve">o zmianie ustawy o sposobie ustalania najniższego wynagrodzenia zasadniczego niektórych pracowników zatrudnionych w podmiotach leczniczych </w:t>
            </w:r>
            <w:bookmarkEnd w:id="1"/>
          </w:p>
          <w:p w14:paraId="677B8107" w14:textId="77777777" w:rsidR="008D4AC8" w:rsidRPr="008B4FE6" w:rsidRDefault="008D4AC8" w:rsidP="001E1DC8">
            <w:pPr>
              <w:spacing w:before="120" w:line="240" w:lineRule="auto"/>
              <w:ind w:hanging="45"/>
              <w:rPr>
                <w:rFonts w:ascii="Times New Roman" w:hAnsi="Times New Roman"/>
                <w:b/>
                <w:color w:val="000000"/>
              </w:rPr>
            </w:pPr>
            <w:r w:rsidRPr="008B4FE6">
              <w:rPr>
                <w:rFonts w:ascii="Times New Roman" w:hAnsi="Times New Roman"/>
                <w:b/>
                <w:color w:val="000000"/>
              </w:rPr>
              <w:t>Ministerstwo wiodące i ministerstwa współpracujące</w:t>
            </w:r>
          </w:p>
          <w:bookmarkEnd w:id="0"/>
          <w:p w14:paraId="58939B92" w14:textId="77777777" w:rsidR="008D4AC8" w:rsidRPr="00855461" w:rsidRDefault="008D4AC8" w:rsidP="008D4AC8">
            <w:pPr>
              <w:ind w:hanging="34"/>
              <w:rPr>
                <w:rFonts w:ascii="Times New Roman" w:hAnsi="Times New Roman"/>
              </w:rPr>
            </w:pPr>
            <w:r w:rsidRPr="00855461">
              <w:rPr>
                <w:rFonts w:ascii="Times New Roman" w:hAnsi="Times New Roman"/>
              </w:rPr>
              <w:t xml:space="preserve">Ministerstwo Zdrowia </w:t>
            </w:r>
          </w:p>
          <w:p w14:paraId="308F0997" w14:textId="77777777" w:rsidR="008D4AC8" w:rsidRPr="00BD5FF4" w:rsidRDefault="008D4AC8" w:rsidP="001E1DC8">
            <w:pPr>
              <w:spacing w:line="240" w:lineRule="auto"/>
              <w:rPr>
                <w:rFonts w:ascii="Times New Roman" w:hAnsi="Times New Roman"/>
                <w:b/>
              </w:rPr>
            </w:pPr>
            <w:r w:rsidRPr="00BD5FF4">
              <w:rPr>
                <w:rFonts w:ascii="Times New Roman" w:hAnsi="Times New Roman"/>
                <w:b/>
              </w:rPr>
              <w:t xml:space="preserve">Osoba odpowiedzialna za projekt w randze Ministra, Sekretarza Stanu lub Podsekretarza Stanu </w:t>
            </w:r>
          </w:p>
          <w:p w14:paraId="4A56DBEB" w14:textId="77777777" w:rsidR="008D4AC8" w:rsidRPr="00BD5FF4" w:rsidRDefault="008D4AC8" w:rsidP="008D4AC8">
            <w:pPr>
              <w:rPr>
                <w:rFonts w:ascii="Times New Roman" w:hAnsi="Times New Roman"/>
              </w:rPr>
            </w:pPr>
            <w:r w:rsidRPr="00BD5FF4">
              <w:rPr>
                <w:rFonts w:ascii="Times New Roman" w:hAnsi="Times New Roman"/>
              </w:rPr>
              <w:t>Pan Piotr Bromber – Podsekretarz Stanu w Ministerstwie Zdrowia</w:t>
            </w:r>
          </w:p>
          <w:p w14:paraId="278DB5B7" w14:textId="77777777" w:rsidR="008D4AC8" w:rsidRPr="008B4FE6" w:rsidRDefault="008D4AC8" w:rsidP="001E1DC8">
            <w:pPr>
              <w:spacing w:before="120" w:line="240" w:lineRule="auto"/>
              <w:ind w:hanging="45"/>
              <w:rPr>
                <w:rFonts w:ascii="Times New Roman" w:hAnsi="Times New Roman"/>
                <w:b/>
                <w:color w:val="000000"/>
              </w:rPr>
            </w:pPr>
            <w:r w:rsidRPr="008B4FE6">
              <w:rPr>
                <w:rFonts w:ascii="Times New Roman" w:hAnsi="Times New Roman"/>
                <w:b/>
                <w:color w:val="000000"/>
              </w:rPr>
              <w:t>Kontakt do opiekuna merytorycznego projektu</w:t>
            </w:r>
          </w:p>
          <w:p w14:paraId="502AAF29" w14:textId="3E492DDB" w:rsidR="008D4AC8" w:rsidRDefault="008D4AC8" w:rsidP="008D4AC8">
            <w:pPr>
              <w:rPr>
                <w:rFonts w:ascii="Times New Roman" w:hAnsi="Times New Roman"/>
                <w:color w:val="000000"/>
              </w:rPr>
            </w:pPr>
            <w:r w:rsidRPr="00855461">
              <w:rPr>
                <w:rFonts w:ascii="Times New Roman" w:hAnsi="Times New Roman"/>
                <w:color w:val="000000"/>
              </w:rPr>
              <w:t xml:space="preserve">Pan Jakub Bydłoń </w:t>
            </w:r>
            <w:r w:rsidRPr="00855461">
              <w:rPr>
                <w:rFonts w:ascii="Times New Roman" w:hAnsi="Times New Roman"/>
              </w:rPr>
              <w:t>–</w:t>
            </w:r>
            <w:r>
              <w:rPr>
                <w:rFonts w:ascii="Times New Roman" w:hAnsi="Times New Roman"/>
              </w:rPr>
              <w:t xml:space="preserve"> </w:t>
            </w:r>
            <w:r w:rsidRPr="00855461">
              <w:rPr>
                <w:rFonts w:ascii="Times New Roman" w:hAnsi="Times New Roman"/>
                <w:color w:val="000000"/>
              </w:rPr>
              <w:t xml:space="preserve">Dyrektor Departamentu Dialogu Społecznego w Ministerstwie Zdrowia, </w:t>
            </w:r>
          </w:p>
          <w:p w14:paraId="0280F3FE" w14:textId="108E9CD3" w:rsidR="008D4AC8" w:rsidRPr="00B9538F" w:rsidRDefault="008D4AC8" w:rsidP="008D4AC8">
            <w:pPr>
              <w:spacing w:line="240" w:lineRule="auto"/>
              <w:ind w:hanging="34"/>
              <w:rPr>
                <w:rFonts w:ascii="Times New Roman" w:hAnsi="Times New Roman"/>
                <w:color w:val="000000"/>
                <w:lang w:val="en-US"/>
              </w:rPr>
            </w:pPr>
            <w:r w:rsidRPr="006D3B8B">
              <w:rPr>
                <w:rFonts w:ascii="Times New Roman" w:hAnsi="Times New Roman"/>
                <w:color w:val="000000"/>
                <w:lang w:val="en-US"/>
              </w:rPr>
              <w:t>tel. 22 63 49 848, e-mail: j.bydlon@mz.gov.pl</w:t>
            </w:r>
          </w:p>
        </w:tc>
        <w:tc>
          <w:tcPr>
            <w:tcW w:w="4306" w:type="dxa"/>
            <w:gridSpan w:val="12"/>
            <w:shd w:val="clear" w:color="auto" w:fill="FFFFFF"/>
          </w:tcPr>
          <w:p w14:paraId="281D07D4" w14:textId="712C288F" w:rsidR="008D4AC8" w:rsidRPr="00642825" w:rsidRDefault="008D4AC8" w:rsidP="001E1DC8">
            <w:pPr>
              <w:spacing w:line="240" w:lineRule="auto"/>
              <w:rPr>
                <w:rFonts w:ascii="Times New Roman" w:hAnsi="Times New Roman"/>
                <w:b/>
                <w:sz w:val="21"/>
                <w:szCs w:val="21"/>
              </w:rPr>
            </w:pPr>
            <w:r w:rsidRPr="00642825">
              <w:rPr>
                <w:rFonts w:ascii="Times New Roman" w:hAnsi="Times New Roman"/>
                <w:b/>
                <w:sz w:val="21"/>
                <w:szCs w:val="21"/>
              </w:rPr>
              <w:t>Data sporządzenia</w:t>
            </w:r>
            <w:r w:rsidRPr="00642825">
              <w:rPr>
                <w:rFonts w:ascii="Times New Roman" w:hAnsi="Times New Roman"/>
                <w:b/>
                <w:sz w:val="21"/>
                <w:szCs w:val="21"/>
              </w:rPr>
              <w:br/>
            </w:r>
            <w:r w:rsidR="00235A15">
              <w:rPr>
                <w:rFonts w:ascii="Times New Roman" w:hAnsi="Times New Roman"/>
              </w:rPr>
              <w:t>1 kwietnia</w:t>
            </w:r>
            <w:r w:rsidR="00BD5FF4" w:rsidRPr="00E41939">
              <w:rPr>
                <w:rFonts w:ascii="Times New Roman" w:hAnsi="Times New Roman"/>
              </w:rPr>
              <w:t xml:space="preserve"> 2022 r.</w:t>
            </w:r>
            <w:r w:rsidR="00BD5FF4">
              <w:rPr>
                <w:rFonts w:ascii="Times New Roman" w:hAnsi="Times New Roman"/>
                <w:sz w:val="21"/>
                <w:szCs w:val="21"/>
              </w:rPr>
              <w:t xml:space="preserve"> </w:t>
            </w:r>
          </w:p>
          <w:p w14:paraId="7CC21E77" w14:textId="77777777" w:rsidR="008D4AC8" w:rsidRDefault="008D4AC8" w:rsidP="001E1DC8">
            <w:pPr>
              <w:spacing w:line="240" w:lineRule="auto"/>
              <w:rPr>
                <w:rFonts w:ascii="Times New Roman" w:hAnsi="Times New Roman"/>
                <w:b/>
              </w:rPr>
            </w:pPr>
          </w:p>
          <w:p w14:paraId="3E17B2E4" w14:textId="77777777" w:rsidR="008D4AC8" w:rsidRPr="0065019F" w:rsidRDefault="008D4AC8" w:rsidP="001E1DC8">
            <w:pPr>
              <w:spacing w:line="240" w:lineRule="auto"/>
              <w:rPr>
                <w:rFonts w:ascii="Times New Roman" w:hAnsi="Times New Roman"/>
                <w:b/>
              </w:rPr>
            </w:pPr>
            <w:r w:rsidRPr="0065019F">
              <w:rPr>
                <w:rFonts w:ascii="Times New Roman" w:hAnsi="Times New Roman"/>
                <w:b/>
              </w:rPr>
              <w:t xml:space="preserve">Źródło: </w:t>
            </w:r>
            <w:bookmarkStart w:id="2" w:name="Lista1"/>
          </w:p>
          <w:bookmarkEnd w:id="2"/>
          <w:p w14:paraId="60E35248" w14:textId="77777777" w:rsidR="008D4AC8" w:rsidRPr="00855461" w:rsidRDefault="008D4AC8" w:rsidP="008D4AC8">
            <w:pPr>
              <w:rPr>
                <w:rFonts w:ascii="Times New Roman" w:hAnsi="Times New Roman"/>
              </w:rPr>
            </w:pPr>
            <w:r>
              <w:rPr>
                <w:rFonts w:ascii="Times New Roman" w:hAnsi="Times New Roman"/>
              </w:rPr>
              <w:t>Inicjatywa własna</w:t>
            </w:r>
          </w:p>
          <w:p w14:paraId="0350625E" w14:textId="77777777" w:rsidR="008D4AC8" w:rsidRPr="0065019F" w:rsidRDefault="008D4AC8" w:rsidP="001E1DC8">
            <w:pPr>
              <w:spacing w:line="240" w:lineRule="auto"/>
              <w:rPr>
                <w:rFonts w:ascii="Times New Roman" w:hAnsi="Times New Roman"/>
              </w:rPr>
            </w:pPr>
          </w:p>
          <w:p w14:paraId="3DDA4F8B" w14:textId="68CF77A2" w:rsidR="008D4AC8" w:rsidRDefault="008D4AC8" w:rsidP="001E1DC8">
            <w:pPr>
              <w:spacing w:before="120" w:line="240" w:lineRule="auto"/>
              <w:rPr>
                <w:rFonts w:ascii="Times New Roman" w:hAnsi="Times New Roman"/>
                <w:b/>
                <w:color w:val="000000"/>
              </w:rPr>
            </w:pPr>
            <w:r w:rsidRPr="008B4FE6">
              <w:rPr>
                <w:rFonts w:ascii="Times New Roman" w:hAnsi="Times New Roman"/>
                <w:b/>
                <w:color w:val="000000"/>
              </w:rPr>
              <w:t xml:space="preserve">Nr </w:t>
            </w:r>
            <w:r>
              <w:rPr>
                <w:rFonts w:ascii="Times New Roman" w:hAnsi="Times New Roman"/>
                <w:b/>
                <w:color w:val="000000"/>
              </w:rPr>
              <w:t>w</w:t>
            </w:r>
            <w:r w:rsidRPr="008B4FE6">
              <w:rPr>
                <w:rFonts w:ascii="Times New Roman" w:hAnsi="Times New Roman"/>
                <w:b/>
                <w:color w:val="000000"/>
              </w:rPr>
              <w:t xml:space="preserve"> wykaz</w:t>
            </w:r>
            <w:r>
              <w:rPr>
                <w:rFonts w:ascii="Times New Roman" w:hAnsi="Times New Roman"/>
                <w:b/>
                <w:color w:val="000000"/>
              </w:rPr>
              <w:t>ie</w:t>
            </w:r>
            <w:r w:rsidRPr="008B4FE6">
              <w:rPr>
                <w:rFonts w:ascii="Times New Roman" w:hAnsi="Times New Roman"/>
                <w:b/>
                <w:color w:val="000000"/>
              </w:rPr>
              <w:t xml:space="preserve"> prac </w:t>
            </w:r>
            <w:r w:rsidR="00BD5FF4">
              <w:rPr>
                <w:rFonts w:ascii="Times New Roman" w:hAnsi="Times New Roman"/>
                <w:b/>
                <w:color w:val="000000"/>
              </w:rPr>
              <w:t xml:space="preserve">legislacyjnych i programowych Rady Ministrów </w:t>
            </w:r>
          </w:p>
          <w:p w14:paraId="7A2D73D0" w14:textId="46BE08D3" w:rsidR="00BD5FF4" w:rsidRPr="008B4FE6" w:rsidRDefault="00725903" w:rsidP="001E1DC8">
            <w:pPr>
              <w:spacing w:before="120" w:line="240" w:lineRule="auto"/>
              <w:rPr>
                <w:rFonts w:ascii="Times New Roman" w:hAnsi="Times New Roman"/>
                <w:b/>
                <w:color w:val="000000"/>
              </w:rPr>
            </w:pPr>
            <w:r w:rsidRPr="00725903">
              <w:rPr>
                <w:rFonts w:ascii="Times New Roman" w:hAnsi="Times New Roman"/>
                <w:b/>
                <w:color w:val="000000"/>
              </w:rPr>
              <w:t>UD366</w:t>
            </w:r>
          </w:p>
          <w:p w14:paraId="248321CE" w14:textId="77777777" w:rsidR="008D4AC8" w:rsidRPr="008B4FE6" w:rsidRDefault="008D4AC8" w:rsidP="00BD5FF4">
            <w:pPr>
              <w:spacing w:line="240" w:lineRule="auto"/>
              <w:rPr>
                <w:rFonts w:ascii="Times New Roman" w:hAnsi="Times New Roman"/>
                <w:color w:val="000000"/>
                <w:sz w:val="28"/>
                <w:szCs w:val="28"/>
              </w:rPr>
            </w:pPr>
          </w:p>
        </w:tc>
      </w:tr>
      <w:tr w:rsidR="008D4AC8" w:rsidRPr="0022687A" w14:paraId="01E9D375" w14:textId="77777777" w:rsidTr="001E1DC8">
        <w:trPr>
          <w:gridAfter w:val="1"/>
          <w:wAfter w:w="10" w:type="dxa"/>
          <w:trHeight w:val="142"/>
        </w:trPr>
        <w:tc>
          <w:tcPr>
            <w:tcW w:w="10937" w:type="dxa"/>
            <w:gridSpan w:val="29"/>
            <w:shd w:val="clear" w:color="auto" w:fill="99CCFF"/>
          </w:tcPr>
          <w:p w14:paraId="0FC489DE" w14:textId="77777777" w:rsidR="008D4AC8" w:rsidRPr="00627221" w:rsidRDefault="008D4AC8" w:rsidP="001E1DC8">
            <w:pPr>
              <w:spacing w:line="240" w:lineRule="auto"/>
              <w:ind w:left="57"/>
              <w:jc w:val="center"/>
              <w:rPr>
                <w:rFonts w:ascii="Times New Roman" w:hAnsi="Times New Roman"/>
                <w:b/>
                <w:color w:val="FFFFFF"/>
                <w:sz w:val="32"/>
                <w:szCs w:val="32"/>
              </w:rPr>
            </w:pPr>
            <w:r w:rsidRPr="00627221">
              <w:rPr>
                <w:rFonts w:ascii="Times New Roman" w:hAnsi="Times New Roman"/>
                <w:b/>
                <w:color w:val="FFFFFF"/>
                <w:sz w:val="32"/>
                <w:szCs w:val="32"/>
              </w:rPr>
              <w:t>OCENA SKUTKÓW REGULACJI</w:t>
            </w:r>
          </w:p>
        </w:tc>
      </w:tr>
      <w:tr w:rsidR="008D4AC8" w:rsidRPr="008B4FE6" w14:paraId="7FD1EE6A" w14:textId="77777777" w:rsidTr="001E1DC8">
        <w:trPr>
          <w:gridAfter w:val="1"/>
          <w:wAfter w:w="10" w:type="dxa"/>
          <w:trHeight w:val="333"/>
        </w:trPr>
        <w:tc>
          <w:tcPr>
            <w:tcW w:w="10937" w:type="dxa"/>
            <w:gridSpan w:val="29"/>
            <w:shd w:val="clear" w:color="auto" w:fill="99CCFF"/>
            <w:vAlign w:val="center"/>
          </w:tcPr>
          <w:p w14:paraId="0261DFC3" w14:textId="77777777" w:rsidR="008D4AC8" w:rsidRPr="008B4FE6" w:rsidRDefault="008D4AC8" w:rsidP="008D4AC8">
            <w:pPr>
              <w:numPr>
                <w:ilvl w:val="0"/>
                <w:numId w:val="1"/>
              </w:numPr>
              <w:spacing w:before="60" w:after="60" w:line="240" w:lineRule="auto"/>
              <w:ind w:left="318" w:hanging="284"/>
              <w:jc w:val="both"/>
              <w:rPr>
                <w:rFonts w:ascii="Times New Roman" w:hAnsi="Times New Roman"/>
                <w:b/>
                <w:color w:val="000000"/>
              </w:rPr>
            </w:pPr>
            <w:r w:rsidRPr="001812C7">
              <w:rPr>
                <w:rFonts w:ascii="Times New Roman" w:hAnsi="Times New Roman"/>
                <w:b/>
              </w:rPr>
              <w:t>Jaki problem jest rozwiązywany</w:t>
            </w:r>
            <w:r>
              <w:rPr>
                <w:rFonts w:ascii="Times New Roman" w:hAnsi="Times New Roman"/>
                <w:b/>
              </w:rPr>
              <w:t>?</w:t>
            </w:r>
            <w:bookmarkStart w:id="3" w:name="Wybór1"/>
            <w:bookmarkEnd w:id="3"/>
          </w:p>
        </w:tc>
      </w:tr>
      <w:tr w:rsidR="008D4AC8" w:rsidRPr="008B4FE6" w14:paraId="671156A2" w14:textId="77777777" w:rsidTr="001E1DC8">
        <w:trPr>
          <w:gridAfter w:val="1"/>
          <w:wAfter w:w="10" w:type="dxa"/>
          <w:trHeight w:val="142"/>
        </w:trPr>
        <w:tc>
          <w:tcPr>
            <w:tcW w:w="10937" w:type="dxa"/>
            <w:gridSpan w:val="29"/>
            <w:shd w:val="clear" w:color="auto" w:fill="FFFFFF"/>
          </w:tcPr>
          <w:p w14:paraId="49629C41" w14:textId="466CC347" w:rsidR="008D4AC8" w:rsidRPr="00B37C80" w:rsidRDefault="00D213AA" w:rsidP="00D213AA">
            <w:pPr>
              <w:pStyle w:val="A-normalny"/>
              <w:spacing w:before="0" w:after="0" w:line="240" w:lineRule="auto"/>
              <w:contextualSpacing/>
              <w:rPr>
                <w:rFonts w:ascii="Times New Roman" w:hAnsi="Times New Roman"/>
                <w:color w:val="000000"/>
              </w:rPr>
            </w:pPr>
            <w:r w:rsidRPr="00855461">
              <w:rPr>
                <w:rFonts w:ascii="Times New Roman" w:hAnsi="Times New Roman"/>
                <w:sz w:val="22"/>
                <w:szCs w:val="22"/>
              </w:rPr>
              <w:t xml:space="preserve">Projekt ustawy ma na celu dokonanie zmian w ustawie z dnia </w:t>
            </w:r>
            <w:bookmarkStart w:id="4" w:name="_Hlk89160053"/>
            <w:r w:rsidRPr="00855461">
              <w:rPr>
                <w:rFonts w:ascii="Times New Roman" w:hAnsi="Times New Roman"/>
                <w:sz w:val="22"/>
                <w:szCs w:val="22"/>
              </w:rPr>
              <w:t xml:space="preserve">8 czerwca 2017 r. o sposobie ustalania najniższego </w:t>
            </w:r>
            <w:r w:rsidRPr="0026162A">
              <w:rPr>
                <w:rFonts w:ascii="Times New Roman" w:hAnsi="Times New Roman"/>
                <w:sz w:val="22"/>
                <w:szCs w:val="22"/>
              </w:rPr>
              <w:t>wynagrodzenia zasadniczego niektórych pracowników zatrudnionych w podmiotach leczniczych</w:t>
            </w:r>
            <w:r>
              <w:rPr>
                <w:rFonts w:ascii="Times New Roman" w:hAnsi="Times New Roman"/>
                <w:sz w:val="22"/>
                <w:szCs w:val="22"/>
              </w:rPr>
              <w:t xml:space="preserve"> </w:t>
            </w:r>
            <w:r w:rsidRPr="0026162A">
              <w:rPr>
                <w:rFonts w:ascii="Times New Roman" w:hAnsi="Times New Roman"/>
                <w:sz w:val="22"/>
                <w:szCs w:val="22"/>
              </w:rPr>
              <w:t xml:space="preserve">(Dz. U. </w:t>
            </w:r>
            <w:bookmarkEnd w:id="4"/>
            <w:r>
              <w:rPr>
                <w:rFonts w:ascii="Times New Roman" w:hAnsi="Times New Roman"/>
                <w:sz w:val="22"/>
                <w:szCs w:val="22"/>
              </w:rPr>
              <w:t xml:space="preserve">z 2021 r. </w:t>
            </w:r>
            <w:r w:rsidRPr="006D3B8B">
              <w:rPr>
                <w:rFonts w:ascii="Times New Roman" w:hAnsi="Times New Roman"/>
                <w:sz w:val="22"/>
                <w:szCs w:val="22"/>
              </w:rPr>
              <w:t xml:space="preserve">poz. </w:t>
            </w:r>
            <w:r>
              <w:rPr>
                <w:rFonts w:ascii="Times New Roman" w:hAnsi="Times New Roman"/>
                <w:sz w:val="22"/>
                <w:szCs w:val="22"/>
              </w:rPr>
              <w:t>1801</w:t>
            </w:r>
            <w:r w:rsidRPr="006D3B8B">
              <w:rPr>
                <w:rFonts w:ascii="Times New Roman" w:hAnsi="Times New Roman"/>
                <w:sz w:val="22"/>
                <w:szCs w:val="22"/>
              </w:rPr>
              <w:t>)</w:t>
            </w:r>
            <w:r>
              <w:rPr>
                <w:rFonts w:ascii="Times New Roman" w:hAnsi="Times New Roman"/>
                <w:sz w:val="22"/>
                <w:szCs w:val="22"/>
              </w:rPr>
              <w:t>, zwanej dalej „ustawą z dnia 8 czerwca 2017 r.”,</w:t>
            </w:r>
            <w:r w:rsidRPr="006D3B8B">
              <w:rPr>
                <w:rFonts w:ascii="Times New Roman" w:hAnsi="Times New Roman"/>
                <w:sz w:val="22"/>
                <w:szCs w:val="22"/>
              </w:rPr>
              <w:t xml:space="preserve"> </w:t>
            </w:r>
            <w:r w:rsidRPr="0026162A">
              <w:rPr>
                <w:rFonts w:ascii="Times New Roman" w:hAnsi="Times New Roman"/>
                <w:sz w:val="22"/>
                <w:szCs w:val="22"/>
              </w:rPr>
              <w:t>w taki sposób</w:t>
            </w:r>
            <w:r>
              <w:rPr>
                <w:rFonts w:ascii="Times New Roman" w:hAnsi="Times New Roman"/>
                <w:sz w:val="22"/>
                <w:szCs w:val="22"/>
              </w:rPr>
              <w:t>,</w:t>
            </w:r>
            <w:r w:rsidRPr="0026162A">
              <w:rPr>
                <w:rFonts w:ascii="Times New Roman" w:hAnsi="Times New Roman"/>
                <w:sz w:val="22"/>
                <w:szCs w:val="22"/>
              </w:rPr>
              <w:t xml:space="preserve"> aby wprowadzić do porządku prawnego ustale</w:t>
            </w:r>
            <w:r>
              <w:rPr>
                <w:rFonts w:ascii="Times New Roman" w:hAnsi="Times New Roman"/>
                <w:sz w:val="22"/>
                <w:szCs w:val="22"/>
              </w:rPr>
              <w:t>nia</w:t>
            </w:r>
            <w:r w:rsidRPr="003104B5">
              <w:rPr>
                <w:rFonts w:ascii="Times New Roman" w:hAnsi="Times New Roman"/>
                <w:sz w:val="22"/>
                <w:szCs w:val="22"/>
              </w:rPr>
              <w:t xml:space="preserve"> z reprezentatywnymi organizacjami związków zawodowych i reprezentatywnymi</w:t>
            </w:r>
            <w:r w:rsidRPr="00855461">
              <w:rPr>
                <w:rFonts w:ascii="Times New Roman" w:hAnsi="Times New Roman"/>
                <w:sz w:val="22"/>
                <w:szCs w:val="22"/>
              </w:rPr>
              <w:t xml:space="preserve"> organizacjami pracodawców i zawart</w:t>
            </w:r>
            <w:r w:rsidR="00C3327C">
              <w:rPr>
                <w:rFonts w:ascii="Times New Roman" w:hAnsi="Times New Roman"/>
                <w:sz w:val="22"/>
                <w:szCs w:val="22"/>
              </w:rPr>
              <w:t>e</w:t>
            </w:r>
            <w:r w:rsidRPr="00855461">
              <w:rPr>
                <w:rFonts w:ascii="Times New Roman" w:hAnsi="Times New Roman"/>
                <w:sz w:val="22"/>
                <w:szCs w:val="22"/>
              </w:rPr>
              <w:t xml:space="preserve"> w stanowisku Trójstronnego Zespołu </w:t>
            </w:r>
            <w:r w:rsidRPr="00E121BD">
              <w:rPr>
                <w:rFonts w:ascii="Times New Roman" w:hAnsi="Times New Roman"/>
                <w:sz w:val="22"/>
                <w:szCs w:val="22"/>
              </w:rPr>
              <w:t>do Spraw</w:t>
            </w:r>
            <w:r w:rsidRPr="00855461">
              <w:rPr>
                <w:rFonts w:ascii="Times New Roman" w:hAnsi="Times New Roman"/>
                <w:sz w:val="22"/>
                <w:szCs w:val="22"/>
              </w:rPr>
              <w:t xml:space="preserve"> Ochrony Zdrowia</w:t>
            </w:r>
            <w:r>
              <w:rPr>
                <w:rFonts w:ascii="Times New Roman" w:hAnsi="Times New Roman"/>
                <w:sz w:val="22"/>
                <w:szCs w:val="22"/>
              </w:rPr>
              <w:t>,</w:t>
            </w:r>
            <w:r>
              <w:t xml:space="preserve"> </w:t>
            </w:r>
            <w:r w:rsidRPr="0095068C">
              <w:rPr>
                <w:rFonts w:ascii="Times New Roman" w:hAnsi="Times New Roman"/>
                <w:sz w:val="22"/>
                <w:szCs w:val="22"/>
              </w:rPr>
              <w:t>zwanego dalej „Trójstronnym Zespołem”,</w:t>
            </w:r>
            <w:r w:rsidRPr="00855461">
              <w:rPr>
                <w:rFonts w:ascii="Times New Roman" w:hAnsi="Times New Roman"/>
                <w:sz w:val="22"/>
                <w:szCs w:val="22"/>
              </w:rPr>
              <w:t xml:space="preserve"> z dnia </w:t>
            </w:r>
            <w:r w:rsidR="00BD5FF4">
              <w:rPr>
                <w:rFonts w:ascii="Times New Roman" w:hAnsi="Times New Roman"/>
                <w:sz w:val="22"/>
                <w:szCs w:val="22"/>
              </w:rPr>
              <w:br/>
            </w:r>
            <w:r>
              <w:rPr>
                <w:rFonts w:ascii="Times New Roman" w:hAnsi="Times New Roman"/>
                <w:sz w:val="22"/>
                <w:szCs w:val="22"/>
              </w:rPr>
              <w:t>5 listopada</w:t>
            </w:r>
            <w:r w:rsidRPr="00855461">
              <w:rPr>
                <w:rFonts w:ascii="Times New Roman" w:hAnsi="Times New Roman"/>
                <w:sz w:val="22"/>
                <w:szCs w:val="22"/>
              </w:rPr>
              <w:t xml:space="preserve"> 2021 r.</w:t>
            </w:r>
            <w:r w:rsidR="00C3327C">
              <w:rPr>
                <w:rFonts w:ascii="Times New Roman" w:hAnsi="Times New Roman"/>
                <w:sz w:val="22"/>
                <w:szCs w:val="22"/>
              </w:rPr>
              <w:t xml:space="preserve"> (w zakresie jak wskazano w pkt 2 OSR).</w:t>
            </w:r>
          </w:p>
        </w:tc>
      </w:tr>
      <w:tr w:rsidR="008D4AC8" w:rsidRPr="008B4FE6" w14:paraId="5F250AF6" w14:textId="77777777" w:rsidTr="001E1DC8">
        <w:trPr>
          <w:gridAfter w:val="1"/>
          <w:wAfter w:w="10" w:type="dxa"/>
          <w:trHeight w:val="142"/>
        </w:trPr>
        <w:tc>
          <w:tcPr>
            <w:tcW w:w="10937" w:type="dxa"/>
            <w:gridSpan w:val="29"/>
            <w:shd w:val="clear" w:color="auto" w:fill="99CCFF"/>
            <w:vAlign w:val="center"/>
          </w:tcPr>
          <w:p w14:paraId="1F3569B5" w14:textId="77777777" w:rsidR="008D4AC8" w:rsidRPr="008B4FE6" w:rsidRDefault="008D4AC8" w:rsidP="008D4AC8">
            <w:pPr>
              <w:numPr>
                <w:ilvl w:val="0"/>
                <w:numId w:val="1"/>
              </w:numPr>
              <w:spacing w:before="60" w:after="60" w:line="240" w:lineRule="auto"/>
              <w:ind w:left="318" w:hanging="284"/>
              <w:jc w:val="both"/>
              <w:rPr>
                <w:rFonts w:ascii="Times New Roman" w:hAnsi="Times New Roman"/>
                <w:b/>
                <w:color w:val="000000"/>
              </w:rPr>
            </w:pPr>
            <w:r w:rsidRPr="001A5FDA">
              <w:rPr>
                <w:rFonts w:ascii="Times New Roman" w:hAnsi="Times New Roman"/>
                <w:b/>
                <w:color w:val="000000"/>
                <w:spacing w:val="-2"/>
              </w:rPr>
              <w:t>Rekomendowane rozwiązanie</w:t>
            </w:r>
            <w:r>
              <w:rPr>
                <w:rFonts w:ascii="Times New Roman" w:hAnsi="Times New Roman"/>
                <w:b/>
                <w:color w:val="000000"/>
                <w:spacing w:val="-2"/>
              </w:rPr>
              <w:t>,</w:t>
            </w:r>
            <w:r w:rsidRPr="001A5FDA">
              <w:rPr>
                <w:rFonts w:ascii="Times New Roman" w:hAnsi="Times New Roman"/>
                <w:b/>
                <w:color w:val="000000"/>
                <w:spacing w:val="-2"/>
              </w:rPr>
              <w:t xml:space="preserve"> w tym planowane narzędzia interwencji</w:t>
            </w:r>
            <w:r>
              <w:rPr>
                <w:rFonts w:ascii="Times New Roman" w:hAnsi="Times New Roman"/>
                <w:b/>
                <w:color w:val="000000"/>
                <w:spacing w:val="-2"/>
              </w:rPr>
              <w:t>,</w:t>
            </w:r>
            <w:r w:rsidRPr="001A5FDA">
              <w:rPr>
                <w:rFonts w:ascii="Times New Roman" w:hAnsi="Times New Roman"/>
                <w:b/>
                <w:color w:val="000000"/>
                <w:spacing w:val="-2"/>
              </w:rPr>
              <w:t xml:space="preserve"> i oczekiwany efekt</w:t>
            </w:r>
          </w:p>
        </w:tc>
      </w:tr>
      <w:tr w:rsidR="00D213AA" w:rsidRPr="008B4FE6" w14:paraId="31FAF2DC" w14:textId="77777777" w:rsidTr="001E1DC8">
        <w:trPr>
          <w:gridAfter w:val="1"/>
          <w:wAfter w:w="10" w:type="dxa"/>
          <w:trHeight w:val="142"/>
        </w:trPr>
        <w:tc>
          <w:tcPr>
            <w:tcW w:w="10937" w:type="dxa"/>
            <w:gridSpan w:val="29"/>
            <w:shd w:val="clear" w:color="auto" w:fill="auto"/>
          </w:tcPr>
          <w:p w14:paraId="2DB0F163" w14:textId="77777777" w:rsidR="00D213AA" w:rsidRPr="0069771B" w:rsidRDefault="00D213AA" w:rsidP="00D213AA">
            <w:pPr>
              <w:jc w:val="both"/>
              <w:rPr>
                <w:rFonts w:ascii="Times New Roman" w:hAnsi="Times New Roman"/>
                <w:bCs/>
                <w:color w:val="000000"/>
                <w:spacing w:val="-2"/>
              </w:rPr>
            </w:pPr>
            <w:r w:rsidRPr="0069771B">
              <w:rPr>
                <w:rFonts w:ascii="Times New Roman" w:hAnsi="Times New Roman"/>
                <w:bCs/>
                <w:color w:val="000000"/>
                <w:spacing w:val="-2"/>
              </w:rPr>
              <w:t>Projektowane zmiany zakładają:</w:t>
            </w:r>
          </w:p>
          <w:p w14:paraId="782937A1" w14:textId="4AB8336D" w:rsidR="00D213AA" w:rsidRPr="008169C2" w:rsidRDefault="00D213AA" w:rsidP="00001751">
            <w:pPr>
              <w:pStyle w:val="Akapitzlist"/>
              <w:numPr>
                <w:ilvl w:val="0"/>
                <w:numId w:val="8"/>
              </w:numPr>
              <w:jc w:val="both"/>
              <w:rPr>
                <w:rFonts w:ascii="Times New Roman" w:hAnsi="Times New Roman"/>
                <w:color w:val="000000"/>
                <w:lang w:bidi="pl-PL"/>
              </w:rPr>
            </w:pPr>
            <w:bookmarkStart w:id="5" w:name="_Hlk93409428"/>
            <w:r w:rsidRPr="008169C2">
              <w:rPr>
                <w:rFonts w:ascii="Times New Roman" w:hAnsi="Times New Roman"/>
                <w:color w:val="000000"/>
                <w:lang w:bidi="pl-PL"/>
              </w:rPr>
              <w:t xml:space="preserve">określenie nowego brzmienia załącznika do ustawy z dnia 8 czerwca 2017 r., w którym </w:t>
            </w:r>
            <w:r w:rsidR="00BD5FF4" w:rsidRPr="008169C2">
              <w:rPr>
                <w:rFonts w:ascii="Times New Roman" w:hAnsi="Times New Roman"/>
                <w:color w:val="000000"/>
                <w:lang w:bidi="pl-PL"/>
              </w:rPr>
              <w:t xml:space="preserve">zostanie </w:t>
            </w:r>
            <w:r w:rsidRPr="008169C2">
              <w:rPr>
                <w:rFonts w:ascii="Times New Roman" w:hAnsi="Times New Roman"/>
                <w:color w:val="000000"/>
                <w:lang w:bidi="pl-PL"/>
              </w:rPr>
              <w:t>określony nowy podział na grupy zawodowe według kwalifikacji wymaganych na zajmowanym stanowisku pracy oraz nowe wysokości współczynników pracy</w:t>
            </w:r>
            <w:r w:rsidR="00DC0C0E" w:rsidRPr="008169C2">
              <w:rPr>
                <w:rFonts w:ascii="Times New Roman" w:hAnsi="Times New Roman"/>
                <w:color w:val="000000"/>
                <w:lang w:bidi="pl-PL"/>
              </w:rPr>
              <w:t>,</w:t>
            </w:r>
            <w:r w:rsidRPr="008169C2">
              <w:rPr>
                <w:rFonts w:ascii="Times New Roman" w:hAnsi="Times New Roman"/>
                <w:color w:val="000000"/>
                <w:lang w:bidi="pl-PL"/>
              </w:rPr>
              <w:t xml:space="preserve"> zgodnie ze stanowiskiem Trójstronnego Zespołu z dnia 5 listopada 2021 r.</w:t>
            </w:r>
            <w:r w:rsidR="00001751" w:rsidRPr="008169C2">
              <w:rPr>
                <w:rFonts w:ascii="Times New Roman" w:hAnsi="Times New Roman"/>
                <w:color w:val="000000"/>
                <w:lang w:bidi="pl-PL"/>
              </w:rPr>
              <w:t>; projektowana regulacja – podwyższenie współczynników pracy od dnia 1 lipca 2022 r. – uwzględniać ma istniejący już w ustawie z dnia 8 czerwca 2017 r. coroczny „mechanizm waloryzacyjny” – art. 3a</w:t>
            </w:r>
            <w:r w:rsidR="007B52B2">
              <w:rPr>
                <w:rFonts w:ascii="Times New Roman" w:hAnsi="Times New Roman"/>
                <w:color w:val="000000"/>
                <w:lang w:bidi="pl-PL"/>
              </w:rPr>
              <w:t>;</w:t>
            </w:r>
          </w:p>
          <w:p w14:paraId="6048256E" w14:textId="15F632CC" w:rsidR="00D213AA" w:rsidRDefault="00D213AA" w:rsidP="00D213AA">
            <w:pPr>
              <w:pStyle w:val="Akapitzlist"/>
              <w:numPr>
                <w:ilvl w:val="0"/>
                <w:numId w:val="8"/>
              </w:numPr>
              <w:jc w:val="both"/>
              <w:rPr>
                <w:rFonts w:ascii="Times New Roman" w:hAnsi="Times New Roman"/>
                <w:color w:val="000000"/>
                <w:lang w:bidi="pl-PL"/>
              </w:rPr>
            </w:pPr>
            <w:r>
              <w:rPr>
                <w:rFonts w:ascii="Times New Roman" w:hAnsi="Times New Roman"/>
                <w:color w:val="000000"/>
                <w:lang w:bidi="pl-PL"/>
              </w:rPr>
              <w:t>zmian</w:t>
            </w:r>
            <w:r w:rsidR="00BD5FF4">
              <w:rPr>
                <w:rFonts w:ascii="Times New Roman" w:hAnsi="Times New Roman"/>
                <w:color w:val="000000"/>
                <w:lang w:bidi="pl-PL"/>
              </w:rPr>
              <w:t>ę</w:t>
            </w:r>
            <w:r>
              <w:rPr>
                <w:rFonts w:ascii="Times New Roman" w:hAnsi="Times New Roman"/>
                <w:color w:val="000000"/>
                <w:lang w:bidi="pl-PL"/>
              </w:rPr>
              <w:t xml:space="preserve"> brzmienia art. 5 ustawy z dnia 8 czerwca 2017 r. w celu powiązania określanych w porozumieniu albo zarządzeniu zasad wynagradzania pracowników innych niż pracownicy działalności podstawowej, ze średnim wzrostem wynagrodzeń w danym podmiocie leczniczym, w taki sposób, aby wynagrodzenia tych osób zapewniały wysokość odpowiadającą adekwatnemu średniemu wzrostowi wynagrodzenia w danym podmiocie w ustalonym okresie; </w:t>
            </w:r>
          </w:p>
          <w:p w14:paraId="4AD0D63C" w14:textId="64695D2F" w:rsidR="00D213AA" w:rsidRDefault="00D213AA" w:rsidP="00D213AA">
            <w:pPr>
              <w:pStyle w:val="Akapitzlist"/>
              <w:numPr>
                <w:ilvl w:val="0"/>
                <w:numId w:val="8"/>
              </w:numPr>
              <w:jc w:val="both"/>
              <w:rPr>
                <w:rFonts w:ascii="Times New Roman" w:hAnsi="Times New Roman"/>
                <w:color w:val="000000"/>
                <w:lang w:bidi="pl-PL"/>
              </w:rPr>
            </w:pPr>
            <w:r>
              <w:rPr>
                <w:rFonts w:ascii="Times New Roman" w:hAnsi="Times New Roman"/>
                <w:color w:val="000000"/>
                <w:lang w:bidi="pl-PL"/>
              </w:rPr>
              <w:t>dodani</w:t>
            </w:r>
            <w:r w:rsidR="00BD5FF4">
              <w:rPr>
                <w:rFonts w:ascii="Times New Roman" w:hAnsi="Times New Roman"/>
                <w:color w:val="000000"/>
                <w:lang w:bidi="pl-PL"/>
              </w:rPr>
              <w:t>e</w:t>
            </w:r>
            <w:r>
              <w:rPr>
                <w:rFonts w:ascii="Times New Roman" w:hAnsi="Times New Roman"/>
                <w:color w:val="000000"/>
                <w:lang w:bidi="pl-PL"/>
              </w:rPr>
              <w:t xml:space="preserve"> do ustawy z dnia 8 czerwca 2017 r. przepisu zobowiązującego podmiot leczniczy będący pracodawcą do określenia w umowie o pracę każdego pracownika objętego zakresem ustawy informacji o grupie zawodowej, do której powinien zostać przypisany w związku z kwalifikacjami wymaganymi na zajmowanym stanowisku pracy.</w:t>
            </w:r>
          </w:p>
          <w:bookmarkEnd w:id="5"/>
          <w:p w14:paraId="57B32B9E" w14:textId="77777777" w:rsidR="00D213AA" w:rsidRDefault="00D213AA" w:rsidP="00D213AA">
            <w:pPr>
              <w:pStyle w:val="A-normalny"/>
              <w:spacing w:before="0" w:after="0" w:line="240" w:lineRule="auto"/>
              <w:contextualSpacing/>
              <w:rPr>
                <w:rFonts w:ascii="Times New Roman" w:hAnsi="Times New Roman"/>
                <w:sz w:val="22"/>
                <w:szCs w:val="22"/>
              </w:rPr>
            </w:pPr>
          </w:p>
          <w:p w14:paraId="05376FE3" w14:textId="1799B7A3" w:rsidR="00D213AA" w:rsidRDefault="00D213AA" w:rsidP="00D213AA">
            <w:pPr>
              <w:pStyle w:val="A-normalny"/>
              <w:spacing w:before="0" w:after="0" w:line="240" w:lineRule="auto"/>
              <w:contextualSpacing/>
              <w:rPr>
                <w:rFonts w:ascii="Times New Roman" w:hAnsi="Times New Roman"/>
                <w:sz w:val="22"/>
                <w:szCs w:val="22"/>
              </w:rPr>
            </w:pPr>
            <w:r>
              <w:rPr>
                <w:rFonts w:ascii="Times New Roman" w:hAnsi="Times New Roman"/>
                <w:sz w:val="22"/>
                <w:szCs w:val="22"/>
              </w:rPr>
              <w:t xml:space="preserve">W poniższej tabeli wskazano grupy zawodowe wskazane w stanowisku Trójstronnego Zespołu oraz porównanie współczynników pracy i wynikających z nich wysokości najniższych wynagrodzeń zasadniczych w poszczególnych grupach (w kolumnie 4 wskazano wysokości najniższych wynagrodzeń zasadniczych obliczonych jako iloczyn obecnie obowiązujących współczynników pracy oraz kwoty przeciętnego </w:t>
            </w:r>
            <w:r w:rsidRPr="00F17836">
              <w:rPr>
                <w:rFonts w:ascii="Times New Roman" w:hAnsi="Times New Roman"/>
                <w:sz w:val="22"/>
                <w:szCs w:val="22"/>
              </w:rPr>
              <w:t>wynagrodzenia w gospodarce narodowej w 2020 r. ogłoszonego w Komunika</w:t>
            </w:r>
            <w:r>
              <w:rPr>
                <w:rFonts w:ascii="Times New Roman" w:hAnsi="Times New Roman"/>
                <w:sz w:val="22"/>
                <w:szCs w:val="22"/>
              </w:rPr>
              <w:t xml:space="preserve">cie </w:t>
            </w:r>
            <w:r w:rsidRPr="00F17836">
              <w:rPr>
                <w:rFonts w:ascii="Times New Roman" w:hAnsi="Times New Roman"/>
                <w:sz w:val="22"/>
                <w:szCs w:val="22"/>
              </w:rPr>
              <w:t>Prezesa Głównego Urzędu Statystycznego</w:t>
            </w:r>
            <w:r>
              <w:rPr>
                <w:rFonts w:ascii="Times New Roman" w:hAnsi="Times New Roman"/>
                <w:sz w:val="22"/>
                <w:szCs w:val="22"/>
              </w:rPr>
              <w:t xml:space="preserve"> z </w:t>
            </w:r>
            <w:r w:rsidRPr="00F17836">
              <w:rPr>
                <w:rFonts w:ascii="Times New Roman" w:hAnsi="Times New Roman"/>
                <w:sz w:val="22"/>
                <w:szCs w:val="22"/>
              </w:rPr>
              <w:t>dnia 9 lutego 2021 r.</w:t>
            </w:r>
            <w:r>
              <w:rPr>
                <w:rFonts w:ascii="Times New Roman" w:hAnsi="Times New Roman"/>
                <w:sz w:val="22"/>
                <w:szCs w:val="22"/>
              </w:rPr>
              <w:t xml:space="preserve"> w kwocie </w:t>
            </w:r>
            <w:r w:rsidRPr="00F17836">
              <w:rPr>
                <w:rFonts w:ascii="Times New Roman" w:hAnsi="Times New Roman"/>
                <w:sz w:val="22"/>
                <w:szCs w:val="22"/>
              </w:rPr>
              <w:t>5167,47 zł</w:t>
            </w:r>
            <w:r>
              <w:rPr>
                <w:rFonts w:ascii="Times New Roman" w:hAnsi="Times New Roman"/>
                <w:sz w:val="22"/>
                <w:szCs w:val="22"/>
              </w:rPr>
              <w:t xml:space="preserve">; w kolumnie 6 wskazano wysokości najniższych wynagrodzeń zasadniczych obliczonych jako iloczyn współczynników pracy uzgodnionych przez Trójstronny Zespół oraz kwoty przeciętnego wynagrodzenia w gospodarce narodowej w 2021 r. określonej w </w:t>
            </w:r>
            <w:r w:rsidR="004F1010">
              <w:rPr>
                <w:rFonts w:ascii="Times New Roman" w:hAnsi="Times New Roman"/>
                <w:sz w:val="22"/>
                <w:szCs w:val="22"/>
              </w:rPr>
              <w:t xml:space="preserve">komunikacie Prezesa GUS </w:t>
            </w:r>
            <w:r w:rsidR="004F1010" w:rsidRPr="004F1010">
              <w:rPr>
                <w:rFonts w:ascii="Times New Roman" w:hAnsi="Times New Roman"/>
                <w:sz w:val="22"/>
                <w:szCs w:val="22"/>
              </w:rPr>
              <w:t>z dnia 9 lutego 2022 r.</w:t>
            </w:r>
            <w:r w:rsidR="004F1010">
              <w:rPr>
                <w:rFonts w:ascii="Times New Roman" w:hAnsi="Times New Roman"/>
                <w:sz w:val="22"/>
                <w:szCs w:val="22"/>
              </w:rPr>
              <w:t xml:space="preserve"> </w:t>
            </w:r>
            <w:r w:rsidR="004F1010" w:rsidRPr="004F1010">
              <w:rPr>
                <w:rFonts w:ascii="Times New Roman" w:hAnsi="Times New Roman"/>
                <w:sz w:val="22"/>
                <w:szCs w:val="22"/>
              </w:rPr>
              <w:t>w sprawie przeciętnego wynagrodzenia w gospodarce narodowej w 2021 r.</w:t>
            </w:r>
            <w:r w:rsidR="004F1010">
              <w:rPr>
                <w:rFonts w:ascii="Times New Roman" w:hAnsi="Times New Roman"/>
                <w:sz w:val="22"/>
                <w:szCs w:val="22"/>
              </w:rPr>
              <w:t xml:space="preserve"> w wysokości </w:t>
            </w:r>
            <w:r w:rsidR="004F1010" w:rsidRPr="004F1010">
              <w:rPr>
                <w:rFonts w:ascii="Times New Roman" w:hAnsi="Times New Roman"/>
                <w:sz w:val="22"/>
                <w:szCs w:val="22"/>
              </w:rPr>
              <w:t>5662,53 zł</w:t>
            </w:r>
            <w:r w:rsidR="004F1010">
              <w:rPr>
                <w:rFonts w:ascii="Times New Roman" w:hAnsi="Times New Roman"/>
                <w:sz w:val="22"/>
                <w:szCs w:val="22"/>
              </w:rPr>
              <w:t>.</w:t>
            </w:r>
            <w:r w:rsidR="007B52B2">
              <w:rPr>
                <w:rFonts w:ascii="Times New Roman" w:hAnsi="Times New Roman"/>
                <w:sz w:val="22"/>
                <w:szCs w:val="22"/>
              </w:rPr>
              <w:t>)</w:t>
            </w:r>
          </w:p>
          <w:tbl>
            <w:tblPr>
              <w:tblW w:w="10375" w:type="dxa"/>
              <w:tblLayout w:type="fixed"/>
              <w:tblCellMar>
                <w:left w:w="70" w:type="dxa"/>
                <w:right w:w="70" w:type="dxa"/>
              </w:tblCellMar>
              <w:tblLook w:val="04A0" w:firstRow="1" w:lastRow="0" w:firstColumn="1" w:lastColumn="0" w:noHBand="0" w:noVBand="1"/>
            </w:tblPr>
            <w:tblGrid>
              <w:gridCol w:w="284"/>
              <w:gridCol w:w="4421"/>
              <w:gridCol w:w="992"/>
              <w:gridCol w:w="1134"/>
              <w:gridCol w:w="1134"/>
              <w:gridCol w:w="1276"/>
              <w:gridCol w:w="1134"/>
            </w:tblGrid>
            <w:tr w:rsidR="00D213AA" w:rsidRPr="007167D3" w14:paraId="325E84A4" w14:textId="77777777" w:rsidTr="001E1DC8">
              <w:trPr>
                <w:trHeight w:val="708"/>
              </w:trPr>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CC0E63" w14:textId="77777777" w:rsidR="00D213AA" w:rsidRPr="007167D3" w:rsidRDefault="00D213AA" w:rsidP="00D213AA">
                  <w:pPr>
                    <w:rPr>
                      <w:rFonts w:ascii="Times New Roman" w:eastAsia="Times New Roman" w:hAnsi="Times New Roman"/>
                      <w:sz w:val="20"/>
                      <w:szCs w:val="20"/>
                      <w:lang w:eastAsia="pl-PL"/>
                    </w:rPr>
                  </w:pPr>
                  <w:r w:rsidRPr="007167D3">
                    <w:rPr>
                      <w:rFonts w:ascii="Times New Roman" w:eastAsia="Times New Roman" w:hAnsi="Times New Roman"/>
                      <w:sz w:val="20"/>
                      <w:szCs w:val="20"/>
                      <w:lang w:eastAsia="pl-PL"/>
                    </w:rPr>
                    <w:t>lp.</w:t>
                  </w:r>
                </w:p>
              </w:tc>
              <w:tc>
                <w:tcPr>
                  <w:tcW w:w="4421" w:type="dxa"/>
                  <w:tcBorders>
                    <w:top w:val="single" w:sz="4" w:space="0" w:color="auto"/>
                    <w:left w:val="nil"/>
                    <w:bottom w:val="single" w:sz="4" w:space="0" w:color="auto"/>
                    <w:right w:val="single" w:sz="4" w:space="0" w:color="auto"/>
                  </w:tcBorders>
                  <w:shd w:val="clear" w:color="auto" w:fill="auto"/>
                  <w:vAlign w:val="center"/>
                  <w:hideMark/>
                </w:tcPr>
                <w:p w14:paraId="4150CB46" w14:textId="77777777" w:rsidR="00D213AA" w:rsidRPr="007167D3" w:rsidRDefault="00D213AA" w:rsidP="00D213AA">
                  <w:pPr>
                    <w:jc w:val="center"/>
                    <w:rPr>
                      <w:rFonts w:ascii="Times New Roman" w:eastAsia="Times New Roman" w:hAnsi="Times New Roman"/>
                      <w:sz w:val="20"/>
                      <w:szCs w:val="20"/>
                      <w:lang w:eastAsia="pl-PL"/>
                    </w:rPr>
                  </w:pPr>
                  <w:r w:rsidRPr="007167D3">
                    <w:rPr>
                      <w:rFonts w:ascii="Times New Roman" w:eastAsia="Times New Roman" w:hAnsi="Times New Roman"/>
                      <w:sz w:val="20"/>
                      <w:szCs w:val="20"/>
                      <w:lang w:eastAsia="pl-PL"/>
                    </w:rPr>
                    <w:t>Grupy zawodowe według kwalifikacji wymaganych na zajmowanym stanowisku</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931811" w14:textId="77777777" w:rsidR="00D213AA" w:rsidRPr="007167D3" w:rsidRDefault="00D213AA" w:rsidP="00D213AA">
                  <w:pPr>
                    <w:jc w:val="center"/>
                    <w:rPr>
                      <w:rFonts w:ascii="Times New Roman" w:eastAsia="Times New Roman" w:hAnsi="Times New Roman"/>
                      <w:sz w:val="20"/>
                      <w:szCs w:val="20"/>
                      <w:lang w:eastAsia="pl-PL"/>
                    </w:rPr>
                  </w:pPr>
                  <w:r w:rsidRPr="007167D3">
                    <w:rPr>
                      <w:rFonts w:ascii="Times New Roman" w:eastAsia="Times New Roman" w:hAnsi="Times New Roman"/>
                      <w:sz w:val="20"/>
                      <w:szCs w:val="20"/>
                      <w:lang w:eastAsia="pl-PL"/>
                    </w:rPr>
                    <w:t>obecny współczynnik pracy</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D0F23A2" w14:textId="77777777" w:rsidR="00D213AA" w:rsidRPr="007167D3" w:rsidRDefault="00D213AA" w:rsidP="00D213AA">
                  <w:pPr>
                    <w:jc w:val="center"/>
                    <w:rPr>
                      <w:rFonts w:ascii="Times New Roman" w:eastAsia="Times New Roman" w:hAnsi="Times New Roman"/>
                      <w:sz w:val="20"/>
                      <w:szCs w:val="20"/>
                      <w:lang w:eastAsia="pl-PL"/>
                    </w:rPr>
                  </w:pPr>
                  <w:r w:rsidRPr="007167D3">
                    <w:rPr>
                      <w:rFonts w:ascii="Times New Roman" w:eastAsia="Times New Roman" w:hAnsi="Times New Roman"/>
                      <w:sz w:val="20"/>
                      <w:szCs w:val="20"/>
                      <w:lang w:eastAsia="pl-PL"/>
                    </w:rPr>
                    <w:t>obecne gwarantowane ustawowo najniższe wynagrodzenia zasadnicze</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8D6E76D" w14:textId="77777777" w:rsidR="00D213AA" w:rsidRPr="007167D3" w:rsidRDefault="00D213AA" w:rsidP="00D213AA">
                  <w:pPr>
                    <w:jc w:val="center"/>
                    <w:rPr>
                      <w:rFonts w:ascii="Times New Roman" w:eastAsia="Times New Roman" w:hAnsi="Times New Roman"/>
                      <w:sz w:val="20"/>
                      <w:szCs w:val="20"/>
                      <w:lang w:eastAsia="pl-PL"/>
                    </w:rPr>
                  </w:pPr>
                  <w:r w:rsidRPr="007167D3">
                    <w:rPr>
                      <w:rFonts w:ascii="Times New Roman" w:eastAsia="Times New Roman" w:hAnsi="Times New Roman"/>
                      <w:sz w:val="20"/>
                      <w:szCs w:val="20"/>
                      <w:lang w:eastAsia="pl-PL"/>
                    </w:rPr>
                    <w:t>uzgodniony w ramach Trójstronnego Zespołu współczynnik pracy na 1 lipca 2022 r.</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77917D0" w14:textId="77777777" w:rsidR="00D213AA" w:rsidRPr="007167D3" w:rsidRDefault="00D213AA" w:rsidP="00D213AA">
                  <w:pPr>
                    <w:jc w:val="center"/>
                    <w:rPr>
                      <w:rFonts w:ascii="Times New Roman" w:eastAsia="Times New Roman" w:hAnsi="Times New Roman"/>
                      <w:sz w:val="20"/>
                      <w:szCs w:val="20"/>
                      <w:lang w:eastAsia="pl-PL"/>
                    </w:rPr>
                  </w:pPr>
                  <w:r w:rsidRPr="007167D3">
                    <w:rPr>
                      <w:rFonts w:ascii="Times New Roman" w:eastAsia="Times New Roman" w:hAnsi="Times New Roman"/>
                      <w:sz w:val="20"/>
                      <w:szCs w:val="20"/>
                      <w:lang w:eastAsia="pl-PL"/>
                    </w:rPr>
                    <w:t>gwarantowane ustawowo najniższe wynagrodzenia zasadnicze na 1 lipca 2022 r.</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0B9370E4" w14:textId="77777777" w:rsidR="00D213AA" w:rsidRPr="007167D3" w:rsidRDefault="00D213AA" w:rsidP="00D213AA">
                  <w:pPr>
                    <w:jc w:val="center"/>
                    <w:rPr>
                      <w:rFonts w:ascii="Times New Roman" w:eastAsia="Times New Roman" w:hAnsi="Times New Roman"/>
                      <w:sz w:val="20"/>
                      <w:szCs w:val="20"/>
                      <w:lang w:eastAsia="pl-PL"/>
                    </w:rPr>
                  </w:pPr>
                  <w:r w:rsidRPr="007167D3">
                    <w:rPr>
                      <w:rFonts w:ascii="Times New Roman" w:eastAsia="Times New Roman" w:hAnsi="Times New Roman"/>
                      <w:sz w:val="20"/>
                      <w:szCs w:val="20"/>
                      <w:lang w:eastAsia="pl-PL"/>
                    </w:rPr>
                    <w:t>o ile wzrośnie najniższe gwarantowane wynagrodzenie zasadnicze: lipiec 2021 do lipiec 2022</w:t>
                  </w:r>
                </w:p>
              </w:tc>
            </w:tr>
            <w:tr w:rsidR="00D213AA" w:rsidRPr="007167D3" w14:paraId="0E80A7C9" w14:textId="77777777" w:rsidTr="001E1DC8">
              <w:trPr>
                <w:trHeight w:val="232"/>
              </w:trPr>
              <w:tc>
                <w:tcPr>
                  <w:tcW w:w="2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1348B0" w14:textId="77777777" w:rsidR="00D213AA" w:rsidRPr="007167D3" w:rsidRDefault="00D213AA" w:rsidP="00D213AA">
                  <w:pPr>
                    <w:rPr>
                      <w:rFonts w:ascii="Times New Roman" w:eastAsia="Times New Roman" w:hAnsi="Times New Roman"/>
                      <w:sz w:val="20"/>
                      <w:szCs w:val="20"/>
                      <w:lang w:eastAsia="pl-PL"/>
                    </w:rPr>
                  </w:pPr>
                  <w:r w:rsidRPr="007167D3">
                    <w:rPr>
                      <w:rFonts w:ascii="Times New Roman" w:eastAsia="Times New Roman" w:hAnsi="Times New Roman"/>
                      <w:sz w:val="20"/>
                      <w:szCs w:val="20"/>
                      <w:lang w:eastAsia="pl-PL"/>
                    </w:rPr>
                    <w:lastRenderedPageBreak/>
                    <w:t>1</w:t>
                  </w:r>
                </w:p>
              </w:tc>
              <w:tc>
                <w:tcPr>
                  <w:tcW w:w="4421" w:type="dxa"/>
                  <w:tcBorders>
                    <w:top w:val="single" w:sz="4" w:space="0" w:color="auto"/>
                    <w:left w:val="nil"/>
                    <w:bottom w:val="single" w:sz="4" w:space="0" w:color="auto"/>
                    <w:right w:val="single" w:sz="4" w:space="0" w:color="auto"/>
                  </w:tcBorders>
                  <w:shd w:val="clear" w:color="auto" w:fill="auto"/>
                  <w:vAlign w:val="center"/>
                </w:tcPr>
                <w:p w14:paraId="51D88238" w14:textId="77777777" w:rsidR="00D213AA" w:rsidRPr="007167D3" w:rsidRDefault="00D213AA" w:rsidP="00D213AA">
                  <w:pPr>
                    <w:jc w:val="center"/>
                    <w:rPr>
                      <w:rFonts w:ascii="Times New Roman" w:eastAsia="Times New Roman" w:hAnsi="Times New Roman"/>
                      <w:sz w:val="20"/>
                      <w:szCs w:val="20"/>
                      <w:lang w:eastAsia="pl-PL"/>
                    </w:rPr>
                  </w:pPr>
                  <w:r w:rsidRPr="007167D3">
                    <w:rPr>
                      <w:rFonts w:ascii="Times New Roman" w:eastAsia="Times New Roman" w:hAnsi="Times New Roman"/>
                      <w:sz w:val="20"/>
                      <w:szCs w:val="20"/>
                      <w:lang w:eastAsia="pl-PL"/>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A0888F7" w14:textId="77777777" w:rsidR="00D213AA" w:rsidRPr="007167D3" w:rsidRDefault="00D213AA" w:rsidP="00D213AA">
                  <w:pPr>
                    <w:jc w:val="center"/>
                    <w:rPr>
                      <w:rFonts w:ascii="Times New Roman" w:eastAsia="Times New Roman" w:hAnsi="Times New Roman"/>
                      <w:sz w:val="20"/>
                      <w:szCs w:val="20"/>
                      <w:lang w:eastAsia="pl-PL"/>
                    </w:rPr>
                  </w:pPr>
                  <w:r w:rsidRPr="007167D3">
                    <w:rPr>
                      <w:rFonts w:ascii="Times New Roman" w:eastAsia="Times New Roman" w:hAnsi="Times New Roman"/>
                      <w:sz w:val="20"/>
                      <w:szCs w:val="20"/>
                      <w:lang w:eastAsia="pl-PL"/>
                    </w:rPr>
                    <w:t>3</w:t>
                  </w:r>
                </w:p>
              </w:tc>
              <w:tc>
                <w:tcPr>
                  <w:tcW w:w="1134" w:type="dxa"/>
                  <w:tcBorders>
                    <w:top w:val="single" w:sz="4" w:space="0" w:color="auto"/>
                    <w:left w:val="nil"/>
                    <w:bottom w:val="single" w:sz="4" w:space="0" w:color="auto"/>
                    <w:right w:val="single" w:sz="4" w:space="0" w:color="auto"/>
                  </w:tcBorders>
                  <w:shd w:val="clear" w:color="auto" w:fill="auto"/>
                  <w:vAlign w:val="center"/>
                </w:tcPr>
                <w:p w14:paraId="347B57C7" w14:textId="77777777" w:rsidR="00D213AA" w:rsidRPr="007167D3" w:rsidRDefault="00D213AA" w:rsidP="00D213AA">
                  <w:pPr>
                    <w:jc w:val="center"/>
                    <w:rPr>
                      <w:rFonts w:ascii="Times New Roman" w:eastAsia="Times New Roman" w:hAnsi="Times New Roman"/>
                      <w:sz w:val="20"/>
                      <w:szCs w:val="20"/>
                      <w:lang w:eastAsia="pl-PL"/>
                    </w:rPr>
                  </w:pPr>
                  <w:r w:rsidRPr="007167D3">
                    <w:rPr>
                      <w:rFonts w:ascii="Times New Roman" w:eastAsia="Times New Roman" w:hAnsi="Times New Roman"/>
                      <w:sz w:val="20"/>
                      <w:szCs w:val="20"/>
                      <w:lang w:eastAsia="pl-PL"/>
                    </w:rPr>
                    <w:t>4</w:t>
                  </w:r>
                </w:p>
              </w:tc>
              <w:tc>
                <w:tcPr>
                  <w:tcW w:w="1134" w:type="dxa"/>
                  <w:tcBorders>
                    <w:top w:val="single" w:sz="4" w:space="0" w:color="auto"/>
                    <w:left w:val="nil"/>
                    <w:bottom w:val="single" w:sz="4" w:space="0" w:color="auto"/>
                    <w:right w:val="single" w:sz="4" w:space="0" w:color="auto"/>
                  </w:tcBorders>
                  <w:shd w:val="clear" w:color="auto" w:fill="auto"/>
                  <w:vAlign w:val="center"/>
                </w:tcPr>
                <w:p w14:paraId="7AE3446E" w14:textId="77777777" w:rsidR="00D213AA" w:rsidRPr="007167D3" w:rsidRDefault="00D213AA" w:rsidP="00D213AA">
                  <w:pPr>
                    <w:jc w:val="center"/>
                    <w:rPr>
                      <w:rFonts w:ascii="Times New Roman" w:eastAsia="Times New Roman" w:hAnsi="Times New Roman"/>
                      <w:sz w:val="20"/>
                      <w:szCs w:val="20"/>
                      <w:lang w:eastAsia="pl-PL"/>
                    </w:rPr>
                  </w:pPr>
                  <w:r w:rsidRPr="007167D3">
                    <w:rPr>
                      <w:rFonts w:ascii="Times New Roman" w:eastAsia="Times New Roman" w:hAnsi="Times New Roman"/>
                      <w:sz w:val="20"/>
                      <w:szCs w:val="20"/>
                      <w:lang w:eastAsia="pl-PL"/>
                    </w:rPr>
                    <w:t>5</w:t>
                  </w:r>
                </w:p>
              </w:tc>
              <w:tc>
                <w:tcPr>
                  <w:tcW w:w="1276" w:type="dxa"/>
                  <w:tcBorders>
                    <w:top w:val="single" w:sz="4" w:space="0" w:color="auto"/>
                    <w:left w:val="nil"/>
                    <w:bottom w:val="single" w:sz="4" w:space="0" w:color="auto"/>
                    <w:right w:val="single" w:sz="4" w:space="0" w:color="auto"/>
                  </w:tcBorders>
                  <w:shd w:val="clear" w:color="auto" w:fill="auto"/>
                  <w:vAlign w:val="center"/>
                </w:tcPr>
                <w:p w14:paraId="7BC539AD" w14:textId="77777777" w:rsidR="00D213AA" w:rsidRPr="007167D3" w:rsidRDefault="00D213AA" w:rsidP="00D213AA">
                  <w:pPr>
                    <w:jc w:val="center"/>
                    <w:rPr>
                      <w:rFonts w:ascii="Times New Roman" w:eastAsia="Times New Roman" w:hAnsi="Times New Roman"/>
                      <w:sz w:val="20"/>
                      <w:szCs w:val="20"/>
                      <w:lang w:eastAsia="pl-PL"/>
                    </w:rPr>
                  </w:pPr>
                  <w:r w:rsidRPr="007167D3">
                    <w:rPr>
                      <w:rFonts w:ascii="Times New Roman" w:eastAsia="Times New Roman" w:hAnsi="Times New Roman"/>
                      <w:sz w:val="20"/>
                      <w:szCs w:val="20"/>
                      <w:lang w:eastAsia="pl-PL"/>
                    </w:rPr>
                    <w:t>6</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8429CA7" w14:textId="77777777" w:rsidR="00D213AA" w:rsidRPr="007167D3" w:rsidRDefault="00D213AA" w:rsidP="00D213AA">
                  <w:pPr>
                    <w:jc w:val="center"/>
                    <w:rPr>
                      <w:rFonts w:ascii="Times New Roman" w:eastAsia="Times New Roman" w:hAnsi="Times New Roman"/>
                      <w:sz w:val="20"/>
                      <w:szCs w:val="20"/>
                      <w:lang w:eastAsia="pl-PL"/>
                    </w:rPr>
                  </w:pPr>
                  <w:r w:rsidRPr="007167D3">
                    <w:rPr>
                      <w:rFonts w:ascii="Times New Roman" w:eastAsia="Times New Roman" w:hAnsi="Times New Roman"/>
                      <w:sz w:val="20"/>
                      <w:szCs w:val="20"/>
                      <w:lang w:eastAsia="pl-PL"/>
                    </w:rPr>
                    <w:t>7</w:t>
                  </w:r>
                </w:p>
              </w:tc>
            </w:tr>
            <w:tr w:rsidR="00D213AA" w:rsidRPr="007167D3" w14:paraId="071FD381" w14:textId="77777777" w:rsidTr="001E1DC8">
              <w:trPr>
                <w:trHeight w:val="406"/>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14:paraId="78B179D2" w14:textId="77777777" w:rsidR="00D213AA" w:rsidRPr="007167D3" w:rsidRDefault="00D213AA" w:rsidP="00D213AA">
                  <w:pPr>
                    <w:jc w:val="right"/>
                    <w:rPr>
                      <w:rFonts w:ascii="Times New Roman" w:eastAsia="Times New Roman" w:hAnsi="Times New Roman"/>
                      <w:sz w:val="20"/>
                      <w:szCs w:val="20"/>
                      <w:lang w:eastAsia="pl-PL"/>
                    </w:rPr>
                  </w:pPr>
                  <w:r w:rsidRPr="007167D3">
                    <w:rPr>
                      <w:rFonts w:ascii="Times New Roman" w:eastAsia="Times New Roman" w:hAnsi="Times New Roman"/>
                      <w:sz w:val="20"/>
                      <w:szCs w:val="20"/>
                      <w:lang w:eastAsia="pl-PL"/>
                    </w:rPr>
                    <w:t>1</w:t>
                  </w:r>
                </w:p>
              </w:tc>
              <w:tc>
                <w:tcPr>
                  <w:tcW w:w="4421" w:type="dxa"/>
                  <w:tcBorders>
                    <w:top w:val="nil"/>
                    <w:left w:val="nil"/>
                    <w:bottom w:val="single" w:sz="4" w:space="0" w:color="auto"/>
                    <w:right w:val="single" w:sz="4" w:space="0" w:color="auto"/>
                  </w:tcBorders>
                  <w:shd w:val="clear" w:color="auto" w:fill="auto"/>
                  <w:vAlign w:val="center"/>
                  <w:hideMark/>
                </w:tcPr>
                <w:p w14:paraId="4B9B6925" w14:textId="77777777" w:rsidR="00D213AA" w:rsidRPr="007167D3" w:rsidRDefault="00D213AA" w:rsidP="00D213AA">
                  <w:pPr>
                    <w:rPr>
                      <w:rFonts w:ascii="Times New Roman" w:eastAsia="Times New Roman" w:hAnsi="Times New Roman"/>
                      <w:sz w:val="20"/>
                      <w:szCs w:val="20"/>
                      <w:lang w:eastAsia="pl-PL"/>
                    </w:rPr>
                  </w:pPr>
                  <w:r w:rsidRPr="007167D3">
                    <w:rPr>
                      <w:rFonts w:ascii="Times New Roman" w:eastAsia="Times New Roman" w:hAnsi="Times New Roman"/>
                      <w:sz w:val="20"/>
                      <w:szCs w:val="20"/>
                      <w:lang w:eastAsia="pl-PL"/>
                    </w:rPr>
                    <w:t>Lekarz, lekarz dentysta ze specjalizacją (pierwsza kwota/ współczynnik pracy dotyczy lekarza, lekarza dentysty specjalisty, druga lekarza, lekarza dentysty z I stopniem specjalizacji)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241D9406" w14:textId="77777777" w:rsidR="00D213AA" w:rsidRPr="007167D3" w:rsidRDefault="00D213AA" w:rsidP="00D213AA">
                  <w:pPr>
                    <w:jc w:val="right"/>
                    <w:rPr>
                      <w:rFonts w:ascii="Times New Roman" w:eastAsia="Times New Roman" w:hAnsi="Times New Roman"/>
                      <w:sz w:val="20"/>
                      <w:szCs w:val="20"/>
                      <w:lang w:eastAsia="pl-PL"/>
                    </w:rPr>
                  </w:pPr>
                  <w:r w:rsidRPr="007167D3">
                    <w:rPr>
                      <w:rFonts w:ascii="Times New Roman" w:eastAsia="Times New Roman" w:hAnsi="Times New Roman"/>
                      <w:sz w:val="20"/>
                      <w:szCs w:val="20"/>
                      <w:lang w:eastAsia="pl-PL"/>
                    </w:rPr>
                    <w:t>1,31</w:t>
                  </w:r>
                  <w:r w:rsidRPr="007167D3">
                    <w:rPr>
                      <w:rFonts w:ascii="Times New Roman" w:eastAsia="Times New Roman" w:hAnsi="Times New Roman"/>
                      <w:sz w:val="20"/>
                      <w:szCs w:val="20"/>
                      <w:lang w:eastAsia="pl-PL"/>
                    </w:rPr>
                    <w:br/>
                    <w:t>1,2</w:t>
                  </w:r>
                </w:p>
              </w:tc>
              <w:tc>
                <w:tcPr>
                  <w:tcW w:w="1134" w:type="dxa"/>
                  <w:tcBorders>
                    <w:top w:val="nil"/>
                    <w:left w:val="nil"/>
                    <w:bottom w:val="single" w:sz="4" w:space="0" w:color="auto"/>
                    <w:right w:val="single" w:sz="4" w:space="0" w:color="auto"/>
                  </w:tcBorders>
                  <w:shd w:val="clear" w:color="auto" w:fill="auto"/>
                  <w:vAlign w:val="bottom"/>
                  <w:hideMark/>
                </w:tcPr>
                <w:p w14:paraId="1DC46D05" w14:textId="558C6617" w:rsidR="00D213AA" w:rsidRPr="007167D3" w:rsidRDefault="00D213AA" w:rsidP="00D213AA">
                  <w:pPr>
                    <w:jc w:val="right"/>
                    <w:rPr>
                      <w:rFonts w:ascii="Times New Roman" w:eastAsia="Times New Roman" w:hAnsi="Times New Roman"/>
                      <w:sz w:val="20"/>
                      <w:szCs w:val="20"/>
                      <w:lang w:eastAsia="pl-PL"/>
                    </w:rPr>
                  </w:pPr>
                  <w:r w:rsidRPr="007167D3">
                    <w:rPr>
                      <w:rFonts w:ascii="Times New Roman" w:eastAsia="Times New Roman" w:hAnsi="Times New Roman"/>
                      <w:sz w:val="20"/>
                      <w:szCs w:val="20"/>
                      <w:lang w:eastAsia="pl-PL"/>
                    </w:rPr>
                    <w:t>6769</w:t>
                  </w:r>
                  <w:r w:rsidR="00471E80" w:rsidRPr="007167D3">
                    <w:rPr>
                      <w:rFonts w:ascii="Times New Roman" w:eastAsia="Times New Roman" w:hAnsi="Times New Roman"/>
                      <w:sz w:val="20"/>
                      <w:szCs w:val="20"/>
                      <w:lang w:eastAsia="pl-PL"/>
                    </w:rPr>
                    <w:t>,39</w:t>
                  </w:r>
                  <w:r w:rsidRPr="007167D3">
                    <w:rPr>
                      <w:rFonts w:ascii="Times New Roman" w:eastAsia="Times New Roman" w:hAnsi="Times New Roman"/>
                      <w:sz w:val="20"/>
                      <w:szCs w:val="20"/>
                      <w:lang w:eastAsia="pl-PL"/>
                    </w:rPr>
                    <w:br/>
                    <w:t>620</w:t>
                  </w:r>
                  <w:r w:rsidR="00471E80" w:rsidRPr="007167D3">
                    <w:rPr>
                      <w:rFonts w:ascii="Times New Roman" w:eastAsia="Times New Roman" w:hAnsi="Times New Roman"/>
                      <w:sz w:val="20"/>
                      <w:szCs w:val="20"/>
                      <w:lang w:eastAsia="pl-PL"/>
                    </w:rPr>
                    <w:t>0,96</w:t>
                  </w:r>
                </w:p>
              </w:tc>
              <w:tc>
                <w:tcPr>
                  <w:tcW w:w="1134" w:type="dxa"/>
                  <w:tcBorders>
                    <w:top w:val="nil"/>
                    <w:left w:val="nil"/>
                    <w:bottom w:val="single" w:sz="4" w:space="0" w:color="auto"/>
                    <w:right w:val="single" w:sz="4" w:space="0" w:color="auto"/>
                  </w:tcBorders>
                  <w:shd w:val="clear" w:color="auto" w:fill="auto"/>
                  <w:noWrap/>
                  <w:vAlign w:val="bottom"/>
                  <w:hideMark/>
                </w:tcPr>
                <w:p w14:paraId="13970D32" w14:textId="77777777" w:rsidR="00D213AA" w:rsidRPr="007167D3" w:rsidRDefault="00D213AA" w:rsidP="00D213AA">
                  <w:pPr>
                    <w:jc w:val="right"/>
                    <w:rPr>
                      <w:rFonts w:ascii="Times New Roman" w:eastAsia="Times New Roman" w:hAnsi="Times New Roman"/>
                      <w:sz w:val="20"/>
                      <w:szCs w:val="20"/>
                      <w:lang w:eastAsia="pl-PL"/>
                    </w:rPr>
                  </w:pPr>
                  <w:r w:rsidRPr="007167D3">
                    <w:rPr>
                      <w:rFonts w:ascii="Times New Roman" w:eastAsia="Times New Roman" w:hAnsi="Times New Roman"/>
                      <w:sz w:val="20"/>
                      <w:szCs w:val="20"/>
                      <w:lang w:eastAsia="pl-PL"/>
                    </w:rPr>
                    <w:t>1,45</w:t>
                  </w:r>
                </w:p>
              </w:tc>
              <w:tc>
                <w:tcPr>
                  <w:tcW w:w="1276" w:type="dxa"/>
                  <w:tcBorders>
                    <w:top w:val="nil"/>
                    <w:left w:val="nil"/>
                    <w:bottom w:val="single" w:sz="4" w:space="0" w:color="auto"/>
                    <w:right w:val="single" w:sz="4" w:space="0" w:color="auto"/>
                  </w:tcBorders>
                  <w:shd w:val="clear" w:color="auto" w:fill="auto"/>
                  <w:noWrap/>
                  <w:vAlign w:val="bottom"/>
                  <w:hideMark/>
                </w:tcPr>
                <w:p w14:paraId="24E1E95E" w14:textId="06355E65" w:rsidR="00D213AA" w:rsidRPr="007167D3" w:rsidRDefault="00D213AA" w:rsidP="00D213AA">
                  <w:pPr>
                    <w:jc w:val="right"/>
                    <w:rPr>
                      <w:rFonts w:ascii="Times New Roman" w:eastAsia="Times New Roman" w:hAnsi="Times New Roman"/>
                      <w:sz w:val="20"/>
                      <w:szCs w:val="20"/>
                      <w:lang w:eastAsia="pl-PL"/>
                    </w:rPr>
                  </w:pPr>
                  <w:r w:rsidRPr="007167D3">
                    <w:rPr>
                      <w:rFonts w:ascii="Times New Roman" w:eastAsia="Times New Roman" w:hAnsi="Times New Roman"/>
                      <w:sz w:val="20"/>
                      <w:szCs w:val="20"/>
                      <w:lang w:eastAsia="pl-PL"/>
                    </w:rPr>
                    <w:t>8</w:t>
                  </w:r>
                  <w:r w:rsidR="00471E80" w:rsidRPr="007167D3">
                    <w:rPr>
                      <w:rFonts w:ascii="Times New Roman" w:eastAsia="Times New Roman" w:hAnsi="Times New Roman"/>
                      <w:sz w:val="20"/>
                      <w:szCs w:val="20"/>
                      <w:lang w:eastAsia="pl-PL"/>
                    </w:rPr>
                    <w:t> </w:t>
                  </w:r>
                  <w:r w:rsidR="00B9538F" w:rsidRPr="007167D3">
                    <w:rPr>
                      <w:rFonts w:ascii="Times New Roman" w:eastAsia="Times New Roman" w:hAnsi="Times New Roman"/>
                      <w:sz w:val="20"/>
                      <w:szCs w:val="20"/>
                      <w:lang w:eastAsia="pl-PL"/>
                    </w:rPr>
                    <w:t>210</w:t>
                  </w:r>
                  <w:r w:rsidR="00471E80" w:rsidRPr="007167D3">
                    <w:rPr>
                      <w:rFonts w:ascii="Times New Roman" w:eastAsia="Times New Roman" w:hAnsi="Times New Roman"/>
                      <w:sz w:val="20"/>
                      <w:szCs w:val="20"/>
                      <w:lang w:eastAsia="pl-PL"/>
                    </w:rPr>
                    <w:t>,67</w:t>
                  </w:r>
                </w:p>
              </w:tc>
              <w:tc>
                <w:tcPr>
                  <w:tcW w:w="1134" w:type="dxa"/>
                  <w:tcBorders>
                    <w:top w:val="nil"/>
                    <w:left w:val="nil"/>
                    <w:bottom w:val="single" w:sz="4" w:space="0" w:color="auto"/>
                    <w:right w:val="single" w:sz="4" w:space="0" w:color="auto"/>
                  </w:tcBorders>
                  <w:shd w:val="clear" w:color="auto" w:fill="auto"/>
                  <w:vAlign w:val="bottom"/>
                  <w:hideMark/>
                </w:tcPr>
                <w:p w14:paraId="09C28974" w14:textId="4F397E49" w:rsidR="00D213AA" w:rsidRPr="007167D3" w:rsidRDefault="00D213AA" w:rsidP="00D213AA">
                  <w:pPr>
                    <w:jc w:val="right"/>
                    <w:rPr>
                      <w:rFonts w:ascii="Times New Roman" w:eastAsia="Times New Roman" w:hAnsi="Times New Roman"/>
                      <w:sz w:val="20"/>
                      <w:szCs w:val="20"/>
                      <w:lang w:eastAsia="pl-PL"/>
                    </w:rPr>
                  </w:pPr>
                  <w:r w:rsidRPr="007167D3">
                    <w:rPr>
                      <w:rFonts w:ascii="Times New Roman" w:eastAsia="Times New Roman" w:hAnsi="Times New Roman"/>
                      <w:sz w:val="20"/>
                      <w:szCs w:val="20"/>
                      <w:lang w:eastAsia="pl-PL"/>
                    </w:rPr>
                    <w:t>1</w:t>
                  </w:r>
                  <w:r w:rsidR="00B9538F" w:rsidRPr="007167D3">
                    <w:rPr>
                      <w:rFonts w:ascii="Times New Roman" w:eastAsia="Times New Roman" w:hAnsi="Times New Roman"/>
                      <w:sz w:val="20"/>
                      <w:szCs w:val="20"/>
                      <w:lang w:eastAsia="pl-PL"/>
                    </w:rPr>
                    <w:t>441</w:t>
                  </w:r>
                  <w:r w:rsidR="00DD2860" w:rsidRPr="007167D3">
                    <w:rPr>
                      <w:rFonts w:ascii="Times New Roman" w:eastAsia="Times New Roman" w:hAnsi="Times New Roman"/>
                      <w:sz w:val="20"/>
                      <w:szCs w:val="20"/>
                      <w:lang w:eastAsia="pl-PL"/>
                    </w:rPr>
                    <w:t>,28</w:t>
                  </w:r>
                  <w:r w:rsidRPr="007167D3">
                    <w:rPr>
                      <w:rFonts w:ascii="Times New Roman" w:eastAsia="Times New Roman" w:hAnsi="Times New Roman"/>
                      <w:sz w:val="20"/>
                      <w:szCs w:val="20"/>
                      <w:lang w:eastAsia="pl-PL"/>
                    </w:rPr>
                    <w:br/>
                  </w:r>
                  <w:r w:rsidR="00B9538F" w:rsidRPr="007167D3">
                    <w:rPr>
                      <w:rFonts w:ascii="Times New Roman" w:eastAsia="Times New Roman" w:hAnsi="Times New Roman"/>
                      <w:sz w:val="20"/>
                      <w:szCs w:val="20"/>
                      <w:lang w:eastAsia="pl-PL"/>
                    </w:rPr>
                    <w:t>2009</w:t>
                  </w:r>
                  <w:r w:rsidR="00DD2860" w:rsidRPr="007167D3">
                    <w:rPr>
                      <w:rFonts w:ascii="Times New Roman" w:eastAsia="Times New Roman" w:hAnsi="Times New Roman"/>
                      <w:sz w:val="20"/>
                      <w:szCs w:val="20"/>
                      <w:lang w:eastAsia="pl-PL"/>
                    </w:rPr>
                    <w:t>,70</w:t>
                  </w:r>
                </w:p>
              </w:tc>
            </w:tr>
            <w:tr w:rsidR="00D213AA" w:rsidRPr="007167D3" w14:paraId="72C9D0CF" w14:textId="77777777" w:rsidTr="001E1DC8">
              <w:trPr>
                <w:trHeight w:val="1263"/>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14:paraId="6B019D5B" w14:textId="77777777" w:rsidR="00D213AA" w:rsidRPr="007167D3" w:rsidRDefault="00D213AA" w:rsidP="00D213AA">
                  <w:pPr>
                    <w:jc w:val="right"/>
                    <w:rPr>
                      <w:rFonts w:ascii="Times New Roman" w:eastAsia="Times New Roman" w:hAnsi="Times New Roman"/>
                      <w:sz w:val="20"/>
                      <w:szCs w:val="20"/>
                      <w:lang w:eastAsia="pl-PL"/>
                    </w:rPr>
                  </w:pPr>
                  <w:r w:rsidRPr="007167D3">
                    <w:rPr>
                      <w:rFonts w:ascii="Times New Roman" w:eastAsia="Times New Roman" w:hAnsi="Times New Roman"/>
                      <w:sz w:val="20"/>
                      <w:szCs w:val="20"/>
                      <w:lang w:eastAsia="pl-PL"/>
                    </w:rPr>
                    <w:t>2</w:t>
                  </w:r>
                </w:p>
              </w:tc>
              <w:tc>
                <w:tcPr>
                  <w:tcW w:w="4421" w:type="dxa"/>
                  <w:tcBorders>
                    <w:top w:val="nil"/>
                    <w:left w:val="nil"/>
                    <w:bottom w:val="single" w:sz="4" w:space="0" w:color="auto"/>
                    <w:right w:val="single" w:sz="4" w:space="0" w:color="auto"/>
                  </w:tcBorders>
                  <w:shd w:val="clear" w:color="auto" w:fill="auto"/>
                  <w:vAlign w:val="center"/>
                  <w:hideMark/>
                </w:tcPr>
                <w:p w14:paraId="37FE8D51" w14:textId="77777777" w:rsidR="00D213AA" w:rsidRPr="007167D3" w:rsidRDefault="00D213AA" w:rsidP="00D213AA">
                  <w:pPr>
                    <w:rPr>
                      <w:rFonts w:ascii="Times New Roman" w:eastAsia="Times New Roman" w:hAnsi="Times New Roman"/>
                      <w:sz w:val="20"/>
                      <w:szCs w:val="20"/>
                      <w:lang w:eastAsia="pl-PL"/>
                    </w:rPr>
                  </w:pPr>
                  <w:r w:rsidRPr="007167D3">
                    <w:rPr>
                      <w:rFonts w:ascii="Times New Roman" w:eastAsia="Times New Roman" w:hAnsi="Times New Roman"/>
                      <w:sz w:val="20"/>
                      <w:szCs w:val="20"/>
                      <w:lang w:eastAsia="pl-PL"/>
                    </w:rPr>
                    <w:t>Farmaceuta, fizjoterapeuta, diagnosta laboratoryjny, psycholog kliniczny, inny pracownik wykonujący zawód medyczny inny niż określony w l.p. 1, 3, 4 wymagający wyższego wykształcenia na poziomie magisterskim i specjalizacji, pielęgniarka z tytułem zawodowym magister pielęgniarstwa albo położna z tytułem magister położnictwa z wymaganą specjalizacją w dziedzinie pielęgniarstwa lub w dziedzinie mającej zastosowanie w ochronie zdrowia</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B802D93" w14:textId="77777777" w:rsidR="00D213AA" w:rsidRPr="007167D3" w:rsidRDefault="00D213AA" w:rsidP="00D213AA">
                  <w:pPr>
                    <w:jc w:val="right"/>
                    <w:rPr>
                      <w:rFonts w:ascii="Times New Roman" w:eastAsia="Times New Roman" w:hAnsi="Times New Roman"/>
                      <w:sz w:val="20"/>
                      <w:szCs w:val="20"/>
                      <w:lang w:eastAsia="pl-PL"/>
                    </w:rPr>
                  </w:pPr>
                  <w:r w:rsidRPr="007167D3">
                    <w:rPr>
                      <w:rFonts w:ascii="Times New Roman" w:eastAsia="Times New Roman" w:hAnsi="Times New Roman"/>
                      <w:sz w:val="20"/>
                      <w:szCs w:val="20"/>
                      <w:lang w:eastAsia="pl-PL"/>
                    </w:rPr>
                    <w:t>1,06</w:t>
                  </w:r>
                </w:p>
              </w:tc>
              <w:tc>
                <w:tcPr>
                  <w:tcW w:w="1134" w:type="dxa"/>
                  <w:tcBorders>
                    <w:top w:val="nil"/>
                    <w:left w:val="nil"/>
                    <w:bottom w:val="single" w:sz="4" w:space="0" w:color="auto"/>
                    <w:right w:val="single" w:sz="4" w:space="0" w:color="auto"/>
                  </w:tcBorders>
                  <w:shd w:val="clear" w:color="auto" w:fill="auto"/>
                  <w:noWrap/>
                  <w:vAlign w:val="bottom"/>
                  <w:hideMark/>
                </w:tcPr>
                <w:p w14:paraId="3F612F61" w14:textId="7E047201" w:rsidR="00D213AA" w:rsidRPr="007167D3" w:rsidRDefault="00D213AA" w:rsidP="00D213AA">
                  <w:pPr>
                    <w:jc w:val="right"/>
                    <w:rPr>
                      <w:rFonts w:ascii="Times New Roman" w:eastAsia="Times New Roman" w:hAnsi="Times New Roman"/>
                      <w:sz w:val="20"/>
                      <w:szCs w:val="20"/>
                      <w:lang w:eastAsia="pl-PL"/>
                    </w:rPr>
                  </w:pPr>
                  <w:bookmarkStart w:id="6" w:name="_Hlk93414280"/>
                  <w:r w:rsidRPr="007167D3">
                    <w:rPr>
                      <w:rFonts w:ascii="Times New Roman" w:eastAsia="Times New Roman" w:hAnsi="Times New Roman"/>
                      <w:sz w:val="20"/>
                      <w:szCs w:val="20"/>
                      <w:lang w:eastAsia="pl-PL"/>
                    </w:rPr>
                    <w:t>5</w:t>
                  </w:r>
                  <w:r w:rsidR="00471E80" w:rsidRPr="007167D3">
                    <w:rPr>
                      <w:rFonts w:ascii="Times New Roman" w:eastAsia="Times New Roman" w:hAnsi="Times New Roman"/>
                      <w:sz w:val="20"/>
                      <w:szCs w:val="20"/>
                      <w:lang w:eastAsia="pl-PL"/>
                    </w:rPr>
                    <w:t> </w:t>
                  </w:r>
                  <w:r w:rsidRPr="007167D3">
                    <w:rPr>
                      <w:rFonts w:ascii="Times New Roman" w:eastAsia="Times New Roman" w:hAnsi="Times New Roman"/>
                      <w:sz w:val="20"/>
                      <w:szCs w:val="20"/>
                      <w:lang w:eastAsia="pl-PL"/>
                    </w:rPr>
                    <w:t>47</w:t>
                  </w:r>
                  <w:r w:rsidR="00471E80" w:rsidRPr="007167D3">
                    <w:rPr>
                      <w:rFonts w:ascii="Times New Roman" w:eastAsia="Times New Roman" w:hAnsi="Times New Roman"/>
                      <w:sz w:val="20"/>
                      <w:szCs w:val="20"/>
                      <w:lang w:eastAsia="pl-PL"/>
                    </w:rPr>
                    <w:t>7,52</w:t>
                  </w:r>
                  <w:bookmarkEnd w:id="6"/>
                </w:p>
              </w:tc>
              <w:tc>
                <w:tcPr>
                  <w:tcW w:w="1134" w:type="dxa"/>
                  <w:tcBorders>
                    <w:top w:val="nil"/>
                    <w:left w:val="nil"/>
                    <w:bottom w:val="single" w:sz="4" w:space="0" w:color="auto"/>
                    <w:right w:val="single" w:sz="4" w:space="0" w:color="auto"/>
                  </w:tcBorders>
                  <w:shd w:val="clear" w:color="auto" w:fill="auto"/>
                  <w:noWrap/>
                  <w:vAlign w:val="bottom"/>
                  <w:hideMark/>
                </w:tcPr>
                <w:p w14:paraId="0E6360F3" w14:textId="77777777" w:rsidR="00D213AA" w:rsidRPr="007167D3" w:rsidRDefault="00D213AA" w:rsidP="00D213AA">
                  <w:pPr>
                    <w:jc w:val="right"/>
                    <w:rPr>
                      <w:rFonts w:ascii="Times New Roman" w:eastAsia="Times New Roman" w:hAnsi="Times New Roman"/>
                      <w:sz w:val="20"/>
                      <w:szCs w:val="20"/>
                      <w:lang w:eastAsia="pl-PL"/>
                    </w:rPr>
                  </w:pPr>
                  <w:r w:rsidRPr="007167D3">
                    <w:rPr>
                      <w:rFonts w:ascii="Times New Roman" w:eastAsia="Times New Roman" w:hAnsi="Times New Roman"/>
                      <w:sz w:val="20"/>
                      <w:szCs w:val="20"/>
                      <w:lang w:eastAsia="pl-PL"/>
                    </w:rPr>
                    <w:t>1,29</w:t>
                  </w:r>
                </w:p>
              </w:tc>
              <w:tc>
                <w:tcPr>
                  <w:tcW w:w="1276" w:type="dxa"/>
                  <w:tcBorders>
                    <w:top w:val="nil"/>
                    <w:left w:val="nil"/>
                    <w:bottom w:val="single" w:sz="4" w:space="0" w:color="auto"/>
                    <w:right w:val="single" w:sz="4" w:space="0" w:color="auto"/>
                  </w:tcBorders>
                  <w:shd w:val="clear" w:color="auto" w:fill="auto"/>
                  <w:noWrap/>
                  <w:vAlign w:val="bottom"/>
                  <w:hideMark/>
                </w:tcPr>
                <w:p w14:paraId="158B1369" w14:textId="5993D533" w:rsidR="00D213AA" w:rsidRPr="007167D3" w:rsidRDefault="00D213AA" w:rsidP="00D213AA">
                  <w:pPr>
                    <w:jc w:val="right"/>
                    <w:rPr>
                      <w:rFonts w:ascii="Times New Roman" w:eastAsia="Times New Roman" w:hAnsi="Times New Roman"/>
                      <w:sz w:val="20"/>
                      <w:szCs w:val="20"/>
                      <w:lang w:eastAsia="pl-PL"/>
                    </w:rPr>
                  </w:pPr>
                  <w:r w:rsidRPr="007167D3">
                    <w:rPr>
                      <w:rFonts w:ascii="Times New Roman" w:eastAsia="Times New Roman" w:hAnsi="Times New Roman"/>
                      <w:sz w:val="20"/>
                      <w:szCs w:val="20"/>
                      <w:lang w:eastAsia="pl-PL"/>
                    </w:rPr>
                    <w:t>7</w:t>
                  </w:r>
                  <w:r w:rsidR="00471E80" w:rsidRPr="007167D3">
                    <w:rPr>
                      <w:rFonts w:ascii="Times New Roman" w:eastAsia="Times New Roman" w:hAnsi="Times New Roman"/>
                      <w:sz w:val="20"/>
                      <w:szCs w:val="20"/>
                      <w:lang w:eastAsia="pl-PL"/>
                    </w:rPr>
                    <w:t> </w:t>
                  </w:r>
                  <w:r w:rsidR="00380ABA" w:rsidRPr="007167D3">
                    <w:rPr>
                      <w:rFonts w:ascii="Times New Roman" w:eastAsia="Times New Roman" w:hAnsi="Times New Roman"/>
                      <w:sz w:val="20"/>
                      <w:szCs w:val="20"/>
                      <w:lang w:eastAsia="pl-PL"/>
                    </w:rPr>
                    <w:t>304</w:t>
                  </w:r>
                  <w:r w:rsidR="00471E80" w:rsidRPr="007167D3">
                    <w:rPr>
                      <w:rFonts w:ascii="Times New Roman" w:eastAsia="Times New Roman" w:hAnsi="Times New Roman"/>
                      <w:sz w:val="20"/>
                      <w:szCs w:val="20"/>
                      <w:lang w:eastAsia="pl-PL"/>
                    </w:rPr>
                    <w:t>,</w:t>
                  </w:r>
                  <w:r w:rsidR="00DD2860" w:rsidRPr="007167D3">
                    <w:rPr>
                      <w:rFonts w:ascii="Times New Roman" w:eastAsia="Times New Roman" w:hAnsi="Times New Roman"/>
                      <w:sz w:val="20"/>
                      <w:szCs w:val="20"/>
                      <w:lang w:eastAsia="pl-PL"/>
                    </w:rPr>
                    <w:t>66</w:t>
                  </w:r>
                </w:p>
              </w:tc>
              <w:tc>
                <w:tcPr>
                  <w:tcW w:w="1134" w:type="dxa"/>
                  <w:tcBorders>
                    <w:top w:val="nil"/>
                    <w:left w:val="nil"/>
                    <w:bottom w:val="single" w:sz="4" w:space="0" w:color="auto"/>
                    <w:right w:val="single" w:sz="4" w:space="0" w:color="auto"/>
                  </w:tcBorders>
                  <w:shd w:val="clear" w:color="auto" w:fill="auto"/>
                  <w:noWrap/>
                  <w:vAlign w:val="bottom"/>
                  <w:hideMark/>
                </w:tcPr>
                <w:p w14:paraId="1374616A" w14:textId="1766F28D" w:rsidR="00D213AA" w:rsidRPr="007167D3" w:rsidRDefault="00D213AA" w:rsidP="00D213AA">
                  <w:pPr>
                    <w:jc w:val="right"/>
                    <w:rPr>
                      <w:rFonts w:ascii="Times New Roman" w:eastAsia="Times New Roman" w:hAnsi="Times New Roman"/>
                      <w:sz w:val="20"/>
                      <w:szCs w:val="20"/>
                      <w:lang w:eastAsia="pl-PL"/>
                    </w:rPr>
                  </w:pPr>
                  <w:r w:rsidRPr="007167D3">
                    <w:rPr>
                      <w:rFonts w:ascii="Times New Roman" w:eastAsia="Times New Roman" w:hAnsi="Times New Roman"/>
                      <w:sz w:val="20"/>
                      <w:szCs w:val="20"/>
                      <w:lang w:eastAsia="pl-PL"/>
                    </w:rPr>
                    <w:t>1</w:t>
                  </w:r>
                  <w:r w:rsidR="00DD2860" w:rsidRPr="007167D3">
                    <w:rPr>
                      <w:rFonts w:ascii="Times New Roman" w:eastAsia="Times New Roman" w:hAnsi="Times New Roman"/>
                      <w:sz w:val="20"/>
                      <w:szCs w:val="20"/>
                      <w:lang w:eastAsia="pl-PL"/>
                    </w:rPr>
                    <w:t> </w:t>
                  </w:r>
                  <w:r w:rsidR="00380ABA" w:rsidRPr="007167D3">
                    <w:rPr>
                      <w:rFonts w:ascii="Times New Roman" w:eastAsia="Times New Roman" w:hAnsi="Times New Roman"/>
                      <w:sz w:val="20"/>
                      <w:szCs w:val="20"/>
                      <w:lang w:eastAsia="pl-PL"/>
                    </w:rPr>
                    <w:t>827</w:t>
                  </w:r>
                  <w:r w:rsidR="00DD2860" w:rsidRPr="007167D3">
                    <w:rPr>
                      <w:rFonts w:ascii="Times New Roman" w:eastAsia="Times New Roman" w:hAnsi="Times New Roman"/>
                      <w:sz w:val="20"/>
                      <w:szCs w:val="20"/>
                      <w:lang w:eastAsia="pl-PL"/>
                    </w:rPr>
                    <w:t>,15</w:t>
                  </w:r>
                </w:p>
              </w:tc>
            </w:tr>
            <w:tr w:rsidR="00D213AA" w:rsidRPr="007167D3" w14:paraId="7F27CCEC" w14:textId="77777777" w:rsidTr="001E1DC8">
              <w:trPr>
                <w:trHeight w:val="300"/>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14:paraId="435C82F8" w14:textId="77777777" w:rsidR="00D213AA" w:rsidRPr="007167D3" w:rsidRDefault="00D213AA" w:rsidP="00D213AA">
                  <w:pPr>
                    <w:jc w:val="right"/>
                    <w:rPr>
                      <w:rFonts w:ascii="Times New Roman" w:eastAsia="Times New Roman" w:hAnsi="Times New Roman"/>
                      <w:sz w:val="20"/>
                      <w:szCs w:val="20"/>
                      <w:lang w:eastAsia="pl-PL"/>
                    </w:rPr>
                  </w:pPr>
                  <w:r w:rsidRPr="007167D3">
                    <w:rPr>
                      <w:rFonts w:ascii="Times New Roman" w:eastAsia="Times New Roman" w:hAnsi="Times New Roman"/>
                      <w:sz w:val="20"/>
                      <w:szCs w:val="20"/>
                      <w:lang w:eastAsia="pl-PL"/>
                    </w:rPr>
                    <w:t>3</w:t>
                  </w:r>
                </w:p>
              </w:tc>
              <w:tc>
                <w:tcPr>
                  <w:tcW w:w="4421" w:type="dxa"/>
                  <w:tcBorders>
                    <w:top w:val="nil"/>
                    <w:left w:val="nil"/>
                    <w:bottom w:val="single" w:sz="4" w:space="0" w:color="auto"/>
                    <w:right w:val="single" w:sz="4" w:space="0" w:color="auto"/>
                  </w:tcBorders>
                  <w:shd w:val="clear" w:color="auto" w:fill="auto"/>
                  <w:vAlign w:val="center"/>
                  <w:hideMark/>
                </w:tcPr>
                <w:p w14:paraId="4F1941FA" w14:textId="77777777" w:rsidR="00D213AA" w:rsidRPr="007167D3" w:rsidRDefault="00D213AA" w:rsidP="00D213AA">
                  <w:pPr>
                    <w:rPr>
                      <w:rFonts w:ascii="Times New Roman" w:eastAsia="Times New Roman" w:hAnsi="Times New Roman"/>
                      <w:sz w:val="20"/>
                      <w:szCs w:val="20"/>
                      <w:lang w:eastAsia="pl-PL"/>
                    </w:rPr>
                  </w:pPr>
                  <w:r w:rsidRPr="007167D3">
                    <w:rPr>
                      <w:rFonts w:ascii="Times New Roman" w:eastAsia="Times New Roman" w:hAnsi="Times New Roman"/>
                      <w:sz w:val="20"/>
                      <w:szCs w:val="20"/>
                      <w:lang w:eastAsia="pl-PL"/>
                    </w:rPr>
                    <w:t>Lekarz albo lekarz dentysta, bez specjalizacji</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17050484" w14:textId="77777777" w:rsidR="00D213AA" w:rsidRPr="007167D3" w:rsidRDefault="00D213AA" w:rsidP="00D213AA">
                  <w:pPr>
                    <w:jc w:val="right"/>
                    <w:rPr>
                      <w:rFonts w:ascii="Times New Roman" w:eastAsia="Times New Roman" w:hAnsi="Times New Roman"/>
                      <w:sz w:val="20"/>
                      <w:szCs w:val="20"/>
                      <w:lang w:eastAsia="pl-PL"/>
                    </w:rPr>
                  </w:pPr>
                  <w:r w:rsidRPr="007167D3">
                    <w:rPr>
                      <w:rFonts w:ascii="Times New Roman" w:eastAsia="Times New Roman" w:hAnsi="Times New Roman"/>
                      <w:sz w:val="20"/>
                      <w:szCs w:val="20"/>
                      <w:lang w:eastAsia="pl-PL"/>
                    </w:rPr>
                    <w:t>1,06</w:t>
                  </w:r>
                </w:p>
              </w:tc>
              <w:tc>
                <w:tcPr>
                  <w:tcW w:w="1134" w:type="dxa"/>
                  <w:tcBorders>
                    <w:top w:val="nil"/>
                    <w:left w:val="nil"/>
                    <w:bottom w:val="single" w:sz="4" w:space="0" w:color="auto"/>
                    <w:right w:val="single" w:sz="4" w:space="0" w:color="auto"/>
                  </w:tcBorders>
                  <w:shd w:val="clear" w:color="auto" w:fill="auto"/>
                  <w:noWrap/>
                  <w:vAlign w:val="bottom"/>
                  <w:hideMark/>
                </w:tcPr>
                <w:p w14:paraId="368AF69F" w14:textId="6C0E37B0" w:rsidR="00D213AA" w:rsidRPr="007167D3" w:rsidRDefault="00D213AA" w:rsidP="00D213AA">
                  <w:pPr>
                    <w:jc w:val="right"/>
                    <w:rPr>
                      <w:rFonts w:ascii="Times New Roman" w:eastAsia="Times New Roman" w:hAnsi="Times New Roman"/>
                      <w:sz w:val="20"/>
                      <w:szCs w:val="20"/>
                      <w:lang w:eastAsia="pl-PL"/>
                    </w:rPr>
                  </w:pPr>
                  <w:r w:rsidRPr="007167D3">
                    <w:rPr>
                      <w:rFonts w:ascii="Times New Roman" w:eastAsia="Times New Roman" w:hAnsi="Times New Roman"/>
                      <w:sz w:val="20"/>
                      <w:szCs w:val="20"/>
                      <w:lang w:eastAsia="pl-PL"/>
                    </w:rPr>
                    <w:t>5</w:t>
                  </w:r>
                  <w:r w:rsidR="00471E80" w:rsidRPr="007167D3">
                    <w:rPr>
                      <w:rFonts w:ascii="Times New Roman" w:eastAsia="Times New Roman" w:hAnsi="Times New Roman"/>
                      <w:sz w:val="20"/>
                      <w:szCs w:val="20"/>
                      <w:lang w:eastAsia="pl-PL"/>
                    </w:rPr>
                    <w:t> </w:t>
                  </w:r>
                  <w:r w:rsidRPr="007167D3">
                    <w:rPr>
                      <w:rFonts w:ascii="Times New Roman" w:eastAsia="Times New Roman" w:hAnsi="Times New Roman"/>
                      <w:sz w:val="20"/>
                      <w:szCs w:val="20"/>
                      <w:lang w:eastAsia="pl-PL"/>
                    </w:rPr>
                    <w:t>47</w:t>
                  </w:r>
                  <w:r w:rsidR="00471E80" w:rsidRPr="007167D3">
                    <w:rPr>
                      <w:rFonts w:ascii="Times New Roman" w:eastAsia="Times New Roman" w:hAnsi="Times New Roman"/>
                      <w:sz w:val="20"/>
                      <w:szCs w:val="20"/>
                      <w:lang w:eastAsia="pl-PL"/>
                    </w:rPr>
                    <w:t>7,52</w:t>
                  </w:r>
                </w:p>
              </w:tc>
              <w:tc>
                <w:tcPr>
                  <w:tcW w:w="1134" w:type="dxa"/>
                  <w:tcBorders>
                    <w:top w:val="nil"/>
                    <w:left w:val="nil"/>
                    <w:bottom w:val="single" w:sz="4" w:space="0" w:color="auto"/>
                    <w:right w:val="single" w:sz="4" w:space="0" w:color="auto"/>
                  </w:tcBorders>
                  <w:shd w:val="clear" w:color="auto" w:fill="auto"/>
                  <w:noWrap/>
                  <w:vAlign w:val="bottom"/>
                  <w:hideMark/>
                </w:tcPr>
                <w:p w14:paraId="0C241439" w14:textId="77777777" w:rsidR="00D213AA" w:rsidRPr="007167D3" w:rsidRDefault="00D213AA" w:rsidP="00D213AA">
                  <w:pPr>
                    <w:jc w:val="right"/>
                    <w:rPr>
                      <w:rFonts w:ascii="Times New Roman" w:eastAsia="Times New Roman" w:hAnsi="Times New Roman"/>
                      <w:sz w:val="20"/>
                      <w:szCs w:val="20"/>
                      <w:lang w:eastAsia="pl-PL"/>
                    </w:rPr>
                  </w:pPr>
                  <w:r w:rsidRPr="007167D3">
                    <w:rPr>
                      <w:rFonts w:ascii="Times New Roman" w:eastAsia="Times New Roman" w:hAnsi="Times New Roman"/>
                      <w:sz w:val="20"/>
                      <w:szCs w:val="20"/>
                      <w:lang w:eastAsia="pl-PL"/>
                    </w:rPr>
                    <w:t>1,19</w:t>
                  </w:r>
                </w:p>
              </w:tc>
              <w:tc>
                <w:tcPr>
                  <w:tcW w:w="1276" w:type="dxa"/>
                  <w:tcBorders>
                    <w:top w:val="nil"/>
                    <w:left w:val="nil"/>
                    <w:bottom w:val="single" w:sz="4" w:space="0" w:color="auto"/>
                    <w:right w:val="single" w:sz="4" w:space="0" w:color="auto"/>
                  </w:tcBorders>
                  <w:shd w:val="clear" w:color="auto" w:fill="auto"/>
                  <w:noWrap/>
                  <w:vAlign w:val="bottom"/>
                  <w:hideMark/>
                </w:tcPr>
                <w:p w14:paraId="5F2875BE" w14:textId="787B3C57" w:rsidR="00D213AA" w:rsidRPr="007167D3" w:rsidRDefault="00D213AA" w:rsidP="00D213AA">
                  <w:pPr>
                    <w:jc w:val="right"/>
                    <w:rPr>
                      <w:rFonts w:ascii="Times New Roman" w:eastAsia="Times New Roman" w:hAnsi="Times New Roman"/>
                      <w:sz w:val="20"/>
                      <w:szCs w:val="20"/>
                      <w:lang w:eastAsia="pl-PL"/>
                    </w:rPr>
                  </w:pPr>
                  <w:r w:rsidRPr="007167D3">
                    <w:rPr>
                      <w:rFonts w:ascii="Times New Roman" w:eastAsia="Times New Roman" w:hAnsi="Times New Roman"/>
                      <w:sz w:val="20"/>
                      <w:szCs w:val="20"/>
                      <w:lang w:eastAsia="pl-PL"/>
                    </w:rPr>
                    <w:t>6</w:t>
                  </w:r>
                  <w:r w:rsidR="00471E80" w:rsidRPr="007167D3">
                    <w:rPr>
                      <w:rFonts w:ascii="Times New Roman" w:eastAsia="Times New Roman" w:hAnsi="Times New Roman"/>
                      <w:sz w:val="20"/>
                      <w:szCs w:val="20"/>
                      <w:lang w:eastAsia="pl-PL"/>
                    </w:rPr>
                    <w:t> </w:t>
                  </w:r>
                  <w:r w:rsidR="00380ABA" w:rsidRPr="007167D3">
                    <w:rPr>
                      <w:rFonts w:ascii="Times New Roman" w:eastAsia="Times New Roman" w:hAnsi="Times New Roman"/>
                      <w:sz w:val="20"/>
                      <w:szCs w:val="20"/>
                      <w:lang w:eastAsia="pl-PL"/>
                    </w:rPr>
                    <w:t>738</w:t>
                  </w:r>
                  <w:r w:rsidR="00471E80" w:rsidRPr="007167D3">
                    <w:rPr>
                      <w:rFonts w:ascii="Times New Roman" w:eastAsia="Times New Roman" w:hAnsi="Times New Roman"/>
                      <w:sz w:val="20"/>
                      <w:szCs w:val="20"/>
                      <w:lang w:eastAsia="pl-PL"/>
                    </w:rPr>
                    <w:t>,</w:t>
                  </w:r>
                  <w:r w:rsidR="00DD2860" w:rsidRPr="007167D3">
                    <w:rPr>
                      <w:rFonts w:ascii="Times New Roman" w:eastAsia="Times New Roman" w:hAnsi="Times New Roman"/>
                      <w:sz w:val="20"/>
                      <w:szCs w:val="20"/>
                      <w:lang w:eastAsia="pl-PL"/>
                    </w:rPr>
                    <w:t>41</w:t>
                  </w:r>
                </w:p>
              </w:tc>
              <w:tc>
                <w:tcPr>
                  <w:tcW w:w="1134" w:type="dxa"/>
                  <w:tcBorders>
                    <w:top w:val="nil"/>
                    <w:left w:val="nil"/>
                    <w:bottom w:val="single" w:sz="4" w:space="0" w:color="auto"/>
                    <w:right w:val="single" w:sz="4" w:space="0" w:color="auto"/>
                  </w:tcBorders>
                  <w:shd w:val="clear" w:color="auto" w:fill="auto"/>
                  <w:noWrap/>
                  <w:vAlign w:val="bottom"/>
                  <w:hideMark/>
                </w:tcPr>
                <w:p w14:paraId="2E39EC37" w14:textId="29C8AF27" w:rsidR="00D213AA" w:rsidRPr="007167D3" w:rsidRDefault="00D213AA" w:rsidP="00D213AA">
                  <w:pPr>
                    <w:jc w:val="right"/>
                    <w:rPr>
                      <w:rFonts w:ascii="Times New Roman" w:eastAsia="Times New Roman" w:hAnsi="Times New Roman"/>
                      <w:sz w:val="20"/>
                      <w:szCs w:val="20"/>
                      <w:lang w:eastAsia="pl-PL"/>
                    </w:rPr>
                  </w:pPr>
                  <w:r w:rsidRPr="007167D3">
                    <w:rPr>
                      <w:rFonts w:ascii="Times New Roman" w:eastAsia="Times New Roman" w:hAnsi="Times New Roman"/>
                      <w:sz w:val="20"/>
                      <w:szCs w:val="20"/>
                      <w:lang w:eastAsia="pl-PL"/>
                    </w:rPr>
                    <w:t>1</w:t>
                  </w:r>
                  <w:r w:rsidR="00DD2860" w:rsidRPr="007167D3">
                    <w:rPr>
                      <w:rFonts w:ascii="Times New Roman" w:eastAsia="Times New Roman" w:hAnsi="Times New Roman"/>
                      <w:sz w:val="20"/>
                      <w:szCs w:val="20"/>
                      <w:lang w:eastAsia="pl-PL"/>
                    </w:rPr>
                    <w:t> </w:t>
                  </w:r>
                  <w:r w:rsidR="00380ABA" w:rsidRPr="007167D3">
                    <w:rPr>
                      <w:rFonts w:ascii="Times New Roman" w:eastAsia="Times New Roman" w:hAnsi="Times New Roman"/>
                      <w:sz w:val="20"/>
                      <w:szCs w:val="20"/>
                      <w:lang w:eastAsia="pl-PL"/>
                    </w:rPr>
                    <w:t>26</w:t>
                  </w:r>
                  <w:r w:rsidR="00DD2860" w:rsidRPr="007167D3">
                    <w:rPr>
                      <w:rFonts w:ascii="Times New Roman" w:eastAsia="Times New Roman" w:hAnsi="Times New Roman"/>
                      <w:sz w:val="20"/>
                      <w:szCs w:val="20"/>
                      <w:lang w:eastAsia="pl-PL"/>
                    </w:rPr>
                    <w:t>0,89</w:t>
                  </w:r>
                </w:p>
              </w:tc>
            </w:tr>
            <w:tr w:rsidR="00D213AA" w:rsidRPr="007167D3" w14:paraId="47991667" w14:textId="77777777" w:rsidTr="001E1DC8">
              <w:trPr>
                <w:trHeight w:val="300"/>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14:paraId="34ED7CDC" w14:textId="77777777" w:rsidR="00D213AA" w:rsidRPr="007167D3" w:rsidRDefault="00D213AA" w:rsidP="00D213AA">
                  <w:pPr>
                    <w:jc w:val="right"/>
                    <w:rPr>
                      <w:rFonts w:ascii="Times New Roman" w:eastAsia="Times New Roman" w:hAnsi="Times New Roman"/>
                      <w:sz w:val="20"/>
                      <w:szCs w:val="20"/>
                      <w:lang w:eastAsia="pl-PL"/>
                    </w:rPr>
                  </w:pPr>
                  <w:r w:rsidRPr="007167D3">
                    <w:rPr>
                      <w:rFonts w:ascii="Times New Roman" w:eastAsia="Times New Roman" w:hAnsi="Times New Roman"/>
                      <w:sz w:val="20"/>
                      <w:szCs w:val="20"/>
                      <w:lang w:eastAsia="pl-PL"/>
                    </w:rPr>
                    <w:t>4</w:t>
                  </w:r>
                </w:p>
              </w:tc>
              <w:tc>
                <w:tcPr>
                  <w:tcW w:w="4421" w:type="dxa"/>
                  <w:tcBorders>
                    <w:top w:val="nil"/>
                    <w:left w:val="nil"/>
                    <w:bottom w:val="single" w:sz="4" w:space="0" w:color="auto"/>
                    <w:right w:val="single" w:sz="4" w:space="0" w:color="auto"/>
                  </w:tcBorders>
                  <w:shd w:val="clear" w:color="auto" w:fill="auto"/>
                  <w:vAlign w:val="center"/>
                  <w:hideMark/>
                </w:tcPr>
                <w:p w14:paraId="15DBD8F8" w14:textId="77777777" w:rsidR="00D213AA" w:rsidRPr="007167D3" w:rsidRDefault="00D213AA" w:rsidP="00D213AA">
                  <w:pPr>
                    <w:rPr>
                      <w:rFonts w:ascii="Times New Roman" w:eastAsia="Times New Roman" w:hAnsi="Times New Roman"/>
                      <w:sz w:val="20"/>
                      <w:szCs w:val="20"/>
                      <w:lang w:eastAsia="pl-PL"/>
                    </w:rPr>
                  </w:pPr>
                  <w:r w:rsidRPr="007167D3">
                    <w:rPr>
                      <w:rFonts w:ascii="Times New Roman" w:eastAsia="Times New Roman" w:hAnsi="Times New Roman"/>
                      <w:sz w:val="20"/>
                      <w:szCs w:val="20"/>
                      <w:lang w:eastAsia="pl-PL"/>
                    </w:rPr>
                    <w:t>Lekarz stażysta lub lekarz dentysta stażysta</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2E1F5BCA" w14:textId="77777777" w:rsidR="00D213AA" w:rsidRPr="007167D3" w:rsidRDefault="00D213AA" w:rsidP="00D213AA">
                  <w:pPr>
                    <w:jc w:val="right"/>
                    <w:rPr>
                      <w:rFonts w:ascii="Times New Roman" w:eastAsia="Times New Roman" w:hAnsi="Times New Roman"/>
                      <w:sz w:val="20"/>
                      <w:szCs w:val="20"/>
                      <w:lang w:eastAsia="pl-PL"/>
                    </w:rPr>
                  </w:pPr>
                  <w:r w:rsidRPr="007167D3">
                    <w:rPr>
                      <w:rFonts w:ascii="Times New Roman" w:eastAsia="Times New Roman" w:hAnsi="Times New Roman"/>
                      <w:sz w:val="20"/>
                      <w:szCs w:val="20"/>
                      <w:lang w:eastAsia="pl-PL"/>
                    </w:rPr>
                    <w:t>0,81</w:t>
                  </w:r>
                </w:p>
              </w:tc>
              <w:tc>
                <w:tcPr>
                  <w:tcW w:w="1134" w:type="dxa"/>
                  <w:tcBorders>
                    <w:top w:val="nil"/>
                    <w:left w:val="nil"/>
                    <w:bottom w:val="single" w:sz="4" w:space="0" w:color="auto"/>
                    <w:right w:val="single" w:sz="4" w:space="0" w:color="auto"/>
                  </w:tcBorders>
                  <w:shd w:val="clear" w:color="auto" w:fill="auto"/>
                  <w:noWrap/>
                  <w:vAlign w:val="bottom"/>
                  <w:hideMark/>
                </w:tcPr>
                <w:p w14:paraId="041128FB" w14:textId="3F41D852" w:rsidR="00D213AA" w:rsidRPr="007167D3" w:rsidRDefault="00D213AA" w:rsidP="00D213AA">
                  <w:pPr>
                    <w:jc w:val="right"/>
                    <w:rPr>
                      <w:rFonts w:ascii="Times New Roman" w:eastAsia="Times New Roman" w:hAnsi="Times New Roman"/>
                      <w:sz w:val="20"/>
                      <w:szCs w:val="20"/>
                      <w:lang w:eastAsia="pl-PL"/>
                    </w:rPr>
                  </w:pPr>
                  <w:r w:rsidRPr="007167D3">
                    <w:rPr>
                      <w:rFonts w:ascii="Times New Roman" w:eastAsia="Times New Roman" w:hAnsi="Times New Roman"/>
                      <w:sz w:val="20"/>
                      <w:szCs w:val="20"/>
                      <w:lang w:eastAsia="pl-PL"/>
                    </w:rPr>
                    <w:t>4</w:t>
                  </w:r>
                  <w:r w:rsidR="00471E80" w:rsidRPr="007167D3">
                    <w:rPr>
                      <w:rFonts w:ascii="Times New Roman" w:eastAsia="Times New Roman" w:hAnsi="Times New Roman"/>
                      <w:sz w:val="20"/>
                      <w:szCs w:val="20"/>
                      <w:lang w:eastAsia="pl-PL"/>
                    </w:rPr>
                    <w:t> </w:t>
                  </w:r>
                  <w:r w:rsidRPr="007167D3">
                    <w:rPr>
                      <w:rFonts w:ascii="Times New Roman" w:eastAsia="Times New Roman" w:hAnsi="Times New Roman"/>
                      <w:sz w:val="20"/>
                      <w:szCs w:val="20"/>
                      <w:lang w:eastAsia="pl-PL"/>
                    </w:rPr>
                    <w:t>18</w:t>
                  </w:r>
                  <w:r w:rsidR="00471E80" w:rsidRPr="007167D3">
                    <w:rPr>
                      <w:rFonts w:ascii="Times New Roman" w:eastAsia="Times New Roman" w:hAnsi="Times New Roman"/>
                      <w:sz w:val="20"/>
                      <w:szCs w:val="20"/>
                      <w:lang w:eastAsia="pl-PL"/>
                    </w:rPr>
                    <w:t>5,65</w:t>
                  </w:r>
                </w:p>
              </w:tc>
              <w:tc>
                <w:tcPr>
                  <w:tcW w:w="1134" w:type="dxa"/>
                  <w:tcBorders>
                    <w:top w:val="nil"/>
                    <w:left w:val="nil"/>
                    <w:bottom w:val="single" w:sz="4" w:space="0" w:color="auto"/>
                    <w:right w:val="single" w:sz="4" w:space="0" w:color="auto"/>
                  </w:tcBorders>
                  <w:shd w:val="clear" w:color="auto" w:fill="auto"/>
                  <w:noWrap/>
                  <w:vAlign w:val="bottom"/>
                  <w:hideMark/>
                </w:tcPr>
                <w:p w14:paraId="215DDB6F" w14:textId="77777777" w:rsidR="00D213AA" w:rsidRPr="007167D3" w:rsidRDefault="00D213AA" w:rsidP="00D213AA">
                  <w:pPr>
                    <w:jc w:val="right"/>
                    <w:rPr>
                      <w:rFonts w:ascii="Times New Roman" w:eastAsia="Times New Roman" w:hAnsi="Times New Roman"/>
                      <w:sz w:val="20"/>
                      <w:szCs w:val="20"/>
                      <w:lang w:eastAsia="pl-PL"/>
                    </w:rPr>
                  </w:pPr>
                  <w:r w:rsidRPr="007167D3">
                    <w:rPr>
                      <w:rFonts w:ascii="Times New Roman" w:eastAsia="Times New Roman" w:hAnsi="Times New Roman"/>
                      <w:sz w:val="20"/>
                      <w:szCs w:val="20"/>
                      <w:lang w:eastAsia="pl-PL"/>
                    </w:rPr>
                    <w:t>0,95</w:t>
                  </w:r>
                </w:p>
              </w:tc>
              <w:tc>
                <w:tcPr>
                  <w:tcW w:w="1276" w:type="dxa"/>
                  <w:tcBorders>
                    <w:top w:val="nil"/>
                    <w:left w:val="nil"/>
                    <w:bottom w:val="single" w:sz="4" w:space="0" w:color="auto"/>
                    <w:right w:val="single" w:sz="4" w:space="0" w:color="auto"/>
                  </w:tcBorders>
                  <w:shd w:val="clear" w:color="auto" w:fill="auto"/>
                  <w:noWrap/>
                  <w:vAlign w:val="bottom"/>
                  <w:hideMark/>
                </w:tcPr>
                <w:p w14:paraId="28B7F848" w14:textId="5C14AAFD" w:rsidR="00D213AA" w:rsidRPr="007167D3" w:rsidRDefault="00D213AA" w:rsidP="00D213AA">
                  <w:pPr>
                    <w:jc w:val="right"/>
                    <w:rPr>
                      <w:rFonts w:ascii="Times New Roman" w:eastAsia="Times New Roman" w:hAnsi="Times New Roman"/>
                      <w:sz w:val="20"/>
                      <w:szCs w:val="20"/>
                      <w:lang w:eastAsia="pl-PL"/>
                    </w:rPr>
                  </w:pPr>
                  <w:r w:rsidRPr="007167D3">
                    <w:rPr>
                      <w:rFonts w:ascii="Times New Roman" w:eastAsia="Times New Roman" w:hAnsi="Times New Roman"/>
                      <w:sz w:val="20"/>
                      <w:szCs w:val="20"/>
                      <w:lang w:eastAsia="pl-PL"/>
                    </w:rPr>
                    <w:t>5</w:t>
                  </w:r>
                  <w:r w:rsidR="00471E80" w:rsidRPr="007167D3">
                    <w:rPr>
                      <w:rFonts w:ascii="Times New Roman" w:eastAsia="Times New Roman" w:hAnsi="Times New Roman"/>
                      <w:sz w:val="20"/>
                      <w:szCs w:val="20"/>
                      <w:lang w:eastAsia="pl-PL"/>
                    </w:rPr>
                    <w:t> </w:t>
                  </w:r>
                  <w:r w:rsidR="00380ABA" w:rsidRPr="007167D3">
                    <w:rPr>
                      <w:rFonts w:ascii="Times New Roman" w:eastAsia="Times New Roman" w:hAnsi="Times New Roman"/>
                      <w:sz w:val="20"/>
                      <w:szCs w:val="20"/>
                      <w:lang w:eastAsia="pl-PL"/>
                    </w:rPr>
                    <w:t>379</w:t>
                  </w:r>
                  <w:r w:rsidR="00471E80" w:rsidRPr="007167D3">
                    <w:rPr>
                      <w:rFonts w:ascii="Times New Roman" w:eastAsia="Times New Roman" w:hAnsi="Times New Roman"/>
                      <w:sz w:val="20"/>
                      <w:szCs w:val="20"/>
                      <w:lang w:eastAsia="pl-PL"/>
                    </w:rPr>
                    <w:t>,40</w:t>
                  </w:r>
                </w:p>
              </w:tc>
              <w:tc>
                <w:tcPr>
                  <w:tcW w:w="1134" w:type="dxa"/>
                  <w:tcBorders>
                    <w:top w:val="nil"/>
                    <w:left w:val="nil"/>
                    <w:bottom w:val="single" w:sz="4" w:space="0" w:color="auto"/>
                    <w:right w:val="single" w:sz="4" w:space="0" w:color="auto"/>
                  </w:tcBorders>
                  <w:shd w:val="clear" w:color="auto" w:fill="auto"/>
                  <w:noWrap/>
                  <w:vAlign w:val="bottom"/>
                  <w:hideMark/>
                </w:tcPr>
                <w:p w14:paraId="34BCBC85" w14:textId="1FF086A7" w:rsidR="00D213AA" w:rsidRPr="007167D3" w:rsidRDefault="00D213AA" w:rsidP="00D213AA">
                  <w:pPr>
                    <w:jc w:val="right"/>
                    <w:rPr>
                      <w:rFonts w:ascii="Times New Roman" w:eastAsia="Times New Roman" w:hAnsi="Times New Roman"/>
                      <w:sz w:val="20"/>
                      <w:szCs w:val="20"/>
                      <w:lang w:eastAsia="pl-PL"/>
                    </w:rPr>
                  </w:pPr>
                  <w:r w:rsidRPr="007167D3">
                    <w:rPr>
                      <w:rFonts w:ascii="Times New Roman" w:eastAsia="Times New Roman" w:hAnsi="Times New Roman"/>
                      <w:sz w:val="20"/>
                      <w:szCs w:val="20"/>
                      <w:lang w:eastAsia="pl-PL"/>
                    </w:rPr>
                    <w:t>1</w:t>
                  </w:r>
                  <w:r w:rsidR="00DD2860" w:rsidRPr="007167D3">
                    <w:rPr>
                      <w:rFonts w:ascii="Times New Roman" w:eastAsia="Times New Roman" w:hAnsi="Times New Roman"/>
                      <w:sz w:val="20"/>
                      <w:szCs w:val="20"/>
                      <w:lang w:eastAsia="pl-PL"/>
                    </w:rPr>
                    <w:t> </w:t>
                  </w:r>
                  <w:r w:rsidR="00380ABA" w:rsidRPr="007167D3">
                    <w:rPr>
                      <w:rFonts w:ascii="Times New Roman" w:eastAsia="Times New Roman" w:hAnsi="Times New Roman"/>
                      <w:sz w:val="20"/>
                      <w:szCs w:val="20"/>
                      <w:lang w:eastAsia="pl-PL"/>
                    </w:rPr>
                    <w:t>193</w:t>
                  </w:r>
                  <w:r w:rsidR="00DD2860" w:rsidRPr="007167D3">
                    <w:rPr>
                      <w:rFonts w:ascii="Times New Roman" w:eastAsia="Times New Roman" w:hAnsi="Times New Roman"/>
                      <w:sz w:val="20"/>
                      <w:szCs w:val="20"/>
                      <w:lang w:eastAsia="pl-PL"/>
                    </w:rPr>
                    <w:t>,75</w:t>
                  </w:r>
                </w:p>
              </w:tc>
            </w:tr>
            <w:tr w:rsidR="00D213AA" w:rsidRPr="007167D3" w14:paraId="531D1F84" w14:textId="77777777" w:rsidTr="001E1DC8">
              <w:trPr>
                <w:trHeight w:val="1218"/>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14:paraId="56FD5052" w14:textId="77777777" w:rsidR="00D213AA" w:rsidRPr="007167D3" w:rsidRDefault="00D213AA" w:rsidP="00D213AA">
                  <w:pPr>
                    <w:jc w:val="right"/>
                    <w:rPr>
                      <w:rFonts w:ascii="Times New Roman" w:eastAsia="Times New Roman" w:hAnsi="Times New Roman"/>
                      <w:sz w:val="20"/>
                      <w:szCs w:val="20"/>
                      <w:lang w:eastAsia="pl-PL"/>
                    </w:rPr>
                  </w:pPr>
                  <w:r w:rsidRPr="007167D3">
                    <w:rPr>
                      <w:rFonts w:ascii="Times New Roman" w:eastAsia="Times New Roman" w:hAnsi="Times New Roman"/>
                      <w:sz w:val="20"/>
                      <w:szCs w:val="20"/>
                      <w:lang w:eastAsia="pl-PL"/>
                    </w:rPr>
                    <w:t>5</w:t>
                  </w:r>
                </w:p>
              </w:tc>
              <w:tc>
                <w:tcPr>
                  <w:tcW w:w="4421" w:type="dxa"/>
                  <w:tcBorders>
                    <w:top w:val="nil"/>
                    <w:left w:val="nil"/>
                    <w:bottom w:val="single" w:sz="4" w:space="0" w:color="auto"/>
                    <w:right w:val="single" w:sz="4" w:space="0" w:color="auto"/>
                  </w:tcBorders>
                  <w:shd w:val="clear" w:color="auto" w:fill="auto"/>
                  <w:vAlign w:val="center"/>
                  <w:hideMark/>
                </w:tcPr>
                <w:p w14:paraId="4EFF5100" w14:textId="77777777" w:rsidR="00D213AA" w:rsidRPr="007167D3" w:rsidRDefault="00D213AA" w:rsidP="00D213AA">
                  <w:pPr>
                    <w:rPr>
                      <w:rFonts w:ascii="Times New Roman" w:eastAsia="Times New Roman" w:hAnsi="Times New Roman"/>
                      <w:sz w:val="20"/>
                      <w:szCs w:val="20"/>
                      <w:lang w:eastAsia="pl-PL"/>
                    </w:rPr>
                  </w:pPr>
                  <w:r w:rsidRPr="007167D3">
                    <w:rPr>
                      <w:rFonts w:ascii="Times New Roman" w:eastAsia="Times New Roman" w:hAnsi="Times New Roman"/>
                      <w:sz w:val="20"/>
                      <w:szCs w:val="20"/>
                      <w:lang w:eastAsia="pl-PL"/>
                    </w:rPr>
                    <w:t>Farmaceuta, fizjoterapeuta, diagnosta laboratoryjny, pielęgniarka, położna, technik elektroradiologii, psycholog, inny pracownik wykonujący zawód medyczny inny niż określony w lp. 1-4 wymagający wyższego wykształcenia na poziomie magisterskim; pielęgniarka, położna wymagająca wyższego wykształcenia (studia I stopnia) i specjalizacji, albo pielęgniarka, położna ze średnim wykształceniem i specjalizacją</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3D34677" w14:textId="77777777" w:rsidR="00D213AA" w:rsidRPr="007167D3" w:rsidRDefault="00D213AA" w:rsidP="00D213AA">
                  <w:pPr>
                    <w:jc w:val="right"/>
                    <w:rPr>
                      <w:rFonts w:ascii="Times New Roman" w:eastAsia="Times New Roman" w:hAnsi="Times New Roman"/>
                      <w:sz w:val="20"/>
                      <w:szCs w:val="20"/>
                      <w:lang w:eastAsia="pl-PL"/>
                    </w:rPr>
                  </w:pPr>
                  <w:r w:rsidRPr="007167D3">
                    <w:rPr>
                      <w:rFonts w:ascii="Times New Roman" w:eastAsia="Times New Roman" w:hAnsi="Times New Roman"/>
                      <w:sz w:val="20"/>
                      <w:szCs w:val="20"/>
                      <w:lang w:eastAsia="pl-PL"/>
                    </w:rPr>
                    <w:t>0,81</w:t>
                  </w:r>
                </w:p>
              </w:tc>
              <w:tc>
                <w:tcPr>
                  <w:tcW w:w="1134" w:type="dxa"/>
                  <w:tcBorders>
                    <w:top w:val="nil"/>
                    <w:left w:val="nil"/>
                    <w:bottom w:val="single" w:sz="4" w:space="0" w:color="auto"/>
                    <w:right w:val="single" w:sz="4" w:space="0" w:color="auto"/>
                  </w:tcBorders>
                  <w:shd w:val="clear" w:color="auto" w:fill="auto"/>
                  <w:noWrap/>
                  <w:vAlign w:val="bottom"/>
                  <w:hideMark/>
                </w:tcPr>
                <w:p w14:paraId="4B43186C" w14:textId="31F94750" w:rsidR="00D213AA" w:rsidRPr="007167D3" w:rsidRDefault="00D213AA" w:rsidP="00D213AA">
                  <w:pPr>
                    <w:jc w:val="right"/>
                    <w:rPr>
                      <w:rFonts w:ascii="Times New Roman" w:eastAsia="Times New Roman" w:hAnsi="Times New Roman"/>
                      <w:sz w:val="20"/>
                      <w:szCs w:val="20"/>
                      <w:lang w:eastAsia="pl-PL"/>
                    </w:rPr>
                  </w:pPr>
                  <w:r w:rsidRPr="007167D3">
                    <w:rPr>
                      <w:rFonts w:ascii="Times New Roman" w:eastAsia="Times New Roman" w:hAnsi="Times New Roman"/>
                      <w:sz w:val="20"/>
                      <w:szCs w:val="20"/>
                      <w:lang w:eastAsia="pl-PL"/>
                    </w:rPr>
                    <w:t>4</w:t>
                  </w:r>
                  <w:r w:rsidR="00471E80" w:rsidRPr="007167D3">
                    <w:rPr>
                      <w:rFonts w:ascii="Times New Roman" w:eastAsia="Times New Roman" w:hAnsi="Times New Roman"/>
                      <w:sz w:val="20"/>
                      <w:szCs w:val="20"/>
                      <w:lang w:eastAsia="pl-PL"/>
                    </w:rPr>
                    <w:t> </w:t>
                  </w:r>
                  <w:r w:rsidRPr="007167D3">
                    <w:rPr>
                      <w:rFonts w:ascii="Times New Roman" w:eastAsia="Times New Roman" w:hAnsi="Times New Roman"/>
                      <w:sz w:val="20"/>
                      <w:szCs w:val="20"/>
                      <w:lang w:eastAsia="pl-PL"/>
                    </w:rPr>
                    <w:t>18</w:t>
                  </w:r>
                  <w:r w:rsidR="00471E80" w:rsidRPr="007167D3">
                    <w:rPr>
                      <w:rFonts w:ascii="Times New Roman" w:eastAsia="Times New Roman" w:hAnsi="Times New Roman"/>
                      <w:sz w:val="20"/>
                      <w:szCs w:val="20"/>
                      <w:lang w:eastAsia="pl-PL"/>
                    </w:rPr>
                    <w:t>5,65</w:t>
                  </w:r>
                </w:p>
              </w:tc>
              <w:tc>
                <w:tcPr>
                  <w:tcW w:w="1134" w:type="dxa"/>
                  <w:tcBorders>
                    <w:top w:val="nil"/>
                    <w:left w:val="nil"/>
                    <w:bottom w:val="single" w:sz="4" w:space="0" w:color="auto"/>
                    <w:right w:val="single" w:sz="4" w:space="0" w:color="auto"/>
                  </w:tcBorders>
                  <w:shd w:val="clear" w:color="auto" w:fill="auto"/>
                  <w:noWrap/>
                  <w:vAlign w:val="bottom"/>
                  <w:hideMark/>
                </w:tcPr>
                <w:p w14:paraId="680CD53A" w14:textId="77777777" w:rsidR="00D213AA" w:rsidRPr="007167D3" w:rsidRDefault="00D213AA" w:rsidP="00D213AA">
                  <w:pPr>
                    <w:jc w:val="right"/>
                    <w:rPr>
                      <w:rFonts w:ascii="Times New Roman" w:eastAsia="Times New Roman" w:hAnsi="Times New Roman"/>
                      <w:sz w:val="20"/>
                      <w:szCs w:val="20"/>
                      <w:lang w:eastAsia="pl-PL"/>
                    </w:rPr>
                  </w:pPr>
                  <w:r w:rsidRPr="007167D3">
                    <w:rPr>
                      <w:rFonts w:ascii="Times New Roman" w:eastAsia="Times New Roman" w:hAnsi="Times New Roman"/>
                      <w:sz w:val="20"/>
                      <w:szCs w:val="20"/>
                      <w:lang w:eastAsia="pl-PL"/>
                    </w:rPr>
                    <w:t>1,02</w:t>
                  </w:r>
                </w:p>
              </w:tc>
              <w:tc>
                <w:tcPr>
                  <w:tcW w:w="1276" w:type="dxa"/>
                  <w:tcBorders>
                    <w:top w:val="nil"/>
                    <w:left w:val="nil"/>
                    <w:bottom w:val="single" w:sz="4" w:space="0" w:color="auto"/>
                    <w:right w:val="single" w:sz="4" w:space="0" w:color="auto"/>
                  </w:tcBorders>
                  <w:shd w:val="clear" w:color="auto" w:fill="auto"/>
                  <w:noWrap/>
                  <w:vAlign w:val="bottom"/>
                  <w:hideMark/>
                </w:tcPr>
                <w:p w14:paraId="4F5D04C9" w14:textId="43319AC9" w:rsidR="00D213AA" w:rsidRPr="007167D3" w:rsidRDefault="00D213AA" w:rsidP="00D213AA">
                  <w:pPr>
                    <w:jc w:val="right"/>
                    <w:rPr>
                      <w:rFonts w:ascii="Times New Roman" w:eastAsia="Times New Roman" w:hAnsi="Times New Roman"/>
                      <w:sz w:val="20"/>
                      <w:szCs w:val="20"/>
                      <w:lang w:eastAsia="pl-PL"/>
                    </w:rPr>
                  </w:pPr>
                  <w:r w:rsidRPr="007167D3">
                    <w:rPr>
                      <w:rFonts w:ascii="Times New Roman" w:eastAsia="Times New Roman" w:hAnsi="Times New Roman"/>
                      <w:sz w:val="20"/>
                      <w:szCs w:val="20"/>
                      <w:lang w:eastAsia="pl-PL"/>
                    </w:rPr>
                    <w:t>5</w:t>
                  </w:r>
                  <w:r w:rsidR="00DD2860" w:rsidRPr="007167D3">
                    <w:rPr>
                      <w:rFonts w:ascii="Times New Roman" w:eastAsia="Times New Roman" w:hAnsi="Times New Roman"/>
                      <w:sz w:val="20"/>
                      <w:szCs w:val="20"/>
                      <w:lang w:eastAsia="pl-PL"/>
                    </w:rPr>
                    <w:t> </w:t>
                  </w:r>
                  <w:r w:rsidR="00380ABA" w:rsidRPr="007167D3">
                    <w:rPr>
                      <w:rFonts w:ascii="Times New Roman" w:eastAsia="Times New Roman" w:hAnsi="Times New Roman"/>
                      <w:sz w:val="20"/>
                      <w:szCs w:val="20"/>
                      <w:lang w:eastAsia="pl-PL"/>
                    </w:rPr>
                    <w:t>775</w:t>
                  </w:r>
                  <w:r w:rsidR="00DD2860" w:rsidRPr="007167D3">
                    <w:rPr>
                      <w:rFonts w:ascii="Times New Roman" w:eastAsia="Times New Roman" w:hAnsi="Times New Roman"/>
                      <w:sz w:val="20"/>
                      <w:szCs w:val="20"/>
                      <w:lang w:eastAsia="pl-PL"/>
                    </w:rPr>
                    <w:t>,78</w:t>
                  </w:r>
                </w:p>
              </w:tc>
              <w:tc>
                <w:tcPr>
                  <w:tcW w:w="1134" w:type="dxa"/>
                  <w:tcBorders>
                    <w:top w:val="nil"/>
                    <w:left w:val="nil"/>
                    <w:bottom w:val="single" w:sz="4" w:space="0" w:color="auto"/>
                    <w:right w:val="single" w:sz="4" w:space="0" w:color="auto"/>
                  </w:tcBorders>
                  <w:shd w:val="clear" w:color="auto" w:fill="auto"/>
                  <w:noWrap/>
                  <w:vAlign w:val="bottom"/>
                  <w:hideMark/>
                </w:tcPr>
                <w:p w14:paraId="3E8D7061" w14:textId="610BD8E0" w:rsidR="00D213AA" w:rsidRPr="007167D3" w:rsidRDefault="00D213AA" w:rsidP="00D213AA">
                  <w:pPr>
                    <w:jc w:val="right"/>
                    <w:rPr>
                      <w:rFonts w:ascii="Times New Roman" w:eastAsia="Times New Roman" w:hAnsi="Times New Roman"/>
                      <w:sz w:val="20"/>
                      <w:szCs w:val="20"/>
                      <w:lang w:eastAsia="pl-PL"/>
                    </w:rPr>
                  </w:pPr>
                  <w:r w:rsidRPr="007167D3">
                    <w:rPr>
                      <w:rFonts w:ascii="Times New Roman" w:eastAsia="Times New Roman" w:hAnsi="Times New Roman"/>
                      <w:sz w:val="20"/>
                      <w:szCs w:val="20"/>
                      <w:lang w:eastAsia="pl-PL"/>
                    </w:rPr>
                    <w:t>1</w:t>
                  </w:r>
                  <w:r w:rsidR="00DD2860" w:rsidRPr="007167D3">
                    <w:rPr>
                      <w:rFonts w:ascii="Times New Roman" w:eastAsia="Times New Roman" w:hAnsi="Times New Roman"/>
                      <w:sz w:val="20"/>
                      <w:szCs w:val="20"/>
                      <w:lang w:eastAsia="pl-PL"/>
                    </w:rPr>
                    <w:t> </w:t>
                  </w:r>
                  <w:r w:rsidR="00380ABA" w:rsidRPr="007167D3">
                    <w:rPr>
                      <w:rFonts w:ascii="Times New Roman" w:eastAsia="Times New Roman" w:hAnsi="Times New Roman"/>
                      <w:sz w:val="20"/>
                      <w:szCs w:val="20"/>
                      <w:lang w:eastAsia="pl-PL"/>
                    </w:rPr>
                    <w:t>590</w:t>
                  </w:r>
                  <w:r w:rsidR="00DD2860" w:rsidRPr="007167D3">
                    <w:rPr>
                      <w:rFonts w:ascii="Times New Roman" w:eastAsia="Times New Roman" w:hAnsi="Times New Roman"/>
                      <w:sz w:val="20"/>
                      <w:szCs w:val="20"/>
                      <w:lang w:eastAsia="pl-PL"/>
                    </w:rPr>
                    <w:t>,13</w:t>
                  </w:r>
                </w:p>
              </w:tc>
            </w:tr>
            <w:tr w:rsidR="00D213AA" w:rsidRPr="007167D3" w14:paraId="35DC08F9" w14:textId="77777777" w:rsidTr="001E1DC8">
              <w:trPr>
                <w:trHeight w:val="983"/>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14:paraId="1F4EE279" w14:textId="77777777" w:rsidR="00D213AA" w:rsidRPr="007167D3" w:rsidRDefault="00D213AA" w:rsidP="00D213AA">
                  <w:pPr>
                    <w:jc w:val="right"/>
                    <w:rPr>
                      <w:rFonts w:ascii="Times New Roman" w:eastAsia="Times New Roman" w:hAnsi="Times New Roman"/>
                      <w:sz w:val="20"/>
                      <w:szCs w:val="20"/>
                      <w:lang w:eastAsia="pl-PL"/>
                    </w:rPr>
                  </w:pPr>
                  <w:r w:rsidRPr="007167D3">
                    <w:rPr>
                      <w:rFonts w:ascii="Times New Roman" w:eastAsia="Times New Roman" w:hAnsi="Times New Roman"/>
                      <w:sz w:val="20"/>
                      <w:szCs w:val="20"/>
                      <w:lang w:eastAsia="pl-PL"/>
                    </w:rPr>
                    <w:t>6</w:t>
                  </w:r>
                </w:p>
              </w:tc>
              <w:tc>
                <w:tcPr>
                  <w:tcW w:w="4421" w:type="dxa"/>
                  <w:tcBorders>
                    <w:top w:val="nil"/>
                    <w:left w:val="nil"/>
                    <w:bottom w:val="single" w:sz="4" w:space="0" w:color="auto"/>
                    <w:right w:val="single" w:sz="4" w:space="0" w:color="auto"/>
                  </w:tcBorders>
                  <w:shd w:val="clear" w:color="auto" w:fill="auto"/>
                  <w:vAlign w:val="center"/>
                  <w:hideMark/>
                </w:tcPr>
                <w:p w14:paraId="3052F56E" w14:textId="77777777" w:rsidR="00D213AA" w:rsidRPr="007167D3" w:rsidRDefault="00D213AA" w:rsidP="00D213AA">
                  <w:pPr>
                    <w:rPr>
                      <w:rFonts w:ascii="Times New Roman" w:eastAsia="Times New Roman" w:hAnsi="Times New Roman"/>
                      <w:sz w:val="20"/>
                      <w:szCs w:val="20"/>
                      <w:lang w:eastAsia="pl-PL"/>
                    </w:rPr>
                  </w:pPr>
                  <w:r w:rsidRPr="007167D3">
                    <w:rPr>
                      <w:rFonts w:ascii="Times New Roman" w:eastAsia="Times New Roman" w:hAnsi="Times New Roman"/>
                      <w:sz w:val="20"/>
                      <w:szCs w:val="20"/>
                      <w:lang w:eastAsia="pl-PL"/>
                    </w:rPr>
                    <w:t>Fizjoterapeuta, pielęgniarka, położna, ratownik medyczny, technik elektroradiologii, inny pracownik wykonujący zawód medyczny inny niż określony w lp. 1–5 wymagający wyższego wykształcenia na poziomie studiów I stopnia; fizjoterapeuta, ratownik medyczny, technik analityki medycznej wymagający średniego wykształcenia albo pielęgniarka albo położna wymagająca średniego wykształcenia, która nie posiada tytułu specjalisty w dziedzinie pielęgniarstwa lub dziedzinie mającej zastosowanie w ochronie zdrowia (pierwsza kwota/współczynnik pracy dotyczy pracowników z wymaganym wykształceniem średnim, druga pracowników z wymaganym wykształceniem na poziomie studiów I stopnia)</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799E3CA6" w14:textId="77777777" w:rsidR="00D213AA" w:rsidRPr="007167D3" w:rsidRDefault="00D213AA" w:rsidP="00D213AA">
                  <w:pPr>
                    <w:jc w:val="right"/>
                    <w:rPr>
                      <w:rFonts w:ascii="Times New Roman" w:eastAsia="Times New Roman" w:hAnsi="Times New Roman"/>
                      <w:sz w:val="20"/>
                      <w:szCs w:val="20"/>
                      <w:lang w:eastAsia="pl-PL"/>
                    </w:rPr>
                  </w:pPr>
                  <w:r w:rsidRPr="007167D3">
                    <w:rPr>
                      <w:rFonts w:ascii="Times New Roman" w:eastAsia="Times New Roman" w:hAnsi="Times New Roman"/>
                      <w:sz w:val="20"/>
                      <w:szCs w:val="20"/>
                      <w:lang w:eastAsia="pl-PL"/>
                    </w:rPr>
                    <w:br/>
                    <w:t>0,73</w:t>
                  </w:r>
                </w:p>
                <w:p w14:paraId="46899547" w14:textId="77777777" w:rsidR="00D213AA" w:rsidRPr="007167D3" w:rsidRDefault="00D213AA" w:rsidP="00D213AA">
                  <w:pPr>
                    <w:jc w:val="right"/>
                    <w:rPr>
                      <w:rFonts w:ascii="Times New Roman" w:eastAsia="Times New Roman" w:hAnsi="Times New Roman"/>
                      <w:sz w:val="20"/>
                      <w:szCs w:val="20"/>
                      <w:lang w:eastAsia="pl-PL"/>
                    </w:rPr>
                  </w:pPr>
                  <w:r w:rsidRPr="007167D3">
                    <w:rPr>
                      <w:rFonts w:ascii="Times New Roman" w:eastAsia="Times New Roman" w:hAnsi="Times New Roman"/>
                      <w:sz w:val="20"/>
                      <w:szCs w:val="20"/>
                      <w:lang w:eastAsia="pl-PL"/>
                    </w:rPr>
                    <w:t>0,81</w:t>
                  </w:r>
                </w:p>
              </w:tc>
              <w:tc>
                <w:tcPr>
                  <w:tcW w:w="1134" w:type="dxa"/>
                  <w:tcBorders>
                    <w:top w:val="nil"/>
                    <w:left w:val="nil"/>
                    <w:bottom w:val="single" w:sz="4" w:space="0" w:color="auto"/>
                    <w:right w:val="single" w:sz="4" w:space="0" w:color="auto"/>
                  </w:tcBorders>
                  <w:shd w:val="clear" w:color="auto" w:fill="auto"/>
                  <w:noWrap/>
                  <w:vAlign w:val="bottom"/>
                  <w:hideMark/>
                </w:tcPr>
                <w:p w14:paraId="2730B111" w14:textId="1E8BEAA2" w:rsidR="00D213AA" w:rsidRPr="007167D3" w:rsidRDefault="00D213AA" w:rsidP="00D213AA">
                  <w:pPr>
                    <w:jc w:val="right"/>
                    <w:rPr>
                      <w:rFonts w:ascii="Times New Roman" w:eastAsia="Times New Roman" w:hAnsi="Times New Roman"/>
                      <w:sz w:val="20"/>
                      <w:szCs w:val="20"/>
                      <w:lang w:eastAsia="pl-PL"/>
                    </w:rPr>
                  </w:pPr>
                  <w:r w:rsidRPr="007167D3">
                    <w:rPr>
                      <w:rFonts w:ascii="Times New Roman" w:eastAsia="Times New Roman" w:hAnsi="Times New Roman"/>
                      <w:sz w:val="20"/>
                      <w:szCs w:val="20"/>
                      <w:lang w:eastAsia="pl-PL"/>
                    </w:rPr>
                    <w:t>3</w:t>
                  </w:r>
                  <w:r w:rsidR="00471E80" w:rsidRPr="007167D3">
                    <w:rPr>
                      <w:rFonts w:ascii="Times New Roman" w:eastAsia="Times New Roman" w:hAnsi="Times New Roman"/>
                      <w:sz w:val="20"/>
                      <w:szCs w:val="20"/>
                      <w:lang w:eastAsia="pl-PL"/>
                    </w:rPr>
                    <w:t> </w:t>
                  </w:r>
                  <w:r w:rsidRPr="007167D3">
                    <w:rPr>
                      <w:rFonts w:ascii="Times New Roman" w:eastAsia="Times New Roman" w:hAnsi="Times New Roman"/>
                      <w:sz w:val="20"/>
                      <w:szCs w:val="20"/>
                      <w:lang w:eastAsia="pl-PL"/>
                    </w:rPr>
                    <w:t>772</w:t>
                  </w:r>
                  <w:r w:rsidR="00471E80" w:rsidRPr="007167D3">
                    <w:rPr>
                      <w:rFonts w:ascii="Times New Roman" w:eastAsia="Times New Roman" w:hAnsi="Times New Roman"/>
                      <w:sz w:val="20"/>
                      <w:szCs w:val="20"/>
                      <w:lang w:eastAsia="pl-PL"/>
                    </w:rPr>
                    <w:t>,25</w:t>
                  </w:r>
                </w:p>
                <w:p w14:paraId="12059EB6" w14:textId="56AD813B" w:rsidR="00D213AA" w:rsidRPr="007167D3" w:rsidRDefault="00D213AA" w:rsidP="00D213AA">
                  <w:pPr>
                    <w:jc w:val="right"/>
                    <w:rPr>
                      <w:rFonts w:ascii="Times New Roman" w:eastAsia="Times New Roman" w:hAnsi="Times New Roman"/>
                      <w:sz w:val="20"/>
                      <w:szCs w:val="20"/>
                      <w:lang w:eastAsia="pl-PL"/>
                    </w:rPr>
                  </w:pPr>
                  <w:r w:rsidRPr="007167D3">
                    <w:rPr>
                      <w:rFonts w:ascii="Times New Roman" w:eastAsia="Times New Roman" w:hAnsi="Times New Roman"/>
                      <w:sz w:val="20"/>
                      <w:szCs w:val="20"/>
                      <w:lang w:eastAsia="pl-PL"/>
                    </w:rPr>
                    <w:t>4</w:t>
                  </w:r>
                  <w:r w:rsidR="00471E80" w:rsidRPr="007167D3">
                    <w:rPr>
                      <w:rFonts w:ascii="Times New Roman" w:eastAsia="Times New Roman" w:hAnsi="Times New Roman"/>
                      <w:sz w:val="20"/>
                      <w:szCs w:val="20"/>
                      <w:lang w:eastAsia="pl-PL"/>
                    </w:rPr>
                    <w:t> </w:t>
                  </w:r>
                  <w:r w:rsidRPr="007167D3">
                    <w:rPr>
                      <w:rFonts w:ascii="Times New Roman" w:eastAsia="Times New Roman" w:hAnsi="Times New Roman"/>
                      <w:sz w:val="20"/>
                      <w:szCs w:val="20"/>
                      <w:lang w:eastAsia="pl-PL"/>
                    </w:rPr>
                    <w:t>18</w:t>
                  </w:r>
                  <w:r w:rsidR="00471E80" w:rsidRPr="007167D3">
                    <w:rPr>
                      <w:rFonts w:ascii="Times New Roman" w:eastAsia="Times New Roman" w:hAnsi="Times New Roman"/>
                      <w:sz w:val="20"/>
                      <w:szCs w:val="20"/>
                      <w:lang w:eastAsia="pl-PL"/>
                    </w:rPr>
                    <w:t>5,65</w:t>
                  </w:r>
                </w:p>
              </w:tc>
              <w:tc>
                <w:tcPr>
                  <w:tcW w:w="1134" w:type="dxa"/>
                  <w:tcBorders>
                    <w:top w:val="nil"/>
                    <w:left w:val="nil"/>
                    <w:bottom w:val="single" w:sz="4" w:space="0" w:color="auto"/>
                    <w:right w:val="single" w:sz="4" w:space="0" w:color="auto"/>
                  </w:tcBorders>
                  <w:shd w:val="clear" w:color="auto" w:fill="auto"/>
                  <w:noWrap/>
                  <w:vAlign w:val="bottom"/>
                  <w:hideMark/>
                </w:tcPr>
                <w:p w14:paraId="7CA6752B" w14:textId="77777777" w:rsidR="00D213AA" w:rsidRPr="007167D3" w:rsidRDefault="00D213AA" w:rsidP="00D213AA">
                  <w:pPr>
                    <w:jc w:val="right"/>
                    <w:rPr>
                      <w:rFonts w:ascii="Times New Roman" w:eastAsia="Times New Roman" w:hAnsi="Times New Roman"/>
                      <w:sz w:val="20"/>
                      <w:szCs w:val="20"/>
                      <w:lang w:eastAsia="pl-PL"/>
                    </w:rPr>
                  </w:pPr>
                </w:p>
                <w:p w14:paraId="18E9F6A6" w14:textId="77777777" w:rsidR="00D213AA" w:rsidRPr="007167D3" w:rsidRDefault="00D213AA" w:rsidP="00D213AA">
                  <w:pPr>
                    <w:jc w:val="right"/>
                    <w:rPr>
                      <w:rFonts w:ascii="Times New Roman" w:eastAsia="Times New Roman" w:hAnsi="Times New Roman"/>
                      <w:sz w:val="20"/>
                      <w:szCs w:val="20"/>
                      <w:lang w:eastAsia="pl-PL"/>
                    </w:rPr>
                  </w:pPr>
                </w:p>
                <w:p w14:paraId="62A7F3E0" w14:textId="77777777" w:rsidR="00D213AA" w:rsidRPr="007167D3" w:rsidRDefault="00D213AA" w:rsidP="00D213AA">
                  <w:pPr>
                    <w:jc w:val="right"/>
                    <w:rPr>
                      <w:rFonts w:ascii="Times New Roman" w:eastAsia="Times New Roman" w:hAnsi="Times New Roman"/>
                      <w:sz w:val="20"/>
                      <w:szCs w:val="20"/>
                      <w:lang w:eastAsia="pl-PL"/>
                    </w:rPr>
                  </w:pPr>
                  <w:r w:rsidRPr="007167D3">
                    <w:rPr>
                      <w:rFonts w:ascii="Times New Roman" w:eastAsia="Times New Roman" w:hAnsi="Times New Roman"/>
                      <w:sz w:val="20"/>
                      <w:szCs w:val="20"/>
                      <w:lang w:eastAsia="pl-PL"/>
                    </w:rPr>
                    <w:t>0,94</w:t>
                  </w:r>
                </w:p>
                <w:p w14:paraId="6043D3B5" w14:textId="77777777" w:rsidR="00D213AA" w:rsidRPr="007167D3" w:rsidRDefault="00D213AA" w:rsidP="00D213AA">
                  <w:pPr>
                    <w:jc w:val="right"/>
                    <w:rPr>
                      <w:rFonts w:ascii="Times New Roman" w:eastAsia="Times New Roman" w:hAnsi="Times New Roman"/>
                      <w:sz w:val="20"/>
                      <w:szCs w:val="20"/>
                      <w:lang w:eastAsia="pl-PL"/>
                    </w:rPr>
                  </w:pPr>
                </w:p>
              </w:tc>
              <w:tc>
                <w:tcPr>
                  <w:tcW w:w="1276" w:type="dxa"/>
                  <w:tcBorders>
                    <w:top w:val="nil"/>
                    <w:left w:val="nil"/>
                    <w:bottom w:val="single" w:sz="4" w:space="0" w:color="auto"/>
                    <w:right w:val="single" w:sz="4" w:space="0" w:color="auto"/>
                  </w:tcBorders>
                  <w:shd w:val="clear" w:color="auto" w:fill="auto"/>
                  <w:noWrap/>
                  <w:vAlign w:val="bottom"/>
                  <w:hideMark/>
                </w:tcPr>
                <w:p w14:paraId="251D9FD8" w14:textId="13873922" w:rsidR="00D213AA" w:rsidRPr="007167D3" w:rsidRDefault="00D213AA" w:rsidP="00D213AA">
                  <w:pPr>
                    <w:jc w:val="right"/>
                    <w:rPr>
                      <w:rFonts w:ascii="Times New Roman" w:eastAsia="Times New Roman" w:hAnsi="Times New Roman"/>
                      <w:sz w:val="20"/>
                      <w:szCs w:val="20"/>
                      <w:lang w:eastAsia="pl-PL"/>
                    </w:rPr>
                  </w:pPr>
                  <w:r w:rsidRPr="007167D3">
                    <w:rPr>
                      <w:rFonts w:ascii="Times New Roman" w:eastAsia="Times New Roman" w:hAnsi="Times New Roman"/>
                      <w:sz w:val="20"/>
                      <w:szCs w:val="20"/>
                      <w:lang w:eastAsia="pl-PL"/>
                    </w:rPr>
                    <w:t>5</w:t>
                  </w:r>
                  <w:r w:rsidR="00DD2860" w:rsidRPr="007167D3">
                    <w:rPr>
                      <w:rFonts w:ascii="Times New Roman" w:eastAsia="Times New Roman" w:hAnsi="Times New Roman"/>
                      <w:sz w:val="20"/>
                      <w:szCs w:val="20"/>
                      <w:lang w:eastAsia="pl-PL"/>
                    </w:rPr>
                    <w:t> </w:t>
                  </w:r>
                  <w:r w:rsidR="00380ABA" w:rsidRPr="007167D3">
                    <w:rPr>
                      <w:rFonts w:ascii="Times New Roman" w:eastAsia="Times New Roman" w:hAnsi="Times New Roman"/>
                      <w:sz w:val="20"/>
                      <w:szCs w:val="20"/>
                      <w:lang w:eastAsia="pl-PL"/>
                    </w:rPr>
                    <w:t>32</w:t>
                  </w:r>
                  <w:r w:rsidR="00DD2860" w:rsidRPr="007167D3">
                    <w:rPr>
                      <w:rFonts w:ascii="Times New Roman" w:eastAsia="Times New Roman" w:hAnsi="Times New Roman"/>
                      <w:sz w:val="20"/>
                      <w:szCs w:val="20"/>
                      <w:lang w:eastAsia="pl-PL"/>
                    </w:rPr>
                    <w:t>2,78</w:t>
                  </w:r>
                </w:p>
                <w:p w14:paraId="7C89FA2E" w14:textId="77777777" w:rsidR="00D213AA" w:rsidRPr="007167D3" w:rsidRDefault="00D213AA" w:rsidP="00D213AA">
                  <w:pPr>
                    <w:jc w:val="right"/>
                    <w:rPr>
                      <w:rFonts w:ascii="Times New Roman" w:eastAsia="Times New Roman" w:hAnsi="Times New Roman"/>
                      <w:sz w:val="20"/>
                      <w:szCs w:val="20"/>
                      <w:lang w:eastAsia="pl-PL"/>
                    </w:rPr>
                  </w:pPr>
                </w:p>
              </w:tc>
              <w:tc>
                <w:tcPr>
                  <w:tcW w:w="1134" w:type="dxa"/>
                  <w:tcBorders>
                    <w:top w:val="nil"/>
                    <w:left w:val="nil"/>
                    <w:bottom w:val="single" w:sz="4" w:space="0" w:color="auto"/>
                    <w:right w:val="single" w:sz="4" w:space="0" w:color="auto"/>
                  </w:tcBorders>
                  <w:shd w:val="clear" w:color="auto" w:fill="auto"/>
                  <w:noWrap/>
                  <w:vAlign w:val="bottom"/>
                  <w:hideMark/>
                </w:tcPr>
                <w:p w14:paraId="544FB94F" w14:textId="45A792A9" w:rsidR="00D213AA" w:rsidRPr="007167D3" w:rsidRDefault="00D213AA" w:rsidP="00D213AA">
                  <w:pPr>
                    <w:jc w:val="right"/>
                    <w:rPr>
                      <w:rFonts w:ascii="Times New Roman" w:eastAsia="Times New Roman" w:hAnsi="Times New Roman"/>
                      <w:sz w:val="20"/>
                      <w:szCs w:val="20"/>
                      <w:lang w:eastAsia="pl-PL"/>
                    </w:rPr>
                  </w:pPr>
                  <w:r w:rsidRPr="007167D3">
                    <w:rPr>
                      <w:rFonts w:ascii="Times New Roman" w:eastAsia="Times New Roman" w:hAnsi="Times New Roman"/>
                      <w:sz w:val="20"/>
                      <w:szCs w:val="20"/>
                      <w:lang w:eastAsia="pl-PL"/>
                    </w:rPr>
                    <w:t>1</w:t>
                  </w:r>
                  <w:r w:rsidR="00DD2860" w:rsidRPr="007167D3">
                    <w:rPr>
                      <w:rFonts w:ascii="Times New Roman" w:eastAsia="Times New Roman" w:hAnsi="Times New Roman"/>
                      <w:sz w:val="20"/>
                      <w:szCs w:val="20"/>
                      <w:lang w:eastAsia="pl-PL"/>
                    </w:rPr>
                    <w:t> </w:t>
                  </w:r>
                  <w:r w:rsidR="00380ABA" w:rsidRPr="007167D3">
                    <w:rPr>
                      <w:rFonts w:ascii="Times New Roman" w:eastAsia="Times New Roman" w:hAnsi="Times New Roman"/>
                      <w:sz w:val="20"/>
                      <w:szCs w:val="20"/>
                      <w:lang w:eastAsia="pl-PL"/>
                    </w:rPr>
                    <w:t>550</w:t>
                  </w:r>
                  <w:r w:rsidR="00DD2860" w:rsidRPr="007167D3">
                    <w:rPr>
                      <w:rFonts w:ascii="Times New Roman" w:eastAsia="Times New Roman" w:hAnsi="Times New Roman"/>
                      <w:sz w:val="20"/>
                      <w:szCs w:val="20"/>
                      <w:lang w:eastAsia="pl-PL"/>
                    </w:rPr>
                    <w:t>,53</w:t>
                  </w:r>
                </w:p>
                <w:p w14:paraId="1184FC9F" w14:textId="48B237E8" w:rsidR="00D213AA" w:rsidRPr="007167D3" w:rsidRDefault="00D213AA" w:rsidP="00D213AA">
                  <w:pPr>
                    <w:jc w:val="right"/>
                    <w:rPr>
                      <w:rFonts w:ascii="Times New Roman" w:eastAsia="Times New Roman" w:hAnsi="Times New Roman"/>
                      <w:sz w:val="20"/>
                      <w:szCs w:val="20"/>
                      <w:lang w:eastAsia="pl-PL"/>
                    </w:rPr>
                  </w:pPr>
                  <w:r w:rsidRPr="007167D3">
                    <w:rPr>
                      <w:rFonts w:ascii="Times New Roman" w:eastAsia="Times New Roman" w:hAnsi="Times New Roman"/>
                      <w:sz w:val="20"/>
                      <w:szCs w:val="20"/>
                      <w:lang w:eastAsia="pl-PL"/>
                    </w:rPr>
                    <w:t>1</w:t>
                  </w:r>
                  <w:r w:rsidR="00DD2860" w:rsidRPr="007167D3">
                    <w:rPr>
                      <w:rFonts w:ascii="Times New Roman" w:eastAsia="Times New Roman" w:hAnsi="Times New Roman"/>
                      <w:sz w:val="20"/>
                      <w:szCs w:val="20"/>
                      <w:lang w:eastAsia="pl-PL"/>
                    </w:rPr>
                    <w:t> </w:t>
                  </w:r>
                  <w:r w:rsidR="00380ABA" w:rsidRPr="007167D3">
                    <w:rPr>
                      <w:rFonts w:ascii="Times New Roman" w:eastAsia="Times New Roman" w:hAnsi="Times New Roman"/>
                      <w:sz w:val="20"/>
                      <w:szCs w:val="20"/>
                      <w:lang w:eastAsia="pl-PL"/>
                    </w:rPr>
                    <w:t>137</w:t>
                  </w:r>
                  <w:r w:rsidR="00DD2860" w:rsidRPr="007167D3">
                    <w:rPr>
                      <w:rFonts w:ascii="Times New Roman" w:eastAsia="Times New Roman" w:hAnsi="Times New Roman"/>
                      <w:sz w:val="20"/>
                      <w:szCs w:val="20"/>
                      <w:lang w:eastAsia="pl-PL"/>
                    </w:rPr>
                    <w:t>,13</w:t>
                  </w:r>
                </w:p>
              </w:tc>
            </w:tr>
            <w:tr w:rsidR="00D213AA" w:rsidRPr="007167D3" w14:paraId="072C5B90" w14:textId="77777777" w:rsidTr="001E1DC8">
              <w:trPr>
                <w:trHeight w:val="549"/>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14:paraId="55510E8C" w14:textId="77777777" w:rsidR="00D213AA" w:rsidRPr="007167D3" w:rsidRDefault="00D213AA" w:rsidP="00D213AA">
                  <w:pPr>
                    <w:jc w:val="right"/>
                    <w:rPr>
                      <w:rFonts w:ascii="Times New Roman" w:eastAsia="Times New Roman" w:hAnsi="Times New Roman"/>
                      <w:sz w:val="20"/>
                      <w:szCs w:val="20"/>
                      <w:lang w:eastAsia="pl-PL"/>
                    </w:rPr>
                  </w:pPr>
                  <w:r w:rsidRPr="007167D3">
                    <w:rPr>
                      <w:rFonts w:ascii="Times New Roman" w:eastAsia="Times New Roman" w:hAnsi="Times New Roman"/>
                      <w:sz w:val="20"/>
                      <w:szCs w:val="20"/>
                      <w:lang w:eastAsia="pl-PL"/>
                    </w:rPr>
                    <w:t>7</w:t>
                  </w:r>
                </w:p>
              </w:tc>
              <w:tc>
                <w:tcPr>
                  <w:tcW w:w="4421" w:type="dxa"/>
                  <w:tcBorders>
                    <w:top w:val="nil"/>
                    <w:left w:val="nil"/>
                    <w:bottom w:val="single" w:sz="4" w:space="0" w:color="auto"/>
                    <w:right w:val="single" w:sz="4" w:space="0" w:color="auto"/>
                  </w:tcBorders>
                  <w:shd w:val="clear" w:color="auto" w:fill="auto"/>
                  <w:vAlign w:val="center"/>
                  <w:hideMark/>
                </w:tcPr>
                <w:p w14:paraId="21A805C0" w14:textId="77777777" w:rsidR="00D213AA" w:rsidRPr="007167D3" w:rsidRDefault="00D213AA" w:rsidP="00D213AA">
                  <w:pPr>
                    <w:rPr>
                      <w:rFonts w:ascii="Times New Roman" w:eastAsia="Times New Roman" w:hAnsi="Times New Roman"/>
                      <w:sz w:val="20"/>
                      <w:szCs w:val="20"/>
                      <w:lang w:eastAsia="pl-PL"/>
                    </w:rPr>
                  </w:pPr>
                  <w:r w:rsidRPr="007167D3">
                    <w:rPr>
                      <w:rFonts w:ascii="Times New Roman" w:eastAsia="Times New Roman" w:hAnsi="Times New Roman"/>
                      <w:sz w:val="20"/>
                      <w:szCs w:val="20"/>
                      <w:lang w:eastAsia="pl-PL"/>
                    </w:rPr>
                    <w:t>Opiekun medyczny, technik elektroradiologii albo inny pracownik wykonujący zawód medyczny inny niż określony w lp. 1-6 wymagający średniego wykształcenia</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45F15803" w14:textId="77777777" w:rsidR="00D213AA" w:rsidRPr="007167D3" w:rsidRDefault="00D213AA" w:rsidP="00D213AA">
                  <w:pPr>
                    <w:jc w:val="right"/>
                    <w:rPr>
                      <w:rFonts w:ascii="Times New Roman" w:eastAsia="Times New Roman" w:hAnsi="Times New Roman"/>
                      <w:sz w:val="20"/>
                      <w:szCs w:val="20"/>
                      <w:lang w:eastAsia="pl-PL"/>
                    </w:rPr>
                  </w:pPr>
                  <w:r w:rsidRPr="007167D3">
                    <w:rPr>
                      <w:rFonts w:ascii="Times New Roman" w:eastAsia="Times New Roman" w:hAnsi="Times New Roman"/>
                      <w:sz w:val="20"/>
                      <w:szCs w:val="20"/>
                      <w:lang w:eastAsia="pl-PL"/>
                    </w:rPr>
                    <w:t>0,73</w:t>
                  </w:r>
                </w:p>
              </w:tc>
              <w:tc>
                <w:tcPr>
                  <w:tcW w:w="1134" w:type="dxa"/>
                  <w:tcBorders>
                    <w:top w:val="nil"/>
                    <w:left w:val="nil"/>
                    <w:bottom w:val="single" w:sz="4" w:space="0" w:color="auto"/>
                    <w:right w:val="single" w:sz="4" w:space="0" w:color="auto"/>
                  </w:tcBorders>
                  <w:shd w:val="clear" w:color="auto" w:fill="auto"/>
                  <w:noWrap/>
                  <w:vAlign w:val="bottom"/>
                  <w:hideMark/>
                </w:tcPr>
                <w:p w14:paraId="56CA4CF2" w14:textId="7817A94D" w:rsidR="00D213AA" w:rsidRPr="007167D3" w:rsidRDefault="00D213AA" w:rsidP="00D213AA">
                  <w:pPr>
                    <w:jc w:val="right"/>
                    <w:rPr>
                      <w:rFonts w:ascii="Times New Roman" w:eastAsia="Times New Roman" w:hAnsi="Times New Roman"/>
                      <w:sz w:val="20"/>
                      <w:szCs w:val="20"/>
                      <w:lang w:eastAsia="pl-PL"/>
                    </w:rPr>
                  </w:pPr>
                  <w:r w:rsidRPr="007167D3">
                    <w:rPr>
                      <w:rFonts w:ascii="Times New Roman" w:eastAsia="Times New Roman" w:hAnsi="Times New Roman"/>
                      <w:sz w:val="20"/>
                      <w:szCs w:val="20"/>
                      <w:lang w:eastAsia="pl-PL"/>
                    </w:rPr>
                    <w:t>3</w:t>
                  </w:r>
                  <w:r w:rsidR="00471E80" w:rsidRPr="007167D3">
                    <w:rPr>
                      <w:rFonts w:ascii="Times New Roman" w:eastAsia="Times New Roman" w:hAnsi="Times New Roman"/>
                      <w:sz w:val="20"/>
                      <w:szCs w:val="20"/>
                      <w:lang w:eastAsia="pl-PL"/>
                    </w:rPr>
                    <w:t> </w:t>
                  </w:r>
                  <w:r w:rsidRPr="007167D3">
                    <w:rPr>
                      <w:rFonts w:ascii="Times New Roman" w:eastAsia="Times New Roman" w:hAnsi="Times New Roman"/>
                      <w:sz w:val="20"/>
                      <w:szCs w:val="20"/>
                      <w:lang w:eastAsia="pl-PL"/>
                    </w:rPr>
                    <w:t>772</w:t>
                  </w:r>
                  <w:r w:rsidR="00471E80" w:rsidRPr="007167D3">
                    <w:rPr>
                      <w:rFonts w:ascii="Times New Roman" w:eastAsia="Times New Roman" w:hAnsi="Times New Roman"/>
                      <w:sz w:val="20"/>
                      <w:szCs w:val="20"/>
                      <w:lang w:eastAsia="pl-PL"/>
                    </w:rPr>
                    <w:t>,25</w:t>
                  </w:r>
                </w:p>
              </w:tc>
              <w:tc>
                <w:tcPr>
                  <w:tcW w:w="1134" w:type="dxa"/>
                  <w:tcBorders>
                    <w:top w:val="nil"/>
                    <w:left w:val="nil"/>
                    <w:bottom w:val="single" w:sz="4" w:space="0" w:color="auto"/>
                    <w:right w:val="single" w:sz="4" w:space="0" w:color="auto"/>
                  </w:tcBorders>
                  <w:shd w:val="clear" w:color="auto" w:fill="auto"/>
                  <w:noWrap/>
                  <w:vAlign w:val="bottom"/>
                  <w:hideMark/>
                </w:tcPr>
                <w:p w14:paraId="29F6C24C" w14:textId="77777777" w:rsidR="00D213AA" w:rsidRPr="007167D3" w:rsidRDefault="00D213AA" w:rsidP="00D213AA">
                  <w:pPr>
                    <w:jc w:val="right"/>
                    <w:rPr>
                      <w:rFonts w:ascii="Times New Roman" w:eastAsia="Times New Roman" w:hAnsi="Times New Roman"/>
                      <w:sz w:val="20"/>
                      <w:szCs w:val="20"/>
                      <w:lang w:eastAsia="pl-PL"/>
                    </w:rPr>
                  </w:pPr>
                  <w:r w:rsidRPr="007167D3">
                    <w:rPr>
                      <w:rFonts w:ascii="Times New Roman" w:eastAsia="Times New Roman" w:hAnsi="Times New Roman"/>
                      <w:sz w:val="20"/>
                      <w:szCs w:val="20"/>
                      <w:lang w:eastAsia="pl-PL"/>
                    </w:rPr>
                    <w:t>0,86</w:t>
                  </w:r>
                </w:p>
              </w:tc>
              <w:tc>
                <w:tcPr>
                  <w:tcW w:w="1276" w:type="dxa"/>
                  <w:tcBorders>
                    <w:top w:val="nil"/>
                    <w:left w:val="nil"/>
                    <w:bottom w:val="single" w:sz="4" w:space="0" w:color="auto"/>
                    <w:right w:val="single" w:sz="4" w:space="0" w:color="auto"/>
                  </w:tcBorders>
                  <w:shd w:val="clear" w:color="auto" w:fill="auto"/>
                  <w:noWrap/>
                  <w:vAlign w:val="bottom"/>
                  <w:hideMark/>
                </w:tcPr>
                <w:p w14:paraId="7A88A40A" w14:textId="70F201BE" w:rsidR="00D213AA" w:rsidRPr="007167D3" w:rsidRDefault="00D213AA" w:rsidP="00D213AA">
                  <w:pPr>
                    <w:jc w:val="right"/>
                    <w:rPr>
                      <w:rFonts w:ascii="Times New Roman" w:eastAsia="Times New Roman" w:hAnsi="Times New Roman"/>
                      <w:sz w:val="20"/>
                      <w:szCs w:val="20"/>
                      <w:lang w:eastAsia="pl-PL"/>
                    </w:rPr>
                  </w:pPr>
                  <w:r w:rsidRPr="007167D3">
                    <w:rPr>
                      <w:rFonts w:ascii="Times New Roman" w:eastAsia="Times New Roman" w:hAnsi="Times New Roman"/>
                      <w:sz w:val="20"/>
                      <w:szCs w:val="20"/>
                      <w:lang w:eastAsia="pl-PL"/>
                    </w:rPr>
                    <w:t>4</w:t>
                  </w:r>
                  <w:r w:rsidR="00DD2860" w:rsidRPr="007167D3">
                    <w:rPr>
                      <w:rFonts w:ascii="Times New Roman" w:eastAsia="Times New Roman" w:hAnsi="Times New Roman"/>
                      <w:sz w:val="20"/>
                      <w:szCs w:val="20"/>
                      <w:lang w:eastAsia="pl-PL"/>
                    </w:rPr>
                    <w:t> </w:t>
                  </w:r>
                  <w:r w:rsidR="00380ABA" w:rsidRPr="007167D3">
                    <w:rPr>
                      <w:rFonts w:ascii="Times New Roman" w:eastAsia="Times New Roman" w:hAnsi="Times New Roman"/>
                      <w:sz w:val="20"/>
                      <w:szCs w:val="20"/>
                      <w:lang w:eastAsia="pl-PL"/>
                    </w:rPr>
                    <w:t>8</w:t>
                  </w:r>
                  <w:r w:rsidR="00DD2860" w:rsidRPr="007167D3">
                    <w:rPr>
                      <w:rFonts w:ascii="Times New Roman" w:eastAsia="Times New Roman" w:hAnsi="Times New Roman"/>
                      <w:sz w:val="20"/>
                      <w:szCs w:val="20"/>
                      <w:lang w:eastAsia="pl-PL"/>
                    </w:rPr>
                    <w:t>69,78</w:t>
                  </w:r>
                </w:p>
              </w:tc>
              <w:tc>
                <w:tcPr>
                  <w:tcW w:w="1134" w:type="dxa"/>
                  <w:tcBorders>
                    <w:top w:val="nil"/>
                    <w:left w:val="nil"/>
                    <w:bottom w:val="single" w:sz="4" w:space="0" w:color="auto"/>
                    <w:right w:val="single" w:sz="4" w:space="0" w:color="auto"/>
                  </w:tcBorders>
                  <w:shd w:val="clear" w:color="auto" w:fill="auto"/>
                  <w:noWrap/>
                  <w:vAlign w:val="bottom"/>
                  <w:hideMark/>
                </w:tcPr>
                <w:p w14:paraId="670A09F1" w14:textId="0F39DCBF" w:rsidR="00D213AA" w:rsidRPr="007167D3" w:rsidRDefault="00380ABA" w:rsidP="00D213AA">
                  <w:pPr>
                    <w:jc w:val="right"/>
                    <w:rPr>
                      <w:rFonts w:ascii="Times New Roman" w:eastAsia="Times New Roman" w:hAnsi="Times New Roman"/>
                      <w:sz w:val="20"/>
                      <w:szCs w:val="20"/>
                      <w:lang w:eastAsia="pl-PL"/>
                    </w:rPr>
                  </w:pPr>
                  <w:r w:rsidRPr="007167D3">
                    <w:rPr>
                      <w:rFonts w:ascii="Times New Roman" w:eastAsia="Times New Roman" w:hAnsi="Times New Roman"/>
                      <w:sz w:val="20"/>
                      <w:szCs w:val="20"/>
                      <w:lang w:eastAsia="pl-PL"/>
                    </w:rPr>
                    <w:t>1</w:t>
                  </w:r>
                  <w:r w:rsidR="00DD2860" w:rsidRPr="007167D3">
                    <w:rPr>
                      <w:rFonts w:ascii="Times New Roman" w:eastAsia="Times New Roman" w:hAnsi="Times New Roman"/>
                      <w:sz w:val="20"/>
                      <w:szCs w:val="20"/>
                      <w:lang w:eastAsia="pl-PL"/>
                    </w:rPr>
                    <w:t> </w:t>
                  </w:r>
                  <w:r w:rsidRPr="007167D3">
                    <w:rPr>
                      <w:rFonts w:ascii="Times New Roman" w:eastAsia="Times New Roman" w:hAnsi="Times New Roman"/>
                      <w:sz w:val="20"/>
                      <w:szCs w:val="20"/>
                      <w:lang w:eastAsia="pl-PL"/>
                    </w:rPr>
                    <w:t>097</w:t>
                  </w:r>
                  <w:r w:rsidR="00DD2860" w:rsidRPr="007167D3">
                    <w:rPr>
                      <w:rFonts w:ascii="Times New Roman" w:eastAsia="Times New Roman" w:hAnsi="Times New Roman"/>
                      <w:sz w:val="20"/>
                      <w:szCs w:val="20"/>
                      <w:lang w:eastAsia="pl-PL"/>
                    </w:rPr>
                    <w:t>,52</w:t>
                  </w:r>
                </w:p>
              </w:tc>
            </w:tr>
            <w:tr w:rsidR="00D213AA" w:rsidRPr="007167D3" w14:paraId="758A8B35" w14:textId="77777777" w:rsidTr="001E1DC8">
              <w:trPr>
                <w:trHeight w:val="571"/>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14:paraId="4BC16433" w14:textId="77777777" w:rsidR="00D213AA" w:rsidRPr="007167D3" w:rsidRDefault="00D213AA" w:rsidP="00D213AA">
                  <w:pPr>
                    <w:jc w:val="right"/>
                    <w:rPr>
                      <w:rFonts w:ascii="Times New Roman" w:eastAsia="Times New Roman" w:hAnsi="Times New Roman"/>
                      <w:sz w:val="20"/>
                      <w:szCs w:val="20"/>
                      <w:lang w:eastAsia="pl-PL"/>
                    </w:rPr>
                  </w:pPr>
                  <w:r w:rsidRPr="007167D3">
                    <w:rPr>
                      <w:rFonts w:ascii="Times New Roman" w:eastAsia="Times New Roman" w:hAnsi="Times New Roman"/>
                      <w:sz w:val="20"/>
                      <w:szCs w:val="20"/>
                      <w:lang w:eastAsia="pl-PL"/>
                    </w:rPr>
                    <w:t>8</w:t>
                  </w:r>
                </w:p>
              </w:tc>
              <w:tc>
                <w:tcPr>
                  <w:tcW w:w="4421" w:type="dxa"/>
                  <w:tcBorders>
                    <w:top w:val="nil"/>
                    <w:left w:val="nil"/>
                    <w:bottom w:val="single" w:sz="4" w:space="0" w:color="auto"/>
                    <w:right w:val="single" w:sz="4" w:space="0" w:color="auto"/>
                  </w:tcBorders>
                  <w:shd w:val="clear" w:color="auto" w:fill="auto"/>
                  <w:vAlign w:val="center"/>
                  <w:hideMark/>
                </w:tcPr>
                <w:p w14:paraId="552DDDE8" w14:textId="77777777" w:rsidR="00D213AA" w:rsidRPr="007167D3" w:rsidRDefault="00D213AA" w:rsidP="00D213AA">
                  <w:pPr>
                    <w:rPr>
                      <w:rFonts w:ascii="Times New Roman" w:eastAsia="Times New Roman" w:hAnsi="Times New Roman"/>
                      <w:sz w:val="20"/>
                      <w:szCs w:val="20"/>
                      <w:lang w:eastAsia="pl-PL"/>
                    </w:rPr>
                  </w:pPr>
                  <w:r w:rsidRPr="007167D3">
                    <w:rPr>
                      <w:rFonts w:ascii="Times New Roman" w:eastAsia="Times New Roman" w:hAnsi="Times New Roman"/>
                      <w:sz w:val="20"/>
                      <w:szCs w:val="20"/>
                      <w:lang w:eastAsia="pl-PL"/>
                    </w:rPr>
                    <w:t>Pracownik działalności podstawowej, inny niż pracownik wykonujący zawód medyczny z wymaganym wykształceniem wyższym</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5BA6DDE7" w14:textId="77777777" w:rsidR="00D213AA" w:rsidRPr="007167D3" w:rsidRDefault="00D213AA" w:rsidP="00D213AA">
                  <w:pPr>
                    <w:jc w:val="right"/>
                    <w:rPr>
                      <w:rFonts w:ascii="Times New Roman" w:eastAsia="Times New Roman" w:hAnsi="Times New Roman"/>
                      <w:sz w:val="20"/>
                      <w:szCs w:val="20"/>
                      <w:lang w:eastAsia="pl-PL"/>
                    </w:rPr>
                  </w:pPr>
                  <w:r w:rsidRPr="007167D3">
                    <w:rPr>
                      <w:rFonts w:ascii="Times New Roman" w:eastAsia="Times New Roman" w:hAnsi="Times New Roman"/>
                      <w:sz w:val="20"/>
                      <w:szCs w:val="20"/>
                      <w:lang w:eastAsia="pl-PL"/>
                    </w:rPr>
                    <w:t>0,81</w:t>
                  </w:r>
                </w:p>
              </w:tc>
              <w:tc>
                <w:tcPr>
                  <w:tcW w:w="1134" w:type="dxa"/>
                  <w:tcBorders>
                    <w:top w:val="nil"/>
                    <w:left w:val="nil"/>
                    <w:bottom w:val="single" w:sz="4" w:space="0" w:color="auto"/>
                    <w:right w:val="single" w:sz="4" w:space="0" w:color="auto"/>
                  </w:tcBorders>
                  <w:shd w:val="clear" w:color="auto" w:fill="auto"/>
                  <w:noWrap/>
                  <w:vAlign w:val="bottom"/>
                  <w:hideMark/>
                </w:tcPr>
                <w:p w14:paraId="2B9BD1D8" w14:textId="6EA04EA4" w:rsidR="00D213AA" w:rsidRPr="007167D3" w:rsidRDefault="00D213AA" w:rsidP="00D213AA">
                  <w:pPr>
                    <w:jc w:val="right"/>
                    <w:rPr>
                      <w:rFonts w:ascii="Times New Roman" w:eastAsia="Times New Roman" w:hAnsi="Times New Roman"/>
                      <w:sz w:val="20"/>
                      <w:szCs w:val="20"/>
                      <w:lang w:eastAsia="pl-PL"/>
                    </w:rPr>
                  </w:pPr>
                  <w:r w:rsidRPr="007167D3">
                    <w:rPr>
                      <w:rFonts w:ascii="Times New Roman" w:eastAsia="Times New Roman" w:hAnsi="Times New Roman"/>
                      <w:sz w:val="20"/>
                      <w:szCs w:val="20"/>
                      <w:lang w:eastAsia="pl-PL"/>
                    </w:rPr>
                    <w:t>4</w:t>
                  </w:r>
                  <w:r w:rsidR="00471E80" w:rsidRPr="007167D3">
                    <w:rPr>
                      <w:rFonts w:ascii="Times New Roman" w:eastAsia="Times New Roman" w:hAnsi="Times New Roman"/>
                      <w:sz w:val="20"/>
                      <w:szCs w:val="20"/>
                      <w:lang w:eastAsia="pl-PL"/>
                    </w:rPr>
                    <w:t> </w:t>
                  </w:r>
                  <w:r w:rsidRPr="007167D3">
                    <w:rPr>
                      <w:rFonts w:ascii="Times New Roman" w:eastAsia="Times New Roman" w:hAnsi="Times New Roman"/>
                      <w:sz w:val="20"/>
                      <w:szCs w:val="20"/>
                      <w:lang w:eastAsia="pl-PL"/>
                    </w:rPr>
                    <w:t>18</w:t>
                  </w:r>
                  <w:r w:rsidR="00471E80" w:rsidRPr="007167D3">
                    <w:rPr>
                      <w:rFonts w:ascii="Times New Roman" w:eastAsia="Times New Roman" w:hAnsi="Times New Roman"/>
                      <w:sz w:val="20"/>
                      <w:szCs w:val="20"/>
                      <w:lang w:eastAsia="pl-PL"/>
                    </w:rPr>
                    <w:t>5,65</w:t>
                  </w:r>
                </w:p>
              </w:tc>
              <w:tc>
                <w:tcPr>
                  <w:tcW w:w="1134" w:type="dxa"/>
                  <w:tcBorders>
                    <w:top w:val="nil"/>
                    <w:left w:val="nil"/>
                    <w:bottom w:val="single" w:sz="4" w:space="0" w:color="auto"/>
                    <w:right w:val="single" w:sz="4" w:space="0" w:color="auto"/>
                  </w:tcBorders>
                  <w:shd w:val="clear" w:color="auto" w:fill="auto"/>
                  <w:noWrap/>
                  <w:vAlign w:val="bottom"/>
                  <w:hideMark/>
                </w:tcPr>
                <w:p w14:paraId="13CE06AA" w14:textId="77777777" w:rsidR="00D213AA" w:rsidRPr="007167D3" w:rsidRDefault="00D213AA" w:rsidP="00D213AA">
                  <w:pPr>
                    <w:jc w:val="right"/>
                    <w:rPr>
                      <w:rFonts w:ascii="Times New Roman" w:eastAsia="Times New Roman" w:hAnsi="Times New Roman"/>
                      <w:sz w:val="20"/>
                      <w:szCs w:val="20"/>
                      <w:lang w:eastAsia="pl-PL"/>
                    </w:rPr>
                  </w:pPr>
                  <w:r w:rsidRPr="007167D3">
                    <w:rPr>
                      <w:rFonts w:ascii="Times New Roman" w:eastAsia="Times New Roman" w:hAnsi="Times New Roman"/>
                      <w:sz w:val="20"/>
                      <w:szCs w:val="20"/>
                      <w:lang w:eastAsia="pl-PL"/>
                    </w:rPr>
                    <w:t>1</w:t>
                  </w:r>
                </w:p>
              </w:tc>
              <w:tc>
                <w:tcPr>
                  <w:tcW w:w="1276" w:type="dxa"/>
                  <w:tcBorders>
                    <w:top w:val="nil"/>
                    <w:left w:val="nil"/>
                    <w:bottom w:val="single" w:sz="4" w:space="0" w:color="auto"/>
                    <w:right w:val="single" w:sz="4" w:space="0" w:color="auto"/>
                  </w:tcBorders>
                  <w:shd w:val="clear" w:color="auto" w:fill="auto"/>
                  <w:noWrap/>
                  <w:vAlign w:val="bottom"/>
                  <w:hideMark/>
                </w:tcPr>
                <w:p w14:paraId="61E26E43" w14:textId="16F5D028" w:rsidR="00D213AA" w:rsidRPr="007167D3" w:rsidRDefault="00D213AA" w:rsidP="00D213AA">
                  <w:pPr>
                    <w:jc w:val="right"/>
                    <w:rPr>
                      <w:rFonts w:ascii="Times New Roman" w:eastAsia="Times New Roman" w:hAnsi="Times New Roman"/>
                      <w:sz w:val="20"/>
                      <w:szCs w:val="20"/>
                      <w:lang w:eastAsia="pl-PL"/>
                    </w:rPr>
                  </w:pPr>
                  <w:r w:rsidRPr="007167D3">
                    <w:rPr>
                      <w:rFonts w:ascii="Times New Roman" w:eastAsia="Times New Roman" w:hAnsi="Times New Roman"/>
                      <w:sz w:val="20"/>
                      <w:szCs w:val="20"/>
                      <w:lang w:eastAsia="pl-PL"/>
                    </w:rPr>
                    <w:t>5</w:t>
                  </w:r>
                  <w:r w:rsidR="00DD2860" w:rsidRPr="007167D3">
                    <w:rPr>
                      <w:rFonts w:ascii="Times New Roman" w:eastAsia="Times New Roman" w:hAnsi="Times New Roman"/>
                      <w:sz w:val="20"/>
                      <w:szCs w:val="20"/>
                      <w:lang w:eastAsia="pl-PL"/>
                    </w:rPr>
                    <w:t> </w:t>
                  </w:r>
                  <w:r w:rsidR="00380ABA" w:rsidRPr="007167D3">
                    <w:rPr>
                      <w:rFonts w:ascii="Times New Roman" w:eastAsia="Times New Roman" w:hAnsi="Times New Roman"/>
                      <w:sz w:val="20"/>
                      <w:szCs w:val="20"/>
                      <w:lang w:eastAsia="pl-PL"/>
                    </w:rPr>
                    <w:t>662</w:t>
                  </w:r>
                  <w:r w:rsidR="00DD2860" w:rsidRPr="007167D3">
                    <w:rPr>
                      <w:rFonts w:ascii="Times New Roman" w:eastAsia="Times New Roman" w:hAnsi="Times New Roman"/>
                      <w:sz w:val="20"/>
                      <w:szCs w:val="20"/>
                      <w:lang w:eastAsia="pl-PL"/>
                    </w:rPr>
                    <w:t>,53</w:t>
                  </w:r>
                </w:p>
              </w:tc>
              <w:tc>
                <w:tcPr>
                  <w:tcW w:w="1134" w:type="dxa"/>
                  <w:tcBorders>
                    <w:top w:val="nil"/>
                    <w:left w:val="nil"/>
                    <w:bottom w:val="single" w:sz="4" w:space="0" w:color="auto"/>
                    <w:right w:val="single" w:sz="4" w:space="0" w:color="auto"/>
                  </w:tcBorders>
                  <w:shd w:val="clear" w:color="auto" w:fill="auto"/>
                  <w:noWrap/>
                  <w:vAlign w:val="bottom"/>
                  <w:hideMark/>
                </w:tcPr>
                <w:p w14:paraId="46ACFD9F" w14:textId="6CAB2C2B" w:rsidR="00D213AA" w:rsidRPr="007167D3" w:rsidRDefault="00D213AA" w:rsidP="00D213AA">
                  <w:pPr>
                    <w:jc w:val="right"/>
                    <w:rPr>
                      <w:rFonts w:ascii="Times New Roman" w:eastAsia="Times New Roman" w:hAnsi="Times New Roman"/>
                      <w:sz w:val="20"/>
                      <w:szCs w:val="20"/>
                      <w:lang w:eastAsia="pl-PL"/>
                    </w:rPr>
                  </w:pPr>
                  <w:r w:rsidRPr="007167D3">
                    <w:rPr>
                      <w:rFonts w:ascii="Times New Roman" w:eastAsia="Times New Roman" w:hAnsi="Times New Roman"/>
                      <w:sz w:val="20"/>
                      <w:szCs w:val="20"/>
                      <w:lang w:eastAsia="pl-PL"/>
                    </w:rPr>
                    <w:t>1</w:t>
                  </w:r>
                  <w:r w:rsidR="00DD2860" w:rsidRPr="007167D3">
                    <w:rPr>
                      <w:rFonts w:ascii="Times New Roman" w:eastAsia="Times New Roman" w:hAnsi="Times New Roman"/>
                      <w:sz w:val="20"/>
                      <w:szCs w:val="20"/>
                      <w:lang w:eastAsia="pl-PL"/>
                    </w:rPr>
                    <w:t> </w:t>
                  </w:r>
                  <w:r w:rsidR="00380ABA" w:rsidRPr="007167D3">
                    <w:rPr>
                      <w:rFonts w:ascii="Times New Roman" w:eastAsia="Times New Roman" w:hAnsi="Times New Roman"/>
                      <w:sz w:val="20"/>
                      <w:szCs w:val="20"/>
                      <w:lang w:eastAsia="pl-PL"/>
                    </w:rPr>
                    <w:t>47</w:t>
                  </w:r>
                  <w:r w:rsidR="00DD2860" w:rsidRPr="007167D3">
                    <w:rPr>
                      <w:rFonts w:ascii="Times New Roman" w:eastAsia="Times New Roman" w:hAnsi="Times New Roman"/>
                      <w:sz w:val="20"/>
                      <w:szCs w:val="20"/>
                      <w:lang w:eastAsia="pl-PL"/>
                    </w:rPr>
                    <w:t>6,88</w:t>
                  </w:r>
                </w:p>
              </w:tc>
            </w:tr>
            <w:tr w:rsidR="00D213AA" w:rsidRPr="007167D3" w14:paraId="49D35A2F" w14:textId="77777777" w:rsidTr="001E1DC8">
              <w:trPr>
                <w:trHeight w:val="409"/>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14:paraId="5F0B7746" w14:textId="77777777" w:rsidR="00D213AA" w:rsidRPr="007167D3" w:rsidRDefault="00D213AA" w:rsidP="00D213AA">
                  <w:pPr>
                    <w:jc w:val="right"/>
                    <w:rPr>
                      <w:rFonts w:ascii="Times New Roman" w:eastAsia="Times New Roman" w:hAnsi="Times New Roman"/>
                      <w:sz w:val="20"/>
                      <w:szCs w:val="20"/>
                      <w:lang w:eastAsia="pl-PL"/>
                    </w:rPr>
                  </w:pPr>
                  <w:r w:rsidRPr="007167D3">
                    <w:rPr>
                      <w:rFonts w:ascii="Times New Roman" w:eastAsia="Times New Roman" w:hAnsi="Times New Roman"/>
                      <w:sz w:val="20"/>
                      <w:szCs w:val="20"/>
                      <w:lang w:eastAsia="pl-PL"/>
                    </w:rPr>
                    <w:t>9</w:t>
                  </w:r>
                </w:p>
              </w:tc>
              <w:tc>
                <w:tcPr>
                  <w:tcW w:w="4421" w:type="dxa"/>
                  <w:tcBorders>
                    <w:top w:val="nil"/>
                    <w:left w:val="nil"/>
                    <w:bottom w:val="single" w:sz="4" w:space="0" w:color="auto"/>
                    <w:right w:val="single" w:sz="4" w:space="0" w:color="auto"/>
                  </w:tcBorders>
                  <w:shd w:val="clear" w:color="auto" w:fill="auto"/>
                  <w:vAlign w:val="center"/>
                  <w:hideMark/>
                </w:tcPr>
                <w:p w14:paraId="55EB9E8E" w14:textId="77777777" w:rsidR="00D213AA" w:rsidRPr="007167D3" w:rsidRDefault="00D213AA" w:rsidP="00D213AA">
                  <w:pPr>
                    <w:rPr>
                      <w:rFonts w:ascii="Times New Roman" w:eastAsia="Times New Roman" w:hAnsi="Times New Roman"/>
                      <w:sz w:val="20"/>
                      <w:szCs w:val="20"/>
                      <w:lang w:eastAsia="pl-PL"/>
                    </w:rPr>
                  </w:pPr>
                  <w:r w:rsidRPr="007167D3">
                    <w:rPr>
                      <w:rFonts w:ascii="Times New Roman" w:eastAsia="Times New Roman" w:hAnsi="Times New Roman"/>
                      <w:sz w:val="20"/>
                      <w:szCs w:val="20"/>
                      <w:lang w:eastAsia="pl-PL"/>
                    </w:rPr>
                    <w:t>Pracownik działalności podstawowej, inny niż pracownik wykonujący zawód medyczny z wymaganym wykształceniem średnim</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4B2E9D87" w14:textId="77777777" w:rsidR="00D213AA" w:rsidRPr="007167D3" w:rsidRDefault="00D213AA" w:rsidP="00D213AA">
                  <w:pPr>
                    <w:jc w:val="right"/>
                    <w:rPr>
                      <w:rFonts w:ascii="Times New Roman" w:eastAsia="Times New Roman" w:hAnsi="Times New Roman"/>
                      <w:sz w:val="20"/>
                      <w:szCs w:val="20"/>
                      <w:lang w:eastAsia="pl-PL"/>
                    </w:rPr>
                  </w:pPr>
                  <w:r w:rsidRPr="007167D3">
                    <w:rPr>
                      <w:rFonts w:ascii="Times New Roman" w:eastAsia="Times New Roman" w:hAnsi="Times New Roman"/>
                      <w:sz w:val="20"/>
                      <w:szCs w:val="20"/>
                      <w:lang w:eastAsia="pl-PL"/>
                    </w:rPr>
                    <w:t>0,73</w:t>
                  </w:r>
                </w:p>
              </w:tc>
              <w:tc>
                <w:tcPr>
                  <w:tcW w:w="1134" w:type="dxa"/>
                  <w:tcBorders>
                    <w:top w:val="nil"/>
                    <w:left w:val="nil"/>
                    <w:bottom w:val="single" w:sz="4" w:space="0" w:color="auto"/>
                    <w:right w:val="single" w:sz="4" w:space="0" w:color="auto"/>
                  </w:tcBorders>
                  <w:shd w:val="clear" w:color="auto" w:fill="auto"/>
                  <w:noWrap/>
                  <w:vAlign w:val="bottom"/>
                  <w:hideMark/>
                </w:tcPr>
                <w:p w14:paraId="565E2C1E" w14:textId="7DCA510C" w:rsidR="00D213AA" w:rsidRPr="007167D3" w:rsidRDefault="00D213AA" w:rsidP="00D213AA">
                  <w:pPr>
                    <w:jc w:val="right"/>
                    <w:rPr>
                      <w:rFonts w:ascii="Times New Roman" w:eastAsia="Times New Roman" w:hAnsi="Times New Roman"/>
                      <w:sz w:val="20"/>
                      <w:szCs w:val="20"/>
                      <w:lang w:eastAsia="pl-PL"/>
                    </w:rPr>
                  </w:pPr>
                  <w:r w:rsidRPr="007167D3">
                    <w:rPr>
                      <w:rFonts w:ascii="Times New Roman" w:eastAsia="Times New Roman" w:hAnsi="Times New Roman"/>
                      <w:sz w:val="20"/>
                      <w:szCs w:val="20"/>
                      <w:lang w:eastAsia="pl-PL"/>
                    </w:rPr>
                    <w:t>3</w:t>
                  </w:r>
                  <w:r w:rsidR="00471E80" w:rsidRPr="007167D3">
                    <w:rPr>
                      <w:rFonts w:ascii="Times New Roman" w:eastAsia="Times New Roman" w:hAnsi="Times New Roman"/>
                      <w:sz w:val="20"/>
                      <w:szCs w:val="20"/>
                      <w:lang w:eastAsia="pl-PL"/>
                    </w:rPr>
                    <w:t> </w:t>
                  </w:r>
                  <w:r w:rsidRPr="007167D3">
                    <w:rPr>
                      <w:rFonts w:ascii="Times New Roman" w:eastAsia="Times New Roman" w:hAnsi="Times New Roman"/>
                      <w:sz w:val="20"/>
                      <w:szCs w:val="20"/>
                      <w:lang w:eastAsia="pl-PL"/>
                    </w:rPr>
                    <w:t>772</w:t>
                  </w:r>
                  <w:r w:rsidR="00471E80" w:rsidRPr="007167D3">
                    <w:rPr>
                      <w:rFonts w:ascii="Times New Roman" w:eastAsia="Times New Roman" w:hAnsi="Times New Roman"/>
                      <w:sz w:val="20"/>
                      <w:szCs w:val="20"/>
                      <w:lang w:eastAsia="pl-PL"/>
                    </w:rPr>
                    <w:t>,25</w:t>
                  </w:r>
                </w:p>
              </w:tc>
              <w:tc>
                <w:tcPr>
                  <w:tcW w:w="1134" w:type="dxa"/>
                  <w:tcBorders>
                    <w:top w:val="nil"/>
                    <w:left w:val="nil"/>
                    <w:bottom w:val="single" w:sz="4" w:space="0" w:color="auto"/>
                    <w:right w:val="single" w:sz="4" w:space="0" w:color="auto"/>
                  </w:tcBorders>
                  <w:shd w:val="clear" w:color="auto" w:fill="auto"/>
                  <w:noWrap/>
                  <w:vAlign w:val="bottom"/>
                  <w:hideMark/>
                </w:tcPr>
                <w:p w14:paraId="75CF6033" w14:textId="77777777" w:rsidR="00D213AA" w:rsidRPr="007167D3" w:rsidRDefault="00D213AA" w:rsidP="00D213AA">
                  <w:pPr>
                    <w:jc w:val="right"/>
                    <w:rPr>
                      <w:rFonts w:ascii="Times New Roman" w:eastAsia="Times New Roman" w:hAnsi="Times New Roman"/>
                      <w:sz w:val="20"/>
                      <w:szCs w:val="20"/>
                      <w:lang w:eastAsia="pl-PL"/>
                    </w:rPr>
                  </w:pPr>
                  <w:r w:rsidRPr="007167D3">
                    <w:rPr>
                      <w:rFonts w:ascii="Times New Roman" w:eastAsia="Times New Roman" w:hAnsi="Times New Roman"/>
                      <w:sz w:val="20"/>
                      <w:szCs w:val="20"/>
                      <w:lang w:eastAsia="pl-PL"/>
                    </w:rPr>
                    <w:t>0,78</w:t>
                  </w:r>
                </w:p>
              </w:tc>
              <w:tc>
                <w:tcPr>
                  <w:tcW w:w="1276" w:type="dxa"/>
                  <w:tcBorders>
                    <w:top w:val="nil"/>
                    <w:left w:val="nil"/>
                    <w:bottom w:val="single" w:sz="4" w:space="0" w:color="auto"/>
                    <w:right w:val="single" w:sz="4" w:space="0" w:color="auto"/>
                  </w:tcBorders>
                  <w:shd w:val="clear" w:color="auto" w:fill="auto"/>
                  <w:noWrap/>
                  <w:vAlign w:val="bottom"/>
                  <w:hideMark/>
                </w:tcPr>
                <w:p w14:paraId="2FAA748C" w14:textId="32AA9879" w:rsidR="00D213AA" w:rsidRPr="007167D3" w:rsidRDefault="00D213AA" w:rsidP="00D213AA">
                  <w:pPr>
                    <w:jc w:val="right"/>
                    <w:rPr>
                      <w:rFonts w:ascii="Times New Roman" w:eastAsia="Times New Roman" w:hAnsi="Times New Roman"/>
                      <w:sz w:val="20"/>
                      <w:szCs w:val="20"/>
                      <w:lang w:eastAsia="pl-PL"/>
                    </w:rPr>
                  </w:pPr>
                  <w:r w:rsidRPr="007167D3">
                    <w:rPr>
                      <w:rFonts w:ascii="Times New Roman" w:eastAsia="Times New Roman" w:hAnsi="Times New Roman"/>
                      <w:sz w:val="20"/>
                      <w:szCs w:val="20"/>
                      <w:lang w:eastAsia="pl-PL"/>
                    </w:rPr>
                    <w:t>4</w:t>
                  </w:r>
                  <w:r w:rsidR="00DD2860" w:rsidRPr="007167D3">
                    <w:rPr>
                      <w:rFonts w:ascii="Times New Roman" w:eastAsia="Times New Roman" w:hAnsi="Times New Roman"/>
                      <w:sz w:val="20"/>
                      <w:szCs w:val="20"/>
                      <w:lang w:eastAsia="pl-PL"/>
                    </w:rPr>
                    <w:t> </w:t>
                  </w:r>
                  <w:r w:rsidR="00380ABA" w:rsidRPr="007167D3">
                    <w:rPr>
                      <w:rFonts w:ascii="Times New Roman" w:eastAsia="Times New Roman" w:hAnsi="Times New Roman"/>
                      <w:sz w:val="20"/>
                      <w:szCs w:val="20"/>
                      <w:lang w:eastAsia="pl-PL"/>
                    </w:rPr>
                    <w:t>41</w:t>
                  </w:r>
                  <w:r w:rsidR="00DD2860" w:rsidRPr="007167D3">
                    <w:rPr>
                      <w:rFonts w:ascii="Times New Roman" w:eastAsia="Times New Roman" w:hAnsi="Times New Roman"/>
                      <w:sz w:val="20"/>
                      <w:szCs w:val="20"/>
                      <w:lang w:eastAsia="pl-PL"/>
                    </w:rPr>
                    <w:t>6,77</w:t>
                  </w:r>
                </w:p>
              </w:tc>
              <w:tc>
                <w:tcPr>
                  <w:tcW w:w="1134" w:type="dxa"/>
                  <w:tcBorders>
                    <w:top w:val="nil"/>
                    <w:left w:val="nil"/>
                    <w:bottom w:val="single" w:sz="4" w:space="0" w:color="auto"/>
                    <w:right w:val="single" w:sz="4" w:space="0" w:color="auto"/>
                  </w:tcBorders>
                  <w:shd w:val="clear" w:color="auto" w:fill="auto"/>
                  <w:noWrap/>
                  <w:vAlign w:val="bottom"/>
                  <w:hideMark/>
                </w:tcPr>
                <w:p w14:paraId="3945E79E" w14:textId="6A04B7D4" w:rsidR="00D213AA" w:rsidRPr="007167D3" w:rsidRDefault="00380ABA" w:rsidP="00D213AA">
                  <w:pPr>
                    <w:jc w:val="right"/>
                    <w:rPr>
                      <w:rFonts w:ascii="Times New Roman" w:eastAsia="Times New Roman" w:hAnsi="Times New Roman"/>
                      <w:sz w:val="20"/>
                      <w:szCs w:val="20"/>
                      <w:lang w:eastAsia="pl-PL"/>
                    </w:rPr>
                  </w:pPr>
                  <w:r w:rsidRPr="007167D3">
                    <w:rPr>
                      <w:rFonts w:ascii="Times New Roman" w:eastAsia="Times New Roman" w:hAnsi="Times New Roman"/>
                      <w:sz w:val="20"/>
                      <w:szCs w:val="20"/>
                      <w:lang w:eastAsia="pl-PL"/>
                    </w:rPr>
                    <w:t>644</w:t>
                  </w:r>
                  <w:r w:rsidR="00DD2860" w:rsidRPr="007167D3">
                    <w:rPr>
                      <w:rFonts w:ascii="Times New Roman" w:eastAsia="Times New Roman" w:hAnsi="Times New Roman"/>
                      <w:sz w:val="20"/>
                      <w:szCs w:val="20"/>
                      <w:lang w:eastAsia="pl-PL"/>
                    </w:rPr>
                    <w:t>,52</w:t>
                  </w:r>
                </w:p>
              </w:tc>
            </w:tr>
            <w:tr w:rsidR="00D213AA" w:rsidRPr="007167D3" w14:paraId="5221EFAF" w14:textId="77777777" w:rsidTr="001E1DC8">
              <w:trPr>
                <w:trHeight w:val="416"/>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14:paraId="4C37A958" w14:textId="77777777" w:rsidR="00D213AA" w:rsidRPr="007167D3" w:rsidRDefault="00D213AA" w:rsidP="00D213AA">
                  <w:pPr>
                    <w:jc w:val="right"/>
                    <w:rPr>
                      <w:rFonts w:ascii="Times New Roman" w:eastAsia="Times New Roman" w:hAnsi="Times New Roman"/>
                      <w:sz w:val="20"/>
                      <w:szCs w:val="20"/>
                      <w:lang w:eastAsia="pl-PL"/>
                    </w:rPr>
                  </w:pPr>
                  <w:r w:rsidRPr="007167D3">
                    <w:rPr>
                      <w:rFonts w:ascii="Times New Roman" w:eastAsia="Times New Roman" w:hAnsi="Times New Roman"/>
                      <w:sz w:val="20"/>
                      <w:szCs w:val="20"/>
                      <w:lang w:eastAsia="pl-PL"/>
                    </w:rPr>
                    <w:t>10</w:t>
                  </w:r>
                </w:p>
              </w:tc>
              <w:tc>
                <w:tcPr>
                  <w:tcW w:w="4421" w:type="dxa"/>
                  <w:tcBorders>
                    <w:top w:val="nil"/>
                    <w:left w:val="nil"/>
                    <w:bottom w:val="single" w:sz="4" w:space="0" w:color="auto"/>
                    <w:right w:val="single" w:sz="4" w:space="0" w:color="auto"/>
                  </w:tcBorders>
                  <w:shd w:val="clear" w:color="auto" w:fill="auto"/>
                  <w:vAlign w:val="center"/>
                  <w:hideMark/>
                </w:tcPr>
                <w:p w14:paraId="0E6880DE" w14:textId="77777777" w:rsidR="00D213AA" w:rsidRPr="007167D3" w:rsidRDefault="00D213AA" w:rsidP="00D213AA">
                  <w:pPr>
                    <w:rPr>
                      <w:rFonts w:ascii="Times New Roman" w:eastAsia="Times New Roman" w:hAnsi="Times New Roman"/>
                      <w:sz w:val="20"/>
                      <w:szCs w:val="20"/>
                      <w:lang w:eastAsia="pl-PL"/>
                    </w:rPr>
                  </w:pPr>
                  <w:r w:rsidRPr="007167D3">
                    <w:rPr>
                      <w:rFonts w:ascii="Times New Roman" w:eastAsia="Times New Roman" w:hAnsi="Times New Roman"/>
                      <w:sz w:val="20"/>
                      <w:szCs w:val="20"/>
                      <w:lang w:eastAsia="pl-PL"/>
                    </w:rPr>
                    <w:t>Pracownik działalności podstawowej, inny niż pracownik wykonujący zawód medyczny z wymaganym wykształceniem poniżej średniego</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5A248DB4" w14:textId="77777777" w:rsidR="00D213AA" w:rsidRPr="007167D3" w:rsidRDefault="00D213AA" w:rsidP="00D213AA">
                  <w:pPr>
                    <w:jc w:val="right"/>
                    <w:rPr>
                      <w:rFonts w:ascii="Times New Roman" w:eastAsia="Times New Roman" w:hAnsi="Times New Roman"/>
                      <w:sz w:val="20"/>
                      <w:szCs w:val="20"/>
                      <w:lang w:eastAsia="pl-PL"/>
                    </w:rPr>
                  </w:pPr>
                  <w:r w:rsidRPr="007167D3">
                    <w:rPr>
                      <w:rFonts w:ascii="Times New Roman" w:eastAsia="Times New Roman" w:hAnsi="Times New Roman"/>
                      <w:sz w:val="20"/>
                      <w:szCs w:val="20"/>
                      <w:lang w:eastAsia="pl-PL"/>
                    </w:rPr>
                    <w:t>0,59</w:t>
                  </w:r>
                </w:p>
              </w:tc>
              <w:tc>
                <w:tcPr>
                  <w:tcW w:w="1134" w:type="dxa"/>
                  <w:tcBorders>
                    <w:top w:val="nil"/>
                    <w:left w:val="nil"/>
                    <w:bottom w:val="single" w:sz="4" w:space="0" w:color="auto"/>
                    <w:right w:val="single" w:sz="4" w:space="0" w:color="auto"/>
                  </w:tcBorders>
                  <w:shd w:val="clear" w:color="auto" w:fill="auto"/>
                  <w:noWrap/>
                  <w:vAlign w:val="bottom"/>
                  <w:hideMark/>
                </w:tcPr>
                <w:p w14:paraId="475D100D" w14:textId="30F7895C" w:rsidR="00D213AA" w:rsidRPr="007167D3" w:rsidRDefault="00D213AA" w:rsidP="00D213AA">
                  <w:pPr>
                    <w:jc w:val="right"/>
                    <w:rPr>
                      <w:rFonts w:ascii="Times New Roman" w:eastAsia="Times New Roman" w:hAnsi="Times New Roman"/>
                      <w:sz w:val="20"/>
                      <w:szCs w:val="20"/>
                      <w:lang w:eastAsia="pl-PL"/>
                    </w:rPr>
                  </w:pPr>
                  <w:r w:rsidRPr="007167D3">
                    <w:rPr>
                      <w:rFonts w:ascii="Times New Roman" w:eastAsia="Times New Roman" w:hAnsi="Times New Roman"/>
                      <w:sz w:val="20"/>
                      <w:szCs w:val="20"/>
                      <w:lang w:eastAsia="pl-PL"/>
                    </w:rPr>
                    <w:t>3</w:t>
                  </w:r>
                  <w:r w:rsidR="00471E80" w:rsidRPr="007167D3">
                    <w:rPr>
                      <w:rFonts w:ascii="Times New Roman" w:eastAsia="Times New Roman" w:hAnsi="Times New Roman"/>
                      <w:sz w:val="20"/>
                      <w:szCs w:val="20"/>
                      <w:lang w:eastAsia="pl-PL"/>
                    </w:rPr>
                    <w:t> </w:t>
                  </w:r>
                  <w:r w:rsidRPr="007167D3">
                    <w:rPr>
                      <w:rFonts w:ascii="Times New Roman" w:eastAsia="Times New Roman" w:hAnsi="Times New Roman"/>
                      <w:sz w:val="20"/>
                      <w:szCs w:val="20"/>
                      <w:lang w:eastAsia="pl-PL"/>
                    </w:rPr>
                    <w:t>04</w:t>
                  </w:r>
                  <w:r w:rsidR="00471E80" w:rsidRPr="007167D3">
                    <w:rPr>
                      <w:rFonts w:ascii="Times New Roman" w:eastAsia="Times New Roman" w:hAnsi="Times New Roman"/>
                      <w:sz w:val="20"/>
                      <w:szCs w:val="20"/>
                      <w:lang w:eastAsia="pl-PL"/>
                    </w:rPr>
                    <w:t>8,81</w:t>
                  </w:r>
                </w:p>
              </w:tc>
              <w:tc>
                <w:tcPr>
                  <w:tcW w:w="1134" w:type="dxa"/>
                  <w:tcBorders>
                    <w:top w:val="nil"/>
                    <w:left w:val="nil"/>
                    <w:bottom w:val="single" w:sz="4" w:space="0" w:color="auto"/>
                    <w:right w:val="single" w:sz="4" w:space="0" w:color="auto"/>
                  </w:tcBorders>
                  <w:shd w:val="clear" w:color="auto" w:fill="auto"/>
                  <w:noWrap/>
                  <w:vAlign w:val="bottom"/>
                  <w:hideMark/>
                </w:tcPr>
                <w:p w14:paraId="583D9E82" w14:textId="77777777" w:rsidR="00D213AA" w:rsidRPr="007167D3" w:rsidRDefault="00D213AA" w:rsidP="00D213AA">
                  <w:pPr>
                    <w:jc w:val="right"/>
                    <w:rPr>
                      <w:rFonts w:ascii="Times New Roman" w:eastAsia="Times New Roman" w:hAnsi="Times New Roman"/>
                      <w:sz w:val="20"/>
                      <w:szCs w:val="20"/>
                      <w:lang w:eastAsia="pl-PL"/>
                    </w:rPr>
                  </w:pPr>
                  <w:r w:rsidRPr="007167D3">
                    <w:rPr>
                      <w:rFonts w:ascii="Times New Roman" w:eastAsia="Times New Roman" w:hAnsi="Times New Roman"/>
                      <w:sz w:val="20"/>
                      <w:szCs w:val="20"/>
                      <w:lang w:eastAsia="pl-PL"/>
                    </w:rPr>
                    <w:t>0,65</w:t>
                  </w:r>
                </w:p>
              </w:tc>
              <w:tc>
                <w:tcPr>
                  <w:tcW w:w="1276" w:type="dxa"/>
                  <w:tcBorders>
                    <w:top w:val="nil"/>
                    <w:left w:val="nil"/>
                    <w:bottom w:val="single" w:sz="4" w:space="0" w:color="auto"/>
                    <w:right w:val="single" w:sz="4" w:space="0" w:color="auto"/>
                  </w:tcBorders>
                  <w:shd w:val="clear" w:color="auto" w:fill="auto"/>
                  <w:noWrap/>
                  <w:vAlign w:val="bottom"/>
                  <w:hideMark/>
                </w:tcPr>
                <w:p w14:paraId="4EF6CE9F" w14:textId="235D60D8" w:rsidR="00D213AA" w:rsidRPr="007167D3" w:rsidRDefault="00D213AA" w:rsidP="00D213AA">
                  <w:pPr>
                    <w:jc w:val="right"/>
                    <w:rPr>
                      <w:rFonts w:ascii="Times New Roman" w:eastAsia="Times New Roman" w:hAnsi="Times New Roman"/>
                      <w:sz w:val="20"/>
                      <w:szCs w:val="20"/>
                      <w:lang w:eastAsia="pl-PL"/>
                    </w:rPr>
                  </w:pPr>
                  <w:r w:rsidRPr="007167D3">
                    <w:rPr>
                      <w:rFonts w:ascii="Times New Roman" w:eastAsia="Times New Roman" w:hAnsi="Times New Roman"/>
                      <w:sz w:val="20"/>
                      <w:szCs w:val="20"/>
                      <w:lang w:eastAsia="pl-PL"/>
                    </w:rPr>
                    <w:t>3</w:t>
                  </w:r>
                  <w:r w:rsidR="00DD2860" w:rsidRPr="007167D3">
                    <w:rPr>
                      <w:rFonts w:ascii="Times New Roman" w:eastAsia="Times New Roman" w:hAnsi="Times New Roman"/>
                      <w:sz w:val="20"/>
                      <w:szCs w:val="20"/>
                      <w:lang w:eastAsia="pl-PL"/>
                    </w:rPr>
                    <w:t> </w:t>
                  </w:r>
                  <w:r w:rsidRPr="007167D3">
                    <w:rPr>
                      <w:rFonts w:ascii="Times New Roman" w:eastAsia="Times New Roman" w:hAnsi="Times New Roman"/>
                      <w:sz w:val="20"/>
                      <w:szCs w:val="20"/>
                      <w:lang w:eastAsia="pl-PL"/>
                    </w:rPr>
                    <w:t>6</w:t>
                  </w:r>
                  <w:r w:rsidR="00380ABA" w:rsidRPr="007167D3">
                    <w:rPr>
                      <w:rFonts w:ascii="Times New Roman" w:eastAsia="Times New Roman" w:hAnsi="Times New Roman"/>
                      <w:sz w:val="20"/>
                      <w:szCs w:val="20"/>
                      <w:lang w:eastAsia="pl-PL"/>
                    </w:rPr>
                    <w:t>80</w:t>
                  </w:r>
                  <w:r w:rsidR="00DD2860" w:rsidRPr="007167D3">
                    <w:rPr>
                      <w:rFonts w:ascii="Times New Roman" w:eastAsia="Times New Roman" w:hAnsi="Times New Roman"/>
                      <w:sz w:val="20"/>
                      <w:szCs w:val="20"/>
                      <w:lang w:eastAsia="pl-PL"/>
                    </w:rPr>
                    <w:t>,64</w:t>
                  </w:r>
                </w:p>
              </w:tc>
              <w:tc>
                <w:tcPr>
                  <w:tcW w:w="1134" w:type="dxa"/>
                  <w:tcBorders>
                    <w:top w:val="nil"/>
                    <w:left w:val="nil"/>
                    <w:bottom w:val="single" w:sz="4" w:space="0" w:color="auto"/>
                    <w:right w:val="single" w:sz="4" w:space="0" w:color="auto"/>
                  </w:tcBorders>
                  <w:shd w:val="clear" w:color="auto" w:fill="auto"/>
                  <w:noWrap/>
                  <w:vAlign w:val="bottom"/>
                  <w:hideMark/>
                </w:tcPr>
                <w:p w14:paraId="6D618B17" w14:textId="505910D0" w:rsidR="00D213AA" w:rsidRPr="007167D3" w:rsidRDefault="00380ABA" w:rsidP="00D213AA">
                  <w:pPr>
                    <w:jc w:val="right"/>
                    <w:rPr>
                      <w:rFonts w:ascii="Times New Roman" w:eastAsia="Times New Roman" w:hAnsi="Times New Roman"/>
                      <w:sz w:val="20"/>
                      <w:szCs w:val="20"/>
                      <w:lang w:eastAsia="pl-PL"/>
                    </w:rPr>
                  </w:pPr>
                  <w:r w:rsidRPr="007167D3">
                    <w:rPr>
                      <w:rFonts w:ascii="Times New Roman" w:eastAsia="Times New Roman" w:hAnsi="Times New Roman"/>
                      <w:sz w:val="20"/>
                      <w:szCs w:val="20"/>
                      <w:lang w:eastAsia="pl-PL"/>
                    </w:rPr>
                    <w:t>63</w:t>
                  </w:r>
                  <w:r w:rsidR="00DD2860" w:rsidRPr="007167D3">
                    <w:rPr>
                      <w:rFonts w:ascii="Times New Roman" w:eastAsia="Times New Roman" w:hAnsi="Times New Roman"/>
                      <w:sz w:val="20"/>
                      <w:szCs w:val="20"/>
                      <w:lang w:eastAsia="pl-PL"/>
                    </w:rPr>
                    <w:t>1,84</w:t>
                  </w:r>
                </w:p>
              </w:tc>
            </w:tr>
          </w:tbl>
          <w:p w14:paraId="7AF4F000" w14:textId="77777777" w:rsidR="00D213AA" w:rsidRPr="00855461" w:rsidRDefault="00D213AA" w:rsidP="00D213AA">
            <w:pPr>
              <w:pStyle w:val="A-normalny"/>
              <w:spacing w:before="0" w:after="0" w:line="240" w:lineRule="auto"/>
              <w:contextualSpacing/>
              <w:rPr>
                <w:rFonts w:ascii="Times New Roman" w:hAnsi="Times New Roman"/>
                <w:sz w:val="22"/>
                <w:szCs w:val="22"/>
              </w:rPr>
            </w:pPr>
          </w:p>
          <w:p w14:paraId="21A831A1" w14:textId="7F26B649" w:rsidR="00D213AA" w:rsidRDefault="00D213AA" w:rsidP="00D213AA">
            <w:pPr>
              <w:spacing w:line="240" w:lineRule="auto"/>
              <w:jc w:val="both"/>
              <w:rPr>
                <w:rFonts w:ascii="Times New Roman" w:hAnsi="Times New Roman"/>
                <w:color w:val="000000"/>
                <w:lang w:bidi="pl-PL"/>
              </w:rPr>
            </w:pPr>
            <w:r w:rsidRPr="00853CF2">
              <w:rPr>
                <w:rFonts w:ascii="Times New Roman" w:hAnsi="Times New Roman"/>
                <w:color w:val="000000"/>
                <w:lang w:bidi="pl-PL"/>
              </w:rPr>
              <w:t xml:space="preserve">W projekcie </w:t>
            </w:r>
            <w:r w:rsidR="00DC0C0E">
              <w:rPr>
                <w:rFonts w:ascii="Times New Roman" w:hAnsi="Times New Roman"/>
                <w:color w:val="000000"/>
                <w:lang w:bidi="pl-PL"/>
              </w:rPr>
              <w:t xml:space="preserve">ustawy </w:t>
            </w:r>
            <w:r w:rsidRPr="00853CF2">
              <w:rPr>
                <w:rFonts w:ascii="Times New Roman" w:hAnsi="Times New Roman"/>
                <w:color w:val="000000"/>
                <w:lang w:bidi="pl-PL"/>
              </w:rPr>
              <w:t xml:space="preserve">przewiduje się również zmianę </w:t>
            </w:r>
            <w:r>
              <w:rPr>
                <w:rFonts w:ascii="Times New Roman" w:hAnsi="Times New Roman"/>
                <w:color w:val="000000"/>
                <w:lang w:bidi="pl-PL"/>
              </w:rPr>
              <w:t xml:space="preserve">brzmienia art. 5 ustawy z dnia 8 czerwca 2017 r. w celu powiązania określanych w porozumieniu albo zarządzeniu zasad wynagradzania pracowników innych niż pracownicy działalności podstawowej ze średnim wzrostem wynagrodzeń w danym podmiocie leczniczym, w taki sposób, aby wynagrodzenia tych </w:t>
            </w:r>
            <w:r>
              <w:rPr>
                <w:rFonts w:ascii="Times New Roman" w:hAnsi="Times New Roman"/>
                <w:color w:val="000000"/>
                <w:lang w:bidi="pl-PL"/>
              </w:rPr>
              <w:lastRenderedPageBreak/>
              <w:t xml:space="preserve">osób zapewniały wysokość odpowiadającą adekwatnemu średniemu wzrostowi wynagrodzenia w danym podmiocie w ustalonym okresie. </w:t>
            </w:r>
          </w:p>
          <w:p w14:paraId="06E204BC" w14:textId="77777777" w:rsidR="00D213AA" w:rsidRPr="00156313" w:rsidRDefault="00D213AA" w:rsidP="00D213AA">
            <w:pPr>
              <w:spacing w:line="240" w:lineRule="auto"/>
              <w:jc w:val="both"/>
              <w:rPr>
                <w:rFonts w:ascii="Times New Roman" w:hAnsi="Times New Roman"/>
                <w:color w:val="000000"/>
                <w:lang w:bidi="pl-PL"/>
              </w:rPr>
            </w:pPr>
            <w:r>
              <w:rPr>
                <w:rFonts w:ascii="Times New Roman" w:hAnsi="Times New Roman"/>
                <w:color w:val="000000"/>
                <w:lang w:bidi="pl-PL"/>
              </w:rPr>
              <w:t xml:space="preserve">W celu zwiększenia transparentności procesu realizacji ustawy z dnia 8 czerwca 2017 r. wobec poszczególnych pracowników objętych zakresem jej art. 3 w projekcie </w:t>
            </w:r>
            <w:r w:rsidR="00DC0C0E">
              <w:rPr>
                <w:rFonts w:ascii="Times New Roman" w:hAnsi="Times New Roman"/>
                <w:color w:val="000000"/>
                <w:lang w:bidi="pl-PL"/>
              </w:rPr>
              <w:t xml:space="preserve">ustawy </w:t>
            </w:r>
            <w:r>
              <w:rPr>
                <w:rFonts w:ascii="Times New Roman" w:hAnsi="Times New Roman"/>
                <w:color w:val="000000"/>
                <w:lang w:bidi="pl-PL"/>
              </w:rPr>
              <w:t xml:space="preserve">przewidziano </w:t>
            </w:r>
            <w:r w:rsidRPr="00F17836">
              <w:rPr>
                <w:rFonts w:ascii="Times New Roman" w:hAnsi="Times New Roman"/>
                <w:color w:val="000000"/>
                <w:lang w:bidi="pl-PL"/>
              </w:rPr>
              <w:t>dodani</w:t>
            </w:r>
            <w:r>
              <w:rPr>
                <w:rFonts w:ascii="Times New Roman" w:hAnsi="Times New Roman"/>
                <w:color w:val="000000"/>
                <w:lang w:bidi="pl-PL"/>
              </w:rPr>
              <w:t xml:space="preserve">e </w:t>
            </w:r>
            <w:r w:rsidRPr="00F17836">
              <w:rPr>
                <w:rFonts w:ascii="Times New Roman" w:hAnsi="Times New Roman"/>
                <w:color w:val="000000"/>
                <w:lang w:bidi="pl-PL"/>
              </w:rPr>
              <w:t>przepisu zobowiązującego podmiot leczniczy będący pracodawcą do określenia w umowie o pracę każdego pracownika objętego zakresem ustawy informacji o grupie zawodowej, do której powinien zostać przypisany w związku z kwalifikacjami wymaganymi na zajmowanym stanowisku pracy.</w:t>
            </w:r>
            <w:r>
              <w:rPr>
                <w:rFonts w:ascii="Times New Roman" w:hAnsi="Times New Roman"/>
                <w:color w:val="000000"/>
                <w:lang w:bidi="pl-PL"/>
              </w:rPr>
              <w:t xml:space="preserve"> Działanie takie pozwoli również na łatwiejszą kontrolę prawidłowości wdrożenia ustawy przez podmioty wskazane w art. 4, tj.: </w:t>
            </w:r>
            <w:r w:rsidRPr="00853CF2">
              <w:rPr>
                <w:rFonts w:ascii="Times New Roman" w:hAnsi="Times New Roman"/>
                <w:color w:val="000000"/>
                <w:lang w:bidi="pl-PL"/>
              </w:rPr>
              <w:t>podmiot</w:t>
            </w:r>
            <w:r w:rsidR="00DC0C0E">
              <w:rPr>
                <w:rFonts w:ascii="Times New Roman" w:hAnsi="Times New Roman"/>
                <w:color w:val="000000"/>
                <w:lang w:bidi="pl-PL"/>
              </w:rPr>
              <w:t>y</w:t>
            </w:r>
            <w:r w:rsidRPr="00853CF2">
              <w:rPr>
                <w:rFonts w:ascii="Times New Roman" w:hAnsi="Times New Roman"/>
                <w:color w:val="000000"/>
                <w:lang w:bidi="pl-PL"/>
              </w:rPr>
              <w:t xml:space="preserve"> tworząc</w:t>
            </w:r>
            <w:r w:rsidR="00DC0C0E">
              <w:rPr>
                <w:rFonts w:ascii="Times New Roman" w:hAnsi="Times New Roman"/>
                <w:color w:val="000000"/>
                <w:lang w:bidi="pl-PL"/>
              </w:rPr>
              <w:t>e</w:t>
            </w:r>
            <w:r w:rsidRPr="00853CF2">
              <w:rPr>
                <w:rFonts w:ascii="Times New Roman" w:hAnsi="Times New Roman"/>
                <w:color w:val="000000"/>
                <w:lang w:bidi="pl-PL"/>
              </w:rPr>
              <w:t xml:space="preserve"> w rozumieniu art. 2 ust. 1 pkt 6 ustawy z dnia 15 kwietnia 2011 r. o działalności leczniczej</w:t>
            </w:r>
            <w:r>
              <w:rPr>
                <w:rFonts w:ascii="Times New Roman" w:hAnsi="Times New Roman"/>
                <w:color w:val="000000"/>
                <w:lang w:bidi="pl-PL"/>
              </w:rPr>
              <w:t xml:space="preserve"> (</w:t>
            </w:r>
            <w:r w:rsidRPr="002E0F4E">
              <w:rPr>
                <w:rFonts w:ascii="Times New Roman" w:hAnsi="Times New Roman"/>
                <w:color w:val="000000"/>
                <w:lang w:bidi="pl-PL"/>
              </w:rPr>
              <w:t>Dz. U. z 2021 r.</w:t>
            </w:r>
            <w:r>
              <w:rPr>
                <w:rFonts w:ascii="Times New Roman" w:hAnsi="Times New Roman"/>
                <w:color w:val="000000"/>
                <w:lang w:bidi="pl-PL"/>
              </w:rPr>
              <w:t xml:space="preserve"> </w:t>
            </w:r>
            <w:r w:rsidRPr="002E0F4E">
              <w:rPr>
                <w:rFonts w:ascii="Times New Roman" w:hAnsi="Times New Roman"/>
                <w:color w:val="000000"/>
                <w:lang w:bidi="pl-PL"/>
              </w:rPr>
              <w:t>poz. 711</w:t>
            </w:r>
            <w:r w:rsidR="00DC0C0E">
              <w:rPr>
                <w:rFonts w:ascii="Times New Roman" w:hAnsi="Times New Roman"/>
                <w:color w:val="000000"/>
                <w:lang w:bidi="pl-PL"/>
              </w:rPr>
              <w:t>, z późn. zm.</w:t>
            </w:r>
            <w:r>
              <w:rPr>
                <w:rFonts w:ascii="Times New Roman" w:hAnsi="Times New Roman"/>
                <w:color w:val="000000"/>
                <w:lang w:bidi="pl-PL"/>
              </w:rPr>
              <w:t>)</w:t>
            </w:r>
            <w:r w:rsidRPr="002E0F4E">
              <w:rPr>
                <w:rFonts w:ascii="Times New Roman" w:hAnsi="Times New Roman"/>
                <w:color w:val="000000"/>
                <w:lang w:bidi="pl-PL"/>
              </w:rPr>
              <w:t xml:space="preserve"> </w:t>
            </w:r>
            <w:r>
              <w:rPr>
                <w:rFonts w:ascii="Times New Roman" w:hAnsi="Times New Roman"/>
                <w:color w:val="000000"/>
                <w:lang w:bidi="pl-PL"/>
              </w:rPr>
              <w:t xml:space="preserve">lub </w:t>
            </w:r>
            <w:bookmarkStart w:id="7" w:name="mip60499826"/>
            <w:bookmarkEnd w:id="7"/>
            <w:r w:rsidRPr="00853CF2">
              <w:rPr>
                <w:rFonts w:ascii="Times New Roman" w:hAnsi="Times New Roman"/>
                <w:color w:val="000000"/>
                <w:lang w:bidi="pl-PL"/>
              </w:rPr>
              <w:t>Państwow</w:t>
            </w:r>
            <w:r>
              <w:rPr>
                <w:rFonts w:ascii="Times New Roman" w:hAnsi="Times New Roman"/>
                <w:color w:val="000000"/>
                <w:lang w:bidi="pl-PL"/>
              </w:rPr>
              <w:t>ą</w:t>
            </w:r>
            <w:r w:rsidRPr="00853CF2">
              <w:rPr>
                <w:rFonts w:ascii="Times New Roman" w:hAnsi="Times New Roman"/>
                <w:color w:val="000000"/>
                <w:lang w:bidi="pl-PL"/>
              </w:rPr>
              <w:t xml:space="preserve"> Inspekcj</w:t>
            </w:r>
            <w:r w:rsidR="00DC0C0E">
              <w:rPr>
                <w:rFonts w:ascii="Times New Roman" w:hAnsi="Times New Roman"/>
                <w:color w:val="000000"/>
                <w:lang w:bidi="pl-PL"/>
              </w:rPr>
              <w:t>ę</w:t>
            </w:r>
            <w:r w:rsidRPr="00853CF2">
              <w:rPr>
                <w:rFonts w:ascii="Times New Roman" w:hAnsi="Times New Roman"/>
                <w:color w:val="000000"/>
                <w:lang w:bidi="pl-PL"/>
              </w:rPr>
              <w:t xml:space="preserve"> Pracy.</w:t>
            </w:r>
            <w:r w:rsidRPr="00156313">
              <w:rPr>
                <w:rFonts w:ascii="Times New Roman" w:hAnsi="Times New Roman"/>
                <w:color w:val="000000"/>
                <w:lang w:bidi="pl-PL"/>
              </w:rPr>
              <w:t xml:space="preserve"> </w:t>
            </w:r>
          </w:p>
          <w:p w14:paraId="6E619E18" w14:textId="74E83C71" w:rsidR="00156313" w:rsidRPr="00B37C80" w:rsidRDefault="00156313" w:rsidP="00D213AA">
            <w:pPr>
              <w:spacing w:line="240" w:lineRule="auto"/>
              <w:jc w:val="both"/>
              <w:rPr>
                <w:rFonts w:ascii="Times New Roman" w:hAnsi="Times New Roman"/>
                <w:color w:val="000000"/>
                <w:spacing w:val="-2"/>
              </w:rPr>
            </w:pPr>
            <w:r w:rsidRPr="00156313">
              <w:rPr>
                <w:rFonts w:ascii="Times New Roman" w:hAnsi="Times New Roman"/>
                <w:color w:val="000000"/>
                <w:lang w:bidi="pl-PL"/>
              </w:rPr>
              <w:t>Ponadto w projekcie przewidziano uchylenie art. 6 ustawy</w:t>
            </w:r>
            <w:r w:rsidR="00E32486">
              <w:rPr>
                <w:rFonts w:ascii="Times New Roman" w:hAnsi="Times New Roman"/>
                <w:color w:val="000000"/>
                <w:lang w:bidi="pl-PL"/>
              </w:rPr>
              <w:t>. W</w:t>
            </w:r>
            <w:r w:rsidRPr="00156313">
              <w:rPr>
                <w:rFonts w:ascii="Times New Roman" w:hAnsi="Times New Roman"/>
                <w:color w:val="000000"/>
                <w:lang w:bidi="pl-PL"/>
              </w:rPr>
              <w:t xml:space="preserve">ynagrodzenia zasadnicze stażysty i rezydenta określane są corocznie przez Ministra Zdrowia, zgodnie z przepisami ustawy o zawodach lekarza i lekarza dentysty. Wysokość tego wynagrodzenia uwzględnia podwyżkę wynikającą z przepisów ustawy </w:t>
            </w:r>
            <w:r>
              <w:rPr>
                <w:rFonts w:ascii="Times New Roman" w:hAnsi="Times New Roman"/>
                <w:color w:val="000000"/>
                <w:lang w:bidi="pl-PL"/>
              </w:rPr>
              <w:t>z 8 czerwca 2017 r.</w:t>
            </w:r>
            <w:r w:rsidRPr="00156313">
              <w:rPr>
                <w:rFonts w:ascii="Times New Roman" w:hAnsi="Times New Roman"/>
                <w:color w:val="000000"/>
                <w:lang w:bidi="pl-PL"/>
              </w:rPr>
              <w:t xml:space="preserve"> Corocznie zwiększająca się kwota przeciętnego miesięcznego wynagrodzenia brutto w gospodarce narodowej w roku poprzedzającym ustalenie wysokości najniższego wynagrodzenia zasadniczego oraz rosnąca liczba stażystów i rezydentów (trudna do przewidzenia) uzasadnia wykreślenie przedmiotowych limitów. </w:t>
            </w:r>
          </w:p>
        </w:tc>
      </w:tr>
      <w:tr w:rsidR="00D213AA" w:rsidRPr="008B4FE6" w14:paraId="55EC1784" w14:textId="77777777" w:rsidTr="001E1DC8">
        <w:trPr>
          <w:gridAfter w:val="1"/>
          <w:wAfter w:w="10" w:type="dxa"/>
          <w:trHeight w:val="307"/>
        </w:trPr>
        <w:tc>
          <w:tcPr>
            <w:tcW w:w="10937" w:type="dxa"/>
            <w:gridSpan w:val="29"/>
            <w:shd w:val="clear" w:color="auto" w:fill="99CCFF"/>
            <w:vAlign w:val="center"/>
          </w:tcPr>
          <w:p w14:paraId="0343AA62" w14:textId="77777777" w:rsidR="00D213AA" w:rsidRPr="008B4FE6" w:rsidRDefault="00D213AA" w:rsidP="00D213AA">
            <w:pPr>
              <w:numPr>
                <w:ilvl w:val="0"/>
                <w:numId w:val="1"/>
              </w:numPr>
              <w:spacing w:before="60" w:after="60" w:line="240" w:lineRule="auto"/>
              <w:ind w:left="318" w:hanging="284"/>
              <w:jc w:val="both"/>
              <w:rPr>
                <w:rFonts w:ascii="Times New Roman" w:hAnsi="Times New Roman"/>
                <w:b/>
                <w:color w:val="000000"/>
              </w:rPr>
            </w:pPr>
            <w:r>
              <w:rPr>
                <w:rFonts w:ascii="Times New Roman" w:hAnsi="Times New Roman"/>
                <w:b/>
                <w:spacing w:val="-2"/>
              </w:rPr>
              <w:lastRenderedPageBreak/>
              <w:t>Jak problem został rozwiązany</w:t>
            </w:r>
            <w:r w:rsidRPr="001812C7">
              <w:rPr>
                <w:rFonts w:ascii="Times New Roman" w:hAnsi="Times New Roman"/>
                <w:b/>
                <w:spacing w:val="-2"/>
              </w:rPr>
              <w:t xml:space="preserve"> w innych krajach, w szczególności krajach członkowskich OECD/UE</w:t>
            </w:r>
            <w:r w:rsidRPr="008B4FE6">
              <w:rPr>
                <w:rFonts w:ascii="Times New Roman" w:hAnsi="Times New Roman"/>
                <w:b/>
                <w:color w:val="000000"/>
              </w:rPr>
              <w:t>?</w:t>
            </w:r>
            <w:r w:rsidRPr="008B4FE6">
              <w:rPr>
                <w:rFonts w:ascii="Times New Roman" w:hAnsi="Times New Roman"/>
                <w:i/>
                <w:color w:val="000000"/>
              </w:rPr>
              <w:t xml:space="preserve"> </w:t>
            </w:r>
          </w:p>
        </w:tc>
      </w:tr>
      <w:tr w:rsidR="00D213AA" w:rsidRPr="008B4FE6" w14:paraId="66FEEC03" w14:textId="77777777" w:rsidTr="001E1DC8">
        <w:trPr>
          <w:gridAfter w:val="1"/>
          <w:wAfter w:w="10" w:type="dxa"/>
          <w:trHeight w:val="142"/>
        </w:trPr>
        <w:tc>
          <w:tcPr>
            <w:tcW w:w="10937" w:type="dxa"/>
            <w:gridSpan w:val="29"/>
            <w:shd w:val="clear" w:color="auto" w:fill="auto"/>
          </w:tcPr>
          <w:p w14:paraId="138B73A8" w14:textId="77777777" w:rsidR="00167446" w:rsidRPr="00855461" w:rsidRDefault="00167446" w:rsidP="00167446">
            <w:pPr>
              <w:pStyle w:val="A-normalny"/>
              <w:spacing w:before="0" w:after="0" w:line="240" w:lineRule="auto"/>
              <w:contextualSpacing/>
              <w:rPr>
                <w:rFonts w:ascii="Times New Roman" w:hAnsi="Times New Roman"/>
                <w:sz w:val="22"/>
                <w:szCs w:val="22"/>
              </w:rPr>
            </w:pPr>
            <w:r w:rsidRPr="00855461">
              <w:rPr>
                <w:rFonts w:ascii="Times New Roman" w:hAnsi="Times New Roman"/>
                <w:sz w:val="22"/>
                <w:szCs w:val="22"/>
              </w:rPr>
              <w:t>W krajach Unii Europejskiej można zaobserwować trzy modele regulowania kwestii wynagradzania w sektorze ochrony zdrowia:</w:t>
            </w:r>
          </w:p>
          <w:p w14:paraId="67E0BD3C" w14:textId="77777777" w:rsidR="00167446" w:rsidRPr="00855461" w:rsidRDefault="00167446" w:rsidP="00167446">
            <w:pPr>
              <w:pStyle w:val="A-normalny"/>
              <w:spacing w:before="0" w:after="0" w:line="240" w:lineRule="auto"/>
              <w:contextualSpacing/>
              <w:rPr>
                <w:rFonts w:ascii="Times New Roman" w:hAnsi="Times New Roman"/>
                <w:sz w:val="22"/>
                <w:szCs w:val="22"/>
              </w:rPr>
            </w:pPr>
            <w:r w:rsidRPr="00855461">
              <w:rPr>
                <w:rFonts w:ascii="Times New Roman" w:hAnsi="Times New Roman"/>
                <w:sz w:val="22"/>
                <w:szCs w:val="22"/>
              </w:rPr>
              <w:t>1) ogólnokrajowy branżowy akt prawny, w którym ustawodawca ustala miesięczne minimalne stawki wynagrodzenia pracowników ochrony zdrowia;</w:t>
            </w:r>
          </w:p>
          <w:p w14:paraId="33C89265" w14:textId="77777777" w:rsidR="00167446" w:rsidRPr="00855461" w:rsidRDefault="00167446" w:rsidP="00167446">
            <w:pPr>
              <w:pStyle w:val="A-normalny"/>
              <w:spacing w:before="0" w:after="0" w:line="240" w:lineRule="auto"/>
              <w:contextualSpacing/>
              <w:rPr>
                <w:rFonts w:ascii="Times New Roman" w:hAnsi="Times New Roman"/>
                <w:sz w:val="22"/>
                <w:szCs w:val="22"/>
              </w:rPr>
            </w:pPr>
            <w:r w:rsidRPr="00855461">
              <w:rPr>
                <w:rFonts w:ascii="Times New Roman" w:hAnsi="Times New Roman"/>
                <w:sz w:val="22"/>
                <w:szCs w:val="22"/>
              </w:rPr>
              <w:t xml:space="preserve">2) ponadzakładowe układy zbiorowe pracy; </w:t>
            </w:r>
          </w:p>
          <w:p w14:paraId="444D5D3E" w14:textId="41543430" w:rsidR="00D213AA" w:rsidRPr="00B37C80" w:rsidRDefault="00167446" w:rsidP="00167446">
            <w:pPr>
              <w:spacing w:line="240" w:lineRule="auto"/>
              <w:jc w:val="both"/>
              <w:rPr>
                <w:rFonts w:ascii="Times New Roman" w:hAnsi="Times New Roman"/>
                <w:color w:val="000000"/>
                <w:spacing w:val="-2"/>
              </w:rPr>
            </w:pPr>
            <w:r w:rsidRPr="00855461">
              <w:rPr>
                <w:rFonts w:ascii="Times New Roman" w:hAnsi="Times New Roman"/>
              </w:rPr>
              <w:t>3) modele mieszane łączące w sobie cechy rozwiązań opartych na powszechnie obowiązującym przepisie szczególnym z układami zbiorowymi pracy.</w:t>
            </w:r>
          </w:p>
        </w:tc>
      </w:tr>
      <w:tr w:rsidR="00D213AA" w:rsidRPr="008B4FE6" w14:paraId="11AA21DD" w14:textId="77777777" w:rsidTr="001E1DC8">
        <w:trPr>
          <w:gridAfter w:val="1"/>
          <w:wAfter w:w="10" w:type="dxa"/>
          <w:trHeight w:val="359"/>
        </w:trPr>
        <w:tc>
          <w:tcPr>
            <w:tcW w:w="10937" w:type="dxa"/>
            <w:gridSpan w:val="29"/>
            <w:shd w:val="clear" w:color="auto" w:fill="99CCFF"/>
            <w:vAlign w:val="center"/>
          </w:tcPr>
          <w:p w14:paraId="5CB11CC9" w14:textId="77777777" w:rsidR="00D213AA" w:rsidRPr="008B4FE6" w:rsidRDefault="00D213AA" w:rsidP="00D213AA">
            <w:pPr>
              <w:numPr>
                <w:ilvl w:val="0"/>
                <w:numId w:val="1"/>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t>Podmioty, na które oddziałuje projekt</w:t>
            </w:r>
          </w:p>
        </w:tc>
      </w:tr>
      <w:tr w:rsidR="00D213AA" w:rsidRPr="008B4FE6" w14:paraId="447F306B" w14:textId="77777777" w:rsidTr="001E1DC8">
        <w:trPr>
          <w:gridAfter w:val="1"/>
          <w:wAfter w:w="10" w:type="dxa"/>
          <w:trHeight w:val="142"/>
        </w:trPr>
        <w:tc>
          <w:tcPr>
            <w:tcW w:w="2668" w:type="dxa"/>
            <w:gridSpan w:val="4"/>
            <w:shd w:val="clear" w:color="auto" w:fill="auto"/>
          </w:tcPr>
          <w:p w14:paraId="46E1E2C4" w14:textId="77777777" w:rsidR="00D213AA" w:rsidRPr="008B4FE6" w:rsidRDefault="00D213AA" w:rsidP="00D213AA">
            <w:pPr>
              <w:spacing w:before="40" w:line="240" w:lineRule="auto"/>
              <w:jc w:val="center"/>
              <w:rPr>
                <w:rFonts w:ascii="Times New Roman" w:hAnsi="Times New Roman"/>
                <w:color w:val="000000"/>
                <w:spacing w:val="-2"/>
              </w:rPr>
            </w:pPr>
            <w:r w:rsidRPr="008B4FE6">
              <w:rPr>
                <w:rFonts w:ascii="Times New Roman" w:hAnsi="Times New Roman"/>
                <w:color w:val="000000"/>
                <w:spacing w:val="-2"/>
              </w:rPr>
              <w:t>Grupa</w:t>
            </w:r>
          </w:p>
        </w:tc>
        <w:tc>
          <w:tcPr>
            <w:tcW w:w="2292" w:type="dxa"/>
            <w:gridSpan w:val="7"/>
            <w:shd w:val="clear" w:color="auto" w:fill="auto"/>
          </w:tcPr>
          <w:p w14:paraId="62C55DFB" w14:textId="77777777" w:rsidR="00D213AA" w:rsidRPr="008B4FE6" w:rsidRDefault="00D213AA" w:rsidP="00D213AA">
            <w:pPr>
              <w:spacing w:before="40" w:line="240" w:lineRule="auto"/>
              <w:jc w:val="center"/>
              <w:rPr>
                <w:rFonts w:ascii="Times New Roman" w:hAnsi="Times New Roman"/>
                <w:color w:val="000000"/>
                <w:spacing w:val="-2"/>
              </w:rPr>
            </w:pPr>
            <w:r>
              <w:rPr>
                <w:rFonts w:ascii="Times New Roman" w:hAnsi="Times New Roman"/>
                <w:color w:val="000000"/>
                <w:spacing w:val="-2"/>
              </w:rPr>
              <w:t>Wielkość</w:t>
            </w:r>
          </w:p>
        </w:tc>
        <w:tc>
          <w:tcPr>
            <w:tcW w:w="2996" w:type="dxa"/>
            <w:gridSpan w:val="12"/>
            <w:shd w:val="clear" w:color="auto" w:fill="auto"/>
          </w:tcPr>
          <w:p w14:paraId="48B34BC9" w14:textId="77777777" w:rsidR="00D213AA" w:rsidRPr="008B4FE6" w:rsidRDefault="00D213AA" w:rsidP="00D213AA">
            <w:pPr>
              <w:spacing w:before="40" w:line="240" w:lineRule="auto"/>
              <w:jc w:val="center"/>
              <w:rPr>
                <w:rFonts w:ascii="Times New Roman" w:hAnsi="Times New Roman"/>
                <w:color w:val="000000"/>
                <w:spacing w:val="-2"/>
              </w:rPr>
            </w:pPr>
            <w:r w:rsidRPr="008B4FE6">
              <w:rPr>
                <w:rFonts w:ascii="Times New Roman" w:hAnsi="Times New Roman"/>
                <w:color w:val="000000"/>
                <w:spacing w:val="-2"/>
              </w:rPr>
              <w:t>Źródło danych</w:t>
            </w:r>
            <w:r w:rsidRPr="008B4FE6" w:rsidDel="00260F33">
              <w:rPr>
                <w:rFonts w:ascii="Times New Roman" w:hAnsi="Times New Roman"/>
                <w:color w:val="000000"/>
                <w:spacing w:val="-2"/>
              </w:rPr>
              <w:t xml:space="preserve"> </w:t>
            </w:r>
          </w:p>
        </w:tc>
        <w:tc>
          <w:tcPr>
            <w:tcW w:w="2981" w:type="dxa"/>
            <w:gridSpan w:val="6"/>
            <w:shd w:val="clear" w:color="auto" w:fill="auto"/>
          </w:tcPr>
          <w:p w14:paraId="216F438D" w14:textId="77777777" w:rsidR="00D213AA" w:rsidRPr="008B4FE6" w:rsidRDefault="00D213AA" w:rsidP="00D213AA">
            <w:pPr>
              <w:spacing w:before="40" w:line="240" w:lineRule="auto"/>
              <w:jc w:val="center"/>
              <w:rPr>
                <w:rFonts w:ascii="Times New Roman" w:hAnsi="Times New Roman"/>
                <w:color w:val="000000"/>
                <w:spacing w:val="-2"/>
              </w:rPr>
            </w:pPr>
            <w:r w:rsidRPr="008B4FE6">
              <w:rPr>
                <w:rFonts w:ascii="Times New Roman" w:hAnsi="Times New Roman"/>
                <w:color w:val="000000"/>
                <w:spacing w:val="-2"/>
              </w:rPr>
              <w:t>Oddziaływanie</w:t>
            </w:r>
          </w:p>
        </w:tc>
      </w:tr>
      <w:tr w:rsidR="00934258" w:rsidRPr="008B4FE6" w14:paraId="230354D4" w14:textId="77777777" w:rsidTr="001E1DC8">
        <w:trPr>
          <w:gridAfter w:val="1"/>
          <w:wAfter w:w="10" w:type="dxa"/>
          <w:trHeight w:val="142"/>
        </w:trPr>
        <w:tc>
          <w:tcPr>
            <w:tcW w:w="2668" w:type="dxa"/>
            <w:gridSpan w:val="4"/>
            <w:shd w:val="clear" w:color="auto" w:fill="auto"/>
          </w:tcPr>
          <w:p w14:paraId="5E715B8D" w14:textId="03E6ED4F" w:rsidR="00934258" w:rsidRPr="008B4FE6" w:rsidRDefault="00D623C4" w:rsidP="00934258">
            <w:pPr>
              <w:spacing w:line="240" w:lineRule="auto"/>
              <w:rPr>
                <w:rFonts w:ascii="Times New Roman" w:hAnsi="Times New Roman"/>
                <w:color w:val="000000"/>
                <w:spacing w:val="-2"/>
              </w:rPr>
            </w:pPr>
            <w:r>
              <w:rPr>
                <w:rFonts w:ascii="Times New Roman" w:hAnsi="Times New Roman"/>
                <w:spacing w:val="-2"/>
              </w:rPr>
              <w:t>p</w:t>
            </w:r>
            <w:r w:rsidR="00934258" w:rsidRPr="00855461">
              <w:rPr>
                <w:rFonts w:ascii="Times New Roman" w:hAnsi="Times New Roman"/>
                <w:spacing w:val="-2"/>
              </w:rPr>
              <w:t xml:space="preserve">odmioty lecznicze </w:t>
            </w:r>
          </w:p>
        </w:tc>
        <w:tc>
          <w:tcPr>
            <w:tcW w:w="2292" w:type="dxa"/>
            <w:gridSpan w:val="7"/>
            <w:shd w:val="clear" w:color="auto" w:fill="auto"/>
          </w:tcPr>
          <w:p w14:paraId="3DD21287" w14:textId="0A529FEB" w:rsidR="00934258" w:rsidRPr="00B37C80" w:rsidRDefault="00934258" w:rsidP="00134DE4">
            <w:pPr>
              <w:spacing w:line="240" w:lineRule="auto"/>
              <w:jc w:val="center"/>
              <w:rPr>
                <w:rFonts w:ascii="Times New Roman" w:hAnsi="Times New Roman"/>
                <w:color w:val="000000"/>
                <w:spacing w:val="-2"/>
              </w:rPr>
            </w:pPr>
            <w:r>
              <w:rPr>
                <w:rFonts w:ascii="Times New Roman" w:hAnsi="Times New Roman"/>
                <w:spacing w:val="-2"/>
              </w:rPr>
              <w:t>O</w:t>
            </w:r>
            <w:r w:rsidRPr="00855461">
              <w:rPr>
                <w:rFonts w:ascii="Times New Roman" w:hAnsi="Times New Roman"/>
                <w:spacing w:val="-2"/>
              </w:rPr>
              <w:t xml:space="preserve">koło </w:t>
            </w:r>
            <w:r w:rsidRPr="00745BFC">
              <w:rPr>
                <w:rFonts w:ascii="Times New Roman" w:hAnsi="Times New Roman"/>
                <w:spacing w:val="-2"/>
              </w:rPr>
              <w:t>25 183</w:t>
            </w:r>
          </w:p>
        </w:tc>
        <w:tc>
          <w:tcPr>
            <w:tcW w:w="2996" w:type="dxa"/>
            <w:gridSpan w:val="12"/>
            <w:shd w:val="clear" w:color="auto" w:fill="auto"/>
          </w:tcPr>
          <w:p w14:paraId="3F1DAADF" w14:textId="1ECDB2A5" w:rsidR="00934258" w:rsidRPr="00B37C80" w:rsidRDefault="00934258" w:rsidP="00134DE4">
            <w:pPr>
              <w:spacing w:line="240" w:lineRule="auto"/>
              <w:jc w:val="center"/>
              <w:rPr>
                <w:rFonts w:ascii="Times New Roman" w:hAnsi="Times New Roman"/>
                <w:color w:val="000000"/>
                <w:spacing w:val="-2"/>
              </w:rPr>
            </w:pPr>
            <w:r w:rsidRPr="00855461">
              <w:rPr>
                <w:rFonts w:ascii="Times New Roman" w:hAnsi="Times New Roman"/>
                <w:spacing w:val="-2"/>
              </w:rPr>
              <w:t>Rejestr podmiotów wykonujących działalność leczniczą</w:t>
            </w:r>
            <w:r w:rsidRPr="00855461">
              <w:rPr>
                <w:rFonts w:ascii="Times New Roman" w:hAnsi="Times New Roman"/>
              </w:rPr>
              <w:t xml:space="preserve"> </w:t>
            </w:r>
            <w:r w:rsidR="00134DE4">
              <w:rPr>
                <w:rFonts w:ascii="Times New Roman" w:hAnsi="Times New Roman"/>
              </w:rPr>
              <w:br/>
            </w:r>
            <w:r>
              <w:rPr>
                <w:rFonts w:ascii="Times New Roman" w:hAnsi="Times New Roman"/>
                <w:spacing w:val="-2"/>
              </w:rPr>
              <w:t>(według stanu na dzień 30.11.2021 r.)</w:t>
            </w:r>
          </w:p>
        </w:tc>
        <w:tc>
          <w:tcPr>
            <w:tcW w:w="2981" w:type="dxa"/>
            <w:gridSpan w:val="6"/>
            <w:shd w:val="clear" w:color="auto" w:fill="auto"/>
          </w:tcPr>
          <w:p w14:paraId="2D0AA171" w14:textId="77777777" w:rsidR="00934258" w:rsidRDefault="00934258" w:rsidP="00134DE4">
            <w:pPr>
              <w:rPr>
                <w:rFonts w:ascii="Times New Roman" w:hAnsi="Times New Roman"/>
                <w:color w:val="000000"/>
                <w:spacing w:val="-2"/>
              </w:rPr>
            </w:pPr>
            <w:r w:rsidRPr="00855461">
              <w:rPr>
                <w:rFonts w:ascii="Times New Roman" w:hAnsi="Times New Roman"/>
                <w:color w:val="000000"/>
                <w:spacing w:val="-2"/>
              </w:rPr>
              <w:t xml:space="preserve">Ustalenie </w:t>
            </w:r>
            <w:r>
              <w:rPr>
                <w:rFonts w:ascii="Times New Roman" w:hAnsi="Times New Roman"/>
                <w:color w:val="000000"/>
                <w:spacing w:val="-2"/>
              </w:rPr>
              <w:t xml:space="preserve">w załączniku do ustawy z dnia 8 czerwca 2017 r. nowego podziału na grupy zawodowe </w:t>
            </w:r>
            <w:r w:rsidRPr="00F0550B">
              <w:rPr>
                <w:rFonts w:ascii="Times New Roman" w:hAnsi="Times New Roman"/>
                <w:color w:val="000000"/>
                <w:spacing w:val="-2"/>
              </w:rPr>
              <w:t>według kwalifikacji wymaganych na zajmowanym stanowisku</w:t>
            </w:r>
            <w:r w:rsidRPr="00855461">
              <w:rPr>
                <w:rFonts w:ascii="Times New Roman" w:hAnsi="Times New Roman"/>
                <w:color w:val="000000"/>
                <w:spacing w:val="-2"/>
              </w:rPr>
              <w:t xml:space="preserve"> </w:t>
            </w:r>
            <w:r>
              <w:rPr>
                <w:rFonts w:ascii="Times New Roman" w:hAnsi="Times New Roman"/>
                <w:color w:val="000000"/>
                <w:spacing w:val="-2"/>
              </w:rPr>
              <w:t xml:space="preserve">oraz nowych współczynników pracy spowoduje, że od dnia 1 lipca 2022 r. żaden pracownik </w:t>
            </w:r>
            <w:r w:rsidRPr="00855461">
              <w:rPr>
                <w:rFonts w:ascii="Times New Roman" w:hAnsi="Times New Roman"/>
                <w:color w:val="000000"/>
                <w:spacing w:val="-2"/>
              </w:rPr>
              <w:t>wykonujący zaw</w:t>
            </w:r>
            <w:r>
              <w:rPr>
                <w:rFonts w:ascii="Times New Roman" w:hAnsi="Times New Roman"/>
                <w:color w:val="000000"/>
                <w:spacing w:val="-2"/>
              </w:rPr>
              <w:t>ó</w:t>
            </w:r>
            <w:r w:rsidRPr="00855461">
              <w:rPr>
                <w:rFonts w:ascii="Times New Roman" w:hAnsi="Times New Roman"/>
                <w:color w:val="000000"/>
                <w:spacing w:val="-2"/>
              </w:rPr>
              <w:t>d medyczn</w:t>
            </w:r>
            <w:r>
              <w:rPr>
                <w:rFonts w:ascii="Times New Roman" w:hAnsi="Times New Roman"/>
                <w:color w:val="000000"/>
                <w:spacing w:val="-2"/>
              </w:rPr>
              <w:t>y</w:t>
            </w:r>
            <w:r w:rsidRPr="00855461">
              <w:rPr>
                <w:rFonts w:ascii="Times New Roman" w:hAnsi="Times New Roman"/>
                <w:color w:val="000000"/>
                <w:spacing w:val="-2"/>
              </w:rPr>
              <w:t xml:space="preserve"> oraz </w:t>
            </w:r>
            <w:r>
              <w:rPr>
                <w:rFonts w:ascii="Times New Roman" w:hAnsi="Times New Roman"/>
                <w:color w:val="000000"/>
                <w:spacing w:val="-2"/>
              </w:rPr>
              <w:t xml:space="preserve">pracownik </w:t>
            </w:r>
            <w:r w:rsidRPr="00855461">
              <w:rPr>
                <w:rFonts w:ascii="Times New Roman" w:hAnsi="Times New Roman"/>
                <w:color w:val="000000"/>
                <w:spacing w:val="-2"/>
              </w:rPr>
              <w:t>niewykonujący zawo</w:t>
            </w:r>
            <w:r>
              <w:rPr>
                <w:rFonts w:ascii="Times New Roman" w:hAnsi="Times New Roman"/>
                <w:color w:val="000000"/>
                <w:spacing w:val="-2"/>
              </w:rPr>
              <w:t>du</w:t>
            </w:r>
            <w:r w:rsidRPr="00855461">
              <w:rPr>
                <w:rFonts w:ascii="Times New Roman" w:hAnsi="Times New Roman"/>
                <w:color w:val="000000"/>
                <w:spacing w:val="-2"/>
              </w:rPr>
              <w:t xml:space="preserve"> medyczn</w:t>
            </w:r>
            <w:r>
              <w:rPr>
                <w:rFonts w:ascii="Times New Roman" w:hAnsi="Times New Roman"/>
                <w:color w:val="000000"/>
                <w:spacing w:val="-2"/>
              </w:rPr>
              <w:t xml:space="preserve">ego będący </w:t>
            </w:r>
            <w:r w:rsidRPr="00855461">
              <w:rPr>
                <w:rFonts w:ascii="Times New Roman" w:hAnsi="Times New Roman"/>
                <w:color w:val="000000"/>
                <w:spacing w:val="-2"/>
              </w:rPr>
              <w:t>pracownik</w:t>
            </w:r>
            <w:r>
              <w:rPr>
                <w:rFonts w:ascii="Times New Roman" w:hAnsi="Times New Roman"/>
                <w:color w:val="000000"/>
                <w:spacing w:val="-2"/>
              </w:rPr>
              <w:t xml:space="preserve">iem </w:t>
            </w:r>
            <w:r w:rsidRPr="00855461">
              <w:rPr>
                <w:rFonts w:ascii="Times New Roman" w:hAnsi="Times New Roman"/>
                <w:color w:val="000000"/>
                <w:spacing w:val="-2"/>
              </w:rPr>
              <w:t>tzw. działalności podstawowej zatrudni</w:t>
            </w:r>
            <w:r>
              <w:rPr>
                <w:rFonts w:ascii="Times New Roman" w:hAnsi="Times New Roman"/>
                <w:color w:val="000000"/>
                <w:spacing w:val="-2"/>
              </w:rPr>
              <w:t xml:space="preserve">eni </w:t>
            </w:r>
            <w:r w:rsidRPr="00855461">
              <w:rPr>
                <w:rFonts w:ascii="Times New Roman" w:hAnsi="Times New Roman"/>
                <w:color w:val="000000"/>
                <w:spacing w:val="-2"/>
              </w:rPr>
              <w:t>w podmiotach leczniczych</w:t>
            </w:r>
            <w:r>
              <w:rPr>
                <w:rFonts w:ascii="Times New Roman" w:hAnsi="Times New Roman"/>
                <w:color w:val="000000"/>
                <w:spacing w:val="-2"/>
              </w:rPr>
              <w:t xml:space="preserve"> nie będą mogli mieć ustalonych wynagrodzeń zasadniczych na poziomie niższym niż wynikający z iloczynu nowo określonego współczynnika pracy oraz kwoty przeciętnego wynagrodzenia w gospodarce narodowej za 2021 r.</w:t>
            </w:r>
          </w:p>
          <w:p w14:paraId="70310114" w14:textId="0BE04931" w:rsidR="00934258" w:rsidRPr="00B37C80" w:rsidRDefault="00934258" w:rsidP="00AA7ECC">
            <w:pPr>
              <w:rPr>
                <w:rFonts w:ascii="Times New Roman" w:hAnsi="Times New Roman"/>
                <w:color w:val="000000"/>
                <w:spacing w:val="-2"/>
              </w:rPr>
            </w:pPr>
            <w:r w:rsidRPr="00855461">
              <w:rPr>
                <w:rFonts w:ascii="Times New Roman" w:hAnsi="Times New Roman"/>
                <w:color w:val="000000"/>
                <w:spacing w:val="-2"/>
              </w:rPr>
              <w:t xml:space="preserve">W kolejnych latach utrzymany będzie mechanizm corocznej waloryzacji wysokości najniższych wynagrodzeń oparty o wysokość </w:t>
            </w:r>
            <w:r w:rsidRPr="00AA7ECC">
              <w:rPr>
                <w:rFonts w:ascii="Times New Roman" w:hAnsi="Times New Roman"/>
              </w:rPr>
              <w:t xml:space="preserve">miesięcznego wynagrodzenia brutto w gospodarce narodowej w roku </w:t>
            </w:r>
            <w:r w:rsidRPr="00AA7ECC">
              <w:rPr>
                <w:rFonts w:ascii="Times New Roman" w:hAnsi="Times New Roman"/>
              </w:rPr>
              <w:lastRenderedPageBreak/>
              <w:t>poprzedzającym ustalenie, ogłoszonego przez Prezesa Głównego Urzędu Statystycznego w Dzienniku Urzędowym Rzeczypospolitej Polskiej „Monitor Polski” i współczynnika pracy określonego w załączniku do ustawy.</w:t>
            </w:r>
          </w:p>
        </w:tc>
      </w:tr>
      <w:tr w:rsidR="00934258" w:rsidRPr="008B4FE6" w14:paraId="3ED2DF03" w14:textId="77777777" w:rsidTr="001E1DC8">
        <w:trPr>
          <w:gridAfter w:val="1"/>
          <w:wAfter w:w="10" w:type="dxa"/>
          <w:trHeight w:val="142"/>
        </w:trPr>
        <w:tc>
          <w:tcPr>
            <w:tcW w:w="2668" w:type="dxa"/>
            <w:gridSpan w:val="4"/>
            <w:shd w:val="clear" w:color="auto" w:fill="auto"/>
          </w:tcPr>
          <w:p w14:paraId="067B64A8" w14:textId="77777777" w:rsidR="00934258" w:rsidRDefault="00934258" w:rsidP="00934258">
            <w:pPr>
              <w:spacing w:line="240" w:lineRule="auto"/>
              <w:rPr>
                <w:rFonts w:ascii="Times New Roman" w:hAnsi="Times New Roman"/>
                <w:color w:val="000000"/>
                <w:spacing w:val="-2"/>
              </w:rPr>
            </w:pPr>
            <w:r w:rsidRPr="00855461">
              <w:rPr>
                <w:rFonts w:ascii="Times New Roman" w:hAnsi="Times New Roman"/>
                <w:color w:val="000000"/>
                <w:spacing w:val="-2"/>
              </w:rPr>
              <w:lastRenderedPageBreak/>
              <w:t xml:space="preserve">osoby wykonujące zawody medyczne </w:t>
            </w:r>
            <w:r>
              <w:rPr>
                <w:rFonts w:ascii="Times New Roman" w:hAnsi="Times New Roman"/>
                <w:color w:val="000000"/>
                <w:spacing w:val="-2"/>
              </w:rPr>
              <w:t xml:space="preserve">oraz osoby tzw. działalności podstawowej </w:t>
            </w:r>
            <w:r w:rsidRPr="00855461">
              <w:rPr>
                <w:rFonts w:ascii="Times New Roman" w:hAnsi="Times New Roman"/>
                <w:color w:val="000000"/>
                <w:spacing w:val="-2"/>
              </w:rPr>
              <w:t>zatrudnione na podstawie stosunku pracy w podmiotach leczniczych</w:t>
            </w:r>
          </w:p>
          <w:p w14:paraId="783A700D" w14:textId="77777777" w:rsidR="00810303" w:rsidRDefault="00810303" w:rsidP="00934258">
            <w:pPr>
              <w:spacing w:line="240" w:lineRule="auto"/>
              <w:rPr>
                <w:rFonts w:ascii="Times New Roman" w:hAnsi="Times New Roman"/>
                <w:color w:val="000000"/>
                <w:spacing w:val="-2"/>
              </w:rPr>
            </w:pPr>
          </w:p>
          <w:p w14:paraId="51DA0688" w14:textId="5B64CC64" w:rsidR="00810303" w:rsidRPr="008B4FE6" w:rsidRDefault="00001751" w:rsidP="00001751">
            <w:pPr>
              <w:spacing w:line="240" w:lineRule="auto"/>
              <w:rPr>
                <w:rFonts w:ascii="Times New Roman" w:hAnsi="Times New Roman"/>
                <w:color w:val="000000"/>
                <w:spacing w:val="-2"/>
              </w:rPr>
            </w:pPr>
            <w:r>
              <w:rPr>
                <w:rFonts w:ascii="Times New Roman" w:hAnsi="Times New Roman"/>
                <w:color w:val="000000"/>
                <w:spacing w:val="-2"/>
              </w:rPr>
              <w:t>(</w:t>
            </w:r>
            <w:r w:rsidR="00810303" w:rsidRPr="00001751">
              <w:rPr>
                <w:rFonts w:ascii="Times New Roman" w:hAnsi="Times New Roman"/>
                <w:color w:val="000000"/>
                <w:spacing w:val="-2"/>
              </w:rPr>
              <w:t>w tym pracownicy działalności podstawowej</w:t>
            </w:r>
            <w:r w:rsidRPr="00001751">
              <w:rPr>
                <w:rFonts w:ascii="Times New Roman" w:hAnsi="Times New Roman"/>
                <w:color w:val="000000"/>
                <w:spacing w:val="-2"/>
              </w:rPr>
              <w:t>, na których bezpośrednio oddziaływać będzie projektowana regulacja</w:t>
            </w:r>
            <w:r>
              <w:rPr>
                <w:rFonts w:ascii="Times New Roman" w:hAnsi="Times New Roman"/>
                <w:color w:val="000000"/>
                <w:spacing w:val="-2"/>
              </w:rPr>
              <w:t>)</w:t>
            </w:r>
            <w:r w:rsidRPr="00001751">
              <w:rPr>
                <w:rFonts w:ascii="Times New Roman" w:hAnsi="Times New Roman"/>
                <w:color w:val="000000"/>
                <w:spacing w:val="-2"/>
              </w:rPr>
              <w:t xml:space="preserve"> </w:t>
            </w:r>
          </w:p>
        </w:tc>
        <w:tc>
          <w:tcPr>
            <w:tcW w:w="2292" w:type="dxa"/>
            <w:gridSpan w:val="7"/>
            <w:shd w:val="clear" w:color="auto" w:fill="auto"/>
          </w:tcPr>
          <w:p w14:paraId="243281FA" w14:textId="544B273A" w:rsidR="00934258" w:rsidRDefault="00934258" w:rsidP="00134DE4">
            <w:pPr>
              <w:jc w:val="center"/>
              <w:rPr>
                <w:rFonts w:ascii="Times New Roman" w:hAnsi="Times New Roman"/>
                <w:color w:val="000000"/>
                <w:spacing w:val="-2"/>
              </w:rPr>
            </w:pPr>
            <w:r w:rsidRPr="00855461">
              <w:rPr>
                <w:rFonts w:ascii="Times New Roman" w:hAnsi="Times New Roman"/>
                <w:color w:val="000000"/>
                <w:spacing w:val="-2"/>
              </w:rPr>
              <w:t>Około</w:t>
            </w:r>
          </w:p>
          <w:p w14:paraId="40B11E13" w14:textId="77777777" w:rsidR="00934258" w:rsidRPr="00853CF2" w:rsidRDefault="00934258" w:rsidP="00134DE4">
            <w:pPr>
              <w:jc w:val="center"/>
              <w:rPr>
                <w:rFonts w:ascii="Times New Roman" w:hAnsi="Times New Roman"/>
                <w:color w:val="000000"/>
                <w:spacing w:val="-2"/>
              </w:rPr>
            </w:pPr>
            <w:r w:rsidRPr="00853CF2">
              <w:rPr>
                <w:rFonts w:ascii="Times New Roman" w:hAnsi="Times New Roman"/>
                <w:color w:val="000000"/>
                <w:spacing w:val="-2"/>
              </w:rPr>
              <w:t>567 887</w:t>
            </w:r>
          </w:p>
          <w:p w14:paraId="15250784" w14:textId="7596CB85" w:rsidR="00934258" w:rsidRDefault="00810303" w:rsidP="00134DE4">
            <w:pPr>
              <w:spacing w:line="240" w:lineRule="auto"/>
              <w:jc w:val="center"/>
              <w:rPr>
                <w:rFonts w:ascii="Times New Roman" w:hAnsi="Times New Roman"/>
                <w:color w:val="000000"/>
                <w:spacing w:val="-2"/>
              </w:rPr>
            </w:pPr>
            <w:r w:rsidRPr="00855461">
              <w:rPr>
                <w:rFonts w:ascii="Times New Roman" w:hAnsi="Times New Roman"/>
                <w:color w:val="000000"/>
                <w:spacing w:val="-2"/>
              </w:rPr>
              <w:t>O</w:t>
            </w:r>
            <w:r w:rsidR="00934258" w:rsidRPr="00855461">
              <w:rPr>
                <w:rFonts w:ascii="Times New Roman" w:hAnsi="Times New Roman"/>
                <w:color w:val="000000"/>
                <w:spacing w:val="-2"/>
              </w:rPr>
              <w:t>sób</w:t>
            </w:r>
          </w:p>
          <w:p w14:paraId="1C139F38" w14:textId="77777777" w:rsidR="00810303" w:rsidRDefault="00810303" w:rsidP="00134DE4">
            <w:pPr>
              <w:spacing w:line="240" w:lineRule="auto"/>
              <w:jc w:val="center"/>
              <w:rPr>
                <w:rFonts w:ascii="Times New Roman" w:hAnsi="Times New Roman"/>
                <w:color w:val="000000"/>
                <w:spacing w:val="-2"/>
              </w:rPr>
            </w:pPr>
          </w:p>
          <w:p w14:paraId="45510F97" w14:textId="77777777" w:rsidR="00810303" w:rsidRDefault="00810303" w:rsidP="00134DE4">
            <w:pPr>
              <w:spacing w:line="240" w:lineRule="auto"/>
              <w:jc w:val="center"/>
              <w:rPr>
                <w:rFonts w:ascii="Times New Roman" w:hAnsi="Times New Roman"/>
                <w:color w:val="000000"/>
                <w:spacing w:val="-2"/>
              </w:rPr>
            </w:pPr>
          </w:p>
          <w:p w14:paraId="2F5637D5" w14:textId="77777777" w:rsidR="00810303" w:rsidRDefault="00810303" w:rsidP="00134DE4">
            <w:pPr>
              <w:spacing w:line="240" w:lineRule="auto"/>
              <w:jc w:val="center"/>
              <w:rPr>
                <w:rFonts w:ascii="Times New Roman" w:hAnsi="Times New Roman"/>
                <w:color w:val="000000"/>
                <w:spacing w:val="-2"/>
              </w:rPr>
            </w:pPr>
          </w:p>
          <w:p w14:paraId="7454D257" w14:textId="77777777" w:rsidR="00810303" w:rsidRDefault="00810303" w:rsidP="00134DE4">
            <w:pPr>
              <w:spacing w:line="240" w:lineRule="auto"/>
              <w:jc w:val="center"/>
              <w:rPr>
                <w:rFonts w:ascii="Times New Roman" w:hAnsi="Times New Roman"/>
                <w:color w:val="000000"/>
                <w:spacing w:val="-2"/>
              </w:rPr>
            </w:pPr>
          </w:p>
          <w:p w14:paraId="19DBBC65" w14:textId="46D0E623" w:rsidR="00810303" w:rsidRPr="00001751" w:rsidRDefault="00810303" w:rsidP="00810303">
            <w:pPr>
              <w:pStyle w:val="pismamz"/>
              <w:tabs>
                <w:tab w:val="left" w:pos="5400"/>
              </w:tabs>
              <w:spacing w:after="120"/>
              <w:contextualSpacing w:val="0"/>
              <w:rPr>
                <w:rFonts w:ascii="Times New Roman" w:hAnsi="Times New Roman"/>
                <w:color w:val="000000"/>
                <w:spacing w:val="-2"/>
              </w:rPr>
            </w:pPr>
            <w:r w:rsidRPr="00001751">
              <w:rPr>
                <w:rFonts w:ascii="Times New Roman" w:hAnsi="Times New Roman"/>
                <w:color w:val="000000"/>
                <w:spacing w:val="-2"/>
              </w:rPr>
              <w:t>ok. 460 tys. osób</w:t>
            </w:r>
          </w:p>
          <w:p w14:paraId="34396E1E" w14:textId="1760B6E3" w:rsidR="00810303" w:rsidRPr="00B37C80" w:rsidRDefault="00810303" w:rsidP="00134DE4">
            <w:pPr>
              <w:spacing w:line="240" w:lineRule="auto"/>
              <w:jc w:val="center"/>
              <w:rPr>
                <w:rFonts w:ascii="Times New Roman" w:hAnsi="Times New Roman"/>
                <w:color w:val="000000"/>
                <w:spacing w:val="-2"/>
              </w:rPr>
            </w:pPr>
          </w:p>
        </w:tc>
        <w:tc>
          <w:tcPr>
            <w:tcW w:w="2996" w:type="dxa"/>
            <w:gridSpan w:val="12"/>
            <w:shd w:val="clear" w:color="auto" w:fill="auto"/>
          </w:tcPr>
          <w:p w14:paraId="2F07637A" w14:textId="77777777" w:rsidR="00134DE4" w:rsidRDefault="00934258" w:rsidP="00134DE4">
            <w:pPr>
              <w:jc w:val="center"/>
              <w:rPr>
                <w:rFonts w:ascii="Times New Roman" w:hAnsi="Times New Roman"/>
                <w:color w:val="000000"/>
                <w:spacing w:val="-2"/>
              </w:rPr>
            </w:pPr>
            <w:r w:rsidRPr="00855461">
              <w:rPr>
                <w:rFonts w:ascii="Times New Roman" w:hAnsi="Times New Roman"/>
                <w:color w:val="000000"/>
                <w:spacing w:val="-2"/>
              </w:rPr>
              <w:t>Dane statystyki publicznej MZ-88</w:t>
            </w:r>
            <w:r>
              <w:rPr>
                <w:rFonts w:ascii="Times New Roman" w:hAnsi="Times New Roman"/>
                <w:color w:val="000000"/>
                <w:spacing w:val="-2"/>
              </w:rPr>
              <w:t xml:space="preserve">, </w:t>
            </w:r>
            <w:r w:rsidRPr="00855461">
              <w:rPr>
                <w:rFonts w:ascii="Times New Roman" w:hAnsi="Times New Roman"/>
                <w:color w:val="000000"/>
                <w:spacing w:val="-2"/>
              </w:rPr>
              <w:t>Kadry Medyczne BASiW kadry N</w:t>
            </w:r>
            <w:r>
              <w:rPr>
                <w:rFonts w:ascii="Times New Roman" w:hAnsi="Times New Roman"/>
                <w:color w:val="000000"/>
                <w:spacing w:val="-2"/>
              </w:rPr>
              <w:t xml:space="preserve">arodowego </w:t>
            </w:r>
            <w:r w:rsidRPr="00855461">
              <w:rPr>
                <w:rFonts w:ascii="Times New Roman" w:hAnsi="Times New Roman"/>
                <w:color w:val="000000"/>
                <w:spacing w:val="-2"/>
              </w:rPr>
              <w:t>F</w:t>
            </w:r>
            <w:r>
              <w:rPr>
                <w:rFonts w:ascii="Times New Roman" w:hAnsi="Times New Roman"/>
                <w:color w:val="000000"/>
                <w:spacing w:val="-2"/>
              </w:rPr>
              <w:t xml:space="preserve">unduszu </w:t>
            </w:r>
            <w:r w:rsidRPr="00855461">
              <w:rPr>
                <w:rFonts w:ascii="Times New Roman" w:hAnsi="Times New Roman"/>
                <w:color w:val="000000"/>
                <w:spacing w:val="-2"/>
              </w:rPr>
              <w:t>Z</w:t>
            </w:r>
            <w:r>
              <w:rPr>
                <w:rFonts w:ascii="Times New Roman" w:hAnsi="Times New Roman"/>
                <w:color w:val="000000"/>
                <w:spacing w:val="-2"/>
              </w:rPr>
              <w:t xml:space="preserve">drowia, zwanego dalej „NFZ”, </w:t>
            </w:r>
          </w:p>
          <w:p w14:paraId="3488224F" w14:textId="06E704AE" w:rsidR="00934258" w:rsidRDefault="0056145A" w:rsidP="00134DE4">
            <w:pPr>
              <w:jc w:val="center"/>
              <w:rPr>
                <w:rFonts w:ascii="Times New Roman" w:hAnsi="Times New Roman"/>
                <w:color w:val="000000"/>
                <w:spacing w:val="-2"/>
              </w:rPr>
            </w:pPr>
            <w:hyperlink r:id="rId6" w:history="1">
              <w:r w:rsidR="00134DE4" w:rsidRPr="00E026BE">
                <w:rPr>
                  <w:rStyle w:val="Hipercze"/>
                  <w:rFonts w:ascii="Times New Roman" w:hAnsi="Times New Roman"/>
                  <w:spacing w:val="-2"/>
                </w:rPr>
                <w:t>https://basiw.mz.gov.pl/</w:t>
              </w:r>
            </w:hyperlink>
          </w:p>
          <w:p w14:paraId="6598FDB9" w14:textId="77777777" w:rsidR="00934258" w:rsidRPr="00855461" w:rsidRDefault="00934258" w:rsidP="00934258">
            <w:pPr>
              <w:rPr>
                <w:rFonts w:ascii="Times New Roman" w:hAnsi="Times New Roman"/>
                <w:color w:val="000000"/>
                <w:spacing w:val="-2"/>
              </w:rPr>
            </w:pPr>
          </w:p>
          <w:p w14:paraId="1A423F28" w14:textId="77777777" w:rsidR="00934258" w:rsidRPr="00B37C80" w:rsidRDefault="00934258" w:rsidP="00934258">
            <w:pPr>
              <w:spacing w:line="240" w:lineRule="auto"/>
              <w:rPr>
                <w:rFonts w:ascii="Times New Roman" w:hAnsi="Times New Roman"/>
                <w:color w:val="000000"/>
                <w:spacing w:val="-2"/>
              </w:rPr>
            </w:pPr>
          </w:p>
        </w:tc>
        <w:tc>
          <w:tcPr>
            <w:tcW w:w="2981" w:type="dxa"/>
            <w:gridSpan w:val="6"/>
            <w:shd w:val="clear" w:color="auto" w:fill="auto"/>
          </w:tcPr>
          <w:p w14:paraId="394A97EC" w14:textId="77777777" w:rsidR="00934258" w:rsidRDefault="00934258" w:rsidP="00934258">
            <w:pPr>
              <w:rPr>
                <w:rFonts w:ascii="Times New Roman" w:hAnsi="Times New Roman"/>
                <w:color w:val="000000"/>
                <w:spacing w:val="-2"/>
              </w:rPr>
            </w:pPr>
            <w:r w:rsidRPr="00855461">
              <w:rPr>
                <w:rFonts w:ascii="Times New Roman" w:hAnsi="Times New Roman"/>
                <w:color w:val="000000"/>
                <w:spacing w:val="-2"/>
              </w:rPr>
              <w:t xml:space="preserve">Ustalenie </w:t>
            </w:r>
            <w:r>
              <w:rPr>
                <w:rFonts w:ascii="Times New Roman" w:hAnsi="Times New Roman"/>
                <w:color w:val="000000"/>
                <w:spacing w:val="-2"/>
              </w:rPr>
              <w:t xml:space="preserve">w załączniku do ustawy z dnia 8 czerwca 2017 r. nowego podziału na grupy zawodowe </w:t>
            </w:r>
            <w:r w:rsidRPr="00F0550B">
              <w:rPr>
                <w:rFonts w:ascii="Times New Roman" w:hAnsi="Times New Roman"/>
                <w:color w:val="000000"/>
                <w:spacing w:val="-2"/>
              </w:rPr>
              <w:t>według kwalifikacji wymaganych na zajmowanym stanowisku</w:t>
            </w:r>
            <w:r w:rsidRPr="00855461">
              <w:rPr>
                <w:rFonts w:ascii="Times New Roman" w:hAnsi="Times New Roman"/>
                <w:color w:val="000000"/>
                <w:spacing w:val="-2"/>
              </w:rPr>
              <w:t xml:space="preserve"> </w:t>
            </w:r>
            <w:r>
              <w:rPr>
                <w:rFonts w:ascii="Times New Roman" w:hAnsi="Times New Roman"/>
                <w:color w:val="000000"/>
                <w:spacing w:val="-2"/>
              </w:rPr>
              <w:t xml:space="preserve">oraz nowych współczynników pracy spowoduje, że od dnia 1 lipca 2022 r. żaden pracownik </w:t>
            </w:r>
            <w:r w:rsidRPr="00855461">
              <w:rPr>
                <w:rFonts w:ascii="Times New Roman" w:hAnsi="Times New Roman"/>
                <w:color w:val="000000"/>
                <w:spacing w:val="-2"/>
              </w:rPr>
              <w:t>wykonujący zaw</w:t>
            </w:r>
            <w:r>
              <w:rPr>
                <w:rFonts w:ascii="Times New Roman" w:hAnsi="Times New Roman"/>
                <w:color w:val="000000"/>
                <w:spacing w:val="-2"/>
              </w:rPr>
              <w:t>ó</w:t>
            </w:r>
            <w:r w:rsidRPr="00855461">
              <w:rPr>
                <w:rFonts w:ascii="Times New Roman" w:hAnsi="Times New Roman"/>
                <w:color w:val="000000"/>
                <w:spacing w:val="-2"/>
              </w:rPr>
              <w:t>d medyczn</w:t>
            </w:r>
            <w:r>
              <w:rPr>
                <w:rFonts w:ascii="Times New Roman" w:hAnsi="Times New Roman"/>
                <w:color w:val="000000"/>
                <w:spacing w:val="-2"/>
              </w:rPr>
              <w:t>y</w:t>
            </w:r>
            <w:r w:rsidRPr="00855461">
              <w:rPr>
                <w:rFonts w:ascii="Times New Roman" w:hAnsi="Times New Roman"/>
                <w:color w:val="000000"/>
                <w:spacing w:val="-2"/>
              </w:rPr>
              <w:t xml:space="preserve"> oraz </w:t>
            </w:r>
            <w:r>
              <w:rPr>
                <w:rFonts w:ascii="Times New Roman" w:hAnsi="Times New Roman"/>
                <w:color w:val="000000"/>
                <w:spacing w:val="-2"/>
              </w:rPr>
              <w:t xml:space="preserve">pracownik </w:t>
            </w:r>
            <w:r w:rsidRPr="00855461">
              <w:rPr>
                <w:rFonts w:ascii="Times New Roman" w:hAnsi="Times New Roman"/>
                <w:color w:val="000000"/>
                <w:spacing w:val="-2"/>
              </w:rPr>
              <w:t>niewykonujący zawo</w:t>
            </w:r>
            <w:r>
              <w:rPr>
                <w:rFonts w:ascii="Times New Roman" w:hAnsi="Times New Roman"/>
                <w:color w:val="000000"/>
                <w:spacing w:val="-2"/>
              </w:rPr>
              <w:t>du</w:t>
            </w:r>
            <w:r w:rsidRPr="00855461">
              <w:rPr>
                <w:rFonts w:ascii="Times New Roman" w:hAnsi="Times New Roman"/>
                <w:color w:val="000000"/>
                <w:spacing w:val="-2"/>
              </w:rPr>
              <w:t xml:space="preserve"> medyczn</w:t>
            </w:r>
            <w:r>
              <w:rPr>
                <w:rFonts w:ascii="Times New Roman" w:hAnsi="Times New Roman"/>
                <w:color w:val="000000"/>
                <w:spacing w:val="-2"/>
              </w:rPr>
              <w:t xml:space="preserve">ego będący </w:t>
            </w:r>
            <w:r w:rsidRPr="00855461">
              <w:rPr>
                <w:rFonts w:ascii="Times New Roman" w:hAnsi="Times New Roman"/>
                <w:color w:val="000000"/>
                <w:spacing w:val="-2"/>
              </w:rPr>
              <w:t>pracownik</w:t>
            </w:r>
            <w:r>
              <w:rPr>
                <w:rFonts w:ascii="Times New Roman" w:hAnsi="Times New Roman"/>
                <w:color w:val="000000"/>
                <w:spacing w:val="-2"/>
              </w:rPr>
              <w:t xml:space="preserve">iem </w:t>
            </w:r>
            <w:r w:rsidRPr="00855461">
              <w:rPr>
                <w:rFonts w:ascii="Times New Roman" w:hAnsi="Times New Roman"/>
                <w:color w:val="000000"/>
                <w:spacing w:val="-2"/>
              </w:rPr>
              <w:t>tzw. działalności podstawowej zatrudni</w:t>
            </w:r>
            <w:r>
              <w:rPr>
                <w:rFonts w:ascii="Times New Roman" w:hAnsi="Times New Roman"/>
                <w:color w:val="000000"/>
                <w:spacing w:val="-2"/>
              </w:rPr>
              <w:t xml:space="preserve">eni </w:t>
            </w:r>
            <w:r w:rsidRPr="00855461">
              <w:rPr>
                <w:rFonts w:ascii="Times New Roman" w:hAnsi="Times New Roman"/>
                <w:color w:val="000000"/>
                <w:spacing w:val="-2"/>
              </w:rPr>
              <w:t>w podmiotach leczniczych</w:t>
            </w:r>
            <w:r>
              <w:rPr>
                <w:rFonts w:ascii="Times New Roman" w:hAnsi="Times New Roman"/>
                <w:color w:val="000000"/>
                <w:spacing w:val="-2"/>
              </w:rPr>
              <w:t xml:space="preserve"> nie będą mogli mieć ustalonych wynagrodzeń zasadniczych na poziomie niższym niż wynikający z iloczynu nowo określonego współczynnika pracy oraz kwoty przeciętnego wynagrodzenia w gospodarce narodowej za 2021 r.</w:t>
            </w:r>
          </w:p>
          <w:p w14:paraId="7A7D953B" w14:textId="7DB2F9EB" w:rsidR="00934258" w:rsidRPr="00B37C80" w:rsidRDefault="00934258" w:rsidP="00AA7ECC">
            <w:pPr>
              <w:rPr>
                <w:rFonts w:ascii="Times New Roman" w:hAnsi="Times New Roman"/>
                <w:color w:val="000000"/>
                <w:spacing w:val="-2"/>
              </w:rPr>
            </w:pPr>
            <w:r w:rsidRPr="00855461">
              <w:rPr>
                <w:rFonts w:ascii="Times New Roman" w:hAnsi="Times New Roman"/>
                <w:color w:val="000000"/>
                <w:spacing w:val="-2"/>
              </w:rPr>
              <w:t xml:space="preserve">W kolejnych latach utrzymany będzie mechanizm corocznej waloryzacji wysokości najniższych wynagrodzeń oparty o wysokość </w:t>
            </w:r>
            <w:r w:rsidRPr="00AA7ECC">
              <w:rPr>
                <w:rFonts w:ascii="Times New Roman" w:hAnsi="Times New Roman"/>
                <w:color w:val="000000"/>
                <w:spacing w:val="-2"/>
              </w:rPr>
              <w:t>miesięcznego wynagrodzenia brutto w gospodarce narodowej w roku poprzedzającym ustalenie, ogłoszonego przez Prezesa Głównego Urzędu Statystycznego w Dzienniku Urzędowym Rzeczypospolitej Polskiej „Monitor Polski” i współczynnika pracy określonego w załączniku do ustawy.</w:t>
            </w:r>
          </w:p>
        </w:tc>
      </w:tr>
      <w:tr w:rsidR="00934258" w:rsidRPr="008B4FE6" w14:paraId="25114D6D" w14:textId="77777777" w:rsidTr="001E1DC8">
        <w:trPr>
          <w:gridAfter w:val="1"/>
          <w:wAfter w:w="10" w:type="dxa"/>
          <w:trHeight w:val="142"/>
        </w:trPr>
        <w:tc>
          <w:tcPr>
            <w:tcW w:w="2668" w:type="dxa"/>
            <w:gridSpan w:val="4"/>
            <w:shd w:val="clear" w:color="auto" w:fill="auto"/>
          </w:tcPr>
          <w:p w14:paraId="3AC24331" w14:textId="763618DD" w:rsidR="00934258" w:rsidRPr="008B4FE6" w:rsidRDefault="00934258" w:rsidP="00934258">
            <w:pPr>
              <w:spacing w:line="240" w:lineRule="auto"/>
              <w:rPr>
                <w:rFonts w:ascii="Times New Roman" w:hAnsi="Times New Roman"/>
                <w:color w:val="000000"/>
                <w:spacing w:val="-2"/>
              </w:rPr>
            </w:pPr>
            <w:r w:rsidRPr="00855461">
              <w:rPr>
                <w:rFonts w:ascii="Times New Roman" w:hAnsi="Times New Roman"/>
                <w:color w:val="000000"/>
                <w:spacing w:val="-2"/>
              </w:rPr>
              <w:t>lekarze odbywający szkolenie specjalizacyjne w trybie rezydentury (budżet państwa)</w:t>
            </w:r>
          </w:p>
        </w:tc>
        <w:tc>
          <w:tcPr>
            <w:tcW w:w="2292" w:type="dxa"/>
            <w:gridSpan w:val="7"/>
            <w:shd w:val="clear" w:color="auto" w:fill="auto"/>
          </w:tcPr>
          <w:p w14:paraId="4998851E" w14:textId="27483DA2" w:rsidR="00934258" w:rsidRPr="00B37C80" w:rsidRDefault="00934258" w:rsidP="00134DE4">
            <w:pPr>
              <w:spacing w:line="240" w:lineRule="auto"/>
              <w:jc w:val="center"/>
              <w:rPr>
                <w:rFonts w:ascii="Times New Roman" w:hAnsi="Times New Roman"/>
                <w:color w:val="000000"/>
                <w:spacing w:val="-2"/>
              </w:rPr>
            </w:pPr>
            <w:r w:rsidRPr="00745BFC">
              <w:rPr>
                <w:rFonts w:ascii="Times New Roman" w:hAnsi="Times New Roman"/>
                <w:color w:val="000000"/>
                <w:spacing w:val="-2"/>
              </w:rPr>
              <w:t>22 609</w:t>
            </w:r>
            <w:r>
              <w:rPr>
                <w:rFonts w:ascii="Times New Roman" w:hAnsi="Times New Roman"/>
                <w:color w:val="000000"/>
                <w:spacing w:val="-2"/>
              </w:rPr>
              <w:t xml:space="preserve"> osób</w:t>
            </w:r>
          </w:p>
        </w:tc>
        <w:tc>
          <w:tcPr>
            <w:tcW w:w="2996" w:type="dxa"/>
            <w:gridSpan w:val="12"/>
            <w:shd w:val="clear" w:color="auto" w:fill="auto"/>
          </w:tcPr>
          <w:p w14:paraId="7B37B353" w14:textId="19713F34" w:rsidR="00934258" w:rsidRPr="00B37C80" w:rsidRDefault="00934258" w:rsidP="00134DE4">
            <w:pPr>
              <w:spacing w:line="240" w:lineRule="auto"/>
              <w:jc w:val="center"/>
              <w:rPr>
                <w:rFonts w:ascii="Times New Roman" w:hAnsi="Times New Roman"/>
                <w:color w:val="000000"/>
                <w:spacing w:val="-2"/>
              </w:rPr>
            </w:pPr>
            <w:r w:rsidRPr="00855461">
              <w:rPr>
                <w:rFonts w:ascii="Times New Roman" w:hAnsi="Times New Roman"/>
                <w:color w:val="000000"/>
                <w:spacing w:val="-2"/>
              </w:rPr>
              <w:t>Ministerstwo Zdrowia</w:t>
            </w:r>
          </w:p>
        </w:tc>
        <w:tc>
          <w:tcPr>
            <w:tcW w:w="2981" w:type="dxa"/>
            <w:gridSpan w:val="6"/>
            <w:shd w:val="clear" w:color="auto" w:fill="auto"/>
          </w:tcPr>
          <w:p w14:paraId="28926F14" w14:textId="4B55B50B" w:rsidR="00934258" w:rsidRDefault="00934258" w:rsidP="00934258">
            <w:pPr>
              <w:rPr>
                <w:rFonts w:ascii="Times New Roman" w:hAnsi="Times New Roman"/>
                <w:color w:val="000000"/>
                <w:spacing w:val="-2"/>
              </w:rPr>
            </w:pPr>
            <w:r w:rsidRPr="00855461">
              <w:rPr>
                <w:rFonts w:ascii="Times New Roman" w:hAnsi="Times New Roman"/>
                <w:color w:val="000000"/>
                <w:spacing w:val="-2"/>
              </w:rPr>
              <w:t xml:space="preserve">Ustalenie </w:t>
            </w:r>
            <w:r>
              <w:rPr>
                <w:rFonts w:ascii="Times New Roman" w:hAnsi="Times New Roman"/>
                <w:color w:val="000000"/>
                <w:spacing w:val="-2"/>
              </w:rPr>
              <w:t xml:space="preserve">w załączniku do ustawy z dnia 8 czerwca 2017 r. nowego podziału na grupy zawodowe </w:t>
            </w:r>
            <w:r w:rsidRPr="00F0550B">
              <w:rPr>
                <w:rFonts w:ascii="Times New Roman" w:hAnsi="Times New Roman"/>
                <w:color w:val="000000"/>
                <w:spacing w:val="-2"/>
              </w:rPr>
              <w:t xml:space="preserve">według kwalifikacji wymaganych na zajmowanym </w:t>
            </w:r>
            <w:r w:rsidRPr="00F0550B">
              <w:rPr>
                <w:rFonts w:ascii="Times New Roman" w:hAnsi="Times New Roman"/>
                <w:color w:val="000000"/>
                <w:spacing w:val="-2"/>
              </w:rPr>
              <w:lastRenderedPageBreak/>
              <w:t>stanowisku</w:t>
            </w:r>
            <w:r w:rsidRPr="00855461">
              <w:rPr>
                <w:rFonts w:ascii="Times New Roman" w:hAnsi="Times New Roman"/>
                <w:color w:val="000000"/>
                <w:spacing w:val="-2"/>
              </w:rPr>
              <w:t xml:space="preserve"> </w:t>
            </w:r>
            <w:r>
              <w:rPr>
                <w:rFonts w:ascii="Times New Roman" w:hAnsi="Times New Roman"/>
                <w:color w:val="000000"/>
                <w:spacing w:val="-2"/>
              </w:rPr>
              <w:t>oraz nowych współczynników pracy spowoduje, że od dnia 1 lipca 2022 r.</w:t>
            </w:r>
            <w:r w:rsidR="003B0ECB">
              <w:rPr>
                <w:rFonts w:ascii="Times New Roman" w:hAnsi="Times New Roman"/>
                <w:color w:val="000000"/>
                <w:spacing w:val="-2"/>
              </w:rPr>
              <w:t xml:space="preserve"> lekarze odbywający szkolenie specjalizacyjne w trybie rezydentury</w:t>
            </w:r>
            <w:r>
              <w:rPr>
                <w:rFonts w:ascii="Times New Roman" w:hAnsi="Times New Roman"/>
                <w:color w:val="000000"/>
                <w:spacing w:val="-2"/>
              </w:rPr>
              <w:t xml:space="preserve"> nie będą mogli mieć ustalonych wynagrodzeń zasadniczych na poziomie niższym niż wynikający z iloczynu nowo określonego współczynnika pracy oraz kwoty przeciętnego</w:t>
            </w:r>
            <w:r w:rsidR="003B0ECB">
              <w:rPr>
                <w:rFonts w:ascii="Times New Roman" w:hAnsi="Times New Roman"/>
                <w:color w:val="000000"/>
                <w:spacing w:val="-2"/>
              </w:rPr>
              <w:t xml:space="preserve"> </w:t>
            </w:r>
            <w:r>
              <w:rPr>
                <w:rFonts w:ascii="Times New Roman" w:hAnsi="Times New Roman"/>
                <w:color w:val="000000"/>
                <w:spacing w:val="-2"/>
              </w:rPr>
              <w:t>wynagrodzenia w gospodarce narodowej za 2021 r.</w:t>
            </w:r>
          </w:p>
          <w:p w14:paraId="22E778C8" w14:textId="14BC2D28" w:rsidR="00934258" w:rsidRPr="00B37C80" w:rsidRDefault="00934258" w:rsidP="00934258">
            <w:pPr>
              <w:spacing w:line="240" w:lineRule="auto"/>
              <w:rPr>
                <w:rFonts w:ascii="Times New Roman" w:hAnsi="Times New Roman"/>
                <w:color w:val="000000"/>
                <w:spacing w:val="-2"/>
              </w:rPr>
            </w:pPr>
            <w:r w:rsidRPr="00855461">
              <w:rPr>
                <w:rFonts w:ascii="Times New Roman" w:hAnsi="Times New Roman"/>
                <w:color w:val="000000"/>
                <w:spacing w:val="-2"/>
              </w:rPr>
              <w:t xml:space="preserve">W kolejnych latach utrzymany będzie mechanizm corocznej waloryzacji wysokości najniższych wynagrodzeń oparty o wysokość </w:t>
            </w:r>
            <w:r w:rsidRPr="00855461">
              <w:rPr>
                <w:rFonts w:ascii="Times New Roman" w:hAnsi="Times New Roman"/>
              </w:rPr>
              <w:t xml:space="preserve">miesięcznego wynagrodzenia brutto w gospodarce narodowej w roku poprzedzającym ustalenie, ogłoszonego przez Prezesa Głównego Urzędu Statystycznego w Dzienniku Urzędowym Rzeczypospolitej Polskiej </w:t>
            </w:r>
            <w:r w:rsidRPr="006D3B8B">
              <w:rPr>
                <w:rFonts w:ascii="Times New Roman" w:hAnsi="Times New Roman"/>
              </w:rPr>
              <w:t>„</w:t>
            </w:r>
            <w:r w:rsidRPr="00855461">
              <w:rPr>
                <w:rFonts w:ascii="Times New Roman" w:hAnsi="Times New Roman"/>
              </w:rPr>
              <w:t>Monitor Polski</w:t>
            </w:r>
            <w:r>
              <w:rPr>
                <w:rFonts w:ascii="Times New Roman" w:hAnsi="Times New Roman"/>
              </w:rPr>
              <w:t>”</w:t>
            </w:r>
            <w:r w:rsidRPr="00855461">
              <w:rPr>
                <w:rFonts w:ascii="Times New Roman" w:hAnsi="Times New Roman"/>
              </w:rPr>
              <w:t xml:space="preserve"> i współczynnika pracy określonego w załączniku do ustawy.</w:t>
            </w:r>
          </w:p>
        </w:tc>
      </w:tr>
      <w:tr w:rsidR="00934258" w:rsidRPr="008B4FE6" w14:paraId="5F0568E1" w14:textId="77777777" w:rsidTr="001E1DC8">
        <w:trPr>
          <w:gridAfter w:val="1"/>
          <w:wAfter w:w="10" w:type="dxa"/>
          <w:trHeight w:val="142"/>
        </w:trPr>
        <w:tc>
          <w:tcPr>
            <w:tcW w:w="2668" w:type="dxa"/>
            <w:gridSpan w:val="4"/>
            <w:shd w:val="clear" w:color="auto" w:fill="auto"/>
          </w:tcPr>
          <w:p w14:paraId="23D40DFD" w14:textId="320F4E19" w:rsidR="00934258" w:rsidRPr="008B4FE6" w:rsidRDefault="00D623C4" w:rsidP="00934258">
            <w:pPr>
              <w:tabs>
                <w:tab w:val="left" w:pos="1560"/>
              </w:tabs>
              <w:spacing w:line="240" w:lineRule="auto"/>
              <w:rPr>
                <w:rFonts w:ascii="Times New Roman" w:hAnsi="Times New Roman"/>
                <w:color w:val="000000"/>
              </w:rPr>
            </w:pPr>
            <w:r>
              <w:rPr>
                <w:rFonts w:ascii="Times New Roman" w:hAnsi="Times New Roman"/>
                <w:color w:val="000000"/>
                <w:spacing w:val="-2"/>
              </w:rPr>
              <w:lastRenderedPageBreak/>
              <w:t>l</w:t>
            </w:r>
            <w:r w:rsidR="00934258" w:rsidRPr="00855461">
              <w:rPr>
                <w:rFonts w:ascii="Times New Roman" w:hAnsi="Times New Roman"/>
                <w:color w:val="000000"/>
                <w:spacing w:val="-2"/>
              </w:rPr>
              <w:t>ekarze stażyści i lekarze dentyści stażyści</w:t>
            </w:r>
          </w:p>
        </w:tc>
        <w:tc>
          <w:tcPr>
            <w:tcW w:w="2292" w:type="dxa"/>
            <w:gridSpan w:val="7"/>
            <w:shd w:val="clear" w:color="auto" w:fill="auto"/>
          </w:tcPr>
          <w:p w14:paraId="19297004" w14:textId="3ADB3005" w:rsidR="00934258" w:rsidRPr="00B37C80" w:rsidRDefault="00934258" w:rsidP="00134DE4">
            <w:pPr>
              <w:spacing w:line="240" w:lineRule="auto"/>
              <w:jc w:val="center"/>
              <w:rPr>
                <w:rFonts w:ascii="Times New Roman" w:hAnsi="Times New Roman"/>
                <w:color w:val="000000"/>
                <w:spacing w:val="-2"/>
              </w:rPr>
            </w:pPr>
            <w:r>
              <w:rPr>
                <w:rFonts w:ascii="Times New Roman" w:hAnsi="Times New Roman"/>
                <w:color w:val="000000"/>
                <w:spacing w:val="-2"/>
              </w:rPr>
              <w:t xml:space="preserve">Około 7 500 </w:t>
            </w:r>
            <w:r w:rsidRPr="005173F6">
              <w:rPr>
                <w:rFonts w:ascii="Times New Roman" w:hAnsi="Times New Roman"/>
                <w:color w:val="000000"/>
                <w:spacing w:val="-2"/>
              </w:rPr>
              <w:t>osób</w:t>
            </w:r>
          </w:p>
        </w:tc>
        <w:tc>
          <w:tcPr>
            <w:tcW w:w="2996" w:type="dxa"/>
            <w:gridSpan w:val="12"/>
            <w:shd w:val="clear" w:color="auto" w:fill="auto"/>
          </w:tcPr>
          <w:p w14:paraId="65BAF968" w14:textId="395EF4E9" w:rsidR="00934258" w:rsidRPr="00B37C80" w:rsidRDefault="00934258" w:rsidP="00134DE4">
            <w:pPr>
              <w:spacing w:line="240" w:lineRule="auto"/>
              <w:jc w:val="center"/>
              <w:rPr>
                <w:rFonts w:ascii="Times New Roman" w:hAnsi="Times New Roman"/>
                <w:color w:val="000000"/>
                <w:spacing w:val="-2"/>
              </w:rPr>
            </w:pPr>
            <w:r w:rsidRPr="00855461">
              <w:rPr>
                <w:rFonts w:ascii="Times New Roman" w:hAnsi="Times New Roman"/>
                <w:color w:val="000000"/>
                <w:spacing w:val="-2"/>
              </w:rPr>
              <w:t>Ministerstwo Zdrowia</w:t>
            </w:r>
          </w:p>
        </w:tc>
        <w:tc>
          <w:tcPr>
            <w:tcW w:w="2981" w:type="dxa"/>
            <w:gridSpan w:val="6"/>
            <w:shd w:val="clear" w:color="auto" w:fill="auto"/>
          </w:tcPr>
          <w:p w14:paraId="0AE65232" w14:textId="5B98A9C8" w:rsidR="00934258" w:rsidRDefault="00934258" w:rsidP="00934258">
            <w:pPr>
              <w:rPr>
                <w:rFonts w:ascii="Times New Roman" w:hAnsi="Times New Roman"/>
                <w:color w:val="000000"/>
                <w:spacing w:val="-2"/>
              </w:rPr>
            </w:pPr>
            <w:r w:rsidRPr="00855461">
              <w:rPr>
                <w:rFonts w:ascii="Times New Roman" w:hAnsi="Times New Roman"/>
                <w:color w:val="000000"/>
                <w:spacing w:val="-2"/>
              </w:rPr>
              <w:t xml:space="preserve">Ustalenie </w:t>
            </w:r>
            <w:r>
              <w:rPr>
                <w:rFonts w:ascii="Times New Roman" w:hAnsi="Times New Roman"/>
                <w:color w:val="000000"/>
                <w:spacing w:val="-2"/>
              </w:rPr>
              <w:t xml:space="preserve">w załączniku do ustawy z dnia 8 czerwca 2017 r. nowego podziału na grupy zawodowe </w:t>
            </w:r>
            <w:r w:rsidRPr="00F0550B">
              <w:rPr>
                <w:rFonts w:ascii="Times New Roman" w:hAnsi="Times New Roman"/>
                <w:color w:val="000000"/>
                <w:spacing w:val="-2"/>
              </w:rPr>
              <w:t>według kwalifikacji wymaganych na zajmowanym stanowisku</w:t>
            </w:r>
            <w:r w:rsidRPr="00855461">
              <w:rPr>
                <w:rFonts w:ascii="Times New Roman" w:hAnsi="Times New Roman"/>
                <w:color w:val="000000"/>
                <w:spacing w:val="-2"/>
              </w:rPr>
              <w:t xml:space="preserve"> </w:t>
            </w:r>
            <w:r>
              <w:rPr>
                <w:rFonts w:ascii="Times New Roman" w:hAnsi="Times New Roman"/>
                <w:color w:val="000000"/>
                <w:spacing w:val="-2"/>
              </w:rPr>
              <w:t xml:space="preserve">oraz nowych współczynników pracy spowoduje, że od dnia 1 lipca 2022 r. </w:t>
            </w:r>
            <w:r w:rsidR="003B0ECB">
              <w:rPr>
                <w:rFonts w:ascii="Times New Roman" w:hAnsi="Times New Roman"/>
                <w:color w:val="000000"/>
                <w:spacing w:val="-2"/>
              </w:rPr>
              <w:t xml:space="preserve">lekarze stażyści i lekarze dentyści stażyści </w:t>
            </w:r>
            <w:r w:rsidRPr="00855461">
              <w:rPr>
                <w:rFonts w:ascii="Times New Roman" w:hAnsi="Times New Roman"/>
                <w:color w:val="000000"/>
                <w:spacing w:val="-2"/>
              </w:rPr>
              <w:t xml:space="preserve"> zatrudni</w:t>
            </w:r>
            <w:r>
              <w:rPr>
                <w:rFonts w:ascii="Times New Roman" w:hAnsi="Times New Roman"/>
                <w:color w:val="000000"/>
                <w:spacing w:val="-2"/>
              </w:rPr>
              <w:t xml:space="preserve">eni </w:t>
            </w:r>
            <w:r w:rsidRPr="00855461">
              <w:rPr>
                <w:rFonts w:ascii="Times New Roman" w:hAnsi="Times New Roman"/>
                <w:color w:val="000000"/>
                <w:spacing w:val="-2"/>
              </w:rPr>
              <w:t>w podmiotach leczniczych</w:t>
            </w:r>
            <w:r>
              <w:rPr>
                <w:rFonts w:ascii="Times New Roman" w:hAnsi="Times New Roman"/>
                <w:color w:val="000000"/>
                <w:spacing w:val="-2"/>
              </w:rPr>
              <w:t xml:space="preserve"> nie będą mogli mieć ustalonych wynagrodzeń zasadniczych na poziomie niższym niż wynikający z iloczynu nowo określonego współczynnika pracy oraz kwoty przeciętnego wynagrodzenia w gospodarce narodowej za 2021 r.</w:t>
            </w:r>
          </w:p>
          <w:p w14:paraId="50FEEE36" w14:textId="40EC0528" w:rsidR="00934258" w:rsidRPr="00B37C80" w:rsidRDefault="00934258" w:rsidP="00934258">
            <w:pPr>
              <w:spacing w:line="240" w:lineRule="auto"/>
              <w:rPr>
                <w:rFonts w:ascii="Times New Roman" w:hAnsi="Times New Roman"/>
                <w:color w:val="000000"/>
                <w:spacing w:val="-2"/>
              </w:rPr>
            </w:pPr>
            <w:r w:rsidRPr="00855461">
              <w:rPr>
                <w:rFonts w:ascii="Times New Roman" w:hAnsi="Times New Roman"/>
                <w:color w:val="000000"/>
                <w:spacing w:val="-2"/>
              </w:rPr>
              <w:t xml:space="preserve">W kolejnych latach utrzymany będzie mechanizm corocznej waloryzacji wysokości najniższych wynagrodzeń oparty o wysokość </w:t>
            </w:r>
            <w:r w:rsidRPr="00855461">
              <w:rPr>
                <w:rFonts w:ascii="Times New Roman" w:hAnsi="Times New Roman"/>
              </w:rPr>
              <w:lastRenderedPageBreak/>
              <w:t xml:space="preserve">miesięcznego wynagrodzenia brutto w gospodarce narodowej w roku poprzedzającym ustalenie, ogłoszonego przez Prezesa Głównego Urzędu Statystycznego w Dzienniku Urzędowym Rzeczypospolitej Polskiej </w:t>
            </w:r>
            <w:r w:rsidRPr="006D3B8B">
              <w:rPr>
                <w:rFonts w:ascii="Times New Roman" w:hAnsi="Times New Roman"/>
              </w:rPr>
              <w:t>„</w:t>
            </w:r>
            <w:r w:rsidRPr="00855461">
              <w:rPr>
                <w:rFonts w:ascii="Times New Roman" w:hAnsi="Times New Roman"/>
              </w:rPr>
              <w:t>Monitor Polski</w:t>
            </w:r>
            <w:r>
              <w:rPr>
                <w:rFonts w:ascii="Times New Roman" w:hAnsi="Times New Roman"/>
              </w:rPr>
              <w:t>”</w:t>
            </w:r>
            <w:r w:rsidRPr="00855461">
              <w:rPr>
                <w:rFonts w:ascii="Times New Roman" w:hAnsi="Times New Roman"/>
              </w:rPr>
              <w:t xml:space="preserve"> i współczynnika pracy określonego w załączniku do ustawy.</w:t>
            </w:r>
          </w:p>
        </w:tc>
      </w:tr>
      <w:tr w:rsidR="00934258" w:rsidRPr="008B4FE6" w14:paraId="59FB7A69" w14:textId="77777777" w:rsidTr="001E1DC8">
        <w:trPr>
          <w:gridAfter w:val="1"/>
          <w:wAfter w:w="10" w:type="dxa"/>
          <w:trHeight w:val="302"/>
        </w:trPr>
        <w:tc>
          <w:tcPr>
            <w:tcW w:w="10937" w:type="dxa"/>
            <w:gridSpan w:val="29"/>
            <w:shd w:val="clear" w:color="auto" w:fill="99CCFF"/>
            <w:vAlign w:val="center"/>
          </w:tcPr>
          <w:p w14:paraId="75BC75AE" w14:textId="77777777" w:rsidR="00934258" w:rsidRPr="008B4FE6" w:rsidRDefault="00934258" w:rsidP="00934258">
            <w:pPr>
              <w:numPr>
                <w:ilvl w:val="0"/>
                <w:numId w:val="1"/>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lastRenderedPageBreak/>
              <w:t>Informacje na temat</w:t>
            </w:r>
            <w:r>
              <w:rPr>
                <w:rFonts w:ascii="Times New Roman" w:hAnsi="Times New Roman"/>
                <w:b/>
                <w:color w:val="000000"/>
              </w:rPr>
              <w:t xml:space="preserve"> zakresu, czasu trwania i podsumowanie wyników </w:t>
            </w:r>
            <w:r w:rsidRPr="008B4FE6">
              <w:rPr>
                <w:rFonts w:ascii="Times New Roman" w:hAnsi="Times New Roman"/>
                <w:b/>
                <w:color w:val="000000"/>
              </w:rPr>
              <w:t>konsultacji</w:t>
            </w:r>
          </w:p>
        </w:tc>
      </w:tr>
      <w:tr w:rsidR="00934258" w:rsidRPr="008B4FE6" w14:paraId="065C744F" w14:textId="77777777" w:rsidTr="001E1DC8">
        <w:trPr>
          <w:gridAfter w:val="1"/>
          <w:wAfter w:w="10" w:type="dxa"/>
          <w:trHeight w:val="342"/>
        </w:trPr>
        <w:tc>
          <w:tcPr>
            <w:tcW w:w="10937" w:type="dxa"/>
            <w:gridSpan w:val="29"/>
            <w:shd w:val="clear" w:color="auto" w:fill="FFFFFF"/>
          </w:tcPr>
          <w:p w14:paraId="76AF53CE" w14:textId="6515B95A" w:rsidR="0023077C" w:rsidRDefault="00934258" w:rsidP="00934258">
            <w:pPr>
              <w:jc w:val="both"/>
              <w:rPr>
                <w:rFonts w:ascii="Times New Roman" w:hAnsi="Times New Roman"/>
                <w:color w:val="000000"/>
                <w:lang w:bidi="pl-PL"/>
              </w:rPr>
            </w:pPr>
            <w:r w:rsidRPr="0039784F">
              <w:rPr>
                <w:rFonts w:ascii="Times New Roman" w:hAnsi="Times New Roman"/>
                <w:color w:val="000000"/>
                <w:lang w:bidi="pl-PL"/>
              </w:rPr>
              <w:t xml:space="preserve">Projekt </w:t>
            </w:r>
            <w:r w:rsidR="00134DE4">
              <w:rPr>
                <w:rFonts w:ascii="Times New Roman" w:hAnsi="Times New Roman"/>
                <w:color w:val="000000"/>
                <w:lang w:bidi="pl-PL"/>
              </w:rPr>
              <w:t xml:space="preserve">ustawy </w:t>
            </w:r>
            <w:r w:rsidRPr="0039784F">
              <w:rPr>
                <w:rFonts w:ascii="Times New Roman" w:hAnsi="Times New Roman"/>
                <w:color w:val="000000"/>
                <w:lang w:bidi="pl-PL"/>
              </w:rPr>
              <w:t>nie podlegał pre-konsultacjom.</w:t>
            </w:r>
          </w:p>
          <w:p w14:paraId="5CD38CF3" w14:textId="6C3CE1CD" w:rsidR="00934258" w:rsidRDefault="00934258" w:rsidP="00934258">
            <w:pPr>
              <w:jc w:val="both"/>
              <w:rPr>
                <w:rFonts w:ascii="Times New Roman" w:hAnsi="Times New Roman"/>
                <w:color w:val="000000"/>
                <w:lang w:bidi="pl-PL"/>
              </w:rPr>
            </w:pPr>
            <w:r w:rsidRPr="0039784F">
              <w:rPr>
                <w:rFonts w:ascii="Times New Roman" w:hAnsi="Times New Roman"/>
                <w:color w:val="000000"/>
                <w:lang w:bidi="pl-PL"/>
              </w:rPr>
              <w:t xml:space="preserve"> </w:t>
            </w:r>
          </w:p>
          <w:p w14:paraId="1BD2ED38" w14:textId="5A7BB75E" w:rsidR="0023077C" w:rsidRPr="0023077C" w:rsidRDefault="0023077C" w:rsidP="0023077C">
            <w:pPr>
              <w:jc w:val="both"/>
              <w:rPr>
                <w:rFonts w:ascii="Times New Roman" w:hAnsi="Times New Roman"/>
                <w:color w:val="000000"/>
                <w:lang w:bidi="pl-PL"/>
              </w:rPr>
            </w:pPr>
            <w:r w:rsidRPr="0023077C">
              <w:rPr>
                <w:rFonts w:ascii="Times New Roman" w:hAnsi="Times New Roman"/>
                <w:color w:val="000000"/>
                <w:lang w:bidi="pl-PL"/>
              </w:rPr>
              <w:t xml:space="preserve">Projekt </w:t>
            </w:r>
            <w:r w:rsidR="00134DE4">
              <w:rPr>
                <w:rFonts w:ascii="Times New Roman" w:hAnsi="Times New Roman"/>
                <w:color w:val="000000"/>
                <w:lang w:bidi="pl-PL"/>
              </w:rPr>
              <w:t xml:space="preserve">ustawy </w:t>
            </w:r>
            <w:r w:rsidRPr="0023077C">
              <w:rPr>
                <w:rFonts w:ascii="Times New Roman" w:hAnsi="Times New Roman"/>
                <w:color w:val="000000"/>
                <w:lang w:bidi="pl-PL"/>
              </w:rPr>
              <w:t xml:space="preserve">zostanie przesłany do konsultacji publicznych i opiniowania z 30-dniowym terminem na zgłaszanie uwag do następujących podmiotów i organizacji: </w:t>
            </w:r>
          </w:p>
          <w:p w14:paraId="05E346DA" w14:textId="16DD3CDB" w:rsidR="0023077C" w:rsidRPr="0023077C" w:rsidRDefault="0023077C" w:rsidP="0023077C">
            <w:pPr>
              <w:jc w:val="both"/>
              <w:rPr>
                <w:rFonts w:ascii="Times New Roman" w:hAnsi="Times New Roman"/>
                <w:color w:val="000000"/>
                <w:lang w:bidi="pl-PL"/>
              </w:rPr>
            </w:pPr>
            <w:r w:rsidRPr="0023077C">
              <w:rPr>
                <w:rFonts w:ascii="Times New Roman" w:hAnsi="Times New Roman"/>
                <w:color w:val="000000"/>
                <w:lang w:bidi="pl-PL"/>
              </w:rPr>
              <w:t>Komisji Wspólnej Rządu i Samorządu Terytorialnego, Rady Dialogu Społecznego, Naczelnej Rady Lekarskiej, Naczelnej Rady Pielęgniarek i Położnych, Naczelnej Rady Aptekarskiej, Krajowej Rady Diagnostów Laboratoryjnych, Krajowej Rady Fizjoterapeutów, Narodowego Fundusz Zdrowia, Ogólnopolskiego Związku Zawodowego Lekarzy, Ogólnopolskiego Związku Zawodowego Pielęgniarek i Położnych, Ogólnopolskiej Konfederacji Związków Zawodowych Pracowników Ochrony Zdrowia, Ogólnopolskiego Związku Zawodowego Położnych, Federacji Związków Zawodowych Pracowników Ochrony Zdrowia i Pomocy Społecznej, Pracodawców Zdrowia, Porozumienia Pracodawców Ochrony Zdrowia, Porozumienia Pracodawców Służby Zdrowia, Związku Rzemiosła Polskiego, Ogólnopolskiego Porozumienia Związków Zawodowych, Ogólnopolskiego Porozumienia Związków Zawodowych, NSZZ „Solidarność”, NSZZ „Solidarność 80”, Forum Związków Zawodowych, Pracodawców Rzeczypospolitej Polskiej, Związku Powiatów Polskich, Konwentu Marszałków Województw, Federacji Związków Pracodawców Ochrony Zdrowia „Porozumienie Zielonogórskie”, Porozumienia Pracodawców Ochrony Zdrowia, Związku Pracodawców Służby Zdrowia MSW, Centralnego Instytutu Ochrony Pracy, Stowarzyszenia Pacjentów „Primum Non Nocere”, Instytutu Praw Pacjenta i Edukacji Zdrowotnej, Stowarzyszenia „Dla dobra pacjenta”, Polskiego Związku Niewidomych, Federacji Pacjentów Polskich, Radę Działalności Pożytku Publicznego, Związ</w:t>
            </w:r>
            <w:r w:rsidR="00D81874">
              <w:rPr>
                <w:rFonts w:ascii="Times New Roman" w:hAnsi="Times New Roman"/>
                <w:color w:val="000000"/>
                <w:lang w:bidi="pl-PL"/>
              </w:rPr>
              <w:t>k</w:t>
            </w:r>
            <w:r w:rsidRPr="0023077C">
              <w:rPr>
                <w:rFonts w:ascii="Times New Roman" w:hAnsi="Times New Roman"/>
                <w:color w:val="000000"/>
                <w:lang w:bidi="pl-PL"/>
              </w:rPr>
              <w:t>u Przedsiębiorców i Pracodawców, Stowarzyszenia Menedżerów Opieki Zdrowotnej, Związku Pracodawców – Business Centre Club, Konfederaci Lewiatan, Konsultantów Krajowych w dziedzinach lekarskich, Konsultantów Krajowych w dziedzinach pielęgniarstwa i położnictwa, Konsultantów Krajowych w dziedzinach stomatologicznych, Konsultantów Krajowych w dziedzinach farmacji, Konsultantów Krajowych w dziedzinach mających zastosowanie w ochronie zdrowia, Polskiego Towarzystwa Stomatologicznego, Polskiego Towarzystwa Edukacji Medyczno-Dentystycznej "Sapientia", Polskiego Towarzystwa Dietetyki, Towarzystwa Dietetyki Klinicznej, Sekcji Profilaktyki i Promocji Zdrowia, Polskiej  Akademii Profilaktyki Stomatologicznej, Polskiego Stowarzyszenia Higienistek Dentystycznych, Łódzkiego Stowarzyszenia Higienistek Stomatologicznych, Klubu Higienistek, Polskiego Towarzystwa Logopedycznego, Polskiego Związku Logopedów, Towarzystwa Masażystów Polskich, Krajowej Sekcji Niewidomych Masażystów i Fizjoterapeutów, Ogólnopolskiego Stowarzyszenia Opiekunów Medycznych, Wejherowskiego Stowarzyszenia Opiekunów Medycznych, Polskiego Towarzystwa Ortoptycznego im. prof. Krystyny Krzystkowej, Polskiego Towarzystwa Okulistycznego, Polskiego Stowarzyszenia Ortoptystów, Polskiego Towarzystwa Optometrii i Optyki, Polskiego Stowarzyszenia Protetyków Słuchu, Ogólnopolskiego Związku Pracodawców Protetyki Słuchu, Polskiego Towarzystwa Techników Dentystycznych, Izby Gospodarczej Techników Dentystycznych, Ogólnopolskiego Związku Zawodowego Techników Medycznych Elektroradiologii, Ogólnopolskiego Związku Zawodowego Techników Medycznych Radioterapii, Ogólnopolskiego Związku Zawodowego Pracowników Diagnostyki Medycznej i Fizjoterapii, Polskiego Towarzystwa Elektroradiologii, Polskiego Towarzystwa Farmaceutycznego, Związku Zawodowego Techników Farmaceutycznych Rzeczypospolitej Polskiej, Ogólnopolskiego Związku Zawodowego Techników Farmaceutycznych, Izby Gospodarczej Właścicieli Punktów Aptecznych i Aptek, Polskiego Towarzystwa Ortotyki i Protetyki Narządu Ruchu, Polskiego Towarzystwa Ortopedycznego i Traumatologicznego, Polskiego Stowarzyszenia Sterylizacji Medycznej, Polskiego Stowarzyszenia Terapii Zajęciowej, Stowarzyszenia Krajowej Izby Terapii Zajęciowej, Stowarzyszenia Terapeutów Zdrowotnych i Zajęciowych, Organizacji Pracodawców Przemysłu Medycznego „Technomed”, Polskiego Towarzystwa Podologiczno- Podiatrycznego.</w:t>
            </w:r>
          </w:p>
          <w:p w14:paraId="7B21D3F0" w14:textId="77777777" w:rsidR="0023077C" w:rsidRPr="0023077C" w:rsidRDefault="0023077C" w:rsidP="0023077C">
            <w:pPr>
              <w:jc w:val="both"/>
              <w:rPr>
                <w:rFonts w:ascii="Times New Roman" w:hAnsi="Times New Roman"/>
                <w:color w:val="000000"/>
                <w:lang w:bidi="pl-PL"/>
              </w:rPr>
            </w:pPr>
          </w:p>
          <w:p w14:paraId="507B5B64" w14:textId="29AEE209" w:rsidR="0023077C" w:rsidRDefault="0023077C" w:rsidP="0023077C">
            <w:pPr>
              <w:jc w:val="both"/>
              <w:rPr>
                <w:rFonts w:ascii="Times New Roman" w:hAnsi="Times New Roman"/>
                <w:color w:val="000000"/>
                <w:lang w:bidi="pl-PL"/>
              </w:rPr>
            </w:pPr>
            <w:r w:rsidRPr="0023077C">
              <w:rPr>
                <w:rFonts w:ascii="Times New Roman" w:hAnsi="Times New Roman"/>
                <w:color w:val="000000"/>
                <w:lang w:bidi="pl-PL"/>
              </w:rPr>
              <w:lastRenderedPageBreak/>
              <w:t xml:space="preserve">Projekt </w:t>
            </w:r>
            <w:r w:rsidR="00134DE4">
              <w:rPr>
                <w:rFonts w:ascii="Times New Roman" w:hAnsi="Times New Roman"/>
                <w:color w:val="000000"/>
                <w:lang w:bidi="pl-PL"/>
              </w:rPr>
              <w:t xml:space="preserve">ustawy </w:t>
            </w:r>
            <w:r w:rsidRPr="0023077C">
              <w:rPr>
                <w:rFonts w:ascii="Times New Roman" w:hAnsi="Times New Roman"/>
                <w:color w:val="000000"/>
                <w:lang w:bidi="pl-PL"/>
              </w:rPr>
              <w:t>zostanie udostępniony w Biuletynie Informacji Publicznej Ministerstwa Zdrowia, zgodnie z art. 5  ustawy z dnia 7 lipca 2005 r. o działalności lobbingowej w procesie stanowienia prawa (Dz. U. z 2017 r. poz. 248), oraz</w:t>
            </w:r>
            <w:r>
              <w:rPr>
                <w:rFonts w:ascii="Times New Roman" w:hAnsi="Times New Roman"/>
                <w:color w:val="000000"/>
                <w:lang w:bidi="pl-PL"/>
              </w:rPr>
              <w:t xml:space="preserve"> </w:t>
            </w:r>
            <w:r w:rsidRPr="0023077C">
              <w:rPr>
                <w:rFonts w:ascii="Times New Roman" w:hAnsi="Times New Roman"/>
                <w:color w:val="000000"/>
                <w:lang w:bidi="pl-PL"/>
              </w:rPr>
              <w:t>w Biuletynie Informacji Publicznej Rządowego Centrum Legislacji, zgodnie z § 52 uchwały nr 190 Rady Ministrów z dnia 29 października 2013 r. – Regulamin pracy Rady Ministrów (M.P. z 2016 r. poz. 1006, z późn. zm.).</w:t>
            </w:r>
          </w:p>
          <w:p w14:paraId="11C32483" w14:textId="7E931941" w:rsidR="00934258" w:rsidRPr="0023077C" w:rsidRDefault="0023077C" w:rsidP="0023077C">
            <w:pPr>
              <w:jc w:val="both"/>
              <w:rPr>
                <w:rFonts w:ascii="Times New Roman" w:hAnsi="Times New Roman"/>
                <w:color w:val="000000"/>
                <w:lang w:bidi="pl-PL"/>
              </w:rPr>
            </w:pPr>
            <w:r w:rsidRPr="0023077C">
              <w:rPr>
                <w:rFonts w:ascii="Times New Roman" w:hAnsi="Times New Roman"/>
                <w:color w:val="000000"/>
                <w:lang w:bidi="pl-PL"/>
              </w:rPr>
              <w:t>Wyniki konsultacji publicznych i opiniowania zostaną omówione w raporcie dołączonym do niniejszej Oceny.</w:t>
            </w:r>
          </w:p>
        </w:tc>
      </w:tr>
      <w:tr w:rsidR="00934258" w:rsidRPr="008B4FE6" w14:paraId="63E5A3D2" w14:textId="77777777" w:rsidTr="001E1DC8">
        <w:trPr>
          <w:gridAfter w:val="1"/>
          <w:wAfter w:w="10" w:type="dxa"/>
          <w:trHeight w:val="363"/>
        </w:trPr>
        <w:tc>
          <w:tcPr>
            <w:tcW w:w="10937" w:type="dxa"/>
            <w:gridSpan w:val="29"/>
            <w:shd w:val="clear" w:color="auto" w:fill="99CCFF"/>
            <w:vAlign w:val="center"/>
          </w:tcPr>
          <w:p w14:paraId="23E6AF73" w14:textId="77777777" w:rsidR="00934258" w:rsidRPr="008B4FE6" w:rsidRDefault="00934258" w:rsidP="00934258">
            <w:pPr>
              <w:numPr>
                <w:ilvl w:val="0"/>
                <w:numId w:val="1"/>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lastRenderedPageBreak/>
              <w:t xml:space="preserve"> Wpływ na sektor finansów publicznych</w:t>
            </w:r>
          </w:p>
        </w:tc>
      </w:tr>
      <w:tr w:rsidR="0023077C" w:rsidRPr="008B4FE6" w14:paraId="448AE9C9" w14:textId="77777777" w:rsidTr="0023077C">
        <w:trPr>
          <w:gridAfter w:val="1"/>
          <w:wAfter w:w="10" w:type="dxa"/>
          <w:trHeight w:val="142"/>
        </w:trPr>
        <w:tc>
          <w:tcPr>
            <w:tcW w:w="1589" w:type="dxa"/>
            <w:vMerge w:val="restart"/>
            <w:shd w:val="clear" w:color="auto" w:fill="FFFFFF"/>
          </w:tcPr>
          <w:p w14:paraId="7BCA8F58" w14:textId="49E6DC27" w:rsidR="0023077C" w:rsidRPr="00C53F26" w:rsidRDefault="0023077C" w:rsidP="0023077C">
            <w:pPr>
              <w:spacing w:before="40" w:after="40"/>
              <w:rPr>
                <w:rFonts w:ascii="Times New Roman" w:hAnsi="Times New Roman"/>
                <w:i/>
                <w:color w:val="000000"/>
                <w:sz w:val="21"/>
                <w:szCs w:val="21"/>
              </w:rPr>
            </w:pPr>
          </w:p>
        </w:tc>
        <w:tc>
          <w:tcPr>
            <w:tcW w:w="9348" w:type="dxa"/>
            <w:gridSpan w:val="28"/>
            <w:shd w:val="clear" w:color="auto" w:fill="FFFFFF"/>
          </w:tcPr>
          <w:p w14:paraId="24EA1DEE" w14:textId="50AAD324" w:rsidR="0023077C" w:rsidRPr="00C53F26" w:rsidRDefault="0023077C" w:rsidP="0023077C">
            <w:pPr>
              <w:spacing w:before="40" w:after="40" w:line="240" w:lineRule="auto"/>
              <w:jc w:val="center"/>
              <w:rPr>
                <w:rFonts w:ascii="Times New Roman" w:hAnsi="Times New Roman"/>
                <w:i/>
                <w:color w:val="000000"/>
                <w:spacing w:val="-2"/>
                <w:sz w:val="21"/>
                <w:szCs w:val="21"/>
              </w:rPr>
            </w:pPr>
            <w:r w:rsidRPr="00016776">
              <w:rPr>
                <w:rFonts w:ascii="Times New Roman" w:hAnsi="Times New Roman"/>
              </w:rPr>
              <w:t>Skutki w okresie 10 lat od wejścia w życie zmian [mln zł]</w:t>
            </w:r>
          </w:p>
        </w:tc>
      </w:tr>
      <w:tr w:rsidR="0023077C" w:rsidRPr="008B4FE6" w14:paraId="76F1981B" w14:textId="77777777" w:rsidTr="0023077C">
        <w:trPr>
          <w:gridAfter w:val="1"/>
          <w:wAfter w:w="10" w:type="dxa"/>
          <w:trHeight w:val="142"/>
        </w:trPr>
        <w:tc>
          <w:tcPr>
            <w:tcW w:w="1589" w:type="dxa"/>
            <w:vMerge/>
            <w:shd w:val="clear" w:color="auto" w:fill="FFFFFF"/>
          </w:tcPr>
          <w:p w14:paraId="203791F2" w14:textId="77777777" w:rsidR="0023077C" w:rsidRPr="00C53F26" w:rsidRDefault="0023077C" w:rsidP="0023077C">
            <w:pPr>
              <w:spacing w:before="40" w:after="40" w:line="240" w:lineRule="auto"/>
              <w:rPr>
                <w:rFonts w:ascii="Times New Roman" w:hAnsi="Times New Roman"/>
                <w:i/>
                <w:color w:val="000000"/>
                <w:sz w:val="21"/>
                <w:szCs w:val="21"/>
              </w:rPr>
            </w:pPr>
          </w:p>
        </w:tc>
        <w:tc>
          <w:tcPr>
            <w:tcW w:w="2113" w:type="dxa"/>
            <w:gridSpan w:val="5"/>
            <w:shd w:val="clear" w:color="auto" w:fill="FFFFFF"/>
          </w:tcPr>
          <w:p w14:paraId="0EE6C729" w14:textId="08442A87" w:rsidR="0023077C" w:rsidRPr="00C53F26" w:rsidRDefault="0023077C" w:rsidP="0023077C">
            <w:pPr>
              <w:spacing w:line="240" w:lineRule="auto"/>
              <w:jc w:val="center"/>
              <w:rPr>
                <w:rFonts w:ascii="Times New Roman" w:hAnsi="Times New Roman"/>
                <w:color w:val="000000"/>
                <w:sz w:val="21"/>
                <w:szCs w:val="21"/>
              </w:rPr>
            </w:pPr>
            <w:r w:rsidRPr="00016776">
              <w:rPr>
                <w:rFonts w:ascii="Times New Roman" w:hAnsi="Times New Roman"/>
              </w:rPr>
              <w:t>0</w:t>
            </w:r>
          </w:p>
        </w:tc>
        <w:tc>
          <w:tcPr>
            <w:tcW w:w="570" w:type="dxa"/>
            <w:gridSpan w:val="2"/>
            <w:shd w:val="clear" w:color="auto" w:fill="FFFFFF"/>
          </w:tcPr>
          <w:p w14:paraId="467325FE" w14:textId="0081E987" w:rsidR="0023077C" w:rsidRPr="00C53F26" w:rsidRDefault="0023077C" w:rsidP="0023077C">
            <w:pPr>
              <w:spacing w:line="240" w:lineRule="auto"/>
              <w:jc w:val="center"/>
              <w:rPr>
                <w:rFonts w:ascii="Times New Roman" w:hAnsi="Times New Roman"/>
                <w:color w:val="000000"/>
                <w:sz w:val="21"/>
                <w:szCs w:val="21"/>
              </w:rPr>
            </w:pPr>
            <w:r w:rsidRPr="00016776">
              <w:rPr>
                <w:rFonts w:ascii="Times New Roman" w:hAnsi="Times New Roman"/>
              </w:rPr>
              <w:t>1</w:t>
            </w:r>
          </w:p>
        </w:tc>
        <w:tc>
          <w:tcPr>
            <w:tcW w:w="570" w:type="dxa"/>
            <w:gridSpan w:val="2"/>
            <w:shd w:val="clear" w:color="auto" w:fill="FFFFFF"/>
          </w:tcPr>
          <w:p w14:paraId="4A8560A8" w14:textId="7D3CC055" w:rsidR="0023077C" w:rsidRPr="00C53F26" w:rsidRDefault="0023077C" w:rsidP="0023077C">
            <w:pPr>
              <w:spacing w:line="240" w:lineRule="auto"/>
              <w:jc w:val="center"/>
              <w:rPr>
                <w:rFonts w:ascii="Times New Roman" w:hAnsi="Times New Roman"/>
                <w:color w:val="000000"/>
                <w:sz w:val="21"/>
                <w:szCs w:val="21"/>
              </w:rPr>
            </w:pPr>
            <w:r w:rsidRPr="00016776">
              <w:rPr>
                <w:rFonts w:ascii="Times New Roman" w:hAnsi="Times New Roman"/>
              </w:rPr>
              <w:t>2</w:t>
            </w:r>
          </w:p>
        </w:tc>
        <w:tc>
          <w:tcPr>
            <w:tcW w:w="569" w:type="dxa"/>
            <w:gridSpan w:val="3"/>
            <w:shd w:val="clear" w:color="auto" w:fill="FFFFFF"/>
          </w:tcPr>
          <w:p w14:paraId="79D9EFA2" w14:textId="35E2D9B8" w:rsidR="0023077C" w:rsidRPr="00C53F26" w:rsidRDefault="0023077C" w:rsidP="0023077C">
            <w:pPr>
              <w:spacing w:line="240" w:lineRule="auto"/>
              <w:jc w:val="center"/>
              <w:rPr>
                <w:rFonts w:ascii="Times New Roman" w:hAnsi="Times New Roman"/>
                <w:color w:val="000000"/>
                <w:sz w:val="21"/>
                <w:szCs w:val="21"/>
              </w:rPr>
            </w:pPr>
            <w:r w:rsidRPr="00016776">
              <w:rPr>
                <w:rFonts w:ascii="Times New Roman" w:hAnsi="Times New Roman"/>
              </w:rPr>
              <w:t>3</w:t>
            </w:r>
          </w:p>
        </w:tc>
        <w:tc>
          <w:tcPr>
            <w:tcW w:w="570" w:type="dxa"/>
            <w:gridSpan w:val="2"/>
            <w:shd w:val="clear" w:color="auto" w:fill="FFFFFF"/>
          </w:tcPr>
          <w:p w14:paraId="38CB1B8E" w14:textId="25C8AF6F" w:rsidR="0023077C" w:rsidRPr="00C53F26" w:rsidRDefault="0023077C" w:rsidP="0023077C">
            <w:pPr>
              <w:spacing w:line="240" w:lineRule="auto"/>
              <w:jc w:val="center"/>
              <w:rPr>
                <w:rFonts w:ascii="Times New Roman" w:hAnsi="Times New Roman"/>
                <w:color w:val="000000"/>
                <w:sz w:val="21"/>
                <w:szCs w:val="21"/>
              </w:rPr>
            </w:pPr>
            <w:r w:rsidRPr="00855461">
              <w:rPr>
                <w:rFonts w:ascii="Times New Roman" w:hAnsi="Times New Roman"/>
              </w:rPr>
              <w:t>4</w:t>
            </w:r>
          </w:p>
        </w:tc>
        <w:tc>
          <w:tcPr>
            <w:tcW w:w="570" w:type="dxa"/>
            <w:shd w:val="clear" w:color="auto" w:fill="FFFFFF"/>
          </w:tcPr>
          <w:p w14:paraId="62ECDA3F" w14:textId="374C4E95" w:rsidR="0023077C" w:rsidRPr="00C53F26" w:rsidRDefault="0023077C" w:rsidP="0023077C">
            <w:pPr>
              <w:spacing w:line="240" w:lineRule="auto"/>
              <w:jc w:val="center"/>
              <w:rPr>
                <w:rFonts w:ascii="Times New Roman" w:hAnsi="Times New Roman"/>
                <w:color w:val="000000"/>
                <w:sz w:val="21"/>
                <w:szCs w:val="21"/>
              </w:rPr>
            </w:pPr>
            <w:r w:rsidRPr="00855461">
              <w:rPr>
                <w:rFonts w:ascii="Times New Roman" w:hAnsi="Times New Roman"/>
              </w:rPr>
              <w:t>5</w:t>
            </w:r>
          </w:p>
        </w:tc>
        <w:tc>
          <w:tcPr>
            <w:tcW w:w="570" w:type="dxa"/>
            <w:gridSpan w:val="3"/>
            <w:shd w:val="clear" w:color="auto" w:fill="FFFFFF"/>
          </w:tcPr>
          <w:p w14:paraId="337D7D8D" w14:textId="1EF9175E" w:rsidR="0023077C" w:rsidRPr="00C53F26" w:rsidRDefault="0023077C" w:rsidP="0023077C">
            <w:pPr>
              <w:spacing w:line="240" w:lineRule="auto"/>
              <w:jc w:val="center"/>
              <w:rPr>
                <w:rFonts w:ascii="Times New Roman" w:hAnsi="Times New Roman"/>
                <w:color w:val="000000"/>
                <w:sz w:val="21"/>
                <w:szCs w:val="21"/>
              </w:rPr>
            </w:pPr>
            <w:r w:rsidRPr="00855461">
              <w:rPr>
                <w:rFonts w:ascii="Times New Roman" w:hAnsi="Times New Roman"/>
              </w:rPr>
              <w:t>6</w:t>
            </w:r>
          </w:p>
        </w:tc>
        <w:tc>
          <w:tcPr>
            <w:tcW w:w="569" w:type="dxa"/>
            <w:gridSpan w:val="3"/>
            <w:shd w:val="clear" w:color="auto" w:fill="FFFFFF"/>
          </w:tcPr>
          <w:p w14:paraId="70465BD1" w14:textId="507FE60F" w:rsidR="0023077C" w:rsidRPr="00C53F26" w:rsidRDefault="0023077C" w:rsidP="0023077C">
            <w:pPr>
              <w:spacing w:line="240" w:lineRule="auto"/>
              <w:jc w:val="center"/>
              <w:rPr>
                <w:rFonts w:ascii="Times New Roman" w:hAnsi="Times New Roman"/>
                <w:color w:val="000000"/>
                <w:sz w:val="21"/>
                <w:szCs w:val="21"/>
              </w:rPr>
            </w:pPr>
            <w:r w:rsidRPr="00855461">
              <w:rPr>
                <w:rFonts w:ascii="Times New Roman" w:hAnsi="Times New Roman"/>
              </w:rPr>
              <w:t>7</w:t>
            </w:r>
          </w:p>
        </w:tc>
        <w:tc>
          <w:tcPr>
            <w:tcW w:w="570" w:type="dxa"/>
            <w:gridSpan w:val="2"/>
            <w:shd w:val="clear" w:color="auto" w:fill="FFFFFF"/>
          </w:tcPr>
          <w:p w14:paraId="563D59B6" w14:textId="6C074B13" w:rsidR="0023077C" w:rsidRPr="00C53F26" w:rsidRDefault="0023077C" w:rsidP="0023077C">
            <w:pPr>
              <w:spacing w:line="240" w:lineRule="auto"/>
              <w:jc w:val="center"/>
              <w:rPr>
                <w:rFonts w:ascii="Times New Roman" w:hAnsi="Times New Roman"/>
                <w:color w:val="000000"/>
                <w:sz w:val="21"/>
                <w:szCs w:val="21"/>
              </w:rPr>
            </w:pPr>
            <w:r w:rsidRPr="00855461">
              <w:rPr>
                <w:rFonts w:ascii="Times New Roman" w:hAnsi="Times New Roman"/>
              </w:rPr>
              <w:t>8</w:t>
            </w:r>
          </w:p>
        </w:tc>
        <w:tc>
          <w:tcPr>
            <w:tcW w:w="570" w:type="dxa"/>
            <w:gridSpan w:val="2"/>
            <w:shd w:val="clear" w:color="auto" w:fill="FFFFFF"/>
          </w:tcPr>
          <w:p w14:paraId="0AA76D78" w14:textId="6F7B5FA9" w:rsidR="0023077C" w:rsidRPr="00C53F26" w:rsidRDefault="0023077C" w:rsidP="0023077C">
            <w:pPr>
              <w:spacing w:line="240" w:lineRule="auto"/>
              <w:jc w:val="center"/>
              <w:rPr>
                <w:rFonts w:ascii="Times New Roman" w:hAnsi="Times New Roman"/>
                <w:color w:val="000000"/>
                <w:sz w:val="21"/>
                <w:szCs w:val="21"/>
              </w:rPr>
            </w:pPr>
            <w:r w:rsidRPr="00855461">
              <w:rPr>
                <w:rFonts w:ascii="Times New Roman" w:hAnsi="Times New Roman"/>
              </w:rPr>
              <w:t>9</w:t>
            </w:r>
          </w:p>
        </w:tc>
        <w:tc>
          <w:tcPr>
            <w:tcW w:w="570" w:type="dxa"/>
            <w:shd w:val="clear" w:color="auto" w:fill="FFFFFF"/>
          </w:tcPr>
          <w:p w14:paraId="541F399C" w14:textId="2229ADF5" w:rsidR="0023077C" w:rsidRPr="00C53F26" w:rsidRDefault="0023077C" w:rsidP="0023077C">
            <w:pPr>
              <w:spacing w:line="240" w:lineRule="auto"/>
              <w:jc w:val="center"/>
              <w:rPr>
                <w:rFonts w:ascii="Times New Roman" w:hAnsi="Times New Roman"/>
                <w:color w:val="000000"/>
                <w:sz w:val="21"/>
                <w:szCs w:val="21"/>
              </w:rPr>
            </w:pPr>
            <w:r w:rsidRPr="00855461">
              <w:rPr>
                <w:rFonts w:ascii="Times New Roman" w:hAnsi="Times New Roman"/>
              </w:rPr>
              <w:t>10</w:t>
            </w:r>
          </w:p>
        </w:tc>
        <w:tc>
          <w:tcPr>
            <w:tcW w:w="1537" w:type="dxa"/>
            <w:gridSpan w:val="2"/>
            <w:shd w:val="clear" w:color="auto" w:fill="FFFFFF"/>
          </w:tcPr>
          <w:p w14:paraId="4CF1E52C" w14:textId="7F7C721B" w:rsidR="0023077C" w:rsidRPr="00C53F26" w:rsidRDefault="0023077C" w:rsidP="0023077C">
            <w:pPr>
              <w:spacing w:before="40" w:after="40" w:line="240" w:lineRule="auto"/>
              <w:jc w:val="center"/>
              <w:rPr>
                <w:rFonts w:ascii="Times New Roman" w:hAnsi="Times New Roman"/>
                <w:i/>
                <w:color w:val="000000"/>
                <w:spacing w:val="-2"/>
                <w:sz w:val="21"/>
                <w:szCs w:val="21"/>
              </w:rPr>
            </w:pPr>
            <w:r w:rsidRPr="00855461">
              <w:rPr>
                <w:rFonts w:ascii="Times New Roman" w:hAnsi="Times New Roman"/>
                <w:i/>
                <w:spacing w:val="-2"/>
              </w:rPr>
              <w:t>Łącznie (0-10)</w:t>
            </w:r>
          </w:p>
        </w:tc>
      </w:tr>
      <w:tr w:rsidR="0023077C" w:rsidRPr="008B4FE6" w14:paraId="65A8DB0A" w14:textId="77777777" w:rsidTr="0023077C">
        <w:trPr>
          <w:trHeight w:val="321"/>
        </w:trPr>
        <w:tc>
          <w:tcPr>
            <w:tcW w:w="1589" w:type="dxa"/>
            <w:shd w:val="clear" w:color="auto" w:fill="FFFFFF"/>
            <w:vAlign w:val="center"/>
          </w:tcPr>
          <w:p w14:paraId="2D653CD2" w14:textId="7F30DF78" w:rsidR="0023077C" w:rsidRPr="00C53F26" w:rsidRDefault="0023077C" w:rsidP="0023077C">
            <w:pPr>
              <w:spacing w:line="240" w:lineRule="auto"/>
              <w:rPr>
                <w:rFonts w:ascii="Times New Roman" w:hAnsi="Times New Roman"/>
                <w:color w:val="000000"/>
                <w:sz w:val="21"/>
                <w:szCs w:val="21"/>
              </w:rPr>
            </w:pPr>
            <w:r w:rsidRPr="00855461">
              <w:rPr>
                <w:rFonts w:ascii="Times New Roman" w:hAnsi="Times New Roman"/>
                <w:b/>
              </w:rPr>
              <w:t>Dochody ogółem</w:t>
            </w:r>
          </w:p>
        </w:tc>
        <w:tc>
          <w:tcPr>
            <w:tcW w:w="2113" w:type="dxa"/>
            <w:gridSpan w:val="5"/>
            <w:shd w:val="clear" w:color="auto" w:fill="FFFFFF"/>
            <w:vAlign w:val="center"/>
          </w:tcPr>
          <w:p w14:paraId="1047648F" w14:textId="6F740266" w:rsidR="0023077C" w:rsidRDefault="0023077C" w:rsidP="0023077C">
            <w:pPr>
              <w:spacing w:line="240" w:lineRule="auto"/>
              <w:rPr>
                <w:rFonts w:ascii="Times New Roman" w:hAnsi="Times New Roman"/>
              </w:rPr>
            </w:pPr>
            <w:r w:rsidRPr="000B4C50">
              <w:rPr>
                <w:rFonts w:ascii="Times New Roman" w:hAnsi="Times New Roman"/>
              </w:rPr>
              <w:t xml:space="preserve">R </w:t>
            </w:r>
            <w:r w:rsidR="002463BB">
              <w:rPr>
                <w:rFonts w:ascii="Times New Roman" w:hAnsi="Times New Roman"/>
              </w:rPr>
              <w:t>122</w:t>
            </w:r>
            <w:r w:rsidR="001971B2">
              <w:rPr>
                <w:rFonts w:ascii="Times New Roman" w:hAnsi="Times New Roman"/>
              </w:rPr>
              <w:t>,65</w:t>
            </w:r>
            <w:r w:rsidRPr="000B4C50">
              <w:rPr>
                <w:rFonts w:ascii="Times New Roman" w:hAnsi="Times New Roman"/>
              </w:rPr>
              <w:t xml:space="preserve">, S </w:t>
            </w:r>
            <w:r w:rsidR="002463BB">
              <w:rPr>
                <w:rFonts w:ascii="Times New Roman" w:hAnsi="Times New Roman"/>
              </w:rPr>
              <w:t>40</w:t>
            </w:r>
            <w:r w:rsidR="001971B2">
              <w:rPr>
                <w:rFonts w:ascii="Times New Roman" w:hAnsi="Times New Roman"/>
              </w:rPr>
              <w:t>,42</w:t>
            </w:r>
            <w:r w:rsidRPr="000B4C50">
              <w:rPr>
                <w:rFonts w:ascii="Times New Roman" w:hAnsi="Times New Roman"/>
              </w:rPr>
              <w:t xml:space="preserve">, JB </w:t>
            </w:r>
            <w:r w:rsidR="002463BB">
              <w:rPr>
                <w:rFonts w:ascii="Times New Roman" w:hAnsi="Times New Roman"/>
              </w:rPr>
              <w:t>114</w:t>
            </w:r>
            <w:r w:rsidR="001971B2">
              <w:rPr>
                <w:rFonts w:ascii="Times New Roman" w:hAnsi="Times New Roman"/>
              </w:rPr>
              <w:t>,02</w:t>
            </w:r>
          </w:p>
          <w:p w14:paraId="516D90CB" w14:textId="2BE4C555" w:rsidR="00E82B46" w:rsidRPr="00E82B46" w:rsidRDefault="00E82B46" w:rsidP="0023077C">
            <w:pPr>
              <w:spacing w:line="240" w:lineRule="auto"/>
              <w:rPr>
                <w:rFonts w:ascii="Times New Roman" w:hAnsi="Times New Roman"/>
                <w:sz w:val="16"/>
                <w:szCs w:val="16"/>
              </w:rPr>
            </w:pPr>
            <w:r w:rsidRPr="00E82B46">
              <w:rPr>
                <w:rFonts w:ascii="Times New Roman" w:hAnsi="Times New Roman"/>
                <w:sz w:val="16"/>
                <w:szCs w:val="16"/>
              </w:rPr>
              <w:t>„R” – rezydenci</w:t>
            </w:r>
          </w:p>
          <w:p w14:paraId="2147D912" w14:textId="4FAF345C" w:rsidR="00E82B46" w:rsidRPr="00E82B46" w:rsidRDefault="00E82B46" w:rsidP="0023077C">
            <w:pPr>
              <w:spacing w:line="240" w:lineRule="auto"/>
              <w:rPr>
                <w:rFonts w:ascii="Times New Roman" w:hAnsi="Times New Roman"/>
                <w:sz w:val="16"/>
                <w:szCs w:val="16"/>
              </w:rPr>
            </w:pPr>
            <w:r w:rsidRPr="00E82B46">
              <w:rPr>
                <w:rFonts w:ascii="Times New Roman" w:hAnsi="Times New Roman"/>
                <w:sz w:val="16"/>
                <w:szCs w:val="16"/>
              </w:rPr>
              <w:t>„S” – stażyści</w:t>
            </w:r>
          </w:p>
          <w:p w14:paraId="1FDB0541" w14:textId="18ECD152" w:rsidR="00E82B46" w:rsidRPr="00B37C80" w:rsidRDefault="00E82B46" w:rsidP="0023077C">
            <w:pPr>
              <w:spacing w:line="240" w:lineRule="auto"/>
              <w:rPr>
                <w:rFonts w:ascii="Times New Roman" w:hAnsi="Times New Roman"/>
                <w:color w:val="000000"/>
                <w:sz w:val="21"/>
                <w:szCs w:val="21"/>
              </w:rPr>
            </w:pPr>
            <w:r w:rsidRPr="00E82B46">
              <w:rPr>
                <w:rFonts w:ascii="Times New Roman" w:hAnsi="Times New Roman"/>
                <w:sz w:val="16"/>
                <w:szCs w:val="16"/>
              </w:rPr>
              <w:t>„JB” – jednostki budżetowe</w:t>
            </w:r>
          </w:p>
        </w:tc>
        <w:tc>
          <w:tcPr>
            <w:tcW w:w="570" w:type="dxa"/>
            <w:gridSpan w:val="2"/>
            <w:shd w:val="clear" w:color="auto" w:fill="FFFFFF"/>
            <w:vAlign w:val="center"/>
          </w:tcPr>
          <w:p w14:paraId="30655499" w14:textId="08CB0CB9" w:rsidR="0023077C" w:rsidRPr="00B37C80" w:rsidRDefault="0023077C" w:rsidP="0023077C">
            <w:pPr>
              <w:spacing w:line="240" w:lineRule="auto"/>
              <w:rPr>
                <w:rFonts w:ascii="Times New Roman" w:hAnsi="Times New Roman"/>
                <w:color w:val="000000"/>
                <w:sz w:val="21"/>
                <w:szCs w:val="21"/>
              </w:rPr>
            </w:pPr>
            <w:r w:rsidRPr="00275135">
              <w:rPr>
                <w:rFonts w:ascii="Times New Roman" w:hAnsi="Times New Roman"/>
              </w:rPr>
              <w:t>0</w:t>
            </w:r>
          </w:p>
        </w:tc>
        <w:tc>
          <w:tcPr>
            <w:tcW w:w="570" w:type="dxa"/>
            <w:gridSpan w:val="2"/>
            <w:shd w:val="clear" w:color="auto" w:fill="FFFFFF"/>
            <w:vAlign w:val="center"/>
          </w:tcPr>
          <w:p w14:paraId="3A6B3E16" w14:textId="70B3C588" w:rsidR="0023077C" w:rsidRPr="00B37C80" w:rsidRDefault="0023077C" w:rsidP="0023077C">
            <w:pPr>
              <w:spacing w:line="240" w:lineRule="auto"/>
              <w:rPr>
                <w:rFonts w:ascii="Times New Roman" w:hAnsi="Times New Roman"/>
                <w:color w:val="000000"/>
                <w:sz w:val="21"/>
                <w:szCs w:val="21"/>
              </w:rPr>
            </w:pPr>
            <w:r w:rsidRPr="00275135">
              <w:rPr>
                <w:rFonts w:ascii="Times New Roman" w:hAnsi="Times New Roman"/>
              </w:rPr>
              <w:t>0</w:t>
            </w:r>
          </w:p>
        </w:tc>
        <w:tc>
          <w:tcPr>
            <w:tcW w:w="569" w:type="dxa"/>
            <w:gridSpan w:val="3"/>
            <w:shd w:val="clear" w:color="auto" w:fill="FFFFFF"/>
            <w:vAlign w:val="center"/>
          </w:tcPr>
          <w:p w14:paraId="3F3996ED" w14:textId="3BADF8AE" w:rsidR="0023077C" w:rsidRPr="00B37C80" w:rsidRDefault="0023077C" w:rsidP="0023077C">
            <w:pPr>
              <w:spacing w:line="240" w:lineRule="auto"/>
              <w:rPr>
                <w:rFonts w:ascii="Times New Roman" w:hAnsi="Times New Roman"/>
                <w:color w:val="000000"/>
                <w:sz w:val="21"/>
                <w:szCs w:val="21"/>
              </w:rPr>
            </w:pPr>
            <w:r w:rsidRPr="00275135">
              <w:rPr>
                <w:rFonts w:ascii="Times New Roman" w:hAnsi="Times New Roman"/>
              </w:rPr>
              <w:t>0</w:t>
            </w:r>
          </w:p>
        </w:tc>
        <w:tc>
          <w:tcPr>
            <w:tcW w:w="570" w:type="dxa"/>
            <w:gridSpan w:val="2"/>
            <w:shd w:val="clear" w:color="auto" w:fill="FFFFFF"/>
            <w:vAlign w:val="center"/>
          </w:tcPr>
          <w:p w14:paraId="1F5FE023" w14:textId="1C29F1DF" w:rsidR="0023077C" w:rsidRPr="00B37C80" w:rsidRDefault="0023077C" w:rsidP="0023077C">
            <w:pPr>
              <w:spacing w:line="240" w:lineRule="auto"/>
              <w:rPr>
                <w:rFonts w:ascii="Times New Roman" w:hAnsi="Times New Roman"/>
                <w:color w:val="000000"/>
                <w:sz w:val="21"/>
                <w:szCs w:val="21"/>
              </w:rPr>
            </w:pPr>
            <w:r w:rsidRPr="00275135">
              <w:rPr>
                <w:rFonts w:ascii="Times New Roman" w:hAnsi="Times New Roman"/>
              </w:rPr>
              <w:t>0</w:t>
            </w:r>
          </w:p>
        </w:tc>
        <w:tc>
          <w:tcPr>
            <w:tcW w:w="570" w:type="dxa"/>
            <w:shd w:val="clear" w:color="auto" w:fill="FFFFFF"/>
            <w:vAlign w:val="center"/>
          </w:tcPr>
          <w:p w14:paraId="3C26509E" w14:textId="1030B681" w:rsidR="0023077C" w:rsidRPr="00B37C80" w:rsidRDefault="0023077C" w:rsidP="0023077C">
            <w:pPr>
              <w:spacing w:line="240" w:lineRule="auto"/>
              <w:rPr>
                <w:rFonts w:ascii="Times New Roman" w:hAnsi="Times New Roman"/>
                <w:color w:val="000000"/>
                <w:sz w:val="21"/>
                <w:szCs w:val="21"/>
              </w:rPr>
            </w:pPr>
            <w:r w:rsidRPr="00275135">
              <w:rPr>
                <w:rFonts w:ascii="Times New Roman" w:hAnsi="Times New Roman"/>
              </w:rPr>
              <w:t>0</w:t>
            </w:r>
          </w:p>
        </w:tc>
        <w:tc>
          <w:tcPr>
            <w:tcW w:w="570" w:type="dxa"/>
            <w:gridSpan w:val="3"/>
            <w:shd w:val="clear" w:color="auto" w:fill="FFFFFF"/>
            <w:vAlign w:val="center"/>
          </w:tcPr>
          <w:p w14:paraId="24EF9631" w14:textId="37D63912" w:rsidR="0023077C" w:rsidRPr="00B37C80" w:rsidRDefault="0023077C" w:rsidP="0023077C">
            <w:pPr>
              <w:spacing w:line="240" w:lineRule="auto"/>
              <w:rPr>
                <w:rFonts w:ascii="Times New Roman" w:hAnsi="Times New Roman"/>
                <w:color w:val="000000"/>
                <w:sz w:val="21"/>
                <w:szCs w:val="21"/>
              </w:rPr>
            </w:pPr>
            <w:r w:rsidRPr="00275135">
              <w:rPr>
                <w:rFonts w:ascii="Times New Roman" w:hAnsi="Times New Roman"/>
              </w:rPr>
              <w:t>0</w:t>
            </w:r>
          </w:p>
        </w:tc>
        <w:tc>
          <w:tcPr>
            <w:tcW w:w="569" w:type="dxa"/>
            <w:gridSpan w:val="3"/>
            <w:shd w:val="clear" w:color="auto" w:fill="FFFFFF"/>
            <w:vAlign w:val="center"/>
          </w:tcPr>
          <w:p w14:paraId="166192A5" w14:textId="305848F2" w:rsidR="0023077C" w:rsidRPr="00B37C80" w:rsidRDefault="0023077C" w:rsidP="0023077C">
            <w:pPr>
              <w:spacing w:line="240" w:lineRule="auto"/>
              <w:rPr>
                <w:rFonts w:ascii="Times New Roman" w:hAnsi="Times New Roman"/>
                <w:color w:val="000000"/>
                <w:sz w:val="21"/>
                <w:szCs w:val="21"/>
              </w:rPr>
            </w:pPr>
            <w:r w:rsidRPr="00275135">
              <w:rPr>
                <w:rFonts w:ascii="Times New Roman" w:hAnsi="Times New Roman"/>
              </w:rPr>
              <w:t>0</w:t>
            </w:r>
          </w:p>
        </w:tc>
        <w:tc>
          <w:tcPr>
            <w:tcW w:w="570" w:type="dxa"/>
            <w:gridSpan w:val="2"/>
            <w:shd w:val="clear" w:color="auto" w:fill="FFFFFF"/>
            <w:vAlign w:val="center"/>
          </w:tcPr>
          <w:p w14:paraId="38438A4D" w14:textId="45F34AD9" w:rsidR="0023077C" w:rsidRPr="00B37C80" w:rsidRDefault="0023077C" w:rsidP="0023077C">
            <w:pPr>
              <w:spacing w:line="240" w:lineRule="auto"/>
              <w:rPr>
                <w:rFonts w:ascii="Times New Roman" w:hAnsi="Times New Roman"/>
                <w:color w:val="000000"/>
                <w:sz w:val="21"/>
                <w:szCs w:val="21"/>
              </w:rPr>
            </w:pPr>
            <w:r w:rsidRPr="00275135">
              <w:rPr>
                <w:rFonts w:ascii="Times New Roman" w:hAnsi="Times New Roman"/>
              </w:rPr>
              <w:t>0</w:t>
            </w:r>
          </w:p>
        </w:tc>
        <w:tc>
          <w:tcPr>
            <w:tcW w:w="570" w:type="dxa"/>
            <w:gridSpan w:val="2"/>
            <w:shd w:val="clear" w:color="auto" w:fill="FFFFFF"/>
            <w:vAlign w:val="center"/>
          </w:tcPr>
          <w:p w14:paraId="121D74F5" w14:textId="218B45FE" w:rsidR="0023077C" w:rsidRPr="00B37C80" w:rsidRDefault="0023077C" w:rsidP="0023077C">
            <w:pPr>
              <w:spacing w:line="240" w:lineRule="auto"/>
              <w:rPr>
                <w:rFonts w:ascii="Times New Roman" w:hAnsi="Times New Roman"/>
                <w:color w:val="000000"/>
                <w:sz w:val="21"/>
                <w:szCs w:val="21"/>
              </w:rPr>
            </w:pPr>
            <w:r w:rsidRPr="00275135">
              <w:rPr>
                <w:rFonts w:ascii="Times New Roman" w:hAnsi="Times New Roman"/>
              </w:rPr>
              <w:t>0</w:t>
            </w:r>
          </w:p>
        </w:tc>
        <w:tc>
          <w:tcPr>
            <w:tcW w:w="570" w:type="dxa"/>
            <w:shd w:val="clear" w:color="auto" w:fill="FFFFFF"/>
            <w:vAlign w:val="center"/>
          </w:tcPr>
          <w:p w14:paraId="0F1C8B56" w14:textId="7708EEF9" w:rsidR="0023077C" w:rsidRPr="00B37C80" w:rsidRDefault="0023077C" w:rsidP="0023077C">
            <w:pPr>
              <w:spacing w:line="240" w:lineRule="auto"/>
              <w:rPr>
                <w:rFonts w:ascii="Times New Roman" w:hAnsi="Times New Roman"/>
                <w:color w:val="000000"/>
                <w:sz w:val="21"/>
                <w:szCs w:val="21"/>
              </w:rPr>
            </w:pPr>
            <w:r w:rsidRPr="00275135">
              <w:rPr>
                <w:rFonts w:ascii="Times New Roman" w:hAnsi="Times New Roman"/>
              </w:rPr>
              <w:t>0</w:t>
            </w:r>
          </w:p>
        </w:tc>
        <w:tc>
          <w:tcPr>
            <w:tcW w:w="1547" w:type="dxa"/>
            <w:gridSpan w:val="3"/>
            <w:shd w:val="clear" w:color="auto" w:fill="FFFFFF"/>
            <w:vAlign w:val="center"/>
          </w:tcPr>
          <w:p w14:paraId="551A1BC9" w14:textId="2CC4AE29" w:rsidR="0023077C" w:rsidRPr="00B37C80" w:rsidRDefault="0023077C" w:rsidP="0023077C">
            <w:pPr>
              <w:spacing w:line="240" w:lineRule="auto"/>
              <w:rPr>
                <w:rFonts w:ascii="Times New Roman" w:hAnsi="Times New Roman"/>
                <w:color w:val="000000"/>
                <w:spacing w:val="-2"/>
                <w:sz w:val="21"/>
                <w:szCs w:val="21"/>
              </w:rPr>
            </w:pPr>
            <w:r w:rsidRPr="00275135">
              <w:rPr>
                <w:rFonts w:ascii="Times New Roman" w:hAnsi="Times New Roman"/>
                <w:spacing w:val="-2"/>
              </w:rPr>
              <w:t>0</w:t>
            </w:r>
          </w:p>
        </w:tc>
      </w:tr>
      <w:tr w:rsidR="0023077C" w:rsidRPr="008B4FE6" w14:paraId="47EA3A0F" w14:textId="77777777" w:rsidTr="0023077C">
        <w:trPr>
          <w:trHeight w:val="321"/>
        </w:trPr>
        <w:tc>
          <w:tcPr>
            <w:tcW w:w="1589" w:type="dxa"/>
            <w:shd w:val="clear" w:color="auto" w:fill="FFFFFF"/>
            <w:vAlign w:val="center"/>
          </w:tcPr>
          <w:p w14:paraId="19E7F37D" w14:textId="6C250A51" w:rsidR="0023077C" w:rsidRPr="00C53F26" w:rsidRDefault="0023077C" w:rsidP="0023077C">
            <w:pPr>
              <w:spacing w:line="240" w:lineRule="auto"/>
              <w:rPr>
                <w:rFonts w:ascii="Times New Roman" w:hAnsi="Times New Roman"/>
                <w:color w:val="000000"/>
                <w:sz w:val="21"/>
                <w:szCs w:val="21"/>
              </w:rPr>
            </w:pPr>
            <w:r w:rsidRPr="00855461">
              <w:rPr>
                <w:rFonts w:ascii="Times New Roman" w:hAnsi="Times New Roman"/>
              </w:rPr>
              <w:t>budżet państwa</w:t>
            </w:r>
          </w:p>
        </w:tc>
        <w:tc>
          <w:tcPr>
            <w:tcW w:w="2113" w:type="dxa"/>
            <w:gridSpan w:val="5"/>
            <w:shd w:val="clear" w:color="auto" w:fill="FFFFFF"/>
          </w:tcPr>
          <w:p w14:paraId="7274C89D" w14:textId="1C8F956E" w:rsidR="0023077C" w:rsidRPr="00B37C80" w:rsidRDefault="0023077C" w:rsidP="0023077C">
            <w:pPr>
              <w:spacing w:line="240" w:lineRule="auto"/>
              <w:rPr>
                <w:rFonts w:ascii="Times New Roman" w:hAnsi="Times New Roman"/>
                <w:color w:val="000000"/>
                <w:sz w:val="21"/>
                <w:szCs w:val="21"/>
              </w:rPr>
            </w:pPr>
            <w:r w:rsidRPr="000B4C50">
              <w:rPr>
                <w:rFonts w:ascii="Times New Roman" w:hAnsi="Times New Roman"/>
              </w:rPr>
              <w:t xml:space="preserve">R </w:t>
            </w:r>
            <w:r w:rsidR="002463BB">
              <w:rPr>
                <w:rFonts w:ascii="Times New Roman" w:hAnsi="Times New Roman"/>
              </w:rPr>
              <w:t>15</w:t>
            </w:r>
            <w:r w:rsidR="001971B2">
              <w:rPr>
                <w:rFonts w:ascii="Times New Roman" w:hAnsi="Times New Roman"/>
              </w:rPr>
              <w:t>,15</w:t>
            </w:r>
            <w:r w:rsidRPr="000B4C50">
              <w:rPr>
                <w:rFonts w:ascii="Times New Roman" w:hAnsi="Times New Roman"/>
              </w:rPr>
              <w:t xml:space="preserve">, S </w:t>
            </w:r>
            <w:r w:rsidR="001971B2">
              <w:rPr>
                <w:rFonts w:ascii="Times New Roman" w:hAnsi="Times New Roman"/>
              </w:rPr>
              <w:t>4,99</w:t>
            </w:r>
            <w:r w:rsidRPr="000B4C50">
              <w:rPr>
                <w:rFonts w:ascii="Times New Roman" w:hAnsi="Times New Roman"/>
              </w:rPr>
              <w:t xml:space="preserve">, JB </w:t>
            </w:r>
            <w:r w:rsidR="002463BB">
              <w:rPr>
                <w:rFonts w:ascii="Times New Roman" w:hAnsi="Times New Roman"/>
              </w:rPr>
              <w:t>14</w:t>
            </w:r>
            <w:r w:rsidR="001971B2">
              <w:rPr>
                <w:rFonts w:ascii="Times New Roman" w:hAnsi="Times New Roman"/>
              </w:rPr>
              <w:t>,09</w:t>
            </w:r>
          </w:p>
        </w:tc>
        <w:tc>
          <w:tcPr>
            <w:tcW w:w="570" w:type="dxa"/>
            <w:gridSpan w:val="2"/>
            <w:shd w:val="clear" w:color="auto" w:fill="FFFFFF"/>
            <w:vAlign w:val="center"/>
          </w:tcPr>
          <w:p w14:paraId="054136CF" w14:textId="63156415" w:rsidR="0023077C" w:rsidRPr="00B37C80" w:rsidRDefault="0023077C" w:rsidP="0023077C">
            <w:pPr>
              <w:spacing w:line="240" w:lineRule="auto"/>
              <w:rPr>
                <w:rFonts w:ascii="Times New Roman" w:hAnsi="Times New Roman"/>
                <w:color w:val="000000"/>
                <w:sz w:val="21"/>
                <w:szCs w:val="21"/>
              </w:rPr>
            </w:pPr>
            <w:r w:rsidRPr="00275135">
              <w:rPr>
                <w:rFonts w:ascii="Times New Roman" w:hAnsi="Times New Roman"/>
              </w:rPr>
              <w:t>0</w:t>
            </w:r>
          </w:p>
        </w:tc>
        <w:tc>
          <w:tcPr>
            <w:tcW w:w="570" w:type="dxa"/>
            <w:gridSpan w:val="2"/>
            <w:shd w:val="clear" w:color="auto" w:fill="FFFFFF"/>
            <w:vAlign w:val="center"/>
          </w:tcPr>
          <w:p w14:paraId="31E05BC5" w14:textId="46AD64ED" w:rsidR="0023077C" w:rsidRPr="00B37C80" w:rsidRDefault="0023077C" w:rsidP="0023077C">
            <w:pPr>
              <w:spacing w:line="240" w:lineRule="auto"/>
              <w:rPr>
                <w:rFonts w:ascii="Times New Roman" w:hAnsi="Times New Roman"/>
                <w:color w:val="000000"/>
                <w:sz w:val="21"/>
                <w:szCs w:val="21"/>
              </w:rPr>
            </w:pPr>
            <w:r w:rsidRPr="00275135">
              <w:rPr>
                <w:rFonts w:ascii="Times New Roman" w:hAnsi="Times New Roman"/>
              </w:rPr>
              <w:t>0</w:t>
            </w:r>
          </w:p>
        </w:tc>
        <w:tc>
          <w:tcPr>
            <w:tcW w:w="569" w:type="dxa"/>
            <w:gridSpan w:val="3"/>
            <w:shd w:val="clear" w:color="auto" w:fill="FFFFFF"/>
            <w:vAlign w:val="center"/>
          </w:tcPr>
          <w:p w14:paraId="072D73BB" w14:textId="0505B623" w:rsidR="0023077C" w:rsidRPr="00B37C80" w:rsidRDefault="0023077C" w:rsidP="0023077C">
            <w:pPr>
              <w:spacing w:line="240" w:lineRule="auto"/>
              <w:rPr>
                <w:rFonts w:ascii="Times New Roman" w:hAnsi="Times New Roman"/>
                <w:color w:val="000000"/>
                <w:sz w:val="21"/>
                <w:szCs w:val="21"/>
              </w:rPr>
            </w:pPr>
            <w:r w:rsidRPr="00275135">
              <w:rPr>
                <w:rFonts w:ascii="Times New Roman" w:hAnsi="Times New Roman"/>
              </w:rPr>
              <w:t>0</w:t>
            </w:r>
          </w:p>
        </w:tc>
        <w:tc>
          <w:tcPr>
            <w:tcW w:w="570" w:type="dxa"/>
            <w:gridSpan w:val="2"/>
            <w:shd w:val="clear" w:color="auto" w:fill="FFFFFF"/>
            <w:vAlign w:val="center"/>
          </w:tcPr>
          <w:p w14:paraId="75BD7445" w14:textId="47290E9E" w:rsidR="0023077C" w:rsidRPr="00B37C80" w:rsidRDefault="0023077C" w:rsidP="0023077C">
            <w:pPr>
              <w:spacing w:line="240" w:lineRule="auto"/>
              <w:rPr>
                <w:rFonts w:ascii="Times New Roman" w:hAnsi="Times New Roman"/>
                <w:color w:val="000000"/>
                <w:sz w:val="21"/>
                <w:szCs w:val="21"/>
              </w:rPr>
            </w:pPr>
            <w:r w:rsidRPr="00275135">
              <w:rPr>
                <w:rFonts w:ascii="Times New Roman" w:hAnsi="Times New Roman"/>
              </w:rPr>
              <w:t>0</w:t>
            </w:r>
          </w:p>
        </w:tc>
        <w:tc>
          <w:tcPr>
            <w:tcW w:w="570" w:type="dxa"/>
            <w:shd w:val="clear" w:color="auto" w:fill="FFFFFF"/>
            <w:vAlign w:val="center"/>
          </w:tcPr>
          <w:p w14:paraId="002262C5" w14:textId="0D229C31" w:rsidR="0023077C" w:rsidRPr="00B37C80" w:rsidRDefault="0023077C" w:rsidP="0023077C">
            <w:pPr>
              <w:spacing w:line="240" w:lineRule="auto"/>
              <w:rPr>
                <w:rFonts w:ascii="Times New Roman" w:hAnsi="Times New Roman"/>
                <w:color w:val="000000"/>
                <w:sz w:val="21"/>
                <w:szCs w:val="21"/>
              </w:rPr>
            </w:pPr>
            <w:r w:rsidRPr="00275135">
              <w:rPr>
                <w:rFonts w:ascii="Times New Roman" w:hAnsi="Times New Roman"/>
              </w:rPr>
              <w:t>0</w:t>
            </w:r>
          </w:p>
        </w:tc>
        <w:tc>
          <w:tcPr>
            <w:tcW w:w="570" w:type="dxa"/>
            <w:gridSpan w:val="3"/>
            <w:shd w:val="clear" w:color="auto" w:fill="FFFFFF"/>
            <w:vAlign w:val="center"/>
          </w:tcPr>
          <w:p w14:paraId="4233E207" w14:textId="03CEC0A6" w:rsidR="0023077C" w:rsidRPr="00B37C80" w:rsidRDefault="0023077C" w:rsidP="0023077C">
            <w:pPr>
              <w:spacing w:line="240" w:lineRule="auto"/>
              <w:rPr>
                <w:rFonts w:ascii="Times New Roman" w:hAnsi="Times New Roman"/>
                <w:color w:val="000000"/>
                <w:sz w:val="21"/>
                <w:szCs w:val="21"/>
              </w:rPr>
            </w:pPr>
            <w:r w:rsidRPr="00275135">
              <w:rPr>
                <w:rFonts w:ascii="Times New Roman" w:hAnsi="Times New Roman"/>
              </w:rPr>
              <w:t>0</w:t>
            </w:r>
          </w:p>
        </w:tc>
        <w:tc>
          <w:tcPr>
            <w:tcW w:w="569" w:type="dxa"/>
            <w:gridSpan w:val="3"/>
            <w:shd w:val="clear" w:color="auto" w:fill="FFFFFF"/>
            <w:vAlign w:val="center"/>
          </w:tcPr>
          <w:p w14:paraId="5B7304CE" w14:textId="2DC1404D" w:rsidR="0023077C" w:rsidRPr="00B37C80" w:rsidRDefault="0023077C" w:rsidP="0023077C">
            <w:pPr>
              <w:spacing w:line="240" w:lineRule="auto"/>
              <w:rPr>
                <w:rFonts w:ascii="Times New Roman" w:hAnsi="Times New Roman"/>
                <w:color w:val="000000"/>
                <w:sz w:val="21"/>
                <w:szCs w:val="21"/>
              </w:rPr>
            </w:pPr>
            <w:r w:rsidRPr="00275135">
              <w:rPr>
                <w:rFonts w:ascii="Times New Roman" w:hAnsi="Times New Roman"/>
              </w:rPr>
              <w:t>0</w:t>
            </w:r>
          </w:p>
        </w:tc>
        <w:tc>
          <w:tcPr>
            <w:tcW w:w="570" w:type="dxa"/>
            <w:gridSpan w:val="2"/>
            <w:shd w:val="clear" w:color="auto" w:fill="FFFFFF"/>
            <w:vAlign w:val="center"/>
          </w:tcPr>
          <w:p w14:paraId="668C2807" w14:textId="69CC92F3" w:rsidR="0023077C" w:rsidRPr="00B37C80" w:rsidRDefault="0023077C" w:rsidP="0023077C">
            <w:pPr>
              <w:spacing w:line="240" w:lineRule="auto"/>
              <w:rPr>
                <w:rFonts w:ascii="Times New Roman" w:hAnsi="Times New Roman"/>
                <w:color w:val="000000"/>
                <w:sz w:val="21"/>
                <w:szCs w:val="21"/>
              </w:rPr>
            </w:pPr>
            <w:r w:rsidRPr="00275135">
              <w:rPr>
                <w:rFonts w:ascii="Times New Roman" w:hAnsi="Times New Roman"/>
              </w:rPr>
              <w:t>0</w:t>
            </w:r>
          </w:p>
        </w:tc>
        <w:tc>
          <w:tcPr>
            <w:tcW w:w="570" w:type="dxa"/>
            <w:gridSpan w:val="2"/>
            <w:shd w:val="clear" w:color="auto" w:fill="FFFFFF"/>
            <w:vAlign w:val="center"/>
          </w:tcPr>
          <w:p w14:paraId="29E8828A" w14:textId="682E7155" w:rsidR="0023077C" w:rsidRPr="00B37C80" w:rsidRDefault="0023077C" w:rsidP="0023077C">
            <w:pPr>
              <w:spacing w:line="240" w:lineRule="auto"/>
              <w:rPr>
                <w:rFonts w:ascii="Times New Roman" w:hAnsi="Times New Roman"/>
                <w:color w:val="000000"/>
                <w:sz w:val="21"/>
                <w:szCs w:val="21"/>
              </w:rPr>
            </w:pPr>
            <w:r w:rsidRPr="00275135">
              <w:rPr>
                <w:rFonts w:ascii="Times New Roman" w:hAnsi="Times New Roman"/>
              </w:rPr>
              <w:t>0</w:t>
            </w:r>
          </w:p>
        </w:tc>
        <w:tc>
          <w:tcPr>
            <w:tcW w:w="570" w:type="dxa"/>
            <w:shd w:val="clear" w:color="auto" w:fill="FFFFFF"/>
            <w:vAlign w:val="center"/>
          </w:tcPr>
          <w:p w14:paraId="57E4B47C" w14:textId="58BEA9C9" w:rsidR="0023077C" w:rsidRPr="00B37C80" w:rsidRDefault="0023077C" w:rsidP="0023077C">
            <w:pPr>
              <w:spacing w:line="240" w:lineRule="auto"/>
              <w:rPr>
                <w:rFonts w:ascii="Times New Roman" w:hAnsi="Times New Roman"/>
                <w:color w:val="000000"/>
                <w:sz w:val="21"/>
                <w:szCs w:val="21"/>
              </w:rPr>
            </w:pPr>
            <w:r w:rsidRPr="00275135">
              <w:rPr>
                <w:rFonts w:ascii="Times New Roman" w:hAnsi="Times New Roman"/>
              </w:rPr>
              <w:t>0</w:t>
            </w:r>
          </w:p>
        </w:tc>
        <w:tc>
          <w:tcPr>
            <w:tcW w:w="1547" w:type="dxa"/>
            <w:gridSpan w:val="3"/>
            <w:shd w:val="clear" w:color="auto" w:fill="FFFFFF"/>
            <w:vAlign w:val="center"/>
          </w:tcPr>
          <w:p w14:paraId="7BECD667" w14:textId="2584710B" w:rsidR="0023077C" w:rsidRPr="00B37C80" w:rsidRDefault="0023077C" w:rsidP="0023077C">
            <w:pPr>
              <w:spacing w:line="240" w:lineRule="auto"/>
              <w:rPr>
                <w:rFonts w:ascii="Times New Roman" w:hAnsi="Times New Roman"/>
                <w:color w:val="000000"/>
                <w:spacing w:val="-2"/>
                <w:sz w:val="21"/>
                <w:szCs w:val="21"/>
              </w:rPr>
            </w:pPr>
            <w:r w:rsidRPr="00275135">
              <w:rPr>
                <w:rFonts w:ascii="Times New Roman" w:hAnsi="Times New Roman"/>
                <w:spacing w:val="-2"/>
              </w:rPr>
              <w:t>0</w:t>
            </w:r>
          </w:p>
        </w:tc>
      </w:tr>
      <w:tr w:rsidR="0023077C" w:rsidRPr="008B4FE6" w14:paraId="2DEF871E" w14:textId="77777777" w:rsidTr="0023077C">
        <w:trPr>
          <w:trHeight w:val="344"/>
        </w:trPr>
        <w:tc>
          <w:tcPr>
            <w:tcW w:w="1589" w:type="dxa"/>
            <w:shd w:val="clear" w:color="auto" w:fill="FFFFFF"/>
            <w:vAlign w:val="center"/>
          </w:tcPr>
          <w:p w14:paraId="7FC22909" w14:textId="1D9B8E9F" w:rsidR="0023077C" w:rsidRPr="00C53F26" w:rsidRDefault="0023077C" w:rsidP="0023077C">
            <w:pPr>
              <w:spacing w:line="240" w:lineRule="auto"/>
              <w:rPr>
                <w:rFonts w:ascii="Times New Roman" w:hAnsi="Times New Roman"/>
                <w:color w:val="000000"/>
                <w:sz w:val="21"/>
                <w:szCs w:val="21"/>
              </w:rPr>
            </w:pPr>
            <w:r w:rsidRPr="00855461">
              <w:rPr>
                <w:rFonts w:ascii="Times New Roman" w:hAnsi="Times New Roman"/>
              </w:rPr>
              <w:t>JST</w:t>
            </w:r>
          </w:p>
        </w:tc>
        <w:tc>
          <w:tcPr>
            <w:tcW w:w="2113" w:type="dxa"/>
            <w:gridSpan w:val="5"/>
            <w:shd w:val="clear" w:color="auto" w:fill="FFFFFF"/>
          </w:tcPr>
          <w:p w14:paraId="56AD4B6F" w14:textId="46351B4B" w:rsidR="0023077C" w:rsidRPr="00B37C80" w:rsidRDefault="0023077C" w:rsidP="0023077C">
            <w:pPr>
              <w:spacing w:line="240" w:lineRule="auto"/>
              <w:rPr>
                <w:rFonts w:ascii="Times New Roman" w:hAnsi="Times New Roman"/>
                <w:color w:val="000000"/>
                <w:sz w:val="21"/>
                <w:szCs w:val="21"/>
              </w:rPr>
            </w:pPr>
            <w:r w:rsidRPr="000B4C50">
              <w:rPr>
                <w:rFonts w:ascii="Times New Roman" w:hAnsi="Times New Roman"/>
              </w:rPr>
              <w:t>R 1</w:t>
            </w:r>
            <w:r w:rsidR="001971B2">
              <w:rPr>
                <w:rFonts w:ascii="Times New Roman" w:hAnsi="Times New Roman"/>
              </w:rPr>
              <w:t>4,56</w:t>
            </w:r>
            <w:r w:rsidRPr="000B4C50">
              <w:rPr>
                <w:rFonts w:ascii="Times New Roman" w:hAnsi="Times New Roman"/>
              </w:rPr>
              <w:t xml:space="preserve">, S </w:t>
            </w:r>
            <w:r w:rsidR="001971B2">
              <w:rPr>
                <w:rFonts w:ascii="Times New Roman" w:hAnsi="Times New Roman"/>
              </w:rPr>
              <w:t>4,8</w:t>
            </w:r>
            <w:r w:rsidRPr="000B4C50">
              <w:rPr>
                <w:rFonts w:ascii="Times New Roman" w:hAnsi="Times New Roman"/>
              </w:rPr>
              <w:t xml:space="preserve">, JB </w:t>
            </w:r>
            <w:r w:rsidR="001971B2">
              <w:rPr>
                <w:rFonts w:ascii="Times New Roman" w:hAnsi="Times New Roman"/>
              </w:rPr>
              <w:t>13,53</w:t>
            </w:r>
          </w:p>
        </w:tc>
        <w:tc>
          <w:tcPr>
            <w:tcW w:w="570" w:type="dxa"/>
            <w:gridSpan w:val="2"/>
            <w:shd w:val="clear" w:color="auto" w:fill="FFFFFF"/>
            <w:vAlign w:val="center"/>
          </w:tcPr>
          <w:p w14:paraId="5133C341" w14:textId="6D7FD1C5" w:rsidR="0023077C" w:rsidRPr="00B37C80" w:rsidRDefault="0023077C" w:rsidP="0023077C">
            <w:pPr>
              <w:spacing w:line="240" w:lineRule="auto"/>
              <w:rPr>
                <w:rFonts w:ascii="Times New Roman" w:hAnsi="Times New Roman"/>
                <w:color w:val="000000"/>
                <w:sz w:val="21"/>
                <w:szCs w:val="21"/>
              </w:rPr>
            </w:pPr>
            <w:r w:rsidRPr="00275135">
              <w:rPr>
                <w:rFonts w:ascii="Times New Roman" w:hAnsi="Times New Roman"/>
              </w:rPr>
              <w:t>0</w:t>
            </w:r>
          </w:p>
        </w:tc>
        <w:tc>
          <w:tcPr>
            <w:tcW w:w="570" w:type="dxa"/>
            <w:gridSpan w:val="2"/>
            <w:shd w:val="clear" w:color="auto" w:fill="FFFFFF"/>
            <w:vAlign w:val="center"/>
          </w:tcPr>
          <w:p w14:paraId="49D67DF6" w14:textId="5B9F51CD" w:rsidR="0023077C" w:rsidRPr="00B37C80" w:rsidRDefault="0023077C" w:rsidP="0023077C">
            <w:pPr>
              <w:spacing w:line="240" w:lineRule="auto"/>
              <w:rPr>
                <w:rFonts w:ascii="Times New Roman" w:hAnsi="Times New Roman"/>
                <w:color w:val="000000"/>
                <w:sz w:val="21"/>
                <w:szCs w:val="21"/>
              </w:rPr>
            </w:pPr>
            <w:r w:rsidRPr="00275135">
              <w:rPr>
                <w:rFonts w:ascii="Times New Roman" w:hAnsi="Times New Roman"/>
              </w:rPr>
              <w:t>0</w:t>
            </w:r>
          </w:p>
        </w:tc>
        <w:tc>
          <w:tcPr>
            <w:tcW w:w="569" w:type="dxa"/>
            <w:gridSpan w:val="3"/>
            <w:shd w:val="clear" w:color="auto" w:fill="FFFFFF"/>
            <w:vAlign w:val="center"/>
          </w:tcPr>
          <w:p w14:paraId="44AB2F0B" w14:textId="0A11FA38" w:rsidR="0023077C" w:rsidRPr="00B37C80" w:rsidRDefault="0023077C" w:rsidP="0023077C">
            <w:pPr>
              <w:spacing w:line="240" w:lineRule="auto"/>
              <w:rPr>
                <w:rFonts w:ascii="Times New Roman" w:hAnsi="Times New Roman"/>
                <w:color w:val="000000"/>
                <w:sz w:val="21"/>
                <w:szCs w:val="21"/>
              </w:rPr>
            </w:pPr>
            <w:r w:rsidRPr="00275135">
              <w:rPr>
                <w:rFonts w:ascii="Times New Roman" w:hAnsi="Times New Roman"/>
              </w:rPr>
              <w:t>0</w:t>
            </w:r>
          </w:p>
        </w:tc>
        <w:tc>
          <w:tcPr>
            <w:tcW w:w="570" w:type="dxa"/>
            <w:gridSpan w:val="2"/>
            <w:shd w:val="clear" w:color="auto" w:fill="FFFFFF"/>
            <w:vAlign w:val="center"/>
          </w:tcPr>
          <w:p w14:paraId="76388951" w14:textId="6EB8FA87" w:rsidR="0023077C" w:rsidRPr="00B37C80" w:rsidRDefault="0023077C" w:rsidP="0023077C">
            <w:pPr>
              <w:spacing w:line="240" w:lineRule="auto"/>
              <w:rPr>
                <w:rFonts w:ascii="Times New Roman" w:hAnsi="Times New Roman"/>
                <w:color w:val="000000"/>
                <w:sz w:val="21"/>
                <w:szCs w:val="21"/>
              </w:rPr>
            </w:pPr>
            <w:r w:rsidRPr="00275135">
              <w:rPr>
                <w:rFonts w:ascii="Times New Roman" w:hAnsi="Times New Roman"/>
              </w:rPr>
              <w:t>0</w:t>
            </w:r>
          </w:p>
        </w:tc>
        <w:tc>
          <w:tcPr>
            <w:tcW w:w="570" w:type="dxa"/>
            <w:shd w:val="clear" w:color="auto" w:fill="FFFFFF"/>
            <w:vAlign w:val="center"/>
          </w:tcPr>
          <w:p w14:paraId="71F8DDD6" w14:textId="496FF21F" w:rsidR="0023077C" w:rsidRPr="00B37C80" w:rsidRDefault="0023077C" w:rsidP="0023077C">
            <w:pPr>
              <w:spacing w:line="240" w:lineRule="auto"/>
              <w:rPr>
                <w:rFonts w:ascii="Times New Roman" w:hAnsi="Times New Roman"/>
                <w:color w:val="000000"/>
                <w:sz w:val="21"/>
                <w:szCs w:val="21"/>
              </w:rPr>
            </w:pPr>
            <w:r w:rsidRPr="00275135">
              <w:rPr>
                <w:rFonts w:ascii="Times New Roman" w:hAnsi="Times New Roman"/>
              </w:rPr>
              <w:t>0</w:t>
            </w:r>
          </w:p>
        </w:tc>
        <w:tc>
          <w:tcPr>
            <w:tcW w:w="570" w:type="dxa"/>
            <w:gridSpan w:val="3"/>
            <w:shd w:val="clear" w:color="auto" w:fill="FFFFFF"/>
            <w:vAlign w:val="center"/>
          </w:tcPr>
          <w:p w14:paraId="73634CDB" w14:textId="66A86A73" w:rsidR="0023077C" w:rsidRPr="00B37C80" w:rsidRDefault="0023077C" w:rsidP="0023077C">
            <w:pPr>
              <w:spacing w:line="240" w:lineRule="auto"/>
              <w:rPr>
                <w:rFonts w:ascii="Times New Roman" w:hAnsi="Times New Roman"/>
                <w:color w:val="000000"/>
                <w:sz w:val="21"/>
                <w:szCs w:val="21"/>
              </w:rPr>
            </w:pPr>
            <w:r w:rsidRPr="00275135">
              <w:rPr>
                <w:rFonts w:ascii="Times New Roman" w:hAnsi="Times New Roman"/>
              </w:rPr>
              <w:t>0</w:t>
            </w:r>
          </w:p>
        </w:tc>
        <w:tc>
          <w:tcPr>
            <w:tcW w:w="569" w:type="dxa"/>
            <w:gridSpan w:val="3"/>
            <w:shd w:val="clear" w:color="auto" w:fill="FFFFFF"/>
            <w:vAlign w:val="center"/>
          </w:tcPr>
          <w:p w14:paraId="43885FF9" w14:textId="660899CA" w:rsidR="0023077C" w:rsidRPr="00B37C80" w:rsidRDefault="0023077C" w:rsidP="0023077C">
            <w:pPr>
              <w:spacing w:line="240" w:lineRule="auto"/>
              <w:rPr>
                <w:rFonts w:ascii="Times New Roman" w:hAnsi="Times New Roman"/>
                <w:color w:val="000000"/>
                <w:sz w:val="21"/>
                <w:szCs w:val="21"/>
              </w:rPr>
            </w:pPr>
            <w:r w:rsidRPr="00275135">
              <w:rPr>
                <w:rFonts w:ascii="Times New Roman" w:hAnsi="Times New Roman"/>
              </w:rPr>
              <w:t>0</w:t>
            </w:r>
          </w:p>
        </w:tc>
        <w:tc>
          <w:tcPr>
            <w:tcW w:w="570" w:type="dxa"/>
            <w:gridSpan w:val="2"/>
            <w:shd w:val="clear" w:color="auto" w:fill="FFFFFF"/>
            <w:vAlign w:val="center"/>
          </w:tcPr>
          <w:p w14:paraId="61D6BB61" w14:textId="7300B651" w:rsidR="0023077C" w:rsidRPr="00B37C80" w:rsidRDefault="0023077C" w:rsidP="0023077C">
            <w:pPr>
              <w:spacing w:line="240" w:lineRule="auto"/>
              <w:rPr>
                <w:rFonts w:ascii="Times New Roman" w:hAnsi="Times New Roman"/>
                <w:color w:val="000000"/>
                <w:sz w:val="21"/>
                <w:szCs w:val="21"/>
              </w:rPr>
            </w:pPr>
            <w:r w:rsidRPr="00275135">
              <w:rPr>
                <w:rFonts w:ascii="Times New Roman" w:hAnsi="Times New Roman"/>
              </w:rPr>
              <w:t>0</w:t>
            </w:r>
          </w:p>
        </w:tc>
        <w:tc>
          <w:tcPr>
            <w:tcW w:w="570" w:type="dxa"/>
            <w:gridSpan w:val="2"/>
            <w:shd w:val="clear" w:color="auto" w:fill="FFFFFF"/>
            <w:vAlign w:val="center"/>
          </w:tcPr>
          <w:p w14:paraId="05DF75F9" w14:textId="7D5F3CC1" w:rsidR="0023077C" w:rsidRPr="00B37C80" w:rsidRDefault="0023077C" w:rsidP="0023077C">
            <w:pPr>
              <w:spacing w:line="240" w:lineRule="auto"/>
              <w:rPr>
                <w:rFonts w:ascii="Times New Roman" w:hAnsi="Times New Roman"/>
                <w:color w:val="000000"/>
                <w:sz w:val="21"/>
                <w:szCs w:val="21"/>
              </w:rPr>
            </w:pPr>
            <w:r w:rsidRPr="00275135">
              <w:rPr>
                <w:rFonts w:ascii="Times New Roman" w:hAnsi="Times New Roman"/>
              </w:rPr>
              <w:t>0</w:t>
            </w:r>
          </w:p>
        </w:tc>
        <w:tc>
          <w:tcPr>
            <w:tcW w:w="570" w:type="dxa"/>
            <w:shd w:val="clear" w:color="auto" w:fill="FFFFFF"/>
            <w:vAlign w:val="center"/>
          </w:tcPr>
          <w:p w14:paraId="68BD7CFD" w14:textId="49AAB7B7" w:rsidR="0023077C" w:rsidRPr="00B37C80" w:rsidRDefault="0023077C" w:rsidP="0023077C">
            <w:pPr>
              <w:spacing w:line="240" w:lineRule="auto"/>
              <w:rPr>
                <w:rFonts w:ascii="Times New Roman" w:hAnsi="Times New Roman"/>
                <w:color w:val="000000"/>
                <w:sz w:val="21"/>
                <w:szCs w:val="21"/>
              </w:rPr>
            </w:pPr>
            <w:r w:rsidRPr="00275135">
              <w:rPr>
                <w:rFonts w:ascii="Times New Roman" w:hAnsi="Times New Roman"/>
              </w:rPr>
              <w:t>0</w:t>
            </w:r>
          </w:p>
        </w:tc>
        <w:tc>
          <w:tcPr>
            <w:tcW w:w="1547" w:type="dxa"/>
            <w:gridSpan w:val="3"/>
            <w:shd w:val="clear" w:color="auto" w:fill="FFFFFF"/>
            <w:vAlign w:val="center"/>
          </w:tcPr>
          <w:p w14:paraId="4870E434" w14:textId="3556CE35" w:rsidR="0023077C" w:rsidRPr="00B37C80" w:rsidRDefault="0023077C" w:rsidP="0023077C">
            <w:pPr>
              <w:spacing w:line="240" w:lineRule="auto"/>
              <w:rPr>
                <w:rFonts w:ascii="Times New Roman" w:hAnsi="Times New Roman"/>
                <w:color w:val="000000"/>
                <w:sz w:val="21"/>
                <w:szCs w:val="21"/>
              </w:rPr>
            </w:pPr>
            <w:r w:rsidRPr="00275135">
              <w:rPr>
                <w:rFonts w:ascii="Times New Roman" w:hAnsi="Times New Roman"/>
                <w:spacing w:val="-2"/>
              </w:rPr>
              <w:t>0</w:t>
            </w:r>
          </w:p>
        </w:tc>
      </w:tr>
      <w:tr w:rsidR="0023077C" w:rsidRPr="008B4FE6" w14:paraId="4AFB6A6F" w14:textId="77777777" w:rsidTr="0023077C">
        <w:trPr>
          <w:trHeight w:val="344"/>
        </w:trPr>
        <w:tc>
          <w:tcPr>
            <w:tcW w:w="1589" w:type="dxa"/>
            <w:shd w:val="clear" w:color="auto" w:fill="FFFFFF"/>
            <w:vAlign w:val="center"/>
          </w:tcPr>
          <w:p w14:paraId="591F56C6" w14:textId="31290574" w:rsidR="0023077C" w:rsidRPr="00C53F26" w:rsidRDefault="0023077C" w:rsidP="0023077C">
            <w:pPr>
              <w:spacing w:line="240" w:lineRule="auto"/>
              <w:rPr>
                <w:rFonts w:ascii="Times New Roman" w:hAnsi="Times New Roman"/>
                <w:color w:val="000000"/>
                <w:sz w:val="21"/>
                <w:szCs w:val="21"/>
              </w:rPr>
            </w:pPr>
            <w:r w:rsidRPr="00855461">
              <w:rPr>
                <w:rFonts w:ascii="Times New Roman" w:hAnsi="Times New Roman"/>
              </w:rPr>
              <w:t>NFZ</w:t>
            </w:r>
          </w:p>
        </w:tc>
        <w:tc>
          <w:tcPr>
            <w:tcW w:w="2113" w:type="dxa"/>
            <w:gridSpan w:val="5"/>
            <w:shd w:val="clear" w:color="auto" w:fill="FFFFFF"/>
          </w:tcPr>
          <w:p w14:paraId="2250D1B5" w14:textId="4805DA2E" w:rsidR="0023077C" w:rsidRPr="00B37C80" w:rsidRDefault="0023077C" w:rsidP="0023077C">
            <w:pPr>
              <w:spacing w:line="240" w:lineRule="auto"/>
              <w:rPr>
                <w:rFonts w:ascii="Times New Roman" w:hAnsi="Times New Roman"/>
                <w:color w:val="000000"/>
                <w:sz w:val="21"/>
                <w:szCs w:val="21"/>
              </w:rPr>
            </w:pPr>
            <w:r w:rsidRPr="000B4C50">
              <w:rPr>
                <w:rFonts w:ascii="Times New Roman" w:hAnsi="Times New Roman"/>
              </w:rPr>
              <w:t xml:space="preserve">R </w:t>
            </w:r>
            <w:r w:rsidR="001971B2">
              <w:rPr>
                <w:rFonts w:ascii="Times New Roman" w:hAnsi="Times New Roman"/>
              </w:rPr>
              <w:t>17,39</w:t>
            </w:r>
            <w:r w:rsidRPr="000B4C50">
              <w:rPr>
                <w:rFonts w:ascii="Times New Roman" w:hAnsi="Times New Roman"/>
              </w:rPr>
              <w:t xml:space="preserve">, S </w:t>
            </w:r>
            <w:r w:rsidR="001971B2">
              <w:rPr>
                <w:rFonts w:ascii="Times New Roman" w:hAnsi="Times New Roman"/>
              </w:rPr>
              <w:t>5,73</w:t>
            </w:r>
            <w:r w:rsidRPr="000B4C50">
              <w:rPr>
                <w:rFonts w:ascii="Times New Roman" w:hAnsi="Times New Roman"/>
              </w:rPr>
              <w:t xml:space="preserve">, JB </w:t>
            </w:r>
            <w:r w:rsidR="001971B2">
              <w:rPr>
                <w:rFonts w:ascii="Times New Roman" w:hAnsi="Times New Roman"/>
              </w:rPr>
              <w:t>16,16</w:t>
            </w:r>
          </w:p>
        </w:tc>
        <w:tc>
          <w:tcPr>
            <w:tcW w:w="570" w:type="dxa"/>
            <w:gridSpan w:val="2"/>
            <w:shd w:val="clear" w:color="auto" w:fill="FFFFFF"/>
            <w:vAlign w:val="center"/>
          </w:tcPr>
          <w:p w14:paraId="1189D630" w14:textId="0B40D41D" w:rsidR="0023077C" w:rsidRPr="00B37C80" w:rsidRDefault="0023077C" w:rsidP="0023077C">
            <w:pPr>
              <w:spacing w:line="240" w:lineRule="auto"/>
              <w:rPr>
                <w:rFonts w:ascii="Times New Roman" w:hAnsi="Times New Roman"/>
                <w:color w:val="000000"/>
                <w:sz w:val="21"/>
                <w:szCs w:val="21"/>
              </w:rPr>
            </w:pPr>
            <w:r w:rsidRPr="00275135">
              <w:rPr>
                <w:rFonts w:ascii="Times New Roman" w:hAnsi="Times New Roman"/>
              </w:rPr>
              <w:t>0</w:t>
            </w:r>
          </w:p>
        </w:tc>
        <w:tc>
          <w:tcPr>
            <w:tcW w:w="570" w:type="dxa"/>
            <w:gridSpan w:val="2"/>
            <w:shd w:val="clear" w:color="auto" w:fill="FFFFFF"/>
            <w:vAlign w:val="center"/>
          </w:tcPr>
          <w:p w14:paraId="6FEAA336" w14:textId="511619D3" w:rsidR="0023077C" w:rsidRPr="00B37C80" w:rsidRDefault="0023077C" w:rsidP="0023077C">
            <w:pPr>
              <w:spacing w:line="240" w:lineRule="auto"/>
              <w:rPr>
                <w:rFonts w:ascii="Times New Roman" w:hAnsi="Times New Roman"/>
                <w:color w:val="000000"/>
                <w:sz w:val="21"/>
                <w:szCs w:val="21"/>
              </w:rPr>
            </w:pPr>
            <w:r w:rsidRPr="00275135">
              <w:rPr>
                <w:rFonts w:ascii="Times New Roman" w:hAnsi="Times New Roman"/>
              </w:rPr>
              <w:t>0</w:t>
            </w:r>
          </w:p>
        </w:tc>
        <w:tc>
          <w:tcPr>
            <w:tcW w:w="569" w:type="dxa"/>
            <w:gridSpan w:val="3"/>
            <w:shd w:val="clear" w:color="auto" w:fill="FFFFFF"/>
            <w:vAlign w:val="center"/>
          </w:tcPr>
          <w:p w14:paraId="17843C2A" w14:textId="57E9A3D2" w:rsidR="0023077C" w:rsidRPr="00B37C80" w:rsidRDefault="0023077C" w:rsidP="0023077C">
            <w:pPr>
              <w:spacing w:line="240" w:lineRule="auto"/>
              <w:rPr>
                <w:rFonts w:ascii="Times New Roman" w:hAnsi="Times New Roman"/>
                <w:color w:val="000000"/>
                <w:sz w:val="21"/>
                <w:szCs w:val="21"/>
              </w:rPr>
            </w:pPr>
            <w:r w:rsidRPr="00275135">
              <w:rPr>
                <w:rFonts w:ascii="Times New Roman" w:hAnsi="Times New Roman"/>
              </w:rPr>
              <w:t>0</w:t>
            </w:r>
          </w:p>
        </w:tc>
        <w:tc>
          <w:tcPr>
            <w:tcW w:w="570" w:type="dxa"/>
            <w:gridSpan w:val="2"/>
            <w:shd w:val="clear" w:color="auto" w:fill="FFFFFF"/>
            <w:vAlign w:val="center"/>
          </w:tcPr>
          <w:p w14:paraId="4704E050" w14:textId="393E85E8" w:rsidR="0023077C" w:rsidRPr="00B37C80" w:rsidRDefault="0023077C" w:rsidP="0023077C">
            <w:pPr>
              <w:spacing w:line="240" w:lineRule="auto"/>
              <w:rPr>
                <w:rFonts w:ascii="Times New Roman" w:hAnsi="Times New Roman"/>
                <w:color w:val="000000"/>
                <w:sz w:val="21"/>
                <w:szCs w:val="21"/>
              </w:rPr>
            </w:pPr>
            <w:r w:rsidRPr="00275135">
              <w:rPr>
                <w:rFonts w:ascii="Times New Roman" w:hAnsi="Times New Roman"/>
              </w:rPr>
              <w:t>0</w:t>
            </w:r>
          </w:p>
        </w:tc>
        <w:tc>
          <w:tcPr>
            <w:tcW w:w="570" w:type="dxa"/>
            <w:shd w:val="clear" w:color="auto" w:fill="FFFFFF"/>
            <w:vAlign w:val="center"/>
          </w:tcPr>
          <w:p w14:paraId="211E3ABA" w14:textId="2EA3EE39" w:rsidR="0023077C" w:rsidRPr="00B37C80" w:rsidRDefault="0023077C" w:rsidP="0023077C">
            <w:pPr>
              <w:spacing w:line="240" w:lineRule="auto"/>
              <w:rPr>
                <w:rFonts w:ascii="Times New Roman" w:hAnsi="Times New Roman"/>
                <w:color w:val="000000"/>
                <w:sz w:val="21"/>
                <w:szCs w:val="21"/>
              </w:rPr>
            </w:pPr>
            <w:r w:rsidRPr="00275135">
              <w:rPr>
                <w:rFonts w:ascii="Times New Roman" w:hAnsi="Times New Roman"/>
              </w:rPr>
              <w:t>0</w:t>
            </w:r>
          </w:p>
        </w:tc>
        <w:tc>
          <w:tcPr>
            <w:tcW w:w="570" w:type="dxa"/>
            <w:gridSpan w:val="3"/>
            <w:shd w:val="clear" w:color="auto" w:fill="FFFFFF"/>
            <w:vAlign w:val="center"/>
          </w:tcPr>
          <w:p w14:paraId="1FBFA6FF" w14:textId="61F6CB7C" w:rsidR="0023077C" w:rsidRPr="00B37C80" w:rsidRDefault="0023077C" w:rsidP="0023077C">
            <w:pPr>
              <w:spacing w:line="240" w:lineRule="auto"/>
              <w:rPr>
                <w:rFonts w:ascii="Times New Roman" w:hAnsi="Times New Roman"/>
                <w:color w:val="000000"/>
                <w:sz w:val="21"/>
                <w:szCs w:val="21"/>
              </w:rPr>
            </w:pPr>
            <w:r w:rsidRPr="00275135">
              <w:rPr>
                <w:rFonts w:ascii="Times New Roman" w:hAnsi="Times New Roman"/>
              </w:rPr>
              <w:t>0</w:t>
            </w:r>
          </w:p>
        </w:tc>
        <w:tc>
          <w:tcPr>
            <w:tcW w:w="569" w:type="dxa"/>
            <w:gridSpan w:val="3"/>
            <w:shd w:val="clear" w:color="auto" w:fill="FFFFFF"/>
            <w:vAlign w:val="center"/>
          </w:tcPr>
          <w:p w14:paraId="16764BAC" w14:textId="53E93886" w:rsidR="0023077C" w:rsidRPr="00B37C80" w:rsidRDefault="0023077C" w:rsidP="0023077C">
            <w:pPr>
              <w:spacing w:line="240" w:lineRule="auto"/>
              <w:rPr>
                <w:rFonts w:ascii="Times New Roman" w:hAnsi="Times New Roman"/>
                <w:color w:val="000000"/>
                <w:sz w:val="21"/>
                <w:szCs w:val="21"/>
              </w:rPr>
            </w:pPr>
            <w:r w:rsidRPr="00275135">
              <w:rPr>
                <w:rFonts w:ascii="Times New Roman" w:hAnsi="Times New Roman"/>
              </w:rPr>
              <w:t>0</w:t>
            </w:r>
          </w:p>
        </w:tc>
        <w:tc>
          <w:tcPr>
            <w:tcW w:w="570" w:type="dxa"/>
            <w:gridSpan w:val="2"/>
            <w:shd w:val="clear" w:color="auto" w:fill="FFFFFF"/>
            <w:vAlign w:val="center"/>
          </w:tcPr>
          <w:p w14:paraId="5341C074" w14:textId="352A5CC6" w:rsidR="0023077C" w:rsidRPr="00B37C80" w:rsidRDefault="0023077C" w:rsidP="0023077C">
            <w:pPr>
              <w:spacing w:line="240" w:lineRule="auto"/>
              <w:rPr>
                <w:rFonts w:ascii="Times New Roman" w:hAnsi="Times New Roman"/>
                <w:color w:val="000000"/>
                <w:sz w:val="21"/>
                <w:szCs w:val="21"/>
              </w:rPr>
            </w:pPr>
            <w:r w:rsidRPr="00275135">
              <w:rPr>
                <w:rFonts w:ascii="Times New Roman" w:hAnsi="Times New Roman"/>
              </w:rPr>
              <w:t>0</w:t>
            </w:r>
          </w:p>
        </w:tc>
        <w:tc>
          <w:tcPr>
            <w:tcW w:w="570" w:type="dxa"/>
            <w:gridSpan w:val="2"/>
            <w:shd w:val="clear" w:color="auto" w:fill="FFFFFF"/>
            <w:vAlign w:val="center"/>
          </w:tcPr>
          <w:p w14:paraId="1C80FA1C" w14:textId="3535E794" w:rsidR="0023077C" w:rsidRPr="00B37C80" w:rsidRDefault="0023077C" w:rsidP="0023077C">
            <w:pPr>
              <w:spacing w:line="240" w:lineRule="auto"/>
              <w:rPr>
                <w:rFonts w:ascii="Times New Roman" w:hAnsi="Times New Roman"/>
                <w:color w:val="000000"/>
                <w:sz w:val="21"/>
                <w:szCs w:val="21"/>
              </w:rPr>
            </w:pPr>
            <w:r w:rsidRPr="00275135">
              <w:rPr>
                <w:rFonts w:ascii="Times New Roman" w:hAnsi="Times New Roman"/>
              </w:rPr>
              <w:t>0</w:t>
            </w:r>
          </w:p>
        </w:tc>
        <w:tc>
          <w:tcPr>
            <w:tcW w:w="570" w:type="dxa"/>
            <w:shd w:val="clear" w:color="auto" w:fill="FFFFFF"/>
            <w:vAlign w:val="center"/>
          </w:tcPr>
          <w:p w14:paraId="1B07C117" w14:textId="7001F5D3" w:rsidR="0023077C" w:rsidRPr="00B37C80" w:rsidRDefault="0023077C" w:rsidP="0023077C">
            <w:pPr>
              <w:spacing w:line="240" w:lineRule="auto"/>
              <w:rPr>
                <w:rFonts w:ascii="Times New Roman" w:hAnsi="Times New Roman"/>
                <w:color w:val="000000"/>
                <w:sz w:val="21"/>
                <w:szCs w:val="21"/>
              </w:rPr>
            </w:pPr>
            <w:r w:rsidRPr="00275135">
              <w:rPr>
                <w:rFonts w:ascii="Times New Roman" w:hAnsi="Times New Roman"/>
              </w:rPr>
              <w:t>0</w:t>
            </w:r>
          </w:p>
        </w:tc>
        <w:tc>
          <w:tcPr>
            <w:tcW w:w="1547" w:type="dxa"/>
            <w:gridSpan w:val="3"/>
            <w:shd w:val="clear" w:color="auto" w:fill="FFFFFF"/>
            <w:vAlign w:val="center"/>
          </w:tcPr>
          <w:p w14:paraId="13875CAF" w14:textId="1640906C" w:rsidR="0023077C" w:rsidRPr="00B37C80" w:rsidRDefault="0023077C" w:rsidP="0023077C">
            <w:pPr>
              <w:spacing w:line="240" w:lineRule="auto"/>
              <w:rPr>
                <w:rFonts w:ascii="Times New Roman" w:hAnsi="Times New Roman"/>
                <w:color w:val="000000"/>
                <w:sz w:val="21"/>
                <w:szCs w:val="21"/>
              </w:rPr>
            </w:pPr>
            <w:r w:rsidRPr="00275135">
              <w:rPr>
                <w:rFonts w:ascii="Times New Roman" w:hAnsi="Times New Roman"/>
                <w:spacing w:val="-2"/>
              </w:rPr>
              <w:t>0</w:t>
            </w:r>
          </w:p>
        </w:tc>
      </w:tr>
      <w:tr w:rsidR="0023077C" w:rsidRPr="008B4FE6" w14:paraId="6A22412C" w14:textId="77777777" w:rsidTr="0023077C">
        <w:trPr>
          <w:trHeight w:val="330"/>
        </w:trPr>
        <w:tc>
          <w:tcPr>
            <w:tcW w:w="1589" w:type="dxa"/>
            <w:shd w:val="clear" w:color="auto" w:fill="FFFFFF"/>
            <w:vAlign w:val="center"/>
          </w:tcPr>
          <w:p w14:paraId="2A2EFB64" w14:textId="53556937" w:rsidR="0023077C" w:rsidRPr="00C53F26" w:rsidRDefault="0023077C" w:rsidP="0023077C">
            <w:pPr>
              <w:spacing w:line="240" w:lineRule="auto"/>
              <w:rPr>
                <w:rFonts w:ascii="Times New Roman" w:hAnsi="Times New Roman"/>
                <w:color w:val="000000"/>
                <w:sz w:val="21"/>
                <w:szCs w:val="21"/>
              </w:rPr>
            </w:pPr>
            <w:r w:rsidRPr="00855461">
              <w:rPr>
                <w:rFonts w:ascii="Times New Roman" w:hAnsi="Times New Roman"/>
              </w:rPr>
              <w:t>FUS</w:t>
            </w:r>
          </w:p>
        </w:tc>
        <w:tc>
          <w:tcPr>
            <w:tcW w:w="2113" w:type="dxa"/>
            <w:gridSpan w:val="5"/>
            <w:shd w:val="clear" w:color="auto" w:fill="FFFFFF"/>
          </w:tcPr>
          <w:p w14:paraId="676F07B6" w14:textId="76D19499" w:rsidR="0023077C" w:rsidRPr="00B37C80" w:rsidRDefault="0023077C" w:rsidP="0023077C">
            <w:pPr>
              <w:spacing w:line="240" w:lineRule="auto"/>
              <w:rPr>
                <w:rFonts w:ascii="Times New Roman" w:hAnsi="Times New Roman"/>
                <w:color w:val="000000"/>
                <w:sz w:val="21"/>
                <w:szCs w:val="21"/>
              </w:rPr>
            </w:pPr>
            <w:r w:rsidRPr="000B4C50">
              <w:rPr>
                <w:rFonts w:ascii="Times New Roman" w:hAnsi="Times New Roman"/>
              </w:rPr>
              <w:t xml:space="preserve">R </w:t>
            </w:r>
            <w:r w:rsidR="001971B2">
              <w:rPr>
                <w:rFonts w:ascii="Times New Roman" w:hAnsi="Times New Roman"/>
              </w:rPr>
              <w:t>69,81</w:t>
            </w:r>
            <w:r w:rsidRPr="000B4C50">
              <w:rPr>
                <w:rFonts w:ascii="Times New Roman" w:hAnsi="Times New Roman"/>
              </w:rPr>
              <w:t xml:space="preserve">, S </w:t>
            </w:r>
            <w:r w:rsidR="001971B2">
              <w:rPr>
                <w:rFonts w:ascii="Times New Roman" w:hAnsi="Times New Roman"/>
              </w:rPr>
              <w:t>23,01</w:t>
            </w:r>
            <w:r w:rsidRPr="000B4C50">
              <w:rPr>
                <w:rFonts w:ascii="Times New Roman" w:hAnsi="Times New Roman"/>
              </w:rPr>
              <w:t xml:space="preserve">, JB </w:t>
            </w:r>
            <w:r w:rsidR="001971B2">
              <w:rPr>
                <w:rFonts w:ascii="Times New Roman" w:hAnsi="Times New Roman"/>
              </w:rPr>
              <w:t>64,90</w:t>
            </w:r>
          </w:p>
        </w:tc>
        <w:tc>
          <w:tcPr>
            <w:tcW w:w="570" w:type="dxa"/>
            <w:gridSpan w:val="2"/>
            <w:shd w:val="clear" w:color="auto" w:fill="FFFFFF"/>
            <w:vAlign w:val="center"/>
          </w:tcPr>
          <w:p w14:paraId="2987CFE6" w14:textId="6A26EFAE" w:rsidR="0023077C" w:rsidRPr="00B37C80" w:rsidRDefault="0023077C" w:rsidP="0023077C">
            <w:pPr>
              <w:spacing w:line="240" w:lineRule="auto"/>
              <w:rPr>
                <w:rFonts w:ascii="Times New Roman" w:hAnsi="Times New Roman"/>
                <w:color w:val="000000"/>
                <w:sz w:val="21"/>
                <w:szCs w:val="21"/>
              </w:rPr>
            </w:pPr>
            <w:r w:rsidRPr="00275135">
              <w:rPr>
                <w:rFonts w:ascii="Times New Roman" w:hAnsi="Times New Roman"/>
              </w:rPr>
              <w:t>0</w:t>
            </w:r>
          </w:p>
        </w:tc>
        <w:tc>
          <w:tcPr>
            <w:tcW w:w="570" w:type="dxa"/>
            <w:gridSpan w:val="2"/>
            <w:shd w:val="clear" w:color="auto" w:fill="FFFFFF"/>
            <w:vAlign w:val="center"/>
          </w:tcPr>
          <w:p w14:paraId="5A3F6AEB" w14:textId="72C5C764" w:rsidR="0023077C" w:rsidRPr="00B37C80" w:rsidRDefault="0023077C" w:rsidP="0023077C">
            <w:pPr>
              <w:spacing w:line="240" w:lineRule="auto"/>
              <w:rPr>
                <w:rFonts w:ascii="Times New Roman" w:hAnsi="Times New Roman"/>
                <w:color w:val="000000"/>
                <w:sz w:val="21"/>
                <w:szCs w:val="21"/>
              </w:rPr>
            </w:pPr>
            <w:r w:rsidRPr="00275135">
              <w:rPr>
                <w:rFonts w:ascii="Times New Roman" w:hAnsi="Times New Roman"/>
              </w:rPr>
              <w:t>0</w:t>
            </w:r>
          </w:p>
        </w:tc>
        <w:tc>
          <w:tcPr>
            <w:tcW w:w="569" w:type="dxa"/>
            <w:gridSpan w:val="3"/>
            <w:shd w:val="clear" w:color="auto" w:fill="FFFFFF"/>
            <w:vAlign w:val="center"/>
          </w:tcPr>
          <w:p w14:paraId="4DF59455" w14:textId="287F37B9" w:rsidR="0023077C" w:rsidRPr="00B37C80" w:rsidRDefault="0023077C" w:rsidP="0023077C">
            <w:pPr>
              <w:spacing w:line="240" w:lineRule="auto"/>
              <w:rPr>
                <w:rFonts w:ascii="Times New Roman" w:hAnsi="Times New Roman"/>
                <w:color w:val="000000"/>
                <w:sz w:val="21"/>
                <w:szCs w:val="21"/>
              </w:rPr>
            </w:pPr>
            <w:r w:rsidRPr="00275135">
              <w:rPr>
                <w:rFonts w:ascii="Times New Roman" w:hAnsi="Times New Roman"/>
              </w:rPr>
              <w:t>0</w:t>
            </w:r>
          </w:p>
        </w:tc>
        <w:tc>
          <w:tcPr>
            <w:tcW w:w="570" w:type="dxa"/>
            <w:gridSpan w:val="2"/>
            <w:shd w:val="clear" w:color="auto" w:fill="FFFFFF"/>
            <w:vAlign w:val="center"/>
          </w:tcPr>
          <w:p w14:paraId="61486E59" w14:textId="3389795E" w:rsidR="0023077C" w:rsidRPr="00B37C80" w:rsidRDefault="0023077C" w:rsidP="0023077C">
            <w:pPr>
              <w:spacing w:line="240" w:lineRule="auto"/>
              <w:rPr>
                <w:rFonts w:ascii="Times New Roman" w:hAnsi="Times New Roman"/>
                <w:color w:val="000000"/>
                <w:sz w:val="21"/>
                <w:szCs w:val="21"/>
              </w:rPr>
            </w:pPr>
            <w:r w:rsidRPr="00275135">
              <w:rPr>
                <w:rFonts w:ascii="Times New Roman" w:hAnsi="Times New Roman"/>
              </w:rPr>
              <w:t>0</w:t>
            </w:r>
          </w:p>
        </w:tc>
        <w:tc>
          <w:tcPr>
            <w:tcW w:w="570" w:type="dxa"/>
            <w:shd w:val="clear" w:color="auto" w:fill="FFFFFF"/>
            <w:vAlign w:val="center"/>
          </w:tcPr>
          <w:p w14:paraId="32BE34A2" w14:textId="3C01D7BA" w:rsidR="0023077C" w:rsidRPr="00B37C80" w:rsidRDefault="0023077C" w:rsidP="0023077C">
            <w:pPr>
              <w:spacing w:line="240" w:lineRule="auto"/>
              <w:rPr>
                <w:rFonts w:ascii="Times New Roman" w:hAnsi="Times New Roman"/>
                <w:color w:val="000000"/>
                <w:sz w:val="21"/>
                <w:szCs w:val="21"/>
              </w:rPr>
            </w:pPr>
            <w:r w:rsidRPr="00275135">
              <w:rPr>
                <w:rFonts w:ascii="Times New Roman" w:hAnsi="Times New Roman"/>
              </w:rPr>
              <w:t>0</w:t>
            </w:r>
          </w:p>
        </w:tc>
        <w:tc>
          <w:tcPr>
            <w:tcW w:w="570" w:type="dxa"/>
            <w:gridSpan w:val="3"/>
            <w:shd w:val="clear" w:color="auto" w:fill="FFFFFF"/>
            <w:vAlign w:val="center"/>
          </w:tcPr>
          <w:p w14:paraId="45F5FEB2" w14:textId="2DBDC679" w:rsidR="0023077C" w:rsidRPr="00B37C80" w:rsidRDefault="0023077C" w:rsidP="0023077C">
            <w:pPr>
              <w:spacing w:line="240" w:lineRule="auto"/>
              <w:rPr>
                <w:rFonts w:ascii="Times New Roman" w:hAnsi="Times New Roman"/>
                <w:color w:val="000000"/>
                <w:sz w:val="21"/>
                <w:szCs w:val="21"/>
              </w:rPr>
            </w:pPr>
            <w:r w:rsidRPr="00275135">
              <w:rPr>
                <w:rFonts w:ascii="Times New Roman" w:hAnsi="Times New Roman"/>
              </w:rPr>
              <w:t>0</w:t>
            </w:r>
          </w:p>
        </w:tc>
        <w:tc>
          <w:tcPr>
            <w:tcW w:w="569" w:type="dxa"/>
            <w:gridSpan w:val="3"/>
            <w:shd w:val="clear" w:color="auto" w:fill="FFFFFF"/>
            <w:vAlign w:val="center"/>
          </w:tcPr>
          <w:p w14:paraId="0938D653" w14:textId="6473E9DE" w:rsidR="0023077C" w:rsidRPr="00B37C80" w:rsidRDefault="0023077C" w:rsidP="0023077C">
            <w:pPr>
              <w:spacing w:line="240" w:lineRule="auto"/>
              <w:rPr>
                <w:rFonts w:ascii="Times New Roman" w:hAnsi="Times New Roman"/>
                <w:color w:val="000000"/>
                <w:sz w:val="21"/>
                <w:szCs w:val="21"/>
              </w:rPr>
            </w:pPr>
            <w:r w:rsidRPr="00275135">
              <w:rPr>
                <w:rFonts w:ascii="Times New Roman" w:hAnsi="Times New Roman"/>
              </w:rPr>
              <w:t>0</w:t>
            </w:r>
          </w:p>
        </w:tc>
        <w:tc>
          <w:tcPr>
            <w:tcW w:w="570" w:type="dxa"/>
            <w:gridSpan w:val="2"/>
            <w:shd w:val="clear" w:color="auto" w:fill="FFFFFF"/>
            <w:vAlign w:val="center"/>
          </w:tcPr>
          <w:p w14:paraId="6482D197" w14:textId="4DDFE8A7" w:rsidR="0023077C" w:rsidRPr="00B37C80" w:rsidRDefault="0023077C" w:rsidP="0023077C">
            <w:pPr>
              <w:spacing w:line="240" w:lineRule="auto"/>
              <w:rPr>
                <w:rFonts w:ascii="Times New Roman" w:hAnsi="Times New Roman"/>
                <w:color w:val="000000"/>
                <w:sz w:val="21"/>
                <w:szCs w:val="21"/>
              </w:rPr>
            </w:pPr>
            <w:r w:rsidRPr="00275135">
              <w:rPr>
                <w:rFonts w:ascii="Times New Roman" w:hAnsi="Times New Roman"/>
              </w:rPr>
              <w:t>0</w:t>
            </w:r>
          </w:p>
        </w:tc>
        <w:tc>
          <w:tcPr>
            <w:tcW w:w="570" w:type="dxa"/>
            <w:gridSpan w:val="2"/>
            <w:shd w:val="clear" w:color="auto" w:fill="FFFFFF"/>
            <w:vAlign w:val="center"/>
          </w:tcPr>
          <w:p w14:paraId="09AF8AD7" w14:textId="21ED23F0" w:rsidR="0023077C" w:rsidRPr="00B37C80" w:rsidRDefault="0023077C" w:rsidP="0023077C">
            <w:pPr>
              <w:spacing w:line="240" w:lineRule="auto"/>
              <w:rPr>
                <w:rFonts w:ascii="Times New Roman" w:hAnsi="Times New Roman"/>
                <w:color w:val="000000"/>
                <w:sz w:val="21"/>
                <w:szCs w:val="21"/>
              </w:rPr>
            </w:pPr>
            <w:r w:rsidRPr="00275135">
              <w:rPr>
                <w:rFonts w:ascii="Times New Roman" w:hAnsi="Times New Roman"/>
              </w:rPr>
              <w:t>0</w:t>
            </w:r>
          </w:p>
        </w:tc>
        <w:tc>
          <w:tcPr>
            <w:tcW w:w="570" w:type="dxa"/>
            <w:shd w:val="clear" w:color="auto" w:fill="FFFFFF"/>
            <w:vAlign w:val="center"/>
          </w:tcPr>
          <w:p w14:paraId="2E6E0CAF" w14:textId="21887CCA" w:rsidR="0023077C" w:rsidRPr="00B37C80" w:rsidRDefault="0023077C" w:rsidP="0023077C">
            <w:pPr>
              <w:spacing w:line="240" w:lineRule="auto"/>
              <w:rPr>
                <w:rFonts w:ascii="Times New Roman" w:hAnsi="Times New Roman"/>
                <w:color w:val="000000"/>
                <w:sz w:val="21"/>
                <w:szCs w:val="21"/>
              </w:rPr>
            </w:pPr>
            <w:r w:rsidRPr="00275135">
              <w:rPr>
                <w:rFonts w:ascii="Times New Roman" w:hAnsi="Times New Roman"/>
              </w:rPr>
              <w:t>0</w:t>
            </w:r>
          </w:p>
        </w:tc>
        <w:tc>
          <w:tcPr>
            <w:tcW w:w="1547" w:type="dxa"/>
            <w:gridSpan w:val="3"/>
            <w:shd w:val="clear" w:color="auto" w:fill="FFFFFF"/>
            <w:vAlign w:val="center"/>
          </w:tcPr>
          <w:p w14:paraId="4EE9605A" w14:textId="0C28199E" w:rsidR="0023077C" w:rsidRPr="00B37C80" w:rsidRDefault="0023077C" w:rsidP="0023077C">
            <w:pPr>
              <w:spacing w:line="240" w:lineRule="auto"/>
              <w:rPr>
                <w:rFonts w:ascii="Times New Roman" w:hAnsi="Times New Roman"/>
                <w:color w:val="000000"/>
                <w:sz w:val="21"/>
                <w:szCs w:val="21"/>
              </w:rPr>
            </w:pPr>
            <w:r w:rsidRPr="00275135">
              <w:rPr>
                <w:rFonts w:ascii="Times New Roman" w:hAnsi="Times New Roman"/>
                <w:spacing w:val="-2"/>
              </w:rPr>
              <w:t>0</w:t>
            </w:r>
          </w:p>
        </w:tc>
      </w:tr>
      <w:tr w:rsidR="0023077C" w:rsidRPr="008B4FE6" w14:paraId="66A27C59" w14:textId="77777777" w:rsidTr="0023077C">
        <w:trPr>
          <w:trHeight w:val="330"/>
        </w:trPr>
        <w:tc>
          <w:tcPr>
            <w:tcW w:w="1589" w:type="dxa"/>
            <w:shd w:val="clear" w:color="auto" w:fill="FFFFFF"/>
            <w:vAlign w:val="center"/>
          </w:tcPr>
          <w:p w14:paraId="3F2B2514" w14:textId="2B2B5D53" w:rsidR="0023077C" w:rsidRPr="00C53F26" w:rsidRDefault="0023077C" w:rsidP="0023077C">
            <w:pPr>
              <w:spacing w:line="240" w:lineRule="auto"/>
              <w:rPr>
                <w:rFonts w:ascii="Times New Roman" w:hAnsi="Times New Roman"/>
                <w:color w:val="000000"/>
                <w:sz w:val="21"/>
                <w:szCs w:val="21"/>
              </w:rPr>
            </w:pPr>
            <w:r w:rsidRPr="00855461">
              <w:rPr>
                <w:rFonts w:ascii="Times New Roman" w:hAnsi="Times New Roman"/>
              </w:rPr>
              <w:t>FP</w:t>
            </w:r>
          </w:p>
        </w:tc>
        <w:tc>
          <w:tcPr>
            <w:tcW w:w="2113" w:type="dxa"/>
            <w:gridSpan w:val="5"/>
            <w:shd w:val="clear" w:color="auto" w:fill="FFFFFF"/>
          </w:tcPr>
          <w:p w14:paraId="753A3FE9" w14:textId="62212796" w:rsidR="0023077C" w:rsidRPr="00B37C80" w:rsidRDefault="0023077C" w:rsidP="0023077C">
            <w:pPr>
              <w:spacing w:line="240" w:lineRule="auto"/>
              <w:rPr>
                <w:rFonts w:ascii="Times New Roman" w:hAnsi="Times New Roman"/>
                <w:color w:val="000000"/>
                <w:sz w:val="21"/>
                <w:szCs w:val="21"/>
              </w:rPr>
            </w:pPr>
            <w:r w:rsidRPr="000B4C50">
              <w:rPr>
                <w:rFonts w:ascii="Times New Roman" w:hAnsi="Times New Roman"/>
              </w:rPr>
              <w:t xml:space="preserve">R </w:t>
            </w:r>
            <w:r w:rsidR="001971B2">
              <w:rPr>
                <w:rFonts w:ascii="Times New Roman" w:hAnsi="Times New Roman"/>
              </w:rPr>
              <w:t>5,49</w:t>
            </w:r>
            <w:r w:rsidRPr="000B4C50">
              <w:rPr>
                <w:rFonts w:ascii="Times New Roman" w:hAnsi="Times New Roman"/>
              </w:rPr>
              <w:t xml:space="preserve">, S </w:t>
            </w:r>
            <w:r w:rsidR="001971B2">
              <w:rPr>
                <w:rFonts w:ascii="Times New Roman" w:hAnsi="Times New Roman"/>
              </w:rPr>
              <w:t>1,81</w:t>
            </w:r>
            <w:r w:rsidRPr="000B4C50">
              <w:rPr>
                <w:rFonts w:ascii="Times New Roman" w:hAnsi="Times New Roman"/>
              </w:rPr>
              <w:t xml:space="preserve">, JB </w:t>
            </w:r>
            <w:r w:rsidR="001971B2">
              <w:rPr>
                <w:rFonts w:ascii="Times New Roman" w:hAnsi="Times New Roman"/>
              </w:rPr>
              <w:t>5,10</w:t>
            </w:r>
          </w:p>
        </w:tc>
        <w:tc>
          <w:tcPr>
            <w:tcW w:w="570" w:type="dxa"/>
            <w:gridSpan w:val="2"/>
            <w:shd w:val="clear" w:color="auto" w:fill="FFFFFF"/>
            <w:vAlign w:val="center"/>
          </w:tcPr>
          <w:p w14:paraId="56B2D111" w14:textId="7C839342" w:rsidR="0023077C" w:rsidRPr="00B37C80" w:rsidRDefault="0023077C" w:rsidP="0023077C">
            <w:pPr>
              <w:spacing w:line="240" w:lineRule="auto"/>
              <w:rPr>
                <w:rFonts w:ascii="Times New Roman" w:hAnsi="Times New Roman"/>
                <w:color w:val="000000"/>
                <w:sz w:val="21"/>
                <w:szCs w:val="21"/>
              </w:rPr>
            </w:pPr>
            <w:r w:rsidRPr="00275135">
              <w:rPr>
                <w:rFonts w:ascii="Times New Roman" w:hAnsi="Times New Roman"/>
              </w:rPr>
              <w:t>0</w:t>
            </w:r>
          </w:p>
        </w:tc>
        <w:tc>
          <w:tcPr>
            <w:tcW w:w="570" w:type="dxa"/>
            <w:gridSpan w:val="2"/>
            <w:shd w:val="clear" w:color="auto" w:fill="FFFFFF"/>
            <w:vAlign w:val="center"/>
          </w:tcPr>
          <w:p w14:paraId="250B6A18" w14:textId="5EB53D8A" w:rsidR="0023077C" w:rsidRPr="00B37C80" w:rsidRDefault="0023077C" w:rsidP="0023077C">
            <w:pPr>
              <w:spacing w:line="240" w:lineRule="auto"/>
              <w:rPr>
                <w:rFonts w:ascii="Times New Roman" w:hAnsi="Times New Roman"/>
                <w:color w:val="000000"/>
                <w:sz w:val="21"/>
                <w:szCs w:val="21"/>
              </w:rPr>
            </w:pPr>
            <w:r w:rsidRPr="00275135">
              <w:rPr>
                <w:rFonts w:ascii="Times New Roman" w:hAnsi="Times New Roman"/>
              </w:rPr>
              <w:t>0</w:t>
            </w:r>
          </w:p>
        </w:tc>
        <w:tc>
          <w:tcPr>
            <w:tcW w:w="569" w:type="dxa"/>
            <w:gridSpan w:val="3"/>
            <w:shd w:val="clear" w:color="auto" w:fill="FFFFFF"/>
            <w:vAlign w:val="center"/>
          </w:tcPr>
          <w:p w14:paraId="41F1EA4B" w14:textId="6A06CCFE" w:rsidR="0023077C" w:rsidRPr="00B37C80" w:rsidRDefault="0023077C" w:rsidP="0023077C">
            <w:pPr>
              <w:spacing w:line="240" w:lineRule="auto"/>
              <w:rPr>
                <w:rFonts w:ascii="Times New Roman" w:hAnsi="Times New Roman"/>
                <w:color w:val="000000"/>
                <w:sz w:val="21"/>
                <w:szCs w:val="21"/>
              </w:rPr>
            </w:pPr>
            <w:r w:rsidRPr="00275135">
              <w:rPr>
                <w:rFonts w:ascii="Times New Roman" w:hAnsi="Times New Roman"/>
              </w:rPr>
              <w:t>0</w:t>
            </w:r>
          </w:p>
        </w:tc>
        <w:tc>
          <w:tcPr>
            <w:tcW w:w="570" w:type="dxa"/>
            <w:gridSpan w:val="2"/>
            <w:shd w:val="clear" w:color="auto" w:fill="FFFFFF"/>
            <w:vAlign w:val="center"/>
          </w:tcPr>
          <w:p w14:paraId="78B61556" w14:textId="21F321C3" w:rsidR="0023077C" w:rsidRPr="00B37C80" w:rsidRDefault="0023077C" w:rsidP="0023077C">
            <w:pPr>
              <w:spacing w:line="240" w:lineRule="auto"/>
              <w:rPr>
                <w:rFonts w:ascii="Times New Roman" w:hAnsi="Times New Roman"/>
                <w:color w:val="000000"/>
                <w:sz w:val="21"/>
                <w:szCs w:val="21"/>
              </w:rPr>
            </w:pPr>
            <w:r w:rsidRPr="00275135">
              <w:rPr>
                <w:rFonts w:ascii="Times New Roman" w:hAnsi="Times New Roman"/>
              </w:rPr>
              <w:t>0</w:t>
            </w:r>
          </w:p>
        </w:tc>
        <w:tc>
          <w:tcPr>
            <w:tcW w:w="570" w:type="dxa"/>
            <w:shd w:val="clear" w:color="auto" w:fill="FFFFFF"/>
            <w:vAlign w:val="center"/>
          </w:tcPr>
          <w:p w14:paraId="7C5D7921" w14:textId="0763087D" w:rsidR="0023077C" w:rsidRPr="00B37C80" w:rsidRDefault="0023077C" w:rsidP="0023077C">
            <w:pPr>
              <w:spacing w:line="240" w:lineRule="auto"/>
              <w:rPr>
                <w:rFonts w:ascii="Times New Roman" w:hAnsi="Times New Roman"/>
                <w:color w:val="000000"/>
                <w:sz w:val="21"/>
                <w:szCs w:val="21"/>
              </w:rPr>
            </w:pPr>
            <w:r w:rsidRPr="00275135">
              <w:rPr>
                <w:rFonts w:ascii="Times New Roman" w:hAnsi="Times New Roman"/>
              </w:rPr>
              <w:t>0</w:t>
            </w:r>
          </w:p>
        </w:tc>
        <w:tc>
          <w:tcPr>
            <w:tcW w:w="570" w:type="dxa"/>
            <w:gridSpan w:val="3"/>
            <w:shd w:val="clear" w:color="auto" w:fill="FFFFFF"/>
            <w:vAlign w:val="center"/>
          </w:tcPr>
          <w:p w14:paraId="28FCCE9E" w14:textId="7D49644B" w:rsidR="0023077C" w:rsidRPr="00B37C80" w:rsidRDefault="0023077C" w:rsidP="0023077C">
            <w:pPr>
              <w:spacing w:line="240" w:lineRule="auto"/>
              <w:rPr>
                <w:rFonts w:ascii="Times New Roman" w:hAnsi="Times New Roman"/>
                <w:color w:val="000000"/>
                <w:sz w:val="21"/>
                <w:szCs w:val="21"/>
              </w:rPr>
            </w:pPr>
            <w:r w:rsidRPr="00275135">
              <w:rPr>
                <w:rFonts w:ascii="Times New Roman" w:hAnsi="Times New Roman"/>
              </w:rPr>
              <w:t>0</w:t>
            </w:r>
          </w:p>
        </w:tc>
        <w:tc>
          <w:tcPr>
            <w:tcW w:w="569" w:type="dxa"/>
            <w:gridSpan w:val="3"/>
            <w:shd w:val="clear" w:color="auto" w:fill="FFFFFF"/>
            <w:vAlign w:val="center"/>
          </w:tcPr>
          <w:p w14:paraId="058F3EF8" w14:textId="03999CFE" w:rsidR="0023077C" w:rsidRPr="00B37C80" w:rsidRDefault="0023077C" w:rsidP="0023077C">
            <w:pPr>
              <w:spacing w:line="240" w:lineRule="auto"/>
              <w:rPr>
                <w:rFonts w:ascii="Times New Roman" w:hAnsi="Times New Roman"/>
                <w:color w:val="000000"/>
                <w:sz w:val="21"/>
                <w:szCs w:val="21"/>
              </w:rPr>
            </w:pPr>
            <w:r w:rsidRPr="00275135">
              <w:rPr>
                <w:rFonts w:ascii="Times New Roman" w:hAnsi="Times New Roman"/>
              </w:rPr>
              <w:t>0</w:t>
            </w:r>
          </w:p>
        </w:tc>
        <w:tc>
          <w:tcPr>
            <w:tcW w:w="570" w:type="dxa"/>
            <w:gridSpan w:val="2"/>
            <w:shd w:val="clear" w:color="auto" w:fill="FFFFFF"/>
            <w:vAlign w:val="center"/>
          </w:tcPr>
          <w:p w14:paraId="636F7314" w14:textId="3728669C" w:rsidR="0023077C" w:rsidRPr="00B37C80" w:rsidRDefault="0023077C" w:rsidP="0023077C">
            <w:pPr>
              <w:spacing w:line="240" w:lineRule="auto"/>
              <w:rPr>
                <w:rFonts w:ascii="Times New Roman" w:hAnsi="Times New Roman"/>
                <w:color w:val="000000"/>
                <w:sz w:val="21"/>
                <w:szCs w:val="21"/>
              </w:rPr>
            </w:pPr>
            <w:r w:rsidRPr="00275135">
              <w:rPr>
                <w:rFonts w:ascii="Times New Roman" w:hAnsi="Times New Roman"/>
              </w:rPr>
              <w:t>0</w:t>
            </w:r>
          </w:p>
        </w:tc>
        <w:tc>
          <w:tcPr>
            <w:tcW w:w="570" w:type="dxa"/>
            <w:gridSpan w:val="2"/>
            <w:shd w:val="clear" w:color="auto" w:fill="FFFFFF"/>
            <w:vAlign w:val="center"/>
          </w:tcPr>
          <w:p w14:paraId="459EAEF1" w14:textId="23F53A34" w:rsidR="0023077C" w:rsidRPr="00B37C80" w:rsidRDefault="0023077C" w:rsidP="0023077C">
            <w:pPr>
              <w:spacing w:line="240" w:lineRule="auto"/>
              <w:rPr>
                <w:rFonts w:ascii="Times New Roman" w:hAnsi="Times New Roman"/>
                <w:color w:val="000000"/>
                <w:sz w:val="21"/>
                <w:szCs w:val="21"/>
              </w:rPr>
            </w:pPr>
            <w:r w:rsidRPr="00275135">
              <w:rPr>
                <w:rFonts w:ascii="Times New Roman" w:hAnsi="Times New Roman"/>
              </w:rPr>
              <w:t>0</w:t>
            </w:r>
          </w:p>
        </w:tc>
        <w:tc>
          <w:tcPr>
            <w:tcW w:w="570" w:type="dxa"/>
            <w:shd w:val="clear" w:color="auto" w:fill="FFFFFF"/>
            <w:vAlign w:val="center"/>
          </w:tcPr>
          <w:p w14:paraId="73AA23DF" w14:textId="11C693F7" w:rsidR="0023077C" w:rsidRPr="00B37C80" w:rsidRDefault="0023077C" w:rsidP="0023077C">
            <w:pPr>
              <w:spacing w:line="240" w:lineRule="auto"/>
              <w:rPr>
                <w:rFonts w:ascii="Times New Roman" w:hAnsi="Times New Roman"/>
                <w:color w:val="000000"/>
                <w:sz w:val="21"/>
                <w:szCs w:val="21"/>
              </w:rPr>
            </w:pPr>
            <w:r w:rsidRPr="00275135">
              <w:rPr>
                <w:rFonts w:ascii="Times New Roman" w:hAnsi="Times New Roman"/>
              </w:rPr>
              <w:t>0</w:t>
            </w:r>
          </w:p>
        </w:tc>
        <w:tc>
          <w:tcPr>
            <w:tcW w:w="1547" w:type="dxa"/>
            <w:gridSpan w:val="3"/>
            <w:shd w:val="clear" w:color="auto" w:fill="FFFFFF"/>
            <w:vAlign w:val="center"/>
          </w:tcPr>
          <w:p w14:paraId="612F176C" w14:textId="0A27319E" w:rsidR="0023077C" w:rsidRPr="00B37C80" w:rsidRDefault="0023077C" w:rsidP="0023077C">
            <w:pPr>
              <w:spacing w:line="240" w:lineRule="auto"/>
              <w:rPr>
                <w:rFonts w:ascii="Times New Roman" w:hAnsi="Times New Roman"/>
                <w:color w:val="000000"/>
                <w:sz w:val="21"/>
                <w:szCs w:val="21"/>
              </w:rPr>
            </w:pPr>
            <w:r w:rsidRPr="00275135">
              <w:rPr>
                <w:rFonts w:ascii="Times New Roman" w:hAnsi="Times New Roman"/>
                <w:spacing w:val="-2"/>
              </w:rPr>
              <w:t>0</w:t>
            </w:r>
          </w:p>
        </w:tc>
      </w:tr>
      <w:tr w:rsidR="0023077C" w:rsidRPr="008B4FE6" w14:paraId="30A80CFB" w14:textId="77777777" w:rsidTr="0023077C">
        <w:trPr>
          <w:trHeight w:val="351"/>
        </w:trPr>
        <w:tc>
          <w:tcPr>
            <w:tcW w:w="1589" w:type="dxa"/>
            <w:shd w:val="clear" w:color="auto" w:fill="FFFFFF"/>
            <w:vAlign w:val="center"/>
          </w:tcPr>
          <w:p w14:paraId="028954AD" w14:textId="53A0872B" w:rsidR="0023077C" w:rsidRPr="00C53F26" w:rsidRDefault="0023077C" w:rsidP="0023077C">
            <w:pPr>
              <w:spacing w:line="240" w:lineRule="auto"/>
              <w:rPr>
                <w:rFonts w:ascii="Times New Roman" w:hAnsi="Times New Roman"/>
                <w:color w:val="000000"/>
                <w:sz w:val="21"/>
                <w:szCs w:val="21"/>
              </w:rPr>
            </w:pPr>
            <w:r w:rsidRPr="00855461">
              <w:rPr>
                <w:rFonts w:ascii="Times New Roman" w:hAnsi="Times New Roman"/>
              </w:rPr>
              <w:t>FGŚP</w:t>
            </w:r>
          </w:p>
        </w:tc>
        <w:tc>
          <w:tcPr>
            <w:tcW w:w="2113" w:type="dxa"/>
            <w:gridSpan w:val="5"/>
            <w:shd w:val="clear" w:color="auto" w:fill="FFFFFF"/>
          </w:tcPr>
          <w:p w14:paraId="69822B5D" w14:textId="313A7EE8" w:rsidR="0023077C" w:rsidRPr="00B37C80" w:rsidRDefault="0023077C" w:rsidP="0023077C">
            <w:pPr>
              <w:spacing w:line="240" w:lineRule="auto"/>
              <w:rPr>
                <w:rFonts w:ascii="Times New Roman" w:hAnsi="Times New Roman"/>
                <w:color w:val="000000"/>
                <w:sz w:val="21"/>
                <w:szCs w:val="21"/>
              </w:rPr>
            </w:pPr>
            <w:r w:rsidRPr="000B4C50">
              <w:rPr>
                <w:rFonts w:ascii="Times New Roman" w:hAnsi="Times New Roman"/>
              </w:rPr>
              <w:t xml:space="preserve">R </w:t>
            </w:r>
            <w:r w:rsidR="001971B2">
              <w:rPr>
                <w:rFonts w:ascii="Times New Roman" w:hAnsi="Times New Roman"/>
              </w:rPr>
              <w:t>0,28</w:t>
            </w:r>
            <w:r w:rsidRPr="000B4C50">
              <w:rPr>
                <w:rFonts w:ascii="Times New Roman" w:hAnsi="Times New Roman"/>
              </w:rPr>
              <w:t xml:space="preserve">, S </w:t>
            </w:r>
            <w:r w:rsidR="001971B2">
              <w:rPr>
                <w:rFonts w:ascii="Times New Roman" w:hAnsi="Times New Roman"/>
              </w:rPr>
              <w:t>0,07</w:t>
            </w:r>
            <w:r w:rsidRPr="000B4C50">
              <w:rPr>
                <w:rFonts w:ascii="Times New Roman" w:hAnsi="Times New Roman"/>
              </w:rPr>
              <w:t xml:space="preserve">, JB </w:t>
            </w:r>
            <w:r w:rsidR="001971B2">
              <w:rPr>
                <w:rFonts w:ascii="Times New Roman" w:hAnsi="Times New Roman"/>
              </w:rPr>
              <w:t>0,20</w:t>
            </w:r>
          </w:p>
        </w:tc>
        <w:tc>
          <w:tcPr>
            <w:tcW w:w="570" w:type="dxa"/>
            <w:gridSpan w:val="2"/>
            <w:shd w:val="clear" w:color="auto" w:fill="FFFFFF"/>
            <w:vAlign w:val="center"/>
          </w:tcPr>
          <w:p w14:paraId="41C689AC" w14:textId="35452F8A" w:rsidR="0023077C" w:rsidRPr="00B37C80" w:rsidRDefault="0023077C" w:rsidP="0023077C">
            <w:pPr>
              <w:spacing w:line="240" w:lineRule="auto"/>
              <w:rPr>
                <w:rFonts w:ascii="Times New Roman" w:hAnsi="Times New Roman"/>
                <w:color w:val="000000"/>
                <w:sz w:val="21"/>
                <w:szCs w:val="21"/>
              </w:rPr>
            </w:pPr>
            <w:r w:rsidRPr="00275135">
              <w:rPr>
                <w:rFonts w:ascii="Times New Roman" w:hAnsi="Times New Roman"/>
              </w:rPr>
              <w:t>0</w:t>
            </w:r>
          </w:p>
        </w:tc>
        <w:tc>
          <w:tcPr>
            <w:tcW w:w="570" w:type="dxa"/>
            <w:gridSpan w:val="2"/>
            <w:shd w:val="clear" w:color="auto" w:fill="FFFFFF"/>
            <w:vAlign w:val="center"/>
          </w:tcPr>
          <w:p w14:paraId="789C51C4" w14:textId="3A3D88D7" w:rsidR="0023077C" w:rsidRPr="00B37C80" w:rsidRDefault="0023077C" w:rsidP="0023077C">
            <w:pPr>
              <w:spacing w:line="240" w:lineRule="auto"/>
              <w:rPr>
                <w:rFonts w:ascii="Times New Roman" w:hAnsi="Times New Roman"/>
                <w:color w:val="000000"/>
                <w:sz w:val="21"/>
                <w:szCs w:val="21"/>
              </w:rPr>
            </w:pPr>
            <w:r w:rsidRPr="00275135">
              <w:rPr>
                <w:rFonts w:ascii="Times New Roman" w:hAnsi="Times New Roman"/>
              </w:rPr>
              <w:t>0</w:t>
            </w:r>
          </w:p>
        </w:tc>
        <w:tc>
          <w:tcPr>
            <w:tcW w:w="569" w:type="dxa"/>
            <w:gridSpan w:val="3"/>
            <w:shd w:val="clear" w:color="auto" w:fill="FFFFFF"/>
            <w:vAlign w:val="center"/>
          </w:tcPr>
          <w:p w14:paraId="1FF9B495" w14:textId="65B7736C" w:rsidR="0023077C" w:rsidRPr="00B37C80" w:rsidRDefault="0023077C" w:rsidP="0023077C">
            <w:pPr>
              <w:spacing w:line="240" w:lineRule="auto"/>
              <w:rPr>
                <w:rFonts w:ascii="Times New Roman" w:hAnsi="Times New Roman"/>
                <w:color w:val="000000"/>
                <w:sz w:val="21"/>
                <w:szCs w:val="21"/>
              </w:rPr>
            </w:pPr>
            <w:r w:rsidRPr="00275135">
              <w:rPr>
                <w:rFonts w:ascii="Times New Roman" w:hAnsi="Times New Roman"/>
              </w:rPr>
              <w:t>0</w:t>
            </w:r>
          </w:p>
        </w:tc>
        <w:tc>
          <w:tcPr>
            <w:tcW w:w="570" w:type="dxa"/>
            <w:gridSpan w:val="2"/>
            <w:shd w:val="clear" w:color="auto" w:fill="FFFFFF"/>
            <w:vAlign w:val="center"/>
          </w:tcPr>
          <w:p w14:paraId="49916CA7" w14:textId="49D3F5D6" w:rsidR="0023077C" w:rsidRPr="00B37C80" w:rsidRDefault="0023077C" w:rsidP="0023077C">
            <w:pPr>
              <w:spacing w:line="240" w:lineRule="auto"/>
              <w:rPr>
                <w:rFonts w:ascii="Times New Roman" w:hAnsi="Times New Roman"/>
                <w:color w:val="000000"/>
                <w:sz w:val="21"/>
                <w:szCs w:val="21"/>
              </w:rPr>
            </w:pPr>
            <w:r w:rsidRPr="00275135">
              <w:rPr>
                <w:rFonts w:ascii="Times New Roman" w:hAnsi="Times New Roman"/>
              </w:rPr>
              <w:t>0</w:t>
            </w:r>
          </w:p>
        </w:tc>
        <w:tc>
          <w:tcPr>
            <w:tcW w:w="570" w:type="dxa"/>
            <w:shd w:val="clear" w:color="auto" w:fill="FFFFFF"/>
            <w:vAlign w:val="center"/>
          </w:tcPr>
          <w:p w14:paraId="6B02292B" w14:textId="638AF964" w:rsidR="0023077C" w:rsidRPr="00B37C80" w:rsidRDefault="0023077C" w:rsidP="0023077C">
            <w:pPr>
              <w:spacing w:line="240" w:lineRule="auto"/>
              <w:rPr>
                <w:rFonts w:ascii="Times New Roman" w:hAnsi="Times New Roman"/>
                <w:color w:val="000000"/>
                <w:sz w:val="21"/>
                <w:szCs w:val="21"/>
              </w:rPr>
            </w:pPr>
            <w:r w:rsidRPr="00275135">
              <w:rPr>
                <w:rFonts w:ascii="Times New Roman" w:hAnsi="Times New Roman"/>
              </w:rPr>
              <w:t>0</w:t>
            </w:r>
          </w:p>
        </w:tc>
        <w:tc>
          <w:tcPr>
            <w:tcW w:w="570" w:type="dxa"/>
            <w:gridSpan w:val="3"/>
            <w:shd w:val="clear" w:color="auto" w:fill="FFFFFF"/>
            <w:vAlign w:val="center"/>
          </w:tcPr>
          <w:p w14:paraId="4CF2430B" w14:textId="658E6BAF" w:rsidR="0023077C" w:rsidRPr="00B37C80" w:rsidRDefault="0023077C" w:rsidP="0023077C">
            <w:pPr>
              <w:spacing w:line="240" w:lineRule="auto"/>
              <w:rPr>
                <w:rFonts w:ascii="Times New Roman" w:hAnsi="Times New Roman"/>
                <w:color w:val="000000"/>
                <w:sz w:val="21"/>
                <w:szCs w:val="21"/>
              </w:rPr>
            </w:pPr>
            <w:r w:rsidRPr="00275135">
              <w:rPr>
                <w:rFonts w:ascii="Times New Roman" w:hAnsi="Times New Roman"/>
              </w:rPr>
              <w:t>0</w:t>
            </w:r>
          </w:p>
        </w:tc>
        <w:tc>
          <w:tcPr>
            <w:tcW w:w="569" w:type="dxa"/>
            <w:gridSpan w:val="3"/>
            <w:shd w:val="clear" w:color="auto" w:fill="FFFFFF"/>
            <w:vAlign w:val="center"/>
          </w:tcPr>
          <w:p w14:paraId="0502D08C" w14:textId="23C60A2B" w:rsidR="0023077C" w:rsidRPr="00B37C80" w:rsidRDefault="0023077C" w:rsidP="0023077C">
            <w:pPr>
              <w:spacing w:line="240" w:lineRule="auto"/>
              <w:rPr>
                <w:rFonts w:ascii="Times New Roman" w:hAnsi="Times New Roman"/>
                <w:color w:val="000000"/>
                <w:sz w:val="21"/>
                <w:szCs w:val="21"/>
              </w:rPr>
            </w:pPr>
            <w:r w:rsidRPr="00275135">
              <w:rPr>
                <w:rFonts w:ascii="Times New Roman" w:hAnsi="Times New Roman"/>
              </w:rPr>
              <w:t>0</w:t>
            </w:r>
          </w:p>
        </w:tc>
        <w:tc>
          <w:tcPr>
            <w:tcW w:w="570" w:type="dxa"/>
            <w:gridSpan w:val="2"/>
            <w:shd w:val="clear" w:color="auto" w:fill="FFFFFF"/>
            <w:vAlign w:val="center"/>
          </w:tcPr>
          <w:p w14:paraId="58072C47" w14:textId="7F80D52E" w:rsidR="0023077C" w:rsidRPr="00B37C80" w:rsidRDefault="0023077C" w:rsidP="0023077C">
            <w:pPr>
              <w:spacing w:line="240" w:lineRule="auto"/>
              <w:rPr>
                <w:rFonts w:ascii="Times New Roman" w:hAnsi="Times New Roman"/>
                <w:color w:val="000000"/>
                <w:sz w:val="21"/>
                <w:szCs w:val="21"/>
              </w:rPr>
            </w:pPr>
            <w:r w:rsidRPr="00275135">
              <w:rPr>
                <w:rFonts w:ascii="Times New Roman" w:hAnsi="Times New Roman"/>
              </w:rPr>
              <w:t>0</w:t>
            </w:r>
          </w:p>
        </w:tc>
        <w:tc>
          <w:tcPr>
            <w:tcW w:w="570" w:type="dxa"/>
            <w:gridSpan w:val="2"/>
            <w:shd w:val="clear" w:color="auto" w:fill="FFFFFF"/>
            <w:vAlign w:val="center"/>
          </w:tcPr>
          <w:p w14:paraId="263A7A15" w14:textId="0C7F4372" w:rsidR="0023077C" w:rsidRPr="00B37C80" w:rsidRDefault="0023077C" w:rsidP="0023077C">
            <w:pPr>
              <w:spacing w:line="240" w:lineRule="auto"/>
              <w:rPr>
                <w:rFonts w:ascii="Times New Roman" w:hAnsi="Times New Roman"/>
                <w:color w:val="000000"/>
                <w:sz w:val="21"/>
                <w:szCs w:val="21"/>
              </w:rPr>
            </w:pPr>
            <w:r w:rsidRPr="00275135">
              <w:rPr>
                <w:rFonts w:ascii="Times New Roman" w:hAnsi="Times New Roman"/>
              </w:rPr>
              <w:t>0</w:t>
            </w:r>
          </w:p>
        </w:tc>
        <w:tc>
          <w:tcPr>
            <w:tcW w:w="570" w:type="dxa"/>
            <w:shd w:val="clear" w:color="auto" w:fill="FFFFFF"/>
            <w:vAlign w:val="center"/>
          </w:tcPr>
          <w:p w14:paraId="2C6A4CC0" w14:textId="094B181A" w:rsidR="0023077C" w:rsidRPr="00B37C80" w:rsidRDefault="0023077C" w:rsidP="0023077C">
            <w:pPr>
              <w:spacing w:line="240" w:lineRule="auto"/>
              <w:rPr>
                <w:rFonts w:ascii="Times New Roman" w:hAnsi="Times New Roman"/>
                <w:color w:val="000000"/>
                <w:sz w:val="21"/>
                <w:szCs w:val="21"/>
              </w:rPr>
            </w:pPr>
            <w:r w:rsidRPr="00275135">
              <w:rPr>
                <w:rFonts w:ascii="Times New Roman" w:hAnsi="Times New Roman"/>
              </w:rPr>
              <w:t>0</w:t>
            </w:r>
          </w:p>
        </w:tc>
        <w:tc>
          <w:tcPr>
            <w:tcW w:w="1547" w:type="dxa"/>
            <w:gridSpan w:val="3"/>
            <w:shd w:val="clear" w:color="auto" w:fill="FFFFFF"/>
            <w:vAlign w:val="center"/>
          </w:tcPr>
          <w:p w14:paraId="050F226B" w14:textId="20E84CF4" w:rsidR="0023077C" w:rsidRPr="00B37C80" w:rsidRDefault="0023077C" w:rsidP="0023077C">
            <w:pPr>
              <w:spacing w:line="240" w:lineRule="auto"/>
              <w:rPr>
                <w:rFonts w:ascii="Times New Roman" w:hAnsi="Times New Roman"/>
                <w:color w:val="000000"/>
                <w:sz w:val="21"/>
                <w:szCs w:val="21"/>
              </w:rPr>
            </w:pPr>
            <w:r w:rsidRPr="00275135">
              <w:rPr>
                <w:rFonts w:ascii="Times New Roman" w:hAnsi="Times New Roman"/>
                <w:spacing w:val="-2"/>
              </w:rPr>
              <w:t>0</w:t>
            </w:r>
          </w:p>
        </w:tc>
      </w:tr>
      <w:tr w:rsidR="00E82B46" w:rsidRPr="008B4FE6" w14:paraId="36A13627" w14:textId="77777777" w:rsidTr="00604240">
        <w:trPr>
          <w:trHeight w:val="351"/>
        </w:trPr>
        <w:tc>
          <w:tcPr>
            <w:tcW w:w="1589" w:type="dxa"/>
            <w:shd w:val="clear" w:color="auto" w:fill="FFFFFF"/>
            <w:vAlign w:val="center"/>
          </w:tcPr>
          <w:p w14:paraId="3A06D62C" w14:textId="1EA5E5B5" w:rsidR="00E82B46" w:rsidRPr="00C53F26" w:rsidRDefault="00E82B46" w:rsidP="00E82B46">
            <w:pPr>
              <w:spacing w:line="240" w:lineRule="auto"/>
              <w:rPr>
                <w:rFonts w:ascii="Times New Roman" w:hAnsi="Times New Roman"/>
                <w:color w:val="000000"/>
                <w:sz w:val="21"/>
                <w:szCs w:val="21"/>
              </w:rPr>
            </w:pPr>
            <w:r w:rsidRPr="00855461">
              <w:rPr>
                <w:rFonts w:ascii="Times New Roman" w:hAnsi="Times New Roman"/>
                <w:b/>
              </w:rPr>
              <w:t>Wydatki ogółem</w:t>
            </w:r>
          </w:p>
        </w:tc>
        <w:tc>
          <w:tcPr>
            <w:tcW w:w="2113" w:type="dxa"/>
            <w:gridSpan w:val="5"/>
            <w:shd w:val="clear" w:color="auto" w:fill="FFFFFF"/>
          </w:tcPr>
          <w:p w14:paraId="3353196C" w14:textId="33E0E3CE" w:rsidR="00E82B46" w:rsidRPr="00B37C80" w:rsidRDefault="002463BB" w:rsidP="00E82B46">
            <w:pPr>
              <w:spacing w:line="240" w:lineRule="auto"/>
              <w:rPr>
                <w:rFonts w:ascii="Times New Roman" w:hAnsi="Times New Roman"/>
                <w:color w:val="000000"/>
                <w:sz w:val="21"/>
                <w:szCs w:val="21"/>
              </w:rPr>
            </w:pPr>
            <w:r w:rsidRPr="000B4C50">
              <w:rPr>
                <w:rFonts w:ascii="Times New Roman" w:hAnsi="Times New Roman"/>
              </w:rPr>
              <w:t xml:space="preserve">R </w:t>
            </w:r>
            <w:r>
              <w:rPr>
                <w:rFonts w:ascii="Times New Roman" w:hAnsi="Times New Roman"/>
              </w:rPr>
              <w:t>270</w:t>
            </w:r>
            <w:r w:rsidRPr="000B4C50">
              <w:rPr>
                <w:rFonts w:ascii="Times New Roman" w:hAnsi="Times New Roman"/>
              </w:rPr>
              <w:t>, S 8</w:t>
            </w:r>
            <w:r>
              <w:rPr>
                <w:rFonts w:ascii="Times New Roman" w:hAnsi="Times New Roman"/>
              </w:rPr>
              <w:t>9</w:t>
            </w:r>
            <w:r w:rsidRPr="000B4C50">
              <w:rPr>
                <w:rFonts w:ascii="Times New Roman" w:hAnsi="Times New Roman"/>
              </w:rPr>
              <w:t>, JB 2</w:t>
            </w:r>
            <w:r>
              <w:rPr>
                <w:rFonts w:ascii="Times New Roman" w:hAnsi="Times New Roman"/>
              </w:rPr>
              <w:t>51</w:t>
            </w:r>
          </w:p>
        </w:tc>
        <w:tc>
          <w:tcPr>
            <w:tcW w:w="570" w:type="dxa"/>
            <w:gridSpan w:val="2"/>
            <w:shd w:val="clear" w:color="auto" w:fill="FFFFFF"/>
            <w:vAlign w:val="center"/>
          </w:tcPr>
          <w:p w14:paraId="160309FF" w14:textId="47FD33EC" w:rsidR="00E82B46" w:rsidRPr="00B37C80" w:rsidRDefault="00E82B46" w:rsidP="00E82B46">
            <w:pPr>
              <w:spacing w:line="240" w:lineRule="auto"/>
              <w:rPr>
                <w:rFonts w:ascii="Times New Roman" w:hAnsi="Times New Roman"/>
                <w:color w:val="000000"/>
                <w:sz w:val="21"/>
                <w:szCs w:val="21"/>
              </w:rPr>
            </w:pPr>
            <w:r w:rsidRPr="00275135">
              <w:rPr>
                <w:rFonts w:ascii="Times New Roman" w:hAnsi="Times New Roman"/>
              </w:rPr>
              <w:t>0</w:t>
            </w:r>
          </w:p>
        </w:tc>
        <w:tc>
          <w:tcPr>
            <w:tcW w:w="570" w:type="dxa"/>
            <w:gridSpan w:val="2"/>
            <w:shd w:val="clear" w:color="auto" w:fill="FFFFFF"/>
            <w:vAlign w:val="center"/>
          </w:tcPr>
          <w:p w14:paraId="0DA3333D" w14:textId="57BDCC6F" w:rsidR="00E82B46" w:rsidRPr="00B37C80" w:rsidRDefault="00E82B46" w:rsidP="00E82B46">
            <w:pPr>
              <w:spacing w:line="240" w:lineRule="auto"/>
              <w:rPr>
                <w:rFonts w:ascii="Times New Roman" w:hAnsi="Times New Roman"/>
                <w:color w:val="000000"/>
                <w:sz w:val="21"/>
                <w:szCs w:val="21"/>
              </w:rPr>
            </w:pPr>
            <w:r w:rsidRPr="00275135">
              <w:rPr>
                <w:rFonts w:ascii="Times New Roman" w:hAnsi="Times New Roman"/>
              </w:rPr>
              <w:t>0</w:t>
            </w:r>
          </w:p>
        </w:tc>
        <w:tc>
          <w:tcPr>
            <w:tcW w:w="569" w:type="dxa"/>
            <w:gridSpan w:val="3"/>
            <w:shd w:val="clear" w:color="auto" w:fill="FFFFFF"/>
            <w:vAlign w:val="center"/>
          </w:tcPr>
          <w:p w14:paraId="48F15618" w14:textId="2758A727" w:rsidR="00E82B46" w:rsidRPr="00B37C80" w:rsidRDefault="00E82B46" w:rsidP="00E82B46">
            <w:pPr>
              <w:spacing w:line="240" w:lineRule="auto"/>
              <w:rPr>
                <w:rFonts w:ascii="Times New Roman" w:hAnsi="Times New Roman"/>
                <w:color w:val="000000"/>
                <w:sz w:val="21"/>
                <w:szCs w:val="21"/>
              </w:rPr>
            </w:pPr>
            <w:r w:rsidRPr="00275135">
              <w:rPr>
                <w:rFonts w:ascii="Times New Roman" w:hAnsi="Times New Roman"/>
              </w:rPr>
              <w:t>0</w:t>
            </w:r>
          </w:p>
        </w:tc>
        <w:tc>
          <w:tcPr>
            <w:tcW w:w="570" w:type="dxa"/>
            <w:gridSpan w:val="2"/>
            <w:shd w:val="clear" w:color="auto" w:fill="FFFFFF"/>
            <w:vAlign w:val="center"/>
          </w:tcPr>
          <w:p w14:paraId="6D80B3A1" w14:textId="0F113B11" w:rsidR="00E82B46" w:rsidRPr="00B37C80" w:rsidRDefault="00E82B46" w:rsidP="00E82B46">
            <w:pPr>
              <w:spacing w:line="240" w:lineRule="auto"/>
              <w:rPr>
                <w:rFonts w:ascii="Times New Roman" w:hAnsi="Times New Roman"/>
                <w:color w:val="000000"/>
                <w:sz w:val="21"/>
                <w:szCs w:val="21"/>
              </w:rPr>
            </w:pPr>
            <w:r w:rsidRPr="00275135">
              <w:rPr>
                <w:rFonts w:ascii="Times New Roman" w:hAnsi="Times New Roman"/>
              </w:rPr>
              <w:t>0</w:t>
            </w:r>
          </w:p>
        </w:tc>
        <w:tc>
          <w:tcPr>
            <w:tcW w:w="570" w:type="dxa"/>
            <w:shd w:val="clear" w:color="auto" w:fill="FFFFFF"/>
            <w:vAlign w:val="center"/>
          </w:tcPr>
          <w:p w14:paraId="7D780A51" w14:textId="2313C1FC" w:rsidR="00E82B46" w:rsidRPr="00B37C80" w:rsidRDefault="00E82B46" w:rsidP="00E82B46">
            <w:pPr>
              <w:spacing w:line="240" w:lineRule="auto"/>
              <w:rPr>
                <w:rFonts w:ascii="Times New Roman" w:hAnsi="Times New Roman"/>
                <w:color w:val="000000"/>
                <w:sz w:val="21"/>
                <w:szCs w:val="21"/>
              </w:rPr>
            </w:pPr>
            <w:r w:rsidRPr="00275135">
              <w:rPr>
                <w:rFonts w:ascii="Times New Roman" w:hAnsi="Times New Roman"/>
              </w:rPr>
              <w:t>0</w:t>
            </w:r>
          </w:p>
        </w:tc>
        <w:tc>
          <w:tcPr>
            <w:tcW w:w="570" w:type="dxa"/>
            <w:gridSpan w:val="3"/>
            <w:shd w:val="clear" w:color="auto" w:fill="FFFFFF"/>
            <w:vAlign w:val="center"/>
          </w:tcPr>
          <w:p w14:paraId="0130B5BF" w14:textId="4805ACF9" w:rsidR="00E82B46" w:rsidRPr="00B37C80" w:rsidRDefault="00E82B46" w:rsidP="00E82B46">
            <w:pPr>
              <w:spacing w:line="240" w:lineRule="auto"/>
              <w:rPr>
                <w:rFonts w:ascii="Times New Roman" w:hAnsi="Times New Roman"/>
                <w:color w:val="000000"/>
                <w:sz w:val="21"/>
                <w:szCs w:val="21"/>
              </w:rPr>
            </w:pPr>
            <w:r w:rsidRPr="00275135">
              <w:rPr>
                <w:rFonts w:ascii="Times New Roman" w:hAnsi="Times New Roman"/>
              </w:rPr>
              <w:t>0</w:t>
            </w:r>
          </w:p>
        </w:tc>
        <w:tc>
          <w:tcPr>
            <w:tcW w:w="569" w:type="dxa"/>
            <w:gridSpan w:val="3"/>
            <w:shd w:val="clear" w:color="auto" w:fill="FFFFFF"/>
            <w:vAlign w:val="center"/>
          </w:tcPr>
          <w:p w14:paraId="44B91EA7" w14:textId="1CC9B0CA" w:rsidR="00E82B46" w:rsidRPr="00B37C80" w:rsidRDefault="00E82B46" w:rsidP="00E82B46">
            <w:pPr>
              <w:spacing w:line="240" w:lineRule="auto"/>
              <w:rPr>
                <w:rFonts w:ascii="Times New Roman" w:hAnsi="Times New Roman"/>
                <w:color w:val="000000"/>
                <w:sz w:val="21"/>
                <w:szCs w:val="21"/>
              </w:rPr>
            </w:pPr>
            <w:r w:rsidRPr="00275135">
              <w:rPr>
                <w:rFonts w:ascii="Times New Roman" w:hAnsi="Times New Roman"/>
              </w:rPr>
              <w:t>0</w:t>
            </w:r>
          </w:p>
        </w:tc>
        <w:tc>
          <w:tcPr>
            <w:tcW w:w="570" w:type="dxa"/>
            <w:gridSpan w:val="2"/>
            <w:shd w:val="clear" w:color="auto" w:fill="FFFFFF"/>
            <w:vAlign w:val="center"/>
          </w:tcPr>
          <w:p w14:paraId="0CD9C457" w14:textId="008FF12E" w:rsidR="00E82B46" w:rsidRPr="00B37C80" w:rsidRDefault="00E82B46" w:rsidP="00E82B46">
            <w:pPr>
              <w:spacing w:line="240" w:lineRule="auto"/>
              <w:rPr>
                <w:rFonts w:ascii="Times New Roman" w:hAnsi="Times New Roman"/>
                <w:color w:val="000000"/>
                <w:sz w:val="21"/>
                <w:szCs w:val="21"/>
              </w:rPr>
            </w:pPr>
            <w:r w:rsidRPr="00275135">
              <w:rPr>
                <w:rFonts w:ascii="Times New Roman" w:hAnsi="Times New Roman"/>
              </w:rPr>
              <w:t>0</w:t>
            </w:r>
          </w:p>
        </w:tc>
        <w:tc>
          <w:tcPr>
            <w:tcW w:w="570" w:type="dxa"/>
            <w:gridSpan w:val="2"/>
            <w:shd w:val="clear" w:color="auto" w:fill="FFFFFF"/>
            <w:vAlign w:val="center"/>
          </w:tcPr>
          <w:p w14:paraId="194DEA1E" w14:textId="2D24233D" w:rsidR="00E82B46" w:rsidRPr="00B37C80" w:rsidRDefault="00E82B46" w:rsidP="00E82B46">
            <w:pPr>
              <w:spacing w:line="240" w:lineRule="auto"/>
              <w:rPr>
                <w:rFonts w:ascii="Times New Roman" w:hAnsi="Times New Roman"/>
                <w:color w:val="000000"/>
                <w:sz w:val="21"/>
                <w:szCs w:val="21"/>
              </w:rPr>
            </w:pPr>
            <w:r w:rsidRPr="00275135">
              <w:rPr>
                <w:rFonts w:ascii="Times New Roman" w:hAnsi="Times New Roman"/>
              </w:rPr>
              <w:t>0</w:t>
            </w:r>
          </w:p>
        </w:tc>
        <w:tc>
          <w:tcPr>
            <w:tcW w:w="570" w:type="dxa"/>
            <w:shd w:val="clear" w:color="auto" w:fill="FFFFFF"/>
            <w:vAlign w:val="center"/>
          </w:tcPr>
          <w:p w14:paraId="5D1B3054" w14:textId="5E68B779" w:rsidR="00E82B46" w:rsidRPr="00B37C80" w:rsidRDefault="00E82B46" w:rsidP="00E82B46">
            <w:pPr>
              <w:spacing w:line="240" w:lineRule="auto"/>
              <w:rPr>
                <w:rFonts w:ascii="Times New Roman" w:hAnsi="Times New Roman"/>
                <w:color w:val="000000"/>
                <w:sz w:val="21"/>
                <w:szCs w:val="21"/>
              </w:rPr>
            </w:pPr>
            <w:r w:rsidRPr="00275135">
              <w:rPr>
                <w:rFonts w:ascii="Times New Roman" w:hAnsi="Times New Roman"/>
              </w:rPr>
              <w:t>0</w:t>
            </w:r>
          </w:p>
        </w:tc>
        <w:tc>
          <w:tcPr>
            <w:tcW w:w="1547" w:type="dxa"/>
            <w:gridSpan w:val="3"/>
            <w:shd w:val="clear" w:color="auto" w:fill="FFFFFF"/>
            <w:vAlign w:val="center"/>
          </w:tcPr>
          <w:p w14:paraId="7719DF87" w14:textId="725379E7" w:rsidR="00E82B46" w:rsidRPr="00B37C80" w:rsidRDefault="00E82B46" w:rsidP="00E82B46">
            <w:pPr>
              <w:spacing w:line="240" w:lineRule="auto"/>
              <w:rPr>
                <w:rFonts w:ascii="Times New Roman" w:hAnsi="Times New Roman"/>
                <w:color w:val="000000"/>
                <w:sz w:val="21"/>
                <w:szCs w:val="21"/>
              </w:rPr>
            </w:pPr>
            <w:r w:rsidRPr="00275135">
              <w:rPr>
                <w:rFonts w:ascii="Times New Roman" w:hAnsi="Times New Roman"/>
                <w:spacing w:val="-2"/>
              </w:rPr>
              <w:t>0</w:t>
            </w:r>
          </w:p>
        </w:tc>
      </w:tr>
      <w:tr w:rsidR="00E82B46" w:rsidRPr="008B4FE6" w14:paraId="130F9300" w14:textId="77777777" w:rsidTr="00604240">
        <w:trPr>
          <w:trHeight w:val="360"/>
        </w:trPr>
        <w:tc>
          <w:tcPr>
            <w:tcW w:w="1589" w:type="dxa"/>
            <w:shd w:val="clear" w:color="auto" w:fill="FFFFFF"/>
            <w:vAlign w:val="center"/>
          </w:tcPr>
          <w:p w14:paraId="61A75699" w14:textId="36B10998" w:rsidR="00E82B46" w:rsidRPr="00C53F26" w:rsidRDefault="00E82B46" w:rsidP="00E82B46">
            <w:pPr>
              <w:spacing w:line="240" w:lineRule="auto"/>
              <w:rPr>
                <w:rFonts w:ascii="Times New Roman" w:hAnsi="Times New Roman"/>
                <w:color w:val="000000"/>
                <w:sz w:val="21"/>
                <w:szCs w:val="21"/>
              </w:rPr>
            </w:pPr>
            <w:r w:rsidRPr="00855461">
              <w:rPr>
                <w:rFonts w:ascii="Times New Roman" w:hAnsi="Times New Roman"/>
              </w:rPr>
              <w:t>budżet państwa</w:t>
            </w:r>
          </w:p>
        </w:tc>
        <w:tc>
          <w:tcPr>
            <w:tcW w:w="2113" w:type="dxa"/>
            <w:gridSpan w:val="5"/>
            <w:shd w:val="clear" w:color="auto" w:fill="FFFFFF"/>
          </w:tcPr>
          <w:p w14:paraId="6BB22304" w14:textId="148533EC" w:rsidR="00E82B46" w:rsidRPr="00B37C80" w:rsidRDefault="002463BB" w:rsidP="00E82B46">
            <w:pPr>
              <w:spacing w:line="240" w:lineRule="auto"/>
              <w:rPr>
                <w:rFonts w:ascii="Times New Roman" w:hAnsi="Times New Roman"/>
                <w:color w:val="000000"/>
                <w:sz w:val="21"/>
                <w:szCs w:val="21"/>
              </w:rPr>
            </w:pPr>
            <w:r w:rsidRPr="000B4C50">
              <w:rPr>
                <w:rFonts w:ascii="Times New Roman" w:hAnsi="Times New Roman"/>
              </w:rPr>
              <w:t xml:space="preserve">R </w:t>
            </w:r>
            <w:r>
              <w:rPr>
                <w:rFonts w:ascii="Times New Roman" w:hAnsi="Times New Roman"/>
              </w:rPr>
              <w:t>270</w:t>
            </w:r>
            <w:r w:rsidRPr="000B4C50">
              <w:rPr>
                <w:rFonts w:ascii="Times New Roman" w:hAnsi="Times New Roman"/>
              </w:rPr>
              <w:t>, S 8</w:t>
            </w:r>
            <w:r>
              <w:rPr>
                <w:rFonts w:ascii="Times New Roman" w:hAnsi="Times New Roman"/>
              </w:rPr>
              <w:t>9</w:t>
            </w:r>
            <w:r w:rsidRPr="000B4C50">
              <w:rPr>
                <w:rFonts w:ascii="Times New Roman" w:hAnsi="Times New Roman"/>
              </w:rPr>
              <w:t>, JB 2</w:t>
            </w:r>
            <w:r>
              <w:rPr>
                <w:rFonts w:ascii="Times New Roman" w:hAnsi="Times New Roman"/>
              </w:rPr>
              <w:t>51</w:t>
            </w:r>
          </w:p>
        </w:tc>
        <w:tc>
          <w:tcPr>
            <w:tcW w:w="570" w:type="dxa"/>
            <w:gridSpan w:val="2"/>
            <w:shd w:val="clear" w:color="auto" w:fill="FFFFFF"/>
            <w:vAlign w:val="center"/>
          </w:tcPr>
          <w:p w14:paraId="2BF63ED3" w14:textId="1C0A44F1" w:rsidR="00E82B46" w:rsidRPr="00B37C80" w:rsidRDefault="00E82B46" w:rsidP="00E82B46">
            <w:pPr>
              <w:spacing w:line="240" w:lineRule="auto"/>
              <w:rPr>
                <w:rFonts w:ascii="Times New Roman" w:hAnsi="Times New Roman"/>
                <w:color w:val="000000"/>
                <w:sz w:val="21"/>
                <w:szCs w:val="21"/>
              </w:rPr>
            </w:pPr>
            <w:r w:rsidRPr="00275135">
              <w:rPr>
                <w:rFonts w:ascii="Times New Roman" w:hAnsi="Times New Roman"/>
              </w:rPr>
              <w:t>0</w:t>
            </w:r>
          </w:p>
        </w:tc>
        <w:tc>
          <w:tcPr>
            <w:tcW w:w="570" w:type="dxa"/>
            <w:gridSpan w:val="2"/>
            <w:shd w:val="clear" w:color="auto" w:fill="FFFFFF"/>
            <w:vAlign w:val="center"/>
          </w:tcPr>
          <w:p w14:paraId="20D4ED8F" w14:textId="5103A492" w:rsidR="00E82B46" w:rsidRPr="00B37C80" w:rsidRDefault="00E82B46" w:rsidP="00E82B46">
            <w:pPr>
              <w:spacing w:line="240" w:lineRule="auto"/>
              <w:rPr>
                <w:rFonts w:ascii="Times New Roman" w:hAnsi="Times New Roman"/>
                <w:color w:val="000000"/>
                <w:sz w:val="21"/>
                <w:szCs w:val="21"/>
              </w:rPr>
            </w:pPr>
            <w:r w:rsidRPr="00275135">
              <w:rPr>
                <w:rFonts w:ascii="Times New Roman" w:hAnsi="Times New Roman"/>
              </w:rPr>
              <w:t>0</w:t>
            </w:r>
          </w:p>
        </w:tc>
        <w:tc>
          <w:tcPr>
            <w:tcW w:w="569" w:type="dxa"/>
            <w:gridSpan w:val="3"/>
            <w:shd w:val="clear" w:color="auto" w:fill="FFFFFF"/>
            <w:vAlign w:val="center"/>
          </w:tcPr>
          <w:p w14:paraId="23AA56AD" w14:textId="13CD58C6" w:rsidR="00E82B46" w:rsidRPr="00B37C80" w:rsidRDefault="00E82B46" w:rsidP="00E82B46">
            <w:pPr>
              <w:spacing w:line="240" w:lineRule="auto"/>
              <w:rPr>
                <w:rFonts w:ascii="Times New Roman" w:hAnsi="Times New Roman"/>
                <w:color w:val="000000"/>
                <w:sz w:val="21"/>
                <w:szCs w:val="21"/>
              </w:rPr>
            </w:pPr>
            <w:r w:rsidRPr="00275135">
              <w:rPr>
                <w:rFonts w:ascii="Times New Roman" w:hAnsi="Times New Roman"/>
              </w:rPr>
              <w:t>0</w:t>
            </w:r>
          </w:p>
        </w:tc>
        <w:tc>
          <w:tcPr>
            <w:tcW w:w="570" w:type="dxa"/>
            <w:gridSpan w:val="2"/>
            <w:shd w:val="clear" w:color="auto" w:fill="FFFFFF"/>
            <w:vAlign w:val="center"/>
          </w:tcPr>
          <w:p w14:paraId="58CBE883" w14:textId="47D34E57" w:rsidR="00E82B46" w:rsidRPr="00B37C80" w:rsidRDefault="00E82B46" w:rsidP="00E82B46">
            <w:pPr>
              <w:spacing w:line="240" w:lineRule="auto"/>
              <w:rPr>
                <w:rFonts w:ascii="Times New Roman" w:hAnsi="Times New Roman"/>
                <w:color w:val="000000"/>
                <w:sz w:val="21"/>
                <w:szCs w:val="21"/>
              </w:rPr>
            </w:pPr>
            <w:r w:rsidRPr="00275135">
              <w:rPr>
                <w:rFonts w:ascii="Times New Roman" w:hAnsi="Times New Roman"/>
              </w:rPr>
              <w:t>0</w:t>
            </w:r>
          </w:p>
        </w:tc>
        <w:tc>
          <w:tcPr>
            <w:tcW w:w="570" w:type="dxa"/>
            <w:shd w:val="clear" w:color="auto" w:fill="FFFFFF"/>
            <w:vAlign w:val="center"/>
          </w:tcPr>
          <w:p w14:paraId="21A3D63D" w14:textId="1071321B" w:rsidR="00E82B46" w:rsidRPr="00B37C80" w:rsidRDefault="00E82B46" w:rsidP="00E82B46">
            <w:pPr>
              <w:spacing w:line="240" w:lineRule="auto"/>
              <w:rPr>
                <w:rFonts w:ascii="Times New Roman" w:hAnsi="Times New Roman"/>
                <w:color w:val="000000"/>
                <w:sz w:val="21"/>
                <w:szCs w:val="21"/>
              </w:rPr>
            </w:pPr>
            <w:r w:rsidRPr="00275135">
              <w:rPr>
                <w:rFonts w:ascii="Times New Roman" w:hAnsi="Times New Roman"/>
              </w:rPr>
              <w:t>0</w:t>
            </w:r>
          </w:p>
        </w:tc>
        <w:tc>
          <w:tcPr>
            <w:tcW w:w="570" w:type="dxa"/>
            <w:gridSpan w:val="3"/>
            <w:shd w:val="clear" w:color="auto" w:fill="FFFFFF"/>
            <w:vAlign w:val="center"/>
          </w:tcPr>
          <w:p w14:paraId="255EA42D" w14:textId="619BE8C2" w:rsidR="00E82B46" w:rsidRPr="00B37C80" w:rsidRDefault="00E82B46" w:rsidP="00E82B46">
            <w:pPr>
              <w:spacing w:line="240" w:lineRule="auto"/>
              <w:rPr>
                <w:rFonts w:ascii="Times New Roman" w:hAnsi="Times New Roman"/>
                <w:color w:val="000000"/>
                <w:sz w:val="21"/>
                <w:szCs w:val="21"/>
              </w:rPr>
            </w:pPr>
            <w:r w:rsidRPr="00275135">
              <w:rPr>
                <w:rFonts w:ascii="Times New Roman" w:hAnsi="Times New Roman"/>
              </w:rPr>
              <w:t>0</w:t>
            </w:r>
          </w:p>
        </w:tc>
        <w:tc>
          <w:tcPr>
            <w:tcW w:w="569" w:type="dxa"/>
            <w:gridSpan w:val="3"/>
            <w:shd w:val="clear" w:color="auto" w:fill="FFFFFF"/>
            <w:vAlign w:val="center"/>
          </w:tcPr>
          <w:p w14:paraId="3ACD06CC" w14:textId="353D4819" w:rsidR="00E82B46" w:rsidRPr="00B37C80" w:rsidRDefault="00E82B46" w:rsidP="00E82B46">
            <w:pPr>
              <w:spacing w:line="240" w:lineRule="auto"/>
              <w:rPr>
                <w:rFonts w:ascii="Times New Roman" w:hAnsi="Times New Roman"/>
                <w:color w:val="000000"/>
                <w:sz w:val="21"/>
                <w:szCs w:val="21"/>
              </w:rPr>
            </w:pPr>
            <w:r w:rsidRPr="00275135">
              <w:rPr>
                <w:rFonts w:ascii="Times New Roman" w:hAnsi="Times New Roman"/>
              </w:rPr>
              <w:t>0</w:t>
            </w:r>
          </w:p>
        </w:tc>
        <w:tc>
          <w:tcPr>
            <w:tcW w:w="570" w:type="dxa"/>
            <w:gridSpan w:val="2"/>
            <w:shd w:val="clear" w:color="auto" w:fill="FFFFFF"/>
            <w:vAlign w:val="center"/>
          </w:tcPr>
          <w:p w14:paraId="668A9FA4" w14:textId="0B03B6F6" w:rsidR="00E82B46" w:rsidRPr="00B37C80" w:rsidRDefault="00E82B46" w:rsidP="00E82B46">
            <w:pPr>
              <w:spacing w:line="240" w:lineRule="auto"/>
              <w:rPr>
                <w:rFonts w:ascii="Times New Roman" w:hAnsi="Times New Roman"/>
                <w:color w:val="000000"/>
                <w:sz w:val="21"/>
                <w:szCs w:val="21"/>
              </w:rPr>
            </w:pPr>
            <w:r w:rsidRPr="00275135">
              <w:rPr>
                <w:rFonts w:ascii="Times New Roman" w:hAnsi="Times New Roman"/>
              </w:rPr>
              <w:t>0</w:t>
            </w:r>
          </w:p>
        </w:tc>
        <w:tc>
          <w:tcPr>
            <w:tcW w:w="570" w:type="dxa"/>
            <w:gridSpan w:val="2"/>
            <w:shd w:val="clear" w:color="auto" w:fill="FFFFFF"/>
            <w:vAlign w:val="center"/>
          </w:tcPr>
          <w:p w14:paraId="6F1B471E" w14:textId="288EA09C" w:rsidR="00E82B46" w:rsidRPr="00B37C80" w:rsidRDefault="00E82B46" w:rsidP="00E82B46">
            <w:pPr>
              <w:spacing w:line="240" w:lineRule="auto"/>
              <w:rPr>
                <w:rFonts w:ascii="Times New Roman" w:hAnsi="Times New Roman"/>
                <w:color w:val="000000"/>
                <w:sz w:val="21"/>
                <w:szCs w:val="21"/>
              </w:rPr>
            </w:pPr>
            <w:r w:rsidRPr="00275135">
              <w:rPr>
                <w:rFonts w:ascii="Times New Roman" w:hAnsi="Times New Roman"/>
              </w:rPr>
              <w:t>0</w:t>
            </w:r>
          </w:p>
        </w:tc>
        <w:tc>
          <w:tcPr>
            <w:tcW w:w="570" w:type="dxa"/>
            <w:shd w:val="clear" w:color="auto" w:fill="FFFFFF"/>
            <w:vAlign w:val="center"/>
          </w:tcPr>
          <w:p w14:paraId="0484435C" w14:textId="02B43EB7" w:rsidR="00E82B46" w:rsidRPr="00B37C80" w:rsidRDefault="00E82B46" w:rsidP="00E82B46">
            <w:pPr>
              <w:spacing w:line="240" w:lineRule="auto"/>
              <w:rPr>
                <w:rFonts w:ascii="Times New Roman" w:hAnsi="Times New Roman"/>
                <w:color w:val="000000"/>
                <w:sz w:val="21"/>
                <w:szCs w:val="21"/>
              </w:rPr>
            </w:pPr>
            <w:r w:rsidRPr="00275135">
              <w:rPr>
                <w:rFonts w:ascii="Times New Roman" w:hAnsi="Times New Roman"/>
              </w:rPr>
              <w:t>0</w:t>
            </w:r>
          </w:p>
        </w:tc>
        <w:tc>
          <w:tcPr>
            <w:tcW w:w="1547" w:type="dxa"/>
            <w:gridSpan w:val="3"/>
            <w:shd w:val="clear" w:color="auto" w:fill="FFFFFF"/>
            <w:vAlign w:val="center"/>
          </w:tcPr>
          <w:p w14:paraId="6118E4D4" w14:textId="57D6B53E" w:rsidR="00E82B46" w:rsidRPr="00B37C80" w:rsidRDefault="00E82B46" w:rsidP="00E82B46">
            <w:pPr>
              <w:spacing w:line="240" w:lineRule="auto"/>
              <w:rPr>
                <w:rFonts w:ascii="Times New Roman" w:hAnsi="Times New Roman"/>
                <w:color w:val="000000"/>
                <w:sz w:val="21"/>
                <w:szCs w:val="21"/>
              </w:rPr>
            </w:pPr>
            <w:r w:rsidRPr="00275135">
              <w:rPr>
                <w:rFonts w:ascii="Times New Roman" w:hAnsi="Times New Roman"/>
                <w:spacing w:val="-2"/>
              </w:rPr>
              <w:t>0</w:t>
            </w:r>
          </w:p>
        </w:tc>
      </w:tr>
      <w:tr w:rsidR="00E82B46" w:rsidRPr="008B4FE6" w14:paraId="7BAB3E0C" w14:textId="77777777" w:rsidTr="00604240">
        <w:trPr>
          <w:trHeight w:val="360"/>
        </w:trPr>
        <w:tc>
          <w:tcPr>
            <w:tcW w:w="1589" w:type="dxa"/>
            <w:shd w:val="clear" w:color="auto" w:fill="FFFFFF"/>
            <w:vAlign w:val="center"/>
          </w:tcPr>
          <w:p w14:paraId="578735C0" w14:textId="40CA33F0" w:rsidR="00E82B46" w:rsidRPr="00C53F26" w:rsidRDefault="00E82B46" w:rsidP="00E82B46">
            <w:pPr>
              <w:spacing w:line="240" w:lineRule="auto"/>
              <w:rPr>
                <w:rFonts w:ascii="Times New Roman" w:hAnsi="Times New Roman"/>
                <w:color w:val="000000"/>
                <w:sz w:val="21"/>
                <w:szCs w:val="21"/>
              </w:rPr>
            </w:pPr>
            <w:r w:rsidRPr="00855461">
              <w:rPr>
                <w:rFonts w:ascii="Times New Roman" w:hAnsi="Times New Roman"/>
                <w:b/>
              </w:rPr>
              <w:t>Saldo ogółem</w:t>
            </w:r>
          </w:p>
        </w:tc>
        <w:tc>
          <w:tcPr>
            <w:tcW w:w="2113" w:type="dxa"/>
            <w:gridSpan w:val="5"/>
            <w:shd w:val="clear" w:color="auto" w:fill="FFFFFF"/>
          </w:tcPr>
          <w:p w14:paraId="7925DCEA" w14:textId="2F32F55A" w:rsidR="00E82B46" w:rsidRPr="00B37C80" w:rsidRDefault="00E82B46" w:rsidP="00E82B46">
            <w:pPr>
              <w:spacing w:line="240" w:lineRule="auto"/>
              <w:rPr>
                <w:rFonts w:ascii="Times New Roman" w:hAnsi="Times New Roman"/>
                <w:color w:val="000000"/>
                <w:sz w:val="21"/>
                <w:szCs w:val="21"/>
              </w:rPr>
            </w:pPr>
            <w:r w:rsidRPr="000B4C50">
              <w:rPr>
                <w:rFonts w:ascii="Times New Roman" w:hAnsi="Times New Roman"/>
              </w:rPr>
              <w:t xml:space="preserve">R </w:t>
            </w:r>
            <w:r w:rsidR="001971B2">
              <w:rPr>
                <w:rFonts w:ascii="Times New Roman" w:hAnsi="Times New Roman"/>
              </w:rPr>
              <w:t>-147,35</w:t>
            </w:r>
            <w:r w:rsidRPr="000B4C50">
              <w:rPr>
                <w:rFonts w:ascii="Times New Roman" w:hAnsi="Times New Roman"/>
              </w:rPr>
              <w:t xml:space="preserve">, S </w:t>
            </w:r>
            <w:r w:rsidR="001971B2">
              <w:rPr>
                <w:rFonts w:ascii="Times New Roman" w:hAnsi="Times New Roman"/>
              </w:rPr>
              <w:t>-48,57</w:t>
            </w:r>
            <w:r w:rsidRPr="000B4C50">
              <w:rPr>
                <w:rFonts w:ascii="Times New Roman" w:hAnsi="Times New Roman"/>
              </w:rPr>
              <w:t xml:space="preserve">, JB </w:t>
            </w:r>
            <w:r w:rsidR="001971B2">
              <w:rPr>
                <w:rFonts w:ascii="Times New Roman" w:hAnsi="Times New Roman"/>
              </w:rPr>
              <w:t>-136,98</w:t>
            </w:r>
          </w:p>
        </w:tc>
        <w:tc>
          <w:tcPr>
            <w:tcW w:w="570" w:type="dxa"/>
            <w:gridSpan w:val="2"/>
            <w:shd w:val="clear" w:color="auto" w:fill="FFFFFF"/>
            <w:vAlign w:val="center"/>
          </w:tcPr>
          <w:p w14:paraId="3C98F8DD" w14:textId="6B13FA6C" w:rsidR="00E82B46" w:rsidRPr="00B37C80" w:rsidRDefault="00E82B46" w:rsidP="00E82B46">
            <w:pPr>
              <w:spacing w:line="240" w:lineRule="auto"/>
              <w:rPr>
                <w:rFonts w:ascii="Times New Roman" w:hAnsi="Times New Roman"/>
                <w:color w:val="000000"/>
                <w:sz w:val="21"/>
                <w:szCs w:val="21"/>
              </w:rPr>
            </w:pPr>
            <w:r w:rsidRPr="00275135">
              <w:rPr>
                <w:rFonts w:ascii="Times New Roman" w:hAnsi="Times New Roman"/>
              </w:rPr>
              <w:t>0</w:t>
            </w:r>
          </w:p>
        </w:tc>
        <w:tc>
          <w:tcPr>
            <w:tcW w:w="570" w:type="dxa"/>
            <w:gridSpan w:val="2"/>
            <w:shd w:val="clear" w:color="auto" w:fill="FFFFFF"/>
            <w:vAlign w:val="center"/>
          </w:tcPr>
          <w:p w14:paraId="539019DD" w14:textId="787B03FB" w:rsidR="00E82B46" w:rsidRPr="00B37C80" w:rsidRDefault="00E82B46" w:rsidP="00E82B46">
            <w:pPr>
              <w:spacing w:line="240" w:lineRule="auto"/>
              <w:rPr>
                <w:rFonts w:ascii="Times New Roman" w:hAnsi="Times New Roman"/>
                <w:color w:val="000000"/>
                <w:sz w:val="21"/>
                <w:szCs w:val="21"/>
              </w:rPr>
            </w:pPr>
            <w:r w:rsidRPr="00275135">
              <w:rPr>
                <w:rFonts w:ascii="Times New Roman" w:hAnsi="Times New Roman"/>
              </w:rPr>
              <w:t>0</w:t>
            </w:r>
          </w:p>
        </w:tc>
        <w:tc>
          <w:tcPr>
            <w:tcW w:w="569" w:type="dxa"/>
            <w:gridSpan w:val="3"/>
            <w:shd w:val="clear" w:color="auto" w:fill="FFFFFF"/>
            <w:vAlign w:val="center"/>
          </w:tcPr>
          <w:p w14:paraId="5A3D1C7C" w14:textId="2254B30A" w:rsidR="00E82B46" w:rsidRPr="00B37C80" w:rsidRDefault="00E82B46" w:rsidP="00E82B46">
            <w:pPr>
              <w:spacing w:line="240" w:lineRule="auto"/>
              <w:rPr>
                <w:rFonts w:ascii="Times New Roman" w:hAnsi="Times New Roman"/>
                <w:color w:val="000000"/>
                <w:sz w:val="21"/>
                <w:szCs w:val="21"/>
              </w:rPr>
            </w:pPr>
            <w:r w:rsidRPr="00275135">
              <w:rPr>
                <w:rFonts w:ascii="Times New Roman" w:hAnsi="Times New Roman"/>
              </w:rPr>
              <w:t>0</w:t>
            </w:r>
          </w:p>
        </w:tc>
        <w:tc>
          <w:tcPr>
            <w:tcW w:w="570" w:type="dxa"/>
            <w:gridSpan w:val="2"/>
            <w:shd w:val="clear" w:color="auto" w:fill="FFFFFF"/>
            <w:vAlign w:val="center"/>
          </w:tcPr>
          <w:p w14:paraId="757A9BC8" w14:textId="26654E0B" w:rsidR="00E82B46" w:rsidRPr="00B37C80" w:rsidRDefault="00E82B46" w:rsidP="00E82B46">
            <w:pPr>
              <w:spacing w:line="240" w:lineRule="auto"/>
              <w:rPr>
                <w:rFonts w:ascii="Times New Roman" w:hAnsi="Times New Roman"/>
                <w:color w:val="000000"/>
                <w:sz w:val="21"/>
                <w:szCs w:val="21"/>
              </w:rPr>
            </w:pPr>
            <w:r w:rsidRPr="00275135">
              <w:rPr>
                <w:rFonts w:ascii="Times New Roman" w:hAnsi="Times New Roman"/>
              </w:rPr>
              <w:t>0</w:t>
            </w:r>
          </w:p>
        </w:tc>
        <w:tc>
          <w:tcPr>
            <w:tcW w:w="570" w:type="dxa"/>
            <w:shd w:val="clear" w:color="auto" w:fill="FFFFFF"/>
            <w:vAlign w:val="center"/>
          </w:tcPr>
          <w:p w14:paraId="7BB74695" w14:textId="176FB372" w:rsidR="00E82B46" w:rsidRPr="00B37C80" w:rsidRDefault="00E82B46" w:rsidP="00E82B46">
            <w:pPr>
              <w:spacing w:line="240" w:lineRule="auto"/>
              <w:rPr>
                <w:rFonts w:ascii="Times New Roman" w:hAnsi="Times New Roman"/>
                <w:color w:val="000000"/>
                <w:sz w:val="21"/>
                <w:szCs w:val="21"/>
              </w:rPr>
            </w:pPr>
            <w:r w:rsidRPr="00275135">
              <w:rPr>
                <w:rFonts w:ascii="Times New Roman" w:hAnsi="Times New Roman"/>
              </w:rPr>
              <w:t>0</w:t>
            </w:r>
          </w:p>
        </w:tc>
        <w:tc>
          <w:tcPr>
            <w:tcW w:w="570" w:type="dxa"/>
            <w:gridSpan w:val="3"/>
            <w:shd w:val="clear" w:color="auto" w:fill="FFFFFF"/>
            <w:vAlign w:val="center"/>
          </w:tcPr>
          <w:p w14:paraId="411BB6F1" w14:textId="3343DFC7" w:rsidR="00E82B46" w:rsidRPr="00B37C80" w:rsidRDefault="00E82B46" w:rsidP="00E82B46">
            <w:pPr>
              <w:spacing w:line="240" w:lineRule="auto"/>
              <w:rPr>
                <w:rFonts w:ascii="Times New Roman" w:hAnsi="Times New Roman"/>
                <w:color w:val="000000"/>
                <w:sz w:val="21"/>
                <w:szCs w:val="21"/>
              </w:rPr>
            </w:pPr>
            <w:r w:rsidRPr="00275135">
              <w:rPr>
                <w:rFonts w:ascii="Times New Roman" w:hAnsi="Times New Roman"/>
              </w:rPr>
              <w:t>0</w:t>
            </w:r>
          </w:p>
        </w:tc>
        <w:tc>
          <w:tcPr>
            <w:tcW w:w="569" w:type="dxa"/>
            <w:gridSpan w:val="3"/>
            <w:shd w:val="clear" w:color="auto" w:fill="FFFFFF"/>
            <w:vAlign w:val="center"/>
          </w:tcPr>
          <w:p w14:paraId="5F461C48" w14:textId="4DEC9415" w:rsidR="00E82B46" w:rsidRPr="00B37C80" w:rsidRDefault="00E82B46" w:rsidP="00E82B46">
            <w:pPr>
              <w:spacing w:line="240" w:lineRule="auto"/>
              <w:rPr>
                <w:rFonts w:ascii="Times New Roman" w:hAnsi="Times New Roman"/>
                <w:color w:val="000000"/>
                <w:sz w:val="21"/>
                <w:szCs w:val="21"/>
              </w:rPr>
            </w:pPr>
            <w:r w:rsidRPr="00275135">
              <w:rPr>
                <w:rFonts w:ascii="Times New Roman" w:hAnsi="Times New Roman"/>
              </w:rPr>
              <w:t>0</w:t>
            </w:r>
          </w:p>
        </w:tc>
        <w:tc>
          <w:tcPr>
            <w:tcW w:w="570" w:type="dxa"/>
            <w:gridSpan w:val="2"/>
            <w:shd w:val="clear" w:color="auto" w:fill="FFFFFF"/>
            <w:vAlign w:val="center"/>
          </w:tcPr>
          <w:p w14:paraId="1FB7E31B" w14:textId="07F9CBB7" w:rsidR="00E82B46" w:rsidRPr="00B37C80" w:rsidRDefault="00E82B46" w:rsidP="00E82B46">
            <w:pPr>
              <w:spacing w:line="240" w:lineRule="auto"/>
              <w:rPr>
                <w:rFonts w:ascii="Times New Roman" w:hAnsi="Times New Roman"/>
                <w:color w:val="000000"/>
                <w:sz w:val="21"/>
                <w:szCs w:val="21"/>
              </w:rPr>
            </w:pPr>
            <w:r w:rsidRPr="00275135">
              <w:rPr>
                <w:rFonts w:ascii="Times New Roman" w:hAnsi="Times New Roman"/>
              </w:rPr>
              <w:t>0</w:t>
            </w:r>
          </w:p>
        </w:tc>
        <w:tc>
          <w:tcPr>
            <w:tcW w:w="570" w:type="dxa"/>
            <w:gridSpan w:val="2"/>
            <w:shd w:val="clear" w:color="auto" w:fill="FFFFFF"/>
            <w:vAlign w:val="center"/>
          </w:tcPr>
          <w:p w14:paraId="6C903A54" w14:textId="1508D60B" w:rsidR="00E82B46" w:rsidRPr="00B37C80" w:rsidRDefault="00E82B46" w:rsidP="00E82B46">
            <w:pPr>
              <w:spacing w:line="240" w:lineRule="auto"/>
              <w:rPr>
                <w:rFonts w:ascii="Times New Roman" w:hAnsi="Times New Roman"/>
                <w:color w:val="000000"/>
                <w:sz w:val="21"/>
                <w:szCs w:val="21"/>
              </w:rPr>
            </w:pPr>
            <w:r w:rsidRPr="00275135">
              <w:rPr>
                <w:rFonts w:ascii="Times New Roman" w:hAnsi="Times New Roman"/>
              </w:rPr>
              <w:t>0</w:t>
            </w:r>
          </w:p>
        </w:tc>
        <w:tc>
          <w:tcPr>
            <w:tcW w:w="570" w:type="dxa"/>
            <w:shd w:val="clear" w:color="auto" w:fill="FFFFFF"/>
            <w:vAlign w:val="center"/>
          </w:tcPr>
          <w:p w14:paraId="741A9934" w14:textId="0F081E12" w:rsidR="00E82B46" w:rsidRPr="00B37C80" w:rsidRDefault="00E82B46" w:rsidP="00E82B46">
            <w:pPr>
              <w:spacing w:line="240" w:lineRule="auto"/>
              <w:rPr>
                <w:rFonts w:ascii="Times New Roman" w:hAnsi="Times New Roman"/>
                <w:color w:val="000000"/>
                <w:sz w:val="21"/>
                <w:szCs w:val="21"/>
              </w:rPr>
            </w:pPr>
            <w:r w:rsidRPr="00275135">
              <w:rPr>
                <w:rFonts w:ascii="Times New Roman" w:hAnsi="Times New Roman"/>
              </w:rPr>
              <w:t>0</w:t>
            </w:r>
          </w:p>
        </w:tc>
        <w:tc>
          <w:tcPr>
            <w:tcW w:w="1547" w:type="dxa"/>
            <w:gridSpan w:val="3"/>
            <w:shd w:val="clear" w:color="auto" w:fill="FFFFFF"/>
            <w:vAlign w:val="center"/>
          </w:tcPr>
          <w:p w14:paraId="3B746749" w14:textId="45764340" w:rsidR="00E82B46" w:rsidRPr="00B37C80" w:rsidRDefault="00E82B46" w:rsidP="00E82B46">
            <w:pPr>
              <w:spacing w:line="240" w:lineRule="auto"/>
              <w:rPr>
                <w:rFonts w:ascii="Times New Roman" w:hAnsi="Times New Roman"/>
                <w:color w:val="000000"/>
                <w:sz w:val="21"/>
                <w:szCs w:val="21"/>
              </w:rPr>
            </w:pPr>
            <w:r w:rsidRPr="00275135">
              <w:rPr>
                <w:rFonts w:ascii="Times New Roman" w:hAnsi="Times New Roman"/>
                <w:spacing w:val="-2"/>
              </w:rPr>
              <w:t>0</w:t>
            </w:r>
          </w:p>
        </w:tc>
      </w:tr>
      <w:tr w:rsidR="00E82B46" w:rsidRPr="008B4FE6" w14:paraId="095D280B" w14:textId="77777777" w:rsidTr="00604240">
        <w:trPr>
          <w:trHeight w:val="357"/>
        </w:trPr>
        <w:tc>
          <w:tcPr>
            <w:tcW w:w="1589" w:type="dxa"/>
            <w:shd w:val="clear" w:color="auto" w:fill="FFFFFF"/>
            <w:vAlign w:val="center"/>
          </w:tcPr>
          <w:p w14:paraId="73784D17" w14:textId="1AA2CACF" w:rsidR="00E82B46" w:rsidRPr="00C53F26" w:rsidRDefault="00E82B46" w:rsidP="00E82B46">
            <w:pPr>
              <w:spacing w:line="240" w:lineRule="auto"/>
              <w:rPr>
                <w:rFonts w:ascii="Times New Roman" w:hAnsi="Times New Roman"/>
                <w:color w:val="000000"/>
                <w:sz w:val="21"/>
                <w:szCs w:val="21"/>
              </w:rPr>
            </w:pPr>
            <w:r w:rsidRPr="00855461">
              <w:rPr>
                <w:rFonts w:ascii="Times New Roman" w:hAnsi="Times New Roman"/>
              </w:rPr>
              <w:t>budżet państwa</w:t>
            </w:r>
          </w:p>
        </w:tc>
        <w:tc>
          <w:tcPr>
            <w:tcW w:w="2113" w:type="dxa"/>
            <w:gridSpan w:val="5"/>
            <w:shd w:val="clear" w:color="auto" w:fill="FFFFFF"/>
          </w:tcPr>
          <w:p w14:paraId="69325993" w14:textId="7E7A504F" w:rsidR="00E82B46" w:rsidRPr="00B37C80" w:rsidRDefault="00E82B46" w:rsidP="00E82B46">
            <w:pPr>
              <w:spacing w:line="240" w:lineRule="auto"/>
              <w:rPr>
                <w:rFonts w:ascii="Times New Roman" w:hAnsi="Times New Roman"/>
                <w:color w:val="000000"/>
                <w:sz w:val="21"/>
                <w:szCs w:val="21"/>
              </w:rPr>
            </w:pPr>
            <w:r w:rsidRPr="000B4C50">
              <w:rPr>
                <w:rFonts w:ascii="Times New Roman" w:hAnsi="Times New Roman"/>
              </w:rPr>
              <w:t xml:space="preserve">R </w:t>
            </w:r>
            <w:r w:rsidR="001971B2">
              <w:rPr>
                <w:rFonts w:ascii="Times New Roman" w:hAnsi="Times New Roman"/>
              </w:rPr>
              <w:t>-254,84</w:t>
            </w:r>
            <w:r w:rsidRPr="000B4C50">
              <w:rPr>
                <w:rFonts w:ascii="Times New Roman" w:hAnsi="Times New Roman"/>
              </w:rPr>
              <w:t xml:space="preserve">, S </w:t>
            </w:r>
            <w:r w:rsidR="001971B2">
              <w:rPr>
                <w:rFonts w:ascii="Times New Roman" w:hAnsi="Times New Roman"/>
              </w:rPr>
              <w:t>-84</w:t>
            </w:r>
            <w:r w:rsidRPr="000B4C50">
              <w:rPr>
                <w:rFonts w:ascii="Times New Roman" w:hAnsi="Times New Roman"/>
              </w:rPr>
              <w:t xml:space="preserve">, JB </w:t>
            </w:r>
            <w:r w:rsidR="001971B2">
              <w:rPr>
                <w:rFonts w:ascii="Times New Roman" w:hAnsi="Times New Roman"/>
              </w:rPr>
              <w:t>-236,91</w:t>
            </w:r>
          </w:p>
        </w:tc>
        <w:tc>
          <w:tcPr>
            <w:tcW w:w="570" w:type="dxa"/>
            <w:gridSpan w:val="2"/>
            <w:shd w:val="clear" w:color="auto" w:fill="FFFFFF"/>
            <w:vAlign w:val="center"/>
          </w:tcPr>
          <w:p w14:paraId="4BA33DBC" w14:textId="497B8BCA" w:rsidR="00E82B46" w:rsidRPr="00B37C80" w:rsidRDefault="00E82B46" w:rsidP="00E82B46">
            <w:pPr>
              <w:spacing w:line="240" w:lineRule="auto"/>
              <w:rPr>
                <w:rFonts w:ascii="Times New Roman" w:hAnsi="Times New Roman"/>
                <w:color w:val="000000"/>
                <w:sz w:val="21"/>
                <w:szCs w:val="21"/>
              </w:rPr>
            </w:pPr>
            <w:r w:rsidRPr="00275135">
              <w:rPr>
                <w:rFonts w:ascii="Times New Roman" w:hAnsi="Times New Roman"/>
              </w:rPr>
              <w:t>0</w:t>
            </w:r>
          </w:p>
        </w:tc>
        <w:tc>
          <w:tcPr>
            <w:tcW w:w="570" w:type="dxa"/>
            <w:gridSpan w:val="2"/>
            <w:shd w:val="clear" w:color="auto" w:fill="FFFFFF"/>
            <w:vAlign w:val="center"/>
          </w:tcPr>
          <w:p w14:paraId="50842D43" w14:textId="23AEB0CE" w:rsidR="00E82B46" w:rsidRPr="00B37C80" w:rsidRDefault="00E82B46" w:rsidP="00E82B46">
            <w:pPr>
              <w:spacing w:line="240" w:lineRule="auto"/>
              <w:rPr>
                <w:rFonts w:ascii="Times New Roman" w:hAnsi="Times New Roman"/>
                <w:color w:val="000000"/>
                <w:sz w:val="21"/>
                <w:szCs w:val="21"/>
              </w:rPr>
            </w:pPr>
            <w:r w:rsidRPr="00275135">
              <w:rPr>
                <w:rFonts w:ascii="Times New Roman" w:hAnsi="Times New Roman"/>
              </w:rPr>
              <w:t>0</w:t>
            </w:r>
          </w:p>
        </w:tc>
        <w:tc>
          <w:tcPr>
            <w:tcW w:w="569" w:type="dxa"/>
            <w:gridSpan w:val="3"/>
            <w:shd w:val="clear" w:color="auto" w:fill="FFFFFF"/>
            <w:vAlign w:val="center"/>
          </w:tcPr>
          <w:p w14:paraId="79C9469E" w14:textId="7FC1A24D" w:rsidR="00E82B46" w:rsidRPr="00B37C80" w:rsidRDefault="00E82B46" w:rsidP="00E82B46">
            <w:pPr>
              <w:spacing w:line="240" w:lineRule="auto"/>
              <w:rPr>
                <w:rFonts w:ascii="Times New Roman" w:hAnsi="Times New Roman"/>
                <w:color w:val="000000"/>
                <w:sz w:val="21"/>
                <w:szCs w:val="21"/>
              </w:rPr>
            </w:pPr>
            <w:r w:rsidRPr="00275135">
              <w:rPr>
                <w:rFonts w:ascii="Times New Roman" w:hAnsi="Times New Roman"/>
              </w:rPr>
              <w:t>0</w:t>
            </w:r>
          </w:p>
        </w:tc>
        <w:tc>
          <w:tcPr>
            <w:tcW w:w="570" w:type="dxa"/>
            <w:gridSpan w:val="2"/>
            <w:shd w:val="clear" w:color="auto" w:fill="FFFFFF"/>
            <w:vAlign w:val="center"/>
          </w:tcPr>
          <w:p w14:paraId="39A70F17" w14:textId="427C7183" w:rsidR="00E82B46" w:rsidRPr="00B37C80" w:rsidRDefault="00E82B46" w:rsidP="00E82B46">
            <w:pPr>
              <w:spacing w:line="240" w:lineRule="auto"/>
              <w:rPr>
                <w:rFonts w:ascii="Times New Roman" w:hAnsi="Times New Roman"/>
                <w:color w:val="000000"/>
                <w:sz w:val="21"/>
                <w:szCs w:val="21"/>
              </w:rPr>
            </w:pPr>
            <w:r w:rsidRPr="00275135">
              <w:rPr>
                <w:rFonts w:ascii="Times New Roman" w:hAnsi="Times New Roman"/>
              </w:rPr>
              <w:t>0</w:t>
            </w:r>
          </w:p>
        </w:tc>
        <w:tc>
          <w:tcPr>
            <w:tcW w:w="570" w:type="dxa"/>
            <w:shd w:val="clear" w:color="auto" w:fill="FFFFFF"/>
            <w:vAlign w:val="center"/>
          </w:tcPr>
          <w:p w14:paraId="58FAAA37" w14:textId="3B1B8D13" w:rsidR="00E82B46" w:rsidRPr="00B37C80" w:rsidRDefault="00E82B46" w:rsidP="00E82B46">
            <w:pPr>
              <w:spacing w:line="240" w:lineRule="auto"/>
              <w:rPr>
                <w:rFonts w:ascii="Times New Roman" w:hAnsi="Times New Roman"/>
                <w:color w:val="000000"/>
                <w:sz w:val="21"/>
                <w:szCs w:val="21"/>
              </w:rPr>
            </w:pPr>
            <w:r w:rsidRPr="00275135">
              <w:rPr>
                <w:rFonts w:ascii="Times New Roman" w:hAnsi="Times New Roman"/>
              </w:rPr>
              <w:t>0</w:t>
            </w:r>
          </w:p>
        </w:tc>
        <w:tc>
          <w:tcPr>
            <w:tcW w:w="570" w:type="dxa"/>
            <w:gridSpan w:val="3"/>
            <w:shd w:val="clear" w:color="auto" w:fill="FFFFFF"/>
            <w:vAlign w:val="center"/>
          </w:tcPr>
          <w:p w14:paraId="2360D70D" w14:textId="2AFFED9E" w:rsidR="00E82B46" w:rsidRPr="00B37C80" w:rsidRDefault="00E82B46" w:rsidP="00E82B46">
            <w:pPr>
              <w:spacing w:line="240" w:lineRule="auto"/>
              <w:rPr>
                <w:rFonts w:ascii="Times New Roman" w:hAnsi="Times New Roman"/>
                <w:color w:val="000000"/>
                <w:sz w:val="21"/>
                <w:szCs w:val="21"/>
              </w:rPr>
            </w:pPr>
            <w:r w:rsidRPr="00275135">
              <w:rPr>
                <w:rFonts w:ascii="Times New Roman" w:hAnsi="Times New Roman"/>
              </w:rPr>
              <w:t>0</w:t>
            </w:r>
          </w:p>
        </w:tc>
        <w:tc>
          <w:tcPr>
            <w:tcW w:w="569" w:type="dxa"/>
            <w:gridSpan w:val="3"/>
            <w:shd w:val="clear" w:color="auto" w:fill="FFFFFF"/>
            <w:vAlign w:val="center"/>
          </w:tcPr>
          <w:p w14:paraId="5526C3BF" w14:textId="374B8677" w:rsidR="00E82B46" w:rsidRPr="00B37C80" w:rsidRDefault="00E82B46" w:rsidP="00E82B46">
            <w:pPr>
              <w:spacing w:line="240" w:lineRule="auto"/>
              <w:rPr>
                <w:rFonts w:ascii="Times New Roman" w:hAnsi="Times New Roman"/>
                <w:color w:val="000000"/>
                <w:sz w:val="21"/>
                <w:szCs w:val="21"/>
              </w:rPr>
            </w:pPr>
            <w:r w:rsidRPr="00275135">
              <w:rPr>
                <w:rFonts w:ascii="Times New Roman" w:hAnsi="Times New Roman"/>
              </w:rPr>
              <w:t>0</w:t>
            </w:r>
          </w:p>
        </w:tc>
        <w:tc>
          <w:tcPr>
            <w:tcW w:w="570" w:type="dxa"/>
            <w:gridSpan w:val="2"/>
            <w:shd w:val="clear" w:color="auto" w:fill="FFFFFF"/>
            <w:vAlign w:val="center"/>
          </w:tcPr>
          <w:p w14:paraId="4B304ECD" w14:textId="67724251" w:rsidR="00E82B46" w:rsidRPr="00B37C80" w:rsidRDefault="00E82B46" w:rsidP="00E82B46">
            <w:pPr>
              <w:spacing w:line="240" w:lineRule="auto"/>
              <w:rPr>
                <w:rFonts w:ascii="Times New Roman" w:hAnsi="Times New Roman"/>
                <w:color w:val="000000"/>
                <w:sz w:val="21"/>
                <w:szCs w:val="21"/>
              </w:rPr>
            </w:pPr>
            <w:r w:rsidRPr="00275135">
              <w:rPr>
                <w:rFonts w:ascii="Times New Roman" w:hAnsi="Times New Roman"/>
              </w:rPr>
              <w:t>0</w:t>
            </w:r>
          </w:p>
        </w:tc>
        <w:tc>
          <w:tcPr>
            <w:tcW w:w="570" w:type="dxa"/>
            <w:gridSpan w:val="2"/>
            <w:shd w:val="clear" w:color="auto" w:fill="FFFFFF"/>
            <w:vAlign w:val="center"/>
          </w:tcPr>
          <w:p w14:paraId="174BF534" w14:textId="25671B62" w:rsidR="00E82B46" w:rsidRPr="00B37C80" w:rsidRDefault="00E82B46" w:rsidP="00E82B46">
            <w:pPr>
              <w:spacing w:line="240" w:lineRule="auto"/>
              <w:rPr>
                <w:rFonts w:ascii="Times New Roman" w:hAnsi="Times New Roman"/>
                <w:color w:val="000000"/>
                <w:sz w:val="21"/>
                <w:szCs w:val="21"/>
              </w:rPr>
            </w:pPr>
            <w:r w:rsidRPr="00275135">
              <w:rPr>
                <w:rFonts w:ascii="Times New Roman" w:hAnsi="Times New Roman"/>
              </w:rPr>
              <w:t>0</w:t>
            </w:r>
          </w:p>
        </w:tc>
        <w:tc>
          <w:tcPr>
            <w:tcW w:w="570" w:type="dxa"/>
            <w:shd w:val="clear" w:color="auto" w:fill="FFFFFF"/>
            <w:vAlign w:val="center"/>
          </w:tcPr>
          <w:p w14:paraId="580A807D" w14:textId="7F923F09" w:rsidR="00E82B46" w:rsidRPr="00B37C80" w:rsidRDefault="00E82B46" w:rsidP="00E82B46">
            <w:pPr>
              <w:spacing w:line="240" w:lineRule="auto"/>
              <w:rPr>
                <w:rFonts w:ascii="Times New Roman" w:hAnsi="Times New Roman"/>
                <w:color w:val="000000"/>
                <w:sz w:val="21"/>
                <w:szCs w:val="21"/>
              </w:rPr>
            </w:pPr>
            <w:r w:rsidRPr="00275135">
              <w:rPr>
                <w:rFonts w:ascii="Times New Roman" w:hAnsi="Times New Roman"/>
              </w:rPr>
              <w:t>0</w:t>
            </w:r>
          </w:p>
        </w:tc>
        <w:tc>
          <w:tcPr>
            <w:tcW w:w="1547" w:type="dxa"/>
            <w:gridSpan w:val="3"/>
            <w:shd w:val="clear" w:color="auto" w:fill="FFFFFF"/>
            <w:vAlign w:val="center"/>
          </w:tcPr>
          <w:p w14:paraId="25F028E2" w14:textId="28894491" w:rsidR="00E82B46" w:rsidRPr="00B37C80" w:rsidRDefault="00E82B46" w:rsidP="00E82B46">
            <w:pPr>
              <w:spacing w:line="240" w:lineRule="auto"/>
              <w:rPr>
                <w:rFonts w:ascii="Times New Roman" w:hAnsi="Times New Roman"/>
                <w:color w:val="000000"/>
                <w:sz w:val="21"/>
                <w:szCs w:val="21"/>
              </w:rPr>
            </w:pPr>
            <w:r w:rsidRPr="00275135">
              <w:rPr>
                <w:rFonts w:ascii="Times New Roman" w:hAnsi="Times New Roman"/>
                <w:spacing w:val="-2"/>
              </w:rPr>
              <w:t>0</w:t>
            </w:r>
          </w:p>
        </w:tc>
      </w:tr>
      <w:tr w:rsidR="00E82B46" w:rsidRPr="008B4FE6" w14:paraId="0DAFF69E" w14:textId="77777777" w:rsidTr="0023077C">
        <w:trPr>
          <w:trHeight w:val="357"/>
        </w:trPr>
        <w:tc>
          <w:tcPr>
            <w:tcW w:w="1589" w:type="dxa"/>
            <w:shd w:val="clear" w:color="auto" w:fill="FFFFFF"/>
            <w:vAlign w:val="center"/>
          </w:tcPr>
          <w:p w14:paraId="55D5DB7A" w14:textId="77777777" w:rsidR="00E82B46" w:rsidRPr="00C53F26" w:rsidRDefault="00E82B46" w:rsidP="00E82B46">
            <w:pPr>
              <w:spacing w:line="240" w:lineRule="auto"/>
              <w:rPr>
                <w:rFonts w:ascii="Times New Roman" w:hAnsi="Times New Roman"/>
                <w:color w:val="000000"/>
                <w:sz w:val="21"/>
                <w:szCs w:val="21"/>
              </w:rPr>
            </w:pPr>
            <w:r w:rsidRPr="00C53F26">
              <w:rPr>
                <w:rFonts w:ascii="Times New Roman" w:hAnsi="Times New Roman"/>
                <w:color w:val="000000"/>
                <w:sz w:val="21"/>
                <w:szCs w:val="21"/>
              </w:rPr>
              <w:t>pozostałe jednostki (oddzielnie)</w:t>
            </w:r>
          </w:p>
        </w:tc>
        <w:tc>
          <w:tcPr>
            <w:tcW w:w="2113" w:type="dxa"/>
            <w:gridSpan w:val="5"/>
            <w:shd w:val="clear" w:color="auto" w:fill="FFFFFF"/>
          </w:tcPr>
          <w:p w14:paraId="0851BAFB" w14:textId="77777777" w:rsidR="00E82B46" w:rsidRPr="00B37C80" w:rsidRDefault="00E82B46" w:rsidP="00E82B46">
            <w:pPr>
              <w:spacing w:line="240" w:lineRule="auto"/>
              <w:rPr>
                <w:rFonts w:ascii="Times New Roman" w:hAnsi="Times New Roman"/>
                <w:color w:val="000000"/>
                <w:sz w:val="21"/>
                <w:szCs w:val="21"/>
              </w:rPr>
            </w:pPr>
          </w:p>
        </w:tc>
        <w:tc>
          <w:tcPr>
            <w:tcW w:w="570" w:type="dxa"/>
            <w:gridSpan w:val="2"/>
            <w:shd w:val="clear" w:color="auto" w:fill="FFFFFF"/>
          </w:tcPr>
          <w:p w14:paraId="427ED2A0" w14:textId="77777777" w:rsidR="00E82B46" w:rsidRPr="00B37C80" w:rsidRDefault="00E82B46" w:rsidP="00E82B46">
            <w:pPr>
              <w:spacing w:line="240" w:lineRule="auto"/>
              <w:rPr>
                <w:rFonts w:ascii="Times New Roman" w:hAnsi="Times New Roman"/>
                <w:color w:val="000000"/>
                <w:sz w:val="21"/>
                <w:szCs w:val="21"/>
              </w:rPr>
            </w:pPr>
          </w:p>
        </w:tc>
        <w:tc>
          <w:tcPr>
            <w:tcW w:w="570" w:type="dxa"/>
            <w:gridSpan w:val="2"/>
            <w:shd w:val="clear" w:color="auto" w:fill="FFFFFF"/>
          </w:tcPr>
          <w:p w14:paraId="16631ABF" w14:textId="77777777" w:rsidR="00E82B46" w:rsidRPr="00B37C80" w:rsidRDefault="00E82B46" w:rsidP="00E82B46">
            <w:pPr>
              <w:spacing w:line="240" w:lineRule="auto"/>
              <w:rPr>
                <w:rFonts w:ascii="Times New Roman" w:hAnsi="Times New Roman"/>
                <w:color w:val="000000"/>
                <w:sz w:val="21"/>
                <w:szCs w:val="21"/>
              </w:rPr>
            </w:pPr>
          </w:p>
        </w:tc>
        <w:tc>
          <w:tcPr>
            <w:tcW w:w="569" w:type="dxa"/>
            <w:gridSpan w:val="3"/>
            <w:shd w:val="clear" w:color="auto" w:fill="FFFFFF"/>
          </w:tcPr>
          <w:p w14:paraId="7305C3F6" w14:textId="77777777" w:rsidR="00E82B46" w:rsidRPr="00B37C80" w:rsidRDefault="00E82B46" w:rsidP="00E82B46">
            <w:pPr>
              <w:spacing w:line="240" w:lineRule="auto"/>
              <w:rPr>
                <w:rFonts w:ascii="Times New Roman" w:hAnsi="Times New Roman"/>
                <w:color w:val="000000"/>
                <w:sz w:val="21"/>
                <w:szCs w:val="21"/>
              </w:rPr>
            </w:pPr>
          </w:p>
        </w:tc>
        <w:tc>
          <w:tcPr>
            <w:tcW w:w="570" w:type="dxa"/>
            <w:gridSpan w:val="2"/>
            <w:shd w:val="clear" w:color="auto" w:fill="FFFFFF"/>
          </w:tcPr>
          <w:p w14:paraId="3F3BA582" w14:textId="77777777" w:rsidR="00E82B46" w:rsidRPr="00B37C80" w:rsidRDefault="00E82B46" w:rsidP="00E82B46">
            <w:pPr>
              <w:spacing w:line="240" w:lineRule="auto"/>
              <w:rPr>
                <w:rFonts w:ascii="Times New Roman" w:hAnsi="Times New Roman"/>
                <w:color w:val="000000"/>
                <w:sz w:val="21"/>
                <w:szCs w:val="21"/>
              </w:rPr>
            </w:pPr>
          </w:p>
        </w:tc>
        <w:tc>
          <w:tcPr>
            <w:tcW w:w="570" w:type="dxa"/>
            <w:shd w:val="clear" w:color="auto" w:fill="FFFFFF"/>
          </w:tcPr>
          <w:p w14:paraId="6E4950DA" w14:textId="77777777" w:rsidR="00E82B46" w:rsidRPr="00B37C80" w:rsidRDefault="00E82B46" w:rsidP="00E82B46">
            <w:pPr>
              <w:spacing w:line="240" w:lineRule="auto"/>
              <w:rPr>
                <w:rFonts w:ascii="Times New Roman" w:hAnsi="Times New Roman"/>
                <w:color w:val="000000"/>
                <w:sz w:val="21"/>
                <w:szCs w:val="21"/>
              </w:rPr>
            </w:pPr>
          </w:p>
        </w:tc>
        <w:tc>
          <w:tcPr>
            <w:tcW w:w="570" w:type="dxa"/>
            <w:gridSpan w:val="3"/>
            <w:shd w:val="clear" w:color="auto" w:fill="FFFFFF"/>
          </w:tcPr>
          <w:p w14:paraId="0DAFB93A" w14:textId="77777777" w:rsidR="00E82B46" w:rsidRPr="00B37C80" w:rsidRDefault="00E82B46" w:rsidP="00E82B46">
            <w:pPr>
              <w:spacing w:line="240" w:lineRule="auto"/>
              <w:rPr>
                <w:rFonts w:ascii="Times New Roman" w:hAnsi="Times New Roman"/>
                <w:color w:val="000000"/>
                <w:sz w:val="21"/>
                <w:szCs w:val="21"/>
              </w:rPr>
            </w:pPr>
          </w:p>
        </w:tc>
        <w:tc>
          <w:tcPr>
            <w:tcW w:w="569" w:type="dxa"/>
            <w:gridSpan w:val="3"/>
            <w:shd w:val="clear" w:color="auto" w:fill="FFFFFF"/>
          </w:tcPr>
          <w:p w14:paraId="2961ADA1" w14:textId="77777777" w:rsidR="00E82B46" w:rsidRPr="00B37C80" w:rsidRDefault="00E82B46" w:rsidP="00E82B46">
            <w:pPr>
              <w:spacing w:line="240" w:lineRule="auto"/>
              <w:rPr>
                <w:rFonts w:ascii="Times New Roman" w:hAnsi="Times New Roman"/>
                <w:color w:val="000000"/>
                <w:sz w:val="21"/>
                <w:szCs w:val="21"/>
              </w:rPr>
            </w:pPr>
          </w:p>
        </w:tc>
        <w:tc>
          <w:tcPr>
            <w:tcW w:w="570" w:type="dxa"/>
            <w:gridSpan w:val="2"/>
            <w:shd w:val="clear" w:color="auto" w:fill="FFFFFF"/>
          </w:tcPr>
          <w:p w14:paraId="234EBEE0" w14:textId="77777777" w:rsidR="00E82B46" w:rsidRPr="00B37C80" w:rsidRDefault="00E82B46" w:rsidP="00E82B46">
            <w:pPr>
              <w:spacing w:line="240" w:lineRule="auto"/>
              <w:rPr>
                <w:rFonts w:ascii="Times New Roman" w:hAnsi="Times New Roman"/>
                <w:color w:val="000000"/>
                <w:sz w:val="21"/>
                <w:szCs w:val="21"/>
              </w:rPr>
            </w:pPr>
          </w:p>
        </w:tc>
        <w:tc>
          <w:tcPr>
            <w:tcW w:w="570" w:type="dxa"/>
            <w:gridSpan w:val="2"/>
            <w:shd w:val="clear" w:color="auto" w:fill="FFFFFF"/>
          </w:tcPr>
          <w:p w14:paraId="1EFD527F" w14:textId="77777777" w:rsidR="00E82B46" w:rsidRPr="00B37C80" w:rsidRDefault="00E82B46" w:rsidP="00E82B46">
            <w:pPr>
              <w:spacing w:line="240" w:lineRule="auto"/>
              <w:rPr>
                <w:rFonts w:ascii="Times New Roman" w:hAnsi="Times New Roman"/>
                <w:color w:val="000000"/>
                <w:sz w:val="21"/>
                <w:szCs w:val="21"/>
              </w:rPr>
            </w:pPr>
          </w:p>
        </w:tc>
        <w:tc>
          <w:tcPr>
            <w:tcW w:w="570" w:type="dxa"/>
            <w:shd w:val="clear" w:color="auto" w:fill="FFFFFF"/>
          </w:tcPr>
          <w:p w14:paraId="775291AC" w14:textId="77777777" w:rsidR="00E82B46" w:rsidRPr="00B37C80" w:rsidRDefault="00E82B46" w:rsidP="00E82B46">
            <w:pPr>
              <w:spacing w:line="240" w:lineRule="auto"/>
              <w:rPr>
                <w:rFonts w:ascii="Times New Roman" w:hAnsi="Times New Roman"/>
                <w:color w:val="000000"/>
                <w:sz w:val="21"/>
                <w:szCs w:val="21"/>
              </w:rPr>
            </w:pPr>
          </w:p>
        </w:tc>
        <w:tc>
          <w:tcPr>
            <w:tcW w:w="1547" w:type="dxa"/>
            <w:gridSpan w:val="3"/>
            <w:shd w:val="clear" w:color="auto" w:fill="FFFFFF"/>
          </w:tcPr>
          <w:p w14:paraId="35AB74E3" w14:textId="77777777" w:rsidR="00E82B46" w:rsidRPr="00B37C80" w:rsidRDefault="00E82B46" w:rsidP="00E82B46">
            <w:pPr>
              <w:spacing w:line="240" w:lineRule="auto"/>
              <w:rPr>
                <w:rFonts w:ascii="Times New Roman" w:hAnsi="Times New Roman"/>
                <w:color w:val="000000"/>
                <w:sz w:val="21"/>
                <w:szCs w:val="21"/>
              </w:rPr>
            </w:pPr>
          </w:p>
        </w:tc>
      </w:tr>
      <w:tr w:rsidR="00E82B46" w:rsidRPr="008B4FE6" w14:paraId="346A81C8" w14:textId="77777777" w:rsidTr="00BF25EC">
        <w:trPr>
          <w:trHeight w:val="357"/>
        </w:trPr>
        <w:tc>
          <w:tcPr>
            <w:tcW w:w="1589" w:type="dxa"/>
            <w:shd w:val="clear" w:color="auto" w:fill="FFFFFF"/>
            <w:vAlign w:val="center"/>
          </w:tcPr>
          <w:p w14:paraId="793A337B" w14:textId="7622CF66" w:rsidR="00E82B46" w:rsidRPr="00C53F26" w:rsidRDefault="00E82B46" w:rsidP="00E82B46">
            <w:pPr>
              <w:spacing w:line="240" w:lineRule="auto"/>
              <w:rPr>
                <w:rFonts w:ascii="Times New Roman" w:hAnsi="Times New Roman"/>
                <w:color w:val="000000"/>
                <w:sz w:val="21"/>
                <w:szCs w:val="21"/>
              </w:rPr>
            </w:pPr>
            <w:r w:rsidRPr="00855461">
              <w:rPr>
                <w:rFonts w:ascii="Times New Roman" w:hAnsi="Times New Roman"/>
              </w:rPr>
              <w:t>JST</w:t>
            </w:r>
          </w:p>
        </w:tc>
        <w:tc>
          <w:tcPr>
            <w:tcW w:w="2113" w:type="dxa"/>
            <w:gridSpan w:val="5"/>
            <w:shd w:val="clear" w:color="auto" w:fill="FFFFFF"/>
          </w:tcPr>
          <w:p w14:paraId="48D5FCDB" w14:textId="22BE6D78" w:rsidR="00E82B46" w:rsidRPr="00B37C80" w:rsidRDefault="00E82B46" w:rsidP="00E82B46">
            <w:pPr>
              <w:spacing w:line="240" w:lineRule="auto"/>
              <w:rPr>
                <w:rFonts w:ascii="Times New Roman" w:hAnsi="Times New Roman"/>
                <w:color w:val="000000"/>
                <w:sz w:val="21"/>
                <w:szCs w:val="21"/>
              </w:rPr>
            </w:pPr>
            <w:r w:rsidRPr="000B4C50">
              <w:rPr>
                <w:rFonts w:ascii="Times New Roman" w:hAnsi="Times New Roman"/>
              </w:rPr>
              <w:t xml:space="preserve">R </w:t>
            </w:r>
            <w:r w:rsidR="001971B2">
              <w:rPr>
                <w:rFonts w:ascii="Times New Roman" w:hAnsi="Times New Roman"/>
              </w:rPr>
              <w:t>14,56</w:t>
            </w:r>
            <w:r w:rsidRPr="000B4C50">
              <w:rPr>
                <w:rFonts w:ascii="Times New Roman" w:hAnsi="Times New Roman"/>
              </w:rPr>
              <w:t xml:space="preserve">, S </w:t>
            </w:r>
            <w:r w:rsidR="001971B2">
              <w:rPr>
                <w:rFonts w:ascii="Times New Roman" w:hAnsi="Times New Roman"/>
              </w:rPr>
              <w:t>4,80</w:t>
            </w:r>
            <w:r w:rsidRPr="000B4C50">
              <w:rPr>
                <w:rFonts w:ascii="Times New Roman" w:hAnsi="Times New Roman"/>
              </w:rPr>
              <w:t xml:space="preserve">, JB </w:t>
            </w:r>
            <w:r w:rsidR="001971B2">
              <w:rPr>
                <w:rFonts w:ascii="Times New Roman" w:hAnsi="Times New Roman"/>
              </w:rPr>
              <w:t>13,54</w:t>
            </w:r>
          </w:p>
        </w:tc>
        <w:tc>
          <w:tcPr>
            <w:tcW w:w="570" w:type="dxa"/>
            <w:gridSpan w:val="2"/>
            <w:shd w:val="clear" w:color="auto" w:fill="FFFFFF"/>
            <w:vAlign w:val="center"/>
          </w:tcPr>
          <w:p w14:paraId="54522B1C" w14:textId="0BB4093A" w:rsidR="00E82B46" w:rsidRPr="00B37C80" w:rsidRDefault="00E82B46" w:rsidP="00E82B46">
            <w:pPr>
              <w:spacing w:line="240" w:lineRule="auto"/>
              <w:rPr>
                <w:rFonts w:ascii="Times New Roman" w:hAnsi="Times New Roman"/>
                <w:color w:val="000000"/>
                <w:sz w:val="21"/>
                <w:szCs w:val="21"/>
              </w:rPr>
            </w:pPr>
            <w:r w:rsidRPr="00275135">
              <w:rPr>
                <w:rFonts w:ascii="Times New Roman" w:hAnsi="Times New Roman"/>
              </w:rPr>
              <w:t>0</w:t>
            </w:r>
          </w:p>
        </w:tc>
        <w:tc>
          <w:tcPr>
            <w:tcW w:w="570" w:type="dxa"/>
            <w:gridSpan w:val="2"/>
            <w:shd w:val="clear" w:color="auto" w:fill="FFFFFF"/>
            <w:vAlign w:val="center"/>
          </w:tcPr>
          <w:p w14:paraId="6F4CAAEF" w14:textId="14D2B8E9" w:rsidR="00E82B46" w:rsidRPr="00B37C80" w:rsidRDefault="00E82B46" w:rsidP="00E82B46">
            <w:pPr>
              <w:spacing w:line="240" w:lineRule="auto"/>
              <w:rPr>
                <w:rFonts w:ascii="Times New Roman" w:hAnsi="Times New Roman"/>
                <w:color w:val="000000"/>
                <w:sz w:val="21"/>
                <w:szCs w:val="21"/>
              </w:rPr>
            </w:pPr>
            <w:r w:rsidRPr="00275135">
              <w:rPr>
                <w:rFonts w:ascii="Times New Roman" w:hAnsi="Times New Roman"/>
              </w:rPr>
              <w:t>0</w:t>
            </w:r>
          </w:p>
        </w:tc>
        <w:tc>
          <w:tcPr>
            <w:tcW w:w="569" w:type="dxa"/>
            <w:gridSpan w:val="3"/>
            <w:shd w:val="clear" w:color="auto" w:fill="FFFFFF"/>
            <w:vAlign w:val="center"/>
          </w:tcPr>
          <w:p w14:paraId="6B4683E4" w14:textId="730C7704" w:rsidR="00E82B46" w:rsidRPr="00B37C80" w:rsidRDefault="00E82B46" w:rsidP="00E82B46">
            <w:pPr>
              <w:spacing w:line="240" w:lineRule="auto"/>
              <w:rPr>
                <w:rFonts w:ascii="Times New Roman" w:hAnsi="Times New Roman"/>
                <w:color w:val="000000"/>
                <w:sz w:val="21"/>
                <w:szCs w:val="21"/>
              </w:rPr>
            </w:pPr>
            <w:r w:rsidRPr="00275135">
              <w:rPr>
                <w:rFonts w:ascii="Times New Roman" w:hAnsi="Times New Roman"/>
              </w:rPr>
              <w:t>0</w:t>
            </w:r>
          </w:p>
        </w:tc>
        <w:tc>
          <w:tcPr>
            <w:tcW w:w="570" w:type="dxa"/>
            <w:gridSpan w:val="2"/>
            <w:shd w:val="clear" w:color="auto" w:fill="FFFFFF"/>
            <w:vAlign w:val="center"/>
          </w:tcPr>
          <w:p w14:paraId="0B3E9F6B" w14:textId="403ED362" w:rsidR="00E82B46" w:rsidRPr="00B37C80" w:rsidRDefault="00E82B46" w:rsidP="00E82B46">
            <w:pPr>
              <w:spacing w:line="240" w:lineRule="auto"/>
              <w:rPr>
                <w:rFonts w:ascii="Times New Roman" w:hAnsi="Times New Roman"/>
                <w:color w:val="000000"/>
                <w:sz w:val="21"/>
                <w:szCs w:val="21"/>
              </w:rPr>
            </w:pPr>
            <w:r w:rsidRPr="00275135">
              <w:rPr>
                <w:rFonts w:ascii="Times New Roman" w:hAnsi="Times New Roman"/>
              </w:rPr>
              <w:t>0</w:t>
            </w:r>
          </w:p>
        </w:tc>
        <w:tc>
          <w:tcPr>
            <w:tcW w:w="570" w:type="dxa"/>
            <w:shd w:val="clear" w:color="auto" w:fill="FFFFFF"/>
            <w:vAlign w:val="center"/>
          </w:tcPr>
          <w:p w14:paraId="7C767A66" w14:textId="4540250D" w:rsidR="00E82B46" w:rsidRPr="00B37C80" w:rsidRDefault="00E82B46" w:rsidP="00E82B46">
            <w:pPr>
              <w:spacing w:line="240" w:lineRule="auto"/>
              <w:rPr>
                <w:rFonts w:ascii="Times New Roman" w:hAnsi="Times New Roman"/>
                <w:color w:val="000000"/>
                <w:sz w:val="21"/>
                <w:szCs w:val="21"/>
              </w:rPr>
            </w:pPr>
            <w:r w:rsidRPr="00275135">
              <w:rPr>
                <w:rFonts w:ascii="Times New Roman" w:hAnsi="Times New Roman"/>
              </w:rPr>
              <w:t>0</w:t>
            </w:r>
          </w:p>
        </w:tc>
        <w:tc>
          <w:tcPr>
            <w:tcW w:w="570" w:type="dxa"/>
            <w:gridSpan w:val="3"/>
            <w:shd w:val="clear" w:color="auto" w:fill="FFFFFF"/>
            <w:vAlign w:val="center"/>
          </w:tcPr>
          <w:p w14:paraId="6842938A" w14:textId="48DA4461" w:rsidR="00E82B46" w:rsidRPr="00B37C80" w:rsidRDefault="00E82B46" w:rsidP="00E82B46">
            <w:pPr>
              <w:spacing w:line="240" w:lineRule="auto"/>
              <w:rPr>
                <w:rFonts w:ascii="Times New Roman" w:hAnsi="Times New Roman"/>
                <w:color w:val="000000"/>
                <w:sz w:val="21"/>
                <w:szCs w:val="21"/>
              </w:rPr>
            </w:pPr>
            <w:r w:rsidRPr="00275135">
              <w:rPr>
                <w:rFonts w:ascii="Times New Roman" w:hAnsi="Times New Roman"/>
              </w:rPr>
              <w:t>0</w:t>
            </w:r>
          </w:p>
        </w:tc>
        <w:tc>
          <w:tcPr>
            <w:tcW w:w="569" w:type="dxa"/>
            <w:gridSpan w:val="3"/>
            <w:shd w:val="clear" w:color="auto" w:fill="FFFFFF"/>
            <w:vAlign w:val="center"/>
          </w:tcPr>
          <w:p w14:paraId="5D22F1F8" w14:textId="787E2336" w:rsidR="00E82B46" w:rsidRPr="00B37C80" w:rsidRDefault="00E82B46" w:rsidP="00E82B46">
            <w:pPr>
              <w:spacing w:line="240" w:lineRule="auto"/>
              <w:rPr>
                <w:rFonts w:ascii="Times New Roman" w:hAnsi="Times New Roman"/>
                <w:color w:val="000000"/>
                <w:sz w:val="21"/>
                <w:szCs w:val="21"/>
              </w:rPr>
            </w:pPr>
            <w:r w:rsidRPr="00275135">
              <w:rPr>
                <w:rFonts w:ascii="Times New Roman" w:hAnsi="Times New Roman"/>
              </w:rPr>
              <w:t>0</w:t>
            </w:r>
          </w:p>
        </w:tc>
        <w:tc>
          <w:tcPr>
            <w:tcW w:w="570" w:type="dxa"/>
            <w:gridSpan w:val="2"/>
            <w:shd w:val="clear" w:color="auto" w:fill="FFFFFF"/>
            <w:vAlign w:val="center"/>
          </w:tcPr>
          <w:p w14:paraId="20A992F5" w14:textId="1A19D6FD" w:rsidR="00E82B46" w:rsidRPr="00B37C80" w:rsidRDefault="00E82B46" w:rsidP="00E82B46">
            <w:pPr>
              <w:spacing w:line="240" w:lineRule="auto"/>
              <w:rPr>
                <w:rFonts w:ascii="Times New Roman" w:hAnsi="Times New Roman"/>
                <w:color w:val="000000"/>
                <w:sz w:val="21"/>
                <w:szCs w:val="21"/>
              </w:rPr>
            </w:pPr>
            <w:r w:rsidRPr="00275135">
              <w:rPr>
                <w:rFonts w:ascii="Times New Roman" w:hAnsi="Times New Roman"/>
              </w:rPr>
              <w:t>0</w:t>
            </w:r>
          </w:p>
        </w:tc>
        <w:tc>
          <w:tcPr>
            <w:tcW w:w="570" w:type="dxa"/>
            <w:gridSpan w:val="2"/>
            <w:shd w:val="clear" w:color="auto" w:fill="FFFFFF"/>
            <w:vAlign w:val="center"/>
          </w:tcPr>
          <w:p w14:paraId="24778F02" w14:textId="6C5971DD" w:rsidR="00E82B46" w:rsidRPr="00B37C80" w:rsidRDefault="00E82B46" w:rsidP="00E82B46">
            <w:pPr>
              <w:spacing w:line="240" w:lineRule="auto"/>
              <w:rPr>
                <w:rFonts w:ascii="Times New Roman" w:hAnsi="Times New Roman"/>
                <w:color w:val="000000"/>
                <w:sz w:val="21"/>
                <w:szCs w:val="21"/>
              </w:rPr>
            </w:pPr>
            <w:r w:rsidRPr="00275135">
              <w:rPr>
                <w:rFonts w:ascii="Times New Roman" w:hAnsi="Times New Roman"/>
              </w:rPr>
              <w:t>0</w:t>
            </w:r>
          </w:p>
        </w:tc>
        <w:tc>
          <w:tcPr>
            <w:tcW w:w="570" w:type="dxa"/>
            <w:shd w:val="clear" w:color="auto" w:fill="FFFFFF"/>
            <w:vAlign w:val="center"/>
          </w:tcPr>
          <w:p w14:paraId="19B5F694" w14:textId="3E720FD7" w:rsidR="00E82B46" w:rsidRPr="00B37C80" w:rsidRDefault="00E82B46" w:rsidP="00E82B46">
            <w:pPr>
              <w:spacing w:line="240" w:lineRule="auto"/>
              <w:rPr>
                <w:rFonts w:ascii="Times New Roman" w:hAnsi="Times New Roman"/>
                <w:color w:val="000000"/>
                <w:sz w:val="21"/>
                <w:szCs w:val="21"/>
              </w:rPr>
            </w:pPr>
            <w:r w:rsidRPr="00275135">
              <w:rPr>
                <w:rFonts w:ascii="Times New Roman" w:hAnsi="Times New Roman"/>
              </w:rPr>
              <w:t>0</w:t>
            </w:r>
          </w:p>
        </w:tc>
        <w:tc>
          <w:tcPr>
            <w:tcW w:w="1547" w:type="dxa"/>
            <w:gridSpan w:val="3"/>
            <w:shd w:val="clear" w:color="auto" w:fill="FFFFFF"/>
            <w:vAlign w:val="center"/>
          </w:tcPr>
          <w:p w14:paraId="74C13DBD" w14:textId="38D67BF4" w:rsidR="00E82B46" w:rsidRPr="00B37C80" w:rsidRDefault="00E82B46" w:rsidP="00E82B46">
            <w:pPr>
              <w:spacing w:line="240" w:lineRule="auto"/>
              <w:rPr>
                <w:rFonts w:ascii="Times New Roman" w:hAnsi="Times New Roman"/>
                <w:color w:val="000000"/>
                <w:sz w:val="21"/>
                <w:szCs w:val="21"/>
              </w:rPr>
            </w:pPr>
            <w:r w:rsidRPr="00275135">
              <w:rPr>
                <w:rFonts w:ascii="Times New Roman" w:hAnsi="Times New Roman"/>
                <w:spacing w:val="-2"/>
              </w:rPr>
              <w:t>0</w:t>
            </w:r>
          </w:p>
        </w:tc>
      </w:tr>
      <w:tr w:rsidR="00E82B46" w:rsidRPr="008B4FE6" w14:paraId="74619041" w14:textId="77777777" w:rsidTr="00BF25EC">
        <w:trPr>
          <w:trHeight w:val="357"/>
        </w:trPr>
        <w:tc>
          <w:tcPr>
            <w:tcW w:w="1589" w:type="dxa"/>
            <w:shd w:val="clear" w:color="auto" w:fill="FFFFFF"/>
            <w:vAlign w:val="center"/>
          </w:tcPr>
          <w:p w14:paraId="57B5D11B" w14:textId="175E191C" w:rsidR="00E82B46" w:rsidRPr="00C53F26" w:rsidRDefault="00E82B46" w:rsidP="00E82B46">
            <w:pPr>
              <w:spacing w:line="240" w:lineRule="auto"/>
              <w:rPr>
                <w:rFonts w:ascii="Times New Roman" w:hAnsi="Times New Roman"/>
                <w:color w:val="000000"/>
                <w:sz w:val="21"/>
                <w:szCs w:val="21"/>
              </w:rPr>
            </w:pPr>
            <w:r w:rsidRPr="00855461">
              <w:rPr>
                <w:rFonts w:ascii="Times New Roman" w:hAnsi="Times New Roman"/>
              </w:rPr>
              <w:t>NFZ</w:t>
            </w:r>
          </w:p>
        </w:tc>
        <w:tc>
          <w:tcPr>
            <w:tcW w:w="2113" w:type="dxa"/>
            <w:gridSpan w:val="5"/>
            <w:shd w:val="clear" w:color="auto" w:fill="FFFFFF"/>
          </w:tcPr>
          <w:p w14:paraId="7523DB43" w14:textId="31A03A41" w:rsidR="00E82B46" w:rsidRPr="00B37C80" w:rsidRDefault="00E82B46" w:rsidP="00E82B46">
            <w:pPr>
              <w:spacing w:line="240" w:lineRule="auto"/>
              <w:rPr>
                <w:rFonts w:ascii="Times New Roman" w:hAnsi="Times New Roman"/>
                <w:color w:val="000000"/>
                <w:sz w:val="21"/>
                <w:szCs w:val="21"/>
              </w:rPr>
            </w:pPr>
            <w:r w:rsidRPr="000B4C50">
              <w:rPr>
                <w:rFonts w:ascii="Times New Roman" w:hAnsi="Times New Roman"/>
              </w:rPr>
              <w:t xml:space="preserve">R </w:t>
            </w:r>
            <w:r w:rsidR="001971B2">
              <w:rPr>
                <w:rFonts w:ascii="Times New Roman" w:hAnsi="Times New Roman"/>
              </w:rPr>
              <w:t>17,39</w:t>
            </w:r>
            <w:r w:rsidRPr="000B4C50">
              <w:rPr>
                <w:rFonts w:ascii="Times New Roman" w:hAnsi="Times New Roman"/>
              </w:rPr>
              <w:t xml:space="preserve">, S </w:t>
            </w:r>
            <w:r w:rsidR="001971B2">
              <w:rPr>
                <w:rFonts w:ascii="Times New Roman" w:hAnsi="Times New Roman"/>
              </w:rPr>
              <w:t>5,73</w:t>
            </w:r>
            <w:r w:rsidRPr="000B4C50">
              <w:rPr>
                <w:rFonts w:ascii="Times New Roman" w:hAnsi="Times New Roman"/>
              </w:rPr>
              <w:t xml:space="preserve">, JB </w:t>
            </w:r>
            <w:r w:rsidR="001971B2">
              <w:rPr>
                <w:rFonts w:ascii="Times New Roman" w:hAnsi="Times New Roman"/>
              </w:rPr>
              <w:t>16,16</w:t>
            </w:r>
          </w:p>
        </w:tc>
        <w:tc>
          <w:tcPr>
            <w:tcW w:w="570" w:type="dxa"/>
            <w:gridSpan w:val="2"/>
            <w:shd w:val="clear" w:color="auto" w:fill="FFFFFF"/>
            <w:vAlign w:val="center"/>
          </w:tcPr>
          <w:p w14:paraId="7B9F8D1A" w14:textId="69EB4BFE" w:rsidR="00E82B46" w:rsidRPr="00B37C80" w:rsidRDefault="00E82B46" w:rsidP="00E82B46">
            <w:pPr>
              <w:spacing w:line="240" w:lineRule="auto"/>
              <w:rPr>
                <w:rFonts w:ascii="Times New Roman" w:hAnsi="Times New Roman"/>
                <w:color w:val="000000"/>
                <w:sz w:val="21"/>
                <w:szCs w:val="21"/>
              </w:rPr>
            </w:pPr>
            <w:r w:rsidRPr="00275135">
              <w:rPr>
                <w:rFonts w:ascii="Times New Roman" w:hAnsi="Times New Roman"/>
              </w:rPr>
              <w:t>0</w:t>
            </w:r>
          </w:p>
        </w:tc>
        <w:tc>
          <w:tcPr>
            <w:tcW w:w="570" w:type="dxa"/>
            <w:gridSpan w:val="2"/>
            <w:shd w:val="clear" w:color="auto" w:fill="FFFFFF"/>
            <w:vAlign w:val="center"/>
          </w:tcPr>
          <w:p w14:paraId="32F510B6" w14:textId="02CF41FE" w:rsidR="00E82B46" w:rsidRPr="00B37C80" w:rsidRDefault="00E82B46" w:rsidP="00E82B46">
            <w:pPr>
              <w:spacing w:line="240" w:lineRule="auto"/>
              <w:rPr>
                <w:rFonts w:ascii="Times New Roman" w:hAnsi="Times New Roman"/>
                <w:color w:val="000000"/>
                <w:sz w:val="21"/>
                <w:szCs w:val="21"/>
              </w:rPr>
            </w:pPr>
            <w:r w:rsidRPr="00275135">
              <w:rPr>
                <w:rFonts w:ascii="Times New Roman" w:hAnsi="Times New Roman"/>
              </w:rPr>
              <w:t>0</w:t>
            </w:r>
          </w:p>
        </w:tc>
        <w:tc>
          <w:tcPr>
            <w:tcW w:w="569" w:type="dxa"/>
            <w:gridSpan w:val="3"/>
            <w:shd w:val="clear" w:color="auto" w:fill="FFFFFF"/>
            <w:vAlign w:val="center"/>
          </w:tcPr>
          <w:p w14:paraId="7E8EF01A" w14:textId="64236445" w:rsidR="00E82B46" w:rsidRPr="00B37C80" w:rsidRDefault="00E82B46" w:rsidP="00E82B46">
            <w:pPr>
              <w:spacing w:line="240" w:lineRule="auto"/>
              <w:rPr>
                <w:rFonts w:ascii="Times New Roman" w:hAnsi="Times New Roman"/>
                <w:color w:val="000000"/>
                <w:sz w:val="21"/>
                <w:szCs w:val="21"/>
              </w:rPr>
            </w:pPr>
            <w:r w:rsidRPr="00275135">
              <w:rPr>
                <w:rFonts w:ascii="Times New Roman" w:hAnsi="Times New Roman"/>
              </w:rPr>
              <w:t>0</w:t>
            </w:r>
          </w:p>
        </w:tc>
        <w:tc>
          <w:tcPr>
            <w:tcW w:w="570" w:type="dxa"/>
            <w:gridSpan w:val="2"/>
            <w:shd w:val="clear" w:color="auto" w:fill="FFFFFF"/>
            <w:vAlign w:val="center"/>
          </w:tcPr>
          <w:p w14:paraId="4C9E1B6B" w14:textId="3CCA9159" w:rsidR="00E82B46" w:rsidRPr="00B37C80" w:rsidRDefault="00E82B46" w:rsidP="00E82B46">
            <w:pPr>
              <w:spacing w:line="240" w:lineRule="auto"/>
              <w:rPr>
                <w:rFonts w:ascii="Times New Roman" w:hAnsi="Times New Roman"/>
                <w:color w:val="000000"/>
                <w:sz w:val="21"/>
                <w:szCs w:val="21"/>
              </w:rPr>
            </w:pPr>
            <w:r w:rsidRPr="00275135">
              <w:rPr>
                <w:rFonts w:ascii="Times New Roman" w:hAnsi="Times New Roman"/>
              </w:rPr>
              <w:t>0</w:t>
            </w:r>
          </w:p>
        </w:tc>
        <w:tc>
          <w:tcPr>
            <w:tcW w:w="570" w:type="dxa"/>
            <w:shd w:val="clear" w:color="auto" w:fill="FFFFFF"/>
            <w:vAlign w:val="center"/>
          </w:tcPr>
          <w:p w14:paraId="688EA904" w14:textId="4236CB7D" w:rsidR="00E82B46" w:rsidRPr="00B37C80" w:rsidRDefault="00E82B46" w:rsidP="00E82B46">
            <w:pPr>
              <w:spacing w:line="240" w:lineRule="auto"/>
              <w:rPr>
                <w:rFonts w:ascii="Times New Roman" w:hAnsi="Times New Roman"/>
                <w:color w:val="000000"/>
                <w:sz w:val="21"/>
                <w:szCs w:val="21"/>
              </w:rPr>
            </w:pPr>
            <w:r w:rsidRPr="00275135">
              <w:rPr>
                <w:rFonts w:ascii="Times New Roman" w:hAnsi="Times New Roman"/>
              </w:rPr>
              <w:t>0</w:t>
            </w:r>
          </w:p>
        </w:tc>
        <w:tc>
          <w:tcPr>
            <w:tcW w:w="570" w:type="dxa"/>
            <w:gridSpan w:val="3"/>
            <w:shd w:val="clear" w:color="auto" w:fill="FFFFFF"/>
            <w:vAlign w:val="center"/>
          </w:tcPr>
          <w:p w14:paraId="43F6F3CA" w14:textId="4B29512D" w:rsidR="00E82B46" w:rsidRPr="00B37C80" w:rsidRDefault="00E82B46" w:rsidP="00E82B46">
            <w:pPr>
              <w:spacing w:line="240" w:lineRule="auto"/>
              <w:rPr>
                <w:rFonts w:ascii="Times New Roman" w:hAnsi="Times New Roman"/>
                <w:color w:val="000000"/>
                <w:sz w:val="21"/>
                <w:szCs w:val="21"/>
              </w:rPr>
            </w:pPr>
            <w:r w:rsidRPr="00275135">
              <w:rPr>
                <w:rFonts w:ascii="Times New Roman" w:hAnsi="Times New Roman"/>
              </w:rPr>
              <w:t>0</w:t>
            </w:r>
          </w:p>
        </w:tc>
        <w:tc>
          <w:tcPr>
            <w:tcW w:w="569" w:type="dxa"/>
            <w:gridSpan w:val="3"/>
            <w:shd w:val="clear" w:color="auto" w:fill="FFFFFF"/>
            <w:vAlign w:val="center"/>
          </w:tcPr>
          <w:p w14:paraId="73F37774" w14:textId="0B1C123A" w:rsidR="00E82B46" w:rsidRPr="00B37C80" w:rsidRDefault="00E82B46" w:rsidP="00E82B46">
            <w:pPr>
              <w:spacing w:line="240" w:lineRule="auto"/>
              <w:rPr>
                <w:rFonts w:ascii="Times New Roman" w:hAnsi="Times New Roman"/>
                <w:color w:val="000000"/>
                <w:sz w:val="21"/>
                <w:szCs w:val="21"/>
              </w:rPr>
            </w:pPr>
            <w:r w:rsidRPr="00275135">
              <w:rPr>
                <w:rFonts w:ascii="Times New Roman" w:hAnsi="Times New Roman"/>
              </w:rPr>
              <w:t>0</w:t>
            </w:r>
          </w:p>
        </w:tc>
        <w:tc>
          <w:tcPr>
            <w:tcW w:w="570" w:type="dxa"/>
            <w:gridSpan w:val="2"/>
            <w:shd w:val="clear" w:color="auto" w:fill="FFFFFF"/>
            <w:vAlign w:val="center"/>
          </w:tcPr>
          <w:p w14:paraId="5E3A8CA2" w14:textId="4EF3FD9B" w:rsidR="00E82B46" w:rsidRPr="00B37C80" w:rsidRDefault="00E82B46" w:rsidP="00E82B46">
            <w:pPr>
              <w:spacing w:line="240" w:lineRule="auto"/>
              <w:rPr>
                <w:rFonts w:ascii="Times New Roman" w:hAnsi="Times New Roman"/>
                <w:color w:val="000000"/>
                <w:sz w:val="21"/>
                <w:szCs w:val="21"/>
              </w:rPr>
            </w:pPr>
            <w:r w:rsidRPr="00275135">
              <w:rPr>
                <w:rFonts w:ascii="Times New Roman" w:hAnsi="Times New Roman"/>
              </w:rPr>
              <w:t>0</w:t>
            </w:r>
          </w:p>
        </w:tc>
        <w:tc>
          <w:tcPr>
            <w:tcW w:w="570" w:type="dxa"/>
            <w:gridSpan w:val="2"/>
            <w:shd w:val="clear" w:color="auto" w:fill="FFFFFF"/>
            <w:vAlign w:val="center"/>
          </w:tcPr>
          <w:p w14:paraId="0732077C" w14:textId="0155088A" w:rsidR="00E82B46" w:rsidRPr="00B37C80" w:rsidRDefault="00E82B46" w:rsidP="00E82B46">
            <w:pPr>
              <w:spacing w:line="240" w:lineRule="auto"/>
              <w:rPr>
                <w:rFonts w:ascii="Times New Roman" w:hAnsi="Times New Roman"/>
                <w:color w:val="000000"/>
                <w:sz w:val="21"/>
                <w:szCs w:val="21"/>
              </w:rPr>
            </w:pPr>
            <w:r w:rsidRPr="00275135">
              <w:rPr>
                <w:rFonts w:ascii="Times New Roman" w:hAnsi="Times New Roman"/>
              </w:rPr>
              <w:t>0</w:t>
            </w:r>
          </w:p>
        </w:tc>
        <w:tc>
          <w:tcPr>
            <w:tcW w:w="570" w:type="dxa"/>
            <w:shd w:val="clear" w:color="auto" w:fill="FFFFFF"/>
            <w:vAlign w:val="center"/>
          </w:tcPr>
          <w:p w14:paraId="2555D15A" w14:textId="363558D2" w:rsidR="00E82B46" w:rsidRPr="00B37C80" w:rsidRDefault="00E82B46" w:rsidP="00E82B46">
            <w:pPr>
              <w:spacing w:line="240" w:lineRule="auto"/>
              <w:rPr>
                <w:rFonts w:ascii="Times New Roman" w:hAnsi="Times New Roman"/>
                <w:color w:val="000000"/>
                <w:sz w:val="21"/>
                <w:szCs w:val="21"/>
              </w:rPr>
            </w:pPr>
            <w:r w:rsidRPr="00275135">
              <w:rPr>
                <w:rFonts w:ascii="Times New Roman" w:hAnsi="Times New Roman"/>
              </w:rPr>
              <w:t>0</w:t>
            </w:r>
          </w:p>
        </w:tc>
        <w:tc>
          <w:tcPr>
            <w:tcW w:w="1547" w:type="dxa"/>
            <w:gridSpan w:val="3"/>
            <w:shd w:val="clear" w:color="auto" w:fill="FFFFFF"/>
            <w:vAlign w:val="center"/>
          </w:tcPr>
          <w:p w14:paraId="684D311A" w14:textId="379D3D18" w:rsidR="00E82B46" w:rsidRPr="00B37C80" w:rsidRDefault="00E82B46" w:rsidP="00E82B46">
            <w:pPr>
              <w:spacing w:line="240" w:lineRule="auto"/>
              <w:rPr>
                <w:rFonts w:ascii="Times New Roman" w:hAnsi="Times New Roman"/>
                <w:color w:val="000000"/>
                <w:sz w:val="21"/>
                <w:szCs w:val="21"/>
              </w:rPr>
            </w:pPr>
            <w:r w:rsidRPr="00275135">
              <w:rPr>
                <w:rFonts w:ascii="Times New Roman" w:hAnsi="Times New Roman"/>
                <w:spacing w:val="-2"/>
              </w:rPr>
              <w:t>0</w:t>
            </w:r>
          </w:p>
        </w:tc>
      </w:tr>
      <w:tr w:rsidR="00E82B46" w:rsidRPr="008B4FE6" w14:paraId="5838D160" w14:textId="77777777" w:rsidTr="00BF25EC">
        <w:trPr>
          <w:trHeight w:val="357"/>
        </w:trPr>
        <w:tc>
          <w:tcPr>
            <w:tcW w:w="1589" w:type="dxa"/>
            <w:shd w:val="clear" w:color="auto" w:fill="FFFFFF"/>
            <w:vAlign w:val="center"/>
          </w:tcPr>
          <w:p w14:paraId="0FFAE7BF" w14:textId="263D87A1" w:rsidR="00E82B46" w:rsidRPr="00C53F26" w:rsidRDefault="00E82B46" w:rsidP="00E82B46">
            <w:pPr>
              <w:spacing w:line="240" w:lineRule="auto"/>
              <w:rPr>
                <w:rFonts w:ascii="Times New Roman" w:hAnsi="Times New Roman"/>
                <w:color w:val="000000"/>
                <w:sz w:val="21"/>
                <w:szCs w:val="21"/>
              </w:rPr>
            </w:pPr>
            <w:r w:rsidRPr="00855461">
              <w:rPr>
                <w:rFonts w:ascii="Times New Roman" w:hAnsi="Times New Roman"/>
              </w:rPr>
              <w:t>FUS</w:t>
            </w:r>
          </w:p>
        </w:tc>
        <w:tc>
          <w:tcPr>
            <w:tcW w:w="2113" w:type="dxa"/>
            <w:gridSpan w:val="5"/>
            <w:shd w:val="clear" w:color="auto" w:fill="FFFFFF"/>
          </w:tcPr>
          <w:p w14:paraId="279956D1" w14:textId="30F1F30F" w:rsidR="00E82B46" w:rsidRPr="00B37C80" w:rsidRDefault="00E82B46" w:rsidP="00E82B46">
            <w:pPr>
              <w:spacing w:line="240" w:lineRule="auto"/>
              <w:rPr>
                <w:rFonts w:ascii="Times New Roman" w:hAnsi="Times New Roman"/>
                <w:color w:val="000000"/>
                <w:sz w:val="21"/>
                <w:szCs w:val="21"/>
              </w:rPr>
            </w:pPr>
            <w:r w:rsidRPr="000B4C50">
              <w:rPr>
                <w:rFonts w:ascii="Times New Roman" w:hAnsi="Times New Roman"/>
              </w:rPr>
              <w:t xml:space="preserve">R </w:t>
            </w:r>
            <w:r w:rsidR="001971B2">
              <w:rPr>
                <w:rFonts w:ascii="Times New Roman" w:hAnsi="Times New Roman"/>
              </w:rPr>
              <w:t>69,81</w:t>
            </w:r>
            <w:r w:rsidRPr="000B4C50">
              <w:rPr>
                <w:rFonts w:ascii="Times New Roman" w:hAnsi="Times New Roman"/>
              </w:rPr>
              <w:t xml:space="preserve">, S </w:t>
            </w:r>
            <w:r w:rsidR="001971B2">
              <w:rPr>
                <w:rFonts w:ascii="Times New Roman" w:hAnsi="Times New Roman"/>
              </w:rPr>
              <w:t>23,01</w:t>
            </w:r>
            <w:r w:rsidRPr="000B4C50">
              <w:rPr>
                <w:rFonts w:ascii="Times New Roman" w:hAnsi="Times New Roman"/>
              </w:rPr>
              <w:t xml:space="preserve">, JB </w:t>
            </w:r>
            <w:r w:rsidR="001971B2">
              <w:rPr>
                <w:rFonts w:ascii="Times New Roman" w:hAnsi="Times New Roman"/>
              </w:rPr>
              <w:t>64,90</w:t>
            </w:r>
          </w:p>
        </w:tc>
        <w:tc>
          <w:tcPr>
            <w:tcW w:w="570" w:type="dxa"/>
            <w:gridSpan w:val="2"/>
            <w:shd w:val="clear" w:color="auto" w:fill="FFFFFF"/>
            <w:vAlign w:val="center"/>
          </w:tcPr>
          <w:p w14:paraId="40A44DE4" w14:textId="1D933C3D" w:rsidR="00E82B46" w:rsidRPr="00B37C80" w:rsidRDefault="00E82B46" w:rsidP="00E82B46">
            <w:pPr>
              <w:spacing w:line="240" w:lineRule="auto"/>
              <w:rPr>
                <w:rFonts w:ascii="Times New Roman" w:hAnsi="Times New Roman"/>
                <w:color w:val="000000"/>
                <w:sz w:val="21"/>
                <w:szCs w:val="21"/>
              </w:rPr>
            </w:pPr>
            <w:r w:rsidRPr="00275135">
              <w:rPr>
                <w:rFonts w:ascii="Times New Roman" w:hAnsi="Times New Roman"/>
              </w:rPr>
              <w:t>0</w:t>
            </w:r>
          </w:p>
        </w:tc>
        <w:tc>
          <w:tcPr>
            <w:tcW w:w="570" w:type="dxa"/>
            <w:gridSpan w:val="2"/>
            <w:shd w:val="clear" w:color="auto" w:fill="FFFFFF"/>
            <w:vAlign w:val="center"/>
          </w:tcPr>
          <w:p w14:paraId="7A4D05FB" w14:textId="347AA775" w:rsidR="00E82B46" w:rsidRPr="00B37C80" w:rsidRDefault="00E82B46" w:rsidP="00E82B46">
            <w:pPr>
              <w:spacing w:line="240" w:lineRule="auto"/>
              <w:rPr>
                <w:rFonts w:ascii="Times New Roman" w:hAnsi="Times New Roman"/>
                <w:color w:val="000000"/>
                <w:sz w:val="21"/>
                <w:szCs w:val="21"/>
              </w:rPr>
            </w:pPr>
            <w:r w:rsidRPr="00275135">
              <w:rPr>
                <w:rFonts w:ascii="Times New Roman" w:hAnsi="Times New Roman"/>
              </w:rPr>
              <w:t>0</w:t>
            </w:r>
          </w:p>
        </w:tc>
        <w:tc>
          <w:tcPr>
            <w:tcW w:w="569" w:type="dxa"/>
            <w:gridSpan w:val="3"/>
            <w:shd w:val="clear" w:color="auto" w:fill="FFFFFF"/>
            <w:vAlign w:val="center"/>
          </w:tcPr>
          <w:p w14:paraId="77EB6C6F" w14:textId="60770F4A" w:rsidR="00E82B46" w:rsidRPr="00B37C80" w:rsidRDefault="00E82B46" w:rsidP="00E82B46">
            <w:pPr>
              <w:spacing w:line="240" w:lineRule="auto"/>
              <w:rPr>
                <w:rFonts w:ascii="Times New Roman" w:hAnsi="Times New Roman"/>
                <w:color w:val="000000"/>
                <w:sz w:val="21"/>
                <w:szCs w:val="21"/>
              </w:rPr>
            </w:pPr>
            <w:r w:rsidRPr="00275135">
              <w:rPr>
                <w:rFonts w:ascii="Times New Roman" w:hAnsi="Times New Roman"/>
              </w:rPr>
              <w:t>0</w:t>
            </w:r>
          </w:p>
        </w:tc>
        <w:tc>
          <w:tcPr>
            <w:tcW w:w="570" w:type="dxa"/>
            <w:gridSpan w:val="2"/>
            <w:shd w:val="clear" w:color="auto" w:fill="FFFFFF"/>
            <w:vAlign w:val="center"/>
          </w:tcPr>
          <w:p w14:paraId="1DABE114" w14:textId="52927747" w:rsidR="00E82B46" w:rsidRPr="00B37C80" w:rsidRDefault="00E82B46" w:rsidP="00E82B46">
            <w:pPr>
              <w:spacing w:line="240" w:lineRule="auto"/>
              <w:rPr>
                <w:rFonts w:ascii="Times New Roman" w:hAnsi="Times New Roman"/>
                <w:color w:val="000000"/>
                <w:sz w:val="21"/>
                <w:szCs w:val="21"/>
              </w:rPr>
            </w:pPr>
            <w:r w:rsidRPr="00275135">
              <w:rPr>
                <w:rFonts w:ascii="Times New Roman" w:hAnsi="Times New Roman"/>
              </w:rPr>
              <w:t>0</w:t>
            </w:r>
          </w:p>
        </w:tc>
        <w:tc>
          <w:tcPr>
            <w:tcW w:w="570" w:type="dxa"/>
            <w:shd w:val="clear" w:color="auto" w:fill="FFFFFF"/>
            <w:vAlign w:val="center"/>
          </w:tcPr>
          <w:p w14:paraId="65E66E64" w14:textId="57F6C020" w:rsidR="00E82B46" w:rsidRPr="00B37C80" w:rsidRDefault="00E82B46" w:rsidP="00E82B46">
            <w:pPr>
              <w:spacing w:line="240" w:lineRule="auto"/>
              <w:rPr>
                <w:rFonts w:ascii="Times New Roman" w:hAnsi="Times New Roman"/>
                <w:color w:val="000000"/>
                <w:sz w:val="21"/>
                <w:szCs w:val="21"/>
              </w:rPr>
            </w:pPr>
            <w:r w:rsidRPr="00275135">
              <w:rPr>
                <w:rFonts w:ascii="Times New Roman" w:hAnsi="Times New Roman"/>
              </w:rPr>
              <w:t>0</w:t>
            </w:r>
          </w:p>
        </w:tc>
        <w:tc>
          <w:tcPr>
            <w:tcW w:w="570" w:type="dxa"/>
            <w:gridSpan w:val="3"/>
            <w:shd w:val="clear" w:color="auto" w:fill="FFFFFF"/>
            <w:vAlign w:val="center"/>
          </w:tcPr>
          <w:p w14:paraId="5425E006" w14:textId="30356398" w:rsidR="00E82B46" w:rsidRPr="00B37C80" w:rsidRDefault="00E82B46" w:rsidP="00E82B46">
            <w:pPr>
              <w:spacing w:line="240" w:lineRule="auto"/>
              <w:rPr>
                <w:rFonts w:ascii="Times New Roman" w:hAnsi="Times New Roman"/>
                <w:color w:val="000000"/>
                <w:sz w:val="21"/>
                <w:szCs w:val="21"/>
              </w:rPr>
            </w:pPr>
            <w:r w:rsidRPr="00275135">
              <w:rPr>
                <w:rFonts w:ascii="Times New Roman" w:hAnsi="Times New Roman"/>
              </w:rPr>
              <w:t>0</w:t>
            </w:r>
          </w:p>
        </w:tc>
        <w:tc>
          <w:tcPr>
            <w:tcW w:w="569" w:type="dxa"/>
            <w:gridSpan w:val="3"/>
            <w:shd w:val="clear" w:color="auto" w:fill="FFFFFF"/>
            <w:vAlign w:val="center"/>
          </w:tcPr>
          <w:p w14:paraId="4C101D05" w14:textId="0B3A7B24" w:rsidR="00E82B46" w:rsidRPr="00B37C80" w:rsidRDefault="00E82B46" w:rsidP="00E82B46">
            <w:pPr>
              <w:spacing w:line="240" w:lineRule="auto"/>
              <w:rPr>
                <w:rFonts w:ascii="Times New Roman" w:hAnsi="Times New Roman"/>
                <w:color w:val="000000"/>
                <w:sz w:val="21"/>
                <w:szCs w:val="21"/>
              </w:rPr>
            </w:pPr>
            <w:r w:rsidRPr="00275135">
              <w:rPr>
                <w:rFonts w:ascii="Times New Roman" w:hAnsi="Times New Roman"/>
              </w:rPr>
              <w:t>0</w:t>
            </w:r>
          </w:p>
        </w:tc>
        <w:tc>
          <w:tcPr>
            <w:tcW w:w="570" w:type="dxa"/>
            <w:gridSpan w:val="2"/>
            <w:shd w:val="clear" w:color="auto" w:fill="FFFFFF"/>
            <w:vAlign w:val="center"/>
          </w:tcPr>
          <w:p w14:paraId="213636AA" w14:textId="5D92BB0A" w:rsidR="00E82B46" w:rsidRPr="00B37C80" w:rsidRDefault="00E82B46" w:rsidP="00E82B46">
            <w:pPr>
              <w:spacing w:line="240" w:lineRule="auto"/>
              <w:rPr>
                <w:rFonts w:ascii="Times New Roman" w:hAnsi="Times New Roman"/>
                <w:color w:val="000000"/>
                <w:sz w:val="21"/>
                <w:szCs w:val="21"/>
              </w:rPr>
            </w:pPr>
            <w:r w:rsidRPr="00275135">
              <w:rPr>
                <w:rFonts w:ascii="Times New Roman" w:hAnsi="Times New Roman"/>
              </w:rPr>
              <w:t>0</w:t>
            </w:r>
          </w:p>
        </w:tc>
        <w:tc>
          <w:tcPr>
            <w:tcW w:w="570" w:type="dxa"/>
            <w:gridSpan w:val="2"/>
            <w:shd w:val="clear" w:color="auto" w:fill="FFFFFF"/>
            <w:vAlign w:val="center"/>
          </w:tcPr>
          <w:p w14:paraId="37DBD62D" w14:textId="611E59DA" w:rsidR="00E82B46" w:rsidRPr="00B37C80" w:rsidRDefault="00E82B46" w:rsidP="00E82B46">
            <w:pPr>
              <w:spacing w:line="240" w:lineRule="auto"/>
              <w:rPr>
                <w:rFonts w:ascii="Times New Roman" w:hAnsi="Times New Roman"/>
                <w:color w:val="000000"/>
                <w:sz w:val="21"/>
                <w:szCs w:val="21"/>
              </w:rPr>
            </w:pPr>
            <w:r w:rsidRPr="00275135">
              <w:rPr>
                <w:rFonts w:ascii="Times New Roman" w:hAnsi="Times New Roman"/>
              </w:rPr>
              <w:t>0</w:t>
            </w:r>
          </w:p>
        </w:tc>
        <w:tc>
          <w:tcPr>
            <w:tcW w:w="570" w:type="dxa"/>
            <w:shd w:val="clear" w:color="auto" w:fill="FFFFFF"/>
            <w:vAlign w:val="center"/>
          </w:tcPr>
          <w:p w14:paraId="07B43B97" w14:textId="6469FDA0" w:rsidR="00E82B46" w:rsidRPr="00B37C80" w:rsidRDefault="00E82B46" w:rsidP="00E82B46">
            <w:pPr>
              <w:spacing w:line="240" w:lineRule="auto"/>
              <w:rPr>
                <w:rFonts w:ascii="Times New Roman" w:hAnsi="Times New Roman"/>
                <w:color w:val="000000"/>
                <w:sz w:val="21"/>
                <w:szCs w:val="21"/>
              </w:rPr>
            </w:pPr>
            <w:r w:rsidRPr="00275135">
              <w:rPr>
                <w:rFonts w:ascii="Times New Roman" w:hAnsi="Times New Roman"/>
              </w:rPr>
              <w:t>0</w:t>
            </w:r>
          </w:p>
        </w:tc>
        <w:tc>
          <w:tcPr>
            <w:tcW w:w="1547" w:type="dxa"/>
            <w:gridSpan w:val="3"/>
            <w:shd w:val="clear" w:color="auto" w:fill="FFFFFF"/>
            <w:vAlign w:val="center"/>
          </w:tcPr>
          <w:p w14:paraId="285ECF06" w14:textId="5133BF83" w:rsidR="00E82B46" w:rsidRPr="00B37C80" w:rsidRDefault="00E82B46" w:rsidP="00E82B46">
            <w:pPr>
              <w:spacing w:line="240" w:lineRule="auto"/>
              <w:rPr>
                <w:rFonts w:ascii="Times New Roman" w:hAnsi="Times New Roman"/>
                <w:color w:val="000000"/>
                <w:sz w:val="21"/>
                <w:szCs w:val="21"/>
              </w:rPr>
            </w:pPr>
            <w:r w:rsidRPr="00275135">
              <w:rPr>
                <w:rFonts w:ascii="Times New Roman" w:hAnsi="Times New Roman"/>
                <w:spacing w:val="-2"/>
              </w:rPr>
              <w:t>0</w:t>
            </w:r>
          </w:p>
        </w:tc>
      </w:tr>
      <w:tr w:rsidR="00E82B46" w:rsidRPr="008B4FE6" w14:paraId="33D34DBF" w14:textId="77777777" w:rsidTr="00BF25EC">
        <w:trPr>
          <w:trHeight w:val="357"/>
        </w:trPr>
        <w:tc>
          <w:tcPr>
            <w:tcW w:w="1589" w:type="dxa"/>
            <w:shd w:val="clear" w:color="auto" w:fill="FFFFFF"/>
            <w:vAlign w:val="center"/>
          </w:tcPr>
          <w:p w14:paraId="7C62072F" w14:textId="4946DD01" w:rsidR="00E82B46" w:rsidRPr="00C53F26" w:rsidRDefault="00E82B46" w:rsidP="00E82B46">
            <w:pPr>
              <w:spacing w:line="240" w:lineRule="auto"/>
              <w:rPr>
                <w:rFonts w:ascii="Times New Roman" w:hAnsi="Times New Roman"/>
                <w:color w:val="000000"/>
                <w:sz w:val="21"/>
                <w:szCs w:val="21"/>
              </w:rPr>
            </w:pPr>
            <w:r w:rsidRPr="00855461">
              <w:rPr>
                <w:rFonts w:ascii="Times New Roman" w:hAnsi="Times New Roman"/>
              </w:rPr>
              <w:t>FP</w:t>
            </w:r>
          </w:p>
        </w:tc>
        <w:tc>
          <w:tcPr>
            <w:tcW w:w="2113" w:type="dxa"/>
            <w:gridSpan w:val="5"/>
            <w:shd w:val="clear" w:color="auto" w:fill="FFFFFF"/>
          </w:tcPr>
          <w:p w14:paraId="57BA8471" w14:textId="0F25D3F4" w:rsidR="00E82B46" w:rsidRPr="00B37C80" w:rsidRDefault="00E82B46" w:rsidP="00E82B46">
            <w:pPr>
              <w:spacing w:line="240" w:lineRule="auto"/>
              <w:rPr>
                <w:rFonts w:ascii="Times New Roman" w:hAnsi="Times New Roman"/>
                <w:color w:val="000000"/>
                <w:sz w:val="21"/>
                <w:szCs w:val="21"/>
              </w:rPr>
            </w:pPr>
            <w:r w:rsidRPr="000B4C50">
              <w:rPr>
                <w:rFonts w:ascii="Times New Roman" w:hAnsi="Times New Roman"/>
              </w:rPr>
              <w:t xml:space="preserve">R </w:t>
            </w:r>
            <w:r w:rsidR="001971B2">
              <w:rPr>
                <w:rFonts w:ascii="Times New Roman" w:hAnsi="Times New Roman"/>
              </w:rPr>
              <w:t>5,49</w:t>
            </w:r>
            <w:r w:rsidRPr="000B4C50">
              <w:rPr>
                <w:rFonts w:ascii="Times New Roman" w:hAnsi="Times New Roman"/>
              </w:rPr>
              <w:t xml:space="preserve">, S </w:t>
            </w:r>
            <w:r w:rsidR="001971B2">
              <w:rPr>
                <w:rFonts w:ascii="Times New Roman" w:hAnsi="Times New Roman"/>
              </w:rPr>
              <w:t>1,81</w:t>
            </w:r>
            <w:r w:rsidRPr="000B4C50">
              <w:rPr>
                <w:rFonts w:ascii="Times New Roman" w:hAnsi="Times New Roman"/>
              </w:rPr>
              <w:t xml:space="preserve">, JB </w:t>
            </w:r>
            <w:r w:rsidR="001971B2">
              <w:rPr>
                <w:rFonts w:ascii="Times New Roman" w:hAnsi="Times New Roman"/>
              </w:rPr>
              <w:t>5,10</w:t>
            </w:r>
          </w:p>
        </w:tc>
        <w:tc>
          <w:tcPr>
            <w:tcW w:w="570" w:type="dxa"/>
            <w:gridSpan w:val="2"/>
            <w:shd w:val="clear" w:color="auto" w:fill="FFFFFF"/>
            <w:vAlign w:val="center"/>
          </w:tcPr>
          <w:p w14:paraId="2977D252" w14:textId="1B888B52" w:rsidR="00E82B46" w:rsidRPr="00B37C80" w:rsidRDefault="00E82B46" w:rsidP="00E82B46">
            <w:pPr>
              <w:spacing w:line="240" w:lineRule="auto"/>
              <w:rPr>
                <w:rFonts w:ascii="Times New Roman" w:hAnsi="Times New Roman"/>
                <w:color w:val="000000"/>
                <w:sz w:val="21"/>
                <w:szCs w:val="21"/>
              </w:rPr>
            </w:pPr>
            <w:r w:rsidRPr="00275135">
              <w:rPr>
                <w:rFonts w:ascii="Times New Roman" w:hAnsi="Times New Roman"/>
              </w:rPr>
              <w:t>0</w:t>
            </w:r>
          </w:p>
        </w:tc>
        <w:tc>
          <w:tcPr>
            <w:tcW w:w="570" w:type="dxa"/>
            <w:gridSpan w:val="2"/>
            <w:shd w:val="clear" w:color="auto" w:fill="FFFFFF"/>
            <w:vAlign w:val="center"/>
          </w:tcPr>
          <w:p w14:paraId="74CC6383" w14:textId="60558FE5" w:rsidR="00E82B46" w:rsidRPr="00B37C80" w:rsidRDefault="00E82B46" w:rsidP="00E82B46">
            <w:pPr>
              <w:spacing w:line="240" w:lineRule="auto"/>
              <w:rPr>
                <w:rFonts w:ascii="Times New Roman" w:hAnsi="Times New Roman"/>
                <w:color w:val="000000"/>
                <w:sz w:val="21"/>
                <w:szCs w:val="21"/>
              </w:rPr>
            </w:pPr>
            <w:r w:rsidRPr="00275135">
              <w:rPr>
                <w:rFonts w:ascii="Times New Roman" w:hAnsi="Times New Roman"/>
              </w:rPr>
              <w:t>0</w:t>
            </w:r>
          </w:p>
        </w:tc>
        <w:tc>
          <w:tcPr>
            <w:tcW w:w="569" w:type="dxa"/>
            <w:gridSpan w:val="3"/>
            <w:shd w:val="clear" w:color="auto" w:fill="FFFFFF"/>
            <w:vAlign w:val="center"/>
          </w:tcPr>
          <w:p w14:paraId="60127C9E" w14:textId="4D7E2C7E" w:rsidR="00E82B46" w:rsidRPr="00B37C80" w:rsidRDefault="00E82B46" w:rsidP="00E82B46">
            <w:pPr>
              <w:spacing w:line="240" w:lineRule="auto"/>
              <w:rPr>
                <w:rFonts w:ascii="Times New Roman" w:hAnsi="Times New Roman"/>
                <w:color w:val="000000"/>
                <w:sz w:val="21"/>
                <w:szCs w:val="21"/>
              </w:rPr>
            </w:pPr>
            <w:r w:rsidRPr="00275135">
              <w:rPr>
                <w:rFonts w:ascii="Times New Roman" w:hAnsi="Times New Roman"/>
              </w:rPr>
              <w:t>0</w:t>
            </w:r>
          </w:p>
        </w:tc>
        <w:tc>
          <w:tcPr>
            <w:tcW w:w="570" w:type="dxa"/>
            <w:gridSpan w:val="2"/>
            <w:shd w:val="clear" w:color="auto" w:fill="FFFFFF"/>
            <w:vAlign w:val="center"/>
          </w:tcPr>
          <w:p w14:paraId="4043A61F" w14:textId="7C7DB19D" w:rsidR="00E82B46" w:rsidRPr="00B37C80" w:rsidRDefault="00E82B46" w:rsidP="00E82B46">
            <w:pPr>
              <w:spacing w:line="240" w:lineRule="auto"/>
              <w:rPr>
                <w:rFonts w:ascii="Times New Roman" w:hAnsi="Times New Roman"/>
                <w:color w:val="000000"/>
                <w:sz w:val="21"/>
                <w:szCs w:val="21"/>
              </w:rPr>
            </w:pPr>
            <w:r w:rsidRPr="00275135">
              <w:rPr>
                <w:rFonts w:ascii="Times New Roman" w:hAnsi="Times New Roman"/>
              </w:rPr>
              <w:t>0</w:t>
            </w:r>
          </w:p>
        </w:tc>
        <w:tc>
          <w:tcPr>
            <w:tcW w:w="570" w:type="dxa"/>
            <w:shd w:val="clear" w:color="auto" w:fill="FFFFFF"/>
            <w:vAlign w:val="center"/>
          </w:tcPr>
          <w:p w14:paraId="7E48BC3D" w14:textId="7D13DE0D" w:rsidR="00E82B46" w:rsidRPr="00B37C80" w:rsidRDefault="00E82B46" w:rsidP="00E82B46">
            <w:pPr>
              <w:spacing w:line="240" w:lineRule="auto"/>
              <w:rPr>
                <w:rFonts w:ascii="Times New Roman" w:hAnsi="Times New Roman"/>
                <w:color w:val="000000"/>
                <w:sz w:val="21"/>
                <w:szCs w:val="21"/>
              </w:rPr>
            </w:pPr>
            <w:r w:rsidRPr="00275135">
              <w:rPr>
                <w:rFonts w:ascii="Times New Roman" w:hAnsi="Times New Roman"/>
              </w:rPr>
              <w:t>0</w:t>
            </w:r>
          </w:p>
        </w:tc>
        <w:tc>
          <w:tcPr>
            <w:tcW w:w="570" w:type="dxa"/>
            <w:gridSpan w:val="3"/>
            <w:shd w:val="clear" w:color="auto" w:fill="FFFFFF"/>
            <w:vAlign w:val="center"/>
          </w:tcPr>
          <w:p w14:paraId="476A6D37" w14:textId="7E3A8909" w:rsidR="00E82B46" w:rsidRPr="00B37C80" w:rsidRDefault="00E82B46" w:rsidP="00E82B46">
            <w:pPr>
              <w:spacing w:line="240" w:lineRule="auto"/>
              <w:rPr>
                <w:rFonts w:ascii="Times New Roman" w:hAnsi="Times New Roman"/>
                <w:color w:val="000000"/>
                <w:sz w:val="21"/>
                <w:szCs w:val="21"/>
              </w:rPr>
            </w:pPr>
            <w:r w:rsidRPr="00275135">
              <w:rPr>
                <w:rFonts w:ascii="Times New Roman" w:hAnsi="Times New Roman"/>
              </w:rPr>
              <w:t>0</w:t>
            </w:r>
          </w:p>
        </w:tc>
        <w:tc>
          <w:tcPr>
            <w:tcW w:w="569" w:type="dxa"/>
            <w:gridSpan w:val="3"/>
            <w:shd w:val="clear" w:color="auto" w:fill="FFFFFF"/>
            <w:vAlign w:val="center"/>
          </w:tcPr>
          <w:p w14:paraId="58ECB6F6" w14:textId="26A82943" w:rsidR="00E82B46" w:rsidRPr="00B37C80" w:rsidRDefault="00E82B46" w:rsidP="00E82B46">
            <w:pPr>
              <w:spacing w:line="240" w:lineRule="auto"/>
              <w:rPr>
                <w:rFonts w:ascii="Times New Roman" w:hAnsi="Times New Roman"/>
                <w:color w:val="000000"/>
                <w:sz w:val="21"/>
                <w:szCs w:val="21"/>
              </w:rPr>
            </w:pPr>
            <w:r w:rsidRPr="00275135">
              <w:rPr>
                <w:rFonts w:ascii="Times New Roman" w:hAnsi="Times New Roman"/>
              </w:rPr>
              <w:t>0</w:t>
            </w:r>
          </w:p>
        </w:tc>
        <w:tc>
          <w:tcPr>
            <w:tcW w:w="570" w:type="dxa"/>
            <w:gridSpan w:val="2"/>
            <w:shd w:val="clear" w:color="auto" w:fill="FFFFFF"/>
            <w:vAlign w:val="center"/>
          </w:tcPr>
          <w:p w14:paraId="0C33EF5C" w14:textId="1C43C715" w:rsidR="00E82B46" w:rsidRPr="00B37C80" w:rsidRDefault="00E82B46" w:rsidP="00E82B46">
            <w:pPr>
              <w:spacing w:line="240" w:lineRule="auto"/>
              <w:rPr>
                <w:rFonts w:ascii="Times New Roman" w:hAnsi="Times New Roman"/>
                <w:color w:val="000000"/>
                <w:sz w:val="21"/>
                <w:szCs w:val="21"/>
              </w:rPr>
            </w:pPr>
            <w:r w:rsidRPr="00275135">
              <w:rPr>
                <w:rFonts w:ascii="Times New Roman" w:hAnsi="Times New Roman"/>
              </w:rPr>
              <w:t>0</w:t>
            </w:r>
          </w:p>
        </w:tc>
        <w:tc>
          <w:tcPr>
            <w:tcW w:w="570" w:type="dxa"/>
            <w:gridSpan w:val="2"/>
            <w:shd w:val="clear" w:color="auto" w:fill="FFFFFF"/>
            <w:vAlign w:val="center"/>
          </w:tcPr>
          <w:p w14:paraId="3F7256CB" w14:textId="6F393F00" w:rsidR="00E82B46" w:rsidRPr="00B37C80" w:rsidRDefault="00E82B46" w:rsidP="00E82B46">
            <w:pPr>
              <w:spacing w:line="240" w:lineRule="auto"/>
              <w:rPr>
                <w:rFonts w:ascii="Times New Roman" w:hAnsi="Times New Roman"/>
                <w:color w:val="000000"/>
                <w:sz w:val="21"/>
                <w:szCs w:val="21"/>
              </w:rPr>
            </w:pPr>
            <w:r w:rsidRPr="00275135">
              <w:rPr>
                <w:rFonts w:ascii="Times New Roman" w:hAnsi="Times New Roman"/>
              </w:rPr>
              <w:t>0</w:t>
            </w:r>
          </w:p>
        </w:tc>
        <w:tc>
          <w:tcPr>
            <w:tcW w:w="570" w:type="dxa"/>
            <w:shd w:val="clear" w:color="auto" w:fill="FFFFFF"/>
            <w:vAlign w:val="center"/>
          </w:tcPr>
          <w:p w14:paraId="20787055" w14:textId="0232E30E" w:rsidR="00E82B46" w:rsidRPr="00B37C80" w:rsidRDefault="00E82B46" w:rsidP="00E82B46">
            <w:pPr>
              <w:spacing w:line="240" w:lineRule="auto"/>
              <w:rPr>
                <w:rFonts w:ascii="Times New Roman" w:hAnsi="Times New Roman"/>
                <w:color w:val="000000"/>
                <w:sz w:val="21"/>
                <w:szCs w:val="21"/>
              </w:rPr>
            </w:pPr>
            <w:r w:rsidRPr="00275135">
              <w:rPr>
                <w:rFonts w:ascii="Times New Roman" w:hAnsi="Times New Roman"/>
              </w:rPr>
              <w:t>0</w:t>
            </w:r>
          </w:p>
        </w:tc>
        <w:tc>
          <w:tcPr>
            <w:tcW w:w="1547" w:type="dxa"/>
            <w:gridSpan w:val="3"/>
            <w:shd w:val="clear" w:color="auto" w:fill="FFFFFF"/>
            <w:vAlign w:val="center"/>
          </w:tcPr>
          <w:p w14:paraId="477A2467" w14:textId="753D53E5" w:rsidR="00E82B46" w:rsidRPr="00B37C80" w:rsidRDefault="00E82B46" w:rsidP="00E82B46">
            <w:pPr>
              <w:spacing w:line="240" w:lineRule="auto"/>
              <w:rPr>
                <w:rFonts w:ascii="Times New Roman" w:hAnsi="Times New Roman"/>
                <w:color w:val="000000"/>
                <w:sz w:val="21"/>
                <w:szCs w:val="21"/>
              </w:rPr>
            </w:pPr>
            <w:r w:rsidRPr="00275135">
              <w:rPr>
                <w:rFonts w:ascii="Times New Roman" w:hAnsi="Times New Roman"/>
                <w:spacing w:val="-2"/>
              </w:rPr>
              <w:t>0</w:t>
            </w:r>
          </w:p>
        </w:tc>
      </w:tr>
      <w:tr w:rsidR="00E82B46" w:rsidRPr="008B4FE6" w14:paraId="03D8D173" w14:textId="77777777" w:rsidTr="00BF25EC">
        <w:trPr>
          <w:trHeight w:val="357"/>
        </w:trPr>
        <w:tc>
          <w:tcPr>
            <w:tcW w:w="1589" w:type="dxa"/>
            <w:shd w:val="clear" w:color="auto" w:fill="FFFFFF"/>
            <w:vAlign w:val="center"/>
          </w:tcPr>
          <w:p w14:paraId="683A86FD" w14:textId="4CC860CB" w:rsidR="00E82B46" w:rsidRPr="00C53F26" w:rsidRDefault="00E82B46" w:rsidP="00E82B46">
            <w:pPr>
              <w:spacing w:line="240" w:lineRule="auto"/>
              <w:rPr>
                <w:rFonts w:ascii="Times New Roman" w:hAnsi="Times New Roman"/>
                <w:color w:val="000000"/>
                <w:sz w:val="21"/>
                <w:szCs w:val="21"/>
              </w:rPr>
            </w:pPr>
            <w:r w:rsidRPr="00855461">
              <w:rPr>
                <w:rFonts w:ascii="Times New Roman" w:hAnsi="Times New Roman"/>
              </w:rPr>
              <w:t>FGŚP</w:t>
            </w:r>
          </w:p>
        </w:tc>
        <w:tc>
          <w:tcPr>
            <w:tcW w:w="2113" w:type="dxa"/>
            <w:gridSpan w:val="5"/>
            <w:shd w:val="clear" w:color="auto" w:fill="FFFFFF"/>
          </w:tcPr>
          <w:p w14:paraId="28598BD3" w14:textId="6E109D13" w:rsidR="00E82B46" w:rsidRPr="00B37C80" w:rsidRDefault="00E82B46" w:rsidP="00E82B46">
            <w:pPr>
              <w:spacing w:line="240" w:lineRule="auto"/>
              <w:rPr>
                <w:rFonts w:ascii="Times New Roman" w:hAnsi="Times New Roman"/>
                <w:color w:val="000000"/>
                <w:sz w:val="21"/>
                <w:szCs w:val="21"/>
              </w:rPr>
            </w:pPr>
            <w:r w:rsidRPr="000B4C50">
              <w:rPr>
                <w:rFonts w:ascii="Times New Roman" w:hAnsi="Times New Roman"/>
              </w:rPr>
              <w:t xml:space="preserve">R </w:t>
            </w:r>
            <w:r w:rsidR="001971B2">
              <w:rPr>
                <w:rFonts w:ascii="Times New Roman" w:hAnsi="Times New Roman"/>
              </w:rPr>
              <w:t>0,22</w:t>
            </w:r>
            <w:r w:rsidRPr="000B4C50">
              <w:rPr>
                <w:rFonts w:ascii="Times New Roman" w:hAnsi="Times New Roman"/>
              </w:rPr>
              <w:t xml:space="preserve">, S </w:t>
            </w:r>
            <w:r w:rsidR="001971B2">
              <w:rPr>
                <w:rFonts w:ascii="Times New Roman" w:hAnsi="Times New Roman"/>
              </w:rPr>
              <w:t>0,07</w:t>
            </w:r>
            <w:r w:rsidRPr="000B4C50">
              <w:rPr>
                <w:rFonts w:ascii="Times New Roman" w:hAnsi="Times New Roman"/>
              </w:rPr>
              <w:t xml:space="preserve">, JB </w:t>
            </w:r>
            <w:r w:rsidR="001971B2">
              <w:rPr>
                <w:rFonts w:ascii="Times New Roman" w:hAnsi="Times New Roman"/>
              </w:rPr>
              <w:t>0,20</w:t>
            </w:r>
          </w:p>
        </w:tc>
        <w:tc>
          <w:tcPr>
            <w:tcW w:w="570" w:type="dxa"/>
            <w:gridSpan w:val="2"/>
            <w:shd w:val="clear" w:color="auto" w:fill="FFFFFF"/>
            <w:vAlign w:val="center"/>
          </w:tcPr>
          <w:p w14:paraId="0E55F76B" w14:textId="3F49B1C9" w:rsidR="00E82B46" w:rsidRPr="00B37C80" w:rsidRDefault="00E82B46" w:rsidP="00E82B46">
            <w:pPr>
              <w:spacing w:line="240" w:lineRule="auto"/>
              <w:rPr>
                <w:rFonts w:ascii="Times New Roman" w:hAnsi="Times New Roman"/>
                <w:color w:val="000000"/>
                <w:sz w:val="21"/>
                <w:szCs w:val="21"/>
              </w:rPr>
            </w:pPr>
            <w:r w:rsidRPr="00275135">
              <w:rPr>
                <w:rFonts w:ascii="Times New Roman" w:hAnsi="Times New Roman"/>
              </w:rPr>
              <w:t>0</w:t>
            </w:r>
          </w:p>
        </w:tc>
        <w:tc>
          <w:tcPr>
            <w:tcW w:w="570" w:type="dxa"/>
            <w:gridSpan w:val="2"/>
            <w:shd w:val="clear" w:color="auto" w:fill="FFFFFF"/>
            <w:vAlign w:val="center"/>
          </w:tcPr>
          <w:p w14:paraId="13018E94" w14:textId="09363407" w:rsidR="00E82B46" w:rsidRPr="00B37C80" w:rsidRDefault="00E82B46" w:rsidP="00E82B46">
            <w:pPr>
              <w:spacing w:line="240" w:lineRule="auto"/>
              <w:rPr>
                <w:rFonts w:ascii="Times New Roman" w:hAnsi="Times New Roman"/>
                <w:color w:val="000000"/>
                <w:sz w:val="21"/>
                <w:szCs w:val="21"/>
              </w:rPr>
            </w:pPr>
            <w:r w:rsidRPr="00275135">
              <w:rPr>
                <w:rFonts w:ascii="Times New Roman" w:hAnsi="Times New Roman"/>
              </w:rPr>
              <w:t>0</w:t>
            </w:r>
          </w:p>
        </w:tc>
        <w:tc>
          <w:tcPr>
            <w:tcW w:w="569" w:type="dxa"/>
            <w:gridSpan w:val="3"/>
            <w:shd w:val="clear" w:color="auto" w:fill="FFFFFF"/>
            <w:vAlign w:val="center"/>
          </w:tcPr>
          <w:p w14:paraId="3DC77AEA" w14:textId="7F76B95F" w:rsidR="00E82B46" w:rsidRPr="00B37C80" w:rsidRDefault="00E82B46" w:rsidP="00E82B46">
            <w:pPr>
              <w:spacing w:line="240" w:lineRule="auto"/>
              <w:rPr>
                <w:rFonts w:ascii="Times New Roman" w:hAnsi="Times New Roman"/>
                <w:color w:val="000000"/>
                <w:sz w:val="21"/>
                <w:szCs w:val="21"/>
              </w:rPr>
            </w:pPr>
            <w:r w:rsidRPr="00275135">
              <w:rPr>
                <w:rFonts w:ascii="Times New Roman" w:hAnsi="Times New Roman"/>
              </w:rPr>
              <w:t>0</w:t>
            </w:r>
          </w:p>
        </w:tc>
        <w:tc>
          <w:tcPr>
            <w:tcW w:w="570" w:type="dxa"/>
            <w:gridSpan w:val="2"/>
            <w:shd w:val="clear" w:color="auto" w:fill="FFFFFF"/>
            <w:vAlign w:val="center"/>
          </w:tcPr>
          <w:p w14:paraId="28C330DC" w14:textId="08B260A2" w:rsidR="00E82B46" w:rsidRPr="00B37C80" w:rsidRDefault="00E82B46" w:rsidP="00E82B46">
            <w:pPr>
              <w:spacing w:line="240" w:lineRule="auto"/>
              <w:rPr>
                <w:rFonts w:ascii="Times New Roman" w:hAnsi="Times New Roman"/>
                <w:color w:val="000000"/>
                <w:sz w:val="21"/>
                <w:szCs w:val="21"/>
              </w:rPr>
            </w:pPr>
            <w:r w:rsidRPr="00275135">
              <w:rPr>
                <w:rFonts w:ascii="Times New Roman" w:hAnsi="Times New Roman"/>
              </w:rPr>
              <w:t>0</w:t>
            </w:r>
          </w:p>
        </w:tc>
        <w:tc>
          <w:tcPr>
            <w:tcW w:w="570" w:type="dxa"/>
            <w:shd w:val="clear" w:color="auto" w:fill="FFFFFF"/>
            <w:vAlign w:val="center"/>
          </w:tcPr>
          <w:p w14:paraId="63363732" w14:textId="3E31E8B7" w:rsidR="00E82B46" w:rsidRPr="00B37C80" w:rsidRDefault="00E82B46" w:rsidP="00E82B46">
            <w:pPr>
              <w:spacing w:line="240" w:lineRule="auto"/>
              <w:rPr>
                <w:rFonts w:ascii="Times New Roman" w:hAnsi="Times New Roman"/>
                <w:color w:val="000000"/>
                <w:sz w:val="21"/>
                <w:szCs w:val="21"/>
              </w:rPr>
            </w:pPr>
            <w:r w:rsidRPr="00275135">
              <w:rPr>
                <w:rFonts w:ascii="Times New Roman" w:hAnsi="Times New Roman"/>
              </w:rPr>
              <w:t>0</w:t>
            </w:r>
          </w:p>
        </w:tc>
        <w:tc>
          <w:tcPr>
            <w:tcW w:w="570" w:type="dxa"/>
            <w:gridSpan w:val="3"/>
            <w:shd w:val="clear" w:color="auto" w:fill="FFFFFF"/>
            <w:vAlign w:val="center"/>
          </w:tcPr>
          <w:p w14:paraId="31F059BF" w14:textId="1BB9815C" w:rsidR="00E82B46" w:rsidRPr="00B37C80" w:rsidRDefault="00E82B46" w:rsidP="00E82B46">
            <w:pPr>
              <w:spacing w:line="240" w:lineRule="auto"/>
              <w:rPr>
                <w:rFonts w:ascii="Times New Roman" w:hAnsi="Times New Roman"/>
                <w:color w:val="000000"/>
                <w:sz w:val="21"/>
                <w:szCs w:val="21"/>
              </w:rPr>
            </w:pPr>
            <w:r w:rsidRPr="00275135">
              <w:rPr>
                <w:rFonts w:ascii="Times New Roman" w:hAnsi="Times New Roman"/>
              </w:rPr>
              <w:t>0</w:t>
            </w:r>
          </w:p>
        </w:tc>
        <w:tc>
          <w:tcPr>
            <w:tcW w:w="569" w:type="dxa"/>
            <w:gridSpan w:val="3"/>
            <w:shd w:val="clear" w:color="auto" w:fill="FFFFFF"/>
            <w:vAlign w:val="center"/>
          </w:tcPr>
          <w:p w14:paraId="6CAFD365" w14:textId="36A467D6" w:rsidR="00E82B46" w:rsidRPr="00B37C80" w:rsidRDefault="00E82B46" w:rsidP="00E82B46">
            <w:pPr>
              <w:spacing w:line="240" w:lineRule="auto"/>
              <w:rPr>
                <w:rFonts w:ascii="Times New Roman" w:hAnsi="Times New Roman"/>
                <w:color w:val="000000"/>
                <w:sz w:val="21"/>
                <w:szCs w:val="21"/>
              </w:rPr>
            </w:pPr>
            <w:r w:rsidRPr="00275135">
              <w:rPr>
                <w:rFonts w:ascii="Times New Roman" w:hAnsi="Times New Roman"/>
              </w:rPr>
              <w:t>0</w:t>
            </w:r>
          </w:p>
        </w:tc>
        <w:tc>
          <w:tcPr>
            <w:tcW w:w="570" w:type="dxa"/>
            <w:gridSpan w:val="2"/>
            <w:shd w:val="clear" w:color="auto" w:fill="FFFFFF"/>
            <w:vAlign w:val="center"/>
          </w:tcPr>
          <w:p w14:paraId="304DAFD2" w14:textId="5C30462C" w:rsidR="00E82B46" w:rsidRPr="00B37C80" w:rsidRDefault="00E82B46" w:rsidP="00E82B46">
            <w:pPr>
              <w:spacing w:line="240" w:lineRule="auto"/>
              <w:rPr>
                <w:rFonts w:ascii="Times New Roman" w:hAnsi="Times New Roman"/>
                <w:color w:val="000000"/>
                <w:sz w:val="21"/>
                <w:szCs w:val="21"/>
              </w:rPr>
            </w:pPr>
            <w:r w:rsidRPr="00275135">
              <w:rPr>
                <w:rFonts w:ascii="Times New Roman" w:hAnsi="Times New Roman"/>
              </w:rPr>
              <w:t>0</w:t>
            </w:r>
          </w:p>
        </w:tc>
        <w:tc>
          <w:tcPr>
            <w:tcW w:w="570" w:type="dxa"/>
            <w:gridSpan w:val="2"/>
            <w:shd w:val="clear" w:color="auto" w:fill="FFFFFF"/>
            <w:vAlign w:val="center"/>
          </w:tcPr>
          <w:p w14:paraId="2F5ED4F2" w14:textId="4300E020" w:rsidR="00E82B46" w:rsidRPr="00B37C80" w:rsidRDefault="00E82B46" w:rsidP="00E82B46">
            <w:pPr>
              <w:spacing w:line="240" w:lineRule="auto"/>
              <w:rPr>
                <w:rFonts w:ascii="Times New Roman" w:hAnsi="Times New Roman"/>
                <w:color w:val="000000"/>
                <w:sz w:val="21"/>
                <w:szCs w:val="21"/>
              </w:rPr>
            </w:pPr>
            <w:r w:rsidRPr="00275135">
              <w:rPr>
                <w:rFonts w:ascii="Times New Roman" w:hAnsi="Times New Roman"/>
              </w:rPr>
              <w:t>0</w:t>
            </w:r>
          </w:p>
        </w:tc>
        <w:tc>
          <w:tcPr>
            <w:tcW w:w="570" w:type="dxa"/>
            <w:shd w:val="clear" w:color="auto" w:fill="FFFFFF"/>
            <w:vAlign w:val="center"/>
          </w:tcPr>
          <w:p w14:paraId="641C1098" w14:textId="13A2F2CF" w:rsidR="00E82B46" w:rsidRPr="00B37C80" w:rsidRDefault="00E82B46" w:rsidP="00E82B46">
            <w:pPr>
              <w:spacing w:line="240" w:lineRule="auto"/>
              <w:rPr>
                <w:rFonts w:ascii="Times New Roman" w:hAnsi="Times New Roman"/>
                <w:color w:val="000000"/>
                <w:sz w:val="21"/>
                <w:szCs w:val="21"/>
              </w:rPr>
            </w:pPr>
            <w:r w:rsidRPr="00275135">
              <w:rPr>
                <w:rFonts w:ascii="Times New Roman" w:hAnsi="Times New Roman"/>
              </w:rPr>
              <w:t>0</w:t>
            </w:r>
          </w:p>
        </w:tc>
        <w:tc>
          <w:tcPr>
            <w:tcW w:w="1547" w:type="dxa"/>
            <w:gridSpan w:val="3"/>
            <w:shd w:val="clear" w:color="auto" w:fill="FFFFFF"/>
            <w:vAlign w:val="center"/>
          </w:tcPr>
          <w:p w14:paraId="23B57867" w14:textId="6D49B81A" w:rsidR="00E82B46" w:rsidRPr="00B37C80" w:rsidRDefault="00E82B46" w:rsidP="00E82B46">
            <w:pPr>
              <w:spacing w:line="240" w:lineRule="auto"/>
              <w:rPr>
                <w:rFonts w:ascii="Times New Roman" w:hAnsi="Times New Roman"/>
                <w:color w:val="000000"/>
                <w:sz w:val="21"/>
                <w:szCs w:val="21"/>
              </w:rPr>
            </w:pPr>
            <w:r w:rsidRPr="00275135">
              <w:rPr>
                <w:rFonts w:ascii="Times New Roman" w:hAnsi="Times New Roman"/>
                <w:spacing w:val="-2"/>
              </w:rPr>
              <w:t>0</w:t>
            </w:r>
          </w:p>
        </w:tc>
      </w:tr>
      <w:tr w:rsidR="00E82B46" w:rsidRPr="008B4FE6" w14:paraId="0BB299D0" w14:textId="77777777" w:rsidTr="001E1DC8">
        <w:trPr>
          <w:gridAfter w:val="1"/>
          <w:wAfter w:w="10" w:type="dxa"/>
          <w:trHeight w:val="348"/>
        </w:trPr>
        <w:tc>
          <w:tcPr>
            <w:tcW w:w="2243" w:type="dxa"/>
            <w:gridSpan w:val="3"/>
            <w:shd w:val="clear" w:color="auto" w:fill="FFFFFF"/>
            <w:vAlign w:val="center"/>
          </w:tcPr>
          <w:p w14:paraId="3294D02F" w14:textId="77777777" w:rsidR="00E82B46" w:rsidRPr="00134DE4" w:rsidRDefault="00E82B46" w:rsidP="00E82B46">
            <w:pPr>
              <w:spacing w:line="240" w:lineRule="auto"/>
              <w:rPr>
                <w:rFonts w:ascii="Times New Roman" w:hAnsi="Times New Roman"/>
                <w:color w:val="000000"/>
              </w:rPr>
            </w:pPr>
            <w:r w:rsidRPr="00134DE4">
              <w:rPr>
                <w:rFonts w:ascii="Times New Roman" w:hAnsi="Times New Roman"/>
                <w:color w:val="000000"/>
              </w:rPr>
              <w:t xml:space="preserve">Źródła finansowania </w:t>
            </w:r>
          </w:p>
        </w:tc>
        <w:tc>
          <w:tcPr>
            <w:tcW w:w="8694" w:type="dxa"/>
            <w:gridSpan w:val="26"/>
            <w:shd w:val="clear" w:color="auto" w:fill="FFFFFF"/>
            <w:vAlign w:val="center"/>
          </w:tcPr>
          <w:p w14:paraId="36C68138" w14:textId="4FE04E16" w:rsidR="00E82B46" w:rsidRPr="00134DE4" w:rsidRDefault="00E82B46" w:rsidP="00E82B46">
            <w:pPr>
              <w:spacing w:line="240" w:lineRule="auto"/>
              <w:jc w:val="both"/>
              <w:rPr>
                <w:rFonts w:ascii="Times New Roman" w:hAnsi="Times New Roman"/>
                <w:color w:val="000000"/>
              </w:rPr>
            </w:pPr>
            <w:bookmarkStart w:id="8" w:name="_Hlk93410172"/>
            <w:r w:rsidRPr="00134DE4">
              <w:rPr>
                <w:rFonts w:ascii="Times New Roman" w:hAnsi="Times New Roman"/>
                <w:color w:val="000000"/>
              </w:rPr>
              <w:t xml:space="preserve">Szacuje się, że wejście w życie projektu ustawy może spowodować wydatki po stronie NFZ oraz budżetu państwa na poziomie </w:t>
            </w:r>
            <w:r w:rsidR="00BA7A0D">
              <w:rPr>
                <w:rFonts w:ascii="Times New Roman" w:hAnsi="Times New Roman"/>
                <w:color w:val="000000"/>
              </w:rPr>
              <w:t>ok. 7 201</w:t>
            </w:r>
            <w:r w:rsidRPr="00134DE4">
              <w:rPr>
                <w:rFonts w:ascii="Times New Roman" w:hAnsi="Times New Roman"/>
                <w:color w:val="000000"/>
              </w:rPr>
              <w:t xml:space="preserve"> mln zł w drugim półroczu 2022 r. </w:t>
            </w:r>
          </w:p>
          <w:p w14:paraId="78582200" w14:textId="2BBA69CD" w:rsidR="00E82B46" w:rsidRPr="00134DE4" w:rsidRDefault="00E82B46" w:rsidP="00E82B46">
            <w:pPr>
              <w:spacing w:line="240" w:lineRule="auto"/>
              <w:jc w:val="both"/>
              <w:rPr>
                <w:rFonts w:ascii="Times New Roman" w:hAnsi="Times New Roman"/>
                <w:color w:val="000000"/>
              </w:rPr>
            </w:pPr>
            <w:r w:rsidRPr="00134DE4">
              <w:rPr>
                <w:rFonts w:ascii="Times New Roman" w:hAnsi="Times New Roman"/>
                <w:color w:val="000000"/>
              </w:rPr>
              <w:t xml:space="preserve">W powyższej tabeli wskazano koszty dla lekarzy rezydentów oraz stażystów na poziomie </w:t>
            </w:r>
            <w:r w:rsidR="004F1010">
              <w:rPr>
                <w:rFonts w:ascii="Times New Roman" w:hAnsi="Times New Roman"/>
                <w:color w:val="000000"/>
              </w:rPr>
              <w:t>359</w:t>
            </w:r>
            <w:r w:rsidRPr="00134DE4">
              <w:rPr>
                <w:rFonts w:ascii="Times New Roman" w:hAnsi="Times New Roman"/>
                <w:color w:val="000000"/>
              </w:rPr>
              <w:t xml:space="preserve"> mln zł dla drugiego półrocza 2022 r. (w tym dla lekarzy rezydentów </w:t>
            </w:r>
            <w:r w:rsidR="004F1010">
              <w:rPr>
                <w:rFonts w:ascii="Times New Roman" w:hAnsi="Times New Roman"/>
                <w:color w:val="000000"/>
              </w:rPr>
              <w:t>270</w:t>
            </w:r>
            <w:r w:rsidRPr="00134DE4">
              <w:rPr>
                <w:rFonts w:ascii="Times New Roman" w:hAnsi="Times New Roman"/>
                <w:color w:val="000000"/>
              </w:rPr>
              <w:t xml:space="preserve"> mln zł – w tabeli oznaczono literą „R” oraz dla lekarzy stażystów 8</w:t>
            </w:r>
            <w:r w:rsidR="004F1010">
              <w:rPr>
                <w:rFonts w:ascii="Times New Roman" w:hAnsi="Times New Roman"/>
                <w:color w:val="000000"/>
              </w:rPr>
              <w:t>9</w:t>
            </w:r>
            <w:r w:rsidRPr="00134DE4">
              <w:rPr>
                <w:rFonts w:ascii="Times New Roman" w:hAnsi="Times New Roman"/>
                <w:color w:val="000000"/>
              </w:rPr>
              <w:t xml:space="preserve"> mln zł – w tabeli oznaczono literą „S”). </w:t>
            </w:r>
            <w:r w:rsidR="004F1010">
              <w:rPr>
                <w:rFonts w:ascii="Times New Roman" w:hAnsi="Times New Roman"/>
                <w:color w:val="000000"/>
              </w:rPr>
              <w:t>K</w:t>
            </w:r>
            <w:r w:rsidRPr="00134DE4">
              <w:rPr>
                <w:rFonts w:ascii="Times New Roman" w:hAnsi="Times New Roman"/>
                <w:color w:val="000000"/>
              </w:rPr>
              <w:t xml:space="preserve">oszt </w:t>
            </w:r>
            <w:r w:rsidR="004F1010">
              <w:rPr>
                <w:rFonts w:ascii="Times New Roman" w:hAnsi="Times New Roman"/>
                <w:color w:val="000000"/>
              </w:rPr>
              <w:t xml:space="preserve">ok. </w:t>
            </w:r>
            <w:r w:rsidRPr="00134DE4">
              <w:rPr>
                <w:rFonts w:ascii="Times New Roman" w:hAnsi="Times New Roman"/>
                <w:color w:val="000000"/>
              </w:rPr>
              <w:t>2</w:t>
            </w:r>
            <w:r w:rsidR="004F1010">
              <w:rPr>
                <w:rFonts w:ascii="Times New Roman" w:hAnsi="Times New Roman"/>
                <w:color w:val="000000"/>
              </w:rPr>
              <w:t>51</w:t>
            </w:r>
            <w:r w:rsidRPr="00134DE4">
              <w:rPr>
                <w:rFonts w:ascii="Times New Roman" w:hAnsi="Times New Roman"/>
                <w:color w:val="000000"/>
              </w:rPr>
              <w:t xml:space="preserve"> mln zł wykazano dla podmiotów leczniczych będących jednostkami budżetowymi (w tabeli oznaczono literami „JB”).</w:t>
            </w:r>
          </w:p>
          <w:p w14:paraId="681D3FFA" w14:textId="76437003" w:rsidR="00E82B46" w:rsidRPr="00134DE4" w:rsidRDefault="00E82B46" w:rsidP="00E82B46">
            <w:pPr>
              <w:spacing w:line="240" w:lineRule="auto"/>
              <w:jc w:val="both"/>
              <w:rPr>
                <w:rFonts w:ascii="Times New Roman" w:hAnsi="Times New Roman"/>
                <w:color w:val="000000"/>
              </w:rPr>
            </w:pPr>
            <w:r w:rsidRPr="00134DE4">
              <w:rPr>
                <w:rFonts w:ascii="Times New Roman" w:hAnsi="Times New Roman"/>
                <w:color w:val="000000"/>
              </w:rPr>
              <w:t>W zakresie budżetu państwa skutki związane z projektowaną ustawą zostaną sfinansowane w ramach środków zaplanowanych w budżetach poszczególnych dysponentów oraz w ramach rezerwy celowej zaplanowanej na zadania w obszarze zdrowia.</w:t>
            </w:r>
          </w:p>
          <w:bookmarkEnd w:id="8"/>
          <w:p w14:paraId="452C3BE7" w14:textId="77777777" w:rsidR="00E82B46" w:rsidRPr="00134DE4" w:rsidRDefault="00E82B46" w:rsidP="00E82B46">
            <w:pPr>
              <w:spacing w:line="240" w:lineRule="auto"/>
              <w:jc w:val="both"/>
              <w:rPr>
                <w:rFonts w:ascii="Times New Roman" w:hAnsi="Times New Roman"/>
                <w:color w:val="000000"/>
              </w:rPr>
            </w:pPr>
            <w:r w:rsidRPr="00134DE4">
              <w:rPr>
                <w:rFonts w:ascii="Times New Roman" w:hAnsi="Times New Roman"/>
                <w:color w:val="000000"/>
              </w:rPr>
              <w:t xml:space="preserve">Projekt ustawy spowoduje zwiększenie wydatków ponoszonych przez podmioty lecznicze, które zatrudniają pracowników wykonujących zawody medyczne oraz tzw. pracowników działalności podstawowej za wynagrodzeniem niższym niż określone w ustawie. </w:t>
            </w:r>
          </w:p>
          <w:p w14:paraId="54B054D0" w14:textId="7773D682" w:rsidR="00E82B46" w:rsidRPr="00134DE4" w:rsidRDefault="00E82B46" w:rsidP="00E12EC7">
            <w:pPr>
              <w:spacing w:line="240" w:lineRule="auto"/>
              <w:jc w:val="both"/>
              <w:rPr>
                <w:rFonts w:ascii="Times New Roman" w:hAnsi="Times New Roman"/>
                <w:color w:val="000000"/>
              </w:rPr>
            </w:pPr>
            <w:r w:rsidRPr="00134DE4">
              <w:rPr>
                <w:rFonts w:ascii="Times New Roman" w:hAnsi="Times New Roman"/>
                <w:color w:val="000000"/>
              </w:rPr>
              <w:t>Źródłem sfinansowania wydatków poza budżetem państwa będą koszty NFZ.</w:t>
            </w:r>
            <w:r w:rsidR="00001751">
              <w:rPr>
                <w:rFonts w:ascii="Times New Roman" w:hAnsi="Times New Roman"/>
                <w:color w:val="000000"/>
              </w:rPr>
              <w:t xml:space="preserve"> </w:t>
            </w:r>
          </w:p>
        </w:tc>
      </w:tr>
      <w:tr w:rsidR="00E82B46" w:rsidRPr="008B4FE6" w14:paraId="03D72ED3" w14:textId="77777777" w:rsidTr="00134DE4">
        <w:trPr>
          <w:gridAfter w:val="1"/>
          <w:wAfter w:w="10" w:type="dxa"/>
          <w:trHeight w:val="1692"/>
        </w:trPr>
        <w:tc>
          <w:tcPr>
            <w:tcW w:w="2243" w:type="dxa"/>
            <w:gridSpan w:val="3"/>
            <w:shd w:val="clear" w:color="auto" w:fill="FFFFFF"/>
          </w:tcPr>
          <w:p w14:paraId="5DC389C4" w14:textId="77777777" w:rsidR="00E82B46" w:rsidRPr="00134DE4" w:rsidRDefault="00E82B46" w:rsidP="00E82B46">
            <w:pPr>
              <w:spacing w:line="240" w:lineRule="auto"/>
              <w:rPr>
                <w:rFonts w:ascii="Times New Roman" w:hAnsi="Times New Roman"/>
                <w:color w:val="000000"/>
              </w:rPr>
            </w:pPr>
            <w:r w:rsidRPr="00134DE4">
              <w:rPr>
                <w:rFonts w:ascii="Times New Roman" w:hAnsi="Times New Roman"/>
                <w:color w:val="000000"/>
              </w:rPr>
              <w:lastRenderedPageBreak/>
              <w:t>Dodatkowe informacje, w tym wskazanie źródeł danych i przyjętych do obliczeń założeń</w:t>
            </w:r>
          </w:p>
        </w:tc>
        <w:tc>
          <w:tcPr>
            <w:tcW w:w="8694" w:type="dxa"/>
            <w:gridSpan w:val="26"/>
            <w:shd w:val="clear" w:color="auto" w:fill="FFFFFF"/>
          </w:tcPr>
          <w:p w14:paraId="1B7ED358" w14:textId="77777777" w:rsidR="003B0ECB" w:rsidRDefault="003B0ECB" w:rsidP="003B0ECB">
            <w:pPr>
              <w:spacing w:line="240" w:lineRule="auto"/>
              <w:jc w:val="both"/>
              <w:rPr>
                <w:rFonts w:ascii="Times New Roman" w:hAnsi="Times New Roman"/>
                <w:color w:val="000000"/>
              </w:rPr>
            </w:pPr>
            <w:r w:rsidRPr="00134DE4">
              <w:rPr>
                <w:rFonts w:ascii="Times New Roman" w:hAnsi="Times New Roman"/>
                <w:color w:val="000000"/>
              </w:rPr>
              <w:t xml:space="preserve">Szacuje się, że udział wydatków NFZ w ogólnych wydatkach określonych dla drugiego półrocza 2022 r. na poziomie </w:t>
            </w:r>
            <w:r>
              <w:rPr>
                <w:rFonts w:ascii="Times New Roman" w:hAnsi="Times New Roman"/>
                <w:color w:val="000000"/>
              </w:rPr>
              <w:t>7 201</w:t>
            </w:r>
            <w:r w:rsidRPr="00134DE4">
              <w:rPr>
                <w:rFonts w:ascii="Times New Roman" w:hAnsi="Times New Roman"/>
                <w:color w:val="000000"/>
              </w:rPr>
              <w:t xml:space="preserve"> mln zł może sięgnąć poziomu 6 </w:t>
            </w:r>
            <w:r>
              <w:rPr>
                <w:rFonts w:ascii="Times New Roman" w:hAnsi="Times New Roman"/>
                <w:color w:val="000000"/>
              </w:rPr>
              <w:t>591</w:t>
            </w:r>
            <w:r w:rsidRPr="00134DE4">
              <w:rPr>
                <w:rFonts w:ascii="Times New Roman" w:hAnsi="Times New Roman"/>
                <w:color w:val="000000"/>
              </w:rPr>
              <w:t>,</w:t>
            </w:r>
            <w:r>
              <w:rPr>
                <w:rFonts w:ascii="Times New Roman" w:hAnsi="Times New Roman"/>
                <w:color w:val="000000"/>
              </w:rPr>
              <w:t>77</w:t>
            </w:r>
            <w:r w:rsidRPr="00134DE4">
              <w:rPr>
                <w:rFonts w:ascii="Times New Roman" w:hAnsi="Times New Roman"/>
                <w:color w:val="000000"/>
              </w:rPr>
              <w:t xml:space="preserve"> mln zł. </w:t>
            </w:r>
            <w:r>
              <w:rPr>
                <w:rFonts w:ascii="Times New Roman" w:hAnsi="Times New Roman"/>
                <w:color w:val="000000"/>
              </w:rPr>
              <w:t>P</w:t>
            </w:r>
            <w:r w:rsidRPr="00ED4A7D">
              <w:rPr>
                <w:rFonts w:ascii="Times New Roman" w:hAnsi="Times New Roman"/>
                <w:color w:val="000000"/>
              </w:rPr>
              <w:t>rezentowane szacunki odnoszą się również do skutków wynikających technicznie z obowiązywania dotychczasowej regulacji</w:t>
            </w:r>
            <w:r>
              <w:rPr>
                <w:rFonts w:ascii="Times New Roman" w:hAnsi="Times New Roman"/>
                <w:color w:val="000000"/>
              </w:rPr>
              <w:t>.</w:t>
            </w:r>
          </w:p>
          <w:p w14:paraId="2A0ED3DF" w14:textId="5078D1D0" w:rsidR="002D47E0" w:rsidRPr="002D47E0" w:rsidRDefault="002D47E0" w:rsidP="002D47E0">
            <w:pPr>
              <w:jc w:val="both"/>
              <w:rPr>
                <w:rFonts w:ascii="Times New Roman" w:hAnsi="Times New Roman"/>
                <w:color w:val="000000"/>
                <w:lang w:bidi="pl-PL"/>
              </w:rPr>
            </w:pPr>
            <w:r w:rsidRPr="008169C2">
              <w:rPr>
                <w:rFonts w:ascii="Times New Roman" w:hAnsi="Times New Roman"/>
                <w:color w:val="000000"/>
                <w:lang w:bidi="pl-PL"/>
              </w:rPr>
              <w:t>Projektowana regulacja – podwyższenie współczynników pracy od dnia 1 lipca 2022 r. – uwzględniać ma istniejący już w ustawie z dnia 8 czerwca 2017 r. coroczny „mechanizm waloryzacyjny” określony w art. 3a.</w:t>
            </w:r>
          </w:p>
          <w:p w14:paraId="09612BBD" w14:textId="4423D56A" w:rsidR="00E82B46" w:rsidRPr="00134DE4" w:rsidRDefault="00E82B46" w:rsidP="00E82B46">
            <w:pPr>
              <w:spacing w:line="240" w:lineRule="auto"/>
              <w:jc w:val="both"/>
              <w:rPr>
                <w:rFonts w:ascii="Times New Roman" w:hAnsi="Times New Roman"/>
                <w:color w:val="000000"/>
              </w:rPr>
            </w:pPr>
            <w:r w:rsidRPr="00134DE4">
              <w:rPr>
                <w:rFonts w:ascii="Times New Roman" w:hAnsi="Times New Roman"/>
                <w:color w:val="000000"/>
              </w:rPr>
              <w:t>W przypadku pracowników zatrudnionych w ramach zespołów ratownictwa medycznego (ZRM)  szacuje się, że koszt wejścia w życie regulacji może w 2022 r. sięgać kwoty ok 2</w:t>
            </w:r>
            <w:r w:rsidR="004F1010">
              <w:rPr>
                <w:rFonts w:ascii="Times New Roman" w:hAnsi="Times New Roman"/>
                <w:color w:val="000000"/>
              </w:rPr>
              <w:t>50</w:t>
            </w:r>
            <w:r w:rsidRPr="00134DE4">
              <w:rPr>
                <w:rFonts w:ascii="Times New Roman" w:hAnsi="Times New Roman"/>
                <w:color w:val="000000"/>
              </w:rPr>
              <w:t>,</w:t>
            </w:r>
            <w:r w:rsidR="004F1010">
              <w:rPr>
                <w:rFonts w:ascii="Times New Roman" w:hAnsi="Times New Roman"/>
                <w:color w:val="000000"/>
              </w:rPr>
              <w:t>728</w:t>
            </w:r>
            <w:r w:rsidRPr="00134DE4">
              <w:rPr>
                <w:rFonts w:ascii="Times New Roman" w:hAnsi="Times New Roman"/>
                <w:color w:val="000000"/>
              </w:rPr>
              <w:t xml:space="preserve"> mln zł przy przyjęciu następujących założeń:</w:t>
            </w:r>
          </w:p>
          <w:p w14:paraId="6FD7AEF3" w14:textId="77777777" w:rsidR="00E82B46" w:rsidRPr="00134DE4" w:rsidRDefault="00E82B46" w:rsidP="00E82B46">
            <w:pPr>
              <w:spacing w:line="240" w:lineRule="auto"/>
              <w:jc w:val="both"/>
              <w:rPr>
                <w:rFonts w:ascii="Times New Roman" w:hAnsi="Times New Roman"/>
                <w:color w:val="000000"/>
              </w:rPr>
            </w:pPr>
            <w:r w:rsidRPr="00134DE4">
              <w:rPr>
                <w:rFonts w:ascii="Times New Roman" w:hAnsi="Times New Roman"/>
                <w:color w:val="000000"/>
              </w:rPr>
              <w:t>1)</w:t>
            </w:r>
            <w:r w:rsidRPr="00134DE4">
              <w:rPr>
                <w:rFonts w:ascii="Times New Roman" w:hAnsi="Times New Roman"/>
                <w:color w:val="000000"/>
              </w:rPr>
              <w:tab/>
              <w:t xml:space="preserve">wszyscy ratownicy medyczni, lekarze oraz pielęgniarki zatrudnieni w ramach ZRM (odpowiednio 16 329, 1 680, 1 365) zostaliby objęci podwyższeniem wynagrodzeń zasadniczych – w praktyce znaczna część z nich zatrudniona jest na podstawie umów cywilnoprawnych, co powoduje, że nie są pracownikami i nie są objęci zakresem ustawy; </w:t>
            </w:r>
          </w:p>
          <w:p w14:paraId="405F9072" w14:textId="77777777" w:rsidR="00E82B46" w:rsidRPr="00134DE4" w:rsidRDefault="00E82B46" w:rsidP="00E82B46">
            <w:pPr>
              <w:spacing w:line="240" w:lineRule="auto"/>
              <w:jc w:val="both"/>
              <w:rPr>
                <w:rFonts w:ascii="Times New Roman" w:hAnsi="Times New Roman"/>
                <w:color w:val="000000"/>
              </w:rPr>
            </w:pPr>
            <w:r w:rsidRPr="00134DE4">
              <w:rPr>
                <w:rFonts w:ascii="Times New Roman" w:hAnsi="Times New Roman"/>
                <w:color w:val="000000"/>
              </w:rPr>
              <w:t>2)</w:t>
            </w:r>
            <w:r w:rsidRPr="00134DE4">
              <w:rPr>
                <w:rFonts w:ascii="Times New Roman" w:hAnsi="Times New Roman"/>
                <w:color w:val="000000"/>
              </w:rPr>
              <w:tab/>
              <w:t xml:space="preserve">ok. 55 proc. ratowników medycznych wykonujących zawód to osoby z wykształceniem policealnym, natomiast 45 proc. to osoby z wykształceniem wyższym, co powoduje, że jako współczynniki pracy początkowe do przyjętych wyliczeń przyjmowano dla nich odpowiednio współczynnik pracy dla osób z wykształceniem średnim lub wyższym z obowiązującej ustawy; </w:t>
            </w:r>
          </w:p>
          <w:p w14:paraId="2D353C1C" w14:textId="77777777" w:rsidR="00E82B46" w:rsidRPr="00134DE4" w:rsidRDefault="00E82B46" w:rsidP="00E82B46">
            <w:pPr>
              <w:spacing w:line="240" w:lineRule="auto"/>
              <w:jc w:val="both"/>
              <w:rPr>
                <w:rFonts w:ascii="Times New Roman" w:hAnsi="Times New Roman"/>
                <w:color w:val="000000"/>
              </w:rPr>
            </w:pPr>
            <w:r w:rsidRPr="00134DE4">
              <w:rPr>
                <w:rFonts w:ascii="Times New Roman" w:hAnsi="Times New Roman"/>
                <w:color w:val="000000"/>
              </w:rPr>
              <w:t>3)</w:t>
            </w:r>
            <w:r w:rsidRPr="00134DE4">
              <w:rPr>
                <w:rFonts w:ascii="Times New Roman" w:hAnsi="Times New Roman"/>
                <w:color w:val="000000"/>
              </w:rPr>
              <w:tab/>
              <w:t>ok. 64% lekarzy to lekarze ze specjalizacją, natomiast 36% to lekarze bez specjalizacji, co powoduje, że jako współczynniki pracy początkowe do przyjętych wyliczeń przyjmowano dla nich odpowiednio współczynnik pracy dla specjalisty lub lekarza bez specjalizacji z obowiązującej ustawy;</w:t>
            </w:r>
          </w:p>
          <w:p w14:paraId="6E4FB7B7" w14:textId="77777777" w:rsidR="00E82B46" w:rsidRPr="00134DE4" w:rsidRDefault="00E82B46" w:rsidP="00E82B46">
            <w:pPr>
              <w:spacing w:line="240" w:lineRule="auto"/>
              <w:jc w:val="both"/>
              <w:rPr>
                <w:rFonts w:ascii="Times New Roman" w:hAnsi="Times New Roman"/>
                <w:color w:val="000000"/>
              </w:rPr>
            </w:pPr>
            <w:r w:rsidRPr="00134DE4">
              <w:rPr>
                <w:rFonts w:ascii="Times New Roman" w:hAnsi="Times New Roman"/>
                <w:color w:val="000000"/>
              </w:rPr>
              <w:t>4)</w:t>
            </w:r>
            <w:r w:rsidRPr="00134DE4">
              <w:rPr>
                <w:rFonts w:ascii="Times New Roman" w:hAnsi="Times New Roman"/>
                <w:color w:val="000000"/>
              </w:rPr>
              <w:tab/>
              <w:t>ok. 73% pielęgniarek to pielęgniarki z wykształceniem wyższym i specjalizacją, natomiast 27% to pielęgniarki bez specjalizacji, co powoduje, że jako współczynniki pracy początkowe do przyjętych wyliczeń przyjmowano dla nich odpowiednio współczynnik pracy dla osób z wykształceniem wyższym medycznym i specjalizacją lub średnim bez specjalizacji z obowiązującej ustawy;</w:t>
            </w:r>
          </w:p>
          <w:p w14:paraId="0347D481" w14:textId="77777777" w:rsidR="00E82B46" w:rsidRPr="00134DE4" w:rsidRDefault="00E82B46" w:rsidP="00E82B46">
            <w:pPr>
              <w:spacing w:line="240" w:lineRule="auto"/>
              <w:jc w:val="both"/>
              <w:rPr>
                <w:rFonts w:ascii="Times New Roman" w:hAnsi="Times New Roman"/>
                <w:color w:val="000000"/>
              </w:rPr>
            </w:pPr>
            <w:r w:rsidRPr="00134DE4">
              <w:rPr>
                <w:rFonts w:ascii="Times New Roman" w:hAnsi="Times New Roman"/>
                <w:color w:val="000000"/>
              </w:rPr>
              <w:t>5)</w:t>
            </w:r>
            <w:r w:rsidRPr="00134DE4">
              <w:rPr>
                <w:rFonts w:ascii="Times New Roman" w:hAnsi="Times New Roman"/>
                <w:color w:val="000000"/>
              </w:rPr>
              <w:tab/>
              <w:t xml:space="preserve">w wyliczeniu uwzględniono dodatek wyjazdowy wynikający z Porozumienia z dnia 21.09.2021 r. zawartego pomiędzy Ministerstwem Zdrowia a Komitetem Protestacyjnym Ratowników Medycznych i Związkiem Pracodawców Ratownictwa Medycznego SP ZOZ oraz określony w nowododanym do ustawy o działalności leczniczej art. 99b (zmiana do ustawy o działalności leczniczej wprowadzona art. 4 ustawy z dnia 17 listopada 2021 r. o zmianie ustawy o świadczeniach opieki zdrowotnej finansowanych ze środków publicznych oraz niektórych innych ustaw (Dz. U. z 2021 r.  poz. 2120). </w:t>
            </w:r>
          </w:p>
          <w:p w14:paraId="09224C56" w14:textId="31402D55" w:rsidR="003C68C6" w:rsidRPr="00134DE4" w:rsidRDefault="00E82B46" w:rsidP="00E82B46">
            <w:pPr>
              <w:spacing w:line="240" w:lineRule="auto"/>
              <w:jc w:val="both"/>
              <w:rPr>
                <w:rFonts w:ascii="Times New Roman" w:hAnsi="Times New Roman"/>
                <w:color w:val="000000"/>
              </w:rPr>
            </w:pPr>
            <w:r w:rsidRPr="00134DE4">
              <w:rPr>
                <w:rFonts w:ascii="Times New Roman" w:hAnsi="Times New Roman"/>
                <w:color w:val="000000"/>
              </w:rPr>
              <w:t>Skutki finansowe projektu ustawy w zakresie wydatków wojewodów (ZRM) zostaną zabezpieczone w ramach corocznych limitów wydatków przeznaczonych na finansowanie zadań w obszarze zdrowia, określonych zgodnie z art. 131c ustawy o świadczeniach opieki zdrowotnej finansowanych ze środków publicznych (Dz. U. z 2021 r. poz. 1285, z późn. zm.).</w:t>
            </w:r>
          </w:p>
        </w:tc>
      </w:tr>
      <w:tr w:rsidR="00E82B46" w:rsidRPr="008B4FE6" w14:paraId="4337B507" w14:textId="77777777" w:rsidTr="001E1DC8">
        <w:trPr>
          <w:gridAfter w:val="1"/>
          <w:wAfter w:w="10" w:type="dxa"/>
          <w:trHeight w:val="345"/>
        </w:trPr>
        <w:tc>
          <w:tcPr>
            <w:tcW w:w="10937" w:type="dxa"/>
            <w:gridSpan w:val="29"/>
            <w:shd w:val="clear" w:color="auto" w:fill="99CCFF"/>
          </w:tcPr>
          <w:p w14:paraId="712C153D" w14:textId="77777777" w:rsidR="00E82B46" w:rsidRPr="008B4FE6" w:rsidRDefault="00E82B46" w:rsidP="00E82B46">
            <w:pPr>
              <w:numPr>
                <w:ilvl w:val="0"/>
                <w:numId w:val="1"/>
              </w:numPr>
              <w:spacing w:before="120" w:after="120" w:line="240" w:lineRule="auto"/>
              <w:jc w:val="both"/>
              <w:rPr>
                <w:rFonts w:ascii="Times New Roman" w:hAnsi="Times New Roman"/>
                <w:b/>
                <w:color w:val="000000"/>
                <w:spacing w:val="-2"/>
              </w:rPr>
            </w:pPr>
            <w:r w:rsidRPr="008B4FE6">
              <w:rPr>
                <w:rFonts w:ascii="Times New Roman" w:hAnsi="Times New Roman"/>
                <w:b/>
                <w:color w:val="000000"/>
                <w:spacing w:val="-2"/>
              </w:rPr>
              <w:t xml:space="preserve">Wpływ na </w:t>
            </w:r>
            <w:r w:rsidRPr="008B4FE6">
              <w:rPr>
                <w:rFonts w:ascii="Times New Roman" w:hAnsi="Times New Roman"/>
                <w:b/>
                <w:color w:val="000000"/>
              </w:rPr>
              <w:t>konkurencyjność gospodark</w:t>
            </w:r>
            <w:r>
              <w:rPr>
                <w:rFonts w:ascii="Times New Roman" w:hAnsi="Times New Roman"/>
                <w:b/>
                <w:color w:val="000000"/>
              </w:rPr>
              <w:t>i</w:t>
            </w:r>
            <w:r w:rsidRPr="008B4FE6">
              <w:rPr>
                <w:rFonts w:ascii="Times New Roman" w:hAnsi="Times New Roman"/>
                <w:b/>
                <w:color w:val="000000"/>
              </w:rPr>
              <w:t xml:space="preserve"> </w:t>
            </w:r>
            <w:r>
              <w:rPr>
                <w:rFonts w:ascii="Times New Roman" w:hAnsi="Times New Roman"/>
                <w:b/>
                <w:color w:val="000000"/>
              </w:rPr>
              <w:t>i przedsiębiorczość,</w:t>
            </w:r>
            <w:r w:rsidRPr="008B4FE6">
              <w:rPr>
                <w:rFonts w:ascii="Times New Roman" w:hAnsi="Times New Roman"/>
                <w:b/>
                <w:color w:val="000000"/>
              </w:rPr>
              <w:t xml:space="preserve"> </w:t>
            </w:r>
            <w:r>
              <w:rPr>
                <w:rFonts w:ascii="Times New Roman" w:hAnsi="Times New Roman"/>
                <w:b/>
                <w:color w:val="000000"/>
              </w:rPr>
              <w:t xml:space="preserve">w tym </w:t>
            </w:r>
            <w:r w:rsidRPr="008B4FE6">
              <w:rPr>
                <w:rFonts w:ascii="Times New Roman" w:hAnsi="Times New Roman"/>
                <w:b/>
                <w:color w:val="000000"/>
              </w:rPr>
              <w:t>funkcjonowanie przedsiębi</w:t>
            </w:r>
            <w:r>
              <w:rPr>
                <w:rFonts w:ascii="Times New Roman" w:hAnsi="Times New Roman"/>
                <w:b/>
                <w:color w:val="000000"/>
              </w:rPr>
              <w:t xml:space="preserve">orców oraz na rodzinę, obywateli i gospodarstwa domowe </w:t>
            </w:r>
          </w:p>
        </w:tc>
      </w:tr>
      <w:tr w:rsidR="00E82B46" w:rsidRPr="00134DE4" w14:paraId="72C3DF99" w14:textId="77777777" w:rsidTr="001E1DC8">
        <w:trPr>
          <w:gridAfter w:val="1"/>
          <w:wAfter w:w="10" w:type="dxa"/>
          <w:trHeight w:val="142"/>
        </w:trPr>
        <w:tc>
          <w:tcPr>
            <w:tcW w:w="10937" w:type="dxa"/>
            <w:gridSpan w:val="29"/>
            <w:shd w:val="clear" w:color="auto" w:fill="FFFFFF"/>
          </w:tcPr>
          <w:p w14:paraId="4B28AEB9" w14:textId="77777777" w:rsidR="00E82B46" w:rsidRPr="00134DE4" w:rsidRDefault="00E82B46" w:rsidP="00E82B46">
            <w:pPr>
              <w:spacing w:line="240" w:lineRule="auto"/>
              <w:jc w:val="center"/>
              <w:rPr>
                <w:rFonts w:ascii="Times New Roman" w:hAnsi="Times New Roman"/>
                <w:color w:val="000000"/>
                <w:spacing w:val="-2"/>
              </w:rPr>
            </w:pPr>
            <w:r w:rsidRPr="00134DE4">
              <w:rPr>
                <w:rFonts w:ascii="Times New Roman" w:hAnsi="Times New Roman"/>
                <w:color w:val="000000"/>
                <w:spacing w:val="-2"/>
              </w:rPr>
              <w:t>Skutki</w:t>
            </w:r>
          </w:p>
        </w:tc>
      </w:tr>
      <w:tr w:rsidR="00E82B46" w:rsidRPr="00134DE4" w14:paraId="0419B790" w14:textId="77777777" w:rsidTr="001E1DC8">
        <w:trPr>
          <w:gridAfter w:val="1"/>
          <w:wAfter w:w="10" w:type="dxa"/>
          <w:trHeight w:val="142"/>
        </w:trPr>
        <w:tc>
          <w:tcPr>
            <w:tcW w:w="3889" w:type="dxa"/>
            <w:gridSpan w:val="7"/>
            <w:shd w:val="clear" w:color="auto" w:fill="FFFFFF"/>
          </w:tcPr>
          <w:p w14:paraId="5F65DC1A" w14:textId="77777777" w:rsidR="00E82B46" w:rsidRPr="00134DE4" w:rsidRDefault="00E82B46" w:rsidP="00E82B46">
            <w:pPr>
              <w:spacing w:line="240" w:lineRule="auto"/>
              <w:rPr>
                <w:rFonts w:ascii="Times New Roman" w:hAnsi="Times New Roman"/>
                <w:color w:val="000000"/>
              </w:rPr>
            </w:pPr>
            <w:r w:rsidRPr="00134DE4">
              <w:rPr>
                <w:rFonts w:ascii="Times New Roman" w:hAnsi="Times New Roman"/>
                <w:color w:val="000000"/>
              </w:rPr>
              <w:t>Czas w latach od wejścia w życie zmian</w:t>
            </w:r>
          </w:p>
        </w:tc>
        <w:tc>
          <w:tcPr>
            <w:tcW w:w="937" w:type="dxa"/>
            <w:gridSpan w:val="2"/>
            <w:shd w:val="clear" w:color="auto" w:fill="FFFFFF"/>
          </w:tcPr>
          <w:p w14:paraId="61B9C475" w14:textId="77777777" w:rsidR="00E82B46" w:rsidRPr="00134DE4" w:rsidRDefault="00E82B46" w:rsidP="00E82B46">
            <w:pPr>
              <w:spacing w:line="240" w:lineRule="auto"/>
              <w:jc w:val="center"/>
              <w:rPr>
                <w:rFonts w:ascii="Times New Roman" w:hAnsi="Times New Roman"/>
                <w:color w:val="000000"/>
              </w:rPr>
            </w:pPr>
            <w:r w:rsidRPr="00134DE4">
              <w:rPr>
                <w:rFonts w:ascii="Times New Roman" w:hAnsi="Times New Roman"/>
                <w:color w:val="000000"/>
              </w:rPr>
              <w:t>0</w:t>
            </w:r>
          </w:p>
        </w:tc>
        <w:tc>
          <w:tcPr>
            <w:tcW w:w="938" w:type="dxa"/>
            <w:gridSpan w:val="5"/>
            <w:shd w:val="clear" w:color="auto" w:fill="FFFFFF"/>
          </w:tcPr>
          <w:p w14:paraId="2EB2B5BD" w14:textId="77777777" w:rsidR="00E82B46" w:rsidRPr="00134DE4" w:rsidRDefault="00E82B46" w:rsidP="00E82B46">
            <w:pPr>
              <w:spacing w:line="240" w:lineRule="auto"/>
              <w:jc w:val="center"/>
              <w:rPr>
                <w:rFonts w:ascii="Times New Roman" w:hAnsi="Times New Roman"/>
                <w:color w:val="000000"/>
              </w:rPr>
            </w:pPr>
            <w:r w:rsidRPr="00134DE4">
              <w:rPr>
                <w:rFonts w:ascii="Times New Roman" w:hAnsi="Times New Roman"/>
                <w:color w:val="000000"/>
              </w:rPr>
              <w:t>1</w:t>
            </w:r>
          </w:p>
        </w:tc>
        <w:tc>
          <w:tcPr>
            <w:tcW w:w="938" w:type="dxa"/>
            <w:gridSpan w:val="4"/>
            <w:shd w:val="clear" w:color="auto" w:fill="FFFFFF"/>
          </w:tcPr>
          <w:p w14:paraId="18F2E975" w14:textId="77777777" w:rsidR="00E82B46" w:rsidRPr="00134DE4" w:rsidRDefault="00E82B46" w:rsidP="00E82B46">
            <w:pPr>
              <w:spacing w:line="240" w:lineRule="auto"/>
              <w:jc w:val="center"/>
              <w:rPr>
                <w:rFonts w:ascii="Times New Roman" w:hAnsi="Times New Roman"/>
                <w:color w:val="000000"/>
              </w:rPr>
            </w:pPr>
            <w:r w:rsidRPr="00134DE4">
              <w:rPr>
                <w:rFonts w:ascii="Times New Roman" w:hAnsi="Times New Roman"/>
                <w:color w:val="000000"/>
              </w:rPr>
              <w:t>2</w:t>
            </w:r>
          </w:p>
        </w:tc>
        <w:tc>
          <w:tcPr>
            <w:tcW w:w="937" w:type="dxa"/>
            <w:gridSpan w:val="3"/>
            <w:shd w:val="clear" w:color="auto" w:fill="FFFFFF"/>
          </w:tcPr>
          <w:p w14:paraId="39F2E028" w14:textId="77777777" w:rsidR="00E82B46" w:rsidRPr="00134DE4" w:rsidRDefault="00E82B46" w:rsidP="00E82B46">
            <w:pPr>
              <w:spacing w:line="240" w:lineRule="auto"/>
              <w:jc w:val="center"/>
              <w:rPr>
                <w:rFonts w:ascii="Times New Roman" w:hAnsi="Times New Roman"/>
                <w:color w:val="000000"/>
              </w:rPr>
            </w:pPr>
            <w:r w:rsidRPr="00134DE4">
              <w:rPr>
                <w:rFonts w:ascii="Times New Roman" w:hAnsi="Times New Roman"/>
                <w:color w:val="000000"/>
              </w:rPr>
              <w:t>3</w:t>
            </w:r>
          </w:p>
        </w:tc>
        <w:tc>
          <w:tcPr>
            <w:tcW w:w="938" w:type="dxa"/>
            <w:gridSpan w:val="4"/>
            <w:shd w:val="clear" w:color="auto" w:fill="FFFFFF"/>
          </w:tcPr>
          <w:p w14:paraId="358E3047" w14:textId="77777777" w:rsidR="00E82B46" w:rsidRPr="00134DE4" w:rsidRDefault="00E82B46" w:rsidP="00E82B46">
            <w:pPr>
              <w:spacing w:line="240" w:lineRule="auto"/>
              <w:jc w:val="center"/>
              <w:rPr>
                <w:rFonts w:ascii="Times New Roman" w:hAnsi="Times New Roman"/>
                <w:color w:val="000000"/>
              </w:rPr>
            </w:pPr>
            <w:r w:rsidRPr="00134DE4">
              <w:rPr>
                <w:rFonts w:ascii="Times New Roman" w:hAnsi="Times New Roman"/>
                <w:color w:val="000000"/>
              </w:rPr>
              <w:t>5</w:t>
            </w:r>
          </w:p>
        </w:tc>
        <w:tc>
          <w:tcPr>
            <w:tcW w:w="938" w:type="dxa"/>
            <w:gridSpan w:val="3"/>
            <w:shd w:val="clear" w:color="auto" w:fill="FFFFFF"/>
          </w:tcPr>
          <w:p w14:paraId="2ADEF427" w14:textId="77777777" w:rsidR="00E82B46" w:rsidRPr="00134DE4" w:rsidRDefault="00E82B46" w:rsidP="00E82B46">
            <w:pPr>
              <w:spacing w:line="240" w:lineRule="auto"/>
              <w:jc w:val="center"/>
              <w:rPr>
                <w:rFonts w:ascii="Times New Roman" w:hAnsi="Times New Roman"/>
                <w:color w:val="000000"/>
              </w:rPr>
            </w:pPr>
            <w:r w:rsidRPr="00134DE4">
              <w:rPr>
                <w:rFonts w:ascii="Times New Roman" w:hAnsi="Times New Roman"/>
                <w:color w:val="000000"/>
              </w:rPr>
              <w:t>10</w:t>
            </w:r>
          </w:p>
        </w:tc>
        <w:tc>
          <w:tcPr>
            <w:tcW w:w="1422" w:type="dxa"/>
            <w:shd w:val="clear" w:color="auto" w:fill="FFFFFF"/>
          </w:tcPr>
          <w:p w14:paraId="46494646" w14:textId="77777777" w:rsidR="00E82B46" w:rsidRPr="00134DE4" w:rsidRDefault="00E82B46" w:rsidP="00E82B46">
            <w:pPr>
              <w:spacing w:line="240" w:lineRule="auto"/>
              <w:jc w:val="center"/>
              <w:rPr>
                <w:rFonts w:ascii="Times New Roman" w:hAnsi="Times New Roman"/>
                <w:i/>
                <w:color w:val="000000"/>
                <w:spacing w:val="-2"/>
              </w:rPr>
            </w:pPr>
            <w:r w:rsidRPr="00134DE4">
              <w:rPr>
                <w:rFonts w:ascii="Times New Roman" w:hAnsi="Times New Roman"/>
                <w:i/>
                <w:color w:val="000000"/>
                <w:spacing w:val="-2"/>
              </w:rPr>
              <w:t>Łącznie</w:t>
            </w:r>
            <w:r w:rsidRPr="00134DE4" w:rsidDel="0073273A">
              <w:rPr>
                <w:rFonts w:ascii="Times New Roman" w:hAnsi="Times New Roman"/>
                <w:i/>
                <w:color w:val="000000"/>
                <w:spacing w:val="-2"/>
              </w:rPr>
              <w:t xml:space="preserve"> </w:t>
            </w:r>
            <w:r w:rsidRPr="00134DE4">
              <w:rPr>
                <w:rFonts w:ascii="Times New Roman" w:hAnsi="Times New Roman"/>
                <w:i/>
                <w:color w:val="000000"/>
                <w:spacing w:val="-2"/>
              </w:rPr>
              <w:t>(0-10)</w:t>
            </w:r>
          </w:p>
        </w:tc>
      </w:tr>
      <w:tr w:rsidR="00E82B46" w:rsidRPr="00134DE4" w14:paraId="0A840F97" w14:textId="77777777" w:rsidTr="001E1DC8">
        <w:trPr>
          <w:gridAfter w:val="1"/>
          <w:wAfter w:w="10" w:type="dxa"/>
          <w:trHeight w:val="142"/>
        </w:trPr>
        <w:tc>
          <w:tcPr>
            <w:tcW w:w="1596" w:type="dxa"/>
            <w:gridSpan w:val="2"/>
            <w:vMerge w:val="restart"/>
            <w:shd w:val="clear" w:color="auto" w:fill="FFFFFF"/>
          </w:tcPr>
          <w:p w14:paraId="69A3B167" w14:textId="77777777" w:rsidR="00E82B46" w:rsidRPr="00134DE4" w:rsidRDefault="00E82B46" w:rsidP="00E82B46">
            <w:pPr>
              <w:rPr>
                <w:rFonts w:ascii="Times New Roman" w:hAnsi="Times New Roman"/>
                <w:color w:val="000000"/>
              </w:rPr>
            </w:pPr>
            <w:r w:rsidRPr="00134DE4">
              <w:rPr>
                <w:rFonts w:ascii="Times New Roman" w:hAnsi="Times New Roman"/>
                <w:color w:val="000000"/>
              </w:rPr>
              <w:t>W ujęciu pieniężnym</w:t>
            </w:r>
          </w:p>
          <w:p w14:paraId="47D9AF0F" w14:textId="77777777" w:rsidR="00E82B46" w:rsidRPr="00134DE4" w:rsidRDefault="00E82B46" w:rsidP="00E82B46">
            <w:pPr>
              <w:rPr>
                <w:rFonts w:ascii="Times New Roman" w:hAnsi="Times New Roman"/>
                <w:spacing w:val="-2"/>
              </w:rPr>
            </w:pPr>
            <w:r w:rsidRPr="00134DE4">
              <w:rPr>
                <w:rFonts w:ascii="Times New Roman" w:hAnsi="Times New Roman"/>
                <w:spacing w:val="-2"/>
              </w:rPr>
              <w:t xml:space="preserve">(w mln zł, </w:t>
            </w:r>
          </w:p>
          <w:p w14:paraId="051DA8D8" w14:textId="77777777" w:rsidR="00E82B46" w:rsidRPr="00134DE4" w:rsidRDefault="00E82B46" w:rsidP="00E82B46">
            <w:pPr>
              <w:spacing w:line="240" w:lineRule="auto"/>
              <w:rPr>
                <w:rFonts w:ascii="Times New Roman" w:hAnsi="Times New Roman"/>
                <w:color w:val="000000"/>
              </w:rPr>
            </w:pPr>
            <w:r w:rsidRPr="00134DE4">
              <w:rPr>
                <w:rFonts w:ascii="Times New Roman" w:hAnsi="Times New Roman"/>
                <w:spacing w:val="-2"/>
              </w:rPr>
              <w:t>ceny stałe z …… r.)</w:t>
            </w:r>
          </w:p>
        </w:tc>
        <w:tc>
          <w:tcPr>
            <w:tcW w:w="2293" w:type="dxa"/>
            <w:gridSpan w:val="5"/>
            <w:shd w:val="clear" w:color="auto" w:fill="FFFFFF"/>
          </w:tcPr>
          <w:p w14:paraId="5DE32A81" w14:textId="77777777" w:rsidR="00E82B46" w:rsidRPr="00134DE4" w:rsidRDefault="00E82B46" w:rsidP="00E82B46">
            <w:pPr>
              <w:spacing w:line="240" w:lineRule="auto"/>
              <w:rPr>
                <w:rFonts w:ascii="Times New Roman" w:hAnsi="Times New Roman"/>
                <w:color w:val="000000"/>
              </w:rPr>
            </w:pPr>
            <w:r w:rsidRPr="00134DE4">
              <w:rPr>
                <w:rFonts w:ascii="Times New Roman" w:hAnsi="Times New Roman"/>
                <w:color w:val="000000"/>
              </w:rPr>
              <w:t>duże przedsiębiorstwa</w:t>
            </w:r>
          </w:p>
        </w:tc>
        <w:tc>
          <w:tcPr>
            <w:tcW w:w="937" w:type="dxa"/>
            <w:gridSpan w:val="2"/>
            <w:shd w:val="clear" w:color="auto" w:fill="FFFFFF"/>
          </w:tcPr>
          <w:p w14:paraId="6EE26E01" w14:textId="0541987C" w:rsidR="00E82B46" w:rsidRPr="00134DE4" w:rsidRDefault="00C96BDA" w:rsidP="00AA1D19">
            <w:pPr>
              <w:spacing w:line="240" w:lineRule="auto"/>
              <w:jc w:val="center"/>
              <w:rPr>
                <w:rFonts w:ascii="Times New Roman" w:hAnsi="Times New Roman"/>
                <w:color w:val="000000"/>
              </w:rPr>
            </w:pPr>
            <w:r w:rsidRPr="00134DE4">
              <w:rPr>
                <w:rFonts w:ascii="Times New Roman" w:hAnsi="Times New Roman"/>
                <w:color w:val="000000"/>
              </w:rPr>
              <w:t>0</w:t>
            </w:r>
          </w:p>
        </w:tc>
        <w:tc>
          <w:tcPr>
            <w:tcW w:w="938" w:type="dxa"/>
            <w:gridSpan w:val="5"/>
            <w:shd w:val="clear" w:color="auto" w:fill="FFFFFF"/>
          </w:tcPr>
          <w:p w14:paraId="7FA2FFB7" w14:textId="4269BA10" w:rsidR="00E82B46" w:rsidRPr="00134DE4" w:rsidRDefault="00AA1D19" w:rsidP="00AA1D19">
            <w:pPr>
              <w:spacing w:line="240" w:lineRule="auto"/>
              <w:jc w:val="center"/>
              <w:rPr>
                <w:rFonts w:ascii="Times New Roman" w:hAnsi="Times New Roman"/>
                <w:color w:val="000000"/>
              </w:rPr>
            </w:pPr>
            <w:r w:rsidRPr="00134DE4">
              <w:rPr>
                <w:rFonts w:ascii="Times New Roman" w:hAnsi="Times New Roman"/>
                <w:color w:val="000000"/>
              </w:rPr>
              <w:t>0</w:t>
            </w:r>
          </w:p>
        </w:tc>
        <w:tc>
          <w:tcPr>
            <w:tcW w:w="938" w:type="dxa"/>
            <w:gridSpan w:val="4"/>
            <w:shd w:val="clear" w:color="auto" w:fill="FFFFFF"/>
          </w:tcPr>
          <w:p w14:paraId="2B390A4A" w14:textId="1109DCD6" w:rsidR="00E82B46" w:rsidRPr="00134DE4" w:rsidRDefault="00AA1D19" w:rsidP="00AA1D19">
            <w:pPr>
              <w:spacing w:line="240" w:lineRule="auto"/>
              <w:jc w:val="center"/>
              <w:rPr>
                <w:rFonts w:ascii="Times New Roman" w:hAnsi="Times New Roman"/>
                <w:color w:val="000000"/>
              </w:rPr>
            </w:pPr>
            <w:r w:rsidRPr="00134DE4">
              <w:rPr>
                <w:rFonts w:ascii="Times New Roman" w:hAnsi="Times New Roman"/>
                <w:color w:val="000000"/>
              </w:rPr>
              <w:t>0</w:t>
            </w:r>
          </w:p>
        </w:tc>
        <w:tc>
          <w:tcPr>
            <w:tcW w:w="937" w:type="dxa"/>
            <w:gridSpan w:val="3"/>
            <w:shd w:val="clear" w:color="auto" w:fill="FFFFFF"/>
          </w:tcPr>
          <w:p w14:paraId="464C87A2" w14:textId="6D13C21F" w:rsidR="00E82B46" w:rsidRPr="00134DE4" w:rsidRDefault="00AA1D19" w:rsidP="00AA1D19">
            <w:pPr>
              <w:spacing w:line="240" w:lineRule="auto"/>
              <w:jc w:val="center"/>
              <w:rPr>
                <w:rFonts w:ascii="Times New Roman" w:hAnsi="Times New Roman"/>
                <w:color w:val="000000"/>
              </w:rPr>
            </w:pPr>
            <w:r w:rsidRPr="00134DE4">
              <w:rPr>
                <w:rFonts w:ascii="Times New Roman" w:hAnsi="Times New Roman"/>
                <w:color w:val="000000"/>
              </w:rPr>
              <w:t>0</w:t>
            </w:r>
          </w:p>
        </w:tc>
        <w:tc>
          <w:tcPr>
            <w:tcW w:w="938" w:type="dxa"/>
            <w:gridSpan w:val="4"/>
            <w:shd w:val="clear" w:color="auto" w:fill="FFFFFF"/>
          </w:tcPr>
          <w:p w14:paraId="00FC2806" w14:textId="5A5961DD" w:rsidR="00E82B46" w:rsidRPr="00134DE4" w:rsidRDefault="00AA1D19" w:rsidP="00AA1D19">
            <w:pPr>
              <w:spacing w:line="240" w:lineRule="auto"/>
              <w:jc w:val="center"/>
              <w:rPr>
                <w:rFonts w:ascii="Times New Roman" w:hAnsi="Times New Roman"/>
                <w:color w:val="000000"/>
              </w:rPr>
            </w:pPr>
            <w:r w:rsidRPr="00134DE4">
              <w:rPr>
                <w:rFonts w:ascii="Times New Roman" w:hAnsi="Times New Roman"/>
                <w:color w:val="000000"/>
              </w:rPr>
              <w:t>0</w:t>
            </w:r>
          </w:p>
        </w:tc>
        <w:tc>
          <w:tcPr>
            <w:tcW w:w="938" w:type="dxa"/>
            <w:gridSpan w:val="3"/>
            <w:shd w:val="clear" w:color="auto" w:fill="FFFFFF"/>
          </w:tcPr>
          <w:p w14:paraId="64981D4F" w14:textId="56046815" w:rsidR="00E82B46" w:rsidRPr="00134DE4" w:rsidRDefault="00AA1D19" w:rsidP="00AA1D19">
            <w:pPr>
              <w:spacing w:line="240" w:lineRule="auto"/>
              <w:jc w:val="center"/>
              <w:rPr>
                <w:rFonts w:ascii="Times New Roman" w:hAnsi="Times New Roman"/>
                <w:color w:val="000000"/>
              </w:rPr>
            </w:pPr>
            <w:r w:rsidRPr="00134DE4">
              <w:rPr>
                <w:rFonts w:ascii="Times New Roman" w:hAnsi="Times New Roman"/>
                <w:color w:val="000000"/>
              </w:rPr>
              <w:t>0</w:t>
            </w:r>
          </w:p>
        </w:tc>
        <w:tc>
          <w:tcPr>
            <w:tcW w:w="1422" w:type="dxa"/>
            <w:shd w:val="clear" w:color="auto" w:fill="FFFFFF"/>
          </w:tcPr>
          <w:p w14:paraId="3AA94335" w14:textId="707DF869" w:rsidR="00E82B46" w:rsidRPr="00134DE4" w:rsidRDefault="00AA1D19" w:rsidP="00AA1D19">
            <w:pPr>
              <w:spacing w:line="240" w:lineRule="auto"/>
              <w:jc w:val="center"/>
              <w:rPr>
                <w:rFonts w:ascii="Times New Roman" w:hAnsi="Times New Roman"/>
                <w:color w:val="000000"/>
                <w:spacing w:val="-2"/>
              </w:rPr>
            </w:pPr>
            <w:r w:rsidRPr="00134DE4">
              <w:rPr>
                <w:rFonts w:ascii="Times New Roman" w:hAnsi="Times New Roman"/>
                <w:color w:val="000000"/>
                <w:spacing w:val="-2"/>
              </w:rPr>
              <w:t>0</w:t>
            </w:r>
          </w:p>
        </w:tc>
      </w:tr>
      <w:tr w:rsidR="00E82B46" w:rsidRPr="00134DE4" w14:paraId="2CE72E2A" w14:textId="77777777" w:rsidTr="001E1DC8">
        <w:trPr>
          <w:gridAfter w:val="1"/>
          <w:wAfter w:w="10" w:type="dxa"/>
          <w:trHeight w:val="142"/>
        </w:trPr>
        <w:tc>
          <w:tcPr>
            <w:tcW w:w="1596" w:type="dxa"/>
            <w:gridSpan w:val="2"/>
            <w:vMerge/>
            <w:shd w:val="clear" w:color="auto" w:fill="FFFFFF"/>
          </w:tcPr>
          <w:p w14:paraId="0756C456" w14:textId="77777777" w:rsidR="00E82B46" w:rsidRPr="00134DE4" w:rsidRDefault="00E82B46" w:rsidP="00E82B46">
            <w:pPr>
              <w:spacing w:line="240" w:lineRule="auto"/>
              <w:rPr>
                <w:rFonts w:ascii="Times New Roman" w:hAnsi="Times New Roman"/>
                <w:color w:val="000000"/>
              </w:rPr>
            </w:pPr>
          </w:p>
        </w:tc>
        <w:tc>
          <w:tcPr>
            <w:tcW w:w="2293" w:type="dxa"/>
            <w:gridSpan w:val="5"/>
            <w:shd w:val="clear" w:color="auto" w:fill="FFFFFF"/>
          </w:tcPr>
          <w:p w14:paraId="26B6DEBA" w14:textId="77777777" w:rsidR="00E82B46" w:rsidRPr="00134DE4" w:rsidRDefault="00E82B46" w:rsidP="00E82B46">
            <w:pPr>
              <w:spacing w:line="240" w:lineRule="auto"/>
              <w:rPr>
                <w:rFonts w:ascii="Times New Roman" w:hAnsi="Times New Roman"/>
                <w:color w:val="000000"/>
              </w:rPr>
            </w:pPr>
            <w:r w:rsidRPr="00134DE4">
              <w:rPr>
                <w:rFonts w:ascii="Times New Roman" w:hAnsi="Times New Roman"/>
                <w:color w:val="000000"/>
              </w:rPr>
              <w:t>sektor mikro-, małych i średnich przedsiębiorstw</w:t>
            </w:r>
          </w:p>
        </w:tc>
        <w:tc>
          <w:tcPr>
            <w:tcW w:w="937" w:type="dxa"/>
            <w:gridSpan w:val="2"/>
            <w:shd w:val="clear" w:color="auto" w:fill="FFFFFF"/>
          </w:tcPr>
          <w:p w14:paraId="508B43FC" w14:textId="40837549" w:rsidR="00E82B46" w:rsidRPr="00134DE4" w:rsidRDefault="00C96BDA" w:rsidP="00AA1D19">
            <w:pPr>
              <w:spacing w:line="240" w:lineRule="auto"/>
              <w:jc w:val="center"/>
              <w:rPr>
                <w:rFonts w:ascii="Times New Roman" w:hAnsi="Times New Roman"/>
                <w:color w:val="000000"/>
              </w:rPr>
            </w:pPr>
            <w:r w:rsidRPr="00134DE4">
              <w:rPr>
                <w:rFonts w:ascii="Times New Roman" w:hAnsi="Times New Roman"/>
                <w:color w:val="000000"/>
              </w:rPr>
              <w:t>0</w:t>
            </w:r>
          </w:p>
        </w:tc>
        <w:tc>
          <w:tcPr>
            <w:tcW w:w="938" w:type="dxa"/>
            <w:gridSpan w:val="5"/>
            <w:shd w:val="clear" w:color="auto" w:fill="FFFFFF"/>
          </w:tcPr>
          <w:p w14:paraId="09BC0027" w14:textId="2498B1C3" w:rsidR="00E82B46" w:rsidRPr="00134DE4" w:rsidRDefault="00AA1D19" w:rsidP="00AA1D19">
            <w:pPr>
              <w:spacing w:line="240" w:lineRule="auto"/>
              <w:jc w:val="center"/>
              <w:rPr>
                <w:rFonts w:ascii="Times New Roman" w:hAnsi="Times New Roman"/>
                <w:color w:val="000000"/>
              </w:rPr>
            </w:pPr>
            <w:r w:rsidRPr="00134DE4">
              <w:rPr>
                <w:rFonts w:ascii="Times New Roman" w:hAnsi="Times New Roman"/>
                <w:color w:val="000000"/>
              </w:rPr>
              <w:t>0</w:t>
            </w:r>
          </w:p>
        </w:tc>
        <w:tc>
          <w:tcPr>
            <w:tcW w:w="938" w:type="dxa"/>
            <w:gridSpan w:val="4"/>
            <w:shd w:val="clear" w:color="auto" w:fill="FFFFFF"/>
          </w:tcPr>
          <w:p w14:paraId="0C5E9756" w14:textId="38BC96DE" w:rsidR="00E82B46" w:rsidRPr="00134DE4" w:rsidRDefault="00AA1D19" w:rsidP="00AA1D19">
            <w:pPr>
              <w:spacing w:line="240" w:lineRule="auto"/>
              <w:jc w:val="center"/>
              <w:rPr>
                <w:rFonts w:ascii="Times New Roman" w:hAnsi="Times New Roman"/>
                <w:color w:val="000000"/>
              </w:rPr>
            </w:pPr>
            <w:r w:rsidRPr="00134DE4">
              <w:rPr>
                <w:rFonts w:ascii="Times New Roman" w:hAnsi="Times New Roman"/>
                <w:color w:val="000000"/>
              </w:rPr>
              <w:t>0</w:t>
            </w:r>
          </w:p>
        </w:tc>
        <w:tc>
          <w:tcPr>
            <w:tcW w:w="937" w:type="dxa"/>
            <w:gridSpan w:val="3"/>
            <w:shd w:val="clear" w:color="auto" w:fill="FFFFFF"/>
          </w:tcPr>
          <w:p w14:paraId="23E07671" w14:textId="2A0B082A" w:rsidR="00E82B46" w:rsidRPr="00134DE4" w:rsidRDefault="00AA1D19" w:rsidP="00AA1D19">
            <w:pPr>
              <w:spacing w:line="240" w:lineRule="auto"/>
              <w:jc w:val="center"/>
              <w:rPr>
                <w:rFonts w:ascii="Times New Roman" w:hAnsi="Times New Roman"/>
                <w:color w:val="000000"/>
              </w:rPr>
            </w:pPr>
            <w:r w:rsidRPr="00134DE4">
              <w:rPr>
                <w:rFonts w:ascii="Times New Roman" w:hAnsi="Times New Roman"/>
                <w:color w:val="000000"/>
              </w:rPr>
              <w:t>0</w:t>
            </w:r>
          </w:p>
        </w:tc>
        <w:tc>
          <w:tcPr>
            <w:tcW w:w="938" w:type="dxa"/>
            <w:gridSpan w:val="4"/>
            <w:shd w:val="clear" w:color="auto" w:fill="FFFFFF"/>
          </w:tcPr>
          <w:p w14:paraId="752C895D" w14:textId="320C3C18" w:rsidR="00E82B46" w:rsidRPr="00134DE4" w:rsidRDefault="00AA1D19" w:rsidP="00AA1D19">
            <w:pPr>
              <w:spacing w:line="240" w:lineRule="auto"/>
              <w:jc w:val="center"/>
              <w:rPr>
                <w:rFonts w:ascii="Times New Roman" w:hAnsi="Times New Roman"/>
                <w:color w:val="000000"/>
              </w:rPr>
            </w:pPr>
            <w:r w:rsidRPr="00134DE4">
              <w:rPr>
                <w:rFonts w:ascii="Times New Roman" w:hAnsi="Times New Roman"/>
                <w:color w:val="000000"/>
              </w:rPr>
              <w:t>0</w:t>
            </w:r>
          </w:p>
        </w:tc>
        <w:tc>
          <w:tcPr>
            <w:tcW w:w="938" w:type="dxa"/>
            <w:gridSpan w:val="3"/>
            <w:shd w:val="clear" w:color="auto" w:fill="FFFFFF"/>
          </w:tcPr>
          <w:p w14:paraId="489EBD74" w14:textId="0219CB38" w:rsidR="00E82B46" w:rsidRPr="00134DE4" w:rsidRDefault="00AA1D19" w:rsidP="00AA1D19">
            <w:pPr>
              <w:spacing w:line="240" w:lineRule="auto"/>
              <w:jc w:val="center"/>
              <w:rPr>
                <w:rFonts w:ascii="Times New Roman" w:hAnsi="Times New Roman"/>
                <w:color w:val="000000"/>
              </w:rPr>
            </w:pPr>
            <w:r w:rsidRPr="00134DE4">
              <w:rPr>
                <w:rFonts w:ascii="Times New Roman" w:hAnsi="Times New Roman"/>
                <w:color w:val="000000"/>
              </w:rPr>
              <w:t>0</w:t>
            </w:r>
          </w:p>
        </w:tc>
        <w:tc>
          <w:tcPr>
            <w:tcW w:w="1422" w:type="dxa"/>
            <w:shd w:val="clear" w:color="auto" w:fill="FFFFFF"/>
          </w:tcPr>
          <w:p w14:paraId="0CD6F0F9" w14:textId="3153A216" w:rsidR="00E82B46" w:rsidRPr="00134DE4" w:rsidRDefault="00AA1D19" w:rsidP="00AA1D19">
            <w:pPr>
              <w:spacing w:line="240" w:lineRule="auto"/>
              <w:jc w:val="center"/>
              <w:rPr>
                <w:rFonts w:ascii="Times New Roman" w:hAnsi="Times New Roman"/>
                <w:color w:val="000000"/>
                <w:spacing w:val="-2"/>
              </w:rPr>
            </w:pPr>
            <w:r w:rsidRPr="00134DE4">
              <w:rPr>
                <w:rFonts w:ascii="Times New Roman" w:hAnsi="Times New Roman"/>
                <w:color w:val="000000"/>
                <w:spacing w:val="-2"/>
              </w:rPr>
              <w:t>0</w:t>
            </w:r>
          </w:p>
        </w:tc>
      </w:tr>
      <w:tr w:rsidR="00E82B46" w:rsidRPr="00134DE4" w14:paraId="2239AF65" w14:textId="77777777" w:rsidTr="001E1DC8">
        <w:trPr>
          <w:gridAfter w:val="1"/>
          <w:wAfter w:w="10" w:type="dxa"/>
          <w:trHeight w:val="142"/>
        </w:trPr>
        <w:tc>
          <w:tcPr>
            <w:tcW w:w="1596" w:type="dxa"/>
            <w:gridSpan w:val="2"/>
            <w:vMerge/>
            <w:shd w:val="clear" w:color="auto" w:fill="FFFFFF"/>
          </w:tcPr>
          <w:p w14:paraId="3BE2D374" w14:textId="77777777" w:rsidR="00E82B46" w:rsidRPr="00134DE4" w:rsidRDefault="00E82B46" w:rsidP="00E82B46">
            <w:pPr>
              <w:spacing w:line="240" w:lineRule="auto"/>
              <w:rPr>
                <w:rFonts w:ascii="Times New Roman" w:hAnsi="Times New Roman"/>
                <w:color w:val="000000"/>
              </w:rPr>
            </w:pPr>
          </w:p>
        </w:tc>
        <w:tc>
          <w:tcPr>
            <w:tcW w:w="2293" w:type="dxa"/>
            <w:gridSpan w:val="5"/>
            <w:shd w:val="clear" w:color="auto" w:fill="FFFFFF"/>
          </w:tcPr>
          <w:p w14:paraId="07D6ECF3" w14:textId="77777777" w:rsidR="00E82B46" w:rsidRPr="00134DE4" w:rsidRDefault="00E82B46" w:rsidP="00E82B46">
            <w:pPr>
              <w:spacing w:line="240" w:lineRule="auto"/>
              <w:rPr>
                <w:rFonts w:ascii="Times New Roman" w:hAnsi="Times New Roman"/>
                <w:color w:val="000000"/>
              </w:rPr>
            </w:pPr>
            <w:r w:rsidRPr="00134DE4">
              <w:rPr>
                <w:rFonts w:ascii="Times New Roman" w:hAnsi="Times New Roman"/>
              </w:rPr>
              <w:t>rodzina, obywatele oraz gospodarstwa domowe</w:t>
            </w:r>
          </w:p>
        </w:tc>
        <w:tc>
          <w:tcPr>
            <w:tcW w:w="937" w:type="dxa"/>
            <w:gridSpan w:val="2"/>
            <w:shd w:val="clear" w:color="auto" w:fill="FFFFFF"/>
          </w:tcPr>
          <w:p w14:paraId="5B4CD7A7" w14:textId="0E3739C1" w:rsidR="00E82B46" w:rsidRPr="00134DE4" w:rsidRDefault="00C96BDA" w:rsidP="00AA1D19">
            <w:pPr>
              <w:spacing w:line="240" w:lineRule="auto"/>
              <w:jc w:val="center"/>
              <w:rPr>
                <w:rFonts w:ascii="Times New Roman" w:hAnsi="Times New Roman"/>
                <w:color w:val="000000"/>
              </w:rPr>
            </w:pPr>
            <w:r w:rsidRPr="00134DE4">
              <w:rPr>
                <w:rFonts w:ascii="Times New Roman" w:hAnsi="Times New Roman"/>
                <w:color w:val="000000"/>
              </w:rPr>
              <w:t>0</w:t>
            </w:r>
          </w:p>
        </w:tc>
        <w:tc>
          <w:tcPr>
            <w:tcW w:w="938" w:type="dxa"/>
            <w:gridSpan w:val="5"/>
            <w:shd w:val="clear" w:color="auto" w:fill="FFFFFF"/>
          </w:tcPr>
          <w:p w14:paraId="2DFA1668" w14:textId="10E85CAF" w:rsidR="00E82B46" w:rsidRPr="00134DE4" w:rsidRDefault="00AA1D19" w:rsidP="00AA1D19">
            <w:pPr>
              <w:spacing w:line="240" w:lineRule="auto"/>
              <w:jc w:val="center"/>
              <w:rPr>
                <w:rFonts w:ascii="Times New Roman" w:hAnsi="Times New Roman"/>
                <w:color w:val="000000"/>
              </w:rPr>
            </w:pPr>
            <w:r w:rsidRPr="00134DE4">
              <w:rPr>
                <w:rFonts w:ascii="Times New Roman" w:hAnsi="Times New Roman"/>
                <w:color w:val="000000"/>
              </w:rPr>
              <w:t>0</w:t>
            </w:r>
          </w:p>
        </w:tc>
        <w:tc>
          <w:tcPr>
            <w:tcW w:w="938" w:type="dxa"/>
            <w:gridSpan w:val="4"/>
            <w:shd w:val="clear" w:color="auto" w:fill="FFFFFF"/>
          </w:tcPr>
          <w:p w14:paraId="6E3A6D78" w14:textId="35F481E4" w:rsidR="00E82B46" w:rsidRPr="00134DE4" w:rsidRDefault="00AA1D19" w:rsidP="00AA1D19">
            <w:pPr>
              <w:spacing w:line="240" w:lineRule="auto"/>
              <w:jc w:val="center"/>
              <w:rPr>
                <w:rFonts w:ascii="Times New Roman" w:hAnsi="Times New Roman"/>
                <w:color w:val="000000"/>
              </w:rPr>
            </w:pPr>
            <w:r w:rsidRPr="00134DE4">
              <w:rPr>
                <w:rFonts w:ascii="Times New Roman" w:hAnsi="Times New Roman"/>
                <w:color w:val="000000"/>
              </w:rPr>
              <w:t>0</w:t>
            </w:r>
          </w:p>
        </w:tc>
        <w:tc>
          <w:tcPr>
            <w:tcW w:w="937" w:type="dxa"/>
            <w:gridSpan w:val="3"/>
            <w:shd w:val="clear" w:color="auto" w:fill="FFFFFF"/>
          </w:tcPr>
          <w:p w14:paraId="52867EB1" w14:textId="0444F220" w:rsidR="00E82B46" w:rsidRPr="00134DE4" w:rsidRDefault="00AA1D19" w:rsidP="00AA1D19">
            <w:pPr>
              <w:spacing w:line="240" w:lineRule="auto"/>
              <w:jc w:val="center"/>
              <w:rPr>
                <w:rFonts w:ascii="Times New Roman" w:hAnsi="Times New Roman"/>
                <w:color w:val="000000"/>
              </w:rPr>
            </w:pPr>
            <w:r w:rsidRPr="00134DE4">
              <w:rPr>
                <w:rFonts w:ascii="Times New Roman" w:hAnsi="Times New Roman"/>
                <w:color w:val="000000"/>
              </w:rPr>
              <w:t>0</w:t>
            </w:r>
          </w:p>
        </w:tc>
        <w:tc>
          <w:tcPr>
            <w:tcW w:w="938" w:type="dxa"/>
            <w:gridSpan w:val="4"/>
            <w:shd w:val="clear" w:color="auto" w:fill="FFFFFF"/>
          </w:tcPr>
          <w:p w14:paraId="0CB72DF0" w14:textId="1A6A3246" w:rsidR="00E82B46" w:rsidRPr="00134DE4" w:rsidRDefault="00AA1D19" w:rsidP="00AA1D19">
            <w:pPr>
              <w:spacing w:line="240" w:lineRule="auto"/>
              <w:jc w:val="center"/>
              <w:rPr>
                <w:rFonts w:ascii="Times New Roman" w:hAnsi="Times New Roman"/>
                <w:color w:val="000000"/>
              </w:rPr>
            </w:pPr>
            <w:r w:rsidRPr="00134DE4">
              <w:rPr>
                <w:rFonts w:ascii="Times New Roman" w:hAnsi="Times New Roman"/>
                <w:color w:val="000000"/>
              </w:rPr>
              <w:t>0</w:t>
            </w:r>
          </w:p>
        </w:tc>
        <w:tc>
          <w:tcPr>
            <w:tcW w:w="938" w:type="dxa"/>
            <w:gridSpan w:val="3"/>
            <w:shd w:val="clear" w:color="auto" w:fill="FFFFFF"/>
          </w:tcPr>
          <w:p w14:paraId="6A69F74C" w14:textId="3295D1CD" w:rsidR="00E82B46" w:rsidRPr="00134DE4" w:rsidRDefault="00AA1D19" w:rsidP="00AA1D19">
            <w:pPr>
              <w:spacing w:line="240" w:lineRule="auto"/>
              <w:jc w:val="center"/>
              <w:rPr>
                <w:rFonts w:ascii="Times New Roman" w:hAnsi="Times New Roman"/>
                <w:color w:val="000000"/>
              </w:rPr>
            </w:pPr>
            <w:r w:rsidRPr="00134DE4">
              <w:rPr>
                <w:rFonts w:ascii="Times New Roman" w:hAnsi="Times New Roman"/>
                <w:color w:val="000000"/>
              </w:rPr>
              <w:t>0</w:t>
            </w:r>
          </w:p>
        </w:tc>
        <w:tc>
          <w:tcPr>
            <w:tcW w:w="1422" w:type="dxa"/>
            <w:shd w:val="clear" w:color="auto" w:fill="FFFFFF"/>
          </w:tcPr>
          <w:p w14:paraId="7E4117C4" w14:textId="2BAFCCDB" w:rsidR="00E82B46" w:rsidRPr="00134DE4" w:rsidRDefault="00AA1D19" w:rsidP="00AA1D19">
            <w:pPr>
              <w:spacing w:line="240" w:lineRule="auto"/>
              <w:jc w:val="center"/>
              <w:rPr>
                <w:rFonts w:ascii="Times New Roman" w:hAnsi="Times New Roman"/>
                <w:color w:val="000000"/>
                <w:spacing w:val="-2"/>
              </w:rPr>
            </w:pPr>
            <w:r w:rsidRPr="00134DE4">
              <w:rPr>
                <w:rFonts w:ascii="Times New Roman" w:hAnsi="Times New Roman"/>
                <w:color w:val="000000"/>
                <w:spacing w:val="-2"/>
              </w:rPr>
              <w:t>0</w:t>
            </w:r>
          </w:p>
        </w:tc>
      </w:tr>
      <w:tr w:rsidR="00E82B46" w:rsidRPr="00134DE4" w14:paraId="074C78EB" w14:textId="77777777" w:rsidTr="001E1DC8">
        <w:trPr>
          <w:gridAfter w:val="1"/>
          <w:wAfter w:w="10" w:type="dxa"/>
          <w:trHeight w:val="142"/>
        </w:trPr>
        <w:tc>
          <w:tcPr>
            <w:tcW w:w="1596" w:type="dxa"/>
            <w:gridSpan w:val="2"/>
            <w:vMerge w:val="restart"/>
            <w:shd w:val="clear" w:color="auto" w:fill="FFFFFF"/>
          </w:tcPr>
          <w:p w14:paraId="68A589AF" w14:textId="77777777" w:rsidR="00E82B46" w:rsidRPr="00134DE4" w:rsidRDefault="00E82B46" w:rsidP="00E82B46">
            <w:pPr>
              <w:spacing w:line="240" w:lineRule="auto"/>
              <w:rPr>
                <w:rFonts w:ascii="Times New Roman" w:hAnsi="Times New Roman"/>
                <w:color w:val="000000"/>
              </w:rPr>
            </w:pPr>
            <w:r w:rsidRPr="00134DE4">
              <w:rPr>
                <w:rFonts w:ascii="Times New Roman" w:hAnsi="Times New Roman"/>
                <w:color w:val="000000"/>
              </w:rPr>
              <w:t>W ujęciu niepieniężnym</w:t>
            </w:r>
          </w:p>
        </w:tc>
        <w:tc>
          <w:tcPr>
            <w:tcW w:w="2293" w:type="dxa"/>
            <w:gridSpan w:val="5"/>
            <w:shd w:val="clear" w:color="auto" w:fill="FFFFFF"/>
          </w:tcPr>
          <w:p w14:paraId="319FDEB5" w14:textId="77777777" w:rsidR="00E82B46" w:rsidRPr="00134DE4" w:rsidRDefault="00E82B46" w:rsidP="00E82B46">
            <w:pPr>
              <w:spacing w:line="240" w:lineRule="auto"/>
              <w:rPr>
                <w:rFonts w:ascii="Times New Roman" w:hAnsi="Times New Roman"/>
                <w:color w:val="000000"/>
              </w:rPr>
            </w:pPr>
            <w:r w:rsidRPr="00134DE4">
              <w:rPr>
                <w:rFonts w:ascii="Times New Roman" w:hAnsi="Times New Roman"/>
                <w:color w:val="000000"/>
              </w:rPr>
              <w:t>duże przedsiębiorstwa</w:t>
            </w:r>
          </w:p>
        </w:tc>
        <w:tc>
          <w:tcPr>
            <w:tcW w:w="7048" w:type="dxa"/>
            <w:gridSpan w:val="22"/>
            <w:shd w:val="clear" w:color="auto" w:fill="FFFFFF"/>
          </w:tcPr>
          <w:p w14:paraId="5D2FA151" w14:textId="799EBC40" w:rsidR="00E82B46" w:rsidRPr="00134DE4" w:rsidRDefault="00C96BDA" w:rsidP="006C1F1D">
            <w:pPr>
              <w:spacing w:line="240" w:lineRule="auto"/>
              <w:jc w:val="both"/>
              <w:rPr>
                <w:rFonts w:ascii="Times New Roman" w:hAnsi="Times New Roman"/>
                <w:color w:val="000000"/>
                <w:spacing w:val="-2"/>
              </w:rPr>
            </w:pPr>
            <w:r w:rsidRPr="00134DE4">
              <w:rPr>
                <w:rFonts w:ascii="Times New Roman" w:hAnsi="Times New Roman"/>
                <w:color w:val="000000"/>
                <w:spacing w:val="-2"/>
              </w:rPr>
              <w:t>Projekt ustawy wpłynie na duże przedsiębiorstwa. Wprowadzenie jednakowej stawki najniższego wynagrodzenia zasadniczego dla wszystkich podmiotów leczniczych, bez względu na ich formę prawną oraz źródło finansowania, spowoduje podwyższenie wynagrodzeń pracowników tych placówek. Szczególnie dotyczyć to będzie wynagrodzeń najsłabiej wynagradzanych pracowników.</w:t>
            </w:r>
          </w:p>
        </w:tc>
      </w:tr>
      <w:tr w:rsidR="00E82B46" w:rsidRPr="00134DE4" w14:paraId="2E265793" w14:textId="77777777" w:rsidTr="001E1DC8">
        <w:trPr>
          <w:gridAfter w:val="1"/>
          <w:wAfter w:w="10" w:type="dxa"/>
          <w:trHeight w:val="142"/>
        </w:trPr>
        <w:tc>
          <w:tcPr>
            <w:tcW w:w="1596" w:type="dxa"/>
            <w:gridSpan w:val="2"/>
            <w:vMerge/>
            <w:shd w:val="clear" w:color="auto" w:fill="FFFFFF"/>
          </w:tcPr>
          <w:p w14:paraId="1BC796B5" w14:textId="77777777" w:rsidR="00E82B46" w:rsidRPr="00134DE4" w:rsidRDefault="00E82B46" w:rsidP="00E82B46">
            <w:pPr>
              <w:spacing w:line="240" w:lineRule="auto"/>
              <w:rPr>
                <w:rFonts w:ascii="Times New Roman" w:hAnsi="Times New Roman"/>
                <w:color w:val="000000"/>
              </w:rPr>
            </w:pPr>
          </w:p>
        </w:tc>
        <w:tc>
          <w:tcPr>
            <w:tcW w:w="2293" w:type="dxa"/>
            <w:gridSpan w:val="5"/>
            <w:shd w:val="clear" w:color="auto" w:fill="FFFFFF"/>
          </w:tcPr>
          <w:p w14:paraId="52ED4E3B" w14:textId="77777777" w:rsidR="00E82B46" w:rsidRPr="00134DE4" w:rsidRDefault="00E82B46" w:rsidP="00E82B46">
            <w:pPr>
              <w:spacing w:line="240" w:lineRule="auto"/>
              <w:rPr>
                <w:rFonts w:ascii="Times New Roman" w:hAnsi="Times New Roman"/>
                <w:color w:val="000000"/>
              </w:rPr>
            </w:pPr>
            <w:r w:rsidRPr="00134DE4">
              <w:rPr>
                <w:rFonts w:ascii="Times New Roman" w:hAnsi="Times New Roman"/>
                <w:color w:val="000000"/>
              </w:rPr>
              <w:t>sektor mikro-, małych i średnich przedsiębiorstw</w:t>
            </w:r>
          </w:p>
        </w:tc>
        <w:tc>
          <w:tcPr>
            <w:tcW w:w="7048" w:type="dxa"/>
            <w:gridSpan w:val="22"/>
            <w:shd w:val="clear" w:color="auto" w:fill="FFFFFF"/>
          </w:tcPr>
          <w:p w14:paraId="74DF1B47" w14:textId="4086DA2D" w:rsidR="00E82B46" w:rsidRPr="00134DE4" w:rsidRDefault="00AA1D19" w:rsidP="006C1F1D">
            <w:pPr>
              <w:spacing w:line="240" w:lineRule="auto"/>
              <w:jc w:val="both"/>
              <w:rPr>
                <w:rFonts w:ascii="Times New Roman" w:hAnsi="Times New Roman"/>
                <w:color w:val="000000"/>
                <w:spacing w:val="-2"/>
              </w:rPr>
            </w:pPr>
            <w:r w:rsidRPr="00134DE4">
              <w:rPr>
                <w:rFonts w:ascii="Times New Roman" w:hAnsi="Times New Roman"/>
                <w:color w:val="000000"/>
                <w:spacing w:val="-2"/>
              </w:rPr>
              <w:t xml:space="preserve">Projekt ustawy wpłynie na sektor mikro-, małych i średnich przedsiębiorstw. Wprowadzenie jednakowej stawki najniższego wynagrodzenia zasadniczego dla wszystkich podmiotów leczniczych, bez względu na ich formę prawną oraz źródło finansowania, spowoduje podwyższenie wynagrodzeń pracowników </w:t>
            </w:r>
            <w:r w:rsidRPr="00134DE4">
              <w:rPr>
                <w:rFonts w:ascii="Times New Roman" w:hAnsi="Times New Roman"/>
                <w:color w:val="000000"/>
                <w:spacing w:val="-2"/>
              </w:rPr>
              <w:lastRenderedPageBreak/>
              <w:t>tych placówek. Szczególnie dotyczyć to będzie wynagrodzeń najsłabiej wynagradzanych pracowników.</w:t>
            </w:r>
          </w:p>
        </w:tc>
      </w:tr>
      <w:tr w:rsidR="00E82B46" w:rsidRPr="00134DE4" w14:paraId="16B53109" w14:textId="77777777" w:rsidTr="001E1DC8">
        <w:trPr>
          <w:gridAfter w:val="1"/>
          <w:wAfter w:w="10" w:type="dxa"/>
          <w:trHeight w:val="596"/>
        </w:trPr>
        <w:tc>
          <w:tcPr>
            <w:tcW w:w="1596" w:type="dxa"/>
            <w:gridSpan w:val="2"/>
            <w:vMerge/>
            <w:shd w:val="clear" w:color="auto" w:fill="FFFFFF"/>
          </w:tcPr>
          <w:p w14:paraId="0FFA61B8" w14:textId="77777777" w:rsidR="00E82B46" w:rsidRPr="00134DE4" w:rsidRDefault="00E82B46" w:rsidP="00E82B46">
            <w:pPr>
              <w:spacing w:line="240" w:lineRule="auto"/>
              <w:rPr>
                <w:rFonts w:ascii="Times New Roman" w:hAnsi="Times New Roman"/>
                <w:color w:val="000000"/>
              </w:rPr>
            </w:pPr>
          </w:p>
        </w:tc>
        <w:tc>
          <w:tcPr>
            <w:tcW w:w="2293" w:type="dxa"/>
            <w:gridSpan w:val="5"/>
            <w:shd w:val="clear" w:color="auto" w:fill="FFFFFF"/>
          </w:tcPr>
          <w:p w14:paraId="138395FB" w14:textId="136D001A" w:rsidR="00E82B46" w:rsidRPr="00134DE4" w:rsidRDefault="00E82B46" w:rsidP="00E82B46">
            <w:pPr>
              <w:tabs>
                <w:tab w:val="right" w:pos="1936"/>
              </w:tabs>
              <w:spacing w:line="240" w:lineRule="auto"/>
              <w:rPr>
                <w:rFonts w:ascii="Times New Roman" w:hAnsi="Times New Roman"/>
                <w:color w:val="000000"/>
              </w:rPr>
            </w:pPr>
            <w:r w:rsidRPr="00134DE4">
              <w:rPr>
                <w:rFonts w:ascii="Times New Roman" w:hAnsi="Times New Roman"/>
              </w:rPr>
              <w:t>rodzina, obywatele oraz gospodarstwa domowe</w:t>
            </w:r>
            <w:r w:rsidRPr="00134DE4">
              <w:rPr>
                <w:rFonts w:ascii="Times New Roman" w:hAnsi="Times New Roman"/>
                <w:color w:val="000000"/>
              </w:rPr>
              <w:t xml:space="preserve"> </w:t>
            </w:r>
            <w:r w:rsidR="00134DE4">
              <w:rPr>
                <w:rFonts w:ascii="Times New Roman" w:hAnsi="Times New Roman"/>
                <w:color w:val="000000"/>
              </w:rPr>
              <w:t>a także osoby starsze i niepełnosprawne</w:t>
            </w:r>
          </w:p>
        </w:tc>
        <w:tc>
          <w:tcPr>
            <w:tcW w:w="7048" w:type="dxa"/>
            <w:gridSpan w:val="22"/>
            <w:shd w:val="clear" w:color="auto" w:fill="FFFFFF"/>
          </w:tcPr>
          <w:p w14:paraId="3A1D7242" w14:textId="59A8EF11" w:rsidR="00E82B46" w:rsidRPr="00134DE4" w:rsidRDefault="00AA1D19" w:rsidP="006C1F1D">
            <w:pPr>
              <w:spacing w:line="240" w:lineRule="auto"/>
              <w:jc w:val="both"/>
              <w:rPr>
                <w:rFonts w:ascii="Times New Roman" w:hAnsi="Times New Roman"/>
                <w:color w:val="000000"/>
                <w:spacing w:val="-2"/>
              </w:rPr>
            </w:pPr>
            <w:r w:rsidRPr="00134DE4">
              <w:rPr>
                <w:rFonts w:ascii="Times New Roman" w:hAnsi="Times New Roman"/>
                <w:color w:val="000000"/>
                <w:spacing w:val="-2"/>
              </w:rPr>
              <w:t xml:space="preserve">Projekt ustawy wpłynie na rodzinę, obywateli oraz gospodarstwa domowe a także osoby starsze i niepełnosprawne. Skutkiem wprowadzanych regulacji jest wzrost zainteresowania zatrudnieniem w podmiotach leczniczych. W efekcie proces ten ma mieć przełożenie na liczbę i profesjonalność zatrudnionej w podmiotach leczniczych kadry medycznej, a tym samym wyższy poziom bezpieczeństwa zdrowotnego obywateli.  </w:t>
            </w:r>
          </w:p>
        </w:tc>
      </w:tr>
      <w:tr w:rsidR="00E82B46" w:rsidRPr="00134DE4" w14:paraId="294D8C95" w14:textId="77777777" w:rsidTr="001E1DC8">
        <w:trPr>
          <w:gridAfter w:val="1"/>
          <w:wAfter w:w="10" w:type="dxa"/>
          <w:trHeight w:val="142"/>
        </w:trPr>
        <w:tc>
          <w:tcPr>
            <w:tcW w:w="1596" w:type="dxa"/>
            <w:gridSpan w:val="2"/>
            <w:shd w:val="clear" w:color="auto" w:fill="FFFFFF"/>
          </w:tcPr>
          <w:p w14:paraId="567F72FD" w14:textId="77777777" w:rsidR="00E82B46" w:rsidRPr="00134DE4" w:rsidRDefault="00E82B46" w:rsidP="00E82B46">
            <w:pPr>
              <w:spacing w:line="240" w:lineRule="auto"/>
              <w:rPr>
                <w:rFonts w:ascii="Times New Roman" w:hAnsi="Times New Roman"/>
                <w:color w:val="000000"/>
              </w:rPr>
            </w:pPr>
            <w:r w:rsidRPr="00134DE4">
              <w:rPr>
                <w:rFonts w:ascii="Times New Roman" w:hAnsi="Times New Roman"/>
                <w:color w:val="000000"/>
              </w:rPr>
              <w:t>Niemierzalne</w:t>
            </w:r>
          </w:p>
        </w:tc>
        <w:tc>
          <w:tcPr>
            <w:tcW w:w="2293" w:type="dxa"/>
            <w:gridSpan w:val="5"/>
            <w:shd w:val="clear" w:color="auto" w:fill="FFFFFF"/>
          </w:tcPr>
          <w:p w14:paraId="726B25A7" w14:textId="623F94DF" w:rsidR="00E82B46" w:rsidRPr="00134DE4" w:rsidRDefault="00AA1D19" w:rsidP="00E82B46">
            <w:pPr>
              <w:spacing w:line="240" w:lineRule="auto"/>
              <w:rPr>
                <w:rFonts w:ascii="Times New Roman" w:hAnsi="Times New Roman"/>
                <w:color w:val="000000"/>
              </w:rPr>
            </w:pPr>
            <w:r w:rsidRPr="00134DE4">
              <w:rPr>
                <w:rFonts w:ascii="Times New Roman" w:hAnsi="Times New Roman"/>
                <w:color w:val="000000"/>
              </w:rPr>
              <w:t>Konkurencyjność gospodarki</w:t>
            </w:r>
          </w:p>
        </w:tc>
        <w:tc>
          <w:tcPr>
            <w:tcW w:w="7048" w:type="dxa"/>
            <w:gridSpan w:val="22"/>
            <w:shd w:val="clear" w:color="auto" w:fill="FFFFFF"/>
          </w:tcPr>
          <w:p w14:paraId="13907E64" w14:textId="51B91CB4" w:rsidR="00E82B46" w:rsidRPr="00134DE4" w:rsidRDefault="00AA1D19" w:rsidP="006C1F1D">
            <w:pPr>
              <w:spacing w:line="240" w:lineRule="auto"/>
              <w:jc w:val="both"/>
              <w:rPr>
                <w:rFonts w:ascii="Times New Roman" w:hAnsi="Times New Roman"/>
                <w:color w:val="000000"/>
                <w:spacing w:val="-2"/>
              </w:rPr>
            </w:pPr>
            <w:r w:rsidRPr="00134DE4">
              <w:rPr>
                <w:rFonts w:ascii="Times New Roman" w:hAnsi="Times New Roman"/>
                <w:color w:val="000000"/>
                <w:spacing w:val="-2"/>
              </w:rPr>
              <w:t>Projekt ustawy może mieć pośredni, za sprawą wzrostu wysokości wynagrodzeń w podmiotach leczniczych wpływ na wysokość opłat za usługi medyczne w podmiotach leczniczych sektora prywatnego.</w:t>
            </w:r>
          </w:p>
        </w:tc>
      </w:tr>
      <w:tr w:rsidR="00E82B46" w:rsidRPr="00134DE4" w14:paraId="62E7D805" w14:textId="77777777" w:rsidTr="00D623C4">
        <w:trPr>
          <w:gridAfter w:val="1"/>
          <w:wAfter w:w="10" w:type="dxa"/>
          <w:trHeight w:val="841"/>
        </w:trPr>
        <w:tc>
          <w:tcPr>
            <w:tcW w:w="2243" w:type="dxa"/>
            <w:gridSpan w:val="3"/>
            <w:shd w:val="clear" w:color="auto" w:fill="FFFFFF"/>
          </w:tcPr>
          <w:p w14:paraId="5608C046" w14:textId="77777777" w:rsidR="00E82B46" w:rsidRPr="00134DE4" w:rsidRDefault="00E82B46" w:rsidP="00E82B46">
            <w:pPr>
              <w:spacing w:line="240" w:lineRule="auto"/>
              <w:rPr>
                <w:rFonts w:ascii="Times New Roman" w:hAnsi="Times New Roman"/>
                <w:color w:val="000000"/>
              </w:rPr>
            </w:pPr>
            <w:r w:rsidRPr="00134DE4">
              <w:rPr>
                <w:rFonts w:ascii="Times New Roman" w:hAnsi="Times New Roman"/>
                <w:color w:val="000000"/>
              </w:rPr>
              <w:t xml:space="preserve">Dodatkowe informacje, w tym wskazanie źródeł danych i przyjętych do obliczeń założeń </w:t>
            </w:r>
          </w:p>
        </w:tc>
        <w:tc>
          <w:tcPr>
            <w:tcW w:w="8694" w:type="dxa"/>
            <w:gridSpan w:val="26"/>
            <w:shd w:val="clear" w:color="auto" w:fill="FFFFFF"/>
            <w:vAlign w:val="center"/>
          </w:tcPr>
          <w:p w14:paraId="3503F5B7" w14:textId="332F07A1" w:rsidR="00C975DB" w:rsidRPr="00A80DD0" w:rsidRDefault="00C975DB" w:rsidP="00093A5E">
            <w:pPr>
              <w:autoSpaceDE w:val="0"/>
              <w:autoSpaceDN w:val="0"/>
              <w:adjustRightInd w:val="0"/>
              <w:spacing w:line="240" w:lineRule="auto"/>
              <w:jc w:val="both"/>
              <w:rPr>
                <w:rFonts w:ascii="Times New Roman" w:hAnsi="Times New Roman"/>
                <w:color w:val="000000"/>
                <w:spacing w:val="-2"/>
              </w:rPr>
            </w:pPr>
            <w:r>
              <w:rPr>
                <w:rFonts w:ascii="Times New Roman" w:hAnsi="Times New Roman"/>
                <w:color w:val="000000"/>
                <w:spacing w:val="-2"/>
              </w:rPr>
              <w:t>D</w:t>
            </w:r>
            <w:r w:rsidRPr="00A80DD0">
              <w:rPr>
                <w:rFonts w:ascii="Times New Roman" w:hAnsi="Times New Roman"/>
                <w:color w:val="000000"/>
                <w:spacing w:val="-2"/>
              </w:rPr>
              <w:t>okonanie kwantyfikacji wpływu</w:t>
            </w:r>
            <w:r>
              <w:rPr>
                <w:rFonts w:ascii="Times New Roman" w:hAnsi="Times New Roman"/>
                <w:color w:val="000000"/>
                <w:spacing w:val="-2"/>
              </w:rPr>
              <w:t xml:space="preserve"> </w:t>
            </w:r>
            <w:r w:rsidRPr="00A80DD0">
              <w:rPr>
                <w:rFonts w:ascii="Times New Roman" w:hAnsi="Times New Roman"/>
                <w:color w:val="000000"/>
                <w:spacing w:val="-2"/>
              </w:rPr>
              <w:t>regulacji na przedsiębiorców wymagałoby przede wszystkim oszacowania w jaki sposób</w:t>
            </w:r>
            <w:r>
              <w:rPr>
                <w:rFonts w:ascii="Times New Roman" w:hAnsi="Times New Roman"/>
                <w:color w:val="000000"/>
                <w:spacing w:val="-2"/>
              </w:rPr>
              <w:t xml:space="preserve"> </w:t>
            </w:r>
            <w:r w:rsidRPr="00A80DD0">
              <w:rPr>
                <w:rFonts w:ascii="Times New Roman" w:hAnsi="Times New Roman"/>
                <w:color w:val="000000"/>
                <w:spacing w:val="-2"/>
              </w:rPr>
              <w:t>ewentualne wzrosty wynagrodzeń wynikające z ustawy z dnia 8 czerwca 2017 r. oraz</w:t>
            </w:r>
            <w:r>
              <w:rPr>
                <w:rFonts w:ascii="Times New Roman" w:hAnsi="Times New Roman"/>
                <w:color w:val="000000"/>
                <w:spacing w:val="-2"/>
              </w:rPr>
              <w:t xml:space="preserve"> </w:t>
            </w:r>
            <w:r w:rsidRPr="00A80DD0">
              <w:rPr>
                <w:rFonts w:ascii="Times New Roman" w:hAnsi="Times New Roman"/>
                <w:color w:val="000000"/>
                <w:spacing w:val="-2"/>
              </w:rPr>
              <w:t>powiązane z tymi wzrostami dodatkowe regulacje płacowe przełożą się na sytuację</w:t>
            </w:r>
            <w:r>
              <w:rPr>
                <w:rFonts w:ascii="Times New Roman" w:hAnsi="Times New Roman"/>
                <w:color w:val="000000"/>
                <w:spacing w:val="-2"/>
              </w:rPr>
              <w:t xml:space="preserve"> </w:t>
            </w:r>
            <w:r w:rsidRPr="00A80DD0">
              <w:rPr>
                <w:rFonts w:ascii="Times New Roman" w:hAnsi="Times New Roman"/>
                <w:color w:val="000000"/>
                <w:spacing w:val="-2"/>
              </w:rPr>
              <w:t>finansową przedsiębiorców prowadzących podmioty lecznicze, które korzystają z pracy</w:t>
            </w:r>
          </w:p>
          <w:p w14:paraId="24B22FFE" w14:textId="68A83E7C" w:rsidR="00E82B46" w:rsidRPr="00A80DD0" w:rsidRDefault="00C975DB" w:rsidP="00093A5E">
            <w:pPr>
              <w:autoSpaceDE w:val="0"/>
              <w:autoSpaceDN w:val="0"/>
              <w:adjustRightInd w:val="0"/>
              <w:spacing w:line="240" w:lineRule="auto"/>
              <w:jc w:val="both"/>
              <w:rPr>
                <w:rFonts w:ascii="Times New Roman" w:hAnsi="Times New Roman"/>
                <w:color w:val="000000"/>
                <w:spacing w:val="-2"/>
              </w:rPr>
            </w:pPr>
            <w:r w:rsidRPr="00A80DD0">
              <w:rPr>
                <w:rFonts w:ascii="Times New Roman" w:hAnsi="Times New Roman"/>
                <w:color w:val="000000"/>
                <w:spacing w:val="-2"/>
              </w:rPr>
              <w:t>personelu medycznego mogącego zgłaszać ewentualne dodatkowe oczekiwania</w:t>
            </w:r>
            <w:r>
              <w:rPr>
                <w:rFonts w:ascii="Times New Roman" w:hAnsi="Times New Roman"/>
                <w:color w:val="000000"/>
                <w:spacing w:val="-2"/>
              </w:rPr>
              <w:t xml:space="preserve"> </w:t>
            </w:r>
            <w:r w:rsidRPr="00A80DD0">
              <w:rPr>
                <w:rFonts w:ascii="Times New Roman" w:hAnsi="Times New Roman"/>
                <w:color w:val="000000"/>
                <w:spacing w:val="-2"/>
              </w:rPr>
              <w:t>finansowe. Może to również powodować, w perspektywie kilku lat, wzrost</w:t>
            </w:r>
            <w:r>
              <w:rPr>
                <w:rFonts w:ascii="Times New Roman" w:hAnsi="Times New Roman"/>
                <w:color w:val="000000"/>
                <w:spacing w:val="-2"/>
              </w:rPr>
              <w:t xml:space="preserve"> </w:t>
            </w:r>
            <w:r w:rsidRPr="00A80DD0">
              <w:rPr>
                <w:rFonts w:ascii="Times New Roman" w:hAnsi="Times New Roman"/>
                <w:color w:val="000000"/>
                <w:spacing w:val="-2"/>
              </w:rPr>
              <w:t>zainteresowania pracą w podmiotach leczniczych niebędących przedsiębiorcami w</w:t>
            </w:r>
            <w:r>
              <w:rPr>
                <w:rFonts w:ascii="Times New Roman" w:hAnsi="Times New Roman"/>
                <w:color w:val="000000"/>
                <w:spacing w:val="-2"/>
              </w:rPr>
              <w:t xml:space="preserve"> </w:t>
            </w:r>
            <w:r w:rsidRPr="00A80DD0">
              <w:rPr>
                <w:rFonts w:ascii="Times New Roman" w:hAnsi="Times New Roman"/>
                <w:color w:val="000000"/>
                <w:spacing w:val="-2"/>
              </w:rPr>
              <w:t>stosunku do pracy w podmiotach prowadzonych przez przedsiębiorców z uwagi na</w:t>
            </w:r>
            <w:r>
              <w:rPr>
                <w:rFonts w:ascii="Times New Roman" w:hAnsi="Times New Roman"/>
                <w:color w:val="000000"/>
                <w:spacing w:val="-2"/>
              </w:rPr>
              <w:t xml:space="preserve"> </w:t>
            </w:r>
            <w:r w:rsidRPr="00A80DD0">
              <w:rPr>
                <w:rFonts w:ascii="Times New Roman" w:hAnsi="Times New Roman"/>
                <w:color w:val="000000"/>
                <w:spacing w:val="-2"/>
              </w:rPr>
              <w:t>zrównanie się średnich poziomów wynagrodzeń, szczególnie w grupach niżej</w:t>
            </w:r>
            <w:r>
              <w:rPr>
                <w:rFonts w:ascii="Times New Roman" w:hAnsi="Times New Roman"/>
                <w:color w:val="000000"/>
                <w:spacing w:val="-2"/>
              </w:rPr>
              <w:t xml:space="preserve"> </w:t>
            </w:r>
            <w:r w:rsidRPr="00A80DD0">
              <w:rPr>
                <w:rFonts w:ascii="Times New Roman" w:hAnsi="Times New Roman"/>
                <w:color w:val="000000"/>
                <w:spacing w:val="-2"/>
              </w:rPr>
              <w:t xml:space="preserve">wynagradzanych. </w:t>
            </w:r>
            <w:r>
              <w:rPr>
                <w:rFonts w:ascii="Times New Roman" w:hAnsi="Times New Roman"/>
                <w:color w:val="000000"/>
                <w:spacing w:val="-2"/>
              </w:rPr>
              <w:t>D</w:t>
            </w:r>
            <w:r w:rsidRPr="00A80DD0">
              <w:rPr>
                <w:rFonts w:ascii="Times New Roman" w:hAnsi="Times New Roman"/>
                <w:color w:val="000000"/>
                <w:spacing w:val="-2"/>
              </w:rPr>
              <w:t>okonanie powyższych szacunków obarczone</w:t>
            </w:r>
            <w:r>
              <w:rPr>
                <w:rFonts w:ascii="Times New Roman" w:hAnsi="Times New Roman"/>
                <w:color w:val="000000"/>
                <w:spacing w:val="-2"/>
              </w:rPr>
              <w:t xml:space="preserve"> </w:t>
            </w:r>
            <w:r w:rsidRPr="00A80DD0">
              <w:rPr>
                <w:rFonts w:ascii="Times New Roman" w:hAnsi="Times New Roman"/>
                <w:color w:val="000000"/>
                <w:spacing w:val="-2"/>
              </w:rPr>
              <w:t>byłoby ryzykiem znaczącego błędu (brak szczegółowych danych na temat wysokości</w:t>
            </w:r>
            <w:r>
              <w:rPr>
                <w:rFonts w:ascii="Times New Roman" w:hAnsi="Times New Roman"/>
                <w:color w:val="000000"/>
                <w:spacing w:val="-2"/>
              </w:rPr>
              <w:t xml:space="preserve"> </w:t>
            </w:r>
            <w:r w:rsidRPr="00A80DD0">
              <w:rPr>
                <w:rFonts w:ascii="Times New Roman" w:hAnsi="Times New Roman"/>
                <w:color w:val="000000"/>
                <w:spacing w:val="-2"/>
              </w:rPr>
              <w:t>wynagrodzeń w podmiotach leczniczych będących przedsiębiorcami, w szczególności</w:t>
            </w:r>
            <w:r>
              <w:rPr>
                <w:rFonts w:ascii="Times New Roman" w:hAnsi="Times New Roman"/>
                <w:color w:val="000000"/>
                <w:spacing w:val="-2"/>
              </w:rPr>
              <w:t xml:space="preserve"> </w:t>
            </w:r>
            <w:r w:rsidRPr="00A80DD0">
              <w:rPr>
                <w:rFonts w:ascii="Times New Roman" w:hAnsi="Times New Roman"/>
                <w:color w:val="000000"/>
                <w:spacing w:val="-2"/>
              </w:rPr>
              <w:t>tych, dla których środki publiczne nie są podstawowym źródłem przychodów)</w:t>
            </w:r>
            <w:r>
              <w:rPr>
                <w:rFonts w:ascii="Times New Roman" w:hAnsi="Times New Roman"/>
                <w:color w:val="000000"/>
                <w:spacing w:val="-2"/>
              </w:rPr>
              <w:t>.</w:t>
            </w:r>
          </w:p>
        </w:tc>
      </w:tr>
      <w:tr w:rsidR="00E82B46" w:rsidRPr="008B4FE6" w14:paraId="7354F1C3" w14:textId="77777777" w:rsidTr="001E1DC8">
        <w:trPr>
          <w:gridAfter w:val="1"/>
          <w:wAfter w:w="10" w:type="dxa"/>
          <w:trHeight w:val="342"/>
        </w:trPr>
        <w:tc>
          <w:tcPr>
            <w:tcW w:w="10937" w:type="dxa"/>
            <w:gridSpan w:val="29"/>
            <w:shd w:val="clear" w:color="auto" w:fill="99CCFF"/>
            <w:vAlign w:val="center"/>
          </w:tcPr>
          <w:p w14:paraId="73573338" w14:textId="77777777" w:rsidR="00E82B46" w:rsidRPr="008B4FE6" w:rsidRDefault="00E82B46" w:rsidP="00E82B46">
            <w:pPr>
              <w:numPr>
                <w:ilvl w:val="0"/>
                <w:numId w:val="1"/>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t xml:space="preserve"> </w:t>
            </w:r>
            <w:r>
              <w:rPr>
                <w:rFonts w:ascii="Times New Roman" w:hAnsi="Times New Roman"/>
                <w:b/>
                <w:color w:val="000000"/>
              </w:rPr>
              <w:t>Zmiana o</w:t>
            </w:r>
            <w:r w:rsidRPr="008B4FE6">
              <w:rPr>
                <w:rFonts w:ascii="Times New Roman" w:hAnsi="Times New Roman"/>
                <w:b/>
                <w:color w:val="000000"/>
              </w:rPr>
              <w:t>bciąże</w:t>
            </w:r>
            <w:r>
              <w:rPr>
                <w:rFonts w:ascii="Times New Roman" w:hAnsi="Times New Roman"/>
                <w:b/>
                <w:color w:val="000000"/>
              </w:rPr>
              <w:t>ń</w:t>
            </w:r>
            <w:r w:rsidRPr="008B4FE6">
              <w:rPr>
                <w:rFonts w:ascii="Times New Roman" w:hAnsi="Times New Roman"/>
                <w:b/>
                <w:color w:val="000000"/>
              </w:rPr>
              <w:t xml:space="preserve"> regulacyjn</w:t>
            </w:r>
            <w:r>
              <w:rPr>
                <w:rFonts w:ascii="Times New Roman" w:hAnsi="Times New Roman"/>
                <w:b/>
                <w:color w:val="000000"/>
              </w:rPr>
              <w:t>ych (w tym obowiązków informacyjnych)</w:t>
            </w:r>
            <w:r w:rsidRPr="008B4FE6">
              <w:rPr>
                <w:rFonts w:ascii="Times New Roman" w:hAnsi="Times New Roman"/>
                <w:b/>
                <w:color w:val="000000"/>
              </w:rPr>
              <w:t xml:space="preserve"> wynikając</w:t>
            </w:r>
            <w:r>
              <w:rPr>
                <w:rFonts w:ascii="Times New Roman" w:hAnsi="Times New Roman"/>
                <w:b/>
                <w:color w:val="000000"/>
              </w:rPr>
              <w:t>ych</w:t>
            </w:r>
            <w:r w:rsidRPr="008B4FE6">
              <w:rPr>
                <w:rFonts w:ascii="Times New Roman" w:hAnsi="Times New Roman"/>
                <w:b/>
                <w:color w:val="000000"/>
              </w:rPr>
              <w:t xml:space="preserve"> z projektu</w:t>
            </w:r>
          </w:p>
        </w:tc>
      </w:tr>
      <w:tr w:rsidR="00E82B46" w:rsidRPr="008B4FE6" w14:paraId="4FB5EE89" w14:textId="77777777" w:rsidTr="001E1DC8">
        <w:trPr>
          <w:gridAfter w:val="1"/>
          <w:wAfter w:w="10" w:type="dxa"/>
          <w:trHeight w:val="151"/>
        </w:trPr>
        <w:tc>
          <w:tcPr>
            <w:tcW w:w="10937" w:type="dxa"/>
            <w:gridSpan w:val="29"/>
            <w:shd w:val="clear" w:color="auto" w:fill="FFFFFF"/>
          </w:tcPr>
          <w:p w14:paraId="1CCBC0F3" w14:textId="78ACEE53" w:rsidR="00E82B46" w:rsidRPr="008B4FE6" w:rsidRDefault="00AA1D19" w:rsidP="00E82B46">
            <w:pPr>
              <w:spacing w:line="240" w:lineRule="auto"/>
              <w:rPr>
                <w:rFonts w:ascii="Times New Roman" w:hAnsi="Times New Roman"/>
                <w:color w:val="000000"/>
              </w:rPr>
            </w:pPr>
            <w:r>
              <w:rPr>
                <w:rFonts w:ascii="Times New Roman" w:hAnsi="Times New Roman"/>
                <w:color w:val="000000"/>
              </w:rPr>
              <w:fldChar w:fldCharType="begin">
                <w:ffData>
                  <w:name w:val=""/>
                  <w:enabled/>
                  <w:calcOnExit w:val="0"/>
                  <w:checkBox>
                    <w:sizeAuto/>
                    <w:default w:val="1"/>
                  </w:checkBox>
                </w:ffData>
              </w:fldChar>
            </w:r>
            <w:r>
              <w:rPr>
                <w:rFonts w:ascii="Times New Roman" w:hAnsi="Times New Roman"/>
                <w:color w:val="000000"/>
              </w:rPr>
              <w:instrText xml:space="preserve"> FORMCHECKBOX </w:instrText>
            </w:r>
            <w:r w:rsidR="0056145A">
              <w:rPr>
                <w:rFonts w:ascii="Times New Roman" w:hAnsi="Times New Roman"/>
                <w:color w:val="000000"/>
              </w:rPr>
            </w:r>
            <w:r w:rsidR="0056145A">
              <w:rPr>
                <w:rFonts w:ascii="Times New Roman" w:hAnsi="Times New Roman"/>
                <w:color w:val="000000"/>
              </w:rPr>
              <w:fldChar w:fldCharType="separate"/>
            </w:r>
            <w:r>
              <w:rPr>
                <w:rFonts w:ascii="Times New Roman" w:hAnsi="Times New Roman"/>
                <w:color w:val="000000"/>
              </w:rPr>
              <w:fldChar w:fldCharType="end"/>
            </w:r>
            <w:r w:rsidR="00E82B46" w:rsidRPr="001A5FDA">
              <w:rPr>
                <w:rFonts w:ascii="Times New Roman" w:hAnsi="Times New Roman"/>
                <w:color w:val="000000"/>
              </w:rPr>
              <w:t xml:space="preserve"> </w:t>
            </w:r>
            <w:r w:rsidR="00E82B46" w:rsidRPr="001A5FDA">
              <w:rPr>
                <w:rFonts w:ascii="Times New Roman" w:hAnsi="Times New Roman"/>
                <w:color w:val="000000"/>
                <w:spacing w:val="-2"/>
              </w:rPr>
              <w:t>nie dotyczy</w:t>
            </w:r>
          </w:p>
        </w:tc>
      </w:tr>
      <w:tr w:rsidR="00E82B46" w:rsidRPr="008B4FE6" w14:paraId="4B3C87B9" w14:textId="77777777" w:rsidTr="001E1DC8">
        <w:trPr>
          <w:gridAfter w:val="1"/>
          <w:wAfter w:w="10" w:type="dxa"/>
          <w:trHeight w:val="946"/>
        </w:trPr>
        <w:tc>
          <w:tcPr>
            <w:tcW w:w="5111" w:type="dxa"/>
            <w:gridSpan w:val="12"/>
            <w:shd w:val="clear" w:color="auto" w:fill="FFFFFF"/>
          </w:tcPr>
          <w:p w14:paraId="118CE9D2" w14:textId="77777777" w:rsidR="00E82B46" w:rsidRDefault="00E82B46" w:rsidP="00E82B46">
            <w:pPr>
              <w:rPr>
                <w:rFonts w:ascii="Times New Roman" w:hAnsi="Times New Roman"/>
                <w:color w:val="000000"/>
                <w:spacing w:val="-2"/>
              </w:rPr>
            </w:pPr>
            <w:r>
              <w:rPr>
                <w:rFonts w:ascii="Times New Roman" w:hAnsi="Times New Roman"/>
                <w:color w:val="000000"/>
                <w:spacing w:val="-2"/>
              </w:rPr>
              <w:t>W</w:t>
            </w:r>
            <w:r w:rsidRPr="00653688">
              <w:rPr>
                <w:rFonts w:ascii="Times New Roman" w:hAnsi="Times New Roman"/>
                <w:color w:val="000000"/>
                <w:spacing w:val="-2"/>
              </w:rPr>
              <w:t xml:space="preserve">prowadzane są </w:t>
            </w:r>
            <w:r>
              <w:rPr>
                <w:rFonts w:ascii="Times New Roman" w:hAnsi="Times New Roman"/>
                <w:color w:val="000000"/>
                <w:spacing w:val="-2"/>
              </w:rPr>
              <w:t>obciążenia</w:t>
            </w:r>
            <w:r w:rsidRPr="00653688">
              <w:rPr>
                <w:rFonts w:ascii="Times New Roman" w:hAnsi="Times New Roman"/>
                <w:color w:val="000000"/>
                <w:spacing w:val="-2"/>
              </w:rPr>
              <w:t xml:space="preserve"> poza bezwzględnie wymaganymi przez UE</w:t>
            </w:r>
            <w:r>
              <w:rPr>
                <w:rFonts w:ascii="Times New Roman" w:hAnsi="Times New Roman"/>
                <w:color w:val="000000"/>
                <w:spacing w:val="-2"/>
              </w:rPr>
              <w:t xml:space="preserve"> </w:t>
            </w:r>
            <w:r w:rsidRPr="008B4FE6">
              <w:rPr>
                <w:rFonts w:ascii="Times New Roman" w:hAnsi="Times New Roman"/>
                <w:color w:val="000000"/>
              </w:rPr>
              <w:t>(szczegóły w odwróconej tabeli zgodności</w:t>
            </w:r>
            <w:r>
              <w:rPr>
                <w:rFonts w:ascii="Times New Roman" w:hAnsi="Times New Roman"/>
                <w:color w:val="000000"/>
              </w:rPr>
              <w:t>).</w:t>
            </w:r>
          </w:p>
        </w:tc>
        <w:tc>
          <w:tcPr>
            <w:tcW w:w="5826" w:type="dxa"/>
            <w:gridSpan w:val="17"/>
            <w:shd w:val="clear" w:color="auto" w:fill="FFFFFF"/>
          </w:tcPr>
          <w:p w14:paraId="65F2CDEA" w14:textId="77777777" w:rsidR="00E82B46" w:rsidRDefault="00E82B46" w:rsidP="00E82B46">
            <w:pPr>
              <w:spacing w:line="240" w:lineRule="auto"/>
              <w:rPr>
                <w:rFonts w:ascii="Times New Roman" w:hAnsi="Times New Roman"/>
                <w:color w:val="000000"/>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56145A">
              <w:rPr>
                <w:rFonts w:ascii="Times New Roman" w:hAnsi="Times New Roman"/>
                <w:color w:val="000000"/>
              </w:rPr>
            </w:r>
            <w:r w:rsidR="0056145A">
              <w:rPr>
                <w:rFonts w:ascii="Times New Roman" w:hAnsi="Times New Roman"/>
                <w:color w:val="000000"/>
              </w:rPr>
              <w:fldChar w:fldCharType="separate"/>
            </w:r>
            <w:r w:rsidRPr="008B4FE6">
              <w:rPr>
                <w:rFonts w:ascii="Times New Roman" w:hAnsi="Times New Roman"/>
                <w:color w:val="000000"/>
              </w:rPr>
              <w:fldChar w:fldCharType="end"/>
            </w:r>
            <w:r>
              <w:rPr>
                <w:rFonts w:ascii="Times New Roman" w:hAnsi="Times New Roman"/>
                <w:color w:val="000000"/>
              </w:rPr>
              <w:t xml:space="preserve"> tak</w:t>
            </w:r>
          </w:p>
          <w:p w14:paraId="2ED285CA" w14:textId="77777777" w:rsidR="00E82B46" w:rsidRDefault="00E82B46" w:rsidP="00E82B46">
            <w:pPr>
              <w:spacing w:line="240" w:lineRule="auto"/>
              <w:rPr>
                <w:rFonts w:ascii="Times New Roman" w:hAnsi="Times New Roman"/>
                <w:color w:val="000000"/>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56145A">
              <w:rPr>
                <w:rFonts w:ascii="Times New Roman" w:hAnsi="Times New Roman"/>
                <w:color w:val="000000"/>
              </w:rPr>
            </w:r>
            <w:r w:rsidR="0056145A">
              <w:rPr>
                <w:rFonts w:ascii="Times New Roman" w:hAnsi="Times New Roman"/>
                <w:color w:val="000000"/>
              </w:rPr>
              <w:fldChar w:fldCharType="separate"/>
            </w:r>
            <w:r w:rsidRPr="008B4FE6">
              <w:rPr>
                <w:rFonts w:ascii="Times New Roman" w:hAnsi="Times New Roman"/>
                <w:color w:val="000000"/>
              </w:rPr>
              <w:fldChar w:fldCharType="end"/>
            </w:r>
            <w:r>
              <w:rPr>
                <w:rFonts w:ascii="Times New Roman" w:hAnsi="Times New Roman"/>
                <w:color w:val="000000"/>
              </w:rPr>
              <w:t xml:space="preserve"> nie</w:t>
            </w:r>
          </w:p>
          <w:p w14:paraId="5D6372EB" w14:textId="0A3FBE07" w:rsidR="00E82B46" w:rsidRDefault="003C24FE" w:rsidP="00E82B46">
            <w:pPr>
              <w:rPr>
                <w:rFonts w:ascii="Times New Roman" w:hAnsi="Times New Roman"/>
                <w:color w:val="000000"/>
              </w:rPr>
            </w:pPr>
            <w:r>
              <w:rPr>
                <w:rFonts w:ascii="Times New Roman" w:hAnsi="Times New Roman"/>
                <w:color w:val="000000"/>
              </w:rPr>
              <w:fldChar w:fldCharType="begin">
                <w:ffData>
                  <w:name w:val=""/>
                  <w:enabled/>
                  <w:calcOnExit w:val="0"/>
                  <w:checkBox>
                    <w:sizeAuto/>
                    <w:default w:val="1"/>
                  </w:checkBox>
                </w:ffData>
              </w:fldChar>
            </w:r>
            <w:r>
              <w:rPr>
                <w:rFonts w:ascii="Times New Roman" w:hAnsi="Times New Roman"/>
                <w:color w:val="000000"/>
              </w:rPr>
              <w:instrText xml:space="preserve"> FORMCHECKBOX </w:instrText>
            </w:r>
            <w:r w:rsidR="0056145A">
              <w:rPr>
                <w:rFonts w:ascii="Times New Roman" w:hAnsi="Times New Roman"/>
                <w:color w:val="000000"/>
              </w:rPr>
            </w:r>
            <w:r w:rsidR="0056145A">
              <w:rPr>
                <w:rFonts w:ascii="Times New Roman" w:hAnsi="Times New Roman"/>
                <w:color w:val="000000"/>
              </w:rPr>
              <w:fldChar w:fldCharType="separate"/>
            </w:r>
            <w:r>
              <w:rPr>
                <w:rFonts w:ascii="Times New Roman" w:hAnsi="Times New Roman"/>
                <w:color w:val="000000"/>
              </w:rPr>
              <w:fldChar w:fldCharType="end"/>
            </w:r>
            <w:r w:rsidR="00E82B46">
              <w:rPr>
                <w:rFonts w:ascii="Times New Roman" w:hAnsi="Times New Roman"/>
                <w:color w:val="000000"/>
              </w:rPr>
              <w:t xml:space="preserve"> nie dotyczy</w:t>
            </w:r>
          </w:p>
        </w:tc>
      </w:tr>
      <w:tr w:rsidR="00E82B46" w:rsidRPr="008B4FE6" w14:paraId="710CC608" w14:textId="77777777" w:rsidTr="001E1DC8">
        <w:trPr>
          <w:gridAfter w:val="1"/>
          <w:wAfter w:w="10" w:type="dxa"/>
          <w:trHeight w:val="1245"/>
        </w:trPr>
        <w:tc>
          <w:tcPr>
            <w:tcW w:w="5111" w:type="dxa"/>
            <w:gridSpan w:val="12"/>
            <w:shd w:val="clear" w:color="auto" w:fill="FFFFFF"/>
          </w:tcPr>
          <w:p w14:paraId="6C2FA2B0" w14:textId="77777777" w:rsidR="00E82B46" w:rsidRPr="008B4FE6" w:rsidRDefault="00E82B46" w:rsidP="00E82B46">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56145A">
              <w:rPr>
                <w:rFonts w:ascii="Times New Roman" w:hAnsi="Times New Roman"/>
                <w:color w:val="000000"/>
              </w:rPr>
            </w:r>
            <w:r w:rsidR="0056145A">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zmniejszenie liczby dokumentów</w:t>
            </w:r>
            <w:r>
              <w:rPr>
                <w:rFonts w:ascii="Times New Roman" w:hAnsi="Times New Roman"/>
                <w:color w:val="000000"/>
                <w:spacing w:val="-2"/>
              </w:rPr>
              <w:t xml:space="preserve"> </w:t>
            </w:r>
          </w:p>
          <w:p w14:paraId="7A813C02" w14:textId="77777777" w:rsidR="00E82B46" w:rsidRPr="008B4FE6" w:rsidRDefault="00E82B46" w:rsidP="00E82B46">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56145A">
              <w:rPr>
                <w:rFonts w:ascii="Times New Roman" w:hAnsi="Times New Roman"/>
                <w:color w:val="000000"/>
              </w:rPr>
            </w:r>
            <w:r w:rsidR="0056145A">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zmniejszenie liczby procedur</w:t>
            </w:r>
          </w:p>
          <w:p w14:paraId="4AE82584" w14:textId="77777777" w:rsidR="00E82B46" w:rsidRDefault="00E82B46" w:rsidP="00E82B46">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
                  <w:enabled/>
                  <w:calcOnExit w:val="0"/>
                  <w:checkBox>
                    <w:sizeAuto/>
                    <w:default w:val="0"/>
                  </w:checkBox>
                </w:ffData>
              </w:fldChar>
            </w:r>
            <w:r w:rsidRPr="008B4FE6">
              <w:rPr>
                <w:rFonts w:ascii="Times New Roman" w:hAnsi="Times New Roman"/>
                <w:color w:val="000000"/>
              </w:rPr>
              <w:instrText xml:space="preserve"> FORMCHECKBOX </w:instrText>
            </w:r>
            <w:r w:rsidR="0056145A">
              <w:rPr>
                <w:rFonts w:ascii="Times New Roman" w:hAnsi="Times New Roman"/>
                <w:color w:val="000000"/>
              </w:rPr>
            </w:r>
            <w:r w:rsidR="0056145A">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skrócenie czasu</w:t>
            </w:r>
            <w:r>
              <w:rPr>
                <w:rFonts w:ascii="Times New Roman" w:hAnsi="Times New Roman"/>
                <w:color w:val="000000"/>
                <w:spacing w:val="-2"/>
              </w:rPr>
              <w:t xml:space="preserve"> na załatwienie sprawy</w:t>
            </w:r>
          </w:p>
          <w:p w14:paraId="46F41E7B" w14:textId="77777777" w:rsidR="00E82B46" w:rsidRPr="008B4FE6" w:rsidRDefault="00E82B46" w:rsidP="00E82B46">
            <w:pPr>
              <w:rPr>
                <w:rFonts w:ascii="Times New Roman" w:hAnsi="Times New Roman"/>
                <w:b/>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56145A">
              <w:rPr>
                <w:rFonts w:ascii="Times New Roman" w:hAnsi="Times New Roman"/>
                <w:color w:val="000000"/>
              </w:rPr>
            </w:r>
            <w:r w:rsidR="0056145A">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inne:</w:t>
            </w:r>
            <w:r w:rsidRPr="008B4FE6">
              <w:rPr>
                <w:rFonts w:ascii="Times New Roman" w:hAnsi="Times New Roman"/>
                <w:color w:val="000000"/>
              </w:rPr>
              <w:t xml:space="preserve"> </w:t>
            </w:r>
            <w:r w:rsidRPr="008B4FE6">
              <w:rPr>
                <w:rFonts w:ascii="Times New Roman" w:hAnsi="Times New Roman"/>
                <w:color w:val="00000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8B4FE6">
              <w:rPr>
                <w:rFonts w:ascii="Times New Roman" w:hAnsi="Times New Roman"/>
                <w:color w:val="000000"/>
              </w:rPr>
              <w:instrText xml:space="preserve"> FORMTEXT </w:instrText>
            </w:r>
            <w:r w:rsidRPr="008B4FE6">
              <w:rPr>
                <w:rFonts w:ascii="Times New Roman" w:hAnsi="Times New Roman"/>
                <w:color w:val="000000"/>
              </w:rPr>
            </w:r>
            <w:r w:rsidRPr="008B4FE6">
              <w:rPr>
                <w:rFonts w:ascii="Times New Roman" w:hAnsi="Times New Roman"/>
                <w:color w:val="000000"/>
              </w:rPr>
              <w:fldChar w:fldCharType="separate"/>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hAnsi="Times New Roman"/>
                <w:color w:val="000000"/>
              </w:rPr>
              <w:fldChar w:fldCharType="end"/>
            </w:r>
          </w:p>
        </w:tc>
        <w:tc>
          <w:tcPr>
            <w:tcW w:w="5826" w:type="dxa"/>
            <w:gridSpan w:val="17"/>
            <w:shd w:val="clear" w:color="auto" w:fill="FFFFFF"/>
          </w:tcPr>
          <w:p w14:paraId="1E42333F" w14:textId="77777777" w:rsidR="00E82B46" w:rsidRPr="008B4FE6" w:rsidRDefault="00E82B46" w:rsidP="00E82B46">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56145A">
              <w:rPr>
                <w:rFonts w:ascii="Times New Roman" w:hAnsi="Times New Roman"/>
                <w:color w:val="000000"/>
              </w:rPr>
            </w:r>
            <w:r w:rsidR="0056145A">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zwiększenie liczby dokumentów</w:t>
            </w:r>
          </w:p>
          <w:p w14:paraId="6CB4B434" w14:textId="77777777" w:rsidR="00E82B46" w:rsidRPr="008B4FE6" w:rsidRDefault="00E82B46" w:rsidP="00E82B46">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56145A">
              <w:rPr>
                <w:rFonts w:ascii="Times New Roman" w:hAnsi="Times New Roman"/>
                <w:color w:val="000000"/>
              </w:rPr>
            </w:r>
            <w:r w:rsidR="0056145A">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zwiększenie liczby procedur</w:t>
            </w:r>
          </w:p>
          <w:p w14:paraId="6B721132" w14:textId="77777777" w:rsidR="00E82B46" w:rsidRPr="008B4FE6" w:rsidRDefault="00E82B46" w:rsidP="00E82B46">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56145A">
              <w:rPr>
                <w:rFonts w:ascii="Times New Roman" w:hAnsi="Times New Roman"/>
                <w:color w:val="000000"/>
              </w:rPr>
            </w:r>
            <w:r w:rsidR="0056145A">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wydłużenie czasu</w:t>
            </w:r>
            <w:r>
              <w:rPr>
                <w:rFonts w:ascii="Times New Roman" w:hAnsi="Times New Roman"/>
                <w:color w:val="000000"/>
                <w:spacing w:val="-2"/>
              </w:rPr>
              <w:t xml:space="preserve"> na załatwienie sprawy</w:t>
            </w:r>
          </w:p>
          <w:p w14:paraId="120A90FF" w14:textId="77777777" w:rsidR="00E82B46" w:rsidRPr="008B4FE6" w:rsidRDefault="00E82B46" w:rsidP="00E82B46">
            <w:pPr>
              <w:spacing w:line="240" w:lineRule="auto"/>
              <w:rPr>
                <w:rFonts w:ascii="Times New Roman" w:hAnsi="Times New Roman"/>
                <w:color w:val="000000"/>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56145A">
              <w:rPr>
                <w:rFonts w:ascii="Times New Roman" w:hAnsi="Times New Roman"/>
                <w:color w:val="000000"/>
              </w:rPr>
            </w:r>
            <w:r w:rsidR="0056145A">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inne:</w:t>
            </w:r>
            <w:r w:rsidRPr="008B4FE6">
              <w:rPr>
                <w:rFonts w:ascii="Times New Roman" w:hAnsi="Times New Roman"/>
                <w:color w:val="000000"/>
              </w:rPr>
              <w:t xml:space="preserve"> </w:t>
            </w:r>
            <w:r w:rsidRPr="008B4FE6">
              <w:rPr>
                <w:rFonts w:ascii="Times New Roman" w:hAnsi="Times New Roman"/>
                <w:color w:val="00000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8B4FE6">
              <w:rPr>
                <w:rFonts w:ascii="Times New Roman" w:hAnsi="Times New Roman"/>
                <w:color w:val="000000"/>
              </w:rPr>
              <w:instrText xml:space="preserve"> FORMTEXT </w:instrText>
            </w:r>
            <w:r w:rsidRPr="008B4FE6">
              <w:rPr>
                <w:rFonts w:ascii="Times New Roman" w:hAnsi="Times New Roman"/>
                <w:color w:val="000000"/>
              </w:rPr>
            </w:r>
            <w:r w:rsidRPr="008B4FE6">
              <w:rPr>
                <w:rFonts w:ascii="Times New Roman" w:hAnsi="Times New Roman"/>
                <w:color w:val="000000"/>
              </w:rPr>
              <w:fldChar w:fldCharType="separate"/>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hAnsi="Times New Roman"/>
                <w:color w:val="000000"/>
              </w:rPr>
              <w:fldChar w:fldCharType="end"/>
            </w:r>
          </w:p>
          <w:p w14:paraId="3A69346B" w14:textId="77777777" w:rsidR="00E82B46" w:rsidRPr="008B4FE6" w:rsidRDefault="00E82B46" w:rsidP="00E82B46">
            <w:pPr>
              <w:spacing w:line="240" w:lineRule="auto"/>
              <w:rPr>
                <w:rFonts w:ascii="Times New Roman" w:hAnsi="Times New Roman"/>
                <w:color w:val="000000"/>
              </w:rPr>
            </w:pPr>
          </w:p>
        </w:tc>
      </w:tr>
      <w:tr w:rsidR="00E82B46" w:rsidRPr="008B4FE6" w14:paraId="0EFA6600" w14:textId="77777777" w:rsidTr="001E1DC8">
        <w:trPr>
          <w:gridAfter w:val="1"/>
          <w:wAfter w:w="10" w:type="dxa"/>
          <w:trHeight w:val="870"/>
        </w:trPr>
        <w:tc>
          <w:tcPr>
            <w:tcW w:w="5111" w:type="dxa"/>
            <w:gridSpan w:val="12"/>
            <w:shd w:val="clear" w:color="auto" w:fill="FFFFFF"/>
          </w:tcPr>
          <w:p w14:paraId="121626F5" w14:textId="77777777" w:rsidR="00E82B46" w:rsidRPr="008B4FE6" w:rsidRDefault="00E82B46" w:rsidP="00E82B46">
            <w:pPr>
              <w:spacing w:line="240" w:lineRule="auto"/>
              <w:rPr>
                <w:rFonts w:ascii="Times New Roman" w:hAnsi="Times New Roman"/>
                <w:color w:val="000000"/>
              </w:rPr>
            </w:pPr>
            <w:r>
              <w:rPr>
                <w:rFonts w:ascii="Times New Roman" w:hAnsi="Times New Roman"/>
                <w:color w:val="000000"/>
                <w:spacing w:val="-2"/>
              </w:rPr>
              <w:t>W</w:t>
            </w:r>
            <w:r w:rsidRPr="00653688">
              <w:rPr>
                <w:rFonts w:ascii="Times New Roman" w:hAnsi="Times New Roman"/>
                <w:color w:val="000000"/>
                <w:spacing w:val="-2"/>
              </w:rPr>
              <w:t>prowadzane</w:t>
            </w:r>
            <w:r>
              <w:rPr>
                <w:rFonts w:ascii="Times New Roman" w:hAnsi="Times New Roman"/>
                <w:color w:val="000000"/>
                <w:spacing w:val="-2"/>
              </w:rPr>
              <w:t xml:space="preserve"> obciążenia</w:t>
            </w:r>
            <w:r w:rsidRPr="00653688">
              <w:rPr>
                <w:rFonts w:ascii="Times New Roman" w:hAnsi="Times New Roman"/>
                <w:color w:val="000000"/>
                <w:spacing w:val="-2"/>
              </w:rPr>
              <w:t xml:space="preserve"> są </w:t>
            </w:r>
            <w:r>
              <w:rPr>
                <w:rFonts w:ascii="Times New Roman" w:hAnsi="Times New Roman"/>
                <w:color w:val="000000"/>
                <w:spacing w:val="-2"/>
              </w:rPr>
              <w:t xml:space="preserve">przystosowane do ich elektronizacji. </w:t>
            </w:r>
          </w:p>
        </w:tc>
        <w:tc>
          <w:tcPr>
            <w:tcW w:w="5826" w:type="dxa"/>
            <w:gridSpan w:val="17"/>
            <w:shd w:val="clear" w:color="auto" w:fill="FFFFFF"/>
          </w:tcPr>
          <w:p w14:paraId="76E136D4" w14:textId="77777777" w:rsidR="00E82B46" w:rsidRDefault="00E82B46" w:rsidP="00E82B46">
            <w:pPr>
              <w:spacing w:line="240" w:lineRule="auto"/>
              <w:rPr>
                <w:rFonts w:ascii="Times New Roman" w:hAnsi="Times New Roman"/>
                <w:color w:val="000000"/>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56145A">
              <w:rPr>
                <w:rFonts w:ascii="Times New Roman" w:hAnsi="Times New Roman"/>
                <w:color w:val="000000"/>
              </w:rPr>
            </w:r>
            <w:r w:rsidR="0056145A">
              <w:rPr>
                <w:rFonts w:ascii="Times New Roman" w:hAnsi="Times New Roman"/>
                <w:color w:val="000000"/>
              </w:rPr>
              <w:fldChar w:fldCharType="separate"/>
            </w:r>
            <w:r w:rsidRPr="008B4FE6">
              <w:rPr>
                <w:rFonts w:ascii="Times New Roman" w:hAnsi="Times New Roman"/>
                <w:color w:val="000000"/>
              </w:rPr>
              <w:fldChar w:fldCharType="end"/>
            </w:r>
            <w:r>
              <w:rPr>
                <w:rFonts w:ascii="Times New Roman" w:hAnsi="Times New Roman"/>
                <w:color w:val="000000"/>
              </w:rPr>
              <w:t xml:space="preserve"> tak</w:t>
            </w:r>
          </w:p>
          <w:p w14:paraId="39015B34" w14:textId="77777777" w:rsidR="00E82B46" w:rsidRDefault="00E82B46" w:rsidP="00E82B46">
            <w:pPr>
              <w:spacing w:line="240" w:lineRule="auto"/>
              <w:rPr>
                <w:rFonts w:ascii="Times New Roman" w:hAnsi="Times New Roman"/>
                <w:color w:val="000000"/>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56145A">
              <w:rPr>
                <w:rFonts w:ascii="Times New Roman" w:hAnsi="Times New Roman"/>
                <w:color w:val="000000"/>
              </w:rPr>
            </w:r>
            <w:r w:rsidR="0056145A">
              <w:rPr>
                <w:rFonts w:ascii="Times New Roman" w:hAnsi="Times New Roman"/>
                <w:color w:val="000000"/>
              </w:rPr>
              <w:fldChar w:fldCharType="separate"/>
            </w:r>
            <w:r w:rsidRPr="008B4FE6">
              <w:rPr>
                <w:rFonts w:ascii="Times New Roman" w:hAnsi="Times New Roman"/>
                <w:color w:val="000000"/>
              </w:rPr>
              <w:fldChar w:fldCharType="end"/>
            </w:r>
            <w:r>
              <w:rPr>
                <w:rFonts w:ascii="Times New Roman" w:hAnsi="Times New Roman"/>
                <w:color w:val="000000"/>
              </w:rPr>
              <w:t xml:space="preserve"> nie</w:t>
            </w:r>
          </w:p>
          <w:p w14:paraId="04149ADC" w14:textId="3B24CA30" w:rsidR="00E82B46" w:rsidRDefault="003C24FE" w:rsidP="00E82B46">
            <w:pPr>
              <w:spacing w:line="240" w:lineRule="auto"/>
              <w:rPr>
                <w:rFonts w:ascii="Times New Roman" w:hAnsi="Times New Roman"/>
                <w:color w:val="000000"/>
              </w:rPr>
            </w:pPr>
            <w:r>
              <w:rPr>
                <w:rFonts w:ascii="Times New Roman" w:hAnsi="Times New Roman"/>
                <w:color w:val="000000"/>
              </w:rPr>
              <w:fldChar w:fldCharType="begin">
                <w:ffData>
                  <w:name w:val=""/>
                  <w:enabled/>
                  <w:calcOnExit w:val="0"/>
                  <w:checkBox>
                    <w:sizeAuto/>
                    <w:default w:val="1"/>
                  </w:checkBox>
                </w:ffData>
              </w:fldChar>
            </w:r>
            <w:r>
              <w:rPr>
                <w:rFonts w:ascii="Times New Roman" w:hAnsi="Times New Roman"/>
                <w:color w:val="000000"/>
              </w:rPr>
              <w:instrText xml:space="preserve"> FORMCHECKBOX </w:instrText>
            </w:r>
            <w:r w:rsidR="0056145A">
              <w:rPr>
                <w:rFonts w:ascii="Times New Roman" w:hAnsi="Times New Roman"/>
                <w:color w:val="000000"/>
              </w:rPr>
            </w:r>
            <w:r w:rsidR="0056145A">
              <w:rPr>
                <w:rFonts w:ascii="Times New Roman" w:hAnsi="Times New Roman"/>
                <w:color w:val="000000"/>
              </w:rPr>
              <w:fldChar w:fldCharType="separate"/>
            </w:r>
            <w:r>
              <w:rPr>
                <w:rFonts w:ascii="Times New Roman" w:hAnsi="Times New Roman"/>
                <w:color w:val="000000"/>
              </w:rPr>
              <w:fldChar w:fldCharType="end"/>
            </w:r>
            <w:r w:rsidR="00E82B46">
              <w:rPr>
                <w:rFonts w:ascii="Times New Roman" w:hAnsi="Times New Roman"/>
                <w:color w:val="000000"/>
              </w:rPr>
              <w:t xml:space="preserve"> nie dotyczy</w:t>
            </w:r>
          </w:p>
          <w:p w14:paraId="2585898B" w14:textId="77777777" w:rsidR="00E82B46" w:rsidRPr="008B4FE6" w:rsidRDefault="00E82B46" w:rsidP="00E82B46">
            <w:pPr>
              <w:spacing w:line="240" w:lineRule="auto"/>
              <w:rPr>
                <w:rFonts w:ascii="Times New Roman" w:hAnsi="Times New Roman"/>
                <w:color w:val="000000"/>
              </w:rPr>
            </w:pPr>
          </w:p>
        </w:tc>
      </w:tr>
      <w:tr w:rsidR="00E82B46" w:rsidRPr="008B4FE6" w14:paraId="7F3E9026" w14:textId="77777777" w:rsidTr="001E1DC8">
        <w:trPr>
          <w:gridAfter w:val="1"/>
          <w:wAfter w:w="10" w:type="dxa"/>
          <w:trHeight w:val="630"/>
        </w:trPr>
        <w:tc>
          <w:tcPr>
            <w:tcW w:w="10937" w:type="dxa"/>
            <w:gridSpan w:val="29"/>
            <w:shd w:val="clear" w:color="auto" w:fill="FFFFFF"/>
          </w:tcPr>
          <w:p w14:paraId="6B7C64E9" w14:textId="32A6B9BC" w:rsidR="003B4473" w:rsidRPr="00A80DD0" w:rsidRDefault="003B4473" w:rsidP="00A5127D">
            <w:pPr>
              <w:spacing w:line="240" w:lineRule="auto"/>
              <w:jc w:val="both"/>
              <w:rPr>
                <w:rFonts w:ascii="Times New Roman" w:hAnsi="Times New Roman"/>
                <w:color w:val="000000"/>
                <w:spacing w:val="-2"/>
              </w:rPr>
            </w:pPr>
            <w:r>
              <w:rPr>
                <w:rFonts w:ascii="Times New Roman" w:hAnsi="Times New Roman"/>
                <w:color w:val="000000"/>
                <w:spacing w:val="-2"/>
              </w:rPr>
              <w:t>P</w:t>
            </w:r>
            <w:r w:rsidRPr="00A80DD0">
              <w:rPr>
                <w:rFonts w:ascii="Times New Roman" w:hAnsi="Times New Roman"/>
                <w:color w:val="000000"/>
                <w:spacing w:val="-2"/>
              </w:rPr>
              <w:t>rojektowana regulacja nie będzie</w:t>
            </w:r>
            <w:r>
              <w:rPr>
                <w:rFonts w:ascii="Times New Roman" w:hAnsi="Times New Roman"/>
                <w:color w:val="000000"/>
                <w:spacing w:val="-2"/>
              </w:rPr>
              <w:t xml:space="preserve"> </w:t>
            </w:r>
            <w:r w:rsidRPr="00A80DD0">
              <w:rPr>
                <w:rFonts w:ascii="Times New Roman" w:hAnsi="Times New Roman"/>
                <w:color w:val="000000"/>
                <w:spacing w:val="-2"/>
              </w:rPr>
              <w:t>powodować nowych obciążeń administracyjnych nakładanych na podmioty lecznicze.</w:t>
            </w:r>
          </w:p>
          <w:p w14:paraId="0B455E47" w14:textId="197218DB" w:rsidR="00E82B46" w:rsidRPr="008B4FE6" w:rsidRDefault="003B4473" w:rsidP="00D623C4">
            <w:pPr>
              <w:spacing w:line="240" w:lineRule="auto"/>
              <w:jc w:val="both"/>
              <w:rPr>
                <w:rFonts w:ascii="Times New Roman" w:hAnsi="Times New Roman"/>
                <w:color w:val="000000"/>
              </w:rPr>
            </w:pPr>
            <w:r w:rsidRPr="00A80DD0">
              <w:rPr>
                <w:rFonts w:ascii="Times New Roman" w:hAnsi="Times New Roman"/>
                <w:color w:val="000000"/>
                <w:spacing w:val="-2"/>
              </w:rPr>
              <w:t>Od 2020 r. obowiązuje regulacja zawarta w art. 3a ustawy z dnia 8 czerwca 2017 r., która</w:t>
            </w:r>
            <w:r>
              <w:rPr>
                <w:rFonts w:ascii="Times New Roman" w:hAnsi="Times New Roman"/>
                <w:color w:val="000000"/>
                <w:spacing w:val="-2"/>
              </w:rPr>
              <w:t xml:space="preserve"> </w:t>
            </w:r>
            <w:r w:rsidRPr="00A80DD0">
              <w:rPr>
                <w:rFonts w:ascii="Times New Roman" w:hAnsi="Times New Roman"/>
                <w:color w:val="000000"/>
                <w:spacing w:val="-2"/>
              </w:rPr>
              <w:t>przewiduje, że „Corocznie na dzień 1 lipca podmiot leczniczy dokonuje podwyższenia</w:t>
            </w:r>
            <w:r>
              <w:rPr>
                <w:rFonts w:ascii="Times New Roman" w:hAnsi="Times New Roman"/>
                <w:color w:val="000000"/>
                <w:spacing w:val="-2"/>
              </w:rPr>
              <w:t xml:space="preserve"> </w:t>
            </w:r>
            <w:r w:rsidRPr="00A80DD0">
              <w:rPr>
                <w:rFonts w:ascii="Times New Roman" w:hAnsi="Times New Roman"/>
                <w:color w:val="000000"/>
                <w:spacing w:val="-2"/>
              </w:rPr>
              <w:t>wynagrodzenia zasadniczego pracownika wykonującego zawód medyczny oraz</w:t>
            </w:r>
            <w:r>
              <w:rPr>
                <w:rFonts w:ascii="Times New Roman" w:hAnsi="Times New Roman"/>
                <w:color w:val="000000"/>
                <w:spacing w:val="-2"/>
              </w:rPr>
              <w:t xml:space="preserve"> </w:t>
            </w:r>
            <w:r w:rsidRPr="00A80DD0">
              <w:rPr>
                <w:rFonts w:ascii="Times New Roman" w:hAnsi="Times New Roman"/>
                <w:color w:val="000000"/>
                <w:spacing w:val="-2"/>
              </w:rPr>
              <w:t>pracownika działalności podstawowej, innego niż pracownik wykonujący zawód</w:t>
            </w:r>
            <w:r>
              <w:rPr>
                <w:rFonts w:ascii="Times New Roman" w:hAnsi="Times New Roman"/>
                <w:color w:val="000000"/>
                <w:spacing w:val="-2"/>
              </w:rPr>
              <w:t xml:space="preserve"> </w:t>
            </w:r>
            <w:r w:rsidRPr="00A80DD0">
              <w:rPr>
                <w:rFonts w:ascii="Times New Roman" w:hAnsi="Times New Roman"/>
                <w:color w:val="000000"/>
                <w:spacing w:val="-2"/>
              </w:rPr>
              <w:t>medyczny, którego wynagrodzenie zasadnicze jest niższe od najniższego</w:t>
            </w:r>
            <w:r>
              <w:rPr>
                <w:rFonts w:ascii="Times New Roman" w:hAnsi="Times New Roman"/>
                <w:color w:val="000000"/>
                <w:spacing w:val="-2"/>
              </w:rPr>
              <w:t xml:space="preserve"> </w:t>
            </w:r>
            <w:r w:rsidRPr="00A80DD0">
              <w:rPr>
                <w:rFonts w:ascii="Times New Roman" w:hAnsi="Times New Roman"/>
                <w:color w:val="000000"/>
                <w:spacing w:val="-2"/>
              </w:rPr>
              <w:t>wynagrodzenia zasadniczego, ustalonego jako iloczyn współczynnika pracy</w:t>
            </w:r>
            <w:r>
              <w:rPr>
                <w:rFonts w:ascii="Times New Roman" w:hAnsi="Times New Roman"/>
                <w:color w:val="000000"/>
                <w:spacing w:val="-2"/>
              </w:rPr>
              <w:t xml:space="preserve"> </w:t>
            </w:r>
            <w:r w:rsidRPr="00A80DD0">
              <w:rPr>
                <w:rFonts w:ascii="Times New Roman" w:hAnsi="Times New Roman"/>
                <w:color w:val="000000"/>
                <w:spacing w:val="-2"/>
              </w:rPr>
              <w:t>określonego w załączniku do ustawy i kwoty przeciętnego miesięcznego wynagrodzenia</w:t>
            </w:r>
            <w:r>
              <w:rPr>
                <w:rFonts w:ascii="Times New Roman" w:hAnsi="Times New Roman"/>
                <w:color w:val="000000"/>
                <w:spacing w:val="-2"/>
              </w:rPr>
              <w:t xml:space="preserve"> </w:t>
            </w:r>
            <w:r w:rsidRPr="00A80DD0">
              <w:rPr>
                <w:rFonts w:ascii="Times New Roman" w:hAnsi="Times New Roman"/>
                <w:color w:val="000000"/>
                <w:spacing w:val="-2"/>
              </w:rPr>
              <w:t>brutto w gospodarce narodowej w roku poprzedzającym ustalenie, ogłoszonego przez</w:t>
            </w:r>
            <w:r>
              <w:rPr>
                <w:rFonts w:ascii="Times New Roman" w:hAnsi="Times New Roman"/>
                <w:color w:val="000000"/>
                <w:spacing w:val="-2"/>
              </w:rPr>
              <w:t xml:space="preserve"> </w:t>
            </w:r>
            <w:r w:rsidRPr="00A80DD0">
              <w:rPr>
                <w:rFonts w:ascii="Times New Roman" w:hAnsi="Times New Roman"/>
                <w:color w:val="000000"/>
                <w:spacing w:val="-2"/>
              </w:rPr>
              <w:t>Prezesa Głównego Urzędu Statystycznego w Dzienniku Urzędowym Rzeczypospolitej</w:t>
            </w:r>
            <w:r>
              <w:rPr>
                <w:rFonts w:ascii="Times New Roman" w:hAnsi="Times New Roman"/>
                <w:color w:val="000000"/>
                <w:spacing w:val="-2"/>
              </w:rPr>
              <w:t xml:space="preserve"> </w:t>
            </w:r>
            <w:r w:rsidRPr="00A80DD0">
              <w:rPr>
                <w:rFonts w:ascii="Times New Roman" w:hAnsi="Times New Roman"/>
                <w:color w:val="000000"/>
                <w:spacing w:val="-2"/>
              </w:rPr>
              <w:t>Polskiej „Monitor Polski”, do wysokości nie niższej niż najniższe wynagrodzenie</w:t>
            </w:r>
            <w:r w:rsidR="00A5127D">
              <w:rPr>
                <w:rFonts w:ascii="Times New Roman" w:hAnsi="Times New Roman"/>
                <w:color w:val="000000"/>
                <w:spacing w:val="-2"/>
              </w:rPr>
              <w:t xml:space="preserve"> </w:t>
            </w:r>
            <w:r w:rsidRPr="00A80DD0">
              <w:rPr>
                <w:rFonts w:ascii="Times New Roman" w:hAnsi="Times New Roman"/>
                <w:color w:val="000000"/>
                <w:spacing w:val="-2"/>
              </w:rPr>
              <w:t>zasadnicze (…)”. W związku z powyższym obowiązująca ustawa zobowiązuje</w:t>
            </w:r>
            <w:r>
              <w:rPr>
                <w:rFonts w:ascii="Times New Roman" w:hAnsi="Times New Roman"/>
                <w:color w:val="000000"/>
                <w:spacing w:val="-2"/>
              </w:rPr>
              <w:t xml:space="preserve"> </w:t>
            </w:r>
            <w:r w:rsidRPr="00A80DD0">
              <w:rPr>
                <w:rFonts w:ascii="Times New Roman" w:hAnsi="Times New Roman"/>
                <w:color w:val="000000"/>
                <w:spacing w:val="-2"/>
              </w:rPr>
              <w:t>pracodawcę do dokonania przeglądu wysokości wynagrodzeń pracowników pod kątem</w:t>
            </w:r>
            <w:r>
              <w:rPr>
                <w:rFonts w:ascii="Times New Roman" w:hAnsi="Times New Roman"/>
                <w:color w:val="000000"/>
                <w:spacing w:val="-2"/>
              </w:rPr>
              <w:t xml:space="preserve"> </w:t>
            </w:r>
            <w:r w:rsidRPr="00A80DD0">
              <w:rPr>
                <w:rFonts w:ascii="Times New Roman" w:hAnsi="Times New Roman"/>
                <w:color w:val="000000"/>
                <w:spacing w:val="-2"/>
              </w:rPr>
              <w:t>ich zgodności z normą określoną w art. 3a ww. ustawy. Podobnie pracodawca jest</w:t>
            </w:r>
            <w:r>
              <w:rPr>
                <w:rFonts w:ascii="Times New Roman" w:hAnsi="Times New Roman"/>
                <w:color w:val="000000"/>
                <w:spacing w:val="-2"/>
              </w:rPr>
              <w:t xml:space="preserve"> </w:t>
            </w:r>
            <w:r w:rsidRPr="00A80DD0">
              <w:rPr>
                <w:rFonts w:ascii="Times New Roman" w:hAnsi="Times New Roman"/>
                <w:color w:val="000000"/>
                <w:spacing w:val="-2"/>
              </w:rPr>
              <w:t>obowiązany do wykonywania corocznie dyspozycji art. 5 ustawy</w:t>
            </w:r>
            <w:r>
              <w:rPr>
                <w:rFonts w:ascii="Times New Roman" w:hAnsi="Times New Roman"/>
                <w:color w:val="000000"/>
                <w:spacing w:val="-2"/>
              </w:rPr>
              <w:t xml:space="preserve"> z dnia 8 czerwca 2017 r.</w:t>
            </w:r>
          </w:p>
        </w:tc>
      </w:tr>
      <w:tr w:rsidR="00E82B46" w:rsidRPr="008B4FE6" w14:paraId="3D2C15A6" w14:textId="77777777" w:rsidTr="001E1DC8">
        <w:trPr>
          <w:gridAfter w:val="1"/>
          <w:wAfter w:w="10" w:type="dxa"/>
          <w:trHeight w:val="142"/>
        </w:trPr>
        <w:tc>
          <w:tcPr>
            <w:tcW w:w="10937" w:type="dxa"/>
            <w:gridSpan w:val="29"/>
            <w:shd w:val="clear" w:color="auto" w:fill="99CCFF"/>
          </w:tcPr>
          <w:p w14:paraId="1E2CF127" w14:textId="77777777" w:rsidR="00E82B46" w:rsidRPr="008B4FE6" w:rsidRDefault="00E82B46" w:rsidP="00E82B46">
            <w:pPr>
              <w:numPr>
                <w:ilvl w:val="0"/>
                <w:numId w:val="1"/>
              </w:numPr>
              <w:spacing w:before="60" w:after="60" w:line="240" w:lineRule="auto"/>
              <w:jc w:val="both"/>
              <w:rPr>
                <w:rFonts w:ascii="Times New Roman" w:hAnsi="Times New Roman"/>
                <w:b/>
                <w:color w:val="000000"/>
              </w:rPr>
            </w:pPr>
            <w:r w:rsidRPr="008B4FE6">
              <w:rPr>
                <w:rFonts w:ascii="Times New Roman" w:hAnsi="Times New Roman"/>
                <w:b/>
                <w:color w:val="000000"/>
              </w:rPr>
              <w:t xml:space="preserve">Wpływ na rynek pracy </w:t>
            </w:r>
          </w:p>
        </w:tc>
      </w:tr>
      <w:tr w:rsidR="00E82B46" w:rsidRPr="008B4FE6" w14:paraId="07A27A2F" w14:textId="77777777" w:rsidTr="001E1DC8">
        <w:trPr>
          <w:gridAfter w:val="1"/>
          <w:wAfter w:w="10" w:type="dxa"/>
          <w:trHeight w:val="142"/>
        </w:trPr>
        <w:tc>
          <w:tcPr>
            <w:tcW w:w="10937" w:type="dxa"/>
            <w:gridSpan w:val="29"/>
            <w:shd w:val="clear" w:color="auto" w:fill="auto"/>
          </w:tcPr>
          <w:p w14:paraId="36737D80" w14:textId="5DD01FC7" w:rsidR="00E82B46" w:rsidRPr="008B4FE6" w:rsidRDefault="003C24FE" w:rsidP="00E82B46">
            <w:pPr>
              <w:spacing w:line="240" w:lineRule="auto"/>
              <w:jc w:val="both"/>
              <w:rPr>
                <w:rFonts w:ascii="Times New Roman" w:hAnsi="Times New Roman"/>
                <w:color w:val="000000"/>
              </w:rPr>
            </w:pPr>
            <w:r w:rsidRPr="003C24FE">
              <w:rPr>
                <w:rFonts w:ascii="Times New Roman" w:hAnsi="Times New Roman"/>
                <w:color w:val="000000"/>
              </w:rPr>
              <w:t>Projekt ustawy wpłynie na wzrost wynagrodzeń</w:t>
            </w:r>
            <w:r>
              <w:rPr>
                <w:rFonts w:ascii="Times New Roman" w:hAnsi="Times New Roman"/>
                <w:color w:val="000000"/>
              </w:rPr>
              <w:t xml:space="preserve"> </w:t>
            </w:r>
            <w:r w:rsidRPr="003C24FE">
              <w:rPr>
                <w:rFonts w:ascii="Times New Roman" w:hAnsi="Times New Roman"/>
                <w:color w:val="000000"/>
              </w:rPr>
              <w:t>pracowników podmiotów leczniczych (przede wszystkim tych spośród nich, którzy osiągają najniższe dochody)</w:t>
            </w:r>
            <w:r>
              <w:rPr>
                <w:rFonts w:ascii="Times New Roman" w:hAnsi="Times New Roman"/>
                <w:color w:val="000000"/>
              </w:rPr>
              <w:t>, co powinno wpłynąć na wzrost zainteresowania podejmowaniem zatrudnienia w podmiotach leczniczych.</w:t>
            </w:r>
          </w:p>
        </w:tc>
      </w:tr>
      <w:tr w:rsidR="00E82B46" w:rsidRPr="008B4FE6" w14:paraId="596A9448" w14:textId="77777777" w:rsidTr="001E1DC8">
        <w:trPr>
          <w:gridAfter w:val="1"/>
          <w:wAfter w:w="10" w:type="dxa"/>
          <w:trHeight w:val="142"/>
        </w:trPr>
        <w:tc>
          <w:tcPr>
            <w:tcW w:w="10937" w:type="dxa"/>
            <w:gridSpan w:val="29"/>
            <w:shd w:val="clear" w:color="auto" w:fill="99CCFF"/>
          </w:tcPr>
          <w:p w14:paraId="7F361903" w14:textId="77777777" w:rsidR="00E82B46" w:rsidRPr="008B4FE6" w:rsidRDefault="00E82B46" w:rsidP="00E82B46">
            <w:pPr>
              <w:numPr>
                <w:ilvl w:val="0"/>
                <w:numId w:val="1"/>
              </w:numPr>
              <w:spacing w:before="60" w:after="60" w:line="240" w:lineRule="auto"/>
              <w:jc w:val="both"/>
              <w:rPr>
                <w:rFonts w:ascii="Times New Roman" w:hAnsi="Times New Roman"/>
                <w:b/>
                <w:color w:val="000000"/>
              </w:rPr>
            </w:pPr>
            <w:r w:rsidRPr="008B4FE6">
              <w:rPr>
                <w:rFonts w:ascii="Times New Roman" w:hAnsi="Times New Roman"/>
                <w:b/>
                <w:color w:val="000000"/>
              </w:rPr>
              <w:t>Wpływ na pozostałe obszary</w:t>
            </w:r>
          </w:p>
        </w:tc>
      </w:tr>
      <w:tr w:rsidR="00E82B46" w:rsidRPr="008B4FE6" w14:paraId="520BB418" w14:textId="77777777" w:rsidTr="001E1DC8">
        <w:trPr>
          <w:gridAfter w:val="1"/>
          <w:wAfter w:w="10" w:type="dxa"/>
          <w:trHeight w:val="1031"/>
        </w:trPr>
        <w:tc>
          <w:tcPr>
            <w:tcW w:w="3547" w:type="dxa"/>
            <w:gridSpan w:val="5"/>
            <w:shd w:val="clear" w:color="auto" w:fill="FFFFFF"/>
          </w:tcPr>
          <w:p w14:paraId="68C7624C" w14:textId="77777777" w:rsidR="00E82B46" w:rsidRPr="008B4FE6" w:rsidRDefault="00E82B46" w:rsidP="00E82B46">
            <w:pPr>
              <w:spacing w:line="240" w:lineRule="auto"/>
              <w:rPr>
                <w:rFonts w:ascii="Times New Roman" w:hAnsi="Times New Roman"/>
                <w:color w:val="000000"/>
              </w:rPr>
            </w:pPr>
          </w:p>
          <w:p w14:paraId="4412FD23" w14:textId="77777777" w:rsidR="00E82B46" w:rsidRPr="008B4FE6" w:rsidRDefault="00E82B46" w:rsidP="00E82B46">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56145A">
              <w:rPr>
                <w:rFonts w:ascii="Times New Roman" w:hAnsi="Times New Roman"/>
                <w:color w:val="000000"/>
              </w:rPr>
            </w:r>
            <w:r w:rsidR="0056145A">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środowisko naturalne</w:t>
            </w:r>
          </w:p>
          <w:p w14:paraId="27860766" w14:textId="77777777" w:rsidR="00E82B46" w:rsidRDefault="00E82B46" w:rsidP="00E82B46">
            <w:pPr>
              <w:spacing w:line="240" w:lineRule="auto"/>
              <w:rPr>
                <w:rFonts w:ascii="Times New Roman" w:hAnsi="Times New Roman"/>
                <w:color w:val="000000"/>
              </w:rPr>
            </w:pPr>
            <w:r w:rsidRPr="008B4FE6">
              <w:rPr>
                <w:rFonts w:ascii="Times New Roman" w:hAnsi="Times New Roman"/>
                <w:color w:val="000000"/>
              </w:rPr>
              <w:fldChar w:fldCharType="begin">
                <w:ffData>
                  <w:name w:val=""/>
                  <w:enabled/>
                  <w:calcOnExit w:val="0"/>
                  <w:checkBox>
                    <w:sizeAuto/>
                    <w:default w:val="0"/>
                  </w:checkBox>
                </w:ffData>
              </w:fldChar>
            </w:r>
            <w:r w:rsidRPr="008B4FE6">
              <w:rPr>
                <w:rFonts w:ascii="Times New Roman" w:hAnsi="Times New Roman"/>
                <w:color w:val="000000"/>
              </w:rPr>
              <w:instrText xml:space="preserve"> FORMCHECKBOX </w:instrText>
            </w:r>
            <w:r w:rsidR="0056145A">
              <w:rPr>
                <w:rFonts w:ascii="Times New Roman" w:hAnsi="Times New Roman"/>
                <w:color w:val="000000"/>
              </w:rPr>
            </w:r>
            <w:r w:rsidR="0056145A">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rPr>
              <w:t>sytuacja i rozwój regionalny</w:t>
            </w:r>
          </w:p>
          <w:p w14:paraId="5BD6AC2B" w14:textId="77777777" w:rsidR="00E82B46" w:rsidRPr="00BF6667" w:rsidRDefault="00E82B46" w:rsidP="00E82B46">
            <w:pPr>
              <w:spacing w:line="240" w:lineRule="auto"/>
              <w:rPr>
                <w:rFonts w:ascii="Times New Roman" w:hAnsi="Times New Roman"/>
                <w:color w:val="000000"/>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56145A">
              <w:rPr>
                <w:rFonts w:ascii="Times New Roman" w:hAnsi="Times New Roman"/>
                <w:color w:val="000000"/>
              </w:rPr>
            </w:r>
            <w:r w:rsidR="0056145A">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D93C2B">
              <w:rPr>
                <w:rFonts w:ascii="Times New Roman" w:hAnsi="Times New Roman"/>
                <w:spacing w:val="-2"/>
              </w:rPr>
              <w:t>sądy powszechne, administracyjne lub wojskowe</w:t>
            </w:r>
          </w:p>
        </w:tc>
        <w:tc>
          <w:tcPr>
            <w:tcW w:w="3687" w:type="dxa"/>
            <w:gridSpan w:val="15"/>
            <w:shd w:val="clear" w:color="auto" w:fill="FFFFFF"/>
          </w:tcPr>
          <w:p w14:paraId="5597DED6" w14:textId="77777777" w:rsidR="00E82B46" w:rsidRPr="008B4FE6" w:rsidRDefault="00E82B46" w:rsidP="00E82B46">
            <w:pPr>
              <w:spacing w:line="240" w:lineRule="auto"/>
              <w:rPr>
                <w:rFonts w:ascii="Times New Roman" w:hAnsi="Times New Roman"/>
                <w:color w:val="000000"/>
              </w:rPr>
            </w:pPr>
          </w:p>
          <w:p w14:paraId="3E4CA331" w14:textId="77777777" w:rsidR="00E82B46" w:rsidRPr="008B4FE6" w:rsidRDefault="00E82B46" w:rsidP="00E82B46">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56145A">
              <w:rPr>
                <w:rFonts w:ascii="Times New Roman" w:hAnsi="Times New Roman"/>
                <w:color w:val="000000"/>
              </w:rPr>
            </w:r>
            <w:r w:rsidR="0056145A">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demografia</w:t>
            </w:r>
          </w:p>
          <w:p w14:paraId="1D1D5469" w14:textId="77777777" w:rsidR="00E82B46" w:rsidRDefault="00E82B46" w:rsidP="00E82B46">
            <w:pPr>
              <w:spacing w:line="240" w:lineRule="auto"/>
              <w:rPr>
                <w:rFonts w:ascii="Times New Roman" w:hAnsi="Times New Roman"/>
                <w:color w:val="000000"/>
              </w:rPr>
            </w:pPr>
            <w:r w:rsidRPr="008B4FE6">
              <w:rPr>
                <w:rFonts w:ascii="Times New Roman" w:hAnsi="Times New Roman"/>
                <w:color w:val="000000"/>
              </w:rPr>
              <w:fldChar w:fldCharType="begin">
                <w:ffData>
                  <w:name w:val=""/>
                  <w:enabled/>
                  <w:calcOnExit w:val="0"/>
                  <w:checkBox>
                    <w:sizeAuto/>
                    <w:default w:val="0"/>
                  </w:checkBox>
                </w:ffData>
              </w:fldChar>
            </w:r>
            <w:r w:rsidRPr="008B4FE6">
              <w:rPr>
                <w:rFonts w:ascii="Times New Roman" w:hAnsi="Times New Roman"/>
                <w:color w:val="000000"/>
              </w:rPr>
              <w:instrText xml:space="preserve"> FORMCHECKBOX </w:instrText>
            </w:r>
            <w:r w:rsidR="0056145A">
              <w:rPr>
                <w:rFonts w:ascii="Times New Roman" w:hAnsi="Times New Roman"/>
                <w:color w:val="000000"/>
              </w:rPr>
            </w:r>
            <w:r w:rsidR="0056145A">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Pr>
                <w:rFonts w:ascii="Times New Roman" w:hAnsi="Times New Roman"/>
                <w:color w:val="000000"/>
              </w:rPr>
              <w:t>mienie państwowe</w:t>
            </w:r>
          </w:p>
          <w:p w14:paraId="093C102C" w14:textId="77777777" w:rsidR="00E82B46" w:rsidRPr="008B4FE6" w:rsidRDefault="00E82B46" w:rsidP="00E82B46">
            <w:pPr>
              <w:spacing w:line="240" w:lineRule="auto"/>
              <w:rPr>
                <w:rFonts w:ascii="Times New Roman" w:hAnsi="Times New Roman"/>
                <w:color w:val="000000"/>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56145A">
              <w:rPr>
                <w:rFonts w:ascii="Times New Roman" w:hAnsi="Times New Roman"/>
                <w:color w:val="000000"/>
              </w:rPr>
            </w:r>
            <w:r w:rsidR="0056145A">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 xml:space="preserve">inne: </w:t>
            </w:r>
            <w:r w:rsidRPr="008B4FE6">
              <w:rPr>
                <w:rFonts w:ascii="Times New Roman" w:hAnsi="Times New Roman"/>
                <w:color w:val="00000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8B4FE6">
              <w:rPr>
                <w:rFonts w:ascii="Times New Roman" w:hAnsi="Times New Roman"/>
                <w:color w:val="000000"/>
              </w:rPr>
              <w:instrText xml:space="preserve"> FORMTEXT </w:instrText>
            </w:r>
            <w:r w:rsidRPr="008B4FE6">
              <w:rPr>
                <w:rFonts w:ascii="Times New Roman" w:hAnsi="Times New Roman"/>
                <w:color w:val="000000"/>
              </w:rPr>
            </w:r>
            <w:r w:rsidRPr="008B4FE6">
              <w:rPr>
                <w:rFonts w:ascii="Times New Roman" w:hAnsi="Times New Roman"/>
                <w:color w:val="000000"/>
              </w:rPr>
              <w:fldChar w:fldCharType="separate"/>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hAnsi="Times New Roman"/>
                <w:color w:val="000000"/>
              </w:rPr>
              <w:fldChar w:fldCharType="end"/>
            </w:r>
          </w:p>
        </w:tc>
        <w:tc>
          <w:tcPr>
            <w:tcW w:w="3703" w:type="dxa"/>
            <w:gridSpan w:val="9"/>
            <w:shd w:val="clear" w:color="auto" w:fill="FFFFFF"/>
          </w:tcPr>
          <w:p w14:paraId="60451B29" w14:textId="77777777" w:rsidR="00E82B46" w:rsidRPr="008B4FE6" w:rsidRDefault="00E82B46" w:rsidP="00E82B46">
            <w:pPr>
              <w:spacing w:line="240" w:lineRule="auto"/>
              <w:rPr>
                <w:rFonts w:ascii="Times New Roman" w:hAnsi="Times New Roman"/>
                <w:color w:val="000000"/>
              </w:rPr>
            </w:pPr>
          </w:p>
          <w:p w14:paraId="562FD00E" w14:textId="77777777" w:rsidR="00E82B46" w:rsidRDefault="00E82B46" w:rsidP="00E82B46">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56145A">
              <w:rPr>
                <w:rFonts w:ascii="Times New Roman" w:hAnsi="Times New Roman"/>
                <w:color w:val="000000"/>
              </w:rPr>
            </w:r>
            <w:r w:rsidR="0056145A">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informatyzacja</w:t>
            </w:r>
          </w:p>
          <w:p w14:paraId="034D92F7" w14:textId="1389D7E5" w:rsidR="00E82B46" w:rsidRPr="008B4FE6" w:rsidRDefault="003C24FE" w:rsidP="00E82B46">
            <w:pPr>
              <w:spacing w:line="240" w:lineRule="auto"/>
              <w:rPr>
                <w:rFonts w:ascii="Times New Roman" w:hAnsi="Times New Roman"/>
                <w:color w:val="000000"/>
              </w:rPr>
            </w:pPr>
            <w:r>
              <w:rPr>
                <w:rFonts w:ascii="Times New Roman" w:hAnsi="Times New Roman"/>
                <w:color w:val="000000"/>
              </w:rPr>
              <w:fldChar w:fldCharType="begin">
                <w:ffData>
                  <w:name w:val=""/>
                  <w:enabled/>
                  <w:calcOnExit w:val="0"/>
                  <w:checkBox>
                    <w:sizeAuto/>
                    <w:default w:val="1"/>
                  </w:checkBox>
                </w:ffData>
              </w:fldChar>
            </w:r>
            <w:r>
              <w:rPr>
                <w:rFonts w:ascii="Times New Roman" w:hAnsi="Times New Roman"/>
                <w:color w:val="000000"/>
              </w:rPr>
              <w:instrText xml:space="preserve"> FORMCHECKBOX </w:instrText>
            </w:r>
            <w:r w:rsidR="0056145A">
              <w:rPr>
                <w:rFonts w:ascii="Times New Roman" w:hAnsi="Times New Roman"/>
                <w:color w:val="000000"/>
              </w:rPr>
            </w:r>
            <w:r w:rsidR="0056145A">
              <w:rPr>
                <w:rFonts w:ascii="Times New Roman" w:hAnsi="Times New Roman"/>
                <w:color w:val="000000"/>
              </w:rPr>
              <w:fldChar w:fldCharType="separate"/>
            </w:r>
            <w:r>
              <w:rPr>
                <w:rFonts w:ascii="Times New Roman" w:hAnsi="Times New Roman"/>
                <w:color w:val="000000"/>
              </w:rPr>
              <w:fldChar w:fldCharType="end"/>
            </w:r>
            <w:r w:rsidR="00E82B46" w:rsidRPr="008B4FE6">
              <w:rPr>
                <w:rFonts w:ascii="Times New Roman" w:hAnsi="Times New Roman"/>
                <w:color w:val="000000"/>
                <w:sz w:val="20"/>
                <w:szCs w:val="20"/>
              </w:rPr>
              <w:t xml:space="preserve"> </w:t>
            </w:r>
            <w:r w:rsidR="00E82B46">
              <w:rPr>
                <w:rFonts w:ascii="Times New Roman" w:hAnsi="Times New Roman"/>
                <w:color w:val="000000"/>
                <w:spacing w:val="-2"/>
              </w:rPr>
              <w:t>zdrowie</w:t>
            </w:r>
          </w:p>
        </w:tc>
      </w:tr>
      <w:tr w:rsidR="00E82B46" w:rsidRPr="008B4FE6" w14:paraId="282FE1AD" w14:textId="77777777" w:rsidTr="00AE133C">
        <w:trPr>
          <w:gridAfter w:val="1"/>
          <w:wAfter w:w="10" w:type="dxa"/>
          <w:trHeight w:val="2365"/>
        </w:trPr>
        <w:tc>
          <w:tcPr>
            <w:tcW w:w="2243" w:type="dxa"/>
            <w:gridSpan w:val="3"/>
            <w:shd w:val="clear" w:color="auto" w:fill="FFFFFF"/>
            <w:vAlign w:val="center"/>
          </w:tcPr>
          <w:p w14:paraId="2608D690" w14:textId="77777777" w:rsidR="00E82B46" w:rsidRPr="008B4FE6" w:rsidRDefault="00E82B46" w:rsidP="00E82B46">
            <w:pPr>
              <w:spacing w:line="240" w:lineRule="auto"/>
              <w:rPr>
                <w:rFonts w:ascii="Times New Roman" w:hAnsi="Times New Roman"/>
                <w:color w:val="000000"/>
              </w:rPr>
            </w:pPr>
            <w:r w:rsidRPr="008B4FE6">
              <w:rPr>
                <w:rFonts w:ascii="Times New Roman" w:hAnsi="Times New Roman"/>
                <w:color w:val="000000"/>
              </w:rPr>
              <w:lastRenderedPageBreak/>
              <w:t>Omówienie wpływu</w:t>
            </w:r>
          </w:p>
        </w:tc>
        <w:tc>
          <w:tcPr>
            <w:tcW w:w="8694" w:type="dxa"/>
            <w:gridSpan w:val="26"/>
            <w:shd w:val="clear" w:color="auto" w:fill="FFFFFF"/>
            <w:vAlign w:val="center"/>
          </w:tcPr>
          <w:p w14:paraId="09217BD8" w14:textId="77777777" w:rsidR="00286C1F" w:rsidRPr="00286C1F" w:rsidRDefault="00286C1F" w:rsidP="00286C1F">
            <w:pPr>
              <w:spacing w:line="240" w:lineRule="auto"/>
              <w:jc w:val="both"/>
              <w:rPr>
                <w:rFonts w:ascii="Times New Roman" w:hAnsi="Times New Roman"/>
                <w:color w:val="000000"/>
                <w:spacing w:val="-2"/>
              </w:rPr>
            </w:pPr>
            <w:r w:rsidRPr="00286C1F">
              <w:rPr>
                <w:rFonts w:ascii="Times New Roman" w:hAnsi="Times New Roman"/>
                <w:color w:val="000000"/>
                <w:spacing w:val="-2"/>
              </w:rPr>
              <w:t>Wzrost wynagrodzeń pracowników podmiotów leczniczych (przede wszystkim tych spośród nich, którzy osiągają najniższe dochody) przyczyni się do wzrostu satysfakcji już zatrudnionych pracowników wykonujących zawody medyczne i tzw. pracowników działalności podstawowej oraz zwiększenie zainteresowania podjęciem pracy w podmiotach leczniczych. W efekcie powyższe zjawisko wpłynie na wzrost liczebności kadry medycznej zatrudnionej w zawodzie w podmiotach leczniczych.</w:t>
            </w:r>
          </w:p>
          <w:p w14:paraId="31C330B2" w14:textId="49303C0F" w:rsidR="00E82B46" w:rsidRPr="008B4FE6" w:rsidRDefault="00286C1F" w:rsidP="00E82B46">
            <w:pPr>
              <w:spacing w:line="240" w:lineRule="auto"/>
              <w:jc w:val="both"/>
              <w:rPr>
                <w:rFonts w:ascii="Times New Roman" w:hAnsi="Times New Roman"/>
                <w:color w:val="000000"/>
                <w:spacing w:val="-2"/>
              </w:rPr>
            </w:pPr>
            <w:r w:rsidRPr="00286C1F">
              <w:rPr>
                <w:rFonts w:ascii="Times New Roman" w:hAnsi="Times New Roman"/>
                <w:color w:val="000000"/>
                <w:spacing w:val="-2"/>
              </w:rPr>
              <w:t>Ponadto wzrost wynagrodzeń profesjonalnej kadry medycznej pozwoli na zapobieganie zjawisku dumpingu cenowego, wynikającego z zaniżonych kosztów pracy pracowników sektora ochrony zdrowia w stosunku do analogicznych kosztów za granicą.</w:t>
            </w:r>
          </w:p>
        </w:tc>
      </w:tr>
      <w:tr w:rsidR="00E82B46" w:rsidRPr="008B4FE6" w14:paraId="7B42578D" w14:textId="77777777" w:rsidTr="001E1DC8">
        <w:trPr>
          <w:gridAfter w:val="1"/>
          <w:wAfter w:w="10" w:type="dxa"/>
          <w:trHeight w:val="142"/>
        </w:trPr>
        <w:tc>
          <w:tcPr>
            <w:tcW w:w="10937" w:type="dxa"/>
            <w:gridSpan w:val="29"/>
            <w:shd w:val="clear" w:color="auto" w:fill="99CCFF"/>
          </w:tcPr>
          <w:p w14:paraId="4FF1687D" w14:textId="77777777" w:rsidR="00E82B46" w:rsidRPr="00627221" w:rsidRDefault="00E82B46" w:rsidP="00E82B46">
            <w:pPr>
              <w:numPr>
                <w:ilvl w:val="0"/>
                <w:numId w:val="1"/>
              </w:numPr>
              <w:spacing w:before="60" w:after="60" w:line="240" w:lineRule="auto"/>
              <w:ind w:left="318" w:hanging="284"/>
              <w:jc w:val="both"/>
              <w:rPr>
                <w:rFonts w:ascii="Times New Roman" w:hAnsi="Times New Roman"/>
                <w:b/>
              </w:rPr>
            </w:pPr>
            <w:r>
              <w:rPr>
                <w:rFonts w:ascii="Times New Roman" w:hAnsi="Times New Roman"/>
                <w:b/>
                <w:spacing w:val="-2"/>
                <w:sz w:val="21"/>
                <w:szCs w:val="21"/>
              </w:rPr>
              <w:t>Planowane w</w:t>
            </w:r>
            <w:r w:rsidRPr="00627221">
              <w:rPr>
                <w:rFonts w:ascii="Times New Roman" w:hAnsi="Times New Roman"/>
                <w:b/>
                <w:spacing w:val="-2"/>
                <w:sz w:val="21"/>
                <w:szCs w:val="21"/>
              </w:rPr>
              <w:t>ykonani</w:t>
            </w:r>
            <w:r>
              <w:rPr>
                <w:rFonts w:ascii="Times New Roman" w:hAnsi="Times New Roman"/>
                <w:b/>
                <w:spacing w:val="-2"/>
                <w:sz w:val="21"/>
                <w:szCs w:val="21"/>
              </w:rPr>
              <w:t>e</w:t>
            </w:r>
            <w:r w:rsidRPr="00627221">
              <w:rPr>
                <w:rFonts w:ascii="Times New Roman" w:hAnsi="Times New Roman"/>
                <w:b/>
                <w:spacing w:val="-2"/>
                <w:sz w:val="21"/>
                <w:szCs w:val="21"/>
              </w:rPr>
              <w:t xml:space="preserve"> przepisów aktu prawnego</w:t>
            </w:r>
          </w:p>
        </w:tc>
      </w:tr>
      <w:tr w:rsidR="00E82B46" w:rsidRPr="008B4FE6" w14:paraId="166DA65E" w14:textId="77777777" w:rsidTr="001E1DC8">
        <w:trPr>
          <w:gridAfter w:val="1"/>
          <w:wAfter w:w="10" w:type="dxa"/>
          <w:trHeight w:val="142"/>
        </w:trPr>
        <w:tc>
          <w:tcPr>
            <w:tcW w:w="10937" w:type="dxa"/>
            <w:gridSpan w:val="29"/>
            <w:shd w:val="clear" w:color="auto" w:fill="FFFFFF"/>
          </w:tcPr>
          <w:p w14:paraId="60040CD8" w14:textId="2790C7CC" w:rsidR="00E82B46" w:rsidRPr="00B37C80" w:rsidRDefault="00286C1F" w:rsidP="00286C1F">
            <w:pPr>
              <w:spacing w:line="240" w:lineRule="auto"/>
              <w:jc w:val="both"/>
              <w:rPr>
                <w:rFonts w:ascii="Times New Roman" w:hAnsi="Times New Roman"/>
                <w:spacing w:val="-2"/>
              </w:rPr>
            </w:pPr>
            <w:r w:rsidRPr="00286C1F">
              <w:rPr>
                <w:rFonts w:ascii="Times New Roman" w:hAnsi="Times New Roman"/>
                <w:spacing w:val="-2"/>
              </w:rPr>
              <w:t xml:space="preserve">Przewiduje się, że ustawa wejdzie w życie </w:t>
            </w:r>
            <w:r w:rsidR="00D073C1">
              <w:rPr>
                <w:rFonts w:ascii="Times New Roman" w:hAnsi="Times New Roman"/>
                <w:spacing w:val="-2"/>
              </w:rPr>
              <w:t xml:space="preserve">z dniem następującym po dniu ogłoszenia, </w:t>
            </w:r>
            <w:r w:rsidR="00695A24">
              <w:rPr>
                <w:rFonts w:ascii="Times New Roman" w:hAnsi="Times New Roman"/>
                <w:spacing w:val="-2"/>
              </w:rPr>
              <w:t>t</w:t>
            </w:r>
            <w:r w:rsidR="00D073C1">
              <w:rPr>
                <w:rFonts w:ascii="Times New Roman" w:hAnsi="Times New Roman"/>
                <w:spacing w:val="-2"/>
              </w:rPr>
              <w:t xml:space="preserve">ak aby </w:t>
            </w:r>
            <w:r w:rsidRPr="00286C1F">
              <w:rPr>
                <w:rFonts w:ascii="Times New Roman" w:hAnsi="Times New Roman"/>
                <w:spacing w:val="-2"/>
              </w:rPr>
              <w:t xml:space="preserve">w </w:t>
            </w:r>
            <w:r w:rsidR="00D073C1">
              <w:rPr>
                <w:rFonts w:ascii="Times New Roman" w:hAnsi="Times New Roman"/>
                <w:spacing w:val="-2"/>
              </w:rPr>
              <w:t xml:space="preserve">możliwie najkrótszym </w:t>
            </w:r>
            <w:r w:rsidRPr="00286C1F">
              <w:rPr>
                <w:rFonts w:ascii="Times New Roman" w:hAnsi="Times New Roman"/>
                <w:spacing w:val="-2"/>
              </w:rPr>
              <w:t xml:space="preserve">terminie </w:t>
            </w:r>
            <w:r w:rsidR="00D073C1">
              <w:rPr>
                <w:rFonts w:ascii="Times New Roman" w:hAnsi="Times New Roman"/>
                <w:spacing w:val="-2"/>
              </w:rPr>
              <w:t xml:space="preserve">zapewnić wzrost </w:t>
            </w:r>
            <w:r w:rsidRPr="00286C1F">
              <w:rPr>
                <w:rFonts w:ascii="Times New Roman" w:hAnsi="Times New Roman"/>
                <w:spacing w:val="-2"/>
              </w:rPr>
              <w:t xml:space="preserve">najniższych wynagrodzeń zasadniczych </w:t>
            </w:r>
            <w:r w:rsidR="00D073C1">
              <w:rPr>
                <w:rFonts w:ascii="Times New Roman" w:hAnsi="Times New Roman"/>
                <w:spacing w:val="-2"/>
              </w:rPr>
              <w:t>tj. od</w:t>
            </w:r>
            <w:r w:rsidR="00695A24">
              <w:rPr>
                <w:rFonts w:ascii="Times New Roman" w:hAnsi="Times New Roman"/>
                <w:spacing w:val="-2"/>
              </w:rPr>
              <w:t xml:space="preserve"> </w:t>
            </w:r>
            <w:r w:rsidR="003962FF">
              <w:rPr>
                <w:rFonts w:ascii="Times New Roman" w:hAnsi="Times New Roman"/>
                <w:spacing w:val="-2"/>
              </w:rPr>
              <w:t xml:space="preserve">1 </w:t>
            </w:r>
            <w:r w:rsidRPr="00286C1F">
              <w:rPr>
                <w:rFonts w:ascii="Times New Roman" w:hAnsi="Times New Roman"/>
                <w:spacing w:val="-2"/>
              </w:rPr>
              <w:t xml:space="preserve"> lipca 2022 r</w:t>
            </w:r>
            <w:r>
              <w:rPr>
                <w:rFonts w:ascii="Times New Roman" w:hAnsi="Times New Roman"/>
                <w:spacing w:val="-2"/>
              </w:rPr>
              <w:t xml:space="preserve">. </w:t>
            </w:r>
          </w:p>
        </w:tc>
      </w:tr>
      <w:tr w:rsidR="00E82B46" w:rsidRPr="008B4FE6" w14:paraId="5A97018D" w14:textId="77777777" w:rsidTr="001E1DC8">
        <w:trPr>
          <w:gridAfter w:val="1"/>
          <w:wAfter w:w="10" w:type="dxa"/>
          <w:trHeight w:val="142"/>
        </w:trPr>
        <w:tc>
          <w:tcPr>
            <w:tcW w:w="10937" w:type="dxa"/>
            <w:gridSpan w:val="29"/>
            <w:shd w:val="clear" w:color="auto" w:fill="99CCFF"/>
          </w:tcPr>
          <w:p w14:paraId="07942D35" w14:textId="77777777" w:rsidR="00E82B46" w:rsidRPr="008B4FE6" w:rsidRDefault="00E82B46" w:rsidP="00E82B46">
            <w:pPr>
              <w:numPr>
                <w:ilvl w:val="0"/>
                <w:numId w:val="1"/>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t xml:space="preserve"> </w:t>
            </w:r>
            <w:r>
              <w:rPr>
                <w:rFonts w:ascii="Times New Roman" w:hAnsi="Times New Roman"/>
                <w:b/>
                <w:spacing w:val="-2"/>
                <w:sz w:val="21"/>
                <w:szCs w:val="21"/>
              </w:rPr>
              <w:t xml:space="preserve">W jaki sposób i kiedy </w:t>
            </w:r>
            <w:r w:rsidRPr="0063060B">
              <w:rPr>
                <w:rFonts w:ascii="Times New Roman" w:hAnsi="Times New Roman"/>
                <w:b/>
                <w:spacing w:val="-2"/>
                <w:sz w:val="21"/>
                <w:szCs w:val="21"/>
              </w:rPr>
              <w:t xml:space="preserve">nastąpi ewaluacja efektów projektu </w:t>
            </w:r>
            <w:r>
              <w:rPr>
                <w:rFonts w:ascii="Times New Roman" w:hAnsi="Times New Roman"/>
                <w:b/>
                <w:spacing w:val="-2"/>
                <w:sz w:val="21"/>
                <w:szCs w:val="21"/>
              </w:rPr>
              <w:t>oraz</w:t>
            </w:r>
            <w:r w:rsidRPr="0063060B">
              <w:rPr>
                <w:rFonts w:ascii="Times New Roman" w:hAnsi="Times New Roman"/>
                <w:b/>
                <w:spacing w:val="-2"/>
                <w:sz w:val="21"/>
                <w:szCs w:val="21"/>
              </w:rPr>
              <w:t xml:space="preserve"> jakie mierniki zostaną zastosowane</w:t>
            </w:r>
            <w:r>
              <w:rPr>
                <w:rFonts w:ascii="Times New Roman" w:hAnsi="Times New Roman"/>
                <w:b/>
                <w:spacing w:val="-2"/>
                <w:sz w:val="21"/>
                <w:szCs w:val="21"/>
              </w:rPr>
              <w:t>?</w:t>
            </w:r>
          </w:p>
        </w:tc>
      </w:tr>
      <w:tr w:rsidR="00E82B46" w:rsidRPr="008B4FE6" w14:paraId="0E030763" w14:textId="77777777" w:rsidTr="001E1DC8">
        <w:trPr>
          <w:gridAfter w:val="1"/>
          <w:wAfter w:w="10" w:type="dxa"/>
          <w:trHeight w:val="142"/>
        </w:trPr>
        <w:tc>
          <w:tcPr>
            <w:tcW w:w="10937" w:type="dxa"/>
            <w:gridSpan w:val="29"/>
            <w:shd w:val="clear" w:color="auto" w:fill="FFFFFF"/>
          </w:tcPr>
          <w:p w14:paraId="3230D57E" w14:textId="77777777" w:rsidR="00A644E1" w:rsidRPr="00A644E1" w:rsidRDefault="00A644E1" w:rsidP="00A644E1">
            <w:pPr>
              <w:spacing w:line="240" w:lineRule="auto"/>
              <w:jc w:val="both"/>
              <w:rPr>
                <w:rFonts w:ascii="Times New Roman" w:hAnsi="Times New Roman"/>
                <w:b/>
                <w:bCs/>
                <w:color w:val="000000"/>
                <w:spacing w:val="-2"/>
              </w:rPr>
            </w:pPr>
            <w:r w:rsidRPr="00A644E1">
              <w:rPr>
                <w:rFonts w:ascii="Times New Roman" w:hAnsi="Times New Roman"/>
                <w:b/>
                <w:bCs/>
                <w:color w:val="000000"/>
                <w:spacing w:val="-2"/>
              </w:rPr>
              <w:t>Ewaluacja efektów projektu.</w:t>
            </w:r>
          </w:p>
          <w:p w14:paraId="167B14D3" w14:textId="77777777" w:rsidR="00A644E1" w:rsidRPr="00A644E1" w:rsidRDefault="00A644E1" w:rsidP="00A644E1">
            <w:pPr>
              <w:spacing w:line="240" w:lineRule="auto"/>
              <w:jc w:val="both"/>
              <w:rPr>
                <w:rFonts w:ascii="Times New Roman" w:hAnsi="Times New Roman"/>
                <w:color w:val="000000"/>
                <w:spacing w:val="-2"/>
              </w:rPr>
            </w:pPr>
            <w:r w:rsidRPr="00A644E1">
              <w:rPr>
                <w:rFonts w:ascii="Times New Roman" w:hAnsi="Times New Roman"/>
                <w:color w:val="000000"/>
                <w:spacing w:val="-2"/>
              </w:rPr>
              <w:t xml:space="preserve">Projekt ustawy zakłada, że nowe poziomy najniższych wynagrodzeń zasadniczych miałaby zostać osiągnięte do dnia 1 lipca 2022 r. </w:t>
            </w:r>
          </w:p>
          <w:p w14:paraId="0ADA9229" w14:textId="77777777" w:rsidR="00A644E1" w:rsidRPr="00A644E1" w:rsidRDefault="00A644E1" w:rsidP="00A644E1">
            <w:pPr>
              <w:spacing w:line="240" w:lineRule="auto"/>
              <w:jc w:val="both"/>
              <w:rPr>
                <w:rFonts w:ascii="Times New Roman" w:hAnsi="Times New Roman"/>
                <w:b/>
                <w:bCs/>
                <w:color w:val="000000"/>
                <w:spacing w:val="-2"/>
              </w:rPr>
            </w:pPr>
            <w:r w:rsidRPr="00A644E1">
              <w:rPr>
                <w:rFonts w:ascii="Times New Roman" w:hAnsi="Times New Roman"/>
                <w:b/>
                <w:bCs/>
                <w:color w:val="000000"/>
                <w:spacing w:val="-2"/>
              </w:rPr>
              <w:t>Określenie mierników rezultatu.</w:t>
            </w:r>
          </w:p>
          <w:p w14:paraId="7E25E883" w14:textId="77777777" w:rsidR="00A644E1" w:rsidRPr="00A644E1" w:rsidRDefault="00A644E1" w:rsidP="00A644E1">
            <w:pPr>
              <w:spacing w:line="240" w:lineRule="auto"/>
              <w:jc w:val="both"/>
              <w:rPr>
                <w:rFonts w:ascii="Times New Roman" w:hAnsi="Times New Roman"/>
                <w:color w:val="000000"/>
                <w:spacing w:val="-2"/>
              </w:rPr>
            </w:pPr>
            <w:r w:rsidRPr="00A644E1">
              <w:rPr>
                <w:rFonts w:ascii="Times New Roman" w:hAnsi="Times New Roman"/>
                <w:color w:val="000000"/>
                <w:spacing w:val="-2"/>
              </w:rPr>
              <w:t>Kontrolę wykonywania obowiązku podwyższania wynagrodzeń zgodnie z przepisami ustawy sprawować mają podmioty tworzące podmiotów leczniczych niebędących przedsiębiorcami oraz Państwowa Inspekcja Pracy.</w:t>
            </w:r>
          </w:p>
          <w:p w14:paraId="79F3835A" w14:textId="2505791A" w:rsidR="00E82B46" w:rsidRPr="00B37C80" w:rsidRDefault="00A644E1" w:rsidP="00A644E1">
            <w:pPr>
              <w:spacing w:line="240" w:lineRule="auto"/>
              <w:jc w:val="both"/>
              <w:rPr>
                <w:rFonts w:ascii="Times New Roman" w:hAnsi="Times New Roman"/>
                <w:color w:val="000000"/>
                <w:spacing w:val="-2"/>
              </w:rPr>
            </w:pPr>
            <w:r w:rsidRPr="00A644E1">
              <w:rPr>
                <w:rFonts w:ascii="Times New Roman" w:hAnsi="Times New Roman"/>
                <w:color w:val="000000"/>
                <w:spacing w:val="-2"/>
              </w:rPr>
              <w:t>Jednocześnie, Ministerstwo Zdrowia będzie badać poziom wynagrodzeń przez systematyczne przeprowadzanie ankiet wynagrodzeniowych i analizę ich wyników. Analizie poddawany będzie również poziom zatrudnienia w podmiotach leczniczych oraz tendencja zmian w ilości osób kształcących się w zawodach medycznych.</w:t>
            </w:r>
          </w:p>
        </w:tc>
      </w:tr>
      <w:tr w:rsidR="00E82B46" w:rsidRPr="008B4FE6" w14:paraId="029AE6B9" w14:textId="77777777" w:rsidTr="001E1DC8">
        <w:trPr>
          <w:gridAfter w:val="1"/>
          <w:wAfter w:w="10" w:type="dxa"/>
          <w:trHeight w:val="142"/>
        </w:trPr>
        <w:tc>
          <w:tcPr>
            <w:tcW w:w="10937" w:type="dxa"/>
            <w:gridSpan w:val="29"/>
            <w:shd w:val="clear" w:color="auto" w:fill="99CCFF"/>
          </w:tcPr>
          <w:p w14:paraId="253F25D3" w14:textId="77777777" w:rsidR="00E82B46" w:rsidRPr="008B4FE6" w:rsidRDefault="00E82B46" w:rsidP="00E82B46">
            <w:pPr>
              <w:numPr>
                <w:ilvl w:val="0"/>
                <w:numId w:val="1"/>
              </w:numPr>
              <w:spacing w:before="60" w:after="60" w:line="240" w:lineRule="auto"/>
              <w:ind w:left="318" w:hanging="284"/>
              <w:jc w:val="both"/>
              <w:rPr>
                <w:rFonts w:ascii="Times New Roman" w:hAnsi="Times New Roman"/>
                <w:b/>
                <w:color w:val="000000"/>
                <w:spacing w:val="-2"/>
              </w:rPr>
            </w:pPr>
            <w:r w:rsidRPr="008B4FE6">
              <w:rPr>
                <w:rFonts w:ascii="Times New Roman" w:hAnsi="Times New Roman"/>
                <w:b/>
                <w:color w:val="000000"/>
                <w:spacing w:val="-2"/>
              </w:rPr>
              <w:t xml:space="preserve">Załączniki </w:t>
            </w:r>
            <w:r w:rsidRPr="0063060B">
              <w:rPr>
                <w:rFonts w:ascii="Times New Roman" w:hAnsi="Times New Roman"/>
                <w:b/>
                <w:spacing w:val="-2"/>
                <w:sz w:val="21"/>
                <w:szCs w:val="21"/>
              </w:rPr>
              <w:t>(</w:t>
            </w:r>
            <w:r>
              <w:rPr>
                <w:rFonts w:ascii="Times New Roman" w:hAnsi="Times New Roman"/>
                <w:b/>
                <w:spacing w:val="-2"/>
                <w:sz w:val="21"/>
                <w:szCs w:val="21"/>
              </w:rPr>
              <w:t xml:space="preserve">istotne </w:t>
            </w:r>
            <w:r w:rsidRPr="0063060B">
              <w:rPr>
                <w:rFonts w:ascii="Times New Roman" w:hAnsi="Times New Roman"/>
                <w:b/>
                <w:spacing w:val="-2"/>
                <w:sz w:val="21"/>
                <w:szCs w:val="21"/>
              </w:rPr>
              <w:t>dokumenty źródłowe,</w:t>
            </w:r>
            <w:r>
              <w:rPr>
                <w:rFonts w:ascii="Times New Roman" w:hAnsi="Times New Roman"/>
                <w:b/>
                <w:spacing w:val="-2"/>
                <w:sz w:val="21"/>
                <w:szCs w:val="21"/>
              </w:rPr>
              <w:t xml:space="preserve"> badania, analizy itp.</w:t>
            </w:r>
            <w:r w:rsidRPr="008B4FE6">
              <w:rPr>
                <w:rFonts w:ascii="Times New Roman" w:hAnsi="Times New Roman"/>
                <w:b/>
                <w:color w:val="000000"/>
                <w:spacing w:val="-2"/>
              </w:rPr>
              <w:t xml:space="preserve">) </w:t>
            </w:r>
          </w:p>
        </w:tc>
      </w:tr>
      <w:tr w:rsidR="00E82B46" w:rsidRPr="008B4FE6" w14:paraId="0E6D8023" w14:textId="77777777" w:rsidTr="001E1DC8">
        <w:trPr>
          <w:gridAfter w:val="1"/>
          <w:wAfter w:w="10" w:type="dxa"/>
          <w:trHeight w:val="142"/>
        </w:trPr>
        <w:tc>
          <w:tcPr>
            <w:tcW w:w="10937" w:type="dxa"/>
            <w:gridSpan w:val="29"/>
            <w:shd w:val="clear" w:color="auto" w:fill="FFFFFF"/>
          </w:tcPr>
          <w:p w14:paraId="75C7D619" w14:textId="52B999C5" w:rsidR="00E82B46" w:rsidRPr="00B37C80" w:rsidRDefault="00A644E1" w:rsidP="00A644E1">
            <w:pPr>
              <w:spacing w:line="240" w:lineRule="auto"/>
              <w:jc w:val="both"/>
              <w:rPr>
                <w:rFonts w:ascii="Times New Roman" w:hAnsi="Times New Roman"/>
                <w:color w:val="000000"/>
                <w:spacing w:val="-2"/>
              </w:rPr>
            </w:pPr>
            <w:r>
              <w:rPr>
                <w:rFonts w:ascii="Times New Roman" w:hAnsi="Times New Roman"/>
                <w:color w:val="000000"/>
                <w:spacing w:val="-2"/>
              </w:rPr>
              <w:t>Brak.</w:t>
            </w:r>
          </w:p>
        </w:tc>
      </w:tr>
    </w:tbl>
    <w:p w14:paraId="320DBB8F" w14:textId="4C02DF93" w:rsidR="008D4AC8" w:rsidRPr="00522D94" w:rsidRDefault="008D4AC8" w:rsidP="008D4AC8">
      <w:pPr>
        <w:pStyle w:val="Nagwek1"/>
        <w:jc w:val="center"/>
        <w:rPr>
          <w:rFonts w:ascii="Times New Roman" w:hAnsi="Times New Roman"/>
          <w:sz w:val="20"/>
          <w:szCs w:val="20"/>
        </w:rPr>
      </w:pPr>
      <w:r>
        <w:rPr>
          <w:rFonts w:ascii="Times New Roman" w:hAnsi="Times New Roman"/>
          <w:sz w:val="20"/>
          <w:szCs w:val="20"/>
        </w:rPr>
        <w:t xml:space="preserve"> </w:t>
      </w:r>
    </w:p>
    <w:p w14:paraId="56F6CAC0" w14:textId="77777777" w:rsidR="003D7E71" w:rsidRDefault="003D7E71"/>
    <w:sectPr w:rsidR="003D7E71" w:rsidSect="00725DE7">
      <w:pgSz w:w="11906" w:h="16838"/>
      <w:pgMar w:top="568" w:right="707" w:bottom="568" w:left="720" w:header="708" w:footer="29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E2A02"/>
    <w:multiLevelType w:val="multilevel"/>
    <w:tmpl w:val="3EE2E83E"/>
    <w:lvl w:ilvl="0">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21CD007E"/>
    <w:multiLevelType w:val="hybridMultilevel"/>
    <w:tmpl w:val="FC0C11C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392A41E7"/>
    <w:multiLevelType w:val="hybridMultilevel"/>
    <w:tmpl w:val="1F5C7EEA"/>
    <w:lvl w:ilvl="0" w:tplc="680E46F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9BE361A"/>
    <w:multiLevelType w:val="hybridMultilevel"/>
    <w:tmpl w:val="3AE85FAA"/>
    <w:lvl w:ilvl="0" w:tplc="04150011">
      <w:start w:val="1"/>
      <w:numFmt w:val="decimal"/>
      <w:lvlText w:val="%1)"/>
      <w:lvlJc w:val="left"/>
      <w:pPr>
        <w:tabs>
          <w:tab w:val="num" w:pos="1047"/>
        </w:tabs>
        <w:ind w:left="1047" w:hanging="360"/>
      </w:pPr>
    </w:lvl>
    <w:lvl w:ilvl="1" w:tplc="04150019">
      <w:start w:val="1"/>
      <w:numFmt w:val="decimal"/>
      <w:lvlText w:val="%2."/>
      <w:lvlJc w:val="left"/>
      <w:pPr>
        <w:tabs>
          <w:tab w:val="num" w:pos="1767"/>
        </w:tabs>
        <w:ind w:left="1767" w:hanging="360"/>
      </w:pPr>
    </w:lvl>
    <w:lvl w:ilvl="2" w:tplc="0415001B">
      <w:start w:val="1"/>
      <w:numFmt w:val="decimal"/>
      <w:lvlText w:val="%3."/>
      <w:lvlJc w:val="left"/>
      <w:pPr>
        <w:tabs>
          <w:tab w:val="num" w:pos="2487"/>
        </w:tabs>
        <w:ind w:left="2487" w:hanging="360"/>
      </w:pPr>
    </w:lvl>
    <w:lvl w:ilvl="3" w:tplc="0415000F">
      <w:start w:val="1"/>
      <w:numFmt w:val="decimal"/>
      <w:lvlText w:val="%4."/>
      <w:lvlJc w:val="left"/>
      <w:pPr>
        <w:tabs>
          <w:tab w:val="num" w:pos="3207"/>
        </w:tabs>
        <w:ind w:left="3207" w:hanging="360"/>
      </w:pPr>
    </w:lvl>
    <w:lvl w:ilvl="4" w:tplc="04150019">
      <w:start w:val="1"/>
      <w:numFmt w:val="decimal"/>
      <w:lvlText w:val="%5."/>
      <w:lvlJc w:val="left"/>
      <w:pPr>
        <w:tabs>
          <w:tab w:val="num" w:pos="3927"/>
        </w:tabs>
        <w:ind w:left="3927" w:hanging="360"/>
      </w:pPr>
    </w:lvl>
    <w:lvl w:ilvl="5" w:tplc="0415001B">
      <w:start w:val="1"/>
      <w:numFmt w:val="decimal"/>
      <w:lvlText w:val="%6."/>
      <w:lvlJc w:val="left"/>
      <w:pPr>
        <w:tabs>
          <w:tab w:val="num" w:pos="4647"/>
        </w:tabs>
        <w:ind w:left="4647" w:hanging="360"/>
      </w:pPr>
    </w:lvl>
    <w:lvl w:ilvl="6" w:tplc="0415000F">
      <w:start w:val="1"/>
      <w:numFmt w:val="decimal"/>
      <w:lvlText w:val="%7."/>
      <w:lvlJc w:val="left"/>
      <w:pPr>
        <w:tabs>
          <w:tab w:val="num" w:pos="5367"/>
        </w:tabs>
        <w:ind w:left="5367" w:hanging="360"/>
      </w:pPr>
    </w:lvl>
    <w:lvl w:ilvl="7" w:tplc="04150019">
      <w:start w:val="1"/>
      <w:numFmt w:val="decimal"/>
      <w:lvlText w:val="%8."/>
      <w:lvlJc w:val="left"/>
      <w:pPr>
        <w:tabs>
          <w:tab w:val="num" w:pos="6087"/>
        </w:tabs>
        <w:ind w:left="6087" w:hanging="360"/>
      </w:pPr>
    </w:lvl>
    <w:lvl w:ilvl="8" w:tplc="0415001B">
      <w:start w:val="1"/>
      <w:numFmt w:val="decimal"/>
      <w:lvlText w:val="%9."/>
      <w:lvlJc w:val="left"/>
      <w:pPr>
        <w:tabs>
          <w:tab w:val="num" w:pos="6807"/>
        </w:tabs>
        <w:ind w:left="6807" w:hanging="360"/>
      </w:pPr>
    </w:lvl>
  </w:abstractNum>
  <w:abstractNum w:abstractNumId="4" w15:restartNumberingAfterBreak="0">
    <w:nsid w:val="4B6C404B"/>
    <w:multiLevelType w:val="hybridMultilevel"/>
    <w:tmpl w:val="41F4AC12"/>
    <w:lvl w:ilvl="0" w:tplc="04150011">
      <w:start w:val="1"/>
      <w:numFmt w:val="decimal"/>
      <w:lvlText w:val="%1)"/>
      <w:lvlJc w:val="left"/>
      <w:pPr>
        <w:ind w:left="360" w:hanging="360"/>
      </w:pPr>
      <w:rPr>
        <w:rFonts w:hint="default"/>
        <w:b w:val="0"/>
        <w:bCs/>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59863083"/>
    <w:multiLevelType w:val="hybridMultilevel"/>
    <w:tmpl w:val="B28ADCD0"/>
    <w:lvl w:ilvl="0" w:tplc="69624922">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5DBB20EB"/>
    <w:multiLevelType w:val="hybridMultilevel"/>
    <w:tmpl w:val="10E6B354"/>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6FFD0546"/>
    <w:multiLevelType w:val="hybridMultilevel"/>
    <w:tmpl w:val="EFCC1B3A"/>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7A1245C"/>
    <w:multiLevelType w:val="hybridMultilevel"/>
    <w:tmpl w:val="49B4E986"/>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3"/>
  </w:num>
  <w:num w:numId="4">
    <w:abstractNumId w:val="5"/>
  </w:num>
  <w:num w:numId="5">
    <w:abstractNumId w:val="1"/>
  </w:num>
  <w:num w:numId="6">
    <w:abstractNumId w:val="7"/>
  </w:num>
  <w:num w:numId="7">
    <w:abstractNumId w:val="6"/>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AC8"/>
    <w:rsid w:val="00001751"/>
    <w:rsid w:val="00093A5E"/>
    <w:rsid w:val="000B6560"/>
    <w:rsid w:val="000E1F39"/>
    <w:rsid w:val="00133EA7"/>
    <w:rsid w:val="00134DE4"/>
    <w:rsid w:val="00134F22"/>
    <w:rsid w:val="00156313"/>
    <w:rsid w:val="00167446"/>
    <w:rsid w:val="001971B2"/>
    <w:rsid w:val="001D32A4"/>
    <w:rsid w:val="0023077C"/>
    <w:rsid w:val="00235A15"/>
    <w:rsid w:val="002463BB"/>
    <w:rsid w:val="00265E49"/>
    <w:rsid w:val="002667A6"/>
    <w:rsid w:val="00286C1F"/>
    <w:rsid w:val="002D47E0"/>
    <w:rsid w:val="002F4425"/>
    <w:rsid w:val="002F706E"/>
    <w:rsid w:val="0035188D"/>
    <w:rsid w:val="003538FD"/>
    <w:rsid w:val="00380ABA"/>
    <w:rsid w:val="003962FF"/>
    <w:rsid w:val="003B0ECB"/>
    <w:rsid w:val="003B4473"/>
    <w:rsid w:val="003C24FE"/>
    <w:rsid w:val="003C68C6"/>
    <w:rsid w:val="003D7E71"/>
    <w:rsid w:val="004375AE"/>
    <w:rsid w:val="00471E80"/>
    <w:rsid w:val="004C0731"/>
    <w:rsid w:val="004F1010"/>
    <w:rsid w:val="0056145A"/>
    <w:rsid w:val="005A7220"/>
    <w:rsid w:val="00680F72"/>
    <w:rsid w:val="00695A24"/>
    <w:rsid w:val="006C1F1D"/>
    <w:rsid w:val="006D0F77"/>
    <w:rsid w:val="007167D3"/>
    <w:rsid w:val="00725903"/>
    <w:rsid w:val="007B3CA3"/>
    <w:rsid w:val="007B52B2"/>
    <w:rsid w:val="00810303"/>
    <w:rsid w:val="008169C2"/>
    <w:rsid w:val="008D4AC8"/>
    <w:rsid w:val="00902AE8"/>
    <w:rsid w:val="00914707"/>
    <w:rsid w:val="00934258"/>
    <w:rsid w:val="00956564"/>
    <w:rsid w:val="009C14F8"/>
    <w:rsid w:val="009D1D6C"/>
    <w:rsid w:val="00A5127D"/>
    <w:rsid w:val="00A644E1"/>
    <w:rsid w:val="00A80DD0"/>
    <w:rsid w:val="00AA1D19"/>
    <w:rsid w:val="00AA7ECC"/>
    <w:rsid w:val="00AE133C"/>
    <w:rsid w:val="00B35AB2"/>
    <w:rsid w:val="00B6693B"/>
    <w:rsid w:val="00B914C4"/>
    <w:rsid w:val="00B9538F"/>
    <w:rsid w:val="00BA7A0D"/>
    <w:rsid w:val="00BD0A83"/>
    <w:rsid w:val="00BD5FF4"/>
    <w:rsid w:val="00C26B9B"/>
    <w:rsid w:val="00C3327C"/>
    <w:rsid w:val="00C96BDA"/>
    <w:rsid w:val="00C975DB"/>
    <w:rsid w:val="00CF126E"/>
    <w:rsid w:val="00D073C1"/>
    <w:rsid w:val="00D213AA"/>
    <w:rsid w:val="00D623C4"/>
    <w:rsid w:val="00D81874"/>
    <w:rsid w:val="00DA0D20"/>
    <w:rsid w:val="00DC0C0E"/>
    <w:rsid w:val="00DD2860"/>
    <w:rsid w:val="00E12EC7"/>
    <w:rsid w:val="00E32486"/>
    <w:rsid w:val="00E41939"/>
    <w:rsid w:val="00E82B46"/>
    <w:rsid w:val="00FA1E2D"/>
    <w:rsid w:val="00FF2F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58E4A"/>
  <w15:chartTrackingRefBased/>
  <w15:docId w15:val="{2753F30C-1B3A-49C5-BD87-FC5A51027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D4AC8"/>
    <w:pPr>
      <w:spacing w:after="0" w:line="276" w:lineRule="auto"/>
    </w:pPr>
    <w:rPr>
      <w:rFonts w:ascii="Calibri" w:eastAsia="Calibri" w:hAnsi="Calibri" w:cs="Times New Roman"/>
    </w:rPr>
  </w:style>
  <w:style w:type="paragraph" w:styleId="Nagwek1">
    <w:name w:val="heading 1"/>
    <w:basedOn w:val="Normalny"/>
    <w:next w:val="Normalny"/>
    <w:link w:val="Nagwek1Znak"/>
    <w:qFormat/>
    <w:rsid w:val="008D4AC8"/>
    <w:pPr>
      <w:keepNext/>
      <w:spacing w:before="240" w:after="60" w:line="240" w:lineRule="auto"/>
      <w:outlineLvl w:val="0"/>
    </w:pPr>
    <w:rPr>
      <w:rFonts w:ascii="Arial" w:eastAsia="Times New Roman" w:hAnsi="Arial" w:cs="Arial"/>
      <w:b/>
      <w:bCs/>
      <w:kern w:val="32"/>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D4AC8"/>
    <w:rPr>
      <w:rFonts w:ascii="Arial" w:eastAsia="Times New Roman" w:hAnsi="Arial" w:cs="Arial"/>
      <w:b/>
      <w:bCs/>
      <w:kern w:val="32"/>
      <w:sz w:val="32"/>
      <w:szCs w:val="32"/>
      <w:lang w:eastAsia="pl-PL"/>
    </w:rPr>
  </w:style>
  <w:style w:type="character" w:styleId="Hipercze">
    <w:name w:val="Hyperlink"/>
    <w:uiPriority w:val="99"/>
    <w:unhideWhenUsed/>
    <w:rsid w:val="008D4AC8"/>
    <w:rPr>
      <w:color w:val="0000FF"/>
      <w:u w:val="single"/>
    </w:rPr>
  </w:style>
  <w:style w:type="paragraph" w:customStyle="1" w:styleId="A-normalny">
    <w:name w:val="A - normalny"/>
    <w:basedOn w:val="Normalny"/>
    <w:qFormat/>
    <w:rsid w:val="00D213AA"/>
    <w:pPr>
      <w:spacing w:before="120" w:after="120" w:line="288" w:lineRule="auto"/>
      <w:jc w:val="both"/>
    </w:pPr>
    <w:rPr>
      <w:rFonts w:ascii="Verdana" w:hAnsi="Verdana"/>
      <w:sz w:val="18"/>
      <w:szCs w:val="24"/>
    </w:rPr>
  </w:style>
  <w:style w:type="paragraph" w:styleId="Akapitzlist">
    <w:name w:val="List Paragraph"/>
    <w:basedOn w:val="Normalny"/>
    <w:uiPriority w:val="34"/>
    <w:qFormat/>
    <w:rsid w:val="00D213AA"/>
    <w:pPr>
      <w:spacing w:line="240" w:lineRule="auto"/>
      <w:ind w:left="720"/>
      <w:contextualSpacing/>
    </w:pPr>
  </w:style>
  <w:style w:type="paragraph" w:styleId="Tekstdymka">
    <w:name w:val="Balloon Text"/>
    <w:basedOn w:val="Normalny"/>
    <w:link w:val="TekstdymkaZnak"/>
    <w:uiPriority w:val="99"/>
    <w:semiHidden/>
    <w:rsid w:val="00D213AA"/>
    <w:pPr>
      <w:spacing w:line="240" w:lineRule="auto"/>
    </w:pPr>
    <w:rPr>
      <w:rFonts w:ascii="Tahoma" w:hAnsi="Tahoma"/>
      <w:sz w:val="16"/>
      <w:szCs w:val="16"/>
    </w:rPr>
  </w:style>
  <w:style w:type="character" w:customStyle="1" w:styleId="TekstdymkaZnak">
    <w:name w:val="Tekst dymka Znak"/>
    <w:basedOn w:val="Domylnaczcionkaakapitu"/>
    <w:link w:val="Tekstdymka"/>
    <w:uiPriority w:val="99"/>
    <w:semiHidden/>
    <w:rsid w:val="00D213AA"/>
    <w:rPr>
      <w:rFonts w:ascii="Tahoma" w:eastAsia="Calibri" w:hAnsi="Tahoma" w:cs="Times New Roman"/>
      <w:sz w:val="16"/>
      <w:szCs w:val="16"/>
    </w:rPr>
  </w:style>
  <w:style w:type="character" w:styleId="Odwoaniedokomentarza">
    <w:name w:val="annotation reference"/>
    <w:uiPriority w:val="99"/>
    <w:semiHidden/>
    <w:unhideWhenUsed/>
    <w:rsid w:val="00167446"/>
    <w:rPr>
      <w:sz w:val="16"/>
      <w:szCs w:val="16"/>
    </w:rPr>
  </w:style>
  <w:style w:type="paragraph" w:styleId="Tekstkomentarza">
    <w:name w:val="annotation text"/>
    <w:basedOn w:val="Normalny"/>
    <w:link w:val="TekstkomentarzaZnak"/>
    <w:uiPriority w:val="99"/>
    <w:unhideWhenUsed/>
    <w:rsid w:val="00167446"/>
    <w:pPr>
      <w:spacing w:line="240" w:lineRule="auto"/>
    </w:pPr>
    <w:rPr>
      <w:sz w:val="20"/>
      <w:szCs w:val="20"/>
    </w:rPr>
  </w:style>
  <w:style w:type="character" w:customStyle="1" w:styleId="TekstkomentarzaZnak">
    <w:name w:val="Tekst komentarza Znak"/>
    <w:basedOn w:val="Domylnaczcionkaakapitu"/>
    <w:link w:val="Tekstkomentarza"/>
    <w:uiPriority w:val="99"/>
    <w:rsid w:val="00167446"/>
    <w:rPr>
      <w:rFonts w:ascii="Calibri" w:eastAsia="Calibri" w:hAnsi="Calibri" w:cs="Times New Roman"/>
      <w:sz w:val="20"/>
      <w:szCs w:val="20"/>
    </w:rPr>
  </w:style>
  <w:style w:type="paragraph" w:styleId="Stopka">
    <w:name w:val="footer"/>
    <w:basedOn w:val="Normalny"/>
    <w:link w:val="StopkaZnak"/>
    <w:uiPriority w:val="99"/>
    <w:unhideWhenUsed/>
    <w:rsid w:val="0023077C"/>
    <w:pPr>
      <w:tabs>
        <w:tab w:val="center" w:pos="4536"/>
        <w:tab w:val="right" w:pos="9072"/>
      </w:tabs>
      <w:spacing w:line="240" w:lineRule="auto"/>
    </w:pPr>
    <w:rPr>
      <w:sz w:val="20"/>
      <w:szCs w:val="20"/>
    </w:rPr>
  </w:style>
  <w:style w:type="character" w:customStyle="1" w:styleId="StopkaZnak">
    <w:name w:val="Stopka Znak"/>
    <w:basedOn w:val="Domylnaczcionkaakapitu"/>
    <w:link w:val="Stopka"/>
    <w:uiPriority w:val="99"/>
    <w:rsid w:val="0023077C"/>
    <w:rPr>
      <w:rFonts w:ascii="Calibri" w:eastAsia="Calibri" w:hAnsi="Calibri" w:cs="Times New Roman"/>
      <w:sz w:val="20"/>
      <w:szCs w:val="20"/>
    </w:rPr>
  </w:style>
  <w:style w:type="paragraph" w:styleId="Tekstprzypisukocowego">
    <w:name w:val="endnote text"/>
    <w:basedOn w:val="Normalny"/>
    <w:link w:val="TekstprzypisukocowegoZnak"/>
    <w:uiPriority w:val="99"/>
    <w:semiHidden/>
    <w:unhideWhenUsed/>
    <w:rsid w:val="0023077C"/>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3077C"/>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3C24FE"/>
    <w:rPr>
      <w:b/>
      <w:bCs/>
    </w:rPr>
  </w:style>
  <w:style w:type="character" w:customStyle="1" w:styleId="TematkomentarzaZnak">
    <w:name w:val="Temat komentarza Znak"/>
    <w:basedOn w:val="TekstkomentarzaZnak"/>
    <w:link w:val="Tematkomentarza"/>
    <w:uiPriority w:val="99"/>
    <w:semiHidden/>
    <w:rsid w:val="003C24FE"/>
    <w:rPr>
      <w:rFonts w:ascii="Calibri" w:eastAsia="Calibri" w:hAnsi="Calibri" w:cs="Times New Roman"/>
      <w:b/>
      <w:bCs/>
      <w:sz w:val="20"/>
      <w:szCs w:val="20"/>
    </w:rPr>
  </w:style>
  <w:style w:type="paragraph" w:styleId="Poprawka">
    <w:name w:val="Revision"/>
    <w:hidden/>
    <w:uiPriority w:val="99"/>
    <w:semiHidden/>
    <w:rsid w:val="00BD5FF4"/>
    <w:pPr>
      <w:spacing w:after="0" w:line="240" w:lineRule="auto"/>
    </w:pPr>
    <w:rPr>
      <w:rFonts w:ascii="Calibri" w:eastAsia="Calibri" w:hAnsi="Calibri" w:cs="Times New Roman"/>
    </w:rPr>
  </w:style>
  <w:style w:type="character" w:styleId="Nierozpoznanawzmianka">
    <w:name w:val="Unresolved Mention"/>
    <w:basedOn w:val="Domylnaczcionkaakapitu"/>
    <w:uiPriority w:val="99"/>
    <w:semiHidden/>
    <w:unhideWhenUsed/>
    <w:rsid w:val="00134DE4"/>
    <w:rPr>
      <w:color w:val="605E5C"/>
      <w:shd w:val="clear" w:color="auto" w:fill="E1DFDD"/>
    </w:rPr>
  </w:style>
  <w:style w:type="paragraph" w:customStyle="1" w:styleId="pismamz">
    <w:name w:val="pisma_mz"/>
    <w:basedOn w:val="Normalny"/>
    <w:link w:val="pismamzZnak"/>
    <w:qFormat/>
    <w:rsid w:val="00810303"/>
    <w:pPr>
      <w:spacing w:line="360" w:lineRule="auto"/>
      <w:contextualSpacing/>
      <w:jc w:val="both"/>
    </w:pPr>
    <w:rPr>
      <w:rFonts w:ascii="Arial" w:hAnsi="Arial"/>
    </w:rPr>
  </w:style>
  <w:style w:type="character" w:customStyle="1" w:styleId="pismamzZnak">
    <w:name w:val="pisma_mz Znak"/>
    <w:link w:val="pismamz"/>
    <w:rsid w:val="00810303"/>
    <w:rPr>
      <w:rFonts w:ascii="Arial" w:eastAsia="Calibri" w:hAnsi="Arial" w:cs="Times New Roman"/>
    </w:rPr>
  </w:style>
  <w:style w:type="paragraph" w:styleId="NormalnyWeb">
    <w:name w:val="Normal (Web)"/>
    <w:basedOn w:val="Normalny"/>
    <w:uiPriority w:val="99"/>
    <w:semiHidden/>
    <w:unhideWhenUsed/>
    <w:rsid w:val="004F1010"/>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uiPriority w:val="22"/>
    <w:qFormat/>
    <w:rsid w:val="004F10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335284">
      <w:bodyDiv w:val="1"/>
      <w:marLeft w:val="0"/>
      <w:marRight w:val="0"/>
      <w:marTop w:val="0"/>
      <w:marBottom w:val="0"/>
      <w:divBdr>
        <w:top w:val="none" w:sz="0" w:space="0" w:color="auto"/>
        <w:left w:val="none" w:sz="0" w:space="0" w:color="auto"/>
        <w:bottom w:val="none" w:sz="0" w:space="0" w:color="auto"/>
        <w:right w:val="none" w:sz="0" w:space="0" w:color="auto"/>
      </w:divBdr>
    </w:div>
    <w:div w:id="509419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asiw.mz.gov.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D060E9-6628-45FE-B38A-79FDD56A2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4496</Words>
  <Characters>26981</Characters>
  <Application>Microsoft Office Word</Application>
  <DocSecurity>0</DocSecurity>
  <Lines>224</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Dudziec Agnieszka</dc:creator>
  <cp:keywords/>
  <dc:description/>
  <cp:lastModifiedBy>Poźniak Joanna</cp:lastModifiedBy>
  <cp:revision>2</cp:revision>
  <dcterms:created xsi:type="dcterms:W3CDTF">2022-04-01T15:04:00Z</dcterms:created>
  <dcterms:modified xsi:type="dcterms:W3CDTF">2022-04-01T15:04:00Z</dcterms:modified>
</cp:coreProperties>
</file>