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A286A" w14:textId="77777777" w:rsidR="001F4C73" w:rsidRPr="00880B35" w:rsidRDefault="001F4C73" w:rsidP="00CB4B40">
      <w:pPr>
        <w:pStyle w:val="Default"/>
        <w:spacing w:line="360" w:lineRule="auto"/>
        <w:jc w:val="center"/>
      </w:pPr>
      <w:bookmarkStart w:id="0" w:name="_GoBack"/>
      <w:bookmarkEnd w:id="0"/>
      <w:r w:rsidRPr="00880B35">
        <w:rPr>
          <w:b/>
          <w:bCs/>
        </w:rPr>
        <w:t>Uzasadnienie</w:t>
      </w:r>
    </w:p>
    <w:p w14:paraId="0BAD1AEA" w14:textId="77777777" w:rsidR="001F4C73" w:rsidRPr="00880B35" w:rsidRDefault="001F4C73" w:rsidP="00CB4B40">
      <w:pPr>
        <w:pStyle w:val="Default"/>
        <w:spacing w:line="360" w:lineRule="auto"/>
        <w:jc w:val="center"/>
      </w:pPr>
    </w:p>
    <w:p w14:paraId="14CDC709" w14:textId="04620398" w:rsidR="00CB4B40" w:rsidRPr="00880B35" w:rsidRDefault="00ED7646" w:rsidP="00CB4B40">
      <w:pPr>
        <w:pStyle w:val="Default"/>
        <w:spacing w:line="360" w:lineRule="auto"/>
        <w:jc w:val="both"/>
      </w:pPr>
      <w:r w:rsidRPr="00880B35">
        <w:t>R</w:t>
      </w:r>
      <w:r w:rsidR="001F4C73" w:rsidRPr="00880B35">
        <w:t>ozporządzeni</w:t>
      </w:r>
      <w:r w:rsidR="00B60597" w:rsidRPr="00880B35">
        <w:t>e</w:t>
      </w:r>
      <w:r w:rsidR="001F4C73" w:rsidRPr="00880B35">
        <w:t xml:space="preserve"> Ministra Edukacji i Nauki </w:t>
      </w:r>
      <w:r w:rsidRPr="00880B35">
        <w:t xml:space="preserve">zmieniające rozporządzenie </w:t>
      </w:r>
      <w:r w:rsidR="001F4C73" w:rsidRPr="00880B35">
        <w:rPr>
          <w:iCs/>
        </w:rPr>
        <w:t>w sprawie udzielania dotacji celowej na wyposażenie szkół w podręczniki, materiały edukacyjne i materiały ćwiczeniowe w 202</w:t>
      </w:r>
      <w:r w:rsidR="005A10DD" w:rsidRPr="00880B35">
        <w:rPr>
          <w:iCs/>
        </w:rPr>
        <w:t>2</w:t>
      </w:r>
      <w:r w:rsidR="001F4C73" w:rsidRPr="00880B35">
        <w:rPr>
          <w:iCs/>
        </w:rPr>
        <w:t xml:space="preserve"> r. </w:t>
      </w:r>
      <w:r w:rsidRPr="00880B35">
        <w:rPr>
          <w:iCs/>
        </w:rPr>
        <w:t>stanowi</w:t>
      </w:r>
      <w:r w:rsidR="001F4C73" w:rsidRPr="00880B35">
        <w:t xml:space="preserve"> wykonanie upoważnienia ustawowego zawartego w art. 60 ustawy z dnia 27 października 2017 r. o finansowaniu zadań oświatowych (Dz. U. z 202</w:t>
      </w:r>
      <w:r w:rsidR="005A10DD" w:rsidRPr="00880B35">
        <w:t>1</w:t>
      </w:r>
      <w:r w:rsidR="001F4C73" w:rsidRPr="00880B35">
        <w:t xml:space="preserve"> r. </w:t>
      </w:r>
      <w:r w:rsidR="005A10DD" w:rsidRPr="00880B35">
        <w:t>poz. 1930 i 2445</w:t>
      </w:r>
      <w:r w:rsidR="001F4C73" w:rsidRPr="00880B35">
        <w:t>), które przewiduje coroczne wydawanie przez ministra właściwego do spraw oświaty i wychowania rozporządzenia przewidzianego w tym przepisie.</w:t>
      </w:r>
    </w:p>
    <w:p w14:paraId="514CA320" w14:textId="082B604F" w:rsidR="002D4D92" w:rsidRPr="00880B35" w:rsidRDefault="002D4D92" w:rsidP="00CB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1AB1F0A" w14:textId="7D9E7A52" w:rsidR="00B94648" w:rsidRDefault="00B94648" w:rsidP="00B946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CB4B40">
        <w:rPr>
          <w:rFonts w:ascii="Times New Roman" w:eastAsia="CIDFont+F2" w:hAnsi="Times New Roman" w:cs="Times New Roman"/>
          <w:sz w:val="24"/>
          <w:szCs w:val="24"/>
        </w:rPr>
        <w:t xml:space="preserve">Nowelizacja rozporządzenia Ministra Edukacji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i </w:t>
      </w:r>
      <w:r w:rsidRPr="00CB4B40">
        <w:rPr>
          <w:rFonts w:ascii="Times New Roman" w:eastAsia="CIDFont+F2" w:hAnsi="Times New Roman" w:cs="Times New Roman"/>
          <w:sz w:val="24"/>
          <w:szCs w:val="24"/>
        </w:rPr>
        <w:t>Na</w:t>
      </w:r>
      <w:r>
        <w:rPr>
          <w:rFonts w:ascii="Times New Roman" w:eastAsia="CIDFont+F2" w:hAnsi="Times New Roman" w:cs="Times New Roman"/>
          <w:sz w:val="24"/>
          <w:szCs w:val="24"/>
        </w:rPr>
        <w:t>uki</w:t>
      </w:r>
      <w:r w:rsidRPr="00CB4B40">
        <w:rPr>
          <w:rFonts w:ascii="Times New Roman" w:eastAsia="CIDFont+F2" w:hAnsi="Times New Roman" w:cs="Times New Roman"/>
          <w:sz w:val="24"/>
          <w:szCs w:val="24"/>
        </w:rPr>
        <w:t xml:space="preserve"> z dnia 2</w:t>
      </w:r>
      <w:r>
        <w:rPr>
          <w:rFonts w:ascii="Times New Roman" w:eastAsia="CIDFont+F2" w:hAnsi="Times New Roman" w:cs="Times New Roman"/>
          <w:sz w:val="24"/>
          <w:szCs w:val="24"/>
        </w:rPr>
        <w:t>5</w:t>
      </w:r>
      <w:r w:rsidRPr="00CB4B40">
        <w:rPr>
          <w:rFonts w:ascii="Times New Roman" w:eastAsia="CIDFont+F2" w:hAnsi="Times New Roman" w:cs="Times New Roman"/>
          <w:sz w:val="24"/>
          <w:szCs w:val="24"/>
        </w:rPr>
        <w:t xml:space="preserve"> marca 202</w:t>
      </w:r>
      <w:r>
        <w:rPr>
          <w:rFonts w:ascii="Times New Roman" w:eastAsia="CIDFont+F2" w:hAnsi="Times New Roman" w:cs="Times New Roman"/>
          <w:sz w:val="24"/>
          <w:szCs w:val="24"/>
        </w:rPr>
        <w:t>2</w:t>
      </w:r>
      <w:r w:rsidRPr="00CB4B40">
        <w:rPr>
          <w:rFonts w:ascii="Times New Roman" w:eastAsia="CIDFont+F2" w:hAnsi="Times New Roman" w:cs="Times New Roman"/>
          <w:sz w:val="24"/>
          <w:szCs w:val="24"/>
        </w:rPr>
        <w:t xml:space="preserve"> r. w sprawie udzielania dotacji celowej na wyposażenie szkół w podręczniki, materiały edukacyjne i </w:t>
      </w:r>
      <w:r w:rsidRPr="00AC61BF">
        <w:rPr>
          <w:rFonts w:ascii="Times New Roman" w:eastAsia="CIDFont+F2" w:hAnsi="Times New Roman" w:cs="Times New Roman"/>
          <w:sz w:val="24"/>
          <w:szCs w:val="24"/>
        </w:rPr>
        <w:t>materiały ćwiczeniowe w 202</w:t>
      </w:r>
      <w:r>
        <w:rPr>
          <w:rFonts w:ascii="Times New Roman" w:eastAsia="CIDFont+F2" w:hAnsi="Times New Roman" w:cs="Times New Roman"/>
          <w:sz w:val="24"/>
          <w:szCs w:val="24"/>
        </w:rPr>
        <w:t>2</w:t>
      </w:r>
      <w:r w:rsidRPr="00AC61BF">
        <w:rPr>
          <w:rFonts w:ascii="Times New Roman" w:eastAsia="CIDFont+F2" w:hAnsi="Times New Roman" w:cs="Times New Roman"/>
          <w:sz w:val="24"/>
          <w:szCs w:val="24"/>
        </w:rPr>
        <w:t xml:space="preserve"> r. (Dz. U. poz. 7</w:t>
      </w:r>
      <w:r>
        <w:rPr>
          <w:rFonts w:ascii="Times New Roman" w:eastAsia="CIDFont+F2" w:hAnsi="Times New Roman" w:cs="Times New Roman"/>
          <w:sz w:val="24"/>
          <w:szCs w:val="24"/>
        </w:rPr>
        <w:t>16</w:t>
      </w:r>
      <w:r w:rsidRPr="00AC61BF">
        <w:rPr>
          <w:rFonts w:ascii="Times New Roman" w:eastAsia="CIDFont+F2" w:hAnsi="Times New Roman" w:cs="Times New Roman"/>
          <w:sz w:val="24"/>
          <w:szCs w:val="24"/>
        </w:rPr>
        <w:t xml:space="preserve">) jest niezbędna ze względu na potrzebę </w:t>
      </w:r>
      <w:r>
        <w:rPr>
          <w:rFonts w:ascii="Times New Roman" w:eastAsia="CIDFont+F2" w:hAnsi="Times New Roman" w:cs="Times New Roman"/>
          <w:sz w:val="24"/>
          <w:szCs w:val="24"/>
        </w:rPr>
        <w:t>nadania nowego brzmienia odnośnikowi 6 w załączni</w:t>
      </w:r>
      <w:r w:rsidR="00C22BEC">
        <w:rPr>
          <w:rFonts w:ascii="Times New Roman" w:eastAsia="CIDFont+F2" w:hAnsi="Times New Roman" w:cs="Times New Roman"/>
          <w:sz w:val="24"/>
          <w:szCs w:val="24"/>
        </w:rPr>
        <w:t xml:space="preserve">ku nr 1 i 4 oraz odnośnikowi 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7 </w:t>
      </w:r>
      <w:r w:rsidR="00021612">
        <w:rPr>
          <w:rFonts w:ascii="Times New Roman" w:eastAsia="CIDFont+F2" w:hAnsi="Times New Roman" w:cs="Times New Roman"/>
          <w:sz w:val="24"/>
          <w:szCs w:val="24"/>
        </w:rPr>
        <w:br/>
      </w:r>
      <w:r>
        <w:rPr>
          <w:rFonts w:ascii="Times New Roman" w:eastAsia="CIDFont+F2" w:hAnsi="Times New Roman" w:cs="Times New Roman"/>
          <w:sz w:val="24"/>
          <w:szCs w:val="24"/>
        </w:rPr>
        <w:t xml:space="preserve">w załączniku nr 2 i 5 do ww. rozporządzenia. Obecnie obowiązujące brzmienie </w:t>
      </w:r>
      <w:r w:rsidR="00021612">
        <w:rPr>
          <w:rFonts w:ascii="Times New Roman" w:eastAsia="CIDFont+F2" w:hAnsi="Times New Roman" w:cs="Times New Roman"/>
          <w:sz w:val="24"/>
          <w:szCs w:val="24"/>
        </w:rPr>
        <w:br/>
      </w:r>
      <w:r>
        <w:rPr>
          <w:rFonts w:ascii="Times New Roman" w:eastAsia="CIDFont+F2" w:hAnsi="Times New Roman" w:cs="Times New Roman"/>
          <w:sz w:val="24"/>
          <w:szCs w:val="24"/>
        </w:rPr>
        <w:t xml:space="preserve">ww. odnośników ogranicza okres, za który przysługuje refundacja kosztu zakupionych brakujących podręczników lub materiałów edukacyjnych, tj. </w:t>
      </w:r>
      <w:r w:rsidR="00A5019D">
        <w:rPr>
          <w:rFonts w:ascii="Times New Roman" w:eastAsia="CIDFont+F2" w:hAnsi="Times New Roman" w:cs="Times New Roman"/>
          <w:sz w:val="24"/>
          <w:szCs w:val="24"/>
        </w:rPr>
        <w:t xml:space="preserve">możliwość wnioskowania </w:t>
      </w:r>
      <w:r w:rsidR="00021612">
        <w:rPr>
          <w:rFonts w:ascii="Times New Roman" w:eastAsia="CIDFont+F2" w:hAnsi="Times New Roman" w:cs="Times New Roman"/>
          <w:sz w:val="24"/>
          <w:szCs w:val="24"/>
        </w:rPr>
        <w:br/>
      </w:r>
      <w:r w:rsidR="00A5019D">
        <w:rPr>
          <w:rFonts w:ascii="Times New Roman" w:eastAsia="CIDFont+F2" w:hAnsi="Times New Roman" w:cs="Times New Roman"/>
          <w:sz w:val="24"/>
          <w:szCs w:val="24"/>
        </w:rPr>
        <w:t>o refundację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została omyłkowo ograniczona do podręczników i materiałów edukacyjnych zakupionych jedynie w 2021 r., zamiast zakupionych </w:t>
      </w:r>
      <w:r w:rsidR="00A5019D">
        <w:rPr>
          <w:rFonts w:ascii="Times New Roman" w:eastAsia="CIDFont+F2" w:hAnsi="Times New Roman" w:cs="Times New Roman"/>
          <w:sz w:val="24"/>
          <w:szCs w:val="24"/>
        </w:rPr>
        <w:t>(</w:t>
      </w:r>
      <w:r>
        <w:rPr>
          <w:rFonts w:ascii="Times New Roman" w:eastAsia="CIDFont+F2" w:hAnsi="Times New Roman" w:cs="Times New Roman"/>
          <w:sz w:val="24"/>
          <w:szCs w:val="24"/>
        </w:rPr>
        <w:t>przez szkołę</w:t>
      </w:r>
      <w:r w:rsidR="00A5019D">
        <w:rPr>
          <w:rFonts w:ascii="Times New Roman" w:eastAsia="CIDFont+F2" w:hAnsi="Times New Roman" w:cs="Times New Roman"/>
          <w:sz w:val="24"/>
          <w:szCs w:val="24"/>
        </w:rPr>
        <w:t>)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w ciągu roku szkolnego 2021/2022. W związku z powyższym po zmianie brzmienia ww. odnośników będzie możliwe wnioskowanie o refundację kosztu zapewnionych przez szkołę brakujących podręczników </w:t>
      </w:r>
      <w:r w:rsidR="00021612">
        <w:rPr>
          <w:rFonts w:ascii="Times New Roman" w:eastAsia="CIDFont+F2" w:hAnsi="Times New Roman" w:cs="Times New Roman"/>
          <w:sz w:val="24"/>
          <w:szCs w:val="24"/>
        </w:rPr>
        <w:br/>
      </w:r>
      <w:r>
        <w:rPr>
          <w:rFonts w:ascii="Times New Roman" w:eastAsia="CIDFont+F2" w:hAnsi="Times New Roman" w:cs="Times New Roman"/>
          <w:sz w:val="24"/>
          <w:szCs w:val="24"/>
        </w:rPr>
        <w:t xml:space="preserve">lub materiałów edukacyjnych, które były zakupione przez szkołę w ciągu roku szkolnego 2021/2022, a nie w roku 2021 r., które </w:t>
      </w:r>
      <w:r w:rsidR="00C22BEC">
        <w:rPr>
          <w:rFonts w:ascii="Times New Roman" w:eastAsia="CIDFont+F2" w:hAnsi="Times New Roman" w:cs="Times New Roman"/>
          <w:sz w:val="24"/>
          <w:szCs w:val="24"/>
        </w:rPr>
        <w:t xml:space="preserve">z kolei </w:t>
      </w:r>
      <w:r>
        <w:rPr>
          <w:rFonts w:ascii="Times New Roman" w:eastAsia="CIDFont+F2" w:hAnsi="Times New Roman" w:cs="Times New Roman"/>
          <w:sz w:val="24"/>
          <w:szCs w:val="24"/>
        </w:rPr>
        <w:t>były zapewnione ze względu na wzrost liczby uczniów danych klas w roku szkolnym 2021/2022, gdy nie było</w:t>
      </w:r>
      <w:r w:rsidR="00C22BEC">
        <w:rPr>
          <w:rFonts w:ascii="Times New Roman" w:eastAsia="CIDFont+F2" w:hAnsi="Times New Roman" w:cs="Times New Roman"/>
          <w:sz w:val="24"/>
          <w:szCs w:val="24"/>
        </w:rPr>
        <w:t xml:space="preserve"> już możliwości </w:t>
      </w:r>
      <w:r>
        <w:rPr>
          <w:rFonts w:ascii="Times New Roman" w:eastAsia="CIDFont+F2" w:hAnsi="Times New Roman" w:cs="Times New Roman"/>
          <w:sz w:val="24"/>
          <w:szCs w:val="24"/>
        </w:rPr>
        <w:t>wnioskowa</w:t>
      </w:r>
      <w:r w:rsidR="00C22BEC">
        <w:rPr>
          <w:rFonts w:ascii="Times New Roman" w:eastAsia="CIDFont+F2" w:hAnsi="Times New Roman" w:cs="Times New Roman"/>
          <w:sz w:val="24"/>
          <w:szCs w:val="24"/>
        </w:rPr>
        <w:t>nia</w:t>
      </w:r>
      <w:r>
        <w:rPr>
          <w:rFonts w:ascii="Times New Roman" w:eastAsia="CIDFont+F2" w:hAnsi="Times New Roman" w:cs="Times New Roman"/>
          <w:sz w:val="24"/>
          <w:szCs w:val="24"/>
        </w:rPr>
        <w:t xml:space="preserve"> o odpowiednią kwotę na ich zapewnienie ze środków dotacji celo</w:t>
      </w:r>
      <w:r w:rsidR="00A5019D">
        <w:rPr>
          <w:rFonts w:ascii="Times New Roman" w:eastAsia="CIDFont+F2" w:hAnsi="Times New Roman" w:cs="Times New Roman"/>
          <w:sz w:val="24"/>
          <w:szCs w:val="24"/>
        </w:rPr>
        <w:t>wej w 2021 r., zatem pozwoli to:</w:t>
      </w:r>
    </w:p>
    <w:p w14:paraId="0CD29340" w14:textId="6099DFB5" w:rsidR="00B94648" w:rsidRPr="00277BB2" w:rsidRDefault="00B94648" w:rsidP="00B946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/>
          <w:sz w:val="24"/>
          <w:szCs w:val="24"/>
        </w:rPr>
      </w:pPr>
      <w:r w:rsidRPr="00277BB2">
        <w:rPr>
          <w:rFonts w:ascii="Times New Roman" w:eastAsia="CIDFont+F2" w:hAnsi="Times New Roman"/>
          <w:sz w:val="24"/>
          <w:szCs w:val="24"/>
        </w:rPr>
        <w:t xml:space="preserve">dyrektorom szkół w prawidłowy sposób wypełnić informacje niezbędne dla ustalenia wysokości dotacji celowej na wyposażenie szkoły w podręczniki, materiały edukacyjne </w:t>
      </w:r>
      <w:r w:rsidR="00021612">
        <w:rPr>
          <w:rFonts w:ascii="Times New Roman" w:eastAsia="CIDFont+F2" w:hAnsi="Times New Roman"/>
          <w:sz w:val="24"/>
          <w:szCs w:val="24"/>
        </w:rPr>
        <w:br/>
      </w:r>
      <w:r w:rsidRPr="00277BB2">
        <w:rPr>
          <w:rFonts w:ascii="Times New Roman" w:eastAsia="CIDFont+F2" w:hAnsi="Times New Roman"/>
          <w:sz w:val="24"/>
          <w:szCs w:val="24"/>
        </w:rPr>
        <w:t xml:space="preserve">lub materiały ćwiczeniowe, w tym dostosowane do potrzeb edukacyjnych i możliwości psychofizycznych uczniów niepełnosprawnych posiadających orzeczenie o potrzebie kształcenia specjalnego stanowiących odpowiednio załącznik nr 1 i 2 do rozporządzenia Ministra Edukacji i Nauki z dnia 25 marca 2022 r. w sprawie udzielania dotacji celowej </w:t>
      </w:r>
      <w:r w:rsidR="00021612">
        <w:rPr>
          <w:rFonts w:ascii="Times New Roman" w:eastAsia="CIDFont+F2" w:hAnsi="Times New Roman"/>
          <w:sz w:val="24"/>
          <w:szCs w:val="24"/>
        </w:rPr>
        <w:br/>
      </w:r>
      <w:r w:rsidRPr="00277BB2">
        <w:rPr>
          <w:rFonts w:ascii="Times New Roman" w:eastAsia="CIDFont+F2" w:hAnsi="Times New Roman"/>
          <w:sz w:val="24"/>
          <w:szCs w:val="24"/>
        </w:rPr>
        <w:t xml:space="preserve">na wyposażenie szkół w podręczniki, materiały edukacyjne i materiały ćwiczeniowe </w:t>
      </w:r>
      <w:r w:rsidR="00021612">
        <w:rPr>
          <w:rFonts w:ascii="Times New Roman" w:eastAsia="CIDFont+F2" w:hAnsi="Times New Roman"/>
          <w:sz w:val="24"/>
          <w:szCs w:val="24"/>
        </w:rPr>
        <w:br/>
      </w:r>
      <w:r w:rsidRPr="00277BB2">
        <w:rPr>
          <w:rFonts w:ascii="Times New Roman" w:eastAsia="CIDFont+F2" w:hAnsi="Times New Roman"/>
          <w:sz w:val="24"/>
          <w:szCs w:val="24"/>
        </w:rPr>
        <w:t>w 2022 r.;</w:t>
      </w:r>
    </w:p>
    <w:p w14:paraId="0567B391" w14:textId="0FEF1188" w:rsidR="00B94648" w:rsidRPr="00277BB2" w:rsidRDefault="00B94648" w:rsidP="00B9464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7BB2">
        <w:rPr>
          <w:rFonts w:ascii="Times New Roman" w:eastAsia="CIDFont+F2" w:hAnsi="Times New Roman"/>
          <w:sz w:val="24"/>
          <w:szCs w:val="24"/>
        </w:rPr>
        <w:lastRenderedPageBreak/>
        <w:t>jednostkom samorządu terytorialnego w prawidłowy sposób wypełnić wnioski o udzielenie dotacji celowej na wyposażenie szkół w podręczniki, materiały edukacyjne lub materiały ćwiczeniowe, w tym dostosowane do potrzeb edukacyjnych i możliwości psychofizycznych uczniów niepełnosprawnych posiadających orzeczenie o potrzebie kształcenia specjalnego sporządzone na formularzach stanowiących odpowiednio załącznik nr 4 i 5 do rozporządzenia Ministra Edukacji i Nauki z dnia 25 marca 2022 r. w sprawie udzielania dotacji celowej na wyposażenie szkół w podręczniki, materiały edukacyjne i materiały ćwiczeniowe w 2022 r.</w:t>
      </w:r>
    </w:p>
    <w:p w14:paraId="456D6BE7" w14:textId="10D3C81F" w:rsidR="002D4D92" w:rsidRPr="00EA6F61" w:rsidRDefault="002D4D92" w:rsidP="00FA1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6C9561D" w14:textId="4D285C50" w:rsidR="00B60597" w:rsidRPr="00EA6F61" w:rsidRDefault="001F4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6F61">
        <w:rPr>
          <w:rFonts w:ascii="Times New Roman" w:eastAsia="Calibri" w:hAnsi="Times New Roman" w:cs="Times New Roman"/>
          <w:sz w:val="24"/>
          <w:szCs w:val="24"/>
        </w:rPr>
        <w:t xml:space="preserve">Proponuje się, aby rozporządzenie weszło w życie z dniem </w:t>
      </w:r>
      <w:r w:rsidR="00CB4B40" w:rsidRPr="00EA6F61">
        <w:rPr>
          <w:rFonts w:ascii="Times New Roman" w:eastAsia="Calibri" w:hAnsi="Times New Roman" w:cs="Times New Roman"/>
          <w:sz w:val="24"/>
          <w:szCs w:val="24"/>
        </w:rPr>
        <w:t xml:space="preserve">następującym po dniu ogłoszenia. </w:t>
      </w:r>
      <w:r w:rsidR="00CB4B40" w:rsidRPr="00EA6F61">
        <w:rPr>
          <w:rFonts w:ascii="Times New Roman" w:hAnsi="Times New Roman" w:cs="Times New Roman"/>
          <w:sz w:val="24"/>
          <w:szCs w:val="24"/>
        </w:rPr>
        <w:t xml:space="preserve">Przewidywany termin wejścia w życie rozporządzenia nie narusza zasad demokratycznego państwa prawnego i jest uzasadniony ważnym interesem państwa i jego obywateli. </w:t>
      </w:r>
      <w:r w:rsidR="00B94648" w:rsidRPr="00FA1224">
        <w:rPr>
          <w:rFonts w:ascii="Times New Roman" w:eastAsia="CIDFont+F2" w:hAnsi="Times New Roman" w:cs="Times New Roman"/>
          <w:sz w:val="24"/>
          <w:szCs w:val="24"/>
        </w:rPr>
        <w:t xml:space="preserve">Zaproponowany termin umożliwi </w:t>
      </w:r>
      <w:r w:rsidR="00B94648">
        <w:rPr>
          <w:rFonts w:ascii="Times New Roman" w:eastAsia="CIDFont+F2" w:hAnsi="Times New Roman" w:cs="Times New Roman"/>
          <w:sz w:val="24"/>
          <w:szCs w:val="24"/>
        </w:rPr>
        <w:t xml:space="preserve">dyrektorom szkół i jednostkom samorządu terytorialnego </w:t>
      </w:r>
      <w:r w:rsidR="00021612">
        <w:rPr>
          <w:rFonts w:ascii="Times New Roman" w:eastAsia="CIDFont+F2" w:hAnsi="Times New Roman" w:cs="Times New Roman"/>
          <w:sz w:val="24"/>
          <w:szCs w:val="24"/>
        </w:rPr>
        <w:br/>
      </w:r>
      <w:r w:rsidR="00B94648">
        <w:rPr>
          <w:rFonts w:ascii="Times New Roman" w:eastAsia="CIDFont+F2" w:hAnsi="Times New Roman" w:cs="Times New Roman"/>
          <w:sz w:val="24"/>
          <w:szCs w:val="24"/>
        </w:rPr>
        <w:t xml:space="preserve">w poprawny sposób wypełnić odpowiednio załącznik nr 1, 2, 4 i 5 do </w:t>
      </w:r>
      <w:r w:rsidR="00B94648" w:rsidRPr="00CB4B40">
        <w:rPr>
          <w:rFonts w:ascii="Times New Roman" w:eastAsia="CIDFont+F2" w:hAnsi="Times New Roman" w:cs="Times New Roman"/>
          <w:sz w:val="24"/>
          <w:szCs w:val="24"/>
        </w:rPr>
        <w:t xml:space="preserve">rozporządzenia Ministra Edukacji </w:t>
      </w:r>
      <w:r w:rsidR="00B94648">
        <w:rPr>
          <w:rFonts w:ascii="Times New Roman" w:eastAsia="CIDFont+F2" w:hAnsi="Times New Roman" w:cs="Times New Roman"/>
          <w:sz w:val="24"/>
          <w:szCs w:val="24"/>
        </w:rPr>
        <w:t xml:space="preserve">i </w:t>
      </w:r>
      <w:r w:rsidR="00B94648" w:rsidRPr="00CB4B40">
        <w:rPr>
          <w:rFonts w:ascii="Times New Roman" w:eastAsia="CIDFont+F2" w:hAnsi="Times New Roman" w:cs="Times New Roman"/>
          <w:sz w:val="24"/>
          <w:szCs w:val="24"/>
        </w:rPr>
        <w:t>Na</w:t>
      </w:r>
      <w:r w:rsidR="00B94648">
        <w:rPr>
          <w:rFonts w:ascii="Times New Roman" w:eastAsia="CIDFont+F2" w:hAnsi="Times New Roman" w:cs="Times New Roman"/>
          <w:sz w:val="24"/>
          <w:szCs w:val="24"/>
        </w:rPr>
        <w:t>uki</w:t>
      </w:r>
      <w:r w:rsidR="00B94648" w:rsidRPr="00CB4B40">
        <w:rPr>
          <w:rFonts w:ascii="Times New Roman" w:eastAsia="CIDFont+F2" w:hAnsi="Times New Roman" w:cs="Times New Roman"/>
          <w:sz w:val="24"/>
          <w:szCs w:val="24"/>
        </w:rPr>
        <w:t xml:space="preserve"> z dnia 2</w:t>
      </w:r>
      <w:r w:rsidR="00B94648">
        <w:rPr>
          <w:rFonts w:ascii="Times New Roman" w:eastAsia="CIDFont+F2" w:hAnsi="Times New Roman" w:cs="Times New Roman"/>
          <w:sz w:val="24"/>
          <w:szCs w:val="24"/>
        </w:rPr>
        <w:t>5</w:t>
      </w:r>
      <w:r w:rsidR="00B94648" w:rsidRPr="00CB4B40">
        <w:rPr>
          <w:rFonts w:ascii="Times New Roman" w:eastAsia="CIDFont+F2" w:hAnsi="Times New Roman" w:cs="Times New Roman"/>
          <w:sz w:val="24"/>
          <w:szCs w:val="24"/>
        </w:rPr>
        <w:t xml:space="preserve"> marca 202</w:t>
      </w:r>
      <w:r w:rsidR="00B94648">
        <w:rPr>
          <w:rFonts w:ascii="Times New Roman" w:eastAsia="CIDFont+F2" w:hAnsi="Times New Roman" w:cs="Times New Roman"/>
          <w:sz w:val="24"/>
          <w:szCs w:val="24"/>
        </w:rPr>
        <w:t>2</w:t>
      </w:r>
      <w:r w:rsidR="00B94648" w:rsidRPr="00CB4B40">
        <w:rPr>
          <w:rFonts w:ascii="Times New Roman" w:eastAsia="CIDFont+F2" w:hAnsi="Times New Roman" w:cs="Times New Roman"/>
          <w:sz w:val="24"/>
          <w:szCs w:val="24"/>
        </w:rPr>
        <w:t xml:space="preserve"> r. w sprawie udzielania dotacji celowej na wyposażenie szkół w podręczniki, materiały edukacyjne i </w:t>
      </w:r>
      <w:r w:rsidR="00B94648" w:rsidRPr="00AC61BF">
        <w:rPr>
          <w:rFonts w:ascii="Times New Roman" w:eastAsia="CIDFont+F2" w:hAnsi="Times New Roman" w:cs="Times New Roman"/>
          <w:sz w:val="24"/>
          <w:szCs w:val="24"/>
        </w:rPr>
        <w:t>materiały ćwiczeniowe w 202</w:t>
      </w:r>
      <w:r w:rsidR="00B94648">
        <w:rPr>
          <w:rFonts w:ascii="Times New Roman" w:eastAsia="CIDFont+F2" w:hAnsi="Times New Roman" w:cs="Times New Roman"/>
          <w:sz w:val="24"/>
          <w:szCs w:val="24"/>
        </w:rPr>
        <w:t>2</w:t>
      </w:r>
      <w:r w:rsidR="00B94648" w:rsidRPr="00AC61BF">
        <w:rPr>
          <w:rFonts w:ascii="Times New Roman" w:eastAsia="CIDFont+F2" w:hAnsi="Times New Roman" w:cs="Times New Roman"/>
          <w:sz w:val="24"/>
          <w:szCs w:val="24"/>
        </w:rPr>
        <w:t xml:space="preserve"> r.</w:t>
      </w:r>
      <w:r w:rsidR="00B94648">
        <w:rPr>
          <w:rFonts w:ascii="Times New Roman" w:eastAsia="CIDFont+F2" w:hAnsi="Times New Roman" w:cs="Times New Roman"/>
          <w:sz w:val="24"/>
          <w:szCs w:val="24"/>
        </w:rPr>
        <w:t xml:space="preserve"> w części dotyczącej </w:t>
      </w:r>
      <w:r w:rsidR="00C22BEC">
        <w:rPr>
          <w:rFonts w:ascii="Times New Roman" w:eastAsia="CIDFont+F2" w:hAnsi="Times New Roman" w:cs="Times New Roman"/>
          <w:sz w:val="24"/>
          <w:szCs w:val="24"/>
        </w:rPr>
        <w:t xml:space="preserve">możliwości </w:t>
      </w:r>
      <w:r w:rsidR="00B94648">
        <w:rPr>
          <w:rFonts w:ascii="Times New Roman" w:eastAsia="CIDFont+F2" w:hAnsi="Times New Roman" w:cs="Times New Roman"/>
          <w:sz w:val="24"/>
          <w:szCs w:val="24"/>
        </w:rPr>
        <w:t xml:space="preserve">wnioskowania o refundację kosztu zapewnionych </w:t>
      </w:r>
      <w:r w:rsidR="00C22BEC">
        <w:rPr>
          <w:rFonts w:ascii="Times New Roman" w:eastAsia="CIDFont+F2" w:hAnsi="Times New Roman" w:cs="Times New Roman"/>
          <w:sz w:val="24"/>
          <w:szCs w:val="24"/>
        </w:rPr>
        <w:t xml:space="preserve">przez szkoły </w:t>
      </w:r>
      <w:r w:rsidR="00B94648">
        <w:rPr>
          <w:rFonts w:ascii="Times New Roman" w:eastAsia="CIDFont+F2" w:hAnsi="Times New Roman" w:cs="Times New Roman"/>
          <w:sz w:val="24"/>
          <w:szCs w:val="24"/>
        </w:rPr>
        <w:t>w ciągu roku szkolnego 2021/2022 brakujących podręczników lub materiałów edukacyjnych.</w:t>
      </w:r>
      <w:r w:rsidR="00CB4B40" w:rsidRPr="00EA6F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49BA8FCE" w14:textId="77777777" w:rsidR="002D4D92" w:rsidRPr="00EA6F61" w:rsidRDefault="002D4D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3174B90" w14:textId="77777777" w:rsidR="001F4C73" w:rsidRPr="00EA6F61" w:rsidRDefault="001F4C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EA6F61">
        <w:rPr>
          <w:rFonts w:ascii="Times New Roman" w:eastAsia="CIDFont+F2" w:hAnsi="Times New Roman" w:cs="Times New Roman"/>
          <w:sz w:val="24"/>
          <w:szCs w:val="24"/>
        </w:rPr>
        <w:t>Zgodnie z art. 5 ustawy z dnia 7 lipca 2005 r. o działalności lobbingowej w procesie stanowienia prawa (Dz. U. z 2017 r. poz. 248), projekt rozporządzenia został udostępniony w Biuletynie Informacji Publicznej na stronie podmiotowej Ministerstwa Edukacji i Nauki oraz w Biuletynie Informacji Publicznej Rządowego Centrum Legislacji w zakładce Rządowy Proces Legislacyjny.</w:t>
      </w:r>
    </w:p>
    <w:p w14:paraId="3FBAC43B" w14:textId="77777777" w:rsidR="001F4C73" w:rsidRPr="00EA6F61" w:rsidRDefault="001F4C73" w:rsidP="00CB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B06DB01" w14:textId="77777777" w:rsidR="001F4C73" w:rsidRPr="00EA6F61" w:rsidRDefault="001F4C73" w:rsidP="00CB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EA6F61">
        <w:rPr>
          <w:rFonts w:ascii="Times New Roman" w:eastAsia="CIDFont+F2" w:hAnsi="Times New Roman" w:cs="Times New Roman"/>
          <w:sz w:val="24"/>
          <w:szCs w:val="24"/>
        </w:rPr>
        <w:t xml:space="preserve">Projekt rozporządzenia nie zawiera przepisów technicznych w rozumieniu rozporządzenia Rady Ministrów z dnia 23 grudnia 2002 r. </w:t>
      </w:r>
      <w:r w:rsidRPr="00EA6F61">
        <w:rPr>
          <w:rFonts w:ascii="Times New Roman" w:hAnsi="Times New Roman" w:cs="Times New Roman"/>
          <w:sz w:val="24"/>
          <w:szCs w:val="24"/>
        </w:rPr>
        <w:t>w sprawie sposobu funkcjonowania krajowego</w:t>
      </w:r>
      <w:r w:rsidRPr="00EA6F61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EA6F61">
        <w:rPr>
          <w:rFonts w:ascii="Times New Roman" w:hAnsi="Times New Roman" w:cs="Times New Roman"/>
          <w:sz w:val="24"/>
          <w:szCs w:val="24"/>
        </w:rPr>
        <w:t xml:space="preserve">systemu notyfikacji norm i aktów prawnych </w:t>
      </w:r>
      <w:r w:rsidRPr="00EA6F61">
        <w:rPr>
          <w:rFonts w:ascii="Times New Roman" w:eastAsia="CIDFont+F2" w:hAnsi="Times New Roman" w:cs="Times New Roman"/>
          <w:sz w:val="24"/>
          <w:szCs w:val="24"/>
        </w:rPr>
        <w:t>(Dz. U. poz. 2039 oraz z 2004 r. poz. 597) i w związku z tym nie podlega notyfikacji.</w:t>
      </w:r>
    </w:p>
    <w:p w14:paraId="510CB1D2" w14:textId="77777777" w:rsidR="001F4C73" w:rsidRPr="00EA6F61" w:rsidRDefault="001F4C73" w:rsidP="00CB4B4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F0E93E3" w14:textId="77777777" w:rsidR="001F4C73" w:rsidRPr="00EA6F61" w:rsidRDefault="001F4C73" w:rsidP="00CB4B4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6F61">
        <w:rPr>
          <w:rFonts w:ascii="Times New Roman" w:hAnsi="Times New Roman"/>
          <w:sz w:val="24"/>
          <w:szCs w:val="24"/>
        </w:rPr>
        <w:t>Przedmiot rozporządzenia nie jest objęty zakresem regulacji prawa Unii Europejskiej.</w:t>
      </w:r>
    </w:p>
    <w:p w14:paraId="1D4C5A10" w14:textId="77777777" w:rsidR="001F4C73" w:rsidRPr="00EA6F61" w:rsidRDefault="001F4C73" w:rsidP="00CB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61">
        <w:rPr>
          <w:rFonts w:ascii="Times New Roman" w:hAnsi="Times New Roman" w:cs="Times New Roman"/>
          <w:sz w:val="24"/>
          <w:szCs w:val="24"/>
        </w:rPr>
        <w:lastRenderedPageBreak/>
        <w:t>Rozporządzenie nie wymaga przedstawienia właściwym organom i instytucjom Unii Europejskiej, w tym Europejskiemu Bankowi Centralnemu, w celu uzyskania opinii, dokonania powiadomienia, konsultacji albo uzgodnienia.</w:t>
      </w:r>
    </w:p>
    <w:p w14:paraId="1527CF30" w14:textId="77777777" w:rsidR="001F4C73" w:rsidRPr="00EA6F61" w:rsidRDefault="001F4C73" w:rsidP="00CB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34420D5" w14:textId="77777777" w:rsidR="001F4C73" w:rsidRPr="00EA6F61" w:rsidRDefault="001F4C73" w:rsidP="00CB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EA6F61">
        <w:rPr>
          <w:rFonts w:ascii="Times New Roman" w:eastAsia="CIDFont+F2" w:hAnsi="Times New Roman" w:cs="Times New Roman"/>
          <w:sz w:val="24"/>
          <w:szCs w:val="24"/>
        </w:rPr>
        <w:t>Projekt rozporządzenia nie ma wpływu na działalność mikroprzedsiębiorców, małych i średnich przedsiębiorców.</w:t>
      </w:r>
    </w:p>
    <w:p w14:paraId="5149D942" w14:textId="77777777" w:rsidR="00CB4B40" w:rsidRPr="00EA6F61" w:rsidRDefault="00CB4B40" w:rsidP="00CB4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E4B902A" w14:textId="1074BBF2" w:rsidR="00CB4B40" w:rsidRPr="00EA6F61" w:rsidRDefault="00CB4B40" w:rsidP="00CB4B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F61">
        <w:rPr>
          <w:rFonts w:ascii="Times New Roman" w:hAnsi="Times New Roman" w:cs="Times New Roman"/>
          <w:sz w:val="24"/>
          <w:szCs w:val="24"/>
        </w:rPr>
        <w:t xml:space="preserve">Odnosząc się do § 12 pkt 1 załącznika do rozporządzenia Prezesa Rady Ministrów z dnia </w:t>
      </w:r>
      <w:r w:rsidR="00EA6F61">
        <w:rPr>
          <w:rFonts w:ascii="Times New Roman" w:hAnsi="Times New Roman" w:cs="Times New Roman"/>
          <w:sz w:val="24"/>
          <w:szCs w:val="24"/>
        </w:rPr>
        <w:br/>
      </w:r>
      <w:r w:rsidRPr="00EA6F61">
        <w:rPr>
          <w:rFonts w:ascii="Times New Roman" w:hAnsi="Times New Roman" w:cs="Times New Roman"/>
          <w:sz w:val="24"/>
          <w:szCs w:val="24"/>
        </w:rPr>
        <w:t>20 czerwca 2002 r. w sprawie „Zasad techniki prawodawczej” (Dz. U. z 2016 r. poz. 283), należy stwierdzić, że rozporządzenie uwzględnia regulacje, w stosunku do których nie ma możliwości, aby mogły być podjęte za pomocą alternatywnych środków.</w:t>
      </w:r>
    </w:p>
    <w:p w14:paraId="2620810E" w14:textId="25DB86BB" w:rsidR="004720A9" w:rsidRPr="00EA6F61" w:rsidRDefault="004720A9" w:rsidP="00CB4B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720A9" w:rsidRPr="00EA6F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4EDFA" w14:textId="77777777" w:rsidR="00194253" w:rsidRDefault="00194253" w:rsidP="007A5D5E">
      <w:pPr>
        <w:spacing w:after="0" w:line="240" w:lineRule="auto"/>
      </w:pPr>
      <w:r>
        <w:separator/>
      </w:r>
    </w:p>
  </w:endnote>
  <w:endnote w:type="continuationSeparator" w:id="0">
    <w:p w14:paraId="6281EAD3" w14:textId="77777777" w:rsidR="00194253" w:rsidRDefault="00194253" w:rsidP="007A5D5E">
      <w:pPr>
        <w:spacing w:after="0" w:line="240" w:lineRule="auto"/>
      </w:pPr>
      <w:r>
        <w:continuationSeparator/>
      </w:r>
    </w:p>
  </w:endnote>
  <w:endnote w:type="continuationNotice" w:id="1">
    <w:p w14:paraId="6E7D870D" w14:textId="77777777" w:rsidR="00194253" w:rsidRDefault="00194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20048"/>
      <w:docPartObj>
        <w:docPartGallery w:val="Page Numbers (Bottom of Page)"/>
        <w:docPartUnique/>
      </w:docPartObj>
    </w:sdtPr>
    <w:sdtEndPr/>
    <w:sdtContent>
      <w:p w14:paraId="4550D120" w14:textId="5F11065F" w:rsidR="00DB49CA" w:rsidRDefault="004440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2CF">
          <w:rPr>
            <w:noProof/>
          </w:rPr>
          <w:t>2</w:t>
        </w:r>
        <w:r>
          <w:fldChar w:fldCharType="end"/>
        </w:r>
      </w:p>
    </w:sdtContent>
  </w:sdt>
  <w:p w14:paraId="4873A3C6" w14:textId="77777777" w:rsidR="00DB49CA" w:rsidRDefault="001942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DDC0" w14:textId="77777777" w:rsidR="00194253" w:rsidRDefault="00194253" w:rsidP="007A5D5E">
      <w:pPr>
        <w:spacing w:after="0" w:line="240" w:lineRule="auto"/>
      </w:pPr>
      <w:r>
        <w:separator/>
      </w:r>
    </w:p>
  </w:footnote>
  <w:footnote w:type="continuationSeparator" w:id="0">
    <w:p w14:paraId="46503096" w14:textId="77777777" w:rsidR="00194253" w:rsidRDefault="00194253" w:rsidP="007A5D5E">
      <w:pPr>
        <w:spacing w:after="0" w:line="240" w:lineRule="auto"/>
      </w:pPr>
      <w:r>
        <w:continuationSeparator/>
      </w:r>
    </w:p>
  </w:footnote>
  <w:footnote w:type="continuationNotice" w:id="1">
    <w:p w14:paraId="6D2BC9CA" w14:textId="77777777" w:rsidR="00194253" w:rsidRDefault="00194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4809F" w14:textId="77777777" w:rsidR="00A516DB" w:rsidRDefault="00A51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F9D"/>
    <w:multiLevelType w:val="hybridMultilevel"/>
    <w:tmpl w:val="49222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283586"/>
    <w:multiLevelType w:val="hybridMultilevel"/>
    <w:tmpl w:val="40EC26CA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B3F5B"/>
    <w:multiLevelType w:val="hybridMultilevel"/>
    <w:tmpl w:val="9278971C"/>
    <w:lvl w:ilvl="0" w:tplc="3952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A4151"/>
    <w:multiLevelType w:val="hybridMultilevel"/>
    <w:tmpl w:val="077A2690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81B64"/>
    <w:multiLevelType w:val="hybridMultilevel"/>
    <w:tmpl w:val="130AE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62F"/>
    <w:multiLevelType w:val="hybridMultilevel"/>
    <w:tmpl w:val="798EA4B0"/>
    <w:lvl w:ilvl="0" w:tplc="053E6FF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7A12CB"/>
    <w:multiLevelType w:val="hybridMultilevel"/>
    <w:tmpl w:val="52946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0826"/>
    <w:multiLevelType w:val="hybridMultilevel"/>
    <w:tmpl w:val="84DEA690"/>
    <w:lvl w:ilvl="0" w:tplc="3952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95EFD"/>
    <w:multiLevelType w:val="hybridMultilevel"/>
    <w:tmpl w:val="D8444822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5A4CE9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5555C"/>
    <w:multiLevelType w:val="hybridMultilevel"/>
    <w:tmpl w:val="D8326D3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C379B4"/>
    <w:multiLevelType w:val="hybridMultilevel"/>
    <w:tmpl w:val="814255EE"/>
    <w:lvl w:ilvl="0" w:tplc="39526F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813399"/>
    <w:multiLevelType w:val="hybridMultilevel"/>
    <w:tmpl w:val="C28884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3416F"/>
    <w:multiLevelType w:val="hybridMultilevel"/>
    <w:tmpl w:val="EF8E9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254845"/>
    <w:multiLevelType w:val="hybridMultilevel"/>
    <w:tmpl w:val="EB247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F550D"/>
    <w:multiLevelType w:val="hybridMultilevel"/>
    <w:tmpl w:val="3A5C54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FB3FD4"/>
    <w:multiLevelType w:val="hybridMultilevel"/>
    <w:tmpl w:val="26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D464A"/>
    <w:multiLevelType w:val="hybridMultilevel"/>
    <w:tmpl w:val="B5667D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4913D1"/>
    <w:multiLevelType w:val="hybridMultilevel"/>
    <w:tmpl w:val="C7326EB0"/>
    <w:lvl w:ilvl="0" w:tplc="39526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65334"/>
    <w:multiLevelType w:val="hybridMultilevel"/>
    <w:tmpl w:val="8BCED1FC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26889"/>
    <w:multiLevelType w:val="hybridMultilevel"/>
    <w:tmpl w:val="266A176C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05FEA"/>
    <w:multiLevelType w:val="hybridMultilevel"/>
    <w:tmpl w:val="B92EBC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C51336"/>
    <w:multiLevelType w:val="hybridMultilevel"/>
    <w:tmpl w:val="73AAAA4A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66DE9"/>
    <w:multiLevelType w:val="hybridMultilevel"/>
    <w:tmpl w:val="A81CE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53A54"/>
    <w:multiLevelType w:val="hybridMultilevel"/>
    <w:tmpl w:val="ACFE28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E01B2D"/>
    <w:multiLevelType w:val="hybridMultilevel"/>
    <w:tmpl w:val="89E226A0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4434DF30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72515A75"/>
    <w:multiLevelType w:val="hybridMultilevel"/>
    <w:tmpl w:val="259C5448"/>
    <w:lvl w:ilvl="0" w:tplc="053E6FF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BB2062"/>
    <w:multiLevelType w:val="hybridMultilevel"/>
    <w:tmpl w:val="28B03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02B2F"/>
    <w:multiLevelType w:val="hybridMultilevel"/>
    <w:tmpl w:val="70EED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63487"/>
    <w:multiLevelType w:val="hybridMultilevel"/>
    <w:tmpl w:val="D4D210A4"/>
    <w:lvl w:ilvl="0" w:tplc="B34E3B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FC3C5C"/>
    <w:multiLevelType w:val="hybridMultilevel"/>
    <w:tmpl w:val="8D989CCC"/>
    <w:lvl w:ilvl="0" w:tplc="053E6FF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22"/>
  </w:num>
  <w:num w:numId="7">
    <w:abstractNumId w:val="16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7"/>
  </w:num>
  <w:num w:numId="13">
    <w:abstractNumId w:val="6"/>
  </w:num>
  <w:num w:numId="14">
    <w:abstractNumId w:val="21"/>
  </w:num>
  <w:num w:numId="15">
    <w:abstractNumId w:val="1"/>
  </w:num>
  <w:num w:numId="16">
    <w:abstractNumId w:val="28"/>
  </w:num>
  <w:num w:numId="17">
    <w:abstractNumId w:val="18"/>
  </w:num>
  <w:num w:numId="18">
    <w:abstractNumId w:val="4"/>
  </w:num>
  <w:num w:numId="19">
    <w:abstractNumId w:val="24"/>
  </w:num>
  <w:num w:numId="20">
    <w:abstractNumId w:val="23"/>
  </w:num>
  <w:num w:numId="21">
    <w:abstractNumId w:val="15"/>
  </w:num>
  <w:num w:numId="22">
    <w:abstractNumId w:val="27"/>
  </w:num>
  <w:num w:numId="23">
    <w:abstractNumId w:val="3"/>
  </w:num>
  <w:num w:numId="24">
    <w:abstractNumId w:val="8"/>
  </w:num>
  <w:num w:numId="25">
    <w:abstractNumId w:val="14"/>
  </w:num>
  <w:num w:numId="26">
    <w:abstractNumId w:val="12"/>
  </w:num>
  <w:num w:numId="27">
    <w:abstractNumId w:val="9"/>
  </w:num>
  <w:num w:numId="28">
    <w:abstractNumId w:val="20"/>
  </w:num>
  <w:num w:numId="29">
    <w:abstractNumId w:val="2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1E"/>
    <w:rsid w:val="0000422D"/>
    <w:rsid w:val="00004EA5"/>
    <w:rsid w:val="00021612"/>
    <w:rsid w:val="000216FC"/>
    <w:rsid w:val="00026F95"/>
    <w:rsid w:val="00031262"/>
    <w:rsid w:val="00031F20"/>
    <w:rsid w:val="0003514D"/>
    <w:rsid w:val="00045B00"/>
    <w:rsid w:val="00063DD8"/>
    <w:rsid w:val="00063FA3"/>
    <w:rsid w:val="00064A1E"/>
    <w:rsid w:val="00070189"/>
    <w:rsid w:val="00073464"/>
    <w:rsid w:val="00076708"/>
    <w:rsid w:val="00084C47"/>
    <w:rsid w:val="0008650F"/>
    <w:rsid w:val="000872F7"/>
    <w:rsid w:val="000919BC"/>
    <w:rsid w:val="00091C47"/>
    <w:rsid w:val="000972E4"/>
    <w:rsid w:val="000A200E"/>
    <w:rsid w:val="000B32E8"/>
    <w:rsid w:val="000B47C2"/>
    <w:rsid w:val="000B595E"/>
    <w:rsid w:val="000B6B05"/>
    <w:rsid w:val="000D59C8"/>
    <w:rsid w:val="000F2A3A"/>
    <w:rsid w:val="000F574E"/>
    <w:rsid w:val="00117B97"/>
    <w:rsid w:val="00122542"/>
    <w:rsid w:val="00126D63"/>
    <w:rsid w:val="00150DAD"/>
    <w:rsid w:val="00151944"/>
    <w:rsid w:val="00171D82"/>
    <w:rsid w:val="0017329E"/>
    <w:rsid w:val="00177D9A"/>
    <w:rsid w:val="00177DEF"/>
    <w:rsid w:val="00194253"/>
    <w:rsid w:val="00194D87"/>
    <w:rsid w:val="001A44A2"/>
    <w:rsid w:val="001A6E21"/>
    <w:rsid w:val="001B357E"/>
    <w:rsid w:val="001C31E2"/>
    <w:rsid w:val="001C5DA1"/>
    <w:rsid w:val="001C6975"/>
    <w:rsid w:val="001E2A73"/>
    <w:rsid w:val="001E652F"/>
    <w:rsid w:val="001F2385"/>
    <w:rsid w:val="001F29C4"/>
    <w:rsid w:val="001F4C73"/>
    <w:rsid w:val="00202512"/>
    <w:rsid w:val="002073FF"/>
    <w:rsid w:val="00210EB5"/>
    <w:rsid w:val="00217070"/>
    <w:rsid w:val="00220BDA"/>
    <w:rsid w:val="0022622B"/>
    <w:rsid w:val="00230863"/>
    <w:rsid w:val="00237787"/>
    <w:rsid w:val="002377C7"/>
    <w:rsid w:val="00252767"/>
    <w:rsid w:val="00264BF2"/>
    <w:rsid w:val="00266F07"/>
    <w:rsid w:val="00280961"/>
    <w:rsid w:val="00290F49"/>
    <w:rsid w:val="00291D7D"/>
    <w:rsid w:val="00294517"/>
    <w:rsid w:val="002972F6"/>
    <w:rsid w:val="002A01FC"/>
    <w:rsid w:val="002A2B81"/>
    <w:rsid w:val="002A6A91"/>
    <w:rsid w:val="002B073E"/>
    <w:rsid w:val="002B5D96"/>
    <w:rsid w:val="002C7E5A"/>
    <w:rsid w:val="002D4666"/>
    <w:rsid w:val="002D4D92"/>
    <w:rsid w:val="002E3513"/>
    <w:rsid w:val="002E5AFD"/>
    <w:rsid w:val="002E5D09"/>
    <w:rsid w:val="003026FE"/>
    <w:rsid w:val="003030D6"/>
    <w:rsid w:val="00307CA8"/>
    <w:rsid w:val="003259EF"/>
    <w:rsid w:val="00326733"/>
    <w:rsid w:val="00330164"/>
    <w:rsid w:val="00336CE5"/>
    <w:rsid w:val="0034049A"/>
    <w:rsid w:val="00343C69"/>
    <w:rsid w:val="003454F0"/>
    <w:rsid w:val="0034728A"/>
    <w:rsid w:val="0035246B"/>
    <w:rsid w:val="00354BA6"/>
    <w:rsid w:val="003563A6"/>
    <w:rsid w:val="00365F3E"/>
    <w:rsid w:val="00377EDB"/>
    <w:rsid w:val="0038434D"/>
    <w:rsid w:val="00390E5E"/>
    <w:rsid w:val="003928A9"/>
    <w:rsid w:val="003935BB"/>
    <w:rsid w:val="003A06B3"/>
    <w:rsid w:val="003A69C8"/>
    <w:rsid w:val="003B509B"/>
    <w:rsid w:val="003B6F5D"/>
    <w:rsid w:val="003C129D"/>
    <w:rsid w:val="003C5375"/>
    <w:rsid w:val="003D45B6"/>
    <w:rsid w:val="003E19CD"/>
    <w:rsid w:val="003F05C4"/>
    <w:rsid w:val="003F7607"/>
    <w:rsid w:val="004016F7"/>
    <w:rsid w:val="0040193A"/>
    <w:rsid w:val="00402C48"/>
    <w:rsid w:val="00404BA1"/>
    <w:rsid w:val="00414D1F"/>
    <w:rsid w:val="00427AC5"/>
    <w:rsid w:val="00427F1D"/>
    <w:rsid w:val="0043025E"/>
    <w:rsid w:val="004332DE"/>
    <w:rsid w:val="00442181"/>
    <w:rsid w:val="004440C6"/>
    <w:rsid w:val="00456B56"/>
    <w:rsid w:val="00464EB1"/>
    <w:rsid w:val="0046641B"/>
    <w:rsid w:val="004720A9"/>
    <w:rsid w:val="004727DC"/>
    <w:rsid w:val="004728BC"/>
    <w:rsid w:val="00473D9E"/>
    <w:rsid w:val="00485597"/>
    <w:rsid w:val="0048742E"/>
    <w:rsid w:val="00495B6F"/>
    <w:rsid w:val="00497A8A"/>
    <w:rsid w:val="004A1625"/>
    <w:rsid w:val="004A49CC"/>
    <w:rsid w:val="004A7E82"/>
    <w:rsid w:val="004B1326"/>
    <w:rsid w:val="004B77E3"/>
    <w:rsid w:val="004C122B"/>
    <w:rsid w:val="004D1A74"/>
    <w:rsid w:val="004E349B"/>
    <w:rsid w:val="004E7AA1"/>
    <w:rsid w:val="004F304D"/>
    <w:rsid w:val="004F6B46"/>
    <w:rsid w:val="005059AF"/>
    <w:rsid w:val="00506101"/>
    <w:rsid w:val="00514C3A"/>
    <w:rsid w:val="0052531C"/>
    <w:rsid w:val="00533928"/>
    <w:rsid w:val="0053492B"/>
    <w:rsid w:val="005359FD"/>
    <w:rsid w:val="00536171"/>
    <w:rsid w:val="005403A9"/>
    <w:rsid w:val="00540EEE"/>
    <w:rsid w:val="005412E5"/>
    <w:rsid w:val="00544AA9"/>
    <w:rsid w:val="00544D2F"/>
    <w:rsid w:val="00547204"/>
    <w:rsid w:val="0054787C"/>
    <w:rsid w:val="005505B4"/>
    <w:rsid w:val="00550B2E"/>
    <w:rsid w:val="0055354B"/>
    <w:rsid w:val="005543A8"/>
    <w:rsid w:val="00560E52"/>
    <w:rsid w:val="005612A1"/>
    <w:rsid w:val="0056421D"/>
    <w:rsid w:val="00564830"/>
    <w:rsid w:val="00573DFB"/>
    <w:rsid w:val="00575D07"/>
    <w:rsid w:val="00587FD4"/>
    <w:rsid w:val="0059246C"/>
    <w:rsid w:val="005930D0"/>
    <w:rsid w:val="00596D76"/>
    <w:rsid w:val="005A10DD"/>
    <w:rsid w:val="005A27D5"/>
    <w:rsid w:val="005B0575"/>
    <w:rsid w:val="005B27A9"/>
    <w:rsid w:val="005B44DE"/>
    <w:rsid w:val="005C3444"/>
    <w:rsid w:val="005C7D76"/>
    <w:rsid w:val="005D185E"/>
    <w:rsid w:val="005D1A06"/>
    <w:rsid w:val="005D5B40"/>
    <w:rsid w:val="005E68E3"/>
    <w:rsid w:val="005E7AEC"/>
    <w:rsid w:val="005F0755"/>
    <w:rsid w:val="005F651E"/>
    <w:rsid w:val="005F698B"/>
    <w:rsid w:val="00612543"/>
    <w:rsid w:val="0061545E"/>
    <w:rsid w:val="00621E02"/>
    <w:rsid w:val="00626C46"/>
    <w:rsid w:val="00637F9A"/>
    <w:rsid w:val="00644932"/>
    <w:rsid w:val="0064788F"/>
    <w:rsid w:val="00651241"/>
    <w:rsid w:val="006630F8"/>
    <w:rsid w:val="006658BA"/>
    <w:rsid w:val="00666E88"/>
    <w:rsid w:val="00681FE4"/>
    <w:rsid w:val="00683662"/>
    <w:rsid w:val="006844E1"/>
    <w:rsid w:val="00690EA7"/>
    <w:rsid w:val="00692796"/>
    <w:rsid w:val="006A1388"/>
    <w:rsid w:val="006A436D"/>
    <w:rsid w:val="006D33A4"/>
    <w:rsid w:val="006D43E6"/>
    <w:rsid w:val="006D443E"/>
    <w:rsid w:val="00701197"/>
    <w:rsid w:val="0070504D"/>
    <w:rsid w:val="007059FF"/>
    <w:rsid w:val="0071043D"/>
    <w:rsid w:val="00715C68"/>
    <w:rsid w:val="00715CD3"/>
    <w:rsid w:val="00717411"/>
    <w:rsid w:val="0072001D"/>
    <w:rsid w:val="0072533B"/>
    <w:rsid w:val="0072716E"/>
    <w:rsid w:val="00727889"/>
    <w:rsid w:val="00732867"/>
    <w:rsid w:val="00755CD3"/>
    <w:rsid w:val="007575EC"/>
    <w:rsid w:val="00763641"/>
    <w:rsid w:val="00774899"/>
    <w:rsid w:val="00787C26"/>
    <w:rsid w:val="0079307A"/>
    <w:rsid w:val="00794543"/>
    <w:rsid w:val="00796DCC"/>
    <w:rsid w:val="007A13DB"/>
    <w:rsid w:val="007A14C2"/>
    <w:rsid w:val="007A5D5E"/>
    <w:rsid w:val="007A6E45"/>
    <w:rsid w:val="007C1B03"/>
    <w:rsid w:val="007C38EB"/>
    <w:rsid w:val="007C5B84"/>
    <w:rsid w:val="007C65A2"/>
    <w:rsid w:val="007C7DF7"/>
    <w:rsid w:val="007D07FE"/>
    <w:rsid w:val="007D138A"/>
    <w:rsid w:val="007D4C10"/>
    <w:rsid w:val="007E10F8"/>
    <w:rsid w:val="007E284A"/>
    <w:rsid w:val="007E6814"/>
    <w:rsid w:val="007F5332"/>
    <w:rsid w:val="007F5469"/>
    <w:rsid w:val="007F6D19"/>
    <w:rsid w:val="007F7907"/>
    <w:rsid w:val="007F7F04"/>
    <w:rsid w:val="008030BF"/>
    <w:rsid w:val="008062BE"/>
    <w:rsid w:val="00815162"/>
    <w:rsid w:val="00815C77"/>
    <w:rsid w:val="00817CC4"/>
    <w:rsid w:val="00821781"/>
    <w:rsid w:val="00825B50"/>
    <w:rsid w:val="00836DE1"/>
    <w:rsid w:val="008405E0"/>
    <w:rsid w:val="00840DCA"/>
    <w:rsid w:val="00840E1A"/>
    <w:rsid w:val="00841955"/>
    <w:rsid w:val="0084476B"/>
    <w:rsid w:val="008448F5"/>
    <w:rsid w:val="008456F5"/>
    <w:rsid w:val="00846564"/>
    <w:rsid w:val="0084798E"/>
    <w:rsid w:val="0085203A"/>
    <w:rsid w:val="008536FC"/>
    <w:rsid w:val="008722E4"/>
    <w:rsid w:val="00876655"/>
    <w:rsid w:val="00877755"/>
    <w:rsid w:val="00877A86"/>
    <w:rsid w:val="00880B35"/>
    <w:rsid w:val="008A45A3"/>
    <w:rsid w:val="008C2913"/>
    <w:rsid w:val="008C6DE7"/>
    <w:rsid w:val="008D09A2"/>
    <w:rsid w:val="008D6196"/>
    <w:rsid w:val="008E119B"/>
    <w:rsid w:val="008E346F"/>
    <w:rsid w:val="008E503F"/>
    <w:rsid w:val="008F0B90"/>
    <w:rsid w:val="00901ECE"/>
    <w:rsid w:val="00913AD3"/>
    <w:rsid w:val="0092109A"/>
    <w:rsid w:val="00921D7F"/>
    <w:rsid w:val="00926A47"/>
    <w:rsid w:val="009321AB"/>
    <w:rsid w:val="00933228"/>
    <w:rsid w:val="009355CD"/>
    <w:rsid w:val="00936A3A"/>
    <w:rsid w:val="00941D13"/>
    <w:rsid w:val="00946D5C"/>
    <w:rsid w:val="00961A78"/>
    <w:rsid w:val="00962E1D"/>
    <w:rsid w:val="00963F44"/>
    <w:rsid w:val="00966E2A"/>
    <w:rsid w:val="009674C8"/>
    <w:rsid w:val="00967B55"/>
    <w:rsid w:val="00972136"/>
    <w:rsid w:val="00972C90"/>
    <w:rsid w:val="009863B9"/>
    <w:rsid w:val="009956C9"/>
    <w:rsid w:val="009961F3"/>
    <w:rsid w:val="009A6263"/>
    <w:rsid w:val="009B05C0"/>
    <w:rsid w:val="009B30B2"/>
    <w:rsid w:val="009B4EBA"/>
    <w:rsid w:val="009B70A6"/>
    <w:rsid w:val="009B7F70"/>
    <w:rsid w:val="009C2C87"/>
    <w:rsid w:val="009C3345"/>
    <w:rsid w:val="009C62CF"/>
    <w:rsid w:val="009D2B9B"/>
    <w:rsid w:val="009E4AD9"/>
    <w:rsid w:val="009F44FB"/>
    <w:rsid w:val="009F4BBB"/>
    <w:rsid w:val="00A118B4"/>
    <w:rsid w:val="00A16353"/>
    <w:rsid w:val="00A314DD"/>
    <w:rsid w:val="00A32180"/>
    <w:rsid w:val="00A42184"/>
    <w:rsid w:val="00A43708"/>
    <w:rsid w:val="00A468DE"/>
    <w:rsid w:val="00A5019D"/>
    <w:rsid w:val="00A516DB"/>
    <w:rsid w:val="00A51885"/>
    <w:rsid w:val="00A524E8"/>
    <w:rsid w:val="00A549E8"/>
    <w:rsid w:val="00A615D2"/>
    <w:rsid w:val="00A64932"/>
    <w:rsid w:val="00A66508"/>
    <w:rsid w:val="00A74E6D"/>
    <w:rsid w:val="00A77C77"/>
    <w:rsid w:val="00A8101E"/>
    <w:rsid w:val="00A87DEF"/>
    <w:rsid w:val="00A950E1"/>
    <w:rsid w:val="00A97C78"/>
    <w:rsid w:val="00AA6659"/>
    <w:rsid w:val="00AA788F"/>
    <w:rsid w:val="00AB0E06"/>
    <w:rsid w:val="00AB159E"/>
    <w:rsid w:val="00AC2C41"/>
    <w:rsid w:val="00AC4E5C"/>
    <w:rsid w:val="00AC61BF"/>
    <w:rsid w:val="00AD2E47"/>
    <w:rsid w:val="00AE138E"/>
    <w:rsid w:val="00AF0C94"/>
    <w:rsid w:val="00AF11E4"/>
    <w:rsid w:val="00AF4291"/>
    <w:rsid w:val="00AF4409"/>
    <w:rsid w:val="00AF4F1D"/>
    <w:rsid w:val="00B0534F"/>
    <w:rsid w:val="00B07C9B"/>
    <w:rsid w:val="00B16B2D"/>
    <w:rsid w:val="00B179B9"/>
    <w:rsid w:val="00B179C1"/>
    <w:rsid w:val="00B21BBC"/>
    <w:rsid w:val="00B40CB8"/>
    <w:rsid w:val="00B51889"/>
    <w:rsid w:val="00B5400C"/>
    <w:rsid w:val="00B60597"/>
    <w:rsid w:val="00B70A80"/>
    <w:rsid w:val="00B80C8D"/>
    <w:rsid w:val="00B865B1"/>
    <w:rsid w:val="00B94648"/>
    <w:rsid w:val="00B948BD"/>
    <w:rsid w:val="00B94A38"/>
    <w:rsid w:val="00B95CDD"/>
    <w:rsid w:val="00BA4170"/>
    <w:rsid w:val="00BA490C"/>
    <w:rsid w:val="00BA6D26"/>
    <w:rsid w:val="00BB4C10"/>
    <w:rsid w:val="00BB7657"/>
    <w:rsid w:val="00BB79BD"/>
    <w:rsid w:val="00BD2A0B"/>
    <w:rsid w:val="00BD589C"/>
    <w:rsid w:val="00BE3239"/>
    <w:rsid w:val="00BE4558"/>
    <w:rsid w:val="00BE490A"/>
    <w:rsid w:val="00BF0392"/>
    <w:rsid w:val="00BF0BFF"/>
    <w:rsid w:val="00BF2497"/>
    <w:rsid w:val="00BF57D8"/>
    <w:rsid w:val="00BF774E"/>
    <w:rsid w:val="00C16A67"/>
    <w:rsid w:val="00C2182F"/>
    <w:rsid w:val="00C22B31"/>
    <w:rsid w:val="00C22BEC"/>
    <w:rsid w:val="00C41597"/>
    <w:rsid w:val="00C501CC"/>
    <w:rsid w:val="00C6207F"/>
    <w:rsid w:val="00C620D9"/>
    <w:rsid w:val="00C62F41"/>
    <w:rsid w:val="00C768D7"/>
    <w:rsid w:val="00C76F73"/>
    <w:rsid w:val="00C77FB3"/>
    <w:rsid w:val="00C81792"/>
    <w:rsid w:val="00C83112"/>
    <w:rsid w:val="00C8375F"/>
    <w:rsid w:val="00C85A41"/>
    <w:rsid w:val="00C875A2"/>
    <w:rsid w:val="00C90766"/>
    <w:rsid w:val="00C91515"/>
    <w:rsid w:val="00C92823"/>
    <w:rsid w:val="00C94416"/>
    <w:rsid w:val="00C96D97"/>
    <w:rsid w:val="00CA48D7"/>
    <w:rsid w:val="00CA6A78"/>
    <w:rsid w:val="00CB0BD0"/>
    <w:rsid w:val="00CB272F"/>
    <w:rsid w:val="00CB4842"/>
    <w:rsid w:val="00CB4B40"/>
    <w:rsid w:val="00CC4447"/>
    <w:rsid w:val="00CD2BCC"/>
    <w:rsid w:val="00CD4ECB"/>
    <w:rsid w:val="00CD5D53"/>
    <w:rsid w:val="00CD78BB"/>
    <w:rsid w:val="00CE13E7"/>
    <w:rsid w:val="00CE204C"/>
    <w:rsid w:val="00CF4928"/>
    <w:rsid w:val="00D0186B"/>
    <w:rsid w:val="00D0291D"/>
    <w:rsid w:val="00D1753C"/>
    <w:rsid w:val="00D24827"/>
    <w:rsid w:val="00D414C3"/>
    <w:rsid w:val="00D43CE7"/>
    <w:rsid w:val="00D51D4F"/>
    <w:rsid w:val="00D524B1"/>
    <w:rsid w:val="00D54DEB"/>
    <w:rsid w:val="00D57291"/>
    <w:rsid w:val="00D62F1F"/>
    <w:rsid w:val="00D677ED"/>
    <w:rsid w:val="00D91DD0"/>
    <w:rsid w:val="00D93791"/>
    <w:rsid w:val="00DB6056"/>
    <w:rsid w:val="00DC22F4"/>
    <w:rsid w:val="00DC3EC9"/>
    <w:rsid w:val="00DD1FAA"/>
    <w:rsid w:val="00DD2E1E"/>
    <w:rsid w:val="00DD31F0"/>
    <w:rsid w:val="00E03109"/>
    <w:rsid w:val="00E14729"/>
    <w:rsid w:val="00E177C9"/>
    <w:rsid w:val="00E248A4"/>
    <w:rsid w:val="00E31A9E"/>
    <w:rsid w:val="00E32C3D"/>
    <w:rsid w:val="00E33EB5"/>
    <w:rsid w:val="00E35BF8"/>
    <w:rsid w:val="00E37DDB"/>
    <w:rsid w:val="00E44475"/>
    <w:rsid w:val="00E446AB"/>
    <w:rsid w:val="00E45264"/>
    <w:rsid w:val="00E506A4"/>
    <w:rsid w:val="00E5092E"/>
    <w:rsid w:val="00E55539"/>
    <w:rsid w:val="00E57A97"/>
    <w:rsid w:val="00E67208"/>
    <w:rsid w:val="00E7219F"/>
    <w:rsid w:val="00E80589"/>
    <w:rsid w:val="00E83CCC"/>
    <w:rsid w:val="00E90885"/>
    <w:rsid w:val="00E914BA"/>
    <w:rsid w:val="00E9782E"/>
    <w:rsid w:val="00EA35CE"/>
    <w:rsid w:val="00EA3C8B"/>
    <w:rsid w:val="00EA4851"/>
    <w:rsid w:val="00EA6F61"/>
    <w:rsid w:val="00EB470A"/>
    <w:rsid w:val="00EC2BD0"/>
    <w:rsid w:val="00EC35BE"/>
    <w:rsid w:val="00EC43BC"/>
    <w:rsid w:val="00ED2B7E"/>
    <w:rsid w:val="00ED63D5"/>
    <w:rsid w:val="00ED7646"/>
    <w:rsid w:val="00EE0516"/>
    <w:rsid w:val="00EF069D"/>
    <w:rsid w:val="00EF6D67"/>
    <w:rsid w:val="00F02644"/>
    <w:rsid w:val="00F06CE7"/>
    <w:rsid w:val="00F133DD"/>
    <w:rsid w:val="00F20B78"/>
    <w:rsid w:val="00F20DE1"/>
    <w:rsid w:val="00F242BF"/>
    <w:rsid w:val="00F25822"/>
    <w:rsid w:val="00F2756D"/>
    <w:rsid w:val="00F347ED"/>
    <w:rsid w:val="00F41618"/>
    <w:rsid w:val="00F4332F"/>
    <w:rsid w:val="00F5789B"/>
    <w:rsid w:val="00F830E8"/>
    <w:rsid w:val="00F9211E"/>
    <w:rsid w:val="00FA1224"/>
    <w:rsid w:val="00FB5422"/>
    <w:rsid w:val="00FC14AD"/>
    <w:rsid w:val="00FC46A8"/>
    <w:rsid w:val="00FC6322"/>
    <w:rsid w:val="00FE1EDD"/>
    <w:rsid w:val="00FE3136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8F4"/>
  <w15:docId w15:val="{1DCEE0DF-DCD8-4CDF-945B-092329E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2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A16353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A16353"/>
    <w:rPr>
      <w:rFonts w:ascii="Calibri" w:eastAsia="Times New Roman" w:hAnsi="Calibri" w:cs="Times New Roman"/>
      <w:lang w:eastAsia="pl-PL"/>
    </w:rPr>
  </w:style>
  <w:style w:type="paragraph" w:customStyle="1" w:styleId="PKTpunkt">
    <w:name w:val="PKT – punkt"/>
    <w:uiPriority w:val="16"/>
    <w:qFormat/>
    <w:rsid w:val="00BB79B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E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6F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6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6F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6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6F95"/>
    <w:rPr>
      <w:b/>
      <w:bCs/>
      <w:sz w:val="20"/>
      <w:szCs w:val="20"/>
    </w:rPr>
  </w:style>
  <w:style w:type="character" w:styleId="Odwoanieprzypisudolnego">
    <w:name w:val="footnote reference"/>
    <w:uiPriority w:val="99"/>
    <w:semiHidden/>
    <w:rsid w:val="007A5D5E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7A5D5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F7F04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4"/>
    <w:qFormat/>
    <w:rsid w:val="00B518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LITlitera">
    <w:name w:val="LIT – litera"/>
    <w:basedOn w:val="PKTpunkt"/>
    <w:link w:val="LITliteraZnak"/>
    <w:qFormat/>
    <w:rsid w:val="0038434D"/>
    <w:pPr>
      <w:ind w:left="986" w:hanging="476"/>
    </w:pPr>
    <w:rPr>
      <w:lang w:eastAsia="en-US"/>
    </w:rPr>
  </w:style>
  <w:style w:type="character" w:customStyle="1" w:styleId="LITliteraZnak">
    <w:name w:val="LIT – litera Znak"/>
    <w:link w:val="LITlitera"/>
    <w:uiPriority w:val="17"/>
    <w:rsid w:val="0038434D"/>
    <w:rPr>
      <w:rFonts w:ascii="Times" w:eastAsia="Times New Roman" w:hAnsi="Times" w:cs="Arial"/>
      <w:bCs/>
      <w:sz w:val="24"/>
      <w:szCs w:val="20"/>
    </w:rPr>
  </w:style>
  <w:style w:type="paragraph" w:customStyle="1" w:styleId="menfont">
    <w:name w:val="men font"/>
    <w:basedOn w:val="Normalny"/>
    <w:rsid w:val="00575D0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4DE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291D7D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91D7D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Ppogrubienie">
    <w:name w:val="_P_ – pogrubienie"/>
    <w:basedOn w:val="Domylnaczcionkaakapitu"/>
    <w:uiPriority w:val="1"/>
    <w:qFormat/>
    <w:rsid w:val="00291D7D"/>
    <w:rPr>
      <w:b/>
    </w:rPr>
  </w:style>
  <w:style w:type="paragraph" w:styleId="Nagwek">
    <w:name w:val="header"/>
    <w:basedOn w:val="Normalny"/>
    <w:link w:val="NagwekZnak"/>
    <w:uiPriority w:val="99"/>
    <w:unhideWhenUsed/>
    <w:rsid w:val="00A51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8CF1-657D-4EFA-8005-F974A2E4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Kurzępa Iwona</dc:creator>
  <cp:lastModifiedBy>Bochenek Bartosz</cp:lastModifiedBy>
  <cp:revision>2</cp:revision>
  <cp:lastPrinted>2018-12-13T12:48:00Z</cp:lastPrinted>
  <dcterms:created xsi:type="dcterms:W3CDTF">2022-04-11T10:26:00Z</dcterms:created>
  <dcterms:modified xsi:type="dcterms:W3CDTF">2022-04-11T10:26:00Z</dcterms:modified>
</cp:coreProperties>
</file>