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9FD1" w14:textId="6D230DBD" w:rsidR="00C95BA0" w:rsidRPr="00EF5DED" w:rsidRDefault="00C95BA0" w:rsidP="00EF5DED">
      <w:pPr>
        <w:spacing w:line="276" w:lineRule="auto"/>
        <w:jc w:val="right"/>
        <w:rPr>
          <w:rFonts w:ascii="Times New Roman" w:hAnsi="Times New Roman" w:cs="Times New Roman"/>
        </w:rPr>
      </w:pPr>
      <w:r w:rsidRPr="00EF5DED">
        <w:rPr>
          <w:rFonts w:ascii="Times New Roman" w:hAnsi="Times New Roman" w:cs="Times New Roman"/>
        </w:rPr>
        <w:t>Projekt z dnia</w:t>
      </w:r>
      <w:r w:rsidR="008E2428">
        <w:rPr>
          <w:rFonts w:ascii="Times New Roman" w:hAnsi="Times New Roman" w:cs="Times New Roman"/>
        </w:rPr>
        <w:t xml:space="preserve"> </w:t>
      </w:r>
      <w:r w:rsidR="006803A6">
        <w:rPr>
          <w:rFonts w:ascii="Times New Roman" w:hAnsi="Times New Roman" w:cs="Times New Roman"/>
        </w:rPr>
        <w:t>1</w:t>
      </w:r>
      <w:r w:rsidR="008E2428">
        <w:rPr>
          <w:rFonts w:ascii="Times New Roman" w:hAnsi="Times New Roman" w:cs="Times New Roman"/>
        </w:rPr>
        <w:t>1 kwietnia 202</w:t>
      </w:r>
      <w:r w:rsidR="00A163EF">
        <w:rPr>
          <w:rFonts w:ascii="Times New Roman" w:hAnsi="Times New Roman" w:cs="Times New Roman"/>
        </w:rPr>
        <w:t>2</w:t>
      </w:r>
      <w:r w:rsidR="008E2428">
        <w:rPr>
          <w:rFonts w:ascii="Times New Roman" w:hAnsi="Times New Roman" w:cs="Times New Roman"/>
        </w:rPr>
        <w:t xml:space="preserve"> r.</w:t>
      </w:r>
      <w:r w:rsidRPr="00EF5DED">
        <w:rPr>
          <w:rFonts w:ascii="Times New Roman" w:hAnsi="Times New Roman" w:cs="Times New Roman"/>
        </w:rPr>
        <w:t xml:space="preserve">  </w:t>
      </w:r>
    </w:p>
    <w:p w14:paraId="1F50CF99" w14:textId="77777777" w:rsidR="00C95BA0" w:rsidRPr="00EF5DED" w:rsidRDefault="00C95BA0" w:rsidP="00EF5DED">
      <w:pPr>
        <w:pStyle w:val="Tekstpodstawowywcity3"/>
        <w:spacing w:after="0" w:line="276" w:lineRule="auto"/>
        <w:ind w:left="0"/>
        <w:jc w:val="center"/>
        <w:rPr>
          <w:b/>
          <w:smallCaps/>
          <w:color w:val="000000"/>
          <w:spacing w:val="8"/>
          <w:sz w:val="22"/>
          <w:szCs w:val="22"/>
        </w:rPr>
      </w:pPr>
    </w:p>
    <w:p w14:paraId="7A38DCAC" w14:textId="77777777" w:rsidR="00C95BA0" w:rsidRPr="00EF5DED" w:rsidRDefault="00C95BA0" w:rsidP="00EF5DED">
      <w:pPr>
        <w:pStyle w:val="Tekstpodstawowywcity3"/>
        <w:spacing w:after="0" w:line="276" w:lineRule="auto"/>
        <w:ind w:left="0"/>
        <w:jc w:val="center"/>
        <w:rPr>
          <w:b/>
          <w:smallCaps/>
          <w:color w:val="000000"/>
          <w:spacing w:val="8"/>
          <w:sz w:val="22"/>
          <w:szCs w:val="22"/>
        </w:rPr>
      </w:pPr>
      <w:r w:rsidRPr="00EF5DED">
        <w:rPr>
          <w:b/>
          <w:smallCaps/>
          <w:color w:val="000000"/>
          <w:spacing w:val="8"/>
          <w:sz w:val="22"/>
          <w:szCs w:val="22"/>
        </w:rPr>
        <w:t>Uzasadnienie</w:t>
      </w:r>
    </w:p>
    <w:p w14:paraId="7276A63F" w14:textId="77777777" w:rsidR="00644D8B" w:rsidRPr="00EF5DED" w:rsidRDefault="00644D8B" w:rsidP="00EF5DED">
      <w:pPr>
        <w:pStyle w:val="Tekstpodstawowywcity3"/>
        <w:spacing w:after="0" w:line="276" w:lineRule="auto"/>
        <w:ind w:left="0"/>
        <w:jc w:val="center"/>
        <w:rPr>
          <w:b/>
          <w:smallCaps/>
          <w:color w:val="000000"/>
          <w:spacing w:val="8"/>
          <w:sz w:val="22"/>
          <w:szCs w:val="22"/>
        </w:rPr>
      </w:pPr>
    </w:p>
    <w:p w14:paraId="4CD4B127" w14:textId="04A708F8" w:rsidR="00D333B7" w:rsidRPr="00EF5DED" w:rsidRDefault="00D333B7" w:rsidP="00EF5DED">
      <w:pPr>
        <w:pStyle w:val="Akapitzlist"/>
        <w:numPr>
          <w:ilvl w:val="0"/>
          <w:numId w:val="6"/>
        </w:numPr>
        <w:spacing w:line="276" w:lineRule="auto"/>
        <w:rPr>
          <w:b/>
          <w:bCs/>
          <w:sz w:val="22"/>
          <w:szCs w:val="22"/>
        </w:rPr>
      </w:pPr>
      <w:r w:rsidRPr="00EF5DED">
        <w:rPr>
          <w:b/>
          <w:bCs/>
          <w:sz w:val="22"/>
          <w:szCs w:val="22"/>
        </w:rPr>
        <w:t>Potrzeba i cel wydania aktu normatywnego</w:t>
      </w:r>
    </w:p>
    <w:p w14:paraId="74D403E9" w14:textId="72920E0C" w:rsidR="002D42B0" w:rsidRPr="00EF5DED" w:rsidRDefault="00975C34" w:rsidP="00EF5DED">
      <w:pPr>
        <w:spacing w:line="276" w:lineRule="auto"/>
        <w:jc w:val="both"/>
        <w:rPr>
          <w:rFonts w:ascii="Times New Roman" w:hAnsi="Times New Roman" w:cs="Times New Roman"/>
        </w:rPr>
      </w:pPr>
      <w:r w:rsidRPr="00EF5DED">
        <w:rPr>
          <w:rFonts w:ascii="Times New Roman" w:hAnsi="Times New Roman" w:cs="Times New Roman"/>
        </w:rPr>
        <w:t xml:space="preserve">Celem przedmiotowego projektu jest dokonanie zmian w dotychczasowym modelu tworzenia oraz utrzymywania </w:t>
      </w:r>
      <w:r w:rsidR="00966302">
        <w:rPr>
          <w:rFonts w:ascii="Times New Roman" w:hAnsi="Times New Roman" w:cs="Times New Roman"/>
        </w:rPr>
        <w:t>zapasów strategicznych</w:t>
      </w:r>
      <w:r w:rsidRPr="00EF5DED">
        <w:rPr>
          <w:rFonts w:ascii="Times New Roman" w:hAnsi="Times New Roman" w:cs="Times New Roman"/>
        </w:rPr>
        <w:t xml:space="preserve"> gazu ziemnego </w:t>
      </w:r>
      <w:r w:rsidR="00DA4331" w:rsidRPr="00EF5DED">
        <w:rPr>
          <w:rFonts w:ascii="Times New Roman" w:hAnsi="Times New Roman" w:cs="Times New Roman"/>
        </w:rPr>
        <w:t>stanowiących jeden</w:t>
      </w:r>
      <w:r w:rsidRPr="00EF5DED">
        <w:rPr>
          <w:rFonts w:ascii="Times New Roman" w:hAnsi="Times New Roman" w:cs="Times New Roman"/>
        </w:rPr>
        <w:t xml:space="preserve"> z kluczowych elementów, który wpływa na bezpieczeństwo oraz suwerenność energetyczną kraju</w:t>
      </w:r>
      <w:r w:rsidR="00DA4331" w:rsidRPr="00EF5DED">
        <w:rPr>
          <w:rFonts w:ascii="Times New Roman" w:hAnsi="Times New Roman" w:cs="Times New Roman"/>
        </w:rPr>
        <w:t xml:space="preserve">, </w:t>
      </w:r>
      <w:r w:rsidR="004B2F99" w:rsidRPr="00EF5DED">
        <w:rPr>
          <w:rFonts w:ascii="Times New Roman" w:hAnsi="Times New Roman" w:cs="Times New Roman"/>
        </w:rPr>
        <w:t>przyczyniając</w:t>
      </w:r>
      <w:r w:rsidR="00DA4331" w:rsidRPr="00EF5DED">
        <w:rPr>
          <w:rFonts w:ascii="Times New Roman" w:hAnsi="Times New Roman" w:cs="Times New Roman"/>
        </w:rPr>
        <w:t xml:space="preserve"> się</w:t>
      </w:r>
      <w:r w:rsidR="004B2F99" w:rsidRPr="00EF5DED">
        <w:rPr>
          <w:rFonts w:ascii="Times New Roman" w:hAnsi="Times New Roman" w:cs="Times New Roman"/>
        </w:rPr>
        <w:t xml:space="preserve"> jednocześnie</w:t>
      </w:r>
      <w:r w:rsidR="00DA4331" w:rsidRPr="00EF5DED">
        <w:rPr>
          <w:rFonts w:ascii="Times New Roman" w:hAnsi="Times New Roman" w:cs="Times New Roman"/>
        </w:rPr>
        <w:t xml:space="preserve"> do wzmocnienia </w:t>
      </w:r>
      <w:r w:rsidR="004B2F99" w:rsidRPr="00EF5DED">
        <w:rPr>
          <w:rFonts w:ascii="Times New Roman" w:hAnsi="Times New Roman" w:cs="Times New Roman"/>
        </w:rPr>
        <w:t xml:space="preserve">oraz uszczelnienia </w:t>
      </w:r>
      <w:r w:rsidR="00DA4331" w:rsidRPr="00EF5DED">
        <w:rPr>
          <w:rFonts w:ascii="Times New Roman" w:hAnsi="Times New Roman" w:cs="Times New Roman"/>
        </w:rPr>
        <w:t>funkcjonujących dotychczas mechanizmów wynikających z treści przepisów rozporządzenia Parlamentu Europejskiego i Rady (UE) 2017/1938 z dnia 25 października 2017 r. dotyczącego zapewnienie bezpieczeństwa dostaw gazu ziemnego i uchylającego rozporządzenie (UE) nr 994/2000</w:t>
      </w:r>
      <w:r w:rsidR="00AD7E50" w:rsidRPr="00EF5DED">
        <w:rPr>
          <w:rFonts w:ascii="Times New Roman" w:hAnsi="Times New Roman" w:cs="Times New Roman"/>
        </w:rPr>
        <w:t xml:space="preserve">. </w:t>
      </w:r>
    </w:p>
    <w:p w14:paraId="1B7E1880" w14:textId="28476AD9" w:rsidR="00EA5791" w:rsidRPr="00EF5DED" w:rsidRDefault="004B2F99" w:rsidP="00EF5DED">
      <w:pPr>
        <w:spacing w:line="276" w:lineRule="auto"/>
        <w:jc w:val="both"/>
        <w:rPr>
          <w:rFonts w:ascii="Times New Roman" w:hAnsi="Times New Roman" w:cs="Times New Roman"/>
        </w:rPr>
      </w:pPr>
      <w:r w:rsidRPr="00EF5DED">
        <w:rPr>
          <w:rFonts w:ascii="Times New Roman" w:hAnsi="Times New Roman" w:cs="Times New Roman"/>
        </w:rPr>
        <w:t xml:space="preserve">Aktualna sytuacja geopolityczna w Europie ukazała, że silne uzależnienie od jednego dostawcy </w:t>
      </w:r>
      <w:r w:rsidR="00EA5791" w:rsidRPr="00EF5DED">
        <w:rPr>
          <w:rFonts w:ascii="Times New Roman" w:hAnsi="Times New Roman" w:cs="Times New Roman"/>
        </w:rPr>
        <w:t>w połączeniu z</w:t>
      </w:r>
      <w:r w:rsidRPr="00EF5DED">
        <w:rPr>
          <w:rFonts w:ascii="Times New Roman" w:hAnsi="Times New Roman" w:cs="Times New Roman"/>
        </w:rPr>
        <w:t xml:space="preserve"> </w:t>
      </w:r>
      <w:r w:rsidR="00EA5791" w:rsidRPr="00EF5DED">
        <w:rPr>
          <w:rFonts w:ascii="Times New Roman" w:hAnsi="Times New Roman" w:cs="Times New Roman"/>
        </w:rPr>
        <w:t>podejmowaniem agresywnych działań o charakterze eksploatacyjnym poprzez m.in. sztuczne sterowanie podażą</w:t>
      </w:r>
      <w:r w:rsidR="00F1078C">
        <w:rPr>
          <w:rFonts w:ascii="Times New Roman" w:hAnsi="Times New Roman" w:cs="Times New Roman"/>
        </w:rPr>
        <w:t>,</w:t>
      </w:r>
      <w:r w:rsidR="00EA5791" w:rsidRPr="00EF5DED">
        <w:rPr>
          <w:rFonts w:ascii="Times New Roman" w:hAnsi="Times New Roman" w:cs="Times New Roman"/>
        </w:rPr>
        <w:t xml:space="preserve"> nie odnajdując</w:t>
      </w:r>
      <w:r w:rsidR="00295A02" w:rsidRPr="00EF5DED">
        <w:rPr>
          <w:rFonts w:ascii="Times New Roman" w:hAnsi="Times New Roman" w:cs="Times New Roman"/>
        </w:rPr>
        <w:t>e</w:t>
      </w:r>
      <w:r w:rsidR="00EA5791" w:rsidRPr="00EF5DED">
        <w:rPr>
          <w:rFonts w:ascii="Times New Roman" w:hAnsi="Times New Roman" w:cs="Times New Roman"/>
        </w:rPr>
        <w:t xml:space="preserve"> odzwierciedlenia po stronie popytowej</w:t>
      </w:r>
      <w:r w:rsidR="00F1078C">
        <w:rPr>
          <w:rFonts w:ascii="Times New Roman" w:hAnsi="Times New Roman" w:cs="Times New Roman"/>
        </w:rPr>
        <w:t>,</w:t>
      </w:r>
      <w:r w:rsidR="00EA5791" w:rsidRPr="00EF5DED">
        <w:rPr>
          <w:rFonts w:ascii="Times New Roman" w:hAnsi="Times New Roman" w:cs="Times New Roman"/>
        </w:rPr>
        <w:t xml:space="preserve"> </w:t>
      </w:r>
      <w:r w:rsidRPr="00EF5DED">
        <w:rPr>
          <w:rFonts w:ascii="Times New Roman" w:hAnsi="Times New Roman" w:cs="Times New Roman"/>
        </w:rPr>
        <w:t xml:space="preserve">prowadzi do sytuacji, w której nośniki energii </w:t>
      </w:r>
      <w:r w:rsidR="00EA5791" w:rsidRPr="00EF5DED">
        <w:rPr>
          <w:rFonts w:ascii="Times New Roman" w:hAnsi="Times New Roman" w:cs="Times New Roman"/>
        </w:rPr>
        <w:t>przestają stanowić przedmiot obrotu gospodarczego</w:t>
      </w:r>
      <w:r w:rsidRPr="00EF5DED">
        <w:rPr>
          <w:rFonts w:ascii="Times New Roman" w:hAnsi="Times New Roman" w:cs="Times New Roman"/>
        </w:rPr>
        <w:t xml:space="preserve"> </w:t>
      </w:r>
      <w:r w:rsidR="00EA5791" w:rsidRPr="00EF5DED">
        <w:rPr>
          <w:rFonts w:ascii="Times New Roman" w:hAnsi="Times New Roman" w:cs="Times New Roman"/>
        </w:rPr>
        <w:t>w którym ceny są kształtowane z wykorzystaniem właściwie funkcjonujących mechanizmów rynkowych</w:t>
      </w:r>
      <w:r w:rsidRPr="00EF5DED">
        <w:rPr>
          <w:rFonts w:ascii="Times New Roman" w:hAnsi="Times New Roman" w:cs="Times New Roman"/>
        </w:rPr>
        <w:t xml:space="preserve">, ale </w:t>
      </w:r>
      <w:r w:rsidR="00295A02" w:rsidRPr="00EF5DED">
        <w:rPr>
          <w:rFonts w:ascii="Times New Roman" w:hAnsi="Times New Roman" w:cs="Times New Roman"/>
        </w:rPr>
        <w:t>służą przede wszystkim jako instrument</w:t>
      </w:r>
      <w:r w:rsidRPr="00EF5DED">
        <w:rPr>
          <w:rFonts w:ascii="Times New Roman" w:hAnsi="Times New Roman" w:cs="Times New Roman"/>
        </w:rPr>
        <w:t xml:space="preserve"> do osiągania założonych celów politycznych, które są przedkładane ponad zysk ekonomiczny przedsiębiorstw występujących w charakterze dostawcy. Tym samym</w:t>
      </w:r>
      <w:r w:rsidR="00122CE2">
        <w:rPr>
          <w:rFonts w:ascii="Times New Roman" w:hAnsi="Times New Roman" w:cs="Times New Roman"/>
        </w:rPr>
        <w:t>,</w:t>
      </w:r>
      <w:r w:rsidRPr="00EF5DED">
        <w:rPr>
          <w:rFonts w:ascii="Times New Roman" w:hAnsi="Times New Roman" w:cs="Times New Roman"/>
        </w:rPr>
        <w:t xml:space="preserve"> nasilające się napięcia</w:t>
      </w:r>
      <w:r w:rsidR="00EA5791" w:rsidRPr="00EF5DED">
        <w:rPr>
          <w:rFonts w:ascii="Times New Roman" w:hAnsi="Times New Roman" w:cs="Times New Roman"/>
        </w:rPr>
        <w:t xml:space="preserve"> nie tylko wynikające z przesłanek rynkowych, ale przede wszystkim </w:t>
      </w:r>
      <w:r w:rsidR="00295A02" w:rsidRPr="00EF5DED">
        <w:rPr>
          <w:rFonts w:ascii="Times New Roman" w:hAnsi="Times New Roman" w:cs="Times New Roman"/>
        </w:rPr>
        <w:t>geo</w:t>
      </w:r>
      <w:r w:rsidR="00EA5791" w:rsidRPr="00EF5DED">
        <w:rPr>
          <w:rFonts w:ascii="Times New Roman" w:hAnsi="Times New Roman" w:cs="Times New Roman"/>
        </w:rPr>
        <w:t>politycznych</w:t>
      </w:r>
      <w:r w:rsidRPr="00EF5DED">
        <w:rPr>
          <w:rFonts w:ascii="Times New Roman" w:hAnsi="Times New Roman" w:cs="Times New Roman"/>
        </w:rPr>
        <w:t xml:space="preserve">, które mogą determinować przerwy w dostawach surowców wymuszają na krajowym ustawodawcy dokonanie przeglądu oraz rewizji instrumentów, które </w:t>
      </w:r>
      <w:r w:rsidR="00073689">
        <w:rPr>
          <w:rFonts w:ascii="Times New Roman" w:hAnsi="Times New Roman" w:cs="Times New Roman"/>
        </w:rPr>
        <w:t>będą mogły być</w:t>
      </w:r>
      <w:r w:rsidR="00073689" w:rsidRPr="00EF5DED">
        <w:rPr>
          <w:rFonts w:ascii="Times New Roman" w:hAnsi="Times New Roman" w:cs="Times New Roman"/>
        </w:rPr>
        <w:t xml:space="preserve"> </w:t>
      </w:r>
      <w:r w:rsidRPr="00EF5DED">
        <w:rPr>
          <w:rFonts w:ascii="Times New Roman" w:hAnsi="Times New Roman" w:cs="Times New Roman"/>
        </w:rPr>
        <w:t>wykorzystywane w</w:t>
      </w:r>
      <w:r w:rsidR="00073689">
        <w:rPr>
          <w:rFonts w:ascii="Times New Roman" w:hAnsi="Times New Roman" w:cs="Times New Roman"/>
        </w:rPr>
        <w:t xml:space="preserve"> przypadku wystąpienia</w:t>
      </w:r>
      <w:r w:rsidRPr="00EF5DED">
        <w:rPr>
          <w:rFonts w:ascii="Times New Roman" w:hAnsi="Times New Roman" w:cs="Times New Roman"/>
        </w:rPr>
        <w:t xml:space="preserve"> sytuacji kryzysowej</w:t>
      </w:r>
      <w:r w:rsidR="00EA5791" w:rsidRPr="00EF5DED">
        <w:rPr>
          <w:rFonts w:ascii="Times New Roman" w:hAnsi="Times New Roman" w:cs="Times New Roman"/>
        </w:rPr>
        <w:t>, związanej z brakiem dostaw lub dostępu do surowców</w:t>
      </w:r>
      <w:r w:rsidRPr="00EF5DED">
        <w:rPr>
          <w:rFonts w:ascii="Times New Roman" w:hAnsi="Times New Roman" w:cs="Times New Roman"/>
        </w:rPr>
        <w:t>.</w:t>
      </w:r>
    </w:p>
    <w:p w14:paraId="4578EF50" w14:textId="7C4F7D84" w:rsidR="005E5DAE" w:rsidRPr="00EF5DED" w:rsidRDefault="005E5DAE" w:rsidP="00EF5DED">
      <w:pPr>
        <w:spacing w:line="276" w:lineRule="auto"/>
        <w:jc w:val="both"/>
        <w:rPr>
          <w:rFonts w:ascii="Times New Roman" w:hAnsi="Times New Roman" w:cs="Times New Roman"/>
        </w:rPr>
      </w:pPr>
      <w:r w:rsidRPr="00EF5DED">
        <w:rPr>
          <w:rFonts w:ascii="Times New Roman" w:hAnsi="Times New Roman" w:cs="Times New Roman"/>
        </w:rPr>
        <w:t>Jakkolwiek dywersyfikacja źródeł dostaw postępuje, a Polska w ciągu ostatnich kilku lat poczyniła szereg starań</w:t>
      </w:r>
      <w:r w:rsidR="00FC5934" w:rsidRPr="00EF5DED">
        <w:rPr>
          <w:rFonts w:ascii="Times New Roman" w:hAnsi="Times New Roman" w:cs="Times New Roman"/>
        </w:rPr>
        <w:t xml:space="preserve"> inicjując oraz realizując przede wszystkim  inwestycje o charakterze infrastrukturalnym,</w:t>
      </w:r>
      <w:r w:rsidRPr="00EF5DED">
        <w:rPr>
          <w:rFonts w:ascii="Times New Roman" w:hAnsi="Times New Roman" w:cs="Times New Roman"/>
        </w:rPr>
        <w:t xml:space="preserve"> mając</w:t>
      </w:r>
      <w:r w:rsidR="00FC5934" w:rsidRPr="00EF5DED">
        <w:rPr>
          <w:rFonts w:ascii="Times New Roman" w:hAnsi="Times New Roman" w:cs="Times New Roman"/>
        </w:rPr>
        <w:t>e</w:t>
      </w:r>
      <w:r w:rsidRPr="00EF5DED">
        <w:rPr>
          <w:rFonts w:ascii="Times New Roman" w:hAnsi="Times New Roman" w:cs="Times New Roman"/>
        </w:rPr>
        <w:t xml:space="preserve"> na celu zapewnienie </w:t>
      </w:r>
      <w:r w:rsidR="00FC5934" w:rsidRPr="00EF5DED">
        <w:rPr>
          <w:rFonts w:ascii="Times New Roman" w:hAnsi="Times New Roman" w:cs="Times New Roman"/>
        </w:rPr>
        <w:t xml:space="preserve">pokrycie zapotrzebowania na gaz ziemny </w:t>
      </w:r>
      <w:r w:rsidRPr="00EF5DED">
        <w:rPr>
          <w:rFonts w:ascii="Times New Roman" w:hAnsi="Times New Roman" w:cs="Times New Roman"/>
        </w:rPr>
        <w:t xml:space="preserve">na poziomie umożliwiającym całkowitą rezygnację </w:t>
      </w:r>
      <w:r w:rsidR="00295A02" w:rsidRPr="00EF5DED">
        <w:rPr>
          <w:rFonts w:ascii="Times New Roman" w:hAnsi="Times New Roman" w:cs="Times New Roman"/>
        </w:rPr>
        <w:t xml:space="preserve">z zakupu </w:t>
      </w:r>
      <w:r w:rsidRPr="00EF5DED">
        <w:rPr>
          <w:rFonts w:ascii="Times New Roman" w:hAnsi="Times New Roman" w:cs="Times New Roman"/>
        </w:rPr>
        <w:t>od dotychczasowego dostawcy, tak też</w:t>
      </w:r>
      <w:r w:rsidR="00FC5934" w:rsidRPr="00EF5DED">
        <w:rPr>
          <w:rFonts w:ascii="Times New Roman" w:hAnsi="Times New Roman" w:cs="Times New Roman"/>
        </w:rPr>
        <w:t xml:space="preserve"> wciąż koniecznym jest wypracowanie instytucji prawnych oraz posiadanie systemu reagowania na sytuację kryzysowe, które sprawi, ze krajowy rynek będzie odporny oraz bezpieczny, nie tylko w lokalnym kontekście, ale będzie mógł również służyć dostawami do krajów sąsiadujących, które </w:t>
      </w:r>
      <w:r w:rsidR="00295A02" w:rsidRPr="00EF5DED">
        <w:rPr>
          <w:rFonts w:ascii="Times New Roman" w:hAnsi="Times New Roman" w:cs="Times New Roman"/>
        </w:rPr>
        <w:t>znalazłyby się w sytuacji braku możliwości pokrycia bieżącego zapotrzebowania odbiorców chronionych</w:t>
      </w:r>
      <w:r w:rsidR="00FC5934" w:rsidRPr="00EF5DED">
        <w:rPr>
          <w:rFonts w:ascii="Times New Roman" w:hAnsi="Times New Roman" w:cs="Times New Roman"/>
        </w:rPr>
        <w:t xml:space="preserve">, zgodnie z </w:t>
      </w:r>
      <w:r w:rsidR="00295A02" w:rsidRPr="00EF5DED">
        <w:rPr>
          <w:rFonts w:ascii="Times New Roman" w:hAnsi="Times New Roman" w:cs="Times New Roman"/>
        </w:rPr>
        <w:t>przewidzianym mechanizmem solidarnościowym.</w:t>
      </w:r>
    </w:p>
    <w:p w14:paraId="0C6615FD" w14:textId="26213676" w:rsidR="00AD7E50" w:rsidRPr="00EF5DED" w:rsidRDefault="00AD7E50" w:rsidP="00EF5DED">
      <w:pPr>
        <w:spacing w:line="276" w:lineRule="auto"/>
        <w:jc w:val="both"/>
        <w:rPr>
          <w:rFonts w:ascii="Times New Roman" w:hAnsi="Times New Roman" w:cs="Times New Roman"/>
        </w:rPr>
      </w:pPr>
      <w:r w:rsidRPr="00EF5DED">
        <w:rPr>
          <w:rFonts w:ascii="Times New Roman" w:hAnsi="Times New Roman" w:cs="Times New Roman"/>
        </w:rPr>
        <w:t>Powyższe wpłynie nie tylko pozytywnie na odporność krajowego systemu gazowego na przerwy w dostawie gazu wywołane czynnikami zewnętrznymi, ale będzie stanowiło impuls do rozwoju krajowego rynku gazu w związku ze zmniejszeniem obciążeniem administracyjnoprawnych po stronie podmiotów</w:t>
      </w:r>
      <w:r w:rsidR="004B2F99" w:rsidRPr="00EF5DED">
        <w:rPr>
          <w:rFonts w:ascii="Times New Roman" w:hAnsi="Times New Roman" w:cs="Times New Roman"/>
        </w:rPr>
        <w:t xml:space="preserve">, które były dotychczas zobowiązane </w:t>
      </w:r>
      <w:r w:rsidRPr="00EF5DED">
        <w:rPr>
          <w:rFonts w:ascii="Times New Roman" w:hAnsi="Times New Roman" w:cs="Times New Roman"/>
        </w:rPr>
        <w:t xml:space="preserve">do tworzenia oraz utrzymywania </w:t>
      </w:r>
      <w:r w:rsidR="00966302">
        <w:rPr>
          <w:rFonts w:ascii="Times New Roman" w:hAnsi="Times New Roman" w:cs="Times New Roman"/>
        </w:rPr>
        <w:t>zapasów strategicznych</w:t>
      </w:r>
      <w:r w:rsidRPr="00EF5DED">
        <w:rPr>
          <w:rFonts w:ascii="Times New Roman" w:hAnsi="Times New Roman" w:cs="Times New Roman"/>
        </w:rPr>
        <w:t xml:space="preserve"> gazu poprzez przeniesienie tego obowiązku na Rządową Agencję Rezerw Strategicznych</w:t>
      </w:r>
      <w:r w:rsidR="00DD3A89">
        <w:rPr>
          <w:rFonts w:ascii="Times New Roman" w:hAnsi="Times New Roman" w:cs="Times New Roman"/>
        </w:rPr>
        <w:t xml:space="preserve"> (dalej: „Agencja”)</w:t>
      </w:r>
      <w:r w:rsidR="00EA5791" w:rsidRPr="00EF5DED">
        <w:rPr>
          <w:rFonts w:ascii="Times New Roman" w:hAnsi="Times New Roman" w:cs="Times New Roman"/>
        </w:rPr>
        <w:t xml:space="preserve">, która zostanie wyposażona w odpowiednie instrumenty prawne służące do </w:t>
      </w:r>
      <w:r w:rsidR="005E5DAE" w:rsidRPr="00EF5DED">
        <w:rPr>
          <w:rFonts w:ascii="Times New Roman" w:hAnsi="Times New Roman" w:cs="Times New Roman"/>
        </w:rPr>
        <w:t>nabywania</w:t>
      </w:r>
      <w:r w:rsidR="00EA5791" w:rsidRPr="00EF5DED">
        <w:rPr>
          <w:rFonts w:ascii="Times New Roman" w:hAnsi="Times New Roman" w:cs="Times New Roman"/>
        </w:rPr>
        <w:t xml:space="preserve"> gazu ziemnego w imieniu Skarbu Państwa</w:t>
      </w:r>
      <w:r w:rsidRPr="00EF5DED">
        <w:rPr>
          <w:rFonts w:ascii="Times New Roman" w:hAnsi="Times New Roman" w:cs="Times New Roman"/>
        </w:rPr>
        <w:t>.</w:t>
      </w:r>
    </w:p>
    <w:p w14:paraId="0B452EB8" w14:textId="44CD8F75" w:rsidR="00F421E0" w:rsidRPr="00EF5DED" w:rsidRDefault="00295A02" w:rsidP="00EF5DED">
      <w:pPr>
        <w:spacing w:line="276" w:lineRule="auto"/>
        <w:jc w:val="both"/>
        <w:rPr>
          <w:rFonts w:ascii="Times New Roman" w:hAnsi="Times New Roman" w:cs="Times New Roman"/>
        </w:rPr>
      </w:pPr>
      <w:r w:rsidRPr="00EF5DED">
        <w:rPr>
          <w:rFonts w:ascii="Times New Roman" w:hAnsi="Times New Roman" w:cs="Times New Roman"/>
        </w:rPr>
        <w:t xml:space="preserve">Samo stworzenie odpowiednich ram prawnych dla funkcjonującego już w Polsce systemu obowiązkowych zapasów gazu ziemnego, które zapewnią utrzymanie ustawowych ilości paliw niezbędnych do funkcjonowania gospodarki w sytuacjach zagrożenia bezpieczeństwa paliwowego państwa lub zakłóceń na rynku paliw jakkolwiek jest koniecznym, tak też wymaga dopełnienia poprzez stworzenie odpowiedniego otoczenia regulacyjnego do inwestowania w infrastrukturę umożliwiającą dalsze umacnianie bezpieczeństwa energetycznego kraju. W tym celu koniecznym jest wprowadzenie </w:t>
      </w:r>
      <w:r w:rsidRPr="00EF5DED">
        <w:rPr>
          <w:rFonts w:ascii="Times New Roman" w:hAnsi="Times New Roman" w:cs="Times New Roman"/>
        </w:rPr>
        <w:lastRenderedPageBreak/>
        <w:t>stosownych zmian w dotychczasowym stanie prawnym, które umożliwią tworzenie oraz rozbudowę już istniejących instalacji magazynowych przez Agencję, która na mocy przedmiotowego projektu zostaje na stałe wpisane do łańcucha energetycznego zapewniającego bezpieczeństwo oraz stabilność funkcjonowania nie tylko krajowego, ale również europejskiego rynku gazu ziemnego.</w:t>
      </w:r>
    </w:p>
    <w:p w14:paraId="5E2194C9" w14:textId="3AF4AB0B" w:rsidR="00D333B7" w:rsidRPr="00EF5DED" w:rsidRDefault="00295A02" w:rsidP="00EF5DED">
      <w:pPr>
        <w:spacing w:line="276" w:lineRule="auto"/>
        <w:rPr>
          <w:rFonts w:ascii="Times New Roman" w:hAnsi="Times New Roman" w:cs="Times New Roman"/>
          <w:b/>
          <w:bCs/>
        </w:rPr>
      </w:pPr>
      <w:r w:rsidRPr="00EF5DED">
        <w:rPr>
          <w:rFonts w:ascii="Times New Roman" w:hAnsi="Times New Roman" w:cs="Times New Roman"/>
          <w:b/>
          <w:bCs/>
        </w:rPr>
        <w:t>2</w:t>
      </w:r>
      <w:r w:rsidR="00D333B7" w:rsidRPr="00EF5DED">
        <w:rPr>
          <w:rFonts w:ascii="Times New Roman" w:hAnsi="Times New Roman" w:cs="Times New Roman"/>
          <w:b/>
          <w:bCs/>
        </w:rPr>
        <w:t>.</w:t>
      </w:r>
      <w:r w:rsidR="00D333B7" w:rsidRPr="00EF5DED">
        <w:rPr>
          <w:rFonts w:ascii="Times New Roman" w:hAnsi="Times New Roman" w:cs="Times New Roman"/>
          <w:b/>
          <w:bCs/>
        </w:rPr>
        <w:tab/>
        <w:t xml:space="preserve">Opis najważniejszych rozwiązań projektu </w:t>
      </w:r>
      <w:r w:rsidR="0085034C" w:rsidRPr="00EF5DED">
        <w:rPr>
          <w:rFonts w:ascii="Times New Roman" w:hAnsi="Times New Roman" w:cs="Times New Roman"/>
          <w:b/>
          <w:bCs/>
        </w:rPr>
        <w:t>ustawy</w:t>
      </w:r>
    </w:p>
    <w:p w14:paraId="72945D02" w14:textId="3EFFB599" w:rsidR="000D3F35" w:rsidRPr="00EF5DED" w:rsidRDefault="00295A02" w:rsidP="00EF5DED">
      <w:pPr>
        <w:spacing w:line="276" w:lineRule="auto"/>
        <w:rPr>
          <w:rFonts w:ascii="Times New Roman" w:hAnsi="Times New Roman" w:cs="Times New Roman"/>
          <w:b/>
          <w:bCs/>
        </w:rPr>
      </w:pPr>
      <w:r w:rsidRPr="00EF5DED">
        <w:rPr>
          <w:rFonts w:ascii="Times New Roman" w:hAnsi="Times New Roman" w:cs="Times New Roman"/>
          <w:b/>
          <w:bCs/>
        </w:rPr>
        <w:t>2</w:t>
      </w:r>
      <w:r w:rsidR="000D3F35" w:rsidRPr="00EF5DED">
        <w:rPr>
          <w:rFonts w:ascii="Times New Roman" w:hAnsi="Times New Roman" w:cs="Times New Roman"/>
          <w:b/>
          <w:bCs/>
        </w:rPr>
        <w:t>.1 Nowa rola Rządowej Agencji Rezerw Strategicznych</w:t>
      </w:r>
    </w:p>
    <w:p w14:paraId="613EF3D6" w14:textId="6333208F" w:rsidR="000E3201" w:rsidRPr="00EF5DED" w:rsidRDefault="000E3201" w:rsidP="00EF5DED">
      <w:pPr>
        <w:spacing w:line="276" w:lineRule="auto"/>
        <w:jc w:val="both"/>
        <w:rPr>
          <w:rFonts w:ascii="Times New Roman" w:hAnsi="Times New Roman" w:cs="Times New Roman"/>
        </w:rPr>
      </w:pPr>
      <w:r w:rsidRPr="00EF5DED">
        <w:rPr>
          <w:rFonts w:ascii="Times New Roman" w:hAnsi="Times New Roman" w:cs="Times New Roman"/>
        </w:rPr>
        <w:t xml:space="preserve">Projekt ustawy nadaje art. 24 ust. 1 ustawy zmienianej nowe brzmienie, zgodnie z którym Agencja tworzy i utrzymuje zapasy </w:t>
      </w:r>
      <w:r w:rsidR="00490C29">
        <w:rPr>
          <w:rFonts w:ascii="Times New Roman" w:hAnsi="Times New Roman" w:cs="Times New Roman"/>
        </w:rPr>
        <w:t>strategiczn</w:t>
      </w:r>
      <w:r w:rsidR="00490C29" w:rsidRPr="00EF5DED">
        <w:rPr>
          <w:rFonts w:ascii="Times New Roman" w:hAnsi="Times New Roman" w:cs="Times New Roman"/>
        </w:rPr>
        <w:t xml:space="preserve">e </w:t>
      </w:r>
      <w:r w:rsidRPr="00EF5DED">
        <w:rPr>
          <w:rFonts w:ascii="Times New Roman" w:hAnsi="Times New Roman" w:cs="Times New Roman"/>
        </w:rPr>
        <w:t>gazu ziemnego w celu zapewnienia zaopatrzenia w gaz ziemny odbiorców na terytorium Rzeczpospolitej Polskiej, szczególnie odbiorców chronionych.</w:t>
      </w:r>
    </w:p>
    <w:p w14:paraId="44C0E950" w14:textId="0016B8B2" w:rsidR="002C38F1" w:rsidRPr="00EF5DED" w:rsidRDefault="000E3201" w:rsidP="00EF5DED">
      <w:pPr>
        <w:spacing w:line="276" w:lineRule="auto"/>
        <w:jc w:val="both"/>
        <w:rPr>
          <w:rFonts w:ascii="Times New Roman" w:hAnsi="Times New Roman" w:cs="Times New Roman"/>
        </w:rPr>
      </w:pPr>
      <w:r w:rsidRPr="00EF5DED">
        <w:rPr>
          <w:rFonts w:ascii="Times New Roman" w:hAnsi="Times New Roman" w:cs="Times New Roman"/>
        </w:rPr>
        <w:t>Głównym</w:t>
      </w:r>
      <w:r w:rsidR="000D3F35" w:rsidRPr="00EF5DED">
        <w:rPr>
          <w:rFonts w:ascii="Times New Roman" w:hAnsi="Times New Roman" w:cs="Times New Roman"/>
        </w:rPr>
        <w:t xml:space="preserve"> </w:t>
      </w:r>
      <w:r w:rsidR="00295A02" w:rsidRPr="00EF5DED">
        <w:rPr>
          <w:rFonts w:ascii="Times New Roman" w:hAnsi="Times New Roman" w:cs="Times New Roman"/>
        </w:rPr>
        <w:t xml:space="preserve">celem </w:t>
      </w:r>
      <w:r w:rsidR="000D3F35" w:rsidRPr="00EF5DED">
        <w:rPr>
          <w:rFonts w:ascii="Times New Roman" w:hAnsi="Times New Roman" w:cs="Times New Roman"/>
        </w:rPr>
        <w:t xml:space="preserve">projektu jest umiejscowienie Agencji w </w:t>
      </w:r>
      <w:r w:rsidR="002C38F1" w:rsidRPr="00EF5DED">
        <w:rPr>
          <w:rFonts w:ascii="Times New Roman" w:hAnsi="Times New Roman" w:cs="Times New Roman"/>
        </w:rPr>
        <w:t>systemie zapewniającym</w:t>
      </w:r>
      <w:r w:rsidR="000D3F35" w:rsidRPr="00EF5DED">
        <w:rPr>
          <w:rFonts w:ascii="Times New Roman" w:hAnsi="Times New Roman" w:cs="Times New Roman"/>
        </w:rPr>
        <w:t xml:space="preserve"> bezpieczeństw</w:t>
      </w:r>
      <w:r w:rsidR="002C38F1" w:rsidRPr="00EF5DED">
        <w:rPr>
          <w:rFonts w:ascii="Times New Roman" w:hAnsi="Times New Roman" w:cs="Times New Roman"/>
        </w:rPr>
        <w:t>o</w:t>
      </w:r>
      <w:r w:rsidR="000D3F35" w:rsidRPr="00EF5DED">
        <w:rPr>
          <w:rFonts w:ascii="Times New Roman" w:hAnsi="Times New Roman" w:cs="Times New Roman"/>
        </w:rPr>
        <w:t xml:space="preserve"> dostaw gazu ziemnego</w:t>
      </w:r>
      <w:r w:rsidR="00054BC2">
        <w:rPr>
          <w:rFonts w:ascii="Times New Roman" w:hAnsi="Times New Roman" w:cs="Times New Roman"/>
        </w:rPr>
        <w:t>,</w:t>
      </w:r>
      <w:r w:rsidR="0049332B" w:rsidRPr="00EF5DED">
        <w:rPr>
          <w:rFonts w:ascii="Times New Roman" w:hAnsi="Times New Roman" w:cs="Times New Roman"/>
        </w:rPr>
        <w:t xml:space="preserve"> szczególnie do odbiorców z grupy odbiorców chronionych</w:t>
      </w:r>
      <w:r w:rsidR="000D3F35" w:rsidRPr="00EF5DED">
        <w:rPr>
          <w:rFonts w:ascii="Times New Roman" w:hAnsi="Times New Roman" w:cs="Times New Roman"/>
        </w:rPr>
        <w:t xml:space="preserve"> poprzez wyposażenie jej w instrumenty prawne, które umożliwią tworzenie oraz utrzymywanie </w:t>
      </w:r>
      <w:r w:rsidR="00966302">
        <w:rPr>
          <w:rFonts w:ascii="Times New Roman" w:hAnsi="Times New Roman" w:cs="Times New Roman"/>
        </w:rPr>
        <w:t>zapasów strategicznych</w:t>
      </w:r>
      <w:r w:rsidR="000D3F35" w:rsidRPr="00EF5DED">
        <w:rPr>
          <w:rFonts w:ascii="Times New Roman" w:hAnsi="Times New Roman" w:cs="Times New Roman"/>
        </w:rPr>
        <w:t xml:space="preserve"> gazu ziemnego</w:t>
      </w:r>
      <w:r w:rsidR="0049332B" w:rsidRPr="00EF5DED">
        <w:rPr>
          <w:rFonts w:ascii="Times New Roman" w:hAnsi="Times New Roman" w:cs="Times New Roman"/>
        </w:rPr>
        <w:t xml:space="preserve">, co zostało wyrażone w </w:t>
      </w:r>
      <w:r w:rsidR="00295A02" w:rsidRPr="00EF5DED">
        <w:rPr>
          <w:rFonts w:ascii="Times New Roman" w:hAnsi="Times New Roman" w:cs="Times New Roman"/>
        </w:rPr>
        <w:t>art. 24 ust. 1 ustawy zmienianej.</w:t>
      </w:r>
      <w:r w:rsidR="000D3F35" w:rsidRPr="00EF5DED">
        <w:rPr>
          <w:rFonts w:ascii="Times New Roman" w:hAnsi="Times New Roman" w:cs="Times New Roman"/>
        </w:rPr>
        <w:t xml:space="preserve"> </w:t>
      </w:r>
    </w:p>
    <w:p w14:paraId="2A4D2672" w14:textId="66864846" w:rsidR="000E3201" w:rsidRPr="00EF5DED" w:rsidRDefault="000D3F35" w:rsidP="00EF5DED">
      <w:pPr>
        <w:spacing w:line="276" w:lineRule="auto"/>
        <w:jc w:val="both"/>
        <w:rPr>
          <w:rFonts w:ascii="Times New Roman" w:hAnsi="Times New Roman" w:cs="Times New Roman"/>
          <w:b/>
          <w:bCs/>
        </w:rPr>
      </w:pPr>
      <w:r w:rsidRPr="00EF5DED">
        <w:rPr>
          <w:rFonts w:ascii="Times New Roman" w:hAnsi="Times New Roman" w:cs="Times New Roman"/>
        </w:rPr>
        <w:t xml:space="preserve">W tym celu </w:t>
      </w:r>
      <w:r w:rsidR="0049332B" w:rsidRPr="00EF5DED">
        <w:rPr>
          <w:rFonts w:ascii="Times New Roman" w:hAnsi="Times New Roman" w:cs="Times New Roman"/>
        </w:rPr>
        <w:t>projektodawca przewidział zmiany m.in. w ustawie z dnia 26 października 2000 r. o giełdach towarowych</w:t>
      </w:r>
      <w:r w:rsidR="0049332B" w:rsidRPr="00B83EE7">
        <w:rPr>
          <w:rFonts w:ascii="Times New Roman" w:hAnsi="Times New Roman" w:cs="Times New Roman"/>
        </w:rPr>
        <w:t>,</w:t>
      </w:r>
      <w:r w:rsidR="0049332B" w:rsidRPr="00EF5DED">
        <w:rPr>
          <w:rFonts w:ascii="Times New Roman" w:hAnsi="Times New Roman" w:cs="Times New Roman"/>
        </w:rPr>
        <w:t xml:space="preserve"> zgodnie z któr</w:t>
      </w:r>
      <w:r w:rsidR="005714B5">
        <w:rPr>
          <w:rFonts w:ascii="Times New Roman" w:hAnsi="Times New Roman" w:cs="Times New Roman"/>
        </w:rPr>
        <w:t>ą</w:t>
      </w:r>
      <w:r w:rsidR="00B83EE7">
        <w:rPr>
          <w:rFonts w:ascii="Times New Roman" w:hAnsi="Times New Roman" w:cs="Times New Roman"/>
        </w:rPr>
        <w:t xml:space="preserve"> </w:t>
      </w:r>
      <w:r w:rsidR="0049332B" w:rsidRPr="00EF5DED">
        <w:rPr>
          <w:rFonts w:ascii="Times New Roman" w:hAnsi="Times New Roman" w:cs="Times New Roman"/>
        </w:rPr>
        <w:t xml:space="preserve">Agencja będzie </w:t>
      </w:r>
      <w:r w:rsidR="00295A02" w:rsidRPr="00EF5DED">
        <w:rPr>
          <w:rFonts w:ascii="Times New Roman" w:hAnsi="Times New Roman" w:cs="Times New Roman"/>
        </w:rPr>
        <w:t>dokonywała zakupu</w:t>
      </w:r>
      <w:r w:rsidR="0049332B" w:rsidRPr="00EF5DED">
        <w:rPr>
          <w:rFonts w:ascii="Times New Roman" w:hAnsi="Times New Roman" w:cs="Times New Roman"/>
        </w:rPr>
        <w:t xml:space="preserve"> </w:t>
      </w:r>
      <w:r w:rsidR="00AA7841">
        <w:rPr>
          <w:rFonts w:ascii="Times New Roman" w:hAnsi="Times New Roman" w:cs="Times New Roman"/>
        </w:rPr>
        <w:t xml:space="preserve">zapasów strategicznych </w:t>
      </w:r>
      <w:r w:rsidR="0049332B" w:rsidRPr="00EF5DED">
        <w:rPr>
          <w:rFonts w:ascii="Times New Roman" w:hAnsi="Times New Roman" w:cs="Times New Roman"/>
        </w:rPr>
        <w:t xml:space="preserve">w imieniu Skarbu Państwa </w:t>
      </w:r>
      <w:r w:rsidR="00972473" w:rsidRPr="00EF5DED">
        <w:rPr>
          <w:rFonts w:ascii="Times New Roman" w:hAnsi="Times New Roman" w:cs="Times New Roman"/>
        </w:rPr>
        <w:t xml:space="preserve">za pośrednictwem giełdy towarowej lub na rynku organizowanym przez podmiot prowadzący rynek regulowany lub na zorganizowanej platformie obrotu prowadzonej przez spółkę prowadzącą na terytorium Rzeczypospolitej Polskiej giełdę towarową </w:t>
      </w:r>
      <w:r w:rsidR="0049332B" w:rsidRPr="00EF5DED">
        <w:rPr>
          <w:rFonts w:ascii="Times New Roman" w:hAnsi="Times New Roman" w:cs="Times New Roman"/>
        </w:rPr>
        <w:t xml:space="preserve">zakupu lub sprzedaży gazu ziemnego na dostosowania wielkości wolumenu gazu ziemnego, który będzie przez nią utrzymywany jako </w:t>
      </w:r>
      <w:r w:rsidR="00966302">
        <w:rPr>
          <w:rFonts w:ascii="Times New Roman" w:hAnsi="Times New Roman" w:cs="Times New Roman"/>
        </w:rPr>
        <w:t>zapas</w:t>
      </w:r>
      <w:r w:rsidR="00DA14A2">
        <w:rPr>
          <w:rFonts w:ascii="Times New Roman" w:hAnsi="Times New Roman" w:cs="Times New Roman"/>
        </w:rPr>
        <w:t>y</w:t>
      </w:r>
      <w:r w:rsidR="00966302">
        <w:rPr>
          <w:rFonts w:ascii="Times New Roman" w:hAnsi="Times New Roman" w:cs="Times New Roman"/>
        </w:rPr>
        <w:t xml:space="preserve"> </w:t>
      </w:r>
      <w:r w:rsidR="00DA14A2">
        <w:rPr>
          <w:rFonts w:ascii="Times New Roman" w:hAnsi="Times New Roman" w:cs="Times New Roman"/>
        </w:rPr>
        <w:t>strategiczne</w:t>
      </w:r>
      <w:r w:rsidR="0049332B" w:rsidRPr="00EF5DED">
        <w:rPr>
          <w:rFonts w:ascii="Times New Roman" w:hAnsi="Times New Roman" w:cs="Times New Roman"/>
        </w:rPr>
        <w:t xml:space="preserve">. </w:t>
      </w:r>
      <w:r w:rsidR="00972473" w:rsidRPr="00EF5DED">
        <w:rPr>
          <w:rFonts w:ascii="Times New Roman" w:hAnsi="Times New Roman" w:cs="Times New Roman"/>
        </w:rPr>
        <w:t xml:space="preserve">Dzięki przedmiotowemu rozwiązaniu Agencja będzie dokonywała obrotu gazem ziemnym na potrzeby utworzenia, uzupełniania lub zmniejszenia wielkości </w:t>
      </w:r>
      <w:r w:rsidR="00DA14A2" w:rsidRPr="00EF5DED">
        <w:rPr>
          <w:rFonts w:ascii="Times New Roman" w:hAnsi="Times New Roman" w:cs="Times New Roman"/>
        </w:rPr>
        <w:t>zapas</w:t>
      </w:r>
      <w:r w:rsidR="00DA14A2">
        <w:rPr>
          <w:rFonts w:ascii="Times New Roman" w:hAnsi="Times New Roman" w:cs="Times New Roman"/>
        </w:rPr>
        <w:t>ów</w:t>
      </w:r>
      <w:r w:rsidR="00DA14A2" w:rsidRPr="00EF5DED">
        <w:rPr>
          <w:rFonts w:ascii="Times New Roman" w:hAnsi="Times New Roman" w:cs="Times New Roman"/>
        </w:rPr>
        <w:t xml:space="preserve"> </w:t>
      </w:r>
      <w:r w:rsidR="00DA14A2">
        <w:rPr>
          <w:rFonts w:ascii="Times New Roman" w:hAnsi="Times New Roman" w:cs="Times New Roman"/>
        </w:rPr>
        <w:t>strategicznych</w:t>
      </w:r>
      <w:r w:rsidR="00DA14A2" w:rsidRPr="00EF5DED">
        <w:rPr>
          <w:rFonts w:ascii="Times New Roman" w:hAnsi="Times New Roman" w:cs="Times New Roman"/>
        </w:rPr>
        <w:t xml:space="preserve"> </w:t>
      </w:r>
      <w:r w:rsidR="00972473" w:rsidRPr="00EF5DED">
        <w:rPr>
          <w:rFonts w:ascii="Times New Roman" w:hAnsi="Times New Roman" w:cs="Times New Roman"/>
        </w:rPr>
        <w:t>na jednakowych zasadach obowiązujących wszystkie podmioty biorące udział w wymianie giełdowej, posiadając ten sam dostęp do informacji rynkowej</w:t>
      </w:r>
      <w:r w:rsidR="00295A02" w:rsidRPr="00EF5DED">
        <w:rPr>
          <w:rFonts w:ascii="Times New Roman" w:hAnsi="Times New Roman" w:cs="Times New Roman"/>
        </w:rPr>
        <w:t xml:space="preserve"> oraz </w:t>
      </w:r>
      <w:r w:rsidR="00972473" w:rsidRPr="00EF5DED">
        <w:rPr>
          <w:rFonts w:ascii="Times New Roman" w:hAnsi="Times New Roman" w:cs="Times New Roman"/>
        </w:rPr>
        <w:t>po cenach, które będą kształtowane w oparciu o mechanizmy rynkowe, co nie tylko wyklucza ryzyko uprzywilejowanego traktowania, które mogłoby wpłynąć negatywnie na strukturę cenową na krajowym rynku gazu, ale przyczyni się jednocześnie do zwiększenia wolumenów będących przedmiotem obrotu za pośrednictwem towarowej giełdy, czego długofalowym efektem będzie zwiększenie płynności oraz głębokości rynku regulowanego, generując tym samym bardziej wiarygodne sygnały cenowe dla pozostałych uczestników obrotu.</w:t>
      </w:r>
      <w:r w:rsidR="00972473" w:rsidRPr="00EF5DED">
        <w:rPr>
          <w:rFonts w:ascii="Times New Roman" w:hAnsi="Times New Roman" w:cs="Times New Roman"/>
          <w:b/>
          <w:bCs/>
        </w:rPr>
        <w:t xml:space="preserve"> </w:t>
      </w:r>
    </w:p>
    <w:p w14:paraId="77DB1356" w14:textId="748FADBE" w:rsidR="00355F82" w:rsidRDefault="00355F82" w:rsidP="00EF5DED">
      <w:pPr>
        <w:pStyle w:val="ZUSTzmustartykuempunktem"/>
        <w:spacing w:line="276" w:lineRule="auto"/>
        <w:ind w:left="0" w:firstLine="0"/>
        <w:rPr>
          <w:rFonts w:ascii="Times New Roman" w:hAnsi="Times New Roman" w:cs="Times New Roman"/>
          <w:sz w:val="22"/>
          <w:szCs w:val="22"/>
        </w:rPr>
      </w:pPr>
      <w:r w:rsidRPr="00EF5DED">
        <w:rPr>
          <w:rFonts w:ascii="Times New Roman" w:hAnsi="Times New Roman" w:cs="Times New Roman"/>
          <w:sz w:val="22"/>
          <w:szCs w:val="22"/>
        </w:rPr>
        <w:t xml:space="preserve">Projekt </w:t>
      </w:r>
      <w:r w:rsidR="008634BB">
        <w:rPr>
          <w:rFonts w:ascii="Times New Roman" w:hAnsi="Times New Roman" w:cs="Times New Roman"/>
          <w:sz w:val="22"/>
          <w:szCs w:val="22"/>
        </w:rPr>
        <w:t xml:space="preserve">nie </w:t>
      </w:r>
      <w:r w:rsidRPr="00EF5DED">
        <w:rPr>
          <w:rFonts w:ascii="Times New Roman" w:hAnsi="Times New Roman" w:cs="Times New Roman"/>
          <w:sz w:val="22"/>
          <w:szCs w:val="22"/>
        </w:rPr>
        <w:t xml:space="preserve">wprowadza </w:t>
      </w:r>
      <w:r w:rsidR="008634BB">
        <w:rPr>
          <w:rFonts w:ascii="Times New Roman" w:hAnsi="Times New Roman" w:cs="Times New Roman"/>
          <w:sz w:val="22"/>
          <w:szCs w:val="22"/>
        </w:rPr>
        <w:t>preferencji co do rodzaju oraz lokalizacji instalacji w których będ</w:t>
      </w:r>
      <w:r w:rsidR="000A0302">
        <w:rPr>
          <w:rFonts w:ascii="Times New Roman" w:hAnsi="Times New Roman" w:cs="Times New Roman"/>
          <w:sz w:val="22"/>
          <w:szCs w:val="22"/>
        </w:rPr>
        <w:t>ą</w:t>
      </w:r>
      <w:r w:rsidR="008634BB">
        <w:rPr>
          <w:rFonts w:ascii="Times New Roman" w:hAnsi="Times New Roman" w:cs="Times New Roman"/>
          <w:sz w:val="22"/>
          <w:szCs w:val="22"/>
        </w:rPr>
        <w:t xml:space="preserve"> magazynowan</w:t>
      </w:r>
      <w:r w:rsidR="000A0302">
        <w:rPr>
          <w:rFonts w:ascii="Times New Roman" w:hAnsi="Times New Roman" w:cs="Times New Roman"/>
          <w:sz w:val="22"/>
          <w:szCs w:val="22"/>
        </w:rPr>
        <w:t>e</w:t>
      </w:r>
      <w:r w:rsidR="008634BB">
        <w:rPr>
          <w:rFonts w:ascii="Times New Roman" w:hAnsi="Times New Roman" w:cs="Times New Roman"/>
          <w:sz w:val="22"/>
          <w:szCs w:val="22"/>
        </w:rPr>
        <w:t xml:space="preserve"> zapas</w:t>
      </w:r>
      <w:r w:rsidR="000A0302">
        <w:rPr>
          <w:rFonts w:ascii="Times New Roman" w:hAnsi="Times New Roman" w:cs="Times New Roman"/>
          <w:sz w:val="22"/>
          <w:szCs w:val="22"/>
        </w:rPr>
        <w:t>y</w:t>
      </w:r>
      <w:r w:rsidR="008634BB">
        <w:rPr>
          <w:rFonts w:ascii="Times New Roman" w:hAnsi="Times New Roman" w:cs="Times New Roman"/>
          <w:sz w:val="22"/>
          <w:szCs w:val="22"/>
        </w:rPr>
        <w:t xml:space="preserve"> strategiczn</w:t>
      </w:r>
      <w:r w:rsidR="000A0302">
        <w:rPr>
          <w:rFonts w:ascii="Times New Roman" w:hAnsi="Times New Roman" w:cs="Times New Roman"/>
          <w:sz w:val="22"/>
          <w:szCs w:val="22"/>
        </w:rPr>
        <w:t>e</w:t>
      </w:r>
      <w:r w:rsidR="008634BB">
        <w:rPr>
          <w:rFonts w:ascii="Times New Roman" w:hAnsi="Times New Roman" w:cs="Times New Roman"/>
          <w:sz w:val="22"/>
          <w:szCs w:val="22"/>
        </w:rPr>
        <w:t xml:space="preserve"> gazu ziemnego. Przepisy przewidują jedynie</w:t>
      </w:r>
      <w:r w:rsidRPr="00EF5DED">
        <w:rPr>
          <w:rFonts w:ascii="Times New Roman" w:hAnsi="Times New Roman" w:cs="Times New Roman"/>
          <w:sz w:val="22"/>
          <w:szCs w:val="22"/>
        </w:rPr>
        <w:t xml:space="preserve"> wymóg o charakterze </w:t>
      </w:r>
      <w:r w:rsidR="00011E65" w:rsidRPr="00EF5DED">
        <w:rPr>
          <w:rFonts w:ascii="Times New Roman" w:hAnsi="Times New Roman" w:cs="Times New Roman"/>
          <w:sz w:val="22"/>
          <w:szCs w:val="22"/>
        </w:rPr>
        <w:t xml:space="preserve">technicznym, zgodnie z którym instalacja magazynowa </w:t>
      </w:r>
      <w:r w:rsidR="005F1EA3" w:rsidRPr="00EF5DED">
        <w:rPr>
          <w:rFonts w:ascii="Times New Roman" w:hAnsi="Times New Roman" w:cs="Times New Roman"/>
          <w:sz w:val="22"/>
          <w:szCs w:val="22"/>
        </w:rPr>
        <w:t xml:space="preserve">znajdująca się poza terytorium kraju </w:t>
      </w:r>
      <w:r w:rsidR="00011E65" w:rsidRPr="00EF5DED">
        <w:rPr>
          <w:rFonts w:ascii="Times New Roman" w:hAnsi="Times New Roman" w:cs="Times New Roman"/>
          <w:sz w:val="22"/>
          <w:szCs w:val="22"/>
        </w:rPr>
        <w:t>będzie musiała zapewnić możliwość dostarczenia całkowitej ilości zapasów do systemu przesyłowego gazowego w okresie nie dłuższym niż 40 dni</w:t>
      </w:r>
      <w:r w:rsidRPr="00EF5DED">
        <w:rPr>
          <w:rFonts w:ascii="Times New Roman" w:hAnsi="Times New Roman" w:cs="Times New Roman"/>
          <w:sz w:val="22"/>
          <w:szCs w:val="22"/>
        </w:rPr>
        <w:t xml:space="preserve">, co jest podyktowane koniecznością zagwarantowania nieprzerwanych dostaw gazu ziemnego do odbiorców w sytuacji w której zajdą okoliczności uzasadniającego uwolnienie utrzymywanych </w:t>
      </w:r>
      <w:r w:rsidR="008634BB">
        <w:rPr>
          <w:rFonts w:ascii="Times New Roman" w:hAnsi="Times New Roman" w:cs="Times New Roman"/>
          <w:sz w:val="22"/>
          <w:szCs w:val="22"/>
        </w:rPr>
        <w:t>zapasów strategicznych</w:t>
      </w:r>
      <w:r w:rsidR="008634BB" w:rsidRPr="00EF5DED">
        <w:rPr>
          <w:rFonts w:ascii="Times New Roman" w:hAnsi="Times New Roman" w:cs="Times New Roman"/>
          <w:sz w:val="22"/>
          <w:szCs w:val="22"/>
        </w:rPr>
        <w:t xml:space="preserve"> </w:t>
      </w:r>
      <w:r w:rsidRPr="00EF5DED">
        <w:rPr>
          <w:rFonts w:ascii="Times New Roman" w:hAnsi="Times New Roman" w:cs="Times New Roman"/>
          <w:sz w:val="22"/>
          <w:szCs w:val="22"/>
        </w:rPr>
        <w:t>gazu ziemnego.</w:t>
      </w:r>
      <w:r w:rsidR="008634BB">
        <w:rPr>
          <w:rFonts w:ascii="Times New Roman" w:hAnsi="Times New Roman" w:cs="Times New Roman"/>
          <w:sz w:val="22"/>
          <w:szCs w:val="22"/>
        </w:rPr>
        <w:t xml:space="preserve"> </w:t>
      </w:r>
    </w:p>
    <w:p w14:paraId="365135D6" w14:textId="48311DF1" w:rsidR="00AA5BAF" w:rsidRPr="00EF5DED" w:rsidRDefault="008634BB" w:rsidP="00EF5DED">
      <w:pPr>
        <w:pStyle w:val="ZUSTzmustartykuempunktem"/>
        <w:spacing w:line="276" w:lineRule="auto"/>
        <w:ind w:left="0" w:firstLine="0"/>
        <w:rPr>
          <w:rFonts w:ascii="Times New Roman" w:hAnsi="Times New Roman" w:cs="Times New Roman"/>
          <w:sz w:val="22"/>
          <w:szCs w:val="22"/>
        </w:rPr>
      </w:pPr>
      <w:r>
        <w:rPr>
          <w:rFonts w:ascii="Times New Roman" w:hAnsi="Times New Roman" w:cs="Times New Roman"/>
          <w:sz w:val="22"/>
          <w:szCs w:val="22"/>
        </w:rPr>
        <w:t xml:space="preserve">Agencja będzie posiadała również </w:t>
      </w:r>
      <w:r w:rsidR="00AA5BAF">
        <w:rPr>
          <w:rFonts w:ascii="Times New Roman" w:hAnsi="Times New Roman" w:cs="Times New Roman"/>
          <w:sz w:val="22"/>
          <w:szCs w:val="22"/>
        </w:rPr>
        <w:t>swobodę w wyborze między</w:t>
      </w:r>
      <w:r w:rsidR="000A0302">
        <w:rPr>
          <w:rFonts w:ascii="Times New Roman" w:hAnsi="Times New Roman" w:cs="Times New Roman"/>
          <w:sz w:val="22"/>
          <w:szCs w:val="22"/>
        </w:rPr>
        <w:t xml:space="preserve"> instalacjami znajdującymi się </w:t>
      </w:r>
      <w:r w:rsidR="00400A33">
        <w:rPr>
          <w:rFonts w:ascii="Times New Roman" w:hAnsi="Times New Roman" w:cs="Times New Roman"/>
          <w:sz w:val="22"/>
          <w:szCs w:val="22"/>
        </w:rPr>
        <w:t xml:space="preserve">na </w:t>
      </w:r>
      <w:r w:rsidR="000A0302">
        <w:rPr>
          <w:rFonts w:ascii="Times New Roman" w:hAnsi="Times New Roman" w:cs="Times New Roman"/>
          <w:sz w:val="22"/>
          <w:szCs w:val="22"/>
        </w:rPr>
        <w:t xml:space="preserve">terytorium RP </w:t>
      </w:r>
      <w:r w:rsidR="00400A33">
        <w:rPr>
          <w:rFonts w:ascii="Times New Roman" w:hAnsi="Times New Roman" w:cs="Times New Roman"/>
          <w:sz w:val="22"/>
          <w:szCs w:val="22"/>
        </w:rPr>
        <w:t xml:space="preserve">oraz </w:t>
      </w:r>
      <w:r w:rsidR="000A0302">
        <w:rPr>
          <w:rFonts w:ascii="Times New Roman" w:hAnsi="Times New Roman" w:cs="Times New Roman"/>
          <w:sz w:val="22"/>
          <w:szCs w:val="22"/>
        </w:rPr>
        <w:t>tymi</w:t>
      </w:r>
      <w:r w:rsidR="00AA5BAF">
        <w:rPr>
          <w:rFonts w:ascii="Times New Roman" w:hAnsi="Times New Roman" w:cs="Times New Roman"/>
          <w:sz w:val="22"/>
          <w:szCs w:val="22"/>
        </w:rPr>
        <w:t xml:space="preserve"> znajdującymi się na terytorium państwa członkowskiego Unii Europejskiej lub państwa członkowskiego Europejskiego Porozumienia o Wolnym Handlu (EFTA) – strony umowy o Europejskim Obszarze Gospodarczym</w:t>
      </w:r>
      <w:r w:rsidR="00400A33">
        <w:rPr>
          <w:rFonts w:ascii="Times New Roman" w:hAnsi="Times New Roman" w:cs="Times New Roman"/>
          <w:sz w:val="22"/>
          <w:szCs w:val="22"/>
        </w:rPr>
        <w:t>. Przy czym</w:t>
      </w:r>
      <w:r w:rsidR="00DA14A2">
        <w:rPr>
          <w:rFonts w:ascii="Times New Roman" w:hAnsi="Times New Roman" w:cs="Times New Roman"/>
          <w:sz w:val="22"/>
          <w:szCs w:val="22"/>
        </w:rPr>
        <w:t>,</w:t>
      </w:r>
      <w:r w:rsidR="00400A33">
        <w:rPr>
          <w:rFonts w:ascii="Times New Roman" w:hAnsi="Times New Roman" w:cs="Times New Roman"/>
          <w:sz w:val="22"/>
          <w:szCs w:val="22"/>
        </w:rPr>
        <w:t xml:space="preserve"> w tym drugi przypadku, </w:t>
      </w:r>
      <w:r w:rsidR="00AA5BAF">
        <w:rPr>
          <w:rFonts w:ascii="Times New Roman" w:hAnsi="Times New Roman" w:cs="Times New Roman"/>
          <w:sz w:val="22"/>
          <w:szCs w:val="22"/>
        </w:rPr>
        <w:t>zawarta</w:t>
      </w:r>
      <w:r w:rsidR="00400A33">
        <w:rPr>
          <w:rFonts w:ascii="Times New Roman" w:hAnsi="Times New Roman" w:cs="Times New Roman"/>
          <w:sz w:val="22"/>
          <w:szCs w:val="22"/>
        </w:rPr>
        <w:t xml:space="preserve"> musi być</w:t>
      </w:r>
      <w:r w:rsidR="00AA5BAF">
        <w:rPr>
          <w:rFonts w:ascii="Times New Roman" w:hAnsi="Times New Roman" w:cs="Times New Roman"/>
          <w:sz w:val="22"/>
          <w:szCs w:val="22"/>
        </w:rPr>
        <w:t xml:space="preserve"> z tym państwem umowa międzynarodowa dotycząca utrzymywania zapasów strategicznych gazu ziemnego. Przedmiotowy wymóg ma na celu minimalizację ewentualnych </w:t>
      </w:r>
      <w:proofErr w:type="spellStart"/>
      <w:r w:rsidR="00AA5BAF">
        <w:rPr>
          <w:rFonts w:ascii="Times New Roman" w:hAnsi="Times New Roman" w:cs="Times New Roman"/>
          <w:sz w:val="22"/>
          <w:szCs w:val="22"/>
        </w:rPr>
        <w:t>ryzyk</w:t>
      </w:r>
      <w:proofErr w:type="spellEnd"/>
      <w:r w:rsidR="00054BC2">
        <w:rPr>
          <w:rFonts w:ascii="Times New Roman" w:hAnsi="Times New Roman" w:cs="Times New Roman"/>
          <w:sz w:val="22"/>
          <w:szCs w:val="22"/>
        </w:rPr>
        <w:t>,</w:t>
      </w:r>
      <w:r w:rsidR="00AA5BAF">
        <w:rPr>
          <w:rFonts w:ascii="Times New Roman" w:hAnsi="Times New Roman" w:cs="Times New Roman"/>
          <w:sz w:val="22"/>
          <w:szCs w:val="22"/>
        </w:rPr>
        <w:t xml:space="preserve"> przede wszystkim o charakterze geopolitycznym oraz zagwarantowanie, że w przypadku spełnienia ustawowych przesłanek, zapas</w:t>
      </w:r>
      <w:r w:rsidR="00026EC8">
        <w:rPr>
          <w:rFonts w:ascii="Times New Roman" w:hAnsi="Times New Roman" w:cs="Times New Roman"/>
          <w:sz w:val="22"/>
          <w:szCs w:val="22"/>
        </w:rPr>
        <w:t>y</w:t>
      </w:r>
      <w:r w:rsidR="00AA5BAF">
        <w:rPr>
          <w:rFonts w:ascii="Times New Roman" w:hAnsi="Times New Roman" w:cs="Times New Roman"/>
          <w:sz w:val="22"/>
          <w:szCs w:val="22"/>
        </w:rPr>
        <w:t xml:space="preserve"> strategiczn</w:t>
      </w:r>
      <w:r w:rsidR="00026EC8">
        <w:rPr>
          <w:rFonts w:ascii="Times New Roman" w:hAnsi="Times New Roman" w:cs="Times New Roman"/>
          <w:sz w:val="22"/>
          <w:szCs w:val="22"/>
        </w:rPr>
        <w:t>e</w:t>
      </w:r>
      <w:r w:rsidR="00AA5BAF">
        <w:rPr>
          <w:rFonts w:ascii="Times New Roman" w:hAnsi="Times New Roman" w:cs="Times New Roman"/>
          <w:sz w:val="22"/>
          <w:szCs w:val="22"/>
        </w:rPr>
        <w:t xml:space="preserve"> zostan</w:t>
      </w:r>
      <w:r w:rsidR="00026EC8">
        <w:rPr>
          <w:rFonts w:ascii="Times New Roman" w:hAnsi="Times New Roman" w:cs="Times New Roman"/>
          <w:sz w:val="22"/>
          <w:szCs w:val="22"/>
        </w:rPr>
        <w:t>ą</w:t>
      </w:r>
      <w:r w:rsidR="00AA5BAF">
        <w:rPr>
          <w:rFonts w:ascii="Times New Roman" w:hAnsi="Times New Roman" w:cs="Times New Roman"/>
          <w:sz w:val="22"/>
          <w:szCs w:val="22"/>
        </w:rPr>
        <w:t xml:space="preserve"> dostarczon</w:t>
      </w:r>
      <w:r w:rsidR="00026EC8">
        <w:rPr>
          <w:rFonts w:ascii="Times New Roman" w:hAnsi="Times New Roman" w:cs="Times New Roman"/>
          <w:sz w:val="22"/>
          <w:szCs w:val="22"/>
        </w:rPr>
        <w:t>e</w:t>
      </w:r>
      <w:r w:rsidR="00AA5BAF">
        <w:rPr>
          <w:rFonts w:ascii="Times New Roman" w:hAnsi="Times New Roman" w:cs="Times New Roman"/>
          <w:sz w:val="22"/>
          <w:szCs w:val="22"/>
        </w:rPr>
        <w:t xml:space="preserve"> do krajowego systemu gazowego.</w:t>
      </w:r>
    </w:p>
    <w:p w14:paraId="1DB8DCE9" w14:textId="67A4F06B" w:rsidR="0099583E" w:rsidRDefault="0099583E" w:rsidP="00EF5DED">
      <w:pPr>
        <w:pStyle w:val="ZUSTzmustartykuempunktem"/>
        <w:spacing w:line="276" w:lineRule="auto"/>
        <w:ind w:left="0" w:firstLine="0"/>
        <w:rPr>
          <w:rFonts w:ascii="Times New Roman" w:hAnsi="Times New Roman" w:cs="Times New Roman"/>
          <w:sz w:val="22"/>
          <w:szCs w:val="22"/>
        </w:rPr>
      </w:pPr>
      <w:r w:rsidRPr="00EF5DED">
        <w:rPr>
          <w:rFonts w:ascii="Times New Roman" w:hAnsi="Times New Roman" w:cs="Times New Roman"/>
          <w:sz w:val="22"/>
          <w:szCs w:val="22"/>
        </w:rPr>
        <w:lastRenderedPageBreak/>
        <w:t xml:space="preserve">Dodawany art. 25c do ustawy zmienianej nakłada na Agencję obowiązek </w:t>
      </w:r>
      <w:r w:rsidR="008634BB">
        <w:rPr>
          <w:rFonts w:ascii="Times New Roman" w:hAnsi="Times New Roman" w:cs="Times New Roman"/>
          <w:sz w:val="22"/>
          <w:szCs w:val="22"/>
        </w:rPr>
        <w:t>uzgodnienia z</w:t>
      </w:r>
      <w:r w:rsidR="008634BB" w:rsidRPr="00EF5DED">
        <w:rPr>
          <w:rFonts w:ascii="Times New Roman" w:hAnsi="Times New Roman" w:cs="Times New Roman"/>
          <w:sz w:val="22"/>
          <w:szCs w:val="22"/>
        </w:rPr>
        <w:t xml:space="preserve"> operator</w:t>
      </w:r>
      <w:r w:rsidR="008634BB">
        <w:rPr>
          <w:rFonts w:ascii="Times New Roman" w:hAnsi="Times New Roman" w:cs="Times New Roman"/>
          <w:sz w:val="22"/>
          <w:szCs w:val="22"/>
        </w:rPr>
        <w:t>em</w:t>
      </w:r>
      <w:r w:rsidR="008634BB" w:rsidRPr="00EF5DED">
        <w:rPr>
          <w:rFonts w:ascii="Times New Roman" w:hAnsi="Times New Roman" w:cs="Times New Roman"/>
          <w:sz w:val="22"/>
          <w:szCs w:val="22"/>
        </w:rPr>
        <w:t xml:space="preserve"> </w:t>
      </w:r>
      <w:r w:rsidRPr="00EF5DED">
        <w:rPr>
          <w:rFonts w:ascii="Times New Roman" w:hAnsi="Times New Roman" w:cs="Times New Roman"/>
          <w:sz w:val="22"/>
          <w:szCs w:val="22"/>
        </w:rPr>
        <w:t>systemu przesyłowego gazowego</w:t>
      </w:r>
      <w:r w:rsidR="008634BB">
        <w:rPr>
          <w:rFonts w:ascii="Times New Roman" w:hAnsi="Times New Roman" w:cs="Times New Roman"/>
          <w:sz w:val="22"/>
          <w:szCs w:val="22"/>
        </w:rPr>
        <w:t>, operatorem systemu połączonego gazowego oraz operatorem systemu magazynowania</w:t>
      </w:r>
      <w:r w:rsidRPr="00EF5DED">
        <w:rPr>
          <w:rFonts w:ascii="Times New Roman" w:hAnsi="Times New Roman" w:cs="Times New Roman"/>
          <w:sz w:val="22"/>
          <w:szCs w:val="22"/>
        </w:rPr>
        <w:t xml:space="preserve"> </w:t>
      </w:r>
      <w:r w:rsidR="008634BB">
        <w:rPr>
          <w:rFonts w:ascii="Times New Roman" w:hAnsi="Times New Roman" w:cs="Times New Roman"/>
          <w:sz w:val="22"/>
          <w:szCs w:val="22"/>
        </w:rPr>
        <w:t>rozmieszczenia</w:t>
      </w:r>
      <w:r w:rsidRPr="00EF5DED">
        <w:rPr>
          <w:rFonts w:ascii="Times New Roman" w:hAnsi="Times New Roman" w:cs="Times New Roman"/>
          <w:sz w:val="22"/>
          <w:szCs w:val="22"/>
        </w:rPr>
        <w:t xml:space="preserve"> zapasów </w:t>
      </w:r>
      <w:r w:rsidR="00AA5BAF">
        <w:rPr>
          <w:rFonts w:ascii="Times New Roman" w:hAnsi="Times New Roman" w:cs="Times New Roman"/>
          <w:sz w:val="22"/>
          <w:szCs w:val="22"/>
        </w:rPr>
        <w:t xml:space="preserve">strategicznych </w:t>
      </w:r>
      <w:r w:rsidRPr="00EF5DED">
        <w:rPr>
          <w:rFonts w:ascii="Times New Roman" w:hAnsi="Times New Roman" w:cs="Times New Roman"/>
          <w:sz w:val="22"/>
          <w:szCs w:val="22"/>
        </w:rPr>
        <w:t xml:space="preserve">gazu ziemnego w poszczególnych instalacjach magazynowych. Dzięki temu operator będzie mógł dokonać technicznej weryfikacji możliwości dostarczania tych zapasów do systemu gazowego oraz zostanie wyposażony w informacje </w:t>
      </w:r>
      <w:r w:rsidR="009F7ABC" w:rsidRPr="00EF5DED">
        <w:rPr>
          <w:rFonts w:ascii="Times New Roman" w:hAnsi="Times New Roman" w:cs="Times New Roman"/>
          <w:sz w:val="22"/>
          <w:szCs w:val="22"/>
        </w:rPr>
        <w:t>umożliwiające skrócenie</w:t>
      </w:r>
      <w:r w:rsidRPr="00EF5DED">
        <w:rPr>
          <w:rFonts w:ascii="Times New Roman" w:hAnsi="Times New Roman" w:cs="Times New Roman"/>
          <w:sz w:val="22"/>
          <w:szCs w:val="22"/>
        </w:rPr>
        <w:t xml:space="preserve"> </w:t>
      </w:r>
      <w:r w:rsidR="009F7ABC" w:rsidRPr="00EF5DED">
        <w:rPr>
          <w:rFonts w:ascii="Times New Roman" w:hAnsi="Times New Roman" w:cs="Times New Roman"/>
          <w:sz w:val="22"/>
          <w:szCs w:val="22"/>
        </w:rPr>
        <w:t>czasu potrzebnego na uruchomienie zapasów.</w:t>
      </w:r>
      <w:r w:rsidRPr="00EF5DED">
        <w:rPr>
          <w:rFonts w:ascii="Times New Roman" w:hAnsi="Times New Roman" w:cs="Times New Roman"/>
          <w:sz w:val="22"/>
          <w:szCs w:val="22"/>
        </w:rPr>
        <w:t xml:space="preserve"> </w:t>
      </w:r>
    </w:p>
    <w:p w14:paraId="3DA827D7" w14:textId="77777777" w:rsidR="00B83EE7" w:rsidRPr="00EF5DED" w:rsidRDefault="00B83EE7" w:rsidP="00EF5DED">
      <w:pPr>
        <w:pStyle w:val="ZUSTzmustartykuempunktem"/>
        <w:spacing w:line="276" w:lineRule="auto"/>
        <w:ind w:left="0" w:firstLine="0"/>
        <w:rPr>
          <w:rFonts w:ascii="Times New Roman" w:hAnsi="Times New Roman" w:cs="Times New Roman"/>
          <w:sz w:val="22"/>
          <w:szCs w:val="22"/>
        </w:rPr>
      </w:pPr>
    </w:p>
    <w:p w14:paraId="75352FCF" w14:textId="0A92FEEA" w:rsidR="009340A2" w:rsidRPr="00EF5DED" w:rsidRDefault="00BD47F8" w:rsidP="00EF5DED">
      <w:pPr>
        <w:spacing w:line="276" w:lineRule="auto"/>
        <w:jc w:val="both"/>
        <w:rPr>
          <w:rFonts w:ascii="Times New Roman" w:hAnsi="Times New Roman" w:cs="Times New Roman"/>
          <w:b/>
          <w:bCs/>
        </w:rPr>
      </w:pPr>
      <w:r>
        <w:rPr>
          <w:rFonts w:ascii="Times New Roman" w:hAnsi="Times New Roman" w:cs="Times New Roman"/>
          <w:b/>
          <w:bCs/>
        </w:rPr>
        <w:t>2</w:t>
      </w:r>
      <w:r w:rsidR="009F7ABC" w:rsidRPr="00EF5DED">
        <w:rPr>
          <w:rFonts w:ascii="Times New Roman" w:hAnsi="Times New Roman" w:cs="Times New Roman"/>
          <w:b/>
          <w:bCs/>
        </w:rPr>
        <w:t xml:space="preserve">.2 </w:t>
      </w:r>
      <w:r w:rsidR="009340A2" w:rsidRPr="00EF5DED">
        <w:rPr>
          <w:rFonts w:ascii="Times New Roman" w:hAnsi="Times New Roman" w:cs="Times New Roman"/>
          <w:b/>
          <w:bCs/>
        </w:rPr>
        <w:t xml:space="preserve">Ustalanie wielkości </w:t>
      </w:r>
      <w:r w:rsidR="00966302">
        <w:rPr>
          <w:rFonts w:ascii="Times New Roman" w:hAnsi="Times New Roman" w:cs="Times New Roman"/>
          <w:b/>
          <w:bCs/>
        </w:rPr>
        <w:t>zapas</w:t>
      </w:r>
      <w:r w:rsidR="00026EC8">
        <w:rPr>
          <w:rFonts w:ascii="Times New Roman" w:hAnsi="Times New Roman" w:cs="Times New Roman"/>
          <w:b/>
          <w:bCs/>
        </w:rPr>
        <w:t>ów</w:t>
      </w:r>
      <w:r w:rsidR="00966302">
        <w:rPr>
          <w:rFonts w:ascii="Times New Roman" w:hAnsi="Times New Roman" w:cs="Times New Roman"/>
          <w:b/>
          <w:bCs/>
        </w:rPr>
        <w:t xml:space="preserve"> strategiczn</w:t>
      </w:r>
      <w:r w:rsidR="00026EC8">
        <w:rPr>
          <w:rFonts w:ascii="Times New Roman" w:hAnsi="Times New Roman" w:cs="Times New Roman"/>
          <w:b/>
          <w:bCs/>
        </w:rPr>
        <w:t>ych</w:t>
      </w:r>
      <w:r w:rsidR="009340A2" w:rsidRPr="00EF5DED">
        <w:rPr>
          <w:rFonts w:ascii="Times New Roman" w:hAnsi="Times New Roman" w:cs="Times New Roman"/>
          <w:b/>
          <w:bCs/>
        </w:rPr>
        <w:t xml:space="preserve"> gazu ziemnego</w:t>
      </w:r>
    </w:p>
    <w:p w14:paraId="1A4A9ED6" w14:textId="24E673A1" w:rsidR="009340A2" w:rsidRPr="00EF5DED" w:rsidRDefault="006F7100" w:rsidP="00EF5DED">
      <w:pPr>
        <w:spacing w:line="276" w:lineRule="auto"/>
        <w:jc w:val="both"/>
        <w:rPr>
          <w:rFonts w:ascii="Times New Roman" w:hAnsi="Times New Roman" w:cs="Times New Roman"/>
        </w:rPr>
      </w:pPr>
      <w:r w:rsidRPr="00EF5DED">
        <w:rPr>
          <w:rFonts w:ascii="Times New Roman" w:hAnsi="Times New Roman" w:cs="Times New Roman"/>
        </w:rPr>
        <w:t>Projekt nadaje nowe brzmienie art. 25 ustawy zmienianej, zgodnie z którym wielkość zapas</w:t>
      </w:r>
      <w:r w:rsidR="00026EC8">
        <w:rPr>
          <w:rFonts w:ascii="Times New Roman" w:hAnsi="Times New Roman" w:cs="Times New Roman"/>
        </w:rPr>
        <w:t>ów</w:t>
      </w:r>
      <w:r w:rsidRPr="00EF5DED">
        <w:rPr>
          <w:rFonts w:ascii="Times New Roman" w:hAnsi="Times New Roman" w:cs="Times New Roman"/>
        </w:rPr>
        <w:t xml:space="preserve"> </w:t>
      </w:r>
      <w:r w:rsidR="00966302">
        <w:rPr>
          <w:rFonts w:ascii="Times New Roman" w:hAnsi="Times New Roman" w:cs="Times New Roman"/>
        </w:rPr>
        <w:t>strategiczn</w:t>
      </w:r>
      <w:r w:rsidR="00026EC8">
        <w:rPr>
          <w:rFonts w:ascii="Times New Roman" w:hAnsi="Times New Roman" w:cs="Times New Roman"/>
        </w:rPr>
        <w:t>ych</w:t>
      </w:r>
      <w:r w:rsidR="00966302" w:rsidRPr="00EF5DED">
        <w:rPr>
          <w:rFonts w:ascii="Times New Roman" w:hAnsi="Times New Roman" w:cs="Times New Roman"/>
        </w:rPr>
        <w:t xml:space="preserve"> </w:t>
      </w:r>
      <w:r w:rsidRPr="00EF5DED">
        <w:rPr>
          <w:rFonts w:ascii="Times New Roman" w:hAnsi="Times New Roman" w:cs="Times New Roman"/>
        </w:rPr>
        <w:t xml:space="preserve">gazu ziemnego ustala się na rok gazowy i wynosi ona 35% łącznej wielkości zapotrzebowania odbiorców na gaz ziemny wysokometanowy w okresie kolejnych 30 dni nadzwyczajnie wysokiego zapotrzebowania na gaz, występującego z prawdopodobieństwem statystycznym raz na 20 lat. </w:t>
      </w:r>
    </w:p>
    <w:p w14:paraId="70E9DA63" w14:textId="39F5FF16" w:rsidR="00187777" w:rsidRPr="00EF5DED" w:rsidRDefault="00187777" w:rsidP="00EF5DED">
      <w:pPr>
        <w:spacing w:line="276" w:lineRule="auto"/>
        <w:jc w:val="both"/>
        <w:rPr>
          <w:rFonts w:ascii="Times New Roman" w:hAnsi="Times New Roman" w:cs="Times New Roman"/>
        </w:rPr>
      </w:pPr>
      <w:r w:rsidRPr="00EF5DED">
        <w:rPr>
          <w:rFonts w:ascii="Times New Roman" w:hAnsi="Times New Roman" w:cs="Times New Roman"/>
        </w:rPr>
        <w:t>Projektodawca zdecydował</w:t>
      </w:r>
      <w:r w:rsidR="00026EC8">
        <w:rPr>
          <w:rFonts w:ascii="Times New Roman" w:hAnsi="Times New Roman" w:cs="Times New Roman"/>
        </w:rPr>
        <w:t xml:space="preserve"> się</w:t>
      </w:r>
      <w:r w:rsidRPr="00EF5DED">
        <w:rPr>
          <w:rFonts w:ascii="Times New Roman" w:hAnsi="Times New Roman" w:cs="Times New Roman"/>
        </w:rPr>
        <w:t xml:space="preserve"> na przyjęcie powyższej metodologii ustalania wielkości zapas</w:t>
      </w:r>
      <w:r w:rsidR="00CC140F">
        <w:rPr>
          <w:rFonts w:ascii="Times New Roman" w:hAnsi="Times New Roman" w:cs="Times New Roman"/>
        </w:rPr>
        <w:t>ów</w:t>
      </w:r>
      <w:r w:rsidRPr="00EF5DED">
        <w:rPr>
          <w:rFonts w:ascii="Times New Roman" w:hAnsi="Times New Roman" w:cs="Times New Roman"/>
        </w:rPr>
        <w:t xml:space="preserve"> </w:t>
      </w:r>
      <w:r w:rsidR="00966302">
        <w:rPr>
          <w:rFonts w:ascii="Times New Roman" w:hAnsi="Times New Roman" w:cs="Times New Roman"/>
        </w:rPr>
        <w:t>strategiczn</w:t>
      </w:r>
      <w:r w:rsidR="00CC140F">
        <w:rPr>
          <w:rFonts w:ascii="Times New Roman" w:hAnsi="Times New Roman" w:cs="Times New Roman"/>
        </w:rPr>
        <w:t>ych</w:t>
      </w:r>
      <w:r w:rsidRPr="00EF5DED">
        <w:rPr>
          <w:rFonts w:ascii="Times New Roman" w:hAnsi="Times New Roman" w:cs="Times New Roman"/>
        </w:rPr>
        <w:t xml:space="preserve">, która pozwoli na stworzenie oraz utrzymywanie </w:t>
      </w:r>
      <w:r w:rsidR="005F1EA3" w:rsidRPr="00EF5DED">
        <w:rPr>
          <w:rFonts w:ascii="Times New Roman" w:hAnsi="Times New Roman" w:cs="Times New Roman"/>
        </w:rPr>
        <w:t>zapas</w:t>
      </w:r>
      <w:r w:rsidR="00CC140F">
        <w:rPr>
          <w:rFonts w:ascii="Times New Roman" w:hAnsi="Times New Roman" w:cs="Times New Roman"/>
        </w:rPr>
        <w:t>ów</w:t>
      </w:r>
      <w:r w:rsidRPr="00EF5DED">
        <w:rPr>
          <w:rFonts w:ascii="Times New Roman" w:hAnsi="Times New Roman" w:cs="Times New Roman"/>
        </w:rPr>
        <w:t xml:space="preserve"> gazu ziemnego odpowiadając</w:t>
      </w:r>
      <w:r w:rsidR="005F1EA3" w:rsidRPr="00EF5DED">
        <w:rPr>
          <w:rFonts w:ascii="Times New Roman" w:hAnsi="Times New Roman" w:cs="Times New Roman"/>
        </w:rPr>
        <w:t>ej</w:t>
      </w:r>
      <w:r w:rsidRPr="00EF5DED">
        <w:rPr>
          <w:rFonts w:ascii="Times New Roman" w:hAnsi="Times New Roman" w:cs="Times New Roman"/>
        </w:rPr>
        <w:t xml:space="preserve"> wolumenom zużywanym przez odbiorców chronionych. Sposób ustalania wielkości zapas</w:t>
      </w:r>
      <w:r w:rsidR="00CC140F">
        <w:rPr>
          <w:rFonts w:ascii="Times New Roman" w:hAnsi="Times New Roman" w:cs="Times New Roman"/>
        </w:rPr>
        <w:t>ów</w:t>
      </w:r>
      <w:r w:rsidRPr="00EF5DED">
        <w:rPr>
          <w:rFonts w:ascii="Times New Roman" w:hAnsi="Times New Roman" w:cs="Times New Roman"/>
        </w:rPr>
        <w:t xml:space="preserve"> </w:t>
      </w:r>
      <w:r w:rsidR="00966302">
        <w:rPr>
          <w:rFonts w:ascii="Times New Roman" w:hAnsi="Times New Roman" w:cs="Times New Roman"/>
        </w:rPr>
        <w:t>strategiczn</w:t>
      </w:r>
      <w:r w:rsidR="00CC140F">
        <w:rPr>
          <w:rFonts w:ascii="Times New Roman" w:hAnsi="Times New Roman" w:cs="Times New Roman"/>
        </w:rPr>
        <w:t>ych</w:t>
      </w:r>
      <w:r w:rsidR="00966302" w:rsidRPr="00EF5DED">
        <w:rPr>
          <w:rFonts w:ascii="Times New Roman" w:hAnsi="Times New Roman" w:cs="Times New Roman"/>
        </w:rPr>
        <w:t xml:space="preserve"> </w:t>
      </w:r>
      <w:r w:rsidRPr="00EF5DED">
        <w:rPr>
          <w:rFonts w:ascii="Times New Roman" w:hAnsi="Times New Roman" w:cs="Times New Roman"/>
        </w:rPr>
        <w:t xml:space="preserve">powiela rozwiązania przewidziane w art. 6 ust. 1  lit. b rozporządzenia parlamentu europejskiego i rady (UE) 2017/1938 z dnia 25 października 2017 r. </w:t>
      </w:r>
      <w:r w:rsidRPr="00EF5DED">
        <w:rPr>
          <w:rFonts w:ascii="Times New Roman" w:hAnsi="Times New Roman" w:cs="Times New Roman"/>
          <w:i/>
          <w:iCs/>
        </w:rPr>
        <w:t>dotyczącego środków zapewniających bezpieczeństwo dostaw gazu ziemnego</w:t>
      </w:r>
      <w:r w:rsidRPr="00EF5DED">
        <w:rPr>
          <w:rFonts w:ascii="Times New Roman" w:hAnsi="Times New Roman" w:cs="Times New Roman"/>
        </w:rPr>
        <w:t xml:space="preserve"> (rozporządzenie SOS)</w:t>
      </w:r>
      <w:r w:rsidR="006E2B12" w:rsidRPr="00EF5DED">
        <w:rPr>
          <w:rFonts w:ascii="Times New Roman" w:hAnsi="Times New Roman" w:cs="Times New Roman"/>
        </w:rPr>
        <w:t>.</w:t>
      </w:r>
      <w:r w:rsidR="00A25AE6" w:rsidRPr="00EF5DED">
        <w:rPr>
          <w:rFonts w:ascii="Times New Roman" w:hAnsi="Times New Roman" w:cs="Times New Roman"/>
        </w:rPr>
        <w:t xml:space="preserve"> Natomiast całkowitą wielkość zapotrzebowania odbiorców na gaz ziemny wysokometanowy będzie obliczana w postaci sumy ilości gazu ziemnego odebranego w punktach wyjścia z systemu przesyłowego gazowego do systemu dystrybucyjnego gazowego oraz w punktach wyjścia z systemu przesyłowego gazowego do odbiorcy końcowego, co zagwarantuje że wielkość zapas</w:t>
      </w:r>
      <w:r w:rsidR="00CC140F">
        <w:rPr>
          <w:rFonts w:ascii="Times New Roman" w:hAnsi="Times New Roman" w:cs="Times New Roman"/>
        </w:rPr>
        <w:t>ów</w:t>
      </w:r>
      <w:r w:rsidR="00A25AE6" w:rsidRPr="00EF5DED">
        <w:rPr>
          <w:rFonts w:ascii="Times New Roman" w:hAnsi="Times New Roman" w:cs="Times New Roman"/>
        </w:rPr>
        <w:t xml:space="preserve"> </w:t>
      </w:r>
      <w:r w:rsidR="00966302">
        <w:rPr>
          <w:rFonts w:ascii="Times New Roman" w:hAnsi="Times New Roman" w:cs="Times New Roman"/>
        </w:rPr>
        <w:t>strategiczn</w:t>
      </w:r>
      <w:r w:rsidR="00CC140F">
        <w:rPr>
          <w:rFonts w:ascii="Times New Roman" w:hAnsi="Times New Roman" w:cs="Times New Roman"/>
        </w:rPr>
        <w:t>ych</w:t>
      </w:r>
      <w:r w:rsidR="00966302" w:rsidRPr="00EF5DED">
        <w:rPr>
          <w:rFonts w:ascii="Times New Roman" w:hAnsi="Times New Roman" w:cs="Times New Roman"/>
        </w:rPr>
        <w:t xml:space="preserve"> </w:t>
      </w:r>
      <w:r w:rsidR="00A25AE6" w:rsidRPr="00EF5DED">
        <w:rPr>
          <w:rFonts w:ascii="Times New Roman" w:hAnsi="Times New Roman" w:cs="Times New Roman"/>
        </w:rPr>
        <w:t>będzie ustalana na podstawie</w:t>
      </w:r>
      <w:r w:rsidR="005F1EA3" w:rsidRPr="00EF5DED">
        <w:rPr>
          <w:rFonts w:ascii="Times New Roman" w:hAnsi="Times New Roman" w:cs="Times New Roman"/>
        </w:rPr>
        <w:t xml:space="preserve"> aktualnych,</w:t>
      </w:r>
      <w:r w:rsidR="00A25AE6" w:rsidRPr="00EF5DED">
        <w:rPr>
          <w:rFonts w:ascii="Times New Roman" w:hAnsi="Times New Roman" w:cs="Times New Roman"/>
        </w:rPr>
        <w:t xml:space="preserve"> pełnych oraz rzetelnych informacji co do całkowitego rocznego ostatecznego zużycia gazu ziemnego przez odbiorców na terytorium kraju.</w:t>
      </w:r>
    </w:p>
    <w:p w14:paraId="65C9DBD6" w14:textId="1D7457AE" w:rsidR="006E00DD" w:rsidRPr="00EF5DED" w:rsidRDefault="006E2B12" w:rsidP="00EF5DED">
      <w:pPr>
        <w:spacing w:line="276" w:lineRule="auto"/>
        <w:jc w:val="both"/>
        <w:rPr>
          <w:rFonts w:ascii="Times New Roman" w:hAnsi="Times New Roman" w:cs="Times New Roman"/>
        </w:rPr>
      </w:pPr>
      <w:r w:rsidRPr="00EF5DED">
        <w:rPr>
          <w:rFonts w:ascii="Times New Roman" w:hAnsi="Times New Roman" w:cs="Times New Roman"/>
        </w:rPr>
        <w:t xml:space="preserve">Zgodnie z art. 25 ust. 1c ustawy zmienianej za ustalenie oraz opublikowanie informacji </w:t>
      </w:r>
      <w:r w:rsidR="00F0491E">
        <w:rPr>
          <w:rFonts w:ascii="Times New Roman" w:hAnsi="Times New Roman" w:cs="Times New Roman"/>
        </w:rPr>
        <w:t xml:space="preserve">o </w:t>
      </w:r>
      <w:r w:rsidRPr="00EF5DED">
        <w:rPr>
          <w:rFonts w:ascii="Times New Roman" w:hAnsi="Times New Roman" w:cs="Times New Roman"/>
        </w:rPr>
        <w:t>wielkości zapas</w:t>
      </w:r>
      <w:r w:rsidR="00CC140F">
        <w:rPr>
          <w:rFonts w:ascii="Times New Roman" w:hAnsi="Times New Roman" w:cs="Times New Roman"/>
        </w:rPr>
        <w:t>ów</w:t>
      </w:r>
      <w:r w:rsidRPr="00EF5DED">
        <w:rPr>
          <w:rFonts w:ascii="Times New Roman" w:hAnsi="Times New Roman" w:cs="Times New Roman"/>
        </w:rPr>
        <w:t xml:space="preserve"> </w:t>
      </w:r>
      <w:r w:rsidR="00966302">
        <w:rPr>
          <w:rFonts w:ascii="Times New Roman" w:hAnsi="Times New Roman" w:cs="Times New Roman"/>
        </w:rPr>
        <w:t>strategiczn</w:t>
      </w:r>
      <w:r w:rsidR="00CC140F">
        <w:rPr>
          <w:rFonts w:ascii="Times New Roman" w:hAnsi="Times New Roman" w:cs="Times New Roman"/>
        </w:rPr>
        <w:t>ych</w:t>
      </w:r>
      <w:r w:rsidRPr="00EF5DED">
        <w:rPr>
          <w:rFonts w:ascii="Times New Roman" w:hAnsi="Times New Roman" w:cs="Times New Roman"/>
        </w:rPr>
        <w:t>, do</w:t>
      </w:r>
      <w:r w:rsidR="00F0491E">
        <w:rPr>
          <w:rFonts w:ascii="Times New Roman" w:hAnsi="Times New Roman" w:cs="Times New Roman"/>
        </w:rPr>
        <w:t xml:space="preserve"> tworzenia i utrzymywania </w:t>
      </w:r>
      <w:r w:rsidRPr="00EF5DED">
        <w:rPr>
          <w:rFonts w:ascii="Times New Roman" w:hAnsi="Times New Roman" w:cs="Times New Roman"/>
        </w:rPr>
        <w:t>któr</w:t>
      </w:r>
      <w:r w:rsidR="00F0491E">
        <w:rPr>
          <w:rFonts w:ascii="Times New Roman" w:hAnsi="Times New Roman" w:cs="Times New Roman"/>
        </w:rPr>
        <w:t>ych</w:t>
      </w:r>
      <w:r w:rsidRPr="00EF5DED">
        <w:rPr>
          <w:rFonts w:ascii="Times New Roman" w:hAnsi="Times New Roman" w:cs="Times New Roman"/>
        </w:rPr>
        <w:t xml:space="preserve"> zobligowana została Agencja, odpowiadać będzie </w:t>
      </w:r>
      <w:r w:rsidR="00F0491E">
        <w:rPr>
          <w:rFonts w:ascii="Times New Roman" w:hAnsi="Times New Roman" w:cs="Times New Roman"/>
        </w:rPr>
        <w:t>m</w:t>
      </w:r>
      <w:r w:rsidRPr="00EF5DED">
        <w:rPr>
          <w:rFonts w:ascii="Times New Roman" w:hAnsi="Times New Roman" w:cs="Times New Roman"/>
        </w:rPr>
        <w:t>inister właściwy ds. energii</w:t>
      </w:r>
      <w:r w:rsidR="00F0491E">
        <w:rPr>
          <w:rFonts w:ascii="Times New Roman" w:hAnsi="Times New Roman" w:cs="Times New Roman"/>
        </w:rPr>
        <w:t>. Informacja ta</w:t>
      </w:r>
      <w:r w:rsidR="00D20AD2">
        <w:rPr>
          <w:rFonts w:ascii="Times New Roman" w:hAnsi="Times New Roman" w:cs="Times New Roman"/>
        </w:rPr>
        <w:t xml:space="preserve"> </w:t>
      </w:r>
      <w:r w:rsidRPr="00EF5DED">
        <w:rPr>
          <w:rFonts w:ascii="Times New Roman" w:hAnsi="Times New Roman" w:cs="Times New Roman"/>
        </w:rPr>
        <w:t>będzie</w:t>
      </w:r>
      <w:r w:rsidR="00D20AD2">
        <w:rPr>
          <w:rFonts w:ascii="Times New Roman" w:hAnsi="Times New Roman" w:cs="Times New Roman"/>
        </w:rPr>
        <w:t xml:space="preserve"> publikowana</w:t>
      </w:r>
      <w:r w:rsidRPr="00EF5DED">
        <w:rPr>
          <w:rFonts w:ascii="Times New Roman" w:hAnsi="Times New Roman" w:cs="Times New Roman"/>
        </w:rPr>
        <w:t xml:space="preserve"> </w:t>
      </w:r>
      <w:r w:rsidR="00D20AD2">
        <w:rPr>
          <w:rFonts w:ascii="Times New Roman" w:hAnsi="Times New Roman" w:cs="Times New Roman"/>
        </w:rPr>
        <w:t xml:space="preserve">co roku </w:t>
      </w:r>
      <w:r w:rsidRPr="00EF5DED">
        <w:rPr>
          <w:rFonts w:ascii="Times New Roman" w:hAnsi="Times New Roman" w:cs="Times New Roman"/>
        </w:rPr>
        <w:t xml:space="preserve">w formie obwieszczenia </w:t>
      </w:r>
      <w:r w:rsidR="00D20AD2">
        <w:rPr>
          <w:rFonts w:ascii="Times New Roman" w:hAnsi="Times New Roman" w:cs="Times New Roman"/>
        </w:rPr>
        <w:t xml:space="preserve">i </w:t>
      </w:r>
      <w:r w:rsidRPr="00EF5DED">
        <w:rPr>
          <w:rFonts w:ascii="Times New Roman" w:hAnsi="Times New Roman" w:cs="Times New Roman"/>
        </w:rPr>
        <w:t xml:space="preserve">na podstawie </w:t>
      </w:r>
      <w:r w:rsidR="00352037">
        <w:rPr>
          <w:rFonts w:ascii="Times New Roman" w:hAnsi="Times New Roman" w:cs="Times New Roman"/>
        </w:rPr>
        <w:t>danych</w:t>
      </w:r>
      <w:r w:rsidR="00D20AD2">
        <w:rPr>
          <w:rFonts w:ascii="Times New Roman" w:hAnsi="Times New Roman" w:cs="Times New Roman"/>
        </w:rPr>
        <w:t xml:space="preserve"> przekazanych,</w:t>
      </w:r>
      <w:r w:rsidRPr="00EF5DED">
        <w:rPr>
          <w:rFonts w:ascii="Times New Roman" w:hAnsi="Times New Roman" w:cs="Times New Roman"/>
        </w:rPr>
        <w:t xml:space="preserve"> zgodnie z art. 25 ust. 1a ustawy zmienianej</w:t>
      </w:r>
      <w:r w:rsidR="00D20AD2">
        <w:rPr>
          <w:rFonts w:ascii="Times New Roman" w:hAnsi="Times New Roman" w:cs="Times New Roman"/>
        </w:rPr>
        <w:t xml:space="preserve">, </w:t>
      </w:r>
      <w:r w:rsidRPr="00EF5DED">
        <w:rPr>
          <w:rFonts w:ascii="Times New Roman" w:hAnsi="Times New Roman" w:cs="Times New Roman"/>
        </w:rPr>
        <w:t>od operatora systemu przesyłowego gazowego.</w:t>
      </w:r>
    </w:p>
    <w:p w14:paraId="17516861" w14:textId="22DC0E45" w:rsidR="0049332B" w:rsidRPr="00EF5DED" w:rsidRDefault="00BD47F8" w:rsidP="00EF5DED">
      <w:pPr>
        <w:spacing w:line="276" w:lineRule="auto"/>
        <w:jc w:val="both"/>
        <w:rPr>
          <w:rFonts w:ascii="Times New Roman" w:hAnsi="Times New Roman" w:cs="Times New Roman"/>
          <w:b/>
          <w:bCs/>
        </w:rPr>
      </w:pPr>
      <w:r>
        <w:rPr>
          <w:rFonts w:ascii="Times New Roman" w:hAnsi="Times New Roman" w:cs="Times New Roman"/>
          <w:b/>
          <w:bCs/>
        </w:rPr>
        <w:t>2</w:t>
      </w:r>
      <w:r w:rsidR="009340A2" w:rsidRPr="00EF5DED">
        <w:rPr>
          <w:rFonts w:ascii="Times New Roman" w:hAnsi="Times New Roman" w:cs="Times New Roman"/>
          <w:b/>
          <w:bCs/>
        </w:rPr>
        <w:t xml:space="preserve">.3 </w:t>
      </w:r>
      <w:r w:rsidR="009F7ABC" w:rsidRPr="00EF5DED">
        <w:rPr>
          <w:rFonts w:ascii="Times New Roman" w:hAnsi="Times New Roman" w:cs="Times New Roman"/>
          <w:b/>
          <w:bCs/>
        </w:rPr>
        <w:t xml:space="preserve">Nowy sposób finansowania </w:t>
      </w:r>
      <w:r w:rsidR="00D377A1" w:rsidRPr="00EF5DED">
        <w:rPr>
          <w:rFonts w:ascii="Times New Roman" w:hAnsi="Times New Roman" w:cs="Times New Roman"/>
          <w:b/>
          <w:bCs/>
        </w:rPr>
        <w:t>zapas</w:t>
      </w:r>
      <w:r w:rsidR="009247DD">
        <w:rPr>
          <w:rFonts w:ascii="Times New Roman" w:hAnsi="Times New Roman" w:cs="Times New Roman"/>
          <w:b/>
          <w:bCs/>
        </w:rPr>
        <w:t>ów</w:t>
      </w:r>
      <w:r w:rsidR="00D377A1" w:rsidRPr="00EF5DED">
        <w:rPr>
          <w:rFonts w:ascii="Times New Roman" w:hAnsi="Times New Roman" w:cs="Times New Roman"/>
          <w:b/>
          <w:bCs/>
        </w:rPr>
        <w:t xml:space="preserve"> </w:t>
      </w:r>
      <w:r w:rsidR="00966302" w:rsidRPr="00B83EE7">
        <w:rPr>
          <w:rFonts w:ascii="Times New Roman" w:hAnsi="Times New Roman" w:cs="Times New Roman"/>
          <w:b/>
          <w:bCs/>
        </w:rPr>
        <w:t>strategiczn</w:t>
      </w:r>
      <w:r w:rsidR="009247DD">
        <w:rPr>
          <w:rFonts w:ascii="Times New Roman" w:hAnsi="Times New Roman" w:cs="Times New Roman"/>
          <w:b/>
          <w:bCs/>
        </w:rPr>
        <w:t>ych</w:t>
      </w:r>
      <w:r w:rsidR="009F7ABC" w:rsidRPr="00EF5DED">
        <w:rPr>
          <w:rFonts w:ascii="Times New Roman" w:hAnsi="Times New Roman" w:cs="Times New Roman"/>
          <w:b/>
          <w:bCs/>
        </w:rPr>
        <w:t xml:space="preserve"> gazu ziemnego</w:t>
      </w:r>
    </w:p>
    <w:p w14:paraId="1009FF2F" w14:textId="488F8424" w:rsidR="009F7ABC" w:rsidRPr="00EF5DED" w:rsidRDefault="009174CF" w:rsidP="00EF5DED">
      <w:pPr>
        <w:spacing w:line="276" w:lineRule="auto"/>
        <w:jc w:val="both"/>
        <w:rPr>
          <w:rFonts w:ascii="Times New Roman" w:hAnsi="Times New Roman" w:cs="Times New Roman"/>
        </w:rPr>
      </w:pPr>
      <w:r w:rsidRPr="00EF5DED">
        <w:rPr>
          <w:rFonts w:ascii="Times New Roman" w:hAnsi="Times New Roman" w:cs="Times New Roman"/>
        </w:rPr>
        <w:t xml:space="preserve">W dotychczasowym stanie prawnym przedsiębiorstwa energetyczne wykonujące działalność gospodarczą w zakresie obrotu gazem ziemnym z zagranicą oraz podmioty dokonujące przywozu gazu ziemnego </w:t>
      </w:r>
      <w:r w:rsidR="009247DD">
        <w:rPr>
          <w:rFonts w:ascii="Times New Roman" w:hAnsi="Times New Roman" w:cs="Times New Roman"/>
        </w:rPr>
        <w:t xml:space="preserve">zobowiązane były do utrzymywania </w:t>
      </w:r>
      <w:r w:rsidR="00FC418A">
        <w:rPr>
          <w:rFonts w:ascii="Times New Roman" w:hAnsi="Times New Roman" w:cs="Times New Roman"/>
        </w:rPr>
        <w:t xml:space="preserve">zapasów </w:t>
      </w:r>
      <w:r w:rsidR="000E0DB1">
        <w:rPr>
          <w:rFonts w:ascii="Times New Roman" w:hAnsi="Times New Roman" w:cs="Times New Roman"/>
        </w:rPr>
        <w:t>obowiązkowych</w:t>
      </w:r>
      <w:r w:rsidR="00FC418A">
        <w:rPr>
          <w:rFonts w:ascii="Times New Roman" w:hAnsi="Times New Roman" w:cs="Times New Roman"/>
        </w:rPr>
        <w:t xml:space="preserve">, które nie mogły być wykorzystywane </w:t>
      </w:r>
      <w:r w:rsidRPr="00EF5DED">
        <w:rPr>
          <w:rFonts w:ascii="Times New Roman" w:hAnsi="Times New Roman" w:cs="Times New Roman"/>
        </w:rPr>
        <w:t>na potrzeb handlowe.</w:t>
      </w:r>
      <w:r w:rsidR="004751C2" w:rsidRPr="00EF5DED">
        <w:rPr>
          <w:rFonts w:ascii="Times New Roman" w:hAnsi="Times New Roman" w:cs="Times New Roman"/>
        </w:rPr>
        <w:t xml:space="preserve"> </w:t>
      </w:r>
    </w:p>
    <w:p w14:paraId="568E9CC9" w14:textId="5D823CDB" w:rsidR="004751C2" w:rsidRPr="00EF5DED" w:rsidRDefault="004751C2" w:rsidP="00EF5DED">
      <w:pPr>
        <w:spacing w:line="276" w:lineRule="auto"/>
        <w:jc w:val="both"/>
        <w:rPr>
          <w:rFonts w:ascii="Times New Roman" w:hAnsi="Times New Roman" w:cs="Times New Roman"/>
        </w:rPr>
      </w:pPr>
      <w:r w:rsidRPr="00EF5DED">
        <w:rPr>
          <w:rFonts w:ascii="Times New Roman" w:hAnsi="Times New Roman" w:cs="Times New Roman"/>
        </w:rPr>
        <w:t xml:space="preserve">W projekcie proponuje się zmianę </w:t>
      </w:r>
      <w:r w:rsidR="00D23F11">
        <w:rPr>
          <w:rFonts w:ascii="Times New Roman" w:hAnsi="Times New Roman" w:cs="Times New Roman"/>
        </w:rPr>
        <w:t>przepisów w tym zakresie</w:t>
      </w:r>
      <w:r w:rsidR="00D943FE">
        <w:rPr>
          <w:rFonts w:ascii="Times New Roman" w:hAnsi="Times New Roman" w:cs="Times New Roman"/>
        </w:rPr>
        <w:t xml:space="preserve">, poprzez wprowadzenie rozwiązań, zgodnie z którymi </w:t>
      </w:r>
      <w:r w:rsidRPr="00EF5DED">
        <w:rPr>
          <w:rFonts w:ascii="Times New Roman" w:hAnsi="Times New Roman" w:cs="Times New Roman"/>
        </w:rPr>
        <w:t xml:space="preserve">przedsiębiorstwa </w:t>
      </w:r>
      <w:r w:rsidR="00A91601" w:rsidRPr="00EF5DED">
        <w:rPr>
          <w:rFonts w:ascii="Times New Roman" w:hAnsi="Times New Roman" w:cs="Times New Roman"/>
        </w:rPr>
        <w:t>wskazane w treści nowych przepisów</w:t>
      </w:r>
      <w:r w:rsidRPr="00EF5DED">
        <w:rPr>
          <w:rFonts w:ascii="Times New Roman" w:hAnsi="Times New Roman" w:cs="Times New Roman"/>
        </w:rPr>
        <w:t xml:space="preserve"> będą comiesięcznie uiszczały tzw. opłatę gazową na rzecz </w:t>
      </w:r>
      <w:r w:rsidRPr="00EF5DED">
        <w:rPr>
          <w:rFonts w:ascii="Times New Roman" w:hAnsi="Times New Roman" w:cs="Times New Roman"/>
          <w:bCs/>
        </w:rPr>
        <w:t xml:space="preserve">Fundusz Zapasów Interwencyjnych i Zapasów </w:t>
      </w:r>
      <w:r w:rsidR="00D943FE">
        <w:rPr>
          <w:rFonts w:ascii="Times New Roman" w:hAnsi="Times New Roman" w:cs="Times New Roman"/>
          <w:bCs/>
        </w:rPr>
        <w:t xml:space="preserve">Strategicznych </w:t>
      </w:r>
      <w:r w:rsidRPr="00EF5DED">
        <w:rPr>
          <w:rFonts w:ascii="Times New Roman" w:hAnsi="Times New Roman" w:cs="Times New Roman"/>
          <w:bCs/>
        </w:rPr>
        <w:t>Gazu Ziemnego</w:t>
      </w:r>
      <w:r w:rsidRPr="00EF5DED">
        <w:rPr>
          <w:rFonts w:ascii="Times New Roman" w:hAnsi="Times New Roman" w:cs="Times New Roman"/>
        </w:rPr>
        <w:t xml:space="preserve">, z której zostanie następnie sfinansowany zakup gazu ziemnego na potrzeby tworzenia oraz utrzymywania zapasów </w:t>
      </w:r>
      <w:r w:rsidR="00966302">
        <w:rPr>
          <w:rFonts w:ascii="Times New Roman" w:hAnsi="Times New Roman" w:cs="Times New Roman"/>
        </w:rPr>
        <w:t>strategicznych</w:t>
      </w:r>
      <w:r w:rsidRPr="00EF5DED">
        <w:rPr>
          <w:rFonts w:ascii="Times New Roman" w:hAnsi="Times New Roman" w:cs="Times New Roman"/>
        </w:rPr>
        <w:t>.</w:t>
      </w:r>
    </w:p>
    <w:p w14:paraId="410AE6EE" w14:textId="00BBD703" w:rsidR="00A91601" w:rsidRPr="00EF5DED" w:rsidRDefault="00A91601" w:rsidP="00EF5DED">
      <w:pPr>
        <w:spacing w:line="276" w:lineRule="auto"/>
        <w:jc w:val="both"/>
        <w:rPr>
          <w:rFonts w:ascii="Times New Roman" w:hAnsi="Times New Roman" w:cs="Times New Roman"/>
        </w:rPr>
      </w:pPr>
      <w:r w:rsidRPr="00EF5DED">
        <w:rPr>
          <w:rFonts w:ascii="Times New Roman" w:hAnsi="Times New Roman" w:cs="Times New Roman"/>
        </w:rPr>
        <w:t xml:space="preserve">Dla uporządkowania kwestii związanych z podmiotami, które będą zobligowane do uiszczania comiesięcznej opłaty gazowej w </w:t>
      </w:r>
      <w:r w:rsidR="00F77DC3" w:rsidRPr="00EF5DED">
        <w:rPr>
          <w:rFonts w:ascii="Times New Roman" w:hAnsi="Times New Roman" w:cs="Times New Roman"/>
        </w:rPr>
        <w:t xml:space="preserve">art. </w:t>
      </w:r>
      <w:r w:rsidR="005F1EA3" w:rsidRPr="00EF5DED">
        <w:rPr>
          <w:rFonts w:ascii="Times New Roman" w:hAnsi="Times New Roman" w:cs="Times New Roman"/>
        </w:rPr>
        <w:t>2 ust. 1 pkt 32</w:t>
      </w:r>
      <w:r w:rsidRPr="00EF5DED">
        <w:rPr>
          <w:rFonts w:ascii="Times New Roman" w:hAnsi="Times New Roman" w:cs="Times New Roman"/>
        </w:rPr>
        <w:t xml:space="preserve"> została dodana definicja przedsiębiorstwa zobowiązanego poprzez które należy rozumieć operatora systemu gazowego w rozumieniu art. 2 ust. 1 pkt 24 ustawy zmienianej, operatora systemu skraplania gazu ziemnego w rozumieniu art. 3 pkt 27 </w:t>
      </w:r>
      <w:r w:rsidRPr="00EF5DED">
        <w:rPr>
          <w:rFonts w:ascii="Times New Roman" w:hAnsi="Times New Roman" w:cs="Times New Roman"/>
        </w:rPr>
        <w:lastRenderedPageBreak/>
        <w:t xml:space="preserve">ustawy – Prawo energetyczne, operatora systemu magazynowania, w zakresie w jakim wykorzystują gaz na potrzeby własne oraz podmiot będący zleceniodawcą usługi przesyłania </w:t>
      </w:r>
      <w:r w:rsidR="003D2FE1">
        <w:rPr>
          <w:rFonts w:ascii="Times New Roman" w:hAnsi="Times New Roman" w:cs="Times New Roman"/>
        </w:rPr>
        <w:t xml:space="preserve">lub dystrybucji </w:t>
      </w:r>
      <w:r w:rsidRPr="00EF5DED">
        <w:rPr>
          <w:rFonts w:ascii="Times New Roman" w:hAnsi="Times New Roman" w:cs="Times New Roman"/>
        </w:rPr>
        <w:t>gazu ziemnego, który odbiera gaz ziemny wysokometanowy w punkcie wyjścia z systemu przesyłowego gazowego do systemu dystrybucyjnego gazowego lub punkcie wyjścia z systemu przesyłowego gazowego do odbiorcy końcowego. Powyższe rozszerza dotychczasowy krąg przedsiębiorstw energetycznych</w:t>
      </w:r>
      <w:r w:rsidR="00054BC2">
        <w:rPr>
          <w:rFonts w:ascii="Times New Roman" w:hAnsi="Times New Roman" w:cs="Times New Roman"/>
        </w:rPr>
        <w:t>,</w:t>
      </w:r>
      <w:r w:rsidRPr="00EF5DED">
        <w:rPr>
          <w:rFonts w:ascii="Times New Roman" w:hAnsi="Times New Roman" w:cs="Times New Roman"/>
        </w:rPr>
        <w:t xml:space="preserve"> na których spoczywał publicznoprawny obowiązek tworzenia oraz utrzymywania </w:t>
      </w:r>
      <w:r w:rsidR="00966302">
        <w:rPr>
          <w:rFonts w:ascii="Times New Roman" w:hAnsi="Times New Roman" w:cs="Times New Roman"/>
        </w:rPr>
        <w:t xml:space="preserve">zapasów </w:t>
      </w:r>
      <w:r w:rsidR="000E0DB1">
        <w:rPr>
          <w:rFonts w:ascii="Times New Roman" w:hAnsi="Times New Roman" w:cs="Times New Roman"/>
        </w:rPr>
        <w:t>obowiązkowych</w:t>
      </w:r>
      <w:r w:rsidR="000E0DB1" w:rsidRPr="00EF5DED">
        <w:rPr>
          <w:rFonts w:ascii="Times New Roman" w:hAnsi="Times New Roman" w:cs="Times New Roman"/>
        </w:rPr>
        <w:t xml:space="preserve"> </w:t>
      </w:r>
      <w:r w:rsidRPr="00EF5DED">
        <w:rPr>
          <w:rFonts w:ascii="Times New Roman" w:hAnsi="Times New Roman" w:cs="Times New Roman"/>
        </w:rPr>
        <w:t xml:space="preserve">gazu ziemnego, przede wszystkim </w:t>
      </w:r>
      <w:r w:rsidR="00D943FE">
        <w:rPr>
          <w:rFonts w:ascii="Times New Roman" w:hAnsi="Times New Roman" w:cs="Times New Roman"/>
        </w:rPr>
        <w:t>o</w:t>
      </w:r>
      <w:r w:rsidR="00D943FE" w:rsidRPr="00EF5DED">
        <w:rPr>
          <w:rFonts w:ascii="Times New Roman" w:hAnsi="Times New Roman" w:cs="Times New Roman"/>
        </w:rPr>
        <w:t xml:space="preserve"> </w:t>
      </w:r>
      <w:r w:rsidRPr="00EF5DED">
        <w:rPr>
          <w:rFonts w:ascii="Times New Roman" w:hAnsi="Times New Roman" w:cs="Times New Roman"/>
        </w:rPr>
        <w:t xml:space="preserve">spółki posiadające status operatorów, tj. </w:t>
      </w:r>
      <w:r w:rsidR="000E0DB1">
        <w:rPr>
          <w:rFonts w:ascii="Times New Roman" w:hAnsi="Times New Roman" w:cs="Times New Roman"/>
        </w:rPr>
        <w:t>Operatora Systemu Przesyłowego (dalej jako: „OSP”), Operatora Systemu Dystrybucyjnego (dalej jako: „OSD”), Operatora Systemu Magazynowania (dalej jako: „OSM”),</w:t>
      </w:r>
      <w:r w:rsidRPr="00EF5DED">
        <w:rPr>
          <w:rFonts w:ascii="Times New Roman" w:hAnsi="Times New Roman" w:cs="Times New Roman"/>
        </w:rPr>
        <w:t xml:space="preserve"> </w:t>
      </w:r>
      <w:r w:rsidR="00194444" w:rsidRPr="00EF5DED">
        <w:rPr>
          <w:rFonts w:ascii="Times New Roman" w:hAnsi="Times New Roman" w:cs="Times New Roman"/>
        </w:rPr>
        <w:t xml:space="preserve">operatora systemów połączonych oraz </w:t>
      </w:r>
      <w:r w:rsidRPr="00EF5DED">
        <w:rPr>
          <w:rFonts w:ascii="Times New Roman" w:hAnsi="Times New Roman" w:cs="Times New Roman"/>
        </w:rPr>
        <w:t xml:space="preserve">operatora LNG </w:t>
      </w:r>
      <w:r w:rsidR="00194444" w:rsidRPr="00EF5DED">
        <w:rPr>
          <w:rFonts w:ascii="Times New Roman" w:hAnsi="Times New Roman" w:cs="Times New Roman"/>
        </w:rPr>
        <w:t xml:space="preserve">w zakresie w jakim wykorzystują gaz na potrzeby własne. Dzięki temu, wysokość opłaty gazowej zostanie w sposób bardziej równomierny rozłożona pomiędzy uczestnikami rynku, nie generując obciążeń jedynie dla spółek zajmujących się obrotem oraz importem gazu </w:t>
      </w:r>
      <w:r w:rsidR="00BC2A1F">
        <w:rPr>
          <w:rFonts w:ascii="Times New Roman" w:hAnsi="Times New Roman" w:cs="Times New Roman"/>
        </w:rPr>
        <w:t xml:space="preserve">ziemnego </w:t>
      </w:r>
      <w:r w:rsidR="00194444" w:rsidRPr="00EF5DED">
        <w:rPr>
          <w:rFonts w:ascii="Times New Roman" w:hAnsi="Times New Roman" w:cs="Times New Roman"/>
        </w:rPr>
        <w:t>z zagranicą</w:t>
      </w:r>
      <w:r w:rsidR="00BC2A1F">
        <w:rPr>
          <w:rFonts w:ascii="Times New Roman" w:hAnsi="Times New Roman" w:cs="Times New Roman"/>
        </w:rPr>
        <w:t>,</w:t>
      </w:r>
      <w:r w:rsidR="00194444" w:rsidRPr="00EF5DED">
        <w:rPr>
          <w:rFonts w:ascii="Times New Roman" w:hAnsi="Times New Roman" w:cs="Times New Roman"/>
        </w:rPr>
        <w:t xml:space="preserve"> jak było w dotychczasowym stanie prawnym.</w:t>
      </w:r>
    </w:p>
    <w:p w14:paraId="40146CB2" w14:textId="2AEB9580" w:rsidR="004751C2" w:rsidRPr="00EF5DED" w:rsidRDefault="005F1EA3" w:rsidP="00EF5DED">
      <w:pPr>
        <w:spacing w:line="276" w:lineRule="auto"/>
        <w:jc w:val="both"/>
        <w:rPr>
          <w:rFonts w:ascii="Times New Roman" w:hAnsi="Times New Roman" w:cs="Times New Roman"/>
        </w:rPr>
      </w:pPr>
      <w:r w:rsidRPr="00EF5DED">
        <w:rPr>
          <w:rFonts w:ascii="Times New Roman" w:hAnsi="Times New Roman" w:cs="Times New Roman"/>
        </w:rPr>
        <w:t>Zgodnie z art. 25d ust. 3 ustawy zmienianej</w:t>
      </w:r>
      <w:r w:rsidR="003C4E4B">
        <w:rPr>
          <w:rFonts w:ascii="Times New Roman" w:hAnsi="Times New Roman" w:cs="Times New Roman"/>
        </w:rPr>
        <w:t>,</w:t>
      </w:r>
      <w:r w:rsidRPr="00EF5DED">
        <w:rPr>
          <w:rFonts w:ascii="Times New Roman" w:hAnsi="Times New Roman" w:cs="Times New Roman"/>
        </w:rPr>
        <w:t xml:space="preserve"> w</w:t>
      </w:r>
      <w:r w:rsidR="00C86657" w:rsidRPr="00EF5DED">
        <w:rPr>
          <w:rFonts w:ascii="Times New Roman" w:hAnsi="Times New Roman" w:cs="Times New Roman"/>
        </w:rPr>
        <w:t xml:space="preserve">ysokość opłaty gazowej oblicza się jako iloczyn stawki opłaty gazowej określonej w rozporządzeniu </w:t>
      </w:r>
      <w:r w:rsidR="00BC2A1F">
        <w:rPr>
          <w:rFonts w:ascii="Times New Roman" w:hAnsi="Times New Roman" w:cs="Times New Roman"/>
        </w:rPr>
        <w:t>ministra właściwego do spraw energii</w:t>
      </w:r>
      <w:r w:rsidR="00C86657" w:rsidRPr="00EF5DED">
        <w:rPr>
          <w:rFonts w:ascii="Times New Roman" w:hAnsi="Times New Roman" w:cs="Times New Roman"/>
        </w:rPr>
        <w:t xml:space="preserve"> oraz ilości gazu ziemnego wysokometanowego odebranego w danym miesiącu przez przedsiębiorstwo zobowiązane, któr</w:t>
      </w:r>
      <w:r w:rsidR="00BC2A1F">
        <w:rPr>
          <w:rFonts w:ascii="Times New Roman" w:hAnsi="Times New Roman" w:cs="Times New Roman"/>
        </w:rPr>
        <w:t>a</w:t>
      </w:r>
      <w:r w:rsidR="00C86657" w:rsidRPr="00EF5DED">
        <w:rPr>
          <w:rFonts w:ascii="Times New Roman" w:hAnsi="Times New Roman" w:cs="Times New Roman"/>
        </w:rPr>
        <w:t xml:space="preserve"> został</w:t>
      </w:r>
      <w:r w:rsidR="00BC2A1F">
        <w:rPr>
          <w:rFonts w:ascii="Times New Roman" w:hAnsi="Times New Roman" w:cs="Times New Roman"/>
        </w:rPr>
        <w:t>a</w:t>
      </w:r>
      <w:r w:rsidR="00C86657" w:rsidRPr="00EF5DED">
        <w:rPr>
          <w:rFonts w:ascii="Times New Roman" w:hAnsi="Times New Roman" w:cs="Times New Roman"/>
        </w:rPr>
        <w:t xml:space="preserve"> wykazan</w:t>
      </w:r>
      <w:r w:rsidR="00BC2A1F">
        <w:rPr>
          <w:rFonts w:ascii="Times New Roman" w:hAnsi="Times New Roman" w:cs="Times New Roman"/>
        </w:rPr>
        <w:t>a</w:t>
      </w:r>
      <w:r w:rsidR="00C86657" w:rsidRPr="00EF5DED">
        <w:rPr>
          <w:rFonts w:ascii="Times New Roman" w:hAnsi="Times New Roman" w:cs="Times New Roman"/>
        </w:rPr>
        <w:t xml:space="preserve"> w złożonej przez nie deklaracji. Sposób</w:t>
      </w:r>
      <w:r w:rsidR="003C4E4B">
        <w:rPr>
          <w:rFonts w:ascii="Times New Roman" w:hAnsi="Times New Roman" w:cs="Times New Roman"/>
        </w:rPr>
        <w:t>,</w:t>
      </w:r>
      <w:r w:rsidR="00C86657" w:rsidRPr="00EF5DED">
        <w:rPr>
          <w:rFonts w:ascii="Times New Roman" w:hAnsi="Times New Roman" w:cs="Times New Roman"/>
        </w:rPr>
        <w:t xml:space="preserve"> w jaki została ujęta metodologia obliczania opłaty gazowej</w:t>
      </w:r>
      <w:r w:rsidR="003C4E4B">
        <w:rPr>
          <w:rFonts w:ascii="Times New Roman" w:hAnsi="Times New Roman" w:cs="Times New Roman"/>
        </w:rPr>
        <w:t>,</w:t>
      </w:r>
      <w:r w:rsidR="00C86657" w:rsidRPr="00EF5DED">
        <w:rPr>
          <w:rFonts w:ascii="Times New Roman" w:hAnsi="Times New Roman" w:cs="Times New Roman"/>
        </w:rPr>
        <w:t xml:space="preserve"> ma na celu zagwarantowanie przejrzystości oraz prostoty w ustalaniu wysokości zobowiązania, gdzie zgodnie z intencją projektodawcy obliczanie wysokości stawki gazowej nie będzie procesem wymagającym zaangażowania dodatkowych środków przez przedsiębiorstwo zobowiązane, nie generując tym samym dodatkowych kosztów.</w:t>
      </w:r>
    </w:p>
    <w:p w14:paraId="3F5E121D" w14:textId="09CD8DAF" w:rsidR="003E406B" w:rsidRPr="00EF5DED" w:rsidRDefault="00C86657" w:rsidP="00EF5DED">
      <w:pPr>
        <w:spacing w:line="276" w:lineRule="auto"/>
        <w:jc w:val="both"/>
        <w:rPr>
          <w:rFonts w:ascii="Times New Roman" w:hAnsi="Times New Roman" w:cs="Times New Roman"/>
        </w:rPr>
      </w:pPr>
      <w:r w:rsidRPr="00EF5DED">
        <w:rPr>
          <w:rFonts w:ascii="Times New Roman" w:hAnsi="Times New Roman" w:cs="Times New Roman"/>
        </w:rPr>
        <w:t>Minister właściwy do spraw energii będzie ustalał wysokość stawki gazowej w akcie wykonawczym na podstawie następujących kryteriów:</w:t>
      </w:r>
    </w:p>
    <w:p w14:paraId="683EF6FA" w14:textId="103F356C" w:rsidR="00C86657" w:rsidRPr="00EF5DED" w:rsidRDefault="00C86657" w:rsidP="00EF5DED">
      <w:pPr>
        <w:pStyle w:val="ZUSTzmustartykuempunktem"/>
        <w:numPr>
          <w:ilvl w:val="0"/>
          <w:numId w:val="7"/>
        </w:numPr>
        <w:spacing w:line="276" w:lineRule="auto"/>
        <w:rPr>
          <w:rFonts w:ascii="Times New Roman" w:hAnsi="Times New Roman" w:cs="Times New Roman"/>
          <w:sz w:val="22"/>
          <w:szCs w:val="22"/>
        </w:rPr>
      </w:pPr>
      <w:r w:rsidRPr="00EF5DED">
        <w:rPr>
          <w:rFonts w:ascii="Times New Roman" w:hAnsi="Times New Roman" w:cs="Times New Roman"/>
          <w:sz w:val="22"/>
          <w:szCs w:val="22"/>
        </w:rPr>
        <w:t>planowanych na kolejny rok kalendarzowy kosztów:</w:t>
      </w:r>
    </w:p>
    <w:p w14:paraId="5295B6E7" w14:textId="2F56E59F" w:rsidR="00C86657" w:rsidRPr="00EF5DED" w:rsidRDefault="00C86657" w:rsidP="00EF5DED">
      <w:pPr>
        <w:pStyle w:val="ZUSTzmustartykuempunktem"/>
        <w:spacing w:line="276" w:lineRule="auto"/>
        <w:rPr>
          <w:rFonts w:ascii="Times New Roman" w:hAnsi="Times New Roman" w:cs="Times New Roman"/>
          <w:sz w:val="22"/>
          <w:szCs w:val="22"/>
        </w:rPr>
      </w:pPr>
      <w:r w:rsidRPr="00EF5DED">
        <w:rPr>
          <w:rFonts w:ascii="Times New Roman" w:hAnsi="Times New Roman" w:cs="Times New Roman"/>
          <w:sz w:val="22"/>
          <w:szCs w:val="22"/>
        </w:rPr>
        <w:t>a)</w:t>
      </w:r>
      <w:r w:rsidRPr="00EF5DED">
        <w:rPr>
          <w:rFonts w:ascii="Times New Roman" w:hAnsi="Times New Roman" w:cs="Times New Roman"/>
          <w:sz w:val="22"/>
          <w:szCs w:val="22"/>
        </w:rPr>
        <w:tab/>
        <w:t>zakupu gazu ziemnego na zapasy</w:t>
      </w:r>
      <w:r w:rsidR="00BC2A1F">
        <w:rPr>
          <w:rFonts w:ascii="Times New Roman" w:hAnsi="Times New Roman" w:cs="Times New Roman"/>
          <w:sz w:val="22"/>
          <w:szCs w:val="22"/>
        </w:rPr>
        <w:t xml:space="preserve"> strategiczne</w:t>
      </w:r>
      <w:r w:rsidRPr="00EF5DED">
        <w:rPr>
          <w:rFonts w:ascii="Times New Roman" w:hAnsi="Times New Roman" w:cs="Times New Roman"/>
          <w:sz w:val="22"/>
          <w:szCs w:val="22"/>
        </w:rPr>
        <w:t xml:space="preserve"> gazu ziemnego, w celu dostosowania </w:t>
      </w:r>
      <w:r w:rsidR="00BC2A1F">
        <w:rPr>
          <w:rFonts w:ascii="Times New Roman" w:hAnsi="Times New Roman" w:cs="Times New Roman"/>
          <w:sz w:val="22"/>
          <w:szCs w:val="22"/>
        </w:rPr>
        <w:t>ich</w:t>
      </w:r>
      <w:r w:rsidR="00BC2A1F" w:rsidRPr="00EF5DED">
        <w:rPr>
          <w:rFonts w:ascii="Times New Roman" w:hAnsi="Times New Roman" w:cs="Times New Roman"/>
          <w:sz w:val="22"/>
          <w:szCs w:val="22"/>
        </w:rPr>
        <w:t xml:space="preserve"> </w:t>
      </w:r>
      <w:r w:rsidRPr="00EF5DED">
        <w:rPr>
          <w:rFonts w:ascii="Times New Roman" w:hAnsi="Times New Roman" w:cs="Times New Roman"/>
          <w:sz w:val="22"/>
          <w:szCs w:val="22"/>
        </w:rPr>
        <w:t>wysokości do wysokości określonej zgodnie</w:t>
      </w:r>
      <w:r w:rsidR="00E35D46">
        <w:rPr>
          <w:rFonts w:ascii="Times New Roman" w:hAnsi="Times New Roman" w:cs="Times New Roman"/>
          <w:sz w:val="22"/>
          <w:szCs w:val="22"/>
        </w:rPr>
        <w:t xml:space="preserve"> z art. 25 ust. 1 ustawy zmienianej</w:t>
      </w:r>
      <w:r w:rsidRPr="00EF5DED">
        <w:rPr>
          <w:rFonts w:ascii="Times New Roman" w:hAnsi="Times New Roman" w:cs="Times New Roman"/>
          <w:sz w:val="22"/>
          <w:szCs w:val="22"/>
        </w:rPr>
        <w:t>;</w:t>
      </w:r>
    </w:p>
    <w:p w14:paraId="54968CD7" w14:textId="727CB18F" w:rsidR="00C86657" w:rsidRPr="00EF5DED" w:rsidRDefault="00C86657" w:rsidP="00EF5DED">
      <w:pPr>
        <w:pStyle w:val="ZUSTzmustartykuempunktem"/>
        <w:spacing w:line="276" w:lineRule="auto"/>
        <w:rPr>
          <w:rFonts w:ascii="Times New Roman" w:hAnsi="Times New Roman" w:cs="Times New Roman"/>
          <w:sz w:val="22"/>
          <w:szCs w:val="22"/>
        </w:rPr>
      </w:pPr>
      <w:r w:rsidRPr="00EF5DED">
        <w:rPr>
          <w:rFonts w:ascii="Times New Roman" w:hAnsi="Times New Roman" w:cs="Times New Roman"/>
          <w:sz w:val="22"/>
          <w:szCs w:val="22"/>
        </w:rPr>
        <w:t>b)</w:t>
      </w:r>
      <w:r w:rsidRPr="00EF5DED">
        <w:rPr>
          <w:rFonts w:ascii="Times New Roman" w:hAnsi="Times New Roman" w:cs="Times New Roman"/>
          <w:sz w:val="22"/>
          <w:szCs w:val="22"/>
        </w:rPr>
        <w:tab/>
        <w:t>magazynowania zapasów</w:t>
      </w:r>
      <w:r w:rsidR="00E35D46">
        <w:rPr>
          <w:rFonts w:ascii="Times New Roman" w:hAnsi="Times New Roman" w:cs="Times New Roman"/>
          <w:sz w:val="22"/>
          <w:szCs w:val="22"/>
        </w:rPr>
        <w:t xml:space="preserve"> strategicznych</w:t>
      </w:r>
      <w:r w:rsidRPr="00EF5DED">
        <w:rPr>
          <w:rFonts w:ascii="Times New Roman" w:hAnsi="Times New Roman" w:cs="Times New Roman"/>
          <w:sz w:val="22"/>
          <w:szCs w:val="22"/>
        </w:rPr>
        <w:t xml:space="preserve"> gazu ziemnego;</w:t>
      </w:r>
    </w:p>
    <w:p w14:paraId="2EA5F48A" w14:textId="64E3ED75" w:rsidR="00C86657" w:rsidRPr="00EF5DED" w:rsidRDefault="00C86657" w:rsidP="00EF5DED">
      <w:pPr>
        <w:pStyle w:val="ZUSTzmustartykuempunktem"/>
        <w:spacing w:line="276" w:lineRule="auto"/>
        <w:rPr>
          <w:rFonts w:ascii="Times New Roman" w:hAnsi="Times New Roman" w:cs="Times New Roman"/>
          <w:sz w:val="22"/>
          <w:szCs w:val="22"/>
        </w:rPr>
      </w:pPr>
      <w:r w:rsidRPr="00EF5DED">
        <w:rPr>
          <w:rFonts w:ascii="Times New Roman" w:hAnsi="Times New Roman" w:cs="Times New Roman"/>
          <w:sz w:val="22"/>
          <w:szCs w:val="22"/>
        </w:rPr>
        <w:t>c)</w:t>
      </w:r>
      <w:r w:rsidRPr="00EF5DED">
        <w:rPr>
          <w:rFonts w:ascii="Times New Roman" w:hAnsi="Times New Roman" w:cs="Times New Roman"/>
          <w:sz w:val="22"/>
          <w:szCs w:val="22"/>
        </w:rPr>
        <w:tab/>
        <w:t>ubezpieczenia zapasów</w:t>
      </w:r>
      <w:r w:rsidR="00E35D46">
        <w:rPr>
          <w:rFonts w:ascii="Times New Roman" w:hAnsi="Times New Roman" w:cs="Times New Roman"/>
          <w:sz w:val="22"/>
          <w:szCs w:val="22"/>
        </w:rPr>
        <w:t xml:space="preserve"> strategicznych</w:t>
      </w:r>
      <w:r w:rsidRPr="00EF5DED">
        <w:rPr>
          <w:rFonts w:ascii="Times New Roman" w:hAnsi="Times New Roman" w:cs="Times New Roman"/>
          <w:sz w:val="22"/>
          <w:szCs w:val="22"/>
        </w:rPr>
        <w:t xml:space="preserve"> gazu ziemnego;</w:t>
      </w:r>
    </w:p>
    <w:p w14:paraId="2FA32335" w14:textId="33B3C0C8" w:rsidR="00C86657" w:rsidRPr="00EF5DED" w:rsidRDefault="00C86657" w:rsidP="00EF5DED">
      <w:pPr>
        <w:pStyle w:val="ZUSTzmustartykuempunktem"/>
        <w:spacing w:line="276" w:lineRule="auto"/>
        <w:rPr>
          <w:rFonts w:ascii="Times New Roman" w:hAnsi="Times New Roman" w:cs="Times New Roman"/>
          <w:sz w:val="22"/>
          <w:szCs w:val="22"/>
        </w:rPr>
      </w:pPr>
      <w:r w:rsidRPr="00EF5DED">
        <w:rPr>
          <w:rFonts w:ascii="Times New Roman" w:hAnsi="Times New Roman" w:cs="Times New Roman"/>
          <w:sz w:val="22"/>
          <w:szCs w:val="22"/>
        </w:rPr>
        <w:t xml:space="preserve">e) </w:t>
      </w:r>
      <w:r w:rsidRPr="00EF5DED">
        <w:rPr>
          <w:rFonts w:ascii="Times New Roman" w:hAnsi="Times New Roman" w:cs="Times New Roman"/>
          <w:sz w:val="22"/>
          <w:szCs w:val="22"/>
        </w:rPr>
        <w:tab/>
        <w:t>inwestycji związanych z budową lub rozbudową infrastruktury na potrzeby magazynowania przez Agencję zapasów</w:t>
      </w:r>
      <w:r w:rsidR="00E35D46">
        <w:rPr>
          <w:rFonts w:ascii="Times New Roman" w:hAnsi="Times New Roman" w:cs="Times New Roman"/>
          <w:sz w:val="22"/>
          <w:szCs w:val="22"/>
        </w:rPr>
        <w:t xml:space="preserve"> strategicznych</w:t>
      </w:r>
      <w:r w:rsidRPr="00EF5DED">
        <w:rPr>
          <w:rFonts w:ascii="Times New Roman" w:hAnsi="Times New Roman" w:cs="Times New Roman"/>
          <w:sz w:val="22"/>
          <w:szCs w:val="22"/>
        </w:rPr>
        <w:t xml:space="preserve"> gazu ziemnego wskazanych w planie inwestycyjnym, o którym mowa w </w:t>
      </w:r>
      <w:r w:rsidR="00490C29">
        <w:rPr>
          <w:rFonts w:ascii="Times New Roman" w:hAnsi="Times New Roman" w:cs="Times New Roman"/>
          <w:sz w:val="22"/>
          <w:szCs w:val="22"/>
        </w:rPr>
        <w:t>a</w:t>
      </w:r>
      <w:r w:rsidRPr="00EF5DED">
        <w:rPr>
          <w:rFonts w:ascii="Times New Roman" w:hAnsi="Times New Roman" w:cs="Times New Roman"/>
          <w:sz w:val="22"/>
          <w:szCs w:val="22"/>
        </w:rPr>
        <w:t>rt. 27a, w tym koszty tworzenia spółek, obejmowania lub nabywania udziałów i akcji spółek, a także wnoszenia mienia, w tym także jako wkładu niepieniężnego do tych spółek;</w:t>
      </w:r>
    </w:p>
    <w:p w14:paraId="2DC135F0" w14:textId="301403AC" w:rsidR="00C86657" w:rsidRPr="00EF5DED" w:rsidRDefault="00C86657" w:rsidP="00EF5DED">
      <w:pPr>
        <w:pStyle w:val="Akapitzlist"/>
        <w:numPr>
          <w:ilvl w:val="0"/>
          <w:numId w:val="7"/>
        </w:numPr>
        <w:spacing w:line="276" w:lineRule="auto"/>
        <w:rPr>
          <w:sz w:val="22"/>
          <w:szCs w:val="22"/>
        </w:rPr>
      </w:pPr>
      <w:r w:rsidRPr="00EF5DED">
        <w:rPr>
          <w:sz w:val="22"/>
          <w:szCs w:val="22"/>
        </w:rPr>
        <w:t>planowanej wysokości wpływów z opłaty gazowej ustalaną na podstawie danych przekazywanych przez operatora systemu przesyłowego gazowego</w:t>
      </w:r>
      <w:r w:rsidR="00EF5DED">
        <w:rPr>
          <w:sz w:val="22"/>
          <w:szCs w:val="22"/>
        </w:rPr>
        <w:t>.</w:t>
      </w:r>
      <w:r w:rsidRPr="00EF5DED">
        <w:rPr>
          <w:sz w:val="22"/>
          <w:szCs w:val="22"/>
        </w:rPr>
        <w:t xml:space="preserve"> </w:t>
      </w:r>
    </w:p>
    <w:p w14:paraId="150AC07A" w14:textId="6AADF046" w:rsidR="00C86657" w:rsidRPr="00EF5DED" w:rsidRDefault="00C86657" w:rsidP="00EF5DED">
      <w:pPr>
        <w:spacing w:line="276" w:lineRule="auto"/>
        <w:jc w:val="both"/>
        <w:rPr>
          <w:rFonts w:ascii="Times New Roman" w:hAnsi="Times New Roman" w:cs="Times New Roman"/>
        </w:rPr>
      </w:pPr>
      <w:r w:rsidRPr="00EF5DED">
        <w:rPr>
          <w:rFonts w:ascii="Times New Roman" w:hAnsi="Times New Roman" w:cs="Times New Roman"/>
        </w:rPr>
        <w:t>Powyższe kryteria pozwolą Agencji pozyskać środki finansowe niezbędne do tworzenia oraz utrzymywania zapas</w:t>
      </w:r>
      <w:r w:rsidR="00E35D46">
        <w:rPr>
          <w:rFonts w:ascii="Times New Roman" w:hAnsi="Times New Roman" w:cs="Times New Roman"/>
        </w:rPr>
        <w:t>ów</w:t>
      </w:r>
      <w:r w:rsidRPr="00EF5DED">
        <w:rPr>
          <w:rFonts w:ascii="Times New Roman" w:hAnsi="Times New Roman" w:cs="Times New Roman"/>
        </w:rPr>
        <w:t xml:space="preserve"> </w:t>
      </w:r>
      <w:r w:rsidR="00966302">
        <w:rPr>
          <w:rFonts w:ascii="Times New Roman" w:hAnsi="Times New Roman" w:cs="Times New Roman"/>
        </w:rPr>
        <w:t>strategiczn</w:t>
      </w:r>
      <w:r w:rsidR="00E35D46">
        <w:rPr>
          <w:rFonts w:ascii="Times New Roman" w:hAnsi="Times New Roman" w:cs="Times New Roman"/>
        </w:rPr>
        <w:t>ych gazu ziemnego</w:t>
      </w:r>
      <w:r w:rsidRPr="00EF5DED">
        <w:rPr>
          <w:rFonts w:ascii="Times New Roman" w:hAnsi="Times New Roman" w:cs="Times New Roman"/>
        </w:rPr>
        <w:t>. Ich katalog został skonstruowany w taki sposób</w:t>
      </w:r>
      <w:r w:rsidR="003C4E4B">
        <w:rPr>
          <w:rFonts w:ascii="Times New Roman" w:hAnsi="Times New Roman" w:cs="Times New Roman"/>
        </w:rPr>
        <w:t>,</w:t>
      </w:r>
      <w:r w:rsidRPr="00EF5DED">
        <w:rPr>
          <w:rFonts w:ascii="Times New Roman" w:hAnsi="Times New Roman" w:cs="Times New Roman"/>
        </w:rPr>
        <w:t xml:space="preserve"> by uwzględniał jedynie te czynniki, które są istotne z punktu widzenia zapewnienia bezpieczeństwa </w:t>
      </w:r>
      <w:r w:rsidR="005F1EA3" w:rsidRPr="00EF5DED">
        <w:rPr>
          <w:rFonts w:ascii="Times New Roman" w:hAnsi="Times New Roman" w:cs="Times New Roman"/>
        </w:rPr>
        <w:t>paliwowego</w:t>
      </w:r>
      <w:r w:rsidRPr="00EF5DED">
        <w:rPr>
          <w:rFonts w:ascii="Times New Roman" w:hAnsi="Times New Roman" w:cs="Times New Roman"/>
        </w:rPr>
        <w:t xml:space="preserve"> kraju, tak by nie doszło do sytuacji, w której podmioty zobowiązane musiałyby ponosić </w:t>
      </w:r>
      <w:r w:rsidR="00F04906" w:rsidRPr="00EF5DED">
        <w:rPr>
          <w:rFonts w:ascii="Times New Roman" w:hAnsi="Times New Roman" w:cs="Times New Roman"/>
        </w:rPr>
        <w:t xml:space="preserve">koszty niezwiązane z </w:t>
      </w:r>
      <w:r w:rsidR="00966302">
        <w:rPr>
          <w:rFonts w:ascii="Times New Roman" w:hAnsi="Times New Roman" w:cs="Times New Roman"/>
        </w:rPr>
        <w:t>zapas</w:t>
      </w:r>
      <w:r w:rsidR="00875908">
        <w:rPr>
          <w:rFonts w:ascii="Times New Roman" w:hAnsi="Times New Roman" w:cs="Times New Roman"/>
        </w:rPr>
        <w:t>ami</w:t>
      </w:r>
      <w:r w:rsidR="00966302">
        <w:rPr>
          <w:rFonts w:ascii="Times New Roman" w:hAnsi="Times New Roman" w:cs="Times New Roman"/>
        </w:rPr>
        <w:t xml:space="preserve"> strategicznym</w:t>
      </w:r>
      <w:r w:rsidR="00875908">
        <w:rPr>
          <w:rFonts w:ascii="Times New Roman" w:hAnsi="Times New Roman" w:cs="Times New Roman"/>
        </w:rPr>
        <w:t>i</w:t>
      </w:r>
      <w:r w:rsidR="00F04906" w:rsidRPr="00EF5DED">
        <w:rPr>
          <w:rFonts w:ascii="Times New Roman" w:hAnsi="Times New Roman" w:cs="Times New Roman"/>
        </w:rPr>
        <w:t xml:space="preserve">.  Temu też ma służyć dodawany w art. 25d ust. 4, który określa maksymalną wysokość stawki opłaty gazowej, zwiększając tym samy pewność po stronie podmiotów zobowiązanych do poniesienia kosztów związanych z </w:t>
      </w:r>
      <w:r w:rsidR="00BD46D5">
        <w:rPr>
          <w:rFonts w:ascii="Times New Roman" w:hAnsi="Times New Roman" w:cs="Times New Roman"/>
        </w:rPr>
        <w:t>zapas</w:t>
      </w:r>
      <w:r w:rsidR="00875908">
        <w:rPr>
          <w:rFonts w:ascii="Times New Roman" w:hAnsi="Times New Roman" w:cs="Times New Roman"/>
        </w:rPr>
        <w:t>ami</w:t>
      </w:r>
      <w:r w:rsidR="00BD46D5">
        <w:rPr>
          <w:rFonts w:ascii="Times New Roman" w:hAnsi="Times New Roman" w:cs="Times New Roman"/>
        </w:rPr>
        <w:t xml:space="preserve"> strategicznym</w:t>
      </w:r>
      <w:r w:rsidR="00875908">
        <w:rPr>
          <w:rFonts w:ascii="Times New Roman" w:hAnsi="Times New Roman" w:cs="Times New Roman"/>
        </w:rPr>
        <w:t>i</w:t>
      </w:r>
      <w:r w:rsidR="00F04906" w:rsidRPr="00EF5DED">
        <w:rPr>
          <w:rFonts w:ascii="Times New Roman" w:hAnsi="Times New Roman" w:cs="Times New Roman"/>
        </w:rPr>
        <w:t xml:space="preserve"> gazu</w:t>
      </w:r>
      <w:r w:rsidR="00BD46D5">
        <w:rPr>
          <w:rFonts w:ascii="Times New Roman" w:hAnsi="Times New Roman" w:cs="Times New Roman"/>
        </w:rPr>
        <w:t xml:space="preserve"> zi</w:t>
      </w:r>
      <w:r w:rsidR="003C4E4B">
        <w:rPr>
          <w:rFonts w:ascii="Times New Roman" w:hAnsi="Times New Roman" w:cs="Times New Roman"/>
        </w:rPr>
        <w:t>e</w:t>
      </w:r>
      <w:r w:rsidR="00BD46D5">
        <w:rPr>
          <w:rFonts w:ascii="Times New Roman" w:hAnsi="Times New Roman" w:cs="Times New Roman"/>
        </w:rPr>
        <w:t>mnego</w:t>
      </w:r>
      <w:r w:rsidR="00F04906" w:rsidRPr="00EF5DED">
        <w:rPr>
          <w:rFonts w:ascii="Times New Roman" w:hAnsi="Times New Roman" w:cs="Times New Roman"/>
        </w:rPr>
        <w:t>, umożliwiając tym samym podejmowanie decyzji co do modelu prowadzonej działalności gospodarczej oraz podejmowanych decyzj</w:t>
      </w:r>
      <w:r w:rsidR="00875908">
        <w:rPr>
          <w:rFonts w:ascii="Times New Roman" w:hAnsi="Times New Roman" w:cs="Times New Roman"/>
        </w:rPr>
        <w:t>i</w:t>
      </w:r>
      <w:r w:rsidR="00F04906" w:rsidRPr="00EF5DED">
        <w:rPr>
          <w:rFonts w:ascii="Times New Roman" w:hAnsi="Times New Roman" w:cs="Times New Roman"/>
        </w:rPr>
        <w:t xml:space="preserve"> biznesowych, bez obaw, że ogłoszona przez ministra ds. energii wysokość stawki będzie konsumowała część przewidywanych na przyszły rok </w:t>
      </w:r>
      <w:r w:rsidR="000E0DB1">
        <w:rPr>
          <w:rFonts w:ascii="Times New Roman" w:hAnsi="Times New Roman" w:cs="Times New Roman"/>
        </w:rPr>
        <w:t>przychodów</w:t>
      </w:r>
      <w:r w:rsidR="00F04906" w:rsidRPr="00EF5DED">
        <w:rPr>
          <w:rFonts w:ascii="Times New Roman" w:hAnsi="Times New Roman" w:cs="Times New Roman"/>
        </w:rPr>
        <w:t>.</w:t>
      </w:r>
    </w:p>
    <w:p w14:paraId="67F5CA59" w14:textId="77777777" w:rsidR="00126C41" w:rsidRDefault="00126C41" w:rsidP="00EF5DED">
      <w:pPr>
        <w:spacing w:line="276" w:lineRule="auto"/>
        <w:rPr>
          <w:rFonts w:ascii="Times New Roman" w:hAnsi="Times New Roman" w:cs="Times New Roman"/>
          <w:b/>
          <w:bCs/>
        </w:rPr>
      </w:pPr>
    </w:p>
    <w:p w14:paraId="4D4387FF" w14:textId="6C49206B" w:rsidR="00C86657" w:rsidRPr="00EF5DED" w:rsidRDefault="00C65C0A" w:rsidP="00EF5DED">
      <w:pPr>
        <w:spacing w:line="276" w:lineRule="auto"/>
        <w:rPr>
          <w:rFonts w:ascii="Times New Roman" w:hAnsi="Times New Roman" w:cs="Times New Roman"/>
          <w:b/>
          <w:bCs/>
        </w:rPr>
      </w:pPr>
      <w:r w:rsidRPr="00EF5DED">
        <w:rPr>
          <w:rFonts w:ascii="Times New Roman" w:hAnsi="Times New Roman" w:cs="Times New Roman"/>
          <w:b/>
          <w:bCs/>
        </w:rPr>
        <w:lastRenderedPageBreak/>
        <w:t>Art. 25</w:t>
      </w:r>
      <w:r w:rsidR="001A415D">
        <w:rPr>
          <w:rFonts w:ascii="Times New Roman" w:hAnsi="Times New Roman" w:cs="Times New Roman"/>
          <w:b/>
          <w:bCs/>
        </w:rPr>
        <w:t>e</w:t>
      </w:r>
    </w:p>
    <w:p w14:paraId="1A7CF496" w14:textId="216184AD" w:rsidR="00C65C0A" w:rsidRPr="00EF5DED" w:rsidRDefault="00C65C0A" w:rsidP="00EF5DED">
      <w:pPr>
        <w:spacing w:line="276" w:lineRule="auto"/>
        <w:rPr>
          <w:rFonts w:ascii="Times New Roman" w:hAnsi="Times New Roman" w:cs="Times New Roman"/>
        </w:rPr>
      </w:pPr>
      <w:r w:rsidRPr="00EF5DED">
        <w:rPr>
          <w:rFonts w:ascii="Times New Roman" w:hAnsi="Times New Roman" w:cs="Times New Roman"/>
        </w:rPr>
        <w:t xml:space="preserve">Zgodnie z </w:t>
      </w:r>
      <w:r w:rsidR="00875908">
        <w:rPr>
          <w:rFonts w:ascii="Times New Roman" w:hAnsi="Times New Roman" w:cs="Times New Roman"/>
        </w:rPr>
        <w:t>projektowanym</w:t>
      </w:r>
      <w:r w:rsidR="00875908" w:rsidRPr="00EF5DED">
        <w:rPr>
          <w:rFonts w:ascii="Times New Roman" w:hAnsi="Times New Roman" w:cs="Times New Roman"/>
        </w:rPr>
        <w:t xml:space="preserve"> </w:t>
      </w:r>
      <w:r w:rsidRPr="00EF5DED">
        <w:rPr>
          <w:rFonts w:ascii="Times New Roman" w:hAnsi="Times New Roman" w:cs="Times New Roman"/>
        </w:rPr>
        <w:t xml:space="preserve">art. </w:t>
      </w:r>
      <w:r w:rsidR="00875908" w:rsidRPr="00EF5DED">
        <w:rPr>
          <w:rFonts w:ascii="Times New Roman" w:hAnsi="Times New Roman" w:cs="Times New Roman"/>
        </w:rPr>
        <w:t>25</w:t>
      </w:r>
      <w:r w:rsidR="00875908">
        <w:rPr>
          <w:rFonts w:ascii="Times New Roman" w:hAnsi="Times New Roman" w:cs="Times New Roman"/>
        </w:rPr>
        <w:t>e</w:t>
      </w:r>
      <w:r w:rsidR="00875908" w:rsidRPr="00EF5DED">
        <w:rPr>
          <w:rFonts w:ascii="Times New Roman" w:hAnsi="Times New Roman" w:cs="Times New Roman"/>
        </w:rPr>
        <w:t xml:space="preserve"> </w:t>
      </w:r>
      <w:r w:rsidRPr="00EF5DED">
        <w:rPr>
          <w:rFonts w:ascii="Times New Roman" w:hAnsi="Times New Roman" w:cs="Times New Roman"/>
        </w:rPr>
        <w:t>przedsiębiorstwa zobowiązane w terminie do 28 dnia każdego miesiąca będą realizować dwa przewidziane w treści przepisu obowiązki:</w:t>
      </w:r>
    </w:p>
    <w:p w14:paraId="4A240A9B" w14:textId="4039BB20" w:rsidR="00C65C0A" w:rsidRPr="00EF5DED" w:rsidRDefault="00C65C0A" w:rsidP="00EF5DED">
      <w:pPr>
        <w:pStyle w:val="ZUSTzmustartykuempunktem"/>
        <w:spacing w:line="276" w:lineRule="auto"/>
        <w:ind w:left="0"/>
        <w:rPr>
          <w:rFonts w:ascii="Times New Roman" w:hAnsi="Times New Roman" w:cs="Times New Roman"/>
          <w:sz w:val="22"/>
          <w:szCs w:val="22"/>
        </w:rPr>
      </w:pPr>
      <w:r w:rsidRPr="00EF5DED">
        <w:rPr>
          <w:rFonts w:ascii="Times New Roman" w:hAnsi="Times New Roman" w:cs="Times New Roman"/>
          <w:sz w:val="22"/>
          <w:szCs w:val="22"/>
        </w:rPr>
        <w:t>- po pierwsze</w:t>
      </w:r>
      <w:r w:rsidR="005E2A1F">
        <w:rPr>
          <w:rFonts w:ascii="Times New Roman" w:hAnsi="Times New Roman" w:cs="Times New Roman"/>
          <w:sz w:val="22"/>
          <w:szCs w:val="22"/>
        </w:rPr>
        <w:t>,</w:t>
      </w:r>
      <w:r w:rsidRPr="00EF5DED">
        <w:rPr>
          <w:rFonts w:ascii="Times New Roman" w:hAnsi="Times New Roman" w:cs="Times New Roman"/>
          <w:sz w:val="22"/>
          <w:szCs w:val="22"/>
        </w:rPr>
        <w:t xml:space="preserve"> w celu umożliwienia weryfikacji wysokości opłaty gazowej uiszczonej oraz ustalenia jej wysokości za aktualny miesiąc, którego dotyczy obowiązek</w:t>
      </w:r>
      <w:r w:rsidR="005E2A1F">
        <w:rPr>
          <w:rFonts w:ascii="Times New Roman" w:hAnsi="Times New Roman" w:cs="Times New Roman"/>
          <w:sz w:val="22"/>
          <w:szCs w:val="22"/>
        </w:rPr>
        <w:t>,</w:t>
      </w:r>
      <w:r w:rsidRPr="00EF5DED">
        <w:rPr>
          <w:rFonts w:ascii="Times New Roman" w:hAnsi="Times New Roman" w:cs="Times New Roman"/>
          <w:sz w:val="22"/>
          <w:szCs w:val="22"/>
        </w:rPr>
        <w:t xml:space="preserve"> będę składać Prezesowi Agencji deklarację o ilości gazu ziemnego wysokometanowego odebranego w poprzednim miesiącu w punktach wyjścia z systemu przesyłowego gazowego do systemu dystrybucyjnego gazowego oraz w punktach wyjścia z systemu przesyłowego gazowego do odbiorcy końcowego, jak również wysokości opłaty gazowej za poprzedni miesiąc, z uwzględnieniem korekt rozliczeń otrzymanych od operatora systemu przesyłowego gazowego; </w:t>
      </w:r>
    </w:p>
    <w:p w14:paraId="79048D7B" w14:textId="01CCA15B" w:rsidR="00C65C0A" w:rsidRPr="00EF5DED" w:rsidRDefault="00C65C0A" w:rsidP="00EF5DED">
      <w:pPr>
        <w:pStyle w:val="ZUSTzmustartykuempunktem"/>
        <w:spacing w:line="276" w:lineRule="auto"/>
        <w:ind w:left="0"/>
        <w:rPr>
          <w:rFonts w:ascii="Times New Roman" w:hAnsi="Times New Roman" w:cs="Times New Roman"/>
          <w:sz w:val="22"/>
          <w:szCs w:val="22"/>
        </w:rPr>
      </w:pPr>
      <w:r w:rsidRPr="00EF5DED">
        <w:rPr>
          <w:rFonts w:ascii="Times New Roman" w:hAnsi="Times New Roman" w:cs="Times New Roman"/>
          <w:sz w:val="22"/>
          <w:szCs w:val="22"/>
        </w:rPr>
        <w:t>- po drugie</w:t>
      </w:r>
      <w:r w:rsidR="005E2A1F">
        <w:rPr>
          <w:rFonts w:ascii="Times New Roman" w:hAnsi="Times New Roman" w:cs="Times New Roman"/>
          <w:sz w:val="22"/>
          <w:szCs w:val="22"/>
        </w:rPr>
        <w:t>,</w:t>
      </w:r>
      <w:r w:rsidRPr="00EF5DED">
        <w:rPr>
          <w:rFonts w:ascii="Times New Roman" w:hAnsi="Times New Roman" w:cs="Times New Roman"/>
          <w:sz w:val="22"/>
          <w:szCs w:val="22"/>
        </w:rPr>
        <w:t xml:space="preserve"> będą obowiązane uiścić opłatę gazową na rachunek Funduszu.</w:t>
      </w:r>
    </w:p>
    <w:p w14:paraId="536D0465" w14:textId="068B91EF" w:rsidR="00C65C0A" w:rsidRPr="00EF5DED" w:rsidRDefault="00C65C0A" w:rsidP="00EF5DED">
      <w:pPr>
        <w:spacing w:line="276" w:lineRule="auto"/>
        <w:jc w:val="both"/>
        <w:rPr>
          <w:rFonts w:ascii="Times New Roman" w:hAnsi="Times New Roman" w:cs="Times New Roman"/>
        </w:rPr>
      </w:pPr>
      <w:r w:rsidRPr="00EF5DED">
        <w:rPr>
          <w:rFonts w:ascii="Times New Roman" w:hAnsi="Times New Roman" w:cs="Times New Roman"/>
        </w:rPr>
        <w:t>Deklaracje</w:t>
      </w:r>
      <w:r w:rsidR="005E2A1F">
        <w:rPr>
          <w:rFonts w:ascii="Times New Roman" w:hAnsi="Times New Roman" w:cs="Times New Roman"/>
        </w:rPr>
        <w:t>,</w:t>
      </w:r>
      <w:r w:rsidRPr="00EF5DED">
        <w:rPr>
          <w:rFonts w:ascii="Times New Roman" w:hAnsi="Times New Roman" w:cs="Times New Roman"/>
        </w:rPr>
        <w:t xml:space="preserve"> o których mowa powyżej</w:t>
      </w:r>
      <w:r w:rsidR="00C01750">
        <w:rPr>
          <w:rFonts w:ascii="Times New Roman" w:hAnsi="Times New Roman" w:cs="Times New Roman"/>
        </w:rPr>
        <w:t>,</w:t>
      </w:r>
      <w:r w:rsidRPr="00EF5DED">
        <w:rPr>
          <w:rFonts w:ascii="Times New Roman" w:hAnsi="Times New Roman" w:cs="Times New Roman"/>
        </w:rPr>
        <w:t xml:space="preserve"> będą stanowiły deklaracje w rozumieniu przepisów ustawy z dnia 29 sierpnia 1997 r. – </w:t>
      </w:r>
      <w:r w:rsidR="005E2A1F">
        <w:rPr>
          <w:rFonts w:ascii="Times New Roman" w:hAnsi="Times New Roman" w:cs="Times New Roman"/>
        </w:rPr>
        <w:t>O</w:t>
      </w:r>
      <w:r w:rsidR="005E2A1F" w:rsidRPr="00EF5DED">
        <w:rPr>
          <w:rFonts w:ascii="Times New Roman" w:hAnsi="Times New Roman" w:cs="Times New Roman"/>
        </w:rPr>
        <w:t xml:space="preserve">rdynacja </w:t>
      </w:r>
      <w:r w:rsidRPr="00EF5DED">
        <w:rPr>
          <w:rFonts w:ascii="Times New Roman" w:hAnsi="Times New Roman" w:cs="Times New Roman"/>
        </w:rPr>
        <w:t>podatkowa, co oznacza m.in., iż będzie można je składać za pośrednictwem środków komunikacji elektronicznej, co przyczyni się do ułatwienia oraz przyśpieszenia procesu związanego z ustalaniem wysokości opłaty gazowej.</w:t>
      </w:r>
      <w:r w:rsidR="00F92966" w:rsidRPr="00EF5DED">
        <w:rPr>
          <w:rFonts w:ascii="Times New Roman" w:hAnsi="Times New Roman" w:cs="Times New Roman"/>
        </w:rPr>
        <w:t xml:space="preserve"> Natomiast sam wzór deklaracji zostanie ustalony przez ministra właściwego ds. energii w drodze rozporządzenia, przy uwzględnieniu konieczności zapewnienia przekazywania Prezesowi Agencji właściwych danych w sposób ułatwiający składanie deklaracji.</w:t>
      </w:r>
    </w:p>
    <w:p w14:paraId="169429DE" w14:textId="651F57BA" w:rsidR="00F92966" w:rsidRPr="00EF5DED" w:rsidRDefault="00F92966" w:rsidP="00EF5DED">
      <w:pPr>
        <w:spacing w:line="276" w:lineRule="auto"/>
        <w:jc w:val="both"/>
        <w:rPr>
          <w:rFonts w:ascii="Times New Roman" w:hAnsi="Times New Roman" w:cs="Times New Roman"/>
        </w:rPr>
      </w:pPr>
      <w:r w:rsidRPr="00EF5DED">
        <w:rPr>
          <w:rFonts w:ascii="Times New Roman" w:hAnsi="Times New Roman" w:cs="Times New Roman"/>
        </w:rPr>
        <w:t>Instrumentem służącym weryfikacji prawidłowości deklaracji składanych przez podmioty zobowiązane jest wyrażony w ust. 3 obowiązek po stronie operatora systemu przesyłowego do przekazywania Agencji oraz ministrowi właściwemu do spraw energii, w terminie do 28 dnia każdego miesiąca, zestawienia obejmującego rozliczone ilości gazu ziemnego wysokometanowego odebrane w poprzednim miesiącu w punktach wyjścia z systemu przesyłowego gazowego do systemu dystrybucyjnego gazowego oraz w punkach wyjścia z systemu przesyłowego gazowego do odbiorcy końcowego w rozbiciu na poszczególne przedsiębiorstwa zobowiązane, a także korekty rozliczeń za wcześniejsze miesiące, o ile takie korekty wystąpiły.</w:t>
      </w:r>
    </w:p>
    <w:p w14:paraId="708DC4F3" w14:textId="5FF17EC1" w:rsidR="00F92966" w:rsidRPr="00EF5DED" w:rsidRDefault="0083042B" w:rsidP="00EF5DED">
      <w:pPr>
        <w:spacing w:line="276" w:lineRule="auto"/>
        <w:jc w:val="both"/>
        <w:rPr>
          <w:rFonts w:ascii="Times New Roman" w:hAnsi="Times New Roman" w:cs="Times New Roman"/>
        </w:rPr>
      </w:pPr>
      <w:r w:rsidRPr="00EF5DED">
        <w:rPr>
          <w:rFonts w:ascii="Times New Roman" w:hAnsi="Times New Roman" w:cs="Times New Roman"/>
        </w:rPr>
        <w:t xml:space="preserve">W przypadku powzięcia wątpliwości </w:t>
      </w:r>
      <w:r w:rsidR="005E2A1F">
        <w:rPr>
          <w:rFonts w:ascii="Times New Roman" w:hAnsi="Times New Roman" w:cs="Times New Roman"/>
        </w:rPr>
        <w:t xml:space="preserve">co </w:t>
      </w:r>
      <w:r w:rsidRPr="00EF5DED">
        <w:rPr>
          <w:rFonts w:ascii="Times New Roman" w:hAnsi="Times New Roman" w:cs="Times New Roman"/>
        </w:rPr>
        <w:t xml:space="preserve">do </w:t>
      </w:r>
      <w:r w:rsidR="001A415D">
        <w:rPr>
          <w:rFonts w:ascii="Times New Roman" w:hAnsi="Times New Roman" w:cs="Times New Roman"/>
        </w:rPr>
        <w:t xml:space="preserve">prawidłowości wysokości uiszczonej </w:t>
      </w:r>
      <w:r w:rsidRPr="00EF5DED">
        <w:rPr>
          <w:rFonts w:ascii="Times New Roman" w:hAnsi="Times New Roman" w:cs="Times New Roman"/>
        </w:rPr>
        <w:t xml:space="preserve">przez podmiot zobowiązany opłaty gazowej, Prezes Agencji będzie działał w oparciu o przepisy działu III oraz działu V ustawy z dnia 29 sierpnia 1997 r. – Ordynacja podatkowa, tj. będzie mógł przeprowadzić m.in. czynności sprawdzające mające </w:t>
      </w:r>
      <w:r w:rsidR="001A415D">
        <w:rPr>
          <w:rFonts w:ascii="Times New Roman" w:hAnsi="Times New Roman" w:cs="Times New Roman"/>
        </w:rPr>
        <w:t xml:space="preserve">na celu </w:t>
      </w:r>
      <w:r w:rsidRPr="00EF5DED">
        <w:rPr>
          <w:rFonts w:ascii="Times New Roman" w:hAnsi="Times New Roman" w:cs="Times New Roman"/>
        </w:rPr>
        <w:t xml:space="preserve">wyeliminowanie ewentualnych wątpliwości, a w przypadku stwierdzenia, że deklaracja zawiera błędy będzie mógł samodzielnie dokonać korekty lub też wezwać do </w:t>
      </w:r>
      <w:r w:rsidR="001A415D">
        <w:rPr>
          <w:rFonts w:ascii="Times New Roman" w:hAnsi="Times New Roman" w:cs="Times New Roman"/>
        </w:rPr>
        <w:t>jej</w:t>
      </w:r>
      <w:r w:rsidR="001A415D" w:rsidRPr="00EF5DED">
        <w:rPr>
          <w:rFonts w:ascii="Times New Roman" w:hAnsi="Times New Roman" w:cs="Times New Roman"/>
        </w:rPr>
        <w:t xml:space="preserve"> </w:t>
      </w:r>
      <w:r w:rsidRPr="00EF5DED">
        <w:rPr>
          <w:rFonts w:ascii="Times New Roman" w:hAnsi="Times New Roman" w:cs="Times New Roman"/>
        </w:rPr>
        <w:t xml:space="preserve">uzupełnienia. </w:t>
      </w:r>
    </w:p>
    <w:p w14:paraId="61A4DDD7" w14:textId="4E989697" w:rsidR="0083042B" w:rsidRPr="00EF5DED" w:rsidRDefault="0083042B" w:rsidP="00EF5DED">
      <w:pPr>
        <w:spacing w:line="276" w:lineRule="auto"/>
        <w:jc w:val="both"/>
        <w:rPr>
          <w:rFonts w:ascii="Times New Roman" w:hAnsi="Times New Roman" w:cs="Times New Roman"/>
        </w:rPr>
      </w:pPr>
      <w:r w:rsidRPr="00EF5DED">
        <w:rPr>
          <w:rFonts w:ascii="Times New Roman" w:hAnsi="Times New Roman" w:cs="Times New Roman"/>
        </w:rPr>
        <w:t xml:space="preserve">Projekt przewiduje również dwuinstancyjność prowadzonych postępowań, których celem jest weryfikacja złożonych deklaracji przez podmioty zobowiązane oraz uiszczonych w ślad za nimi opłat gazowych poprzez </w:t>
      </w:r>
      <w:r w:rsidR="001A415D">
        <w:rPr>
          <w:rFonts w:ascii="Times New Roman" w:hAnsi="Times New Roman" w:cs="Times New Roman"/>
        </w:rPr>
        <w:t>przypisanie</w:t>
      </w:r>
      <w:r w:rsidR="001A415D" w:rsidRPr="00EF5DED">
        <w:rPr>
          <w:rFonts w:ascii="Times New Roman" w:hAnsi="Times New Roman" w:cs="Times New Roman"/>
        </w:rPr>
        <w:t xml:space="preserve"> </w:t>
      </w:r>
      <w:r w:rsidRPr="00EF5DED">
        <w:rPr>
          <w:rFonts w:ascii="Times New Roman" w:hAnsi="Times New Roman" w:cs="Times New Roman"/>
        </w:rPr>
        <w:t>ministrowi właściwemu ds. energii roli organu odwoławczego od decyzji Prezesa Agencji.</w:t>
      </w:r>
    </w:p>
    <w:p w14:paraId="141B43D0" w14:textId="02B82A22" w:rsidR="00D20C47" w:rsidRPr="00EF5DED" w:rsidRDefault="00BD47F8" w:rsidP="00EF5DED">
      <w:pPr>
        <w:spacing w:line="276" w:lineRule="auto"/>
        <w:jc w:val="both"/>
        <w:rPr>
          <w:rFonts w:ascii="Times New Roman" w:hAnsi="Times New Roman" w:cs="Times New Roman"/>
          <w:b/>
          <w:bCs/>
        </w:rPr>
      </w:pPr>
      <w:r>
        <w:rPr>
          <w:rFonts w:ascii="Times New Roman" w:hAnsi="Times New Roman" w:cs="Times New Roman"/>
          <w:b/>
          <w:bCs/>
        </w:rPr>
        <w:t xml:space="preserve">2.4 </w:t>
      </w:r>
      <w:r w:rsidR="00D20C47" w:rsidRPr="00EF5DED">
        <w:rPr>
          <w:rFonts w:ascii="Times New Roman" w:hAnsi="Times New Roman" w:cs="Times New Roman"/>
          <w:b/>
          <w:bCs/>
        </w:rPr>
        <w:t>Możliwość rozbudowy instalacji magazynowych gazu ziemnego</w:t>
      </w:r>
    </w:p>
    <w:p w14:paraId="5EDA2E44" w14:textId="6E3506EF" w:rsidR="00781766" w:rsidRPr="00EF5DED" w:rsidRDefault="00781766" w:rsidP="00EF5DED">
      <w:pPr>
        <w:spacing w:line="276" w:lineRule="auto"/>
        <w:jc w:val="both"/>
        <w:rPr>
          <w:rFonts w:ascii="Times New Roman" w:hAnsi="Times New Roman" w:cs="Times New Roman"/>
          <w:b/>
          <w:bCs/>
        </w:rPr>
      </w:pPr>
      <w:r w:rsidRPr="00EF5DED">
        <w:rPr>
          <w:rFonts w:ascii="Times New Roman" w:hAnsi="Times New Roman" w:cs="Times New Roman"/>
          <w:b/>
          <w:bCs/>
        </w:rPr>
        <w:t xml:space="preserve">Dodanie </w:t>
      </w:r>
      <w:r w:rsidR="00B95B12">
        <w:rPr>
          <w:rFonts w:ascii="Times New Roman" w:hAnsi="Times New Roman" w:cs="Times New Roman"/>
          <w:b/>
          <w:bCs/>
        </w:rPr>
        <w:t xml:space="preserve">do ustawy </w:t>
      </w:r>
      <w:r w:rsidRPr="00EF5DED">
        <w:rPr>
          <w:rFonts w:ascii="Times New Roman" w:hAnsi="Times New Roman" w:cs="Times New Roman"/>
          <w:b/>
          <w:bCs/>
        </w:rPr>
        <w:t xml:space="preserve">art. 27a </w:t>
      </w:r>
    </w:p>
    <w:p w14:paraId="7F1E69AF" w14:textId="413431C2" w:rsidR="00D20C47" w:rsidRPr="00EF5DED" w:rsidRDefault="00AE1DC8" w:rsidP="00EF5DED">
      <w:pPr>
        <w:spacing w:line="276" w:lineRule="auto"/>
        <w:jc w:val="both"/>
        <w:rPr>
          <w:rFonts w:ascii="Times New Roman" w:hAnsi="Times New Roman" w:cs="Times New Roman"/>
        </w:rPr>
      </w:pPr>
      <w:r w:rsidRPr="00EF5DED">
        <w:rPr>
          <w:rFonts w:ascii="Times New Roman" w:hAnsi="Times New Roman" w:cs="Times New Roman"/>
        </w:rPr>
        <w:t>Instalacje służące do magazynowania gazu ziemnego są kluczowym elementem infrastruktury gwarantującym bezpieczeństwo energetycznego kraju. Dlatego też ich budowa lub też rozbudowa istniejących instalacji magazynowych leży nie tylko w interesie odbiorców chronionych, ale także uczestników rynku, którzy mogą je wykorzystywać w ramach prowadzonej przez siebie działalności gospodarczej</w:t>
      </w:r>
      <w:r w:rsidR="00B24B2A">
        <w:rPr>
          <w:rFonts w:ascii="Times New Roman" w:hAnsi="Times New Roman" w:cs="Times New Roman"/>
        </w:rPr>
        <w:t>,</w:t>
      </w:r>
      <w:r w:rsidRPr="00EF5DED">
        <w:rPr>
          <w:rFonts w:ascii="Times New Roman" w:hAnsi="Times New Roman" w:cs="Times New Roman"/>
        </w:rPr>
        <w:t xml:space="preserve"> uodparniając swoje oferty na wahania cen gazu ziemnego na rynkach europejskich, </w:t>
      </w:r>
      <w:r w:rsidRPr="00EF5DED">
        <w:rPr>
          <w:rFonts w:ascii="Times New Roman" w:hAnsi="Times New Roman" w:cs="Times New Roman"/>
        </w:rPr>
        <w:lastRenderedPageBreak/>
        <w:t>zwiększając tym samym</w:t>
      </w:r>
      <w:r w:rsidR="005F1EA3" w:rsidRPr="00EF5DED">
        <w:rPr>
          <w:rFonts w:ascii="Times New Roman" w:hAnsi="Times New Roman" w:cs="Times New Roman"/>
        </w:rPr>
        <w:t xml:space="preserve"> konkurencyjność swoich ofert oraz</w:t>
      </w:r>
      <w:r w:rsidRPr="00EF5DED">
        <w:rPr>
          <w:rFonts w:ascii="Times New Roman" w:hAnsi="Times New Roman" w:cs="Times New Roman"/>
        </w:rPr>
        <w:t xml:space="preserve"> płynność rynku. Dlatego też Prezes Agencji, kierując się sporządzanym przez operatora systemu gazowego planem rozwoju w zakresie zaspokojenia obecnego i przyszłego zapotrzebowania na paliwa gazowe</w:t>
      </w:r>
      <w:r w:rsidR="00054BC2">
        <w:rPr>
          <w:rFonts w:ascii="Times New Roman" w:hAnsi="Times New Roman" w:cs="Times New Roman"/>
        </w:rPr>
        <w:t>,</w:t>
      </w:r>
      <w:r w:rsidRPr="00EF5DED">
        <w:rPr>
          <w:rFonts w:ascii="Times New Roman" w:hAnsi="Times New Roman" w:cs="Times New Roman"/>
        </w:rPr>
        <w:t xml:space="preserve"> będzie dokonywał analizy możliwości budowy lub rozbudowy istniejących instalacji magazynowych, a następnie sporządzi plan inwestycyjny. </w:t>
      </w:r>
    </w:p>
    <w:p w14:paraId="071C3B8F" w14:textId="0357E93F" w:rsidR="00781766" w:rsidRPr="00EF5DED" w:rsidRDefault="00B24B2A" w:rsidP="00EF5DED">
      <w:pPr>
        <w:spacing w:line="276" w:lineRule="auto"/>
        <w:jc w:val="both"/>
        <w:rPr>
          <w:rFonts w:ascii="Times New Roman" w:hAnsi="Times New Roman" w:cs="Times New Roman"/>
          <w:b/>
          <w:bCs/>
        </w:rPr>
      </w:pPr>
      <w:r>
        <w:rPr>
          <w:rFonts w:ascii="Times New Roman" w:hAnsi="Times New Roman" w:cs="Times New Roman"/>
          <w:b/>
          <w:bCs/>
        </w:rPr>
        <w:t>2</w:t>
      </w:r>
      <w:r w:rsidR="005F1EA3" w:rsidRPr="00EF5DED">
        <w:rPr>
          <w:rFonts w:ascii="Times New Roman" w:hAnsi="Times New Roman" w:cs="Times New Roman"/>
          <w:b/>
          <w:bCs/>
        </w:rPr>
        <w:t>.</w:t>
      </w:r>
      <w:r>
        <w:rPr>
          <w:rFonts w:ascii="Times New Roman" w:hAnsi="Times New Roman" w:cs="Times New Roman"/>
          <w:b/>
          <w:bCs/>
        </w:rPr>
        <w:t>5</w:t>
      </w:r>
      <w:r w:rsidR="005F1EA3" w:rsidRPr="00EF5DED">
        <w:rPr>
          <w:rFonts w:ascii="Times New Roman" w:hAnsi="Times New Roman" w:cs="Times New Roman"/>
          <w:b/>
          <w:bCs/>
        </w:rPr>
        <w:t xml:space="preserve"> </w:t>
      </w:r>
      <w:r w:rsidR="00781766" w:rsidRPr="00EF5DED">
        <w:rPr>
          <w:rFonts w:ascii="Times New Roman" w:hAnsi="Times New Roman" w:cs="Times New Roman"/>
          <w:b/>
          <w:bCs/>
        </w:rPr>
        <w:t>Zmiany w zasadach postępowania w przypadku zagrożenia bezpieczeństwa paliwowego państwa w zakresie gazu ziemnego</w:t>
      </w:r>
    </w:p>
    <w:p w14:paraId="7F1D5E70" w14:textId="5E9BBEDF" w:rsidR="008F4D15" w:rsidRPr="00EF5DED" w:rsidRDefault="008F4D15" w:rsidP="00EF5DED">
      <w:pPr>
        <w:spacing w:line="276" w:lineRule="auto"/>
        <w:jc w:val="both"/>
        <w:rPr>
          <w:rFonts w:ascii="Times New Roman" w:hAnsi="Times New Roman" w:cs="Times New Roman"/>
          <w:b/>
          <w:bCs/>
        </w:rPr>
      </w:pPr>
      <w:r w:rsidRPr="00EF5DED">
        <w:rPr>
          <w:rFonts w:ascii="Times New Roman" w:hAnsi="Times New Roman" w:cs="Times New Roman"/>
          <w:b/>
          <w:bCs/>
        </w:rPr>
        <w:t xml:space="preserve">Zmiana w art. 2 ustawy </w:t>
      </w:r>
    </w:p>
    <w:p w14:paraId="38E30ECC" w14:textId="115D9F13" w:rsidR="008F4D15" w:rsidRPr="00EF5DED" w:rsidRDefault="008F4D15" w:rsidP="00B83EE7">
      <w:pPr>
        <w:spacing w:before="120" w:after="120" w:line="276" w:lineRule="auto"/>
        <w:contextualSpacing/>
        <w:jc w:val="both"/>
        <w:rPr>
          <w:rFonts w:ascii="Times New Roman" w:hAnsi="Times New Roman" w:cs="Times New Roman"/>
        </w:rPr>
      </w:pPr>
      <w:r w:rsidRPr="00EF5DED">
        <w:rPr>
          <w:rFonts w:ascii="Times New Roman" w:hAnsi="Times New Roman" w:cs="Times New Roman"/>
        </w:rPr>
        <w:t xml:space="preserve">W art. 2 ustawy </w:t>
      </w:r>
      <w:r w:rsidRPr="00EF5DED">
        <w:rPr>
          <w:rFonts w:ascii="Times New Roman" w:hAnsi="Times New Roman" w:cs="Times New Roman"/>
          <w:iCs/>
        </w:rPr>
        <w:t>o zapasach</w:t>
      </w:r>
      <w:r w:rsidR="00B95B12">
        <w:rPr>
          <w:rFonts w:ascii="Times New Roman" w:hAnsi="Times New Roman" w:cs="Times New Roman"/>
          <w:iCs/>
        </w:rPr>
        <w:t xml:space="preserve"> </w:t>
      </w:r>
      <w:r w:rsidR="00B95B12" w:rsidRPr="00B95B12">
        <w:rPr>
          <w:rFonts w:ascii="Times New Roman" w:hAnsi="Times New Roman" w:cs="Times New Roman"/>
          <w:iCs/>
        </w:rPr>
        <w:t>ropy naftowej, produktów naftowych i gazu ziemnego oraz zasadach postępowania w sytuacjach zagrożenia bezpieczeństwa paliwowego państwa i zakłóceń na rynku naftowym</w:t>
      </w:r>
      <w:r w:rsidR="00B95B12">
        <w:rPr>
          <w:rFonts w:ascii="Times New Roman" w:hAnsi="Times New Roman" w:cs="Times New Roman"/>
          <w:iCs/>
        </w:rPr>
        <w:t xml:space="preserve"> (dalej również: „ustawa o zapasach),</w:t>
      </w:r>
      <w:r w:rsidRPr="00EF5DED">
        <w:rPr>
          <w:rFonts w:ascii="Times New Roman" w:hAnsi="Times New Roman" w:cs="Times New Roman"/>
        </w:rPr>
        <w:t xml:space="preserve"> dodana zostanie definicja odbiorcy chronionego. Związane jest to z wejściem w życie rozporządzenia SOS, które zobowiązało państwa członkowskie do przyjęcia definicji „odbiorcy chronionego”, wobec którego nie mają zastosowania ograniczenia w poborze gazu ziemnego. W 2018 r. Polska notyfikowała Komisji Europejskiej swoją definicję odbiorcy chronionego, wykazując przy tym, że spełnia ona warunek określony w </w:t>
      </w:r>
      <w:r w:rsidRPr="00EF5DED">
        <w:rPr>
          <w:rFonts w:ascii="Times New Roman" w:hAnsi="Times New Roman" w:cs="Times New Roman"/>
          <w:color w:val="000000"/>
        </w:rPr>
        <w:t>art. 2 pkt 5 rozporządzenia SOS,</w:t>
      </w:r>
      <w:r w:rsidRPr="00EF5DED">
        <w:rPr>
          <w:rFonts w:ascii="Times New Roman" w:hAnsi="Times New Roman" w:cs="Times New Roman"/>
        </w:rPr>
        <w:t xml:space="preserve"> stanowiący, iż na małe lub średnie przedsiębiorstwa oraz na podmioty świadczące podstawowe usługi społeczne nie może przypadać łącznie więcej niż 20% całkowitego rocznego ostatecznego zużycia gazu w danym państwie członkowskim.</w:t>
      </w:r>
      <w:r w:rsidR="009F7ECE">
        <w:rPr>
          <w:rFonts w:ascii="Times New Roman" w:hAnsi="Times New Roman" w:cs="Times New Roman"/>
        </w:rPr>
        <w:t xml:space="preserve"> W</w:t>
      </w:r>
      <w:r w:rsidRPr="00EF5DED">
        <w:rPr>
          <w:rFonts w:ascii="Times New Roman" w:hAnsi="Times New Roman" w:cs="Times New Roman"/>
        </w:rPr>
        <w:t xml:space="preserve">prowadzenie definicji odbiorcy chronionego do ustawy ma charakter porządkujący – zgodnie z dotychczas obowiązującymi przepisami ustawy </w:t>
      </w:r>
      <w:r w:rsidRPr="00B83EE7">
        <w:rPr>
          <w:rFonts w:ascii="Times New Roman" w:hAnsi="Times New Roman" w:cs="Times New Roman"/>
          <w:iCs/>
        </w:rPr>
        <w:t>o zapasach</w:t>
      </w:r>
      <w:r w:rsidRPr="00EF5DED">
        <w:rPr>
          <w:rFonts w:ascii="Times New Roman" w:hAnsi="Times New Roman" w:cs="Times New Roman"/>
        </w:rPr>
        <w:t xml:space="preserve"> ograniczeniami nie byli objęci jedynie odbiorcy gazu ziemnego w gospodarstwach domowych. Z tego względu</w:t>
      </w:r>
      <w:r w:rsidR="00054BC2">
        <w:rPr>
          <w:rFonts w:ascii="Times New Roman" w:hAnsi="Times New Roman" w:cs="Times New Roman"/>
        </w:rPr>
        <w:t>,</w:t>
      </w:r>
      <w:r w:rsidRPr="00EF5DED">
        <w:rPr>
          <w:rFonts w:ascii="Times New Roman" w:hAnsi="Times New Roman" w:cs="Times New Roman"/>
        </w:rPr>
        <w:t xml:space="preserve"> za celowe uznano wprowadzenie precyzyjnej definicji odbiorcy chronionego, który nie podlega ograniczeniom, na gruncie ustawy. </w:t>
      </w:r>
    </w:p>
    <w:p w14:paraId="79BB6805" w14:textId="17F65891" w:rsidR="008F4D15" w:rsidRPr="00EF5DED" w:rsidRDefault="008F4D15" w:rsidP="00EF5DED">
      <w:pPr>
        <w:spacing w:after="0" w:line="276" w:lineRule="auto"/>
        <w:ind w:firstLine="567"/>
        <w:jc w:val="both"/>
        <w:rPr>
          <w:rFonts w:ascii="Times New Roman" w:hAnsi="Times New Roman" w:cs="Times New Roman"/>
          <w:color w:val="000000"/>
        </w:rPr>
      </w:pPr>
      <w:r w:rsidRPr="00EF5DED">
        <w:rPr>
          <w:rFonts w:ascii="Times New Roman" w:hAnsi="Times New Roman" w:cs="Times New Roman"/>
          <w:color w:val="000000"/>
        </w:rPr>
        <w:t>Katalog odbiorców chronionych opracowany został zgodnie z art. 2 pkt 5 rozporządzenia SOS. W efekcie</w:t>
      </w:r>
      <w:r w:rsidR="00054BC2">
        <w:rPr>
          <w:rFonts w:ascii="Times New Roman" w:hAnsi="Times New Roman" w:cs="Times New Roman"/>
          <w:color w:val="000000"/>
        </w:rPr>
        <w:t>,</w:t>
      </w:r>
      <w:r w:rsidRPr="00EF5DED">
        <w:rPr>
          <w:rFonts w:ascii="Times New Roman" w:hAnsi="Times New Roman" w:cs="Times New Roman"/>
          <w:color w:val="000000"/>
        </w:rPr>
        <w:t xml:space="preserve"> należą do niego następujące grupy podmiotów: </w:t>
      </w:r>
    </w:p>
    <w:p w14:paraId="259285B3" w14:textId="77777777" w:rsidR="008F4D15" w:rsidRPr="00EF5DED" w:rsidRDefault="008F4D15" w:rsidP="00EF5DED">
      <w:pPr>
        <w:numPr>
          <w:ilvl w:val="0"/>
          <w:numId w:val="17"/>
        </w:numPr>
        <w:spacing w:after="0" w:line="276" w:lineRule="auto"/>
        <w:jc w:val="both"/>
        <w:rPr>
          <w:rFonts w:ascii="Times New Roman" w:hAnsi="Times New Roman" w:cs="Times New Roman"/>
          <w:color w:val="000000"/>
        </w:rPr>
      </w:pPr>
      <w:r w:rsidRPr="00EF5DED">
        <w:rPr>
          <w:rFonts w:ascii="Times New Roman" w:hAnsi="Times New Roman" w:cs="Times New Roman"/>
          <w:color w:val="000000"/>
        </w:rPr>
        <w:t>odbiorcy gazu ziemnego w gospodarstwach domowych;</w:t>
      </w:r>
    </w:p>
    <w:p w14:paraId="0B245332" w14:textId="4AA468D7" w:rsidR="009F7ECE" w:rsidRDefault="009F7ECE" w:rsidP="00EF5DED">
      <w:pPr>
        <w:numPr>
          <w:ilvl w:val="0"/>
          <w:numId w:val="17"/>
        </w:numPr>
        <w:spacing w:after="0" w:line="276" w:lineRule="auto"/>
        <w:jc w:val="both"/>
        <w:rPr>
          <w:rFonts w:ascii="Times New Roman" w:hAnsi="Times New Roman" w:cs="Times New Roman"/>
          <w:color w:val="000000"/>
        </w:rPr>
      </w:pPr>
      <w:r>
        <w:rPr>
          <w:rFonts w:ascii="Times New Roman" w:hAnsi="Times New Roman" w:cs="Times New Roman"/>
          <w:color w:val="000000"/>
        </w:rPr>
        <w:t>przyłączeni do sieci dystrybucyjnej gazowej:</w:t>
      </w:r>
    </w:p>
    <w:p w14:paraId="0202C263" w14:textId="3EE811D4" w:rsidR="0043074F" w:rsidRDefault="008F4D15" w:rsidP="009F7ECE">
      <w:pPr>
        <w:pStyle w:val="Akapitzlist"/>
        <w:numPr>
          <w:ilvl w:val="0"/>
          <w:numId w:val="20"/>
        </w:numPr>
        <w:spacing w:line="276" w:lineRule="auto"/>
        <w:ind w:left="1701"/>
        <w:rPr>
          <w:color w:val="000000"/>
          <w:sz w:val="22"/>
          <w:szCs w:val="18"/>
        </w:rPr>
      </w:pPr>
      <w:r w:rsidRPr="00B83EE7">
        <w:rPr>
          <w:color w:val="000000"/>
          <w:sz w:val="22"/>
          <w:szCs w:val="18"/>
        </w:rPr>
        <w:t xml:space="preserve">przedsiębiorcy, </w:t>
      </w:r>
    </w:p>
    <w:p w14:paraId="6800BEE4" w14:textId="515AEB1D" w:rsidR="0043074F" w:rsidRDefault="0043074F" w:rsidP="009F7ECE">
      <w:pPr>
        <w:pStyle w:val="Akapitzlist"/>
        <w:numPr>
          <w:ilvl w:val="0"/>
          <w:numId w:val="20"/>
        </w:numPr>
        <w:spacing w:line="276" w:lineRule="auto"/>
        <w:ind w:left="1701"/>
        <w:rPr>
          <w:color w:val="000000"/>
          <w:sz w:val="22"/>
          <w:szCs w:val="18"/>
        </w:rPr>
      </w:pPr>
      <w:r>
        <w:rPr>
          <w:color w:val="000000"/>
          <w:sz w:val="22"/>
          <w:szCs w:val="18"/>
        </w:rPr>
        <w:t>podmioty prowadzące działalność wytwórczą w rolnictwie,</w:t>
      </w:r>
    </w:p>
    <w:p w14:paraId="3EF8B69C" w14:textId="69A53215" w:rsidR="0043074F" w:rsidRDefault="0043074F" w:rsidP="0043074F">
      <w:pPr>
        <w:pStyle w:val="Akapitzlist"/>
        <w:numPr>
          <w:ilvl w:val="0"/>
          <w:numId w:val="20"/>
        </w:numPr>
        <w:spacing w:line="276" w:lineRule="auto"/>
        <w:ind w:left="1701"/>
        <w:rPr>
          <w:color w:val="000000"/>
          <w:sz w:val="22"/>
          <w:szCs w:val="18"/>
        </w:rPr>
      </w:pPr>
      <w:r w:rsidRPr="0043074F">
        <w:rPr>
          <w:color w:val="000000"/>
          <w:sz w:val="22"/>
          <w:szCs w:val="18"/>
        </w:rPr>
        <w:t>rolnicy świadczący usługi związane z pobytem turystów,</w:t>
      </w:r>
      <w:r w:rsidRPr="00697C9B">
        <w:rPr>
          <w:color w:val="000000"/>
          <w:sz w:val="22"/>
          <w:szCs w:val="18"/>
        </w:rPr>
        <w:t xml:space="preserve"> </w:t>
      </w:r>
      <w:r w:rsidRPr="0043074F">
        <w:rPr>
          <w:color w:val="000000"/>
          <w:sz w:val="22"/>
          <w:szCs w:val="18"/>
        </w:rPr>
        <w:t>wyrabiający mniej niż 100 hektolitrów wina w ciągu roku gospodarczego</w:t>
      </w:r>
      <w:r>
        <w:rPr>
          <w:color w:val="000000"/>
          <w:sz w:val="22"/>
          <w:szCs w:val="18"/>
        </w:rPr>
        <w:t xml:space="preserve"> lub prowadzący działalność w zakresie sprzedaży,</w:t>
      </w:r>
    </w:p>
    <w:p w14:paraId="017F3B61" w14:textId="33A3DFBB" w:rsidR="0043074F" w:rsidRPr="0043074F" w:rsidRDefault="0043074F" w:rsidP="0043074F">
      <w:pPr>
        <w:pStyle w:val="Akapitzlist"/>
        <w:numPr>
          <w:ilvl w:val="0"/>
          <w:numId w:val="20"/>
        </w:numPr>
        <w:spacing w:line="276" w:lineRule="auto"/>
        <w:ind w:left="1701"/>
        <w:rPr>
          <w:color w:val="000000"/>
          <w:sz w:val="22"/>
          <w:szCs w:val="18"/>
        </w:rPr>
      </w:pPr>
      <w:r>
        <w:rPr>
          <w:color w:val="000000"/>
          <w:sz w:val="22"/>
          <w:szCs w:val="18"/>
        </w:rPr>
        <w:t>koła gospodyń wiejskich</w:t>
      </w:r>
    </w:p>
    <w:p w14:paraId="011FDD80" w14:textId="7C489DC8" w:rsidR="008F4D15" w:rsidRPr="00B83EE7" w:rsidRDefault="008F4D15" w:rsidP="00B83EE7">
      <w:pPr>
        <w:spacing w:line="276" w:lineRule="auto"/>
        <w:ind w:left="1341"/>
        <w:rPr>
          <w:rFonts w:ascii="Times New Roman" w:hAnsi="Times New Roman" w:cs="Times New Roman"/>
          <w:color w:val="000000"/>
        </w:rPr>
      </w:pPr>
      <w:r w:rsidRPr="00B83EE7">
        <w:rPr>
          <w:rFonts w:ascii="Times New Roman" w:hAnsi="Times New Roman" w:cs="Times New Roman"/>
          <w:color w:val="000000"/>
        </w:rPr>
        <w:t>których moc umowna nie przekracza 710 kWh/h;</w:t>
      </w:r>
      <w:r w:rsidR="000105EF">
        <w:rPr>
          <w:rFonts w:ascii="Times New Roman" w:hAnsi="Times New Roman" w:cs="Times New Roman"/>
          <w:color w:val="000000"/>
        </w:rPr>
        <w:t xml:space="preserve"> </w:t>
      </w:r>
    </w:p>
    <w:p w14:paraId="3E813731" w14:textId="77777777" w:rsidR="008F4D15" w:rsidRPr="000105EF" w:rsidRDefault="008F4D15" w:rsidP="00EF5DED">
      <w:pPr>
        <w:numPr>
          <w:ilvl w:val="0"/>
          <w:numId w:val="17"/>
        </w:numPr>
        <w:spacing w:after="0" w:line="276" w:lineRule="auto"/>
        <w:jc w:val="both"/>
        <w:rPr>
          <w:rFonts w:ascii="Times New Roman" w:hAnsi="Times New Roman" w:cs="Times New Roman"/>
          <w:color w:val="000000"/>
        </w:rPr>
      </w:pPr>
      <w:r w:rsidRPr="00697C9B">
        <w:rPr>
          <w:rFonts w:ascii="Times New Roman" w:hAnsi="Times New Roman" w:cs="Times New Roman"/>
          <w:color w:val="000000"/>
        </w:rPr>
        <w:t>przyłączone do sieci dystrybucyjnej lub przesyłowej gazowej:</w:t>
      </w:r>
    </w:p>
    <w:p w14:paraId="7E2F1569" w14:textId="77777777"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t>podmioty zapewniające świadczenie opieki zdrowotnej,</w:t>
      </w:r>
    </w:p>
    <w:p w14:paraId="6F5554CD" w14:textId="77777777"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t>jednostki organizacyjne pomocy społecznej,</w:t>
      </w:r>
    </w:p>
    <w:p w14:paraId="37A33FD3" w14:textId="08D9FA72"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t xml:space="preserve">noclegownie </w:t>
      </w:r>
      <w:r w:rsidR="000105EF">
        <w:rPr>
          <w:rFonts w:ascii="Times New Roman" w:hAnsi="Times New Roman" w:cs="Times New Roman"/>
          <w:color w:val="000000"/>
        </w:rPr>
        <w:t>lub</w:t>
      </w:r>
      <w:r w:rsidRPr="00EF5DED">
        <w:rPr>
          <w:rFonts w:ascii="Times New Roman" w:hAnsi="Times New Roman" w:cs="Times New Roman"/>
          <w:color w:val="000000"/>
        </w:rPr>
        <w:t xml:space="preserve"> ogrzewalnie,</w:t>
      </w:r>
    </w:p>
    <w:p w14:paraId="0CD4452B" w14:textId="43F6FB67"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t>jednostki organizacyjne wspierania rodziny i systemu pieczy zastępczej</w:t>
      </w:r>
      <w:r w:rsidR="000105EF">
        <w:rPr>
          <w:rFonts w:ascii="Times New Roman" w:hAnsi="Times New Roman" w:cs="Times New Roman"/>
          <w:color w:val="000000"/>
        </w:rPr>
        <w:t>,</w:t>
      </w:r>
    </w:p>
    <w:p w14:paraId="466E28FC" w14:textId="2D699366"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t xml:space="preserve">jednostki systemu Państwowego Ratownictwa Medycznego </w:t>
      </w:r>
      <w:r w:rsidR="000105EF">
        <w:rPr>
          <w:rFonts w:ascii="Times New Roman" w:hAnsi="Times New Roman" w:cs="Times New Roman"/>
          <w:color w:val="000000"/>
        </w:rPr>
        <w:t>lub</w:t>
      </w:r>
      <w:r w:rsidR="000105EF" w:rsidRPr="00EF5DED">
        <w:rPr>
          <w:rFonts w:ascii="Times New Roman" w:hAnsi="Times New Roman" w:cs="Times New Roman"/>
          <w:color w:val="000000"/>
        </w:rPr>
        <w:t xml:space="preserve"> </w:t>
      </w:r>
      <w:r w:rsidRPr="00EF5DED">
        <w:rPr>
          <w:rFonts w:ascii="Times New Roman" w:hAnsi="Times New Roman" w:cs="Times New Roman"/>
          <w:color w:val="000000"/>
        </w:rPr>
        <w:t>jednostki współpracujące z tym systemem,</w:t>
      </w:r>
    </w:p>
    <w:p w14:paraId="0B272564" w14:textId="77777777"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t xml:space="preserve">podmioty stanowiące element systemu oświaty, w tym m.in. przedszkola </w:t>
      </w:r>
      <w:r w:rsidRPr="00EF5DED">
        <w:rPr>
          <w:rFonts w:ascii="Times New Roman" w:hAnsi="Times New Roman" w:cs="Times New Roman"/>
          <w:color w:val="000000"/>
        </w:rPr>
        <w:br/>
        <w:t>i szkoły,</w:t>
      </w:r>
    </w:p>
    <w:p w14:paraId="77D218A2" w14:textId="77777777"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t>organy administracji publicznej i urzędy je obsługujące,</w:t>
      </w:r>
    </w:p>
    <w:p w14:paraId="5207FE9B" w14:textId="46487B6F"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t xml:space="preserve">podmioty prowadzące żłobki </w:t>
      </w:r>
      <w:r w:rsidR="000105EF">
        <w:rPr>
          <w:rFonts w:ascii="Times New Roman" w:hAnsi="Times New Roman" w:cs="Times New Roman"/>
          <w:color w:val="000000"/>
        </w:rPr>
        <w:t>lub</w:t>
      </w:r>
      <w:r w:rsidRPr="00EF5DED">
        <w:rPr>
          <w:rFonts w:ascii="Times New Roman" w:hAnsi="Times New Roman" w:cs="Times New Roman"/>
          <w:color w:val="000000"/>
        </w:rPr>
        <w:t xml:space="preserve"> kluby dziecięce</w:t>
      </w:r>
      <w:r w:rsidR="000105EF">
        <w:rPr>
          <w:rFonts w:ascii="Times New Roman" w:hAnsi="Times New Roman" w:cs="Times New Roman"/>
          <w:color w:val="000000"/>
        </w:rPr>
        <w:t xml:space="preserve"> oraz dzienni opiekunowie,</w:t>
      </w:r>
    </w:p>
    <w:p w14:paraId="17BF4E9D" w14:textId="77777777"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t>przedsiębiorstwa wodociągowo-kanalizacyjne,</w:t>
      </w:r>
    </w:p>
    <w:p w14:paraId="21378965" w14:textId="77777777" w:rsidR="008F4D15" w:rsidRPr="00EF5DED" w:rsidRDefault="008F4D15" w:rsidP="00EF5DED">
      <w:pPr>
        <w:numPr>
          <w:ilvl w:val="0"/>
          <w:numId w:val="18"/>
        </w:numPr>
        <w:spacing w:after="0" w:line="276" w:lineRule="auto"/>
        <w:ind w:left="1701"/>
        <w:jc w:val="both"/>
        <w:rPr>
          <w:rFonts w:ascii="Times New Roman" w:hAnsi="Times New Roman" w:cs="Times New Roman"/>
          <w:color w:val="000000"/>
        </w:rPr>
      </w:pPr>
      <w:r w:rsidRPr="00EF5DED">
        <w:rPr>
          <w:rFonts w:ascii="Times New Roman" w:hAnsi="Times New Roman" w:cs="Times New Roman"/>
          <w:color w:val="000000"/>
        </w:rPr>
        <w:lastRenderedPageBreak/>
        <w:t>podmioty odpowiedzialne za gospodarowanie odpadami;</w:t>
      </w:r>
    </w:p>
    <w:p w14:paraId="7CDC2A5F" w14:textId="1A3C0EFE" w:rsidR="008F4D15" w:rsidRDefault="008F4D15" w:rsidP="00EF5DED">
      <w:pPr>
        <w:numPr>
          <w:ilvl w:val="0"/>
          <w:numId w:val="17"/>
        </w:numPr>
        <w:spacing w:after="0" w:line="276" w:lineRule="auto"/>
        <w:jc w:val="both"/>
        <w:rPr>
          <w:rFonts w:ascii="Times New Roman" w:hAnsi="Times New Roman" w:cs="Times New Roman"/>
          <w:color w:val="000000"/>
        </w:rPr>
      </w:pPr>
      <w:r w:rsidRPr="00EF5DED">
        <w:rPr>
          <w:rFonts w:ascii="Times New Roman" w:hAnsi="Times New Roman" w:cs="Times New Roman"/>
          <w:color w:val="000000"/>
        </w:rPr>
        <w:t>odbiorcy gazu ziemnego, w zakresie w jakim zajmują się wytwarzaniem lub zaopatrywaniem w ciepło wszystkich powyższych odbiorców chronionych, w okresie od dnia 1 września do dnia 31 maja.</w:t>
      </w:r>
    </w:p>
    <w:p w14:paraId="0D17E7FD" w14:textId="77777777" w:rsidR="000105EF" w:rsidRPr="00EF5DED" w:rsidRDefault="000105EF" w:rsidP="00B83EE7">
      <w:pPr>
        <w:spacing w:after="0" w:line="276" w:lineRule="auto"/>
        <w:ind w:left="1070"/>
        <w:jc w:val="both"/>
        <w:rPr>
          <w:rFonts w:ascii="Times New Roman" w:hAnsi="Times New Roman" w:cs="Times New Roman"/>
          <w:color w:val="000000"/>
        </w:rPr>
      </w:pPr>
    </w:p>
    <w:p w14:paraId="729E60C0" w14:textId="2E2AF314" w:rsidR="003A131C" w:rsidRPr="00EF5DED" w:rsidRDefault="003A131C" w:rsidP="003A131C">
      <w:pPr>
        <w:spacing w:line="276" w:lineRule="auto"/>
        <w:jc w:val="both"/>
        <w:rPr>
          <w:rFonts w:ascii="Times New Roman" w:hAnsi="Times New Roman" w:cs="Times New Roman"/>
          <w:b/>
          <w:bCs/>
        </w:rPr>
      </w:pPr>
      <w:r w:rsidRPr="00EF5DED">
        <w:rPr>
          <w:rFonts w:ascii="Times New Roman" w:hAnsi="Times New Roman" w:cs="Times New Roman"/>
          <w:b/>
          <w:bCs/>
        </w:rPr>
        <w:t>Zmiana w art. 4</w:t>
      </w:r>
      <w:r>
        <w:rPr>
          <w:rFonts w:ascii="Times New Roman" w:hAnsi="Times New Roman" w:cs="Times New Roman"/>
          <w:b/>
          <w:bCs/>
        </w:rPr>
        <w:t>8a</w:t>
      </w:r>
      <w:r w:rsidRPr="00EF5DED">
        <w:rPr>
          <w:rFonts w:ascii="Times New Roman" w:hAnsi="Times New Roman" w:cs="Times New Roman"/>
          <w:b/>
          <w:bCs/>
        </w:rPr>
        <w:t xml:space="preserve"> ustawy o zapasach</w:t>
      </w:r>
    </w:p>
    <w:p w14:paraId="1854803A" w14:textId="054A0BA8" w:rsidR="003A131C" w:rsidRPr="003A131C" w:rsidRDefault="003A131C" w:rsidP="003A131C">
      <w:pPr>
        <w:spacing w:line="276" w:lineRule="auto"/>
        <w:jc w:val="both"/>
        <w:rPr>
          <w:rFonts w:ascii="Times New Roman" w:hAnsi="Times New Roman" w:cs="Times New Roman"/>
        </w:rPr>
      </w:pPr>
      <w:r w:rsidRPr="003A131C">
        <w:rPr>
          <w:rFonts w:ascii="Times New Roman" w:hAnsi="Times New Roman" w:cs="Times New Roman"/>
        </w:rPr>
        <w:t xml:space="preserve">W związku z wejściem w życie ustawy z dnia 17 grudnia 2020 r. </w:t>
      </w:r>
      <w:r w:rsidRPr="003A131C">
        <w:rPr>
          <w:rFonts w:ascii="Times New Roman" w:hAnsi="Times New Roman" w:cs="Times New Roman"/>
          <w:i/>
          <w:iCs/>
        </w:rPr>
        <w:t xml:space="preserve">o rezerwach strategicznych </w:t>
      </w:r>
      <w:r w:rsidRPr="003A131C">
        <w:rPr>
          <w:rFonts w:ascii="Times New Roman" w:hAnsi="Times New Roman" w:cs="Times New Roman"/>
        </w:rPr>
        <w:t xml:space="preserve">(Dz. U. z 2021 r. poz. 255 i 694 oraz z 2022 r. poz. 202 i 275), uchylającej ustawę z dnia 29 października 2010 r. </w:t>
      </w:r>
      <w:r w:rsidRPr="003A131C">
        <w:rPr>
          <w:rFonts w:ascii="Times New Roman" w:hAnsi="Times New Roman" w:cs="Times New Roman"/>
          <w:i/>
          <w:iCs/>
        </w:rPr>
        <w:t>o rezerwach strategicznych</w:t>
      </w:r>
      <w:r w:rsidRPr="003A131C">
        <w:rPr>
          <w:rFonts w:ascii="Times New Roman" w:hAnsi="Times New Roman" w:cs="Times New Roman"/>
        </w:rPr>
        <w:t xml:space="preserve"> (Dz. U. z 2020 r. poz. 2051), zachodzi konieczność wprowadzenie zmian dostosowawczych w ustawie </w:t>
      </w:r>
      <w:r w:rsidRPr="00B95B12">
        <w:rPr>
          <w:rFonts w:ascii="Times New Roman" w:hAnsi="Times New Roman" w:cs="Times New Roman"/>
          <w:iCs/>
        </w:rPr>
        <w:t>o zapasach</w:t>
      </w:r>
      <w:r w:rsidRPr="00B95B12">
        <w:rPr>
          <w:rFonts w:ascii="Times New Roman" w:hAnsi="Times New Roman" w:cs="Times New Roman"/>
        </w:rPr>
        <w:t>.</w:t>
      </w:r>
      <w:r w:rsidRPr="003A131C">
        <w:rPr>
          <w:rFonts w:ascii="Times New Roman" w:hAnsi="Times New Roman" w:cs="Times New Roman"/>
        </w:rPr>
        <w:t xml:space="preserve"> W związku z powyższym, w art. 48a ust. 1 pkt 1 ustawy </w:t>
      </w:r>
      <w:r w:rsidRPr="00B95B12">
        <w:rPr>
          <w:rFonts w:ascii="Times New Roman" w:hAnsi="Times New Roman" w:cs="Times New Roman"/>
          <w:iCs/>
        </w:rPr>
        <w:t>o zapasach</w:t>
      </w:r>
      <w:r w:rsidRPr="003A131C">
        <w:rPr>
          <w:rFonts w:ascii="Times New Roman" w:hAnsi="Times New Roman" w:cs="Times New Roman"/>
        </w:rPr>
        <w:t xml:space="preserve"> odniesienie do ustawy z dnia 29 października 2010 r. o rezerwach strategicznych z 2010 r. zastępuje się odniesieniem do nowej ustawy z dnia 17 grudnia 2020 r. o rezerwach strategicznych.</w:t>
      </w:r>
    </w:p>
    <w:p w14:paraId="0BE5313B" w14:textId="3D63DCD2" w:rsidR="003A131C" w:rsidRPr="003A131C" w:rsidRDefault="003A131C" w:rsidP="003A131C">
      <w:pPr>
        <w:spacing w:line="276" w:lineRule="auto"/>
        <w:jc w:val="both"/>
        <w:rPr>
          <w:rFonts w:ascii="Times New Roman" w:hAnsi="Times New Roman" w:cs="Times New Roman"/>
        </w:rPr>
      </w:pPr>
      <w:r w:rsidRPr="003A131C">
        <w:rPr>
          <w:rFonts w:ascii="Times New Roman" w:hAnsi="Times New Roman" w:cs="Times New Roman"/>
        </w:rPr>
        <w:t xml:space="preserve">Dokonuje się również zmiany polegającej na wyłączeniu </w:t>
      </w:r>
      <w:r w:rsidR="00C01750">
        <w:rPr>
          <w:rFonts w:ascii="Times New Roman" w:hAnsi="Times New Roman" w:cs="Times New Roman"/>
        </w:rPr>
        <w:t xml:space="preserve">stosowania </w:t>
      </w:r>
      <w:r w:rsidRPr="003A131C">
        <w:rPr>
          <w:rFonts w:ascii="Times New Roman" w:hAnsi="Times New Roman" w:cs="Times New Roman"/>
        </w:rPr>
        <w:t xml:space="preserve">przepisów Kodeksu postępowania administracyjnego </w:t>
      </w:r>
      <w:r w:rsidR="00C01750">
        <w:rPr>
          <w:rFonts w:ascii="Times New Roman" w:hAnsi="Times New Roman" w:cs="Times New Roman"/>
        </w:rPr>
        <w:t xml:space="preserve">w odniesieniu do </w:t>
      </w:r>
      <w:r w:rsidRPr="003A131C">
        <w:rPr>
          <w:rFonts w:ascii="Times New Roman" w:hAnsi="Times New Roman" w:cs="Times New Roman"/>
        </w:rPr>
        <w:t>postępowania w sprawie wydania przez ministra właściwego do spraw energii decyzji o przeniesieniu części zapasów agencyjnych do rezerw strategicznych, o której mowa w art. 48a ust. 1 ustawy o zapasach. Rozwiązanie takie podyktowane jest okolicznością, że sprawy będące przedmiotem tych decyzji nie są w istocie sprawami indywidualnymi w rozumieniu przepisów Kodeksu postepowania administracyjnego.</w:t>
      </w:r>
    </w:p>
    <w:p w14:paraId="4D048201" w14:textId="57AFBCA7" w:rsidR="00781766" w:rsidRPr="00EF5DED" w:rsidRDefault="00781766" w:rsidP="00EF5DED">
      <w:pPr>
        <w:spacing w:line="276" w:lineRule="auto"/>
        <w:jc w:val="both"/>
        <w:rPr>
          <w:rFonts w:ascii="Times New Roman" w:hAnsi="Times New Roman" w:cs="Times New Roman"/>
          <w:b/>
          <w:bCs/>
        </w:rPr>
      </w:pPr>
      <w:r w:rsidRPr="00EF5DED">
        <w:rPr>
          <w:rFonts w:ascii="Times New Roman" w:hAnsi="Times New Roman" w:cs="Times New Roman"/>
          <w:b/>
          <w:bCs/>
        </w:rPr>
        <w:t>Zmiana w art. 49 ustawy o zapasach</w:t>
      </w:r>
    </w:p>
    <w:p w14:paraId="17886A6B" w14:textId="4FAC49E8" w:rsidR="00781766" w:rsidRPr="00EF5DED" w:rsidRDefault="001922BE" w:rsidP="00EF5DED">
      <w:pPr>
        <w:spacing w:line="276" w:lineRule="auto"/>
        <w:jc w:val="both"/>
        <w:rPr>
          <w:rFonts w:ascii="Times New Roman" w:hAnsi="Times New Roman" w:cs="Times New Roman"/>
        </w:rPr>
      </w:pPr>
      <w:r w:rsidRPr="00EF5DED">
        <w:rPr>
          <w:rFonts w:ascii="Times New Roman" w:hAnsi="Times New Roman" w:cs="Times New Roman"/>
        </w:rPr>
        <w:t>Zgodnie z nowym brzmieniem art. 49 ust. 1</w:t>
      </w:r>
      <w:r w:rsidR="00C01750">
        <w:rPr>
          <w:rFonts w:ascii="Times New Roman" w:hAnsi="Times New Roman" w:cs="Times New Roman"/>
        </w:rPr>
        <w:t xml:space="preserve"> ustawy</w:t>
      </w:r>
      <w:r w:rsidR="00B95B12">
        <w:rPr>
          <w:rFonts w:ascii="Times New Roman" w:hAnsi="Times New Roman" w:cs="Times New Roman"/>
        </w:rPr>
        <w:t xml:space="preserve"> o zapasach</w:t>
      </w:r>
      <w:r w:rsidR="00C01750">
        <w:rPr>
          <w:rFonts w:ascii="Times New Roman" w:hAnsi="Times New Roman" w:cs="Times New Roman"/>
        </w:rPr>
        <w:t>,</w:t>
      </w:r>
      <w:r w:rsidRPr="00EF5DED">
        <w:rPr>
          <w:rFonts w:ascii="Times New Roman" w:hAnsi="Times New Roman" w:cs="Times New Roman"/>
        </w:rPr>
        <w:t xml:space="preserve"> przedsiębiorstwa energetyczne zajmujące się wydobyciem, </w:t>
      </w:r>
      <w:r w:rsidR="00697C9B">
        <w:rPr>
          <w:rFonts w:ascii="Times New Roman" w:hAnsi="Times New Roman" w:cs="Times New Roman"/>
        </w:rPr>
        <w:t xml:space="preserve">oraz </w:t>
      </w:r>
      <w:r w:rsidRPr="00EF5DED">
        <w:rPr>
          <w:rFonts w:ascii="Times New Roman" w:hAnsi="Times New Roman" w:cs="Times New Roman"/>
        </w:rPr>
        <w:t>obrotem paliwami gazowymi</w:t>
      </w:r>
      <w:r w:rsidR="00697C9B">
        <w:rPr>
          <w:rFonts w:ascii="Times New Roman" w:hAnsi="Times New Roman" w:cs="Times New Roman"/>
        </w:rPr>
        <w:t>,</w:t>
      </w:r>
      <w:r w:rsidRPr="00EF5DED">
        <w:rPr>
          <w:rFonts w:ascii="Times New Roman" w:hAnsi="Times New Roman" w:cs="Times New Roman"/>
        </w:rPr>
        <w:t xml:space="preserve"> będące zleceniodawcami usługi przesyłania gazu ziemnego, opracowują i aktualizują procedury postępowania gwarantujące nieprzerwane dostawy gazu ziemnego do odbiorców chronionych, w sytuacjach określony w art. 6 ust. 1 </w:t>
      </w:r>
      <w:r w:rsidR="00697C9B">
        <w:rPr>
          <w:rFonts w:ascii="Times New Roman" w:hAnsi="Times New Roman" w:cs="Times New Roman"/>
        </w:rPr>
        <w:t>r</w:t>
      </w:r>
      <w:r w:rsidRPr="00EF5DED">
        <w:rPr>
          <w:rFonts w:ascii="Times New Roman" w:hAnsi="Times New Roman" w:cs="Times New Roman"/>
        </w:rPr>
        <w:t xml:space="preserve">ozporządzenia Parlamentu Europejskiego i Rady 2017/1938 z dnia 25 października 2017 r. Przedmiotowa zmiana ma na celu dostosowanie krajowych regulacji </w:t>
      </w:r>
      <w:r w:rsidR="00697C9B">
        <w:rPr>
          <w:rFonts w:ascii="Times New Roman" w:hAnsi="Times New Roman" w:cs="Times New Roman"/>
        </w:rPr>
        <w:t>do</w:t>
      </w:r>
      <w:r w:rsidRPr="00EF5DED">
        <w:rPr>
          <w:rFonts w:ascii="Times New Roman" w:hAnsi="Times New Roman" w:cs="Times New Roman"/>
        </w:rPr>
        <w:t xml:space="preserve"> standardu dostaw gazu ziemnego wynikającego z rozporządzenia SOS. Przedsiębiorstwa energetyczne zobowiązane do opracowania oraz aktualizacji procedur postępowania będą musiały w przygotowywanych przez siebie dokumentach uwzględnić, zgodnie z art. 6 ust. 1 rozporządzenia SOS, środki zapewniające dostawy gazu odbiorcom chronionym w następujących przypadkach:</w:t>
      </w:r>
    </w:p>
    <w:p w14:paraId="7538C628" w14:textId="64ECE7A8" w:rsidR="001922BE" w:rsidRPr="00EF5DED" w:rsidRDefault="001922BE" w:rsidP="00EF5DED">
      <w:pPr>
        <w:pStyle w:val="Akapitzlist"/>
        <w:numPr>
          <w:ilvl w:val="0"/>
          <w:numId w:val="10"/>
        </w:numPr>
        <w:spacing w:line="276" w:lineRule="auto"/>
        <w:rPr>
          <w:sz w:val="22"/>
          <w:szCs w:val="22"/>
        </w:rPr>
      </w:pPr>
      <w:r w:rsidRPr="00EF5DED">
        <w:rPr>
          <w:sz w:val="22"/>
          <w:szCs w:val="22"/>
        </w:rPr>
        <w:t>ekstremalne temperatury w siedmiodniowym okresie szczytowego zapotrzebowania, występującym z prawdopodobieństwem statystycznym raz na 20 lat;</w:t>
      </w:r>
    </w:p>
    <w:p w14:paraId="6F801575" w14:textId="702F84EB" w:rsidR="001922BE" w:rsidRPr="00EF5DED" w:rsidRDefault="001922BE" w:rsidP="00EF5DED">
      <w:pPr>
        <w:pStyle w:val="Akapitzlist"/>
        <w:numPr>
          <w:ilvl w:val="0"/>
          <w:numId w:val="10"/>
        </w:numPr>
        <w:spacing w:line="276" w:lineRule="auto"/>
        <w:rPr>
          <w:sz w:val="22"/>
          <w:szCs w:val="22"/>
        </w:rPr>
      </w:pPr>
      <w:r w:rsidRPr="00EF5DED">
        <w:rPr>
          <w:sz w:val="22"/>
          <w:szCs w:val="22"/>
        </w:rPr>
        <w:t>okres 30 dni nadzwyczajnie wysokiego zapotrzebowania na gaz, występujący z prawdopodobieństwem statystycznym raz na 20 lat;</w:t>
      </w:r>
    </w:p>
    <w:p w14:paraId="6A0B1937" w14:textId="251CFF94" w:rsidR="001922BE" w:rsidRPr="00EF5DED" w:rsidRDefault="001922BE" w:rsidP="00EF5DED">
      <w:pPr>
        <w:pStyle w:val="Akapitzlist"/>
        <w:numPr>
          <w:ilvl w:val="0"/>
          <w:numId w:val="10"/>
        </w:numPr>
        <w:spacing w:line="276" w:lineRule="auto"/>
        <w:rPr>
          <w:sz w:val="22"/>
          <w:szCs w:val="22"/>
        </w:rPr>
      </w:pPr>
      <w:r w:rsidRPr="00EF5DED">
        <w:rPr>
          <w:sz w:val="22"/>
          <w:szCs w:val="22"/>
        </w:rPr>
        <w:t>wystąpienie zakłócenia funkcjonowania największej pojedynczej infrastruktury gazowej w przeciętnych warunkach w okresie zimowym – na okres 30 dni.</w:t>
      </w:r>
    </w:p>
    <w:p w14:paraId="6FC9E286" w14:textId="1C87C80E" w:rsidR="001922BE" w:rsidRPr="00EF5DED" w:rsidRDefault="001922BE" w:rsidP="00EF5DED">
      <w:pPr>
        <w:spacing w:line="276" w:lineRule="auto"/>
        <w:jc w:val="both"/>
        <w:rPr>
          <w:rFonts w:ascii="Times New Roman" w:hAnsi="Times New Roman" w:cs="Times New Roman"/>
        </w:rPr>
      </w:pPr>
      <w:r w:rsidRPr="00EF5DED">
        <w:rPr>
          <w:rFonts w:ascii="Times New Roman" w:hAnsi="Times New Roman" w:cs="Times New Roman"/>
        </w:rPr>
        <w:t xml:space="preserve">Z kolei zmieniony ust. 4 </w:t>
      </w:r>
      <w:r w:rsidR="00C01750">
        <w:rPr>
          <w:rFonts w:ascii="Times New Roman" w:hAnsi="Times New Roman" w:cs="Times New Roman"/>
        </w:rPr>
        <w:t>stanowi</w:t>
      </w:r>
      <w:r w:rsidR="003C0024">
        <w:rPr>
          <w:rFonts w:ascii="Times New Roman" w:hAnsi="Times New Roman" w:cs="Times New Roman"/>
        </w:rPr>
        <w:t xml:space="preserve">, że </w:t>
      </w:r>
      <w:r w:rsidR="00AF0E17">
        <w:rPr>
          <w:rFonts w:ascii="Times New Roman" w:hAnsi="Times New Roman" w:cs="Times New Roman"/>
        </w:rPr>
        <w:t xml:space="preserve">ww. procedury postępowania określają sposób wdrażania środków rynkowych określonych w rozporządzeniu SOS, wskazanych w planie na wypadek sytuacji nadzwyczajnej. </w:t>
      </w:r>
      <w:r w:rsidRPr="00EF5DED">
        <w:rPr>
          <w:rFonts w:ascii="Times New Roman" w:hAnsi="Times New Roman" w:cs="Times New Roman"/>
        </w:rPr>
        <w:t xml:space="preserve">Przepis ten przewiduje w szczególności dwa rodzaje działań rynkowych, które powinny być uwzględnione w procedurach </w:t>
      </w:r>
      <w:r w:rsidR="00966302" w:rsidRPr="00EF5DED">
        <w:rPr>
          <w:rFonts w:ascii="Times New Roman" w:hAnsi="Times New Roman" w:cs="Times New Roman"/>
        </w:rPr>
        <w:t>opracowywanych</w:t>
      </w:r>
      <w:r w:rsidRPr="00EF5DED">
        <w:rPr>
          <w:rFonts w:ascii="Times New Roman" w:hAnsi="Times New Roman" w:cs="Times New Roman"/>
        </w:rPr>
        <w:t xml:space="preserve"> na podstawie art. 49 ust. 1 ustawy o zapasach, tj.:</w:t>
      </w:r>
    </w:p>
    <w:p w14:paraId="556E5978" w14:textId="108A1E95" w:rsidR="001922BE" w:rsidRPr="00EF5DED" w:rsidRDefault="001922BE" w:rsidP="00EF5DED">
      <w:pPr>
        <w:pStyle w:val="Akapitzlist"/>
        <w:numPr>
          <w:ilvl w:val="0"/>
          <w:numId w:val="11"/>
        </w:numPr>
        <w:spacing w:line="276" w:lineRule="auto"/>
        <w:rPr>
          <w:sz w:val="22"/>
          <w:szCs w:val="22"/>
        </w:rPr>
      </w:pPr>
      <w:r w:rsidRPr="00EF5DED">
        <w:rPr>
          <w:sz w:val="22"/>
          <w:szCs w:val="22"/>
        </w:rPr>
        <w:t xml:space="preserve">uruchamiania dodatkowych dostaw gazu ziemnego z innych źródeł lub </w:t>
      </w:r>
      <w:r w:rsidR="00966302" w:rsidRPr="00EF5DED">
        <w:rPr>
          <w:sz w:val="22"/>
          <w:szCs w:val="22"/>
        </w:rPr>
        <w:t>kierunków</w:t>
      </w:r>
      <w:r w:rsidRPr="00EF5DED">
        <w:rPr>
          <w:sz w:val="22"/>
          <w:szCs w:val="22"/>
        </w:rPr>
        <w:t>;</w:t>
      </w:r>
    </w:p>
    <w:p w14:paraId="592CA00D" w14:textId="46C7D731" w:rsidR="001922BE" w:rsidRDefault="001922BE" w:rsidP="00EF5DED">
      <w:pPr>
        <w:pStyle w:val="Akapitzlist"/>
        <w:numPr>
          <w:ilvl w:val="0"/>
          <w:numId w:val="11"/>
        </w:numPr>
        <w:spacing w:line="276" w:lineRule="auto"/>
        <w:rPr>
          <w:sz w:val="22"/>
          <w:szCs w:val="22"/>
        </w:rPr>
      </w:pPr>
      <w:r w:rsidRPr="00EF5DED">
        <w:rPr>
          <w:sz w:val="22"/>
          <w:szCs w:val="22"/>
        </w:rPr>
        <w:t>zmniejszanie poboru gazu ziemnego przez odbiorców, zgodnie z umowami z nimi zawartymi, niebędącego ograniczeniami, o których mowa w art. 55 ust. 1.</w:t>
      </w:r>
    </w:p>
    <w:p w14:paraId="7B97485E" w14:textId="77777777" w:rsidR="007501BD" w:rsidRPr="00EF5DED" w:rsidRDefault="007501BD" w:rsidP="00B83EE7">
      <w:pPr>
        <w:pStyle w:val="Akapitzlist"/>
        <w:spacing w:line="276" w:lineRule="auto"/>
        <w:rPr>
          <w:sz w:val="22"/>
          <w:szCs w:val="22"/>
        </w:rPr>
      </w:pPr>
    </w:p>
    <w:p w14:paraId="55895EDD" w14:textId="598B04F5" w:rsidR="001922BE" w:rsidRPr="00EF5DED" w:rsidRDefault="001922BE" w:rsidP="00EF5DED">
      <w:pPr>
        <w:spacing w:line="276" w:lineRule="auto"/>
        <w:jc w:val="both"/>
        <w:rPr>
          <w:rFonts w:ascii="Times New Roman" w:hAnsi="Times New Roman" w:cs="Times New Roman"/>
          <w:b/>
          <w:bCs/>
        </w:rPr>
      </w:pPr>
      <w:r w:rsidRPr="00EF5DED">
        <w:rPr>
          <w:rFonts w:ascii="Times New Roman" w:hAnsi="Times New Roman" w:cs="Times New Roman"/>
          <w:b/>
          <w:bCs/>
        </w:rPr>
        <w:t>Dodawany art. 49a</w:t>
      </w:r>
    </w:p>
    <w:p w14:paraId="13EC959E" w14:textId="20127D7B" w:rsidR="001922BE" w:rsidRPr="00EF5DED" w:rsidRDefault="001922BE" w:rsidP="00EF5DED">
      <w:pPr>
        <w:spacing w:line="276" w:lineRule="auto"/>
        <w:jc w:val="both"/>
        <w:rPr>
          <w:rFonts w:ascii="Times New Roman" w:hAnsi="Times New Roman" w:cs="Times New Roman"/>
        </w:rPr>
      </w:pPr>
      <w:r w:rsidRPr="00EF5DED">
        <w:rPr>
          <w:rFonts w:ascii="Times New Roman" w:hAnsi="Times New Roman" w:cs="Times New Roman"/>
        </w:rPr>
        <w:lastRenderedPageBreak/>
        <w:t xml:space="preserve">Dodawany art. 49a ustawy o zapasach ma służyć wykonaniu art. 11 ust. 1 </w:t>
      </w:r>
      <w:r w:rsidR="005F0F4A" w:rsidRPr="00EF5DED">
        <w:rPr>
          <w:rFonts w:ascii="Times New Roman" w:hAnsi="Times New Roman" w:cs="Times New Roman"/>
        </w:rPr>
        <w:t>rozporządzenia SOS, przewidując, iż w przypadku zaistnienia okoliczności wymienionych ww. przepisie minister właściwy do spraw energii ogłosi właściwy stan kryzysowy</w:t>
      </w:r>
      <w:r w:rsidR="00C01750">
        <w:rPr>
          <w:rFonts w:ascii="Times New Roman" w:hAnsi="Times New Roman" w:cs="Times New Roman"/>
        </w:rPr>
        <w:t xml:space="preserve"> w rozumieniu tego rozporządzenia.</w:t>
      </w:r>
    </w:p>
    <w:p w14:paraId="02C40AFC" w14:textId="7571FB7D" w:rsidR="001922BE" w:rsidRPr="00EF5DED" w:rsidRDefault="005F0F4A" w:rsidP="00EF5DED">
      <w:pPr>
        <w:spacing w:line="276" w:lineRule="auto"/>
        <w:jc w:val="both"/>
        <w:rPr>
          <w:rFonts w:ascii="Times New Roman" w:hAnsi="Times New Roman" w:cs="Times New Roman"/>
          <w:b/>
          <w:bCs/>
        </w:rPr>
      </w:pPr>
      <w:r w:rsidRPr="00EF5DED">
        <w:rPr>
          <w:rFonts w:ascii="Times New Roman" w:hAnsi="Times New Roman" w:cs="Times New Roman"/>
          <w:b/>
          <w:bCs/>
        </w:rPr>
        <w:t>Zmiana w art. 50</w:t>
      </w:r>
    </w:p>
    <w:p w14:paraId="79B3CCC3" w14:textId="60B06733" w:rsidR="002559EF" w:rsidRPr="00EF5DED" w:rsidRDefault="005F0F4A" w:rsidP="00EF5DED">
      <w:pPr>
        <w:spacing w:line="276" w:lineRule="auto"/>
        <w:jc w:val="both"/>
        <w:rPr>
          <w:rFonts w:ascii="Times New Roman" w:hAnsi="Times New Roman" w:cs="Times New Roman"/>
        </w:rPr>
      </w:pPr>
      <w:r w:rsidRPr="00EF5DED">
        <w:rPr>
          <w:rFonts w:ascii="Times New Roman" w:hAnsi="Times New Roman" w:cs="Times New Roman"/>
        </w:rPr>
        <w:t>Zmiany dokonywane w art. 50 ust. 2 mają służyć uregulowaniu sytuacji</w:t>
      </w:r>
      <w:r w:rsidR="007501BD">
        <w:rPr>
          <w:rFonts w:ascii="Times New Roman" w:hAnsi="Times New Roman" w:cs="Times New Roman"/>
        </w:rPr>
        <w:t>,</w:t>
      </w:r>
      <w:r w:rsidRPr="00EF5DED">
        <w:rPr>
          <w:rFonts w:ascii="Times New Roman" w:hAnsi="Times New Roman" w:cs="Times New Roman"/>
        </w:rPr>
        <w:t xml:space="preserve"> w której wprowadzone przez przedsiębiorstwa środki rynkowe, zgodnie z opracowanymi przez nie procedurami na podstawie art. 49 ust. 1, okażą się niewystarczające dla pokrycia pełnego zapotrzebowania. W takim przypadku </w:t>
      </w:r>
      <w:r w:rsidR="00B95B12" w:rsidRPr="00EF5DED">
        <w:rPr>
          <w:rFonts w:ascii="Times New Roman" w:hAnsi="Times New Roman" w:cs="Times New Roman"/>
        </w:rPr>
        <w:t>przedsiębiorstw</w:t>
      </w:r>
      <w:r w:rsidR="00B95B12">
        <w:rPr>
          <w:rFonts w:ascii="Times New Roman" w:hAnsi="Times New Roman" w:cs="Times New Roman"/>
        </w:rPr>
        <w:t>a</w:t>
      </w:r>
      <w:r w:rsidR="00B95B12" w:rsidRPr="00EF5DED">
        <w:rPr>
          <w:rFonts w:ascii="Times New Roman" w:hAnsi="Times New Roman" w:cs="Times New Roman"/>
        </w:rPr>
        <w:t xml:space="preserve"> </w:t>
      </w:r>
      <w:r w:rsidRPr="00EF5DED">
        <w:rPr>
          <w:rFonts w:ascii="Times New Roman" w:hAnsi="Times New Roman" w:cs="Times New Roman"/>
        </w:rPr>
        <w:t>energetyczne zajmujące się wydobyciem</w:t>
      </w:r>
      <w:r w:rsidR="007501BD">
        <w:rPr>
          <w:rFonts w:ascii="Times New Roman" w:hAnsi="Times New Roman" w:cs="Times New Roman"/>
        </w:rPr>
        <w:t xml:space="preserve"> lub </w:t>
      </w:r>
      <w:r w:rsidRPr="00EF5DED">
        <w:rPr>
          <w:rFonts w:ascii="Times New Roman" w:hAnsi="Times New Roman" w:cs="Times New Roman"/>
        </w:rPr>
        <w:t xml:space="preserve">obrotem paliwami gazowymi są zobowiązane do niezwłocznego poinformowania operatora systemu </w:t>
      </w:r>
      <w:r w:rsidR="002559EF" w:rsidRPr="002559EF">
        <w:rPr>
          <w:rFonts w:ascii="Times New Roman" w:hAnsi="Times New Roman" w:cs="Times New Roman"/>
        </w:rPr>
        <w:t>o wystąpieniu zagrożenia bezpieczeństwa funkcjonowania systemu gazowego mogącego mieć wpływ na ciągłość dostaw do odbiorców oraz o działaniach podjętych w celu zapewnienia bezpieczeństwa dostaw gazu ziemnego swoim odbiorcom</w:t>
      </w:r>
      <w:r w:rsidR="002559EF">
        <w:rPr>
          <w:rFonts w:ascii="Times New Roman" w:hAnsi="Times New Roman" w:cs="Times New Roman"/>
        </w:rPr>
        <w:t>.</w:t>
      </w:r>
    </w:p>
    <w:p w14:paraId="040FCB20" w14:textId="2A7A9054" w:rsidR="003E406B" w:rsidRPr="00EF5DED" w:rsidRDefault="005F0F4A" w:rsidP="00EF5DED">
      <w:pPr>
        <w:spacing w:line="276" w:lineRule="auto"/>
        <w:jc w:val="both"/>
        <w:rPr>
          <w:rFonts w:ascii="Times New Roman" w:hAnsi="Times New Roman" w:cs="Times New Roman"/>
          <w:b/>
          <w:bCs/>
        </w:rPr>
      </w:pPr>
      <w:r w:rsidRPr="00EF5DED">
        <w:rPr>
          <w:rFonts w:ascii="Times New Roman" w:hAnsi="Times New Roman" w:cs="Times New Roman"/>
          <w:b/>
          <w:bCs/>
        </w:rPr>
        <w:t>Zmiana w art. 51 ustawy o zapasach</w:t>
      </w:r>
    </w:p>
    <w:p w14:paraId="2971C449" w14:textId="77777777" w:rsidR="009C2334" w:rsidRDefault="00291CB2" w:rsidP="00EF5DED">
      <w:pPr>
        <w:spacing w:line="276" w:lineRule="auto"/>
        <w:jc w:val="both"/>
        <w:rPr>
          <w:rFonts w:ascii="Times New Roman" w:hAnsi="Times New Roman" w:cs="Times New Roman"/>
        </w:rPr>
      </w:pPr>
      <w:r w:rsidRPr="00EF5DED">
        <w:rPr>
          <w:rFonts w:ascii="Times New Roman" w:hAnsi="Times New Roman" w:cs="Times New Roman"/>
        </w:rPr>
        <w:t>Zmiana dokonywana w art. 51 ma na celu uporządkowanie oraz dostosowanie obowiązków operatora systemu przesyłowego gazowego do pozostałych wprowadzanych w przedmiotowym projekcie zmian.</w:t>
      </w:r>
      <w:r w:rsidR="006D3936">
        <w:rPr>
          <w:rFonts w:ascii="Times New Roman" w:hAnsi="Times New Roman" w:cs="Times New Roman"/>
        </w:rPr>
        <w:t xml:space="preserve"> </w:t>
      </w:r>
    </w:p>
    <w:p w14:paraId="741C1841" w14:textId="6A73F607" w:rsidR="005F0F4A" w:rsidRPr="00EF5DED" w:rsidRDefault="009C2334" w:rsidP="00EF5DED">
      <w:pPr>
        <w:spacing w:line="276" w:lineRule="auto"/>
        <w:jc w:val="both"/>
        <w:rPr>
          <w:rFonts w:ascii="Times New Roman" w:hAnsi="Times New Roman" w:cs="Times New Roman"/>
        </w:rPr>
      </w:pPr>
      <w:r>
        <w:rPr>
          <w:rFonts w:ascii="Times New Roman" w:hAnsi="Times New Roman" w:cs="Times New Roman"/>
        </w:rPr>
        <w:t xml:space="preserve">Szczególnie istotne jest proponowane, nowe brzmienie art. 51 ust. 1 </w:t>
      </w:r>
      <w:r w:rsidR="00F01CF1">
        <w:rPr>
          <w:rFonts w:ascii="Times New Roman" w:hAnsi="Times New Roman" w:cs="Times New Roman"/>
        </w:rPr>
        <w:t>pkt 1 lit. b, które obliguje operatora do przedstawienia ministrowi właściwemu propozycji w zakresie środka interwencji, który należy zastosować w przypadku zakłóceń na rynku gazu. Mianowicie, operator wskazuje, czy w celu sanowania sytuacji należy zastosować uwolnienie zapasów czy wprowadzenie ograniczeń w poborze gazu.  W związku z proponowanym uchyleniem art. 53, przepis ten wprowadza zmianę w stosunku do dotychczasowego podejścia do stosowania środków interwencji określonych w ustawie. Obecnie ustawa nakazuje działanie w ściśle określonej kolejności – tzn. ewentualna interwencję zawsze należy rozpocząć od uwalniania zapasów gazu ziemnego, zaś po wprowadzenie ograniczeń można sięgnąć dopiero, kiedy wszelkie inne środki okażą się nieskuteczne. Wg proponowanych przepisów, zachowanie takiej kolejności nie będzie konieczne, zaś minister właściwy ds. energii, który zarówno decyduje o uwolnieniu zapasów jak i o złożeniu do Rady Ministrów wniosku o wprowadzenie ograniczeń, w</w:t>
      </w:r>
      <w:r w:rsidR="00B95B12">
        <w:rPr>
          <w:rFonts w:ascii="Times New Roman" w:hAnsi="Times New Roman" w:cs="Times New Roman"/>
        </w:rPr>
        <w:t> </w:t>
      </w:r>
      <w:r w:rsidR="00F01CF1">
        <w:rPr>
          <w:rFonts w:ascii="Times New Roman" w:hAnsi="Times New Roman" w:cs="Times New Roman"/>
        </w:rPr>
        <w:t xml:space="preserve">przypadku zaistnienia przesłanek, będzie mógł zastosować dowolny z tych instrumentów.  </w:t>
      </w:r>
    </w:p>
    <w:p w14:paraId="4EACFB8D" w14:textId="1CB2877F" w:rsidR="00291CB2" w:rsidRPr="00EF5DED" w:rsidRDefault="00F01CF1" w:rsidP="00EF5DED">
      <w:pPr>
        <w:spacing w:line="276" w:lineRule="auto"/>
        <w:jc w:val="both"/>
        <w:rPr>
          <w:rFonts w:ascii="Times New Roman" w:hAnsi="Times New Roman" w:cs="Times New Roman"/>
        </w:rPr>
      </w:pPr>
      <w:r>
        <w:rPr>
          <w:rFonts w:ascii="Times New Roman" w:hAnsi="Times New Roman" w:cs="Times New Roman"/>
        </w:rPr>
        <w:t xml:space="preserve">Zgodnie </w:t>
      </w:r>
      <w:r w:rsidR="00291CB2" w:rsidRPr="00EF5DED">
        <w:rPr>
          <w:rFonts w:ascii="Times New Roman" w:hAnsi="Times New Roman" w:cs="Times New Roman"/>
        </w:rPr>
        <w:t>ze zmienianym ust</w:t>
      </w:r>
      <w:r w:rsidR="00AE771F">
        <w:rPr>
          <w:rFonts w:ascii="Times New Roman" w:hAnsi="Times New Roman" w:cs="Times New Roman"/>
        </w:rPr>
        <w:t>.</w:t>
      </w:r>
      <w:r w:rsidR="00291CB2" w:rsidRPr="00EF5DED">
        <w:rPr>
          <w:rFonts w:ascii="Times New Roman" w:hAnsi="Times New Roman" w:cs="Times New Roman"/>
        </w:rPr>
        <w:t xml:space="preserve"> 1</w:t>
      </w:r>
      <w:r w:rsidR="00B95B12">
        <w:rPr>
          <w:rFonts w:ascii="Times New Roman" w:hAnsi="Times New Roman" w:cs="Times New Roman"/>
        </w:rPr>
        <w:t>,</w:t>
      </w:r>
      <w:r w:rsidR="00291CB2" w:rsidRPr="00EF5DED">
        <w:rPr>
          <w:rFonts w:ascii="Times New Roman" w:hAnsi="Times New Roman" w:cs="Times New Roman"/>
        </w:rPr>
        <w:t xml:space="preserve"> </w:t>
      </w:r>
      <w:r w:rsidR="00AE771F">
        <w:rPr>
          <w:rFonts w:ascii="Times New Roman" w:hAnsi="Times New Roman" w:cs="Times New Roman"/>
        </w:rPr>
        <w:t>o</w:t>
      </w:r>
      <w:r w:rsidR="00291CB2" w:rsidRPr="00EF5DED">
        <w:rPr>
          <w:rFonts w:ascii="Times New Roman" w:hAnsi="Times New Roman" w:cs="Times New Roman"/>
        </w:rPr>
        <w:t>perator systemu przesyłowego lub operator systemu połączonego gazowego, po otrzymaniu informacji o braku skuteczności środków wdrożonych przez przedsiębiorstwa energetyczne w celu pokrycia pełnego zapotrzebowania lub też z własnej inicjatywy – w przypadku zagrożenia bezpieczeństwa funkcjonowania systemu gazowego, w szczególności wystąpienia gwałtownego, nieprzewidzianego uszkodzenia lub zniszczenia urządzeń, instalacji lub sieci, powodującego przerwę w ich używaniu lub utratę ich właściwości zagrażającą bezpieczeństwu funkcjonowania systemu gazowego przekazuje ministrowi właściwemu do spraw energii informacje o:</w:t>
      </w:r>
    </w:p>
    <w:p w14:paraId="05F1ECE0" w14:textId="77777777" w:rsidR="005F0F4A" w:rsidRPr="00EF5DED" w:rsidRDefault="005F0F4A" w:rsidP="00EF5DED">
      <w:pPr>
        <w:spacing w:line="276" w:lineRule="auto"/>
        <w:jc w:val="both"/>
        <w:rPr>
          <w:rFonts w:ascii="Times New Roman" w:hAnsi="Times New Roman" w:cs="Times New Roman"/>
        </w:rPr>
      </w:pPr>
      <w:r w:rsidRPr="00EF5DED">
        <w:rPr>
          <w:rFonts w:ascii="Times New Roman" w:hAnsi="Times New Roman" w:cs="Times New Roman"/>
        </w:rPr>
        <w:t>a)</w:t>
      </w:r>
      <w:r w:rsidRPr="00EF5DED">
        <w:rPr>
          <w:rFonts w:ascii="Times New Roman" w:hAnsi="Times New Roman" w:cs="Times New Roman"/>
        </w:rPr>
        <w:tab/>
        <w:t xml:space="preserve"> wystąpieniu zagrożenia bezpieczeństwa dostaw gazu ziemnego, podjętych działaniach i środkach powziętych w celu usunięcia tego zagrożenia i zapobieżenia jego negatywnym skutkom,</w:t>
      </w:r>
    </w:p>
    <w:p w14:paraId="2D190559" w14:textId="77777777" w:rsidR="005F0F4A" w:rsidRPr="00EF5DED" w:rsidRDefault="005F0F4A" w:rsidP="00EF5DED">
      <w:pPr>
        <w:spacing w:line="276" w:lineRule="auto"/>
        <w:jc w:val="both"/>
        <w:rPr>
          <w:rFonts w:ascii="Times New Roman" w:hAnsi="Times New Roman" w:cs="Times New Roman"/>
        </w:rPr>
      </w:pPr>
      <w:r w:rsidRPr="00EF5DED">
        <w:rPr>
          <w:rFonts w:ascii="Times New Roman" w:hAnsi="Times New Roman" w:cs="Times New Roman"/>
        </w:rPr>
        <w:t>b)</w:t>
      </w:r>
      <w:r w:rsidRPr="00EF5DED">
        <w:rPr>
          <w:rFonts w:ascii="Times New Roman" w:hAnsi="Times New Roman" w:cs="Times New Roman"/>
        </w:rPr>
        <w:tab/>
        <w:t>konieczności:</w:t>
      </w:r>
    </w:p>
    <w:p w14:paraId="33EEF51C" w14:textId="0E52DE7E" w:rsidR="005F0F4A" w:rsidRPr="00EF5DED" w:rsidRDefault="005F0F4A" w:rsidP="00EF5DED">
      <w:pPr>
        <w:spacing w:line="276" w:lineRule="auto"/>
        <w:jc w:val="both"/>
        <w:rPr>
          <w:rFonts w:ascii="Times New Roman" w:hAnsi="Times New Roman" w:cs="Times New Roman"/>
        </w:rPr>
      </w:pPr>
      <w:r w:rsidRPr="00EF5DED">
        <w:rPr>
          <w:rFonts w:ascii="Times New Roman" w:hAnsi="Times New Roman" w:cs="Times New Roman"/>
        </w:rPr>
        <w:t>-</w:t>
      </w:r>
      <w:r w:rsidRPr="00EF5DED">
        <w:rPr>
          <w:rFonts w:ascii="Times New Roman" w:hAnsi="Times New Roman" w:cs="Times New Roman"/>
        </w:rPr>
        <w:tab/>
        <w:t xml:space="preserve"> uruchomienia zapasów</w:t>
      </w:r>
      <w:r w:rsidR="00AE771F">
        <w:rPr>
          <w:rFonts w:ascii="Times New Roman" w:hAnsi="Times New Roman" w:cs="Times New Roman"/>
        </w:rPr>
        <w:t xml:space="preserve"> strategicznych gazu ziemnego</w:t>
      </w:r>
      <w:r w:rsidRPr="00EF5DED">
        <w:rPr>
          <w:rFonts w:ascii="Times New Roman" w:hAnsi="Times New Roman" w:cs="Times New Roman"/>
        </w:rPr>
        <w:t xml:space="preserve"> na podstawie art. 26 ust. 1, lub </w:t>
      </w:r>
    </w:p>
    <w:p w14:paraId="713DFB7A" w14:textId="36CE938B" w:rsidR="005F0F4A" w:rsidRPr="00EF5DED" w:rsidRDefault="005F0F4A" w:rsidP="00EF5DED">
      <w:pPr>
        <w:spacing w:line="276" w:lineRule="auto"/>
        <w:jc w:val="both"/>
        <w:rPr>
          <w:rFonts w:ascii="Times New Roman" w:hAnsi="Times New Roman" w:cs="Times New Roman"/>
        </w:rPr>
      </w:pPr>
      <w:r w:rsidRPr="00EF5DED">
        <w:rPr>
          <w:rFonts w:ascii="Times New Roman" w:hAnsi="Times New Roman" w:cs="Times New Roman"/>
        </w:rPr>
        <w:t>-</w:t>
      </w:r>
      <w:r w:rsidRPr="00EF5DED">
        <w:rPr>
          <w:rFonts w:ascii="Times New Roman" w:hAnsi="Times New Roman" w:cs="Times New Roman"/>
        </w:rPr>
        <w:tab/>
        <w:t>wprowadzenia ograniczeń w poborze gazu ziemnego</w:t>
      </w:r>
      <w:r w:rsidR="00AE771F">
        <w:rPr>
          <w:rFonts w:ascii="Times New Roman" w:hAnsi="Times New Roman" w:cs="Times New Roman"/>
        </w:rPr>
        <w:t>.</w:t>
      </w:r>
      <w:r w:rsidRPr="00EF5DED">
        <w:rPr>
          <w:rFonts w:ascii="Times New Roman" w:hAnsi="Times New Roman" w:cs="Times New Roman"/>
        </w:rPr>
        <w:t xml:space="preserve"> </w:t>
      </w:r>
    </w:p>
    <w:p w14:paraId="069C7EB2" w14:textId="41A5BCF3" w:rsidR="006D3936" w:rsidRDefault="00F01CF1">
      <w:pPr>
        <w:spacing w:line="276" w:lineRule="auto"/>
        <w:jc w:val="both"/>
        <w:rPr>
          <w:rFonts w:ascii="Times New Roman" w:hAnsi="Times New Roman" w:cs="Times New Roman"/>
        </w:rPr>
      </w:pPr>
      <w:r>
        <w:rPr>
          <w:rFonts w:ascii="Times New Roman" w:hAnsi="Times New Roman" w:cs="Times New Roman"/>
        </w:rPr>
        <w:t>Co więcej</w:t>
      </w:r>
      <w:r w:rsidR="006D3936">
        <w:rPr>
          <w:rFonts w:ascii="Times New Roman" w:hAnsi="Times New Roman" w:cs="Times New Roman"/>
        </w:rPr>
        <w:t xml:space="preserve">, operator systemu gazowego lub operator systemu połączonego gazowego są zobligowani do poinformowania ministra właściwego do spraw energii o konieczności wprowadzenia ograniczeń również w sytuacji </w:t>
      </w:r>
      <w:r w:rsidR="006D3936" w:rsidRPr="006D3936">
        <w:rPr>
          <w:rFonts w:ascii="Times New Roman" w:hAnsi="Times New Roman" w:cs="Times New Roman"/>
        </w:rPr>
        <w:t>innego</w:t>
      </w:r>
      <w:r>
        <w:rPr>
          <w:rFonts w:ascii="Times New Roman" w:hAnsi="Times New Roman" w:cs="Times New Roman"/>
        </w:rPr>
        <w:t xml:space="preserve"> niż wyliczone we wcześniejszych przepisach,</w:t>
      </w:r>
      <w:r w:rsidR="006D3936" w:rsidRPr="006D3936">
        <w:rPr>
          <w:rFonts w:ascii="Times New Roman" w:hAnsi="Times New Roman" w:cs="Times New Roman"/>
        </w:rPr>
        <w:t xml:space="preserve"> znaczącego pogorszenia się </w:t>
      </w:r>
      <w:r w:rsidR="006D3936" w:rsidRPr="006D3936">
        <w:rPr>
          <w:rFonts w:ascii="Times New Roman" w:hAnsi="Times New Roman" w:cs="Times New Roman"/>
        </w:rPr>
        <w:lastRenderedPageBreak/>
        <w:t>sytuacji w zakresie dostaw gazu do Rzeczpospolitej Polskiej lub państw członkowskich Unii Europejskiej należącej razem z Rzeczpospolitą Polską do grup ryzyka, określonych w załączniku I do rozporządzenia 2017/1938,</w:t>
      </w:r>
      <w:r w:rsidR="006D3936">
        <w:rPr>
          <w:rFonts w:ascii="Times New Roman" w:hAnsi="Times New Roman" w:cs="Times New Roman"/>
        </w:rPr>
        <w:t xml:space="preserve"> a także gdy zmaterializują się przesłanki zastosowania mechanizmu solidarnościowego</w:t>
      </w:r>
      <w:r w:rsidR="00B95B12">
        <w:rPr>
          <w:rFonts w:ascii="Times New Roman" w:hAnsi="Times New Roman" w:cs="Times New Roman"/>
        </w:rPr>
        <w:t>,</w:t>
      </w:r>
      <w:r w:rsidR="006D3936">
        <w:rPr>
          <w:rFonts w:ascii="Times New Roman" w:hAnsi="Times New Roman" w:cs="Times New Roman"/>
        </w:rPr>
        <w:t xml:space="preserve"> o którym mowa w </w:t>
      </w:r>
      <w:r w:rsidR="006D3936" w:rsidRPr="006D3936">
        <w:rPr>
          <w:rFonts w:ascii="Times New Roman" w:hAnsi="Times New Roman" w:cs="Times New Roman"/>
        </w:rPr>
        <w:t>art. 13 rozporządzenia 2017/1938</w:t>
      </w:r>
      <w:r w:rsidR="006D3936">
        <w:rPr>
          <w:rFonts w:ascii="Times New Roman" w:hAnsi="Times New Roman" w:cs="Times New Roman"/>
        </w:rPr>
        <w:t>.</w:t>
      </w:r>
      <w:r>
        <w:rPr>
          <w:rFonts w:ascii="Times New Roman" w:hAnsi="Times New Roman" w:cs="Times New Roman"/>
        </w:rPr>
        <w:t xml:space="preserve"> </w:t>
      </w:r>
      <w:r w:rsidR="000B3F50">
        <w:rPr>
          <w:rFonts w:ascii="Times New Roman" w:hAnsi="Times New Roman" w:cs="Times New Roman"/>
        </w:rPr>
        <w:t>Należy podkreślić, ze są to dwie szczególne, dodatkowe przesłanki wprowadzenia ograniczeń. Przesłanki wyliczone w części wspólnej przepisu pozwalają bowiem na wnioskowanie zarówno o uwolnienie zapasów strategicznych gazu ziemnego, jak i o wprowadzenie ograniczeń.</w:t>
      </w:r>
    </w:p>
    <w:p w14:paraId="14B0604A" w14:textId="2BE2ACF0" w:rsidR="00291CB2" w:rsidRPr="00EF5DED" w:rsidRDefault="00B95B12" w:rsidP="00EF5DED">
      <w:pPr>
        <w:spacing w:line="276" w:lineRule="auto"/>
        <w:jc w:val="both"/>
        <w:rPr>
          <w:rFonts w:ascii="Times New Roman" w:hAnsi="Times New Roman" w:cs="Times New Roman"/>
        </w:rPr>
      </w:pPr>
      <w:r>
        <w:rPr>
          <w:rFonts w:ascii="Times New Roman" w:hAnsi="Times New Roman" w:cs="Times New Roman"/>
        </w:rPr>
        <w:t>Operator przekazuje ww.</w:t>
      </w:r>
      <w:r w:rsidR="00291CB2" w:rsidRPr="00EF5DED">
        <w:rPr>
          <w:rFonts w:ascii="Times New Roman" w:hAnsi="Times New Roman" w:cs="Times New Roman"/>
        </w:rPr>
        <w:t xml:space="preserve"> inform</w:t>
      </w:r>
      <w:r w:rsidR="00A93042">
        <w:rPr>
          <w:rFonts w:ascii="Times New Roman" w:hAnsi="Times New Roman" w:cs="Times New Roman"/>
        </w:rPr>
        <w:t xml:space="preserve">acje </w:t>
      </w:r>
      <w:r>
        <w:rPr>
          <w:rFonts w:ascii="Times New Roman" w:hAnsi="Times New Roman" w:cs="Times New Roman"/>
        </w:rPr>
        <w:t>także do</w:t>
      </w:r>
      <w:r w:rsidR="00291CB2" w:rsidRPr="00EF5DED">
        <w:rPr>
          <w:rFonts w:ascii="Times New Roman" w:hAnsi="Times New Roman" w:cs="Times New Roman"/>
        </w:rPr>
        <w:t>:</w:t>
      </w:r>
    </w:p>
    <w:p w14:paraId="71E55C05" w14:textId="52A9533E" w:rsidR="005F0F4A" w:rsidRPr="00EF5DED" w:rsidRDefault="005F0F4A" w:rsidP="00EF5DED">
      <w:pPr>
        <w:spacing w:line="276" w:lineRule="auto"/>
        <w:jc w:val="both"/>
        <w:rPr>
          <w:rFonts w:ascii="Times New Roman" w:hAnsi="Times New Roman" w:cs="Times New Roman"/>
        </w:rPr>
      </w:pPr>
      <w:r w:rsidRPr="00EF5DED">
        <w:rPr>
          <w:rFonts w:ascii="Times New Roman" w:hAnsi="Times New Roman" w:cs="Times New Roman"/>
        </w:rPr>
        <w:t>a)</w:t>
      </w:r>
      <w:r w:rsidRPr="00EF5DED">
        <w:rPr>
          <w:rFonts w:ascii="Times New Roman" w:hAnsi="Times New Roman" w:cs="Times New Roman"/>
        </w:rPr>
        <w:tab/>
      </w:r>
      <w:r w:rsidR="006D3936">
        <w:rPr>
          <w:rFonts w:ascii="Times New Roman" w:hAnsi="Times New Roman" w:cs="Times New Roman"/>
        </w:rPr>
        <w:t xml:space="preserve">Prezesa </w:t>
      </w:r>
      <w:r w:rsidRPr="00EF5DED">
        <w:rPr>
          <w:rFonts w:ascii="Times New Roman" w:hAnsi="Times New Roman" w:cs="Times New Roman"/>
        </w:rPr>
        <w:t>Agencj</w:t>
      </w:r>
      <w:r w:rsidR="00A93042">
        <w:rPr>
          <w:rFonts w:ascii="Times New Roman" w:hAnsi="Times New Roman" w:cs="Times New Roman"/>
        </w:rPr>
        <w:t>i</w:t>
      </w:r>
      <w:r w:rsidRPr="00EF5DED">
        <w:rPr>
          <w:rFonts w:ascii="Times New Roman" w:hAnsi="Times New Roman" w:cs="Times New Roman"/>
        </w:rPr>
        <w:t xml:space="preserve"> – </w:t>
      </w:r>
      <w:r w:rsidR="00B95B12">
        <w:rPr>
          <w:rFonts w:ascii="Times New Roman" w:hAnsi="Times New Roman" w:cs="Times New Roman"/>
        </w:rPr>
        <w:t xml:space="preserve">w przypadku informacji </w:t>
      </w:r>
      <w:r w:rsidRPr="00EF5DED">
        <w:rPr>
          <w:rFonts w:ascii="Times New Roman" w:hAnsi="Times New Roman" w:cs="Times New Roman"/>
        </w:rPr>
        <w:t xml:space="preserve">o </w:t>
      </w:r>
      <w:r w:rsidR="00A93042">
        <w:rPr>
          <w:rFonts w:ascii="Times New Roman" w:hAnsi="Times New Roman" w:cs="Times New Roman"/>
        </w:rPr>
        <w:t>konieczności</w:t>
      </w:r>
      <w:r w:rsidR="00291CB2" w:rsidRPr="00EF5DED">
        <w:rPr>
          <w:rFonts w:ascii="Times New Roman" w:hAnsi="Times New Roman" w:cs="Times New Roman"/>
        </w:rPr>
        <w:t xml:space="preserve"> uruchomienia zapasów </w:t>
      </w:r>
      <w:r w:rsidR="00966302">
        <w:rPr>
          <w:rFonts w:ascii="Times New Roman" w:hAnsi="Times New Roman" w:cs="Times New Roman"/>
        </w:rPr>
        <w:t>strategicznych</w:t>
      </w:r>
      <w:r w:rsidR="00291CB2" w:rsidRPr="00EF5DED">
        <w:rPr>
          <w:rFonts w:ascii="Times New Roman" w:hAnsi="Times New Roman" w:cs="Times New Roman"/>
        </w:rPr>
        <w:t>, oraz</w:t>
      </w:r>
    </w:p>
    <w:p w14:paraId="070830D1" w14:textId="44EB5DF2" w:rsidR="005F0F4A" w:rsidRPr="00EF5DED" w:rsidRDefault="005F0F4A" w:rsidP="00EF5DED">
      <w:pPr>
        <w:spacing w:line="276" w:lineRule="auto"/>
        <w:jc w:val="both"/>
        <w:rPr>
          <w:rFonts w:ascii="Times New Roman" w:hAnsi="Times New Roman" w:cs="Times New Roman"/>
        </w:rPr>
      </w:pPr>
      <w:r w:rsidRPr="00EF5DED">
        <w:rPr>
          <w:rFonts w:ascii="Times New Roman" w:hAnsi="Times New Roman" w:cs="Times New Roman"/>
        </w:rPr>
        <w:t>b)</w:t>
      </w:r>
      <w:r w:rsidRPr="00EF5DED">
        <w:rPr>
          <w:rFonts w:ascii="Times New Roman" w:hAnsi="Times New Roman" w:cs="Times New Roman"/>
        </w:rPr>
        <w:tab/>
        <w:t xml:space="preserve">Prezesa URE – </w:t>
      </w:r>
      <w:r w:rsidR="00B95B12">
        <w:rPr>
          <w:rFonts w:ascii="Times New Roman" w:hAnsi="Times New Roman" w:cs="Times New Roman"/>
        </w:rPr>
        <w:t xml:space="preserve">w przypadku informacji </w:t>
      </w:r>
      <w:r w:rsidRPr="00EF5DED">
        <w:rPr>
          <w:rFonts w:ascii="Times New Roman" w:hAnsi="Times New Roman" w:cs="Times New Roman"/>
        </w:rPr>
        <w:t xml:space="preserve">o </w:t>
      </w:r>
      <w:r w:rsidR="00A93042">
        <w:rPr>
          <w:rFonts w:ascii="Times New Roman" w:hAnsi="Times New Roman" w:cs="Times New Roman"/>
        </w:rPr>
        <w:t>konieczności</w:t>
      </w:r>
      <w:r w:rsidR="00291CB2" w:rsidRPr="00EF5DED">
        <w:rPr>
          <w:rFonts w:ascii="Times New Roman" w:hAnsi="Times New Roman" w:cs="Times New Roman"/>
        </w:rPr>
        <w:t xml:space="preserve"> wprowadzenia ograniczeń w poborze gazu ziemnego.</w:t>
      </w:r>
    </w:p>
    <w:p w14:paraId="764F3F57" w14:textId="13741AA3" w:rsidR="00291CB2" w:rsidRPr="00EF5DED" w:rsidRDefault="000D3262" w:rsidP="00EF5DED">
      <w:pPr>
        <w:spacing w:line="276" w:lineRule="auto"/>
        <w:jc w:val="both"/>
        <w:rPr>
          <w:rFonts w:ascii="Times New Roman" w:hAnsi="Times New Roman" w:cs="Times New Roman"/>
        </w:rPr>
      </w:pPr>
      <w:r w:rsidRPr="00EF5DED">
        <w:rPr>
          <w:rFonts w:ascii="Times New Roman" w:hAnsi="Times New Roman" w:cs="Times New Roman"/>
        </w:rPr>
        <w:t>Jednocześnie</w:t>
      </w:r>
      <w:r w:rsidR="00B95B12">
        <w:rPr>
          <w:rFonts w:ascii="Times New Roman" w:hAnsi="Times New Roman" w:cs="Times New Roman"/>
        </w:rPr>
        <w:t>,</w:t>
      </w:r>
      <w:r w:rsidRPr="00EF5DED">
        <w:rPr>
          <w:rFonts w:ascii="Times New Roman" w:hAnsi="Times New Roman" w:cs="Times New Roman"/>
        </w:rPr>
        <w:t xml:space="preserve"> operator systemu przesyłowego lub operator systemu połączonego, zgodnie z art. 51 ust. 1 pkt </w:t>
      </w:r>
      <w:r w:rsidR="000B3F50">
        <w:rPr>
          <w:rFonts w:ascii="Times New Roman" w:hAnsi="Times New Roman" w:cs="Times New Roman"/>
        </w:rPr>
        <w:t>4</w:t>
      </w:r>
      <w:r w:rsidRPr="00EF5DED">
        <w:rPr>
          <w:rFonts w:ascii="Times New Roman" w:hAnsi="Times New Roman" w:cs="Times New Roman"/>
        </w:rPr>
        <w:t>, będzie zobowiązany do podjęcia niezbędnych działań mających na celu zapewnienie lub niezwłoczne przywrócenie prawidłowego funkcjonowania systemu gazowego, podejmując w szczególności działania określone w instrukcji ruchu i eksploatacji sieci</w:t>
      </w:r>
      <w:r w:rsidR="00A93042">
        <w:rPr>
          <w:rFonts w:ascii="Times New Roman" w:hAnsi="Times New Roman" w:cs="Times New Roman"/>
        </w:rPr>
        <w:t>,</w:t>
      </w:r>
      <w:r w:rsidRPr="00EF5DED">
        <w:rPr>
          <w:rFonts w:ascii="Times New Roman" w:hAnsi="Times New Roman" w:cs="Times New Roman"/>
        </w:rPr>
        <w:t xml:space="preserve"> o której mowa w art. 9d ust. 1 ustawy – Prawo energetyczne.</w:t>
      </w:r>
    </w:p>
    <w:p w14:paraId="4D0E2C3E" w14:textId="6DDFEBC6" w:rsidR="000D3262" w:rsidRPr="00EF5DED" w:rsidRDefault="000D3262" w:rsidP="00EF5DED">
      <w:pPr>
        <w:spacing w:line="276" w:lineRule="auto"/>
        <w:jc w:val="both"/>
        <w:rPr>
          <w:rFonts w:ascii="Times New Roman" w:hAnsi="Times New Roman" w:cs="Times New Roman"/>
        </w:rPr>
      </w:pPr>
      <w:r w:rsidRPr="00EF5DED">
        <w:rPr>
          <w:rFonts w:ascii="Times New Roman" w:hAnsi="Times New Roman" w:cs="Times New Roman"/>
        </w:rPr>
        <w:t xml:space="preserve">Z kolei art. 51 ust. 1 pkt </w:t>
      </w:r>
      <w:r w:rsidR="000B3F50">
        <w:rPr>
          <w:rFonts w:ascii="Times New Roman" w:hAnsi="Times New Roman" w:cs="Times New Roman"/>
        </w:rPr>
        <w:t>5</w:t>
      </w:r>
      <w:r w:rsidR="000B3F50" w:rsidRPr="00EF5DED">
        <w:rPr>
          <w:rFonts w:ascii="Times New Roman" w:hAnsi="Times New Roman" w:cs="Times New Roman"/>
        </w:rPr>
        <w:t xml:space="preserve"> </w:t>
      </w:r>
      <w:r w:rsidRPr="00EF5DED">
        <w:rPr>
          <w:rFonts w:ascii="Times New Roman" w:hAnsi="Times New Roman" w:cs="Times New Roman"/>
        </w:rPr>
        <w:t xml:space="preserve">przewiduje, że gdy jest to uzasadnione koniecznością zapewnienie bezpieczeństwa funkcjonowania systemu gazowego, operator systemu przesyłowego lub operator systemu połączonego może uruchomić zapasy gazu ziemnego. Nie może to jednak nastąpić przed ogłoszeniem przez ministra właściwego do spraw energii stanu nadzwyczajnego w rozumieniu art. 11 ust. 1 lit. c rozporządzenia SOS. </w:t>
      </w:r>
      <w:r w:rsidR="0081611A" w:rsidRPr="00EF5DED">
        <w:rPr>
          <w:rFonts w:ascii="Times New Roman" w:hAnsi="Times New Roman" w:cs="Times New Roman"/>
        </w:rPr>
        <w:t>Dodatkowo, operatorzy są zobowiązani do złożenia wniosku o uruchomienie zapasów.</w:t>
      </w:r>
    </w:p>
    <w:p w14:paraId="47F84E47" w14:textId="4264F999" w:rsidR="006D3936" w:rsidRPr="00EF5DED" w:rsidRDefault="0081611A" w:rsidP="00EF5DED">
      <w:pPr>
        <w:spacing w:line="276" w:lineRule="auto"/>
        <w:jc w:val="both"/>
        <w:rPr>
          <w:rFonts w:ascii="Times New Roman" w:hAnsi="Times New Roman" w:cs="Times New Roman"/>
        </w:rPr>
      </w:pPr>
      <w:r w:rsidRPr="00EF5DED">
        <w:rPr>
          <w:rFonts w:ascii="Times New Roman" w:hAnsi="Times New Roman" w:cs="Times New Roman"/>
        </w:rPr>
        <w:t xml:space="preserve">Natomiast dodawany ust. 3 ma na celu uregulowanie sytuacji w której operatorzy systemu gazowego dokonali uruchomienia </w:t>
      </w:r>
      <w:r w:rsidR="00862E0E" w:rsidRPr="00EF5DED">
        <w:rPr>
          <w:rFonts w:ascii="Times New Roman" w:hAnsi="Times New Roman" w:cs="Times New Roman"/>
        </w:rPr>
        <w:t>zapas</w:t>
      </w:r>
      <w:r w:rsidR="00862E0E">
        <w:rPr>
          <w:rFonts w:ascii="Times New Roman" w:hAnsi="Times New Roman" w:cs="Times New Roman"/>
        </w:rPr>
        <w:t>ów</w:t>
      </w:r>
      <w:r w:rsidR="00862E0E" w:rsidRPr="00EF5DED">
        <w:rPr>
          <w:rFonts w:ascii="Times New Roman" w:hAnsi="Times New Roman" w:cs="Times New Roman"/>
        </w:rPr>
        <w:t xml:space="preserve"> </w:t>
      </w:r>
      <w:r w:rsidR="00966302">
        <w:rPr>
          <w:rFonts w:ascii="Times New Roman" w:hAnsi="Times New Roman" w:cs="Times New Roman"/>
        </w:rPr>
        <w:t>strategiczn</w:t>
      </w:r>
      <w:r w:rsidR="00862E0E">
        <w:rPr>
          <w:rFonts w:ascii="Times New Roman" w:hAnsi="Times New Roman" w:cs="Times New Roman"/>
        </w:rPr>
        <w:t>ych</w:t>
      </w:r>
      <w:r w:rsidRPr="00EF5DED">
        <w:rPr>
          <w:rFonts w:ascii="Times New Roman" w:hAnsi="Times New Roman" w:cs="Times New Roman"/>
        </w:rPr>
        <w:t xml:space="preserve"> na podstawie art. 51 ust. 1 pkt </w:t>
      </w:r>
      <w:r w:rsidR="000B3F50">
        <w:rPr>
          <w:rFonts w:ascii="Times New Roman" w:hAnsi="Times New Roman" w:cs="Times New Roman"/>
        </w:rPr>
        <w:t>5</w:t>
      </w:r>
      <w:r w:rsidRPr="00EF5DED">
        <w:rPr>
          <w:rFonts w:ascii="Times New Roman" w:hAnsi="Times New Roman" w:cs="Times New Roman"/>
        </w:rPr>
        <w:t xml:space="preserve">, lecz minister właściwy do spraw energii nie wydał następczej zgody na </w:t>
      </w:r>
      <w:r w:rsidR="00862E0E">
        <w:rPr>
          <w:rFonts w:ascii="Times New Roman" w:hAnsi="Times New Roman" w:cs="Times New Roman"/>
        </w:rPr>
        <w:t>ich</w:t>
      </w:r>
      <w:r w:rsidR="00862E0E" w:rsidRPr="00EF5DED">
        <w:rPr>
          <w:rFonts w:ascii="Times New Roman" w:hAnsi="Times New Roman" w:cs="Times New Roman"/>
        </w:rPr>
        <w:t xml:space="preserve"> </w:t>
      </w:r>
      <w:r w:rsidRPr="00EF5DED">
        <w:rPr>
          <w:rFonts w:ascii="Times New Roman" w:hAnsi="Times New Roman" w:cs="Times New Roman"/>
        </w:rPr>
        <w:t xml:space="preserve">uruchomienie. W takiej sytuacji operator systemu gazowego lub systemu gazowego połączonego będzie zobowiązany do </w:t>
      </w:r>
      <w:r w:rsidR="00862E0E">
        <w:rPr>
          <w:rFonts w:ascii="Times New Roman" w:hAnsi="Times New Roman" w:cs="Times New Roman"/>
        </w:rPr>
        <w:t>pokrycia kosztów związanych z</w:t>
      </w:r>
      <w:r w:rsidR="00862E0E" w:rsidRPr="00EF5DED">
        <w:rPr>
          <w:rFonts w:ascii="Times New Roman" w:hAnsi="Times New Roman" w:cs="Times New Roman"/>
        </w:rPr>
        <w:t xml:space="preserve"> </w:t>
      </w:r>
      <w:r w:rsidRPr="00EF5DED">
        <w:rPr>
          <w:rFonts w:ascii="Times New Roman" w:hAnsi="Times New Roman" w:cs="Times New Roman"/>
        </w:rPr>
        <w:t>uzupełnieni</w:t>
      </w:r>
      <w:r w:rsidR="00862E0E">
        <w:rPr>
          <w:rFonts w:ascii="Times New Roman" w:hAnsi="Times New Roman" w:cs="Times New Roman"/>
        </w:rPr>
        <w:t>em</w:t>
      </w:r>
      <w:r w:rsidRPr="00EF5DED">
        <w:rPr>
          <w:rFonts w:ascii="Times New Roman" w:hAnsi="Times New Roman" w:cs="Times New Roman"/>
        </w:rPr>
        <w:t xml:space="preserve"> </w:t>
      </w:r>
      <w:r w:rsidR="00862E0E">
        <w:rPr>
          <w:rFonts w:ascii="Times New Roman" w:hAnsi="Times New Roman" w:cs="Times New Roman"/>
        </w:rPr>
        <w:t xml:space="preserve">przez Agencję </w:t>
      </w:r>
      <w:r w:rsidRPr="00EF5DED">
        <w:rPr>
          <w:rFonts w:ascii="Times New Roman" w:hAnsi="Times New Roman" w:cs="Times New Roman"/>
        </w:rPr>
        <w:t>zapas</w:t>
      </w:r>
      <w:r w:rsidR="00862E0E">
        <w:rPr>
          <w:rFonts w:ascii="Times New Roman" w:hAnsi="Times New Roman" w:cs="Times New Roman"/>
        </w:rPr>
        <w:t>ów</w:t>
      </w:r>
      <w:r w:rsidRPr="00EF5DED">
        <w:rPr>
          <w:rFonts w:ascii="Times New Roman" w:hAnsi="Times New Roman" w:cs="Times New Roman"/>
        </w:rPr>
        <w:t>.</w:t>
      </w:r>
    </w:p>
    <w:p w14:paraId="48F36C76" w14:textId="3E84C522" w:rsidR="0081611A" w:rsidRPr="00EF5DED" w:rsidRDefault="0081611A" w:rsidP="00EF5DED">
      <w:pPr>
        <w:spacing w:line="276" w:lineRule="auto"/>
        <w:jc w:val="both"/>
        <w:rPr>
          <w:rFonts w:ascii="Times New Roman" w:hAnsi="Times New Roman" w:cs="Times New Roman"/>
          <w:b/>
          <w:bCs/>
        </w:rPr>
      </w:pPr>
      <w:r w:rsidRPr="00EF5DED">
        <w:rPr>
          <w:rFonts w:ascii="Times New Roman" w:hAnsi="Times New Roman" w:cs="Times New Roman"/>
          <w:b/>
          <w:bCs/>
        </w:rPr>
        <w:t>Zmiana w art. 52 ustawy o zapasach</w:t>
      </w:r>
    </w:p>
    <w:p w14:paraId="068B8E95" w14:textId="2CE0AB25" w:rsidR="008E7E09" w:rsidRPr="00EF5DED" w:rsidRDefault="008E7E09" w:rsidP="00EF5DED">
      <w:pPr>
        <w:spacing w:line="276" w:lineRule="auto"/>
        <w:jc w:val="both"/>
        <w:rPr>
          <w:rFonts w:ascii="Times New Roman" w:hAnsi="Times New Roman" w:cs="Times New Roman"/>
        </w:rPr>
      </w:pPr>
      <w:r w:rsidRPr="00EF5DED">
        <w:rPr>
          <w:rFonts w:ascii="Times New Roman" w:hAnsi="Times New Roman" w:cs="Times New Roman"/>
        </w:rPr>
        <w:t>Zmiana dotychczasowego brzmienia</w:t>
      </w:r>
      <w:r w:rsidR="00862E0E">
        <w:rPr>
          <w:rFonts w:ascii="Times New Roman" w:hAnsi="Times New Roman" w:cs="Times New Roman"/>
        </w:rPr>
        <w:t xml:space="preserve"> art. 52 ustawy o zapasach</w:t>
      </w:r>
      <w:r w:rsidRPr="00EF5DED">
        <w:rPr>
          <w:rFonts w:ascii="Times New Roman" w:hAnsi="Times New Roman" w:cs="Times New Roman"/>
        </w:rPr>
        <w:t xml:space="preserve"> ma charakter porządkujący, w związku z przejęciem przez Agencję roli podmiotu odpowiedzialnego za tworzenia oraz utrzymywanie zapasów </w:t>
      </w:r>
      <w:r w:rsidR="00E213D0">
        <w:rPr>
          <w:rFonts w:ascii="Times New Roman" w:hAnsi="Times New Roman" w:cs="Times New Roman"/>
        </w:rPr>
        <w:t xml:space="preserve">strategicznych </w:t>
      </w:r>
      <w:r w:rsidRPr="00EF5DED">
        <w:rPr>
          <w:rFonts w:ascii="Times New Roman" w:hAnsi="Times New Roman" w:cs="Times New Roman"/>
        </w:rPr>
        <w:t>gazu ziemnego.</w:t>
      </w:r>
    </w:p>
    <w:p w14:paraId="33BDF272" w14:textId="42127658" w:rsidR="008E7E09" w:rsidRPr="00EF5DED" w:rsidRDefault="008E7E09" w:rsidP="00EF5DED">
      <w:pPr>
        <w:spacing w:line="276" w:lineRule="auto"/>
        <w:jc w:val="both"/>
        <w:rPr>
          <w:rFonts w:ascii="Times New Roman" w:hAnsi="Times New Roman" w:cs="Times New Roman"/>
        </w:rPr>
      </w:pPr>
      <w:r w:rsidRPr="00EF5DED">
        <w:rPr>
          <w:rFonts w:ascii="Times New Roman" w:hAnsi="Times New Roman" w:cs="Times New Roman"/>
        </w:rPr>
        <w:t xml:space="preserve">Zgodnie z nowym brzmieniem ust. 1-3 operator systemu przesyłowego gazowego lub operator systemu połączonego gazowego po uzyskaniu zgody ministra właściwego do spraw energii uruchamia zapasy </w:t>
      </w:r>
      <w:r w:rsidR="00E213D0">
        <w:rPr>
          <w:rFonts w:ascii="Times New Roman" w:hAnsi="Times New Roman" w:cs="Times New Roman"/>
        </w:rPr>
        <w:t xml:space="preserve">strategiczne </w:t>
      </w:r>
      <w:r w:rsidRPr="00EF5DED">
        <w:rPr>
          <w:rFonts w:ascii="Times New Roman" w:hAnsi="Times New Roman" w:cs="Times New Roman"/>
        </w:rPr>
        <w:t>gazu ziemnego w ilościach niezbędnych do bilansowania systemu gazowego przy jednoczesnym obowiązku poinformowania o tym fakcie operatora systemu magazynowania najpóźniej w dniu uruchomienia tych zapasów, który to niezwłocznie przekazuje tę informację do Agencji.</w:t>
      </w:r>
    </w:p>
    <w:p w14:paraId="31F49703" w14:textId="5952E7E2" w:rsidR="008E7E09" w:rsidRPr="00EF5DED" w:rsidRDefault="008E7E09" w:rsidP="00EF5DED">
      <w:pPr>
        <w:spacing w:line="276" w:lineRule="auto"/>
        <w:jc w:val="both"/>
        <w:rPr>
          <w:rFonts w:ascii="Times New Roman" w:hAnsi="Times New Roman" w:cs="Times New Roman"/>
        </w:rPr>
      </w:pPr>
      <w:r w:rsidRPr="00EF5DED">
        <w:rPr>
          <w:rFonts w:ascii="Times New Roman" w:hAnsi="Times New Roman" w:cs="Times New Roman"/>
        </w:rPr>
        <w:t xml:space="preserve">W przypadku uruchomienia zapasów </w:t>
      </w:r>
      <w:r w:rsidR="00E213D0">
        <w:rPr>
          <w:rFonts w:ascii="Times New Roman" w:hAnsi="Times New Roman" w:cs="Times New Roman"/>
        </w:rPr>
        <w:t xml:space="preserve">strategicznych </w:t>
      </w:r>
      <w:r w:rsidRPr="00EF5DED">
        <w:rPr>
          <w:rFonts w:ascii="Times New Roman" w:hAnsi="Times New Roman" w:cs="Times New Roman"/>
        </w:rPr>
        <w:t>gazu znajdujących się w instalacjach magazynowych na terenie kraju, za dostarczenie gazu ziemnego do systemu przesyłowego w ilościach i terminach wskazanych przez operatora systemu przesyłowego  odpowiada operator systemu magazynowania. Natomiast jeśli zapasy gazu będą znajdować się w instalacjach znajdujących się poza terytorium Rzeczypospolitej</w:t>
      </w:r>
      <w:r w:rsidR="007C54E4">
        <w:rPr>
          <w:rFonts w:ascii="Times New Roman" w:hAnsi="Times New Roman" w:cs="Times New Roman"/>
        </w:rPr>
        <w:t xml:space="preserve"> Polskiej</w:t>
      </w:r>
      <w:r w:rsidRPr="00EF5DED">
        <w:rPr>
          <w:rFonts w:ascii="Times New Roman" w:hAnsi="Times New Roman" w:cs="Times New Roman"/>
        </w:rPr>
        <w:t xml:space="preserve"> wyżej opisany obowiązek będzie spoczywał na Agencji.</w:t>
      </w:r>
    </w:p>
    <w:p w14:paraId="0AE47B71" w14:textId="36C8475D" w:rsidR="008E7E09" w:rsidRDefault="00B35C1B" w:rsidP="00EF5DED">
      <w:pPr>
        <w:spacing w:line="276" w:lineRule="auto"/>
        <w:jc w:val="both"/>
        <w:rPr>
          <w:rFonts w:ascii="Times New Roman" w:hAnsi="Times New Roman" w:cs="Times New Roman"/>
        </w:rPr>
      </w:pPr>
      <w:r>
        <w:rPr>
          <w:rFonts w:ascii="Times New Roman" w:hAnsi="Times New Roman" w:cs="Times New Roman"/>
        </w:rPr>
        <w:lastRenderedPageBreak/>
        <w:t xml:space="preserve">Przepis ten reguluje również procedurę związaną z prowadzeniem rozliczeń za uruchomione </w:t>
      </w:r>
      <w:r w:rsidR="001B47FE">
        <w:rPr>
          <w:rFonts w:ascii="Times New Roman" w:hAnsi="Times New Roman" w:cs="Times New Roman"/>
        </w:rPr>
        <w:t xml:space="preserve">zapasu </w:t>
      </w:r>
      <w:r>
        <w:rPr>
          <w:rFonts w:ascii="Times New Roman" w:hAnsi="Times New Roman" w:cs="Times New Roman"/>
        </w:rPr>
        <w:t>strategiczne</w:t>
      </w:r>
      <w:r w:rsidR="001B47FE">
        <w:rPr>
          <w:rFonts w:ascii="Times New Roman" w:hAnsi="Times New Roman" w:cs="Times New Roman"/>
        </w:rPr>
        <w:t>go</w:t>
      </w:r>
      <w:r>
        <w:rPr>
          <w:rFonts w:ascii="Times New Roman" w:hAnsi="Times New Roman" w:cs="Times New Roman"/>
        </w:rPr>
        <w:t xml:space="preserve"> gazu ziemnego.</w:t>
      </w:r>
    </w:p>
    <w:p w14:paraId="04FA548E" w14:textId="26F25BD0" w:rsidR="001B47FE" w:rsidRPr="00FD569E" w:rsidRDefault="001B47FE" w:rsidP="001B47FE">
      <w:pPr>
        <w:autoSpaceDE w:val="0"/>
        <w:autoSpaceDN w:val="0"/>
        <w:adjustRightInd w:val="0"/>
        <w:contextualSpacing/>
        <w:jc w:val="both"/>
        <w:rPr>
          <w:rFonts w:ascii="Times New Roman" w:hAnsi="Times New Roman" w:cs="Times New Roman"/>
          <w:color w:val="000000"/>
        </w:rPr>
      </w:pPr>
      <w:r>
        <w:rPr>
          <w:rFonts w:ascii="Times New Roman" w:hAnsi="Times New Roman" w:cs="Times New Roman"/>
          <w:color w:val="000000"/>
        </w:rPr>
        <w:t>Proponowane brzmienie ust. 8</w:t>
      </w:r>
      <w:r w:rsidRPr="00FD569E">
        <w:rPr>
          <w:rFonts w:ascii="Times New Roman" w:hAnsi="Times New Roman" w:cs="Times New Roman"/>
          <w:color w:val="000000"/>
        </w:rPr>
        <w:t xml:space="preserve"> przewiduje, że rozliczenia z tytułu uruchomienia zapasów obowiązkowych gazu ziemnego prowadzone będą odrębnie w odniesieniu do</w:t>
      </w:r>
      <w:r w:rsidR="00B4755F">
        <w:rPr>
          <w:rFonts w:ascii="Times New Roman" w:hAnsi="Times New Roman" w:cs="Times New Roman"/>
          <w:color w:val="000000"/>
        </w:rPr>
        <w:t xml:space="preserve"> </w:t>
      </w:r>
      <w:r w:rsidR="00B4755F" w:rsidRPr="00B4755F">
        <w:rPr>
          <w:rFonts w:ascii="Times New Roman" w:hAnsi="Times New Roman" w:cs="Times New Roman"/>
          <w:color w:val="000000"/>
        </w:rPr>
        <w:t>ilości gazu ziemnego</w:t>
      </w:r>
      <w:r w:rsidRPr="00FD569E">
        <w:rPr>
          <w:rFonts w:ascii="Times New Roman" w:hAnsi="Times New Roman" w:cs="Times New Roman"/>
          <w:color w:val="000000"/>
        </w:rPr>
        <w:t>:</w:t>
      </w:r>
    </w:p>
    <w:p w14:paraId="128A8BF4" w14:textId="32112ADC" w:rsidR="001B47FE" w:rsidRPr="00FD569E" w:rsidRDefault="001B47FE" w:rsidP="001B47FE">
      <w:pPr>
        <w:autoSpaceDE w:val="0"/>
        <w:autoSpaceDN w:val="0"/>
        <w:adjustRightInd w:val="0"/>
        <w:contextualSpacing/>
        <w:jc w:val="both"/>
        <w:rPr>
          <w:rFonts w:ascii="Times New Roman" w:hAnsi="Times New Roman" w:cs="Times New Roman"/>
          <w:color w:val="000000"/>
        </w:rPr>
      </w:pPr>
      <w:r w:rsidRPr="00FD569E">
        <w:rPr>
          <w:rFonts w:ascii="Times New Roman" w:hAnsi="Times New Roman" w:cs="Times New Roman"/>
          <w:color w:val="000000"/>
        </w:rPr>
        <w:t xml:space="preserve">1) stanowiących zapasy </w:t>
      </w:r>
      <w:r w:rsidR="002C38A8">
        <w:rPr>
          <w:rFonts w:ascii="Times New Roman" w:hAnsi="Times New Roman" w:cs="Times New Roman"/>
          <w:color w:val="000000"/>
        </w:rPr>
        <w:t>strategiczne</w:t>
      </w:r>
      <w:r w:rsidRPr="00FD569E">
        <w:rPr>
          <w:rFonts w:ascii="Times New Roman" w:hAnsi="Times New Roman" w:cs="Times New Roman"/>
          <w:color w:val="000000"/>
        </w:rPr>
        <w:t xml:space="preserve"> gazu ziemnego, które zostały odebrane od </w:t>
      </w:r>
      <w:r>
        <w:rPr>
          <w:rFonts w:ascii="Times New Roman" w:hAnsi="Times New Roman" w:cs="Times New Roman"/>
          <w:color w:val="000000"/>
        </w:rPr>
        <w:t>Agencji</w:t>
      </w:r>
      <w:r w:rsidRPr="00FD569E">
        <w:rPr>
          <w:rFonts w:ascii="Times New Roman" w:hAnsi="Times New Roman" w:cs="Times New Roman"/>
          <w:color w:val="000000"/>
        </w:rPr>
        <w:t>, oraz</w:t>
      </w:r>
    </w:p>
    <w:p w14:paraId="5835047F" w14:textId="57A61230" w:rsidR="001B47FE" w:rsidRDefault="001B47FE" w:rsidP="001B47FE">
      <w:pPr>
        <w:autoSpaceDE w:val="0"/>
        <w:autoSpaceDN w:val="0"/>
        <w:adjustRightInd w:val="0"/>
        <w:spacing w:before="120" w:after="120"/>
        <w:jc w:val="both"/>
        <w:rPr>
          <w:rFonts w:ascii="Times New Roman" w:hAnsi="Times New Roman" w:cs="Times New Roman"/>
          <w:color w:val="000000"/>
        </w:rPr>
      </w:pPr>
      <w:r w:rsidRPr="00FD569E">
        <w:rPr>
          <w:rFonts w:ascii="Times New Roman" w:hAnsi="Times New Roman" w:cs="Times New Roman"/>
          <w:color w:val="000000"/>
        </w:rPr>
        <w:t xml:space="preserve">2) które zostały dostarczone podmiotom zlecającym usługę przesyłania lub dystrybucji gazu ziemnego, na rzecz których uruchomiono zapasy </w:t>
      </w:r>
      <w:r w:rsidR="002C38A8">
        <w:rPr>
          <w:rFonts w:ascii="Times New Roman" w:hAnsi="Times New Roman" w:cs="Times New Roman"/>
          <w:color w:val="000000"/>
        </w:rPr>
        <w:t>strategiczne</w:t>
      </w:r>
      <w:r w:rsidRPr="00FD569E">
        <w:rPr>
          <w:rFonts w:ascii="Times New Roman" w:hAnsi="Times New Roman" w:cs="Times New Roman"/>
          <w:color w:val="000000"/>
        </w:rPr>
        <w:t xml:space="preserve"> gazu ziemnego</w:t>
      </w:r>
      <w:r w:rsidR="00B4755F">
        <w:rPr>
          <w:rFonts w:ascii="Times New Roman" w:hAnsi="Times New Roman" w:cs="Times New Roman"/>
          <w:color w:val="000000"/>
        </w:rPr>
        <w:t>.</w:t>
      </w:r>
    </w:p>
    <w:p w14:paraId="7BAAD318" w14:textId="45875846" w:rsidR="001B47FE" w:rsidRDefault="001B47FE" w:rsidP="001B47FE">
      <w:pPr>
        <w:autoSpaceDE w:val="0"/>
        <w:autoSpaceDN w:val="0"/>
        <w:adjustRightInd w:val="0"/>
        <w:spacing w:before="120" w:after="120"/>
        <w:jc w:val="both"/>
        <w:rPr>
          <w:rFonts w:ascii="Times New Roman" w:hAnsi="Times New Roman" w:cs="Times New Roman"/>
          <w:lang w:eastAsia="pl-PL"/>
        </w:rPr>
      </w:pPr>
      <w:r>
        <w:rPr>
          <w:rFonts w:ascii="Times New Roman" w:hAnsi="Times New Roman" w:cs="Times New Roman"/>
          <w:color w:val="000000"/>
        </w:rPr>
        <w:t>W ust. 10</w:t>
      </w:r>
      <w:r w:rsidRPr="00FD569E">
        <w:rPr>
          <w:rFonts w:ascii="Times New Roman" w:hAnsi="Times New Roman" w:cs="Times New Roman"/>
          <w:color w:val="000000"/>
        </w:rPr>
        <w:t xml:space="preserve"> </w:t>
      </w:r>
      <w:r w:rsidR="00B4755F">
        <w:rPr>
          <w:rFonts w:ascii="Times New Roman" w:hAnsi="Times New Roman" w:cs="Times New Roman"/>
          <w:lang w:eastAsia="pl-PL"/>
        </w:rPr>
        <w:t>omawianego przepisu</w:t>
      </w:r>
      <w:r w:rsidRPr="00FD569E">
        <w:rPr>
          <w:rFonts w:ascii="Times New Roman" w:hAnsi="Times New Roman" w:cs="Times New Roman"/>
          <w:lang w:eastAsia="pl-PL"/>
        </w:rPr>
        <w:t xml:space="preserve"> określ</w:t>
      </w:r>
      <w:r>
        <w:rPr>
          <w:rFonts w:ascii="Times New Roman" w:hAnsi="Times New Roman" w:cs="Times New Roman"/>
          <w:lang w:eastAsia="pl-PL"/>
        </w:rPr>
        <w:t>ono</w:t>
      </w:r>
      <w:r w:rsidRPr="00FD569E">
        <w:rPr>
          <w:rFonts w:ascii="Times New Roman" w:hAnsi="Times New Roman" w:cs="Times New Roman"/>
          <w:lang w:eastAsia="pl-PL"/>
        </w:rPr>
        <w:t xml:space="preserve"> mechanizm ustalania przez operatora systemu przesyłowego gazowego lub operatora systemów połączonych gazowych </w:t>
      </w:r>
      <w:r>
        <w:rPr>
          <w:rFonts w:ascii="Times New Roman" w:hAnsi="Times New Roman" w:cs="Times New Roman"/>
          <w:lang w:eastAsia="pl-PL"/>
        </w:rPr>
        <w:t>opłaty, która będzie przez niego kalkulowana i pobierana na rzecz Agencji, od podmiotów zlecających usługę przesyłania lub dystrybucji gazu ziemnego, na rzecz których uruchomiono zapasy strategiczne gazu ziemnego.</w:t>
      </w:r>
      <w:r w:rsidRPr="00FD569E">
        <w:rPr>
          <w:rFonts w:ascii="Times New Roman" w:hAnsi="Times New Roman" w:cs="Times New Roman"/>
          <w:lang w:eastAsia="pl-PL"/>
        </w:rPr>
        <w:t xml:space="preserve"> Mechanizm ten został zróżnicowany w zależności od tego czy zapasy obowiązkowe gazu ziemnego są utrzymywane na terytorium Polski czy też poza jej granicami. Rozliczeni</w:t>
      </w:r>
      <w:r w:rsidR="002C38A8">
        <w:rPr>
          <w:rFonts w:ascii="Times New Roman" w:hAnsi="Times New Roman" w:cs="Times New Roman"/>
          <w:lang w:eastAsia="pl-PL"/>
        </w:rPr>
        <w:t>e</w:t>
      </w:r>
      <w:r w:rsidRPr="00FD569E">
        <w:rPr>
          <w:rFonts w:ascii="Times New Roman" w:hAnsi="Times New Roman" w:cs="Times New Roman"/>
          <w:lang w:eastAsia="pl-PL"/>
        </w:rPr>
        <w:t xml:space="preserve"> z tytułu gazu ziemnego odebranego </w:t>
      </w:r>
      <w:r w:rsidR="002C38A8">
        <w:rPr>
          <w:rFonts w:ascii="Times New Roman" w:hAnsi="Times New Roman" w:cs="Times New Roman"/>
          <w:lang w:eastAsia="pl-PL"/>
        </w:rPr>
        <w:t>Agencji będzie</w:t>
      </w:r>
      <w:r w:rsidRPr="00FD569E">
        <w:rPr>
          <w:rFonts w:ascii="Times New Roman" w:hAnsi="Times New Roman" w:cs="Times New Roman"/>
          <w:lang w:eastAsia="pl-PL"/>
        </w:rPr>
        <w:t xml:space="preserve"> prowadzone po zakończeniu każdego miesiąca, w którym dojdzie do uruchomienia zapasów obowiązkowych gazu ziemnego.</w:t>
      </w:r>
    </w:p>
    <w:p w14:paraId="4206B221" w14:textId="22417090" w:rsidR="002C38A8" w:rsidRPr="00FD569E" w:rsidRDefault="002C38A8" w:rsidP="002C38A8">
      <w:pPr>
        <w:autoSpaceDE w:val="0"/>
        <w:autoSpaceDN w:val="0"/>
        <w:adjustRightInd w:val="0"/>
        <w:spacing w:before="120" w:after="120"/>
        <w:jc w:val="both"/>
        <w:rPr>
          <w:rFonts w:ascii="Times New Roman" w:hAnsi="Times New Roman" w:cs="Times New Roman"/>
          <w:lang w:eastAsia="pl-PL"/>
        </w:rPr>
      </w:pPr>
      <w:r w:rsidRPr="00FD569E">
        <w:rPr>
          <w:rFonts w:ascii="Times New Roman" w:hAnsi="Times New Roman" w:cs="Times New Roman"/>
          <w:color w:val="000000"/>
        </w:rPr>
        <w:t xml:space="preserve">Ilości gazu ziemnego odebrane przez operatora systemu przesyłowego od </w:t>
      </w:r>
      <w:r>
        <w:rPr>
          <w:rFonts w:ascii="Times New Roman" w:hAnsi="Times New Roman" w:cs="Times New Roman"/>
          <w:color w:val="000000"/>
        </w:rPr>
        <w:t>Agencji</w:t>
      </w:r>
      <w:r w:rsidRPr="00FD569E">
        <w:rPr>
          <w:rFonts w:ascii="Times New Roman" w:hAnsi="Times New Roman" w:cs="Times New Roman"/>
          <w:color w:val="000000"/>
        </w:rPr>
        <w:t xml:space="preserve"> rozlicz</w:t>
      </w:r>
      <w:r>
        <w:rPr>
          <w:rFonts w:ascii="Times New Roman" w:hAnsi="Times New Roman" w:cs="Times New Roman"/>
          <w:color w:val="000000"/>
        </w:rPr>
        <w:t>a</w:t>
      </w:r>
      <w:r w:rsidRPr="00FD569E">
        <w:rPr>
          <w:rFonts w:ascii="Times New Roman" w:hAnsi="Times New Roman" w:cs="Times New Roman"/>
          <w:color w:val="000000"/>
        </w:rPr>
        <w:t>ne będą dobowo, zgodnie z procedurą określoną</w:t>
      </w:r>
      <w:r>
        <w:rPr>
          <w:rFonts w:ascii="Times New Roman" w:hAnsi="Times New Roman" w:cs="Times New Roman"/>
          <w:color w:val="000000"/>
        </w:rPr>
        <w:t xml:space="preserve"> w</w:t>
      </w:r>
      <w:r w:rsidRPr="00FD569E">
        <w:rPr>
          <w:rFonts w:ascii="Times New Roman" w:hAnsi="Times New Roman" w:cs="Times New Roman"/>
          <w:color w:val="000000"/>
        </w:rPr>
        <w:t xml:space="preserve"> </w:t>
      </w:r>
      <w:r>
        <w:rPr>
          <w:rFonts w:ascii="Times New Roman" w:hAnsi="Times New Roman" w:cs="Times New Roman"/>
          <w:color w:val="000000"/>
        </w:rPr>
        <w:t>ust. 12</w:t>
      </w:r>
      <w:r w:rsidRPr="00FD569E">
        <w:rPr>
          <w:rFonts w:ascii="Times New Roman" w:hAnsi="Times New Roman" w:cs="Times New Roman"/>
          <w:color w:val="000000"/>
        </w:rPr>
        <w:t xml:space="preserve">, po cenie referencyjnej rozliczenia ustalanej zgodnie z zasadami zawartymi w </w:t>
      </w:r>
      <w:r>
        <w:rPr>
          <w:rFonts w:ascii="Times New Roman" w:hAnsi="Times New Roman" w:cs="Times New Roman"/>
          <w:color w:val="000000"/>
        </w:rPr>
        <w:t>ust.</w:t>
      </w:r>
      <w:r w:rsidRPr="00FD569E">
        <w:rPr>
          <w:rFonts w:ascii="Times New Roman" w:hAnsi="Times New Roman" w:cs="Times New Roman"/>
          <w:color w:val="000000"/>
        </w:rPr>
        <w:t xml:space="preserve"> </w:t>
      </w:r>
      <w:r>
        <w:rPr>
          <w:rFonts w:ascii="Times New Roman" w:hAnsi="Times New Roman" w:cs="Times New Roman"/>
          <w:color w:val="000000"/>
        </w:rPr>
        <w:t>14</w:t>
      </w:r>
      <w:r w:rsidRPr="00FD569E">
        <w:rPr>
          <w:rFonts w:ascii="Times New Roman" w:hAnsi="Times New Roman" w:cs="Times New Roman"/>
          <w:color w:val="000000"/>
        </w:rPr>
        <w:t xml:space="preserve"> </w:t>
      </w:r>
      <w:r>
        <w:rPr>
          <w:rFonts w:ascii="Times New Roman" w:hAnsi="Times New Roman" w:cs="Times New Roman"/>
          <w:color w:val="000000"/>
        </w:rPr>
        <w:t>projektu ustawy</w:t>
      </w:r>
      <w:r w:rsidRPr="00FD569E">
        <w:rPr>
          <w:rFonts w:ascii="Times New Roman" w:hAnsi="Times New Roman" w:cs="Times New Roman"/>
          <w:color w:val="000000"/>
        </w:rPr>
        <w:t>.</w:t>
      </w:r>
      <w:r w:rsidRPr="00FD569E">
        <w:rPr>
          <w:rFonts w:ascii="Times New Roman" w:hAnsi="Times New Roman" w:cs="Times New Roman"/>
          <w:lang w:eastAsia="pl-PL"/>
        </w:rPr>
        <w:t xml:space="preserve"> </w:t>
      </w:r>
    </w:p>
    <w:p w14:paraId="3E4BC3FF" w14:textId="12E5EA13" w:rsidR="001B47FE" w:rsidRDefault="002C38A8" w:rsidP="00EF5DED">
      <w:pPr>
        <w:spacing w:line="276" w:lineRule="auto"/>
        <w:jc w:val="both"/>
        <w:rPr>
          <w:rFonts w:ascii="Times New Roman" w:hAnsi="Times New Roman" w:cs="Times New Roman"/>
        </w:rPr>
      </w:pPr>
      <w:r w:rsidRPr="002C38A8">
        <w:rPr>
          <w:rFonts w:ascii="Times New Roman" w:hAnsi="Times New Roman" w:cs="Times New Roman"/>
        </w:rPr>
        <w:t xml:space="preserve">Ilości gazu ziemnego dostarczone podmiotom zlecającym usługę przesyłania lub dystrybucji w ramach uruchomionych zapasów obowiązkowych, obliczane </w:t>
      </w:r>
      <w:r w:rsidR="00312B37">
        <w:rPr>
          <w:rFonts w:ascii="Times New Roman" w:hAnsi="Times New Roman" w:cs="Times New Roman"/>
        </w:rPr>
        <w:t xml:space="preserve">będą </w:t>
      </w:r>
      <w:r w:rsidRPr="002C38A8">
        <w:rPr>
          <w:rFonts w:ascii="Times New Roman" w:hAnsi="Times New Roman" w:cs="Times New Roman"/>
        </w:rPr>
        <w:t xml:space="preserve">zgodnie ze wzorem w </w:t>
      </w:r>
      <w:r>
        <w:rPr>
          <w:rFonts w:ascii="Times New Roman" w:hAnsi="Times New Roman" w:cs="Times New Roman"/>
        </w:rPr>
        <w:t>ust. 13</w:t>
      </w:r>
      <w:r w:rsidRPr="002C38A8">
        <w:rPr>
          <w:rFonts w:ascii="Times New Roman" w:hAnsi="Times New Roman" w:cs="Times New Roman"/>
        </w:rPr>
        <w:t xml:space="preserve"> projektu </w:t>
      </w:r>
      <w:r>
        <w:rPr>
          <w:rFonts w:ascii="Times New Roman" w:hAnsi="Times New Roman" w:cs="Times New Roman"/>
        </w:rPr>
        <w:t>ustawy.</w:t>
      </w:r>
    </w:p>
    <w:p w14:paraId="0D35BF6F" w14:textId="357736A1" w:rsidR="001B47FE" w:rsidRDefault="002C38A8" w:rsidP="00EF5DED">
      <w:pPr>
        <w:spacing w:line="276" w:lineRule="auto"/>
        <w:jc w:val="both"/>
        <w:rPr>
          <w:rFonts w:ascii="Times New Roman" w:hAnsi="Times New Roman" w:cs="Times New Roman"/>
          <w:lang w:eastAsia="pl-PL"/>
        </w:rPr>
      </w:pPr>
      <w:r>
        <w:rPr>
          <w:rFonts w:ascii="Times New Roman" w:hAnsi="Times New Roman" w:cs="Times New Roman"/>
          <w:lang w:eastAsia="pl-PL"/>
        </w:rPr>
        <w:t xml:space="preserve">Zgodnie z projektowanym </w:t>
      </w:r>
      <w:r>
        <w:rPr>
          <w:rFonts w:ascii="Times New Roman" w:hAnsi="Times New Roman" w:cs="Times New Roman"/>
          <w:color w:val="000000"/>
        </w:rPr>
        <w:t>ust. 14, c</w:t>
      </w:r>
      <w:r w:rsidRPr="00FD569E">
        <w:rPr>
          <w:rFonts w:ascii="Times New Roman" w:hAnsi="Times New Roman" w:cs="Times New Roman"/>
          <w:lang w:eastAsia="pl-PL"/>
        </w:rPr>
        <w:t xml:space="preserve">ena </w:t>
      </w:r>
      <w:r w:rsidRPr="00FD569E">
        <w:rPr>
          <w:rFonts w:ascii="Times New Roman" w:hAnsi="Times New Roman" w:cs="Times New Roman"/>
        </w:rPr>
        <w:t xml:space="preserve">referencyjna rozliczenia (CRR) będzie ustalana jest jako cena stanowiąca średnią ważoną wolumenem ze wszystkich transakcji giełdowych zawartych w danej dobie gazowej na </w:t>
      </w:r>
      <w:r w:rsidRPr="00FD569E">
        <w:rPr>
          <w:rFonts w:ascii="Times New Roman" w:eastAsia="Times New Roman" w:hAnsi="Times New Roman" w:cs="Times New Roman"/>
        </w:rPr>
        <w:t>giełdzie towarowej w rozumieniu ustawy z dnia 26 października 2000 r. o giełdach towarowych (Dz. U. z 20</w:t>
      </w:r>
      <w:r>
        <w:rPr>
          <w:rFonts w:ascii="Times New Roman" w:eastAsia="Times New Roman" w:hAnsi="Times New Roman" w:cs="Times New Roman"/>
        </w:rPr>
        <w:t>22</w:t>
      </w:r>
      <w:r w:rsidRPr="00FD569E">
        <w:rPr>
          <w:rFonts w:ascii="Times New Roman" w:eastAsia="Times New Roman" w:hAnsi="Times New Roman" w:cs="Times New Roman"/>
        </w:rPr>
        <w:t xml:space="preserve"> r. poz. 1</w:t>
      </w:r>
      <w:r>
        <w:rPr>
          <w:rFonts w:ascii="Times New Roman" w:eastAsia="Times New Roman" w:hAnsi="Times New Roman" w:cs="Times New Roman"/>
        </w:rPr>
        <w:t>70</w:t>
      </w:r>
      <w:r w:rsidRPr="00FD569E">
        <w:rPr>
          <w:rFonts w:ascii="Times New Roman" w:eastAsia="Times New Roman" w:hAnsi="Times New Roman" w:cs="Times New Roman"/>
        </w:rPr>
        <w:t>) lub na rynku organizowanym przez podmiot prowadzący na terytorium Rzeczypospolitej Polskiej rynek regulowany w rozumieniu przepisów ustawy z dnia 29 lipca 2005 r. o obrocie instrumentami finansowymi (Dz. U. z 20</w:t>
      </w:r>
      <w:r>
        <w:rPr>
          <w:rFonts w:ascii="Times New Roman" w:eastAsia="Times New Roman" w:hAnsi="Times New Roman" w:cs="Times New Roman"/>
        </w:rPr>
        <w:t>21</w:t>
      </w:r>
      <w:r w:rsidRPr="00FD569E">
        <w:rPr>
          <w:rFonts w:ascii="Times New Roman" w:eastAsia="Times New Roman" w:hAnsi="Times New Roman" w:cs="Times New Roman"/>
        </w:rPr>
        <w:t xml:space="preserve"> r. poz. </w:t>
      </w:r>
      <w:r>
        <w:rPr>
          <w:rFonts w:ascii="Times New Roman" w:eastAsia="Times New Roman" w:hAnsi="Times New Roman" w:cs="Times New Roman"/>
        </w:rPr>
        <w:t xml:space="preserve">328,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r w:rsidRPr="00FD569E">
        <w:rPr>
          <w:rFonts w:ascii="Times New Roman" w:eastAsia="Times New Roman" w:hAnsi="Times New Roman" w:cs="Times New Roman"/>
        </w:rPr>
        <w:t>), w ramach rynku, na którym obrót gazem ziemnym prowadzony jest w dniu jego dostawy (indeks dla rynku dnia bieżącego gazu ziemnego dla krajowego systemu przesyłowego gazu wysokometanowego).</w:t>
      </w:r>
      <w:r w:rsidRPr="00FD569E">
        <w:rPr>
          <w:rFonts w:ascii="Times New Roman" w:hAnsi="Times New Roman" w:cs="Times New Roman"/>
          <w:lang w:eastAsia="pl-PL"/>
        </w:rPr>
        <w:t xml:space="preserve"> Na skutek wdrożenia powyższej regulacji, cena referencyjna rozliczenia ustalana będzie w oparciu o niezależny i obiektywny miernik.</w:t>
      </w:r>
    </w:p>
    <w:p w14:paraId="3A2496D2" w14:textId="6AD7EEA6" w:rsidR="002C38A8" w:rsidRPr="00FD569E" w:rsidRDefault="002C38A8" w:rsidP="002C38A8">
      <w:pPr>
        <w:autoSpaceDE w:val="0"/>
        <w:autoSpaceDN w:val="0"/>
        <w:adjustRightInd w:val="0"/>
        <w:spacing w:before="120" w:after="120"/>
        <w:jc w:val="both"/>
        <w:rPr>
          <w:rFonts w:ascii="Times New Roman" w:eastAsia="Times New Roman" w:hAnsi="Times New Roman" w:cs="Times New Roman"/>
        </w:rPr>
      </w:pPr>
      <w:r>
        <w:rPr>
          <w:rFonts w:ascii="Times New Roman" w:hAnsi="Times New Roman" w:cs="Times New Roman"/>
          <w:color w:val="000000"/>
        </w:rPr>
        <w:t>Z kolei w ust. 16 projektu ustawy</w:t>
      </w:r>
      <w:r w:rsidRPr="00FD569E">
        <w:rPr>
          <w:rFonts w:ascii="Times New Roman" w:eastAsia="Times New Roman" w:hAnsi="Times New Roman" w:cs="Times New Roman"/>
        </w:rPr>
        <w:t xml:space="preserve"> przewid</w:t>
      </w:r>
      <w:r>
        <w:rPr>
          <w:rFonts w:ascii="Times New Roman" w:eastAsia="Times New Roman" w:hAnsi="Times New Roman" w:cs="Times New Roman"/>
        </w:rPr>
        <w:t>ziano</w:t>
      </w:r>
      <w:r w:rsidRPr="00FD569E">
        <w:rPr>
          <w:rFonts w:ascii="Times New Roman" w:eastAsia="Times New Roman" w:hAnsi="Times New Roman" w:cs="Times New Roman"/>
        </w:rPr>
        <w:t xml:space="preserve"> również obowiązek informacyjny operatora systemu przesyłowego gazowego lub operatora systemu połączonego gazowego w okresie uruchomienia zapasów obowiązkowych gazu ziemnego w zakresie publikacji ceny referencyjnej rozliczenia. </w:t>
      </w:r>
    </w:p>
    <w:p w14:paraId="39778B37" w14:textId="77777777" w:rsidR="002C38A8" w:rsidRPr="00EF5DED" w:rsidRDefault="002C38A8" w:rsidP="00B4755F">
      <w:pPr>
        <w:spacing w:after="0" w:line="276" w:lineRule="auto"/>
        <w:jc w:val="both"/>
        <w:rPr>
          <w:rFonts w:ascii="Times New Roman" w:hAnsi="Times New Roman" w:cs="Times New Roman"/>
        </w:rPr>
      </w:pPr>
    </w:p>
    <w:p w14:paraId="73D45209" w14:textId="0D35BA59" w:rsidR="00F04906" w:rsidRPr="00EF5DED" w:rsidRDefault="00B405A0" w:rsidP="00EF5DED">
      <w:pPr>
        <w:spacing w:line="276" w:lineRule="auto"/>
        <w:jc w:val="both"/>
        <w:rPr>
          <w:rFonts w:ascii="Times New Roman" w:hAnsi="Times New Roman" w:cs="Times New Roman"/>
          <w:b/>
          <w:bCs/>
        </w:rPr>
      </w:pPr>
      <w:r w:rsidRPr="00EF5DED">
        <w:rPr>
          <w:rFonts w:ascii="Times New Roman" w:hAnsi="Times New Roman" w:cs="Times New Roman"/>
          <w:b/>
          <w:bCs/>
        </w:rPr>
        <w:t>Zmiana w art. 5</w:t>
      </w:r>
      <w:r w:rsidR="004C7124">
        <w:rPr>
          <w:rFonts w:ascii="Times New Roman" w:hAnsi="Times New Roman" w:cs="Times New Roman"/>
          <w:b/>
          <w:bCs/>
        </w:rPr>
        <w:t>2</w:t>
      </w:r>
      <w:r w:rsidRPr="00EF5DED">
        <w:rPr>
          <w:rFonts w:ascii="Times New Roman" w:hAnsi="Times New Roman" w:cs="Times New Roman"/>
          <w:b/>
          <w:bCs/>
        </w:rPr>
        <w:t>a</w:t>
      </w:r>
      <w:r w:rsidR="005F1EA3" w:rsidRPr="00EF5DED">
        <w:rPr>
          <w:rFonts w:ascii="Times New Roman" w:hAnsi="Times New Roman" w:cs="Times New Roman"/>
          <w:b/>
          <w:bCs/>
        </w:rPr>
        <w:t xml:space="preserve"> ustawy o zapasach</w:t>
      </w:r>
    </w:p>
    <w:p w14:paraId="711E7B33" w14:textId="3C667A06" w:rsidR="00B405A0" w:rsidRPr="00EF5DED" w:rsidRDefault="00B405A0" w:rsidP="00EF5DED">
      <w:pPr>
        <w:spacing w:line="276" w:lineRule="auto"/>
        <w:jc w:val="both"/>
        <w:rPr>
          <w:rFonts w:ascii="Times New Roman" w:hAnsi="Times New Roman" w:cs="Times New Roman"/>
        </w:rPr>
      </w:pPr>
      <w:r w:rsidRPr="00EF5DED">
        <w:rPr>
          <w:rFonts w:ascii="Times New Roman" w:hAnsi="Times New Roman" w:cs="Times New Roman"/>
        </w:rPr>
        <w:t>Zmiany w treści art. 5</w:t>
      </w:r>
      <w:r w:rsidR="004C7124">
        <w:rPr>
          <w:rFonts w:ascii="Times New Roman" w:hAnsi="Times New Roman" w:cs="Times New Roman"/>
        </w:rPr>
        <w:t>2</w:t>
      </w:r>
      <w:r w:rsidRPr="00EF5DED">
        <w:rPr>
          <w:rFonts w:ascii="Times New Roman" w:hAnsi="Times New Roman" w:cs="Times New Roman"/>
        </w:rPr>
        <w:t>a mają charakter porządkujący w związku z</w:t>
      </w:r>
      <w:r w:rsidR="004C7124">
        <w:rPr>
          <w:rFonts w:ascii="Times New Roman" w:hAnsi="Times New Roman" w:cs="Times New Roman"/>
        </w:rPr>
        <w:t>e zmianą podmiotu odpowiedzialnego</w:t>
      </w:r>
      <w:r w:rsidRPr="00EF5DED">
        <w:rPr>
          <w:rFonts w:ascii="Times New Roman" w:hAnsi="Times New Roman" w:cs="Times New Roman"/>
        </w:rPr>
        <w:t xml:space="preserve"> </w:t>
      </w:r>
      <w:r w:rsidR="004C7124">
        <w:rPr>
          <w:rFonts w:ascii="Times New Roman" w:hAnsi="Times New Roman" w:cs="Times New Roman"/>
        </w:rPr>
        <w:t xml:space="preserve">za </w:t>
      </w:r>
      <w:r w:rsidRPr="00EF5DED">
        <w:rPr>
          <w:rFonts w:ascii="Times New Roman" w:hAnsi="Times New Roman" w:cs="Times New Roman"/>
        </w:rPr>
        <w:t>tworzeni</w:t>
      </w:r>
      <w:r w:rsidR="004C7124">
        <w:rPr>
          <w:rFonts w:ascii="Times New Roman" w:hAnsi="Times New Roman" w:cs="Times New Roman"/>
        </w:rPr>
        <w:t>e</w:t>
      </w:r>
      <w:r w:rsidRPr="00EF5DED">
        <w:rPr>
          <w:rFonts w:ascii="Times New Roman" w:hAnsi="Times New Roman" w:cs="Times New Roman"/>
        </w:rPr>
        <w:t xml:space="preserve"> i utrzymywani</w:t>
      </w:r>
      <w:r w:rsidR="004C7124">
        <w:rPr>
          <w:rFonts w:ascii="Times New Roman" w:hAnsi="Times New Roman" w:cs="Times New Roman"/>
        </w:rPr>
        <w:t>e</w:t>
      </w:r>
      <w:r w:rsidRPr="00EF5DED">
        <w:rPr>
          <w:rFonts w:ascii="Times New Roman" w:hAnsi="Times New Roman" w:cs="Times New Roman"/>
        </w:rPr>
        <w:t xml:space="preserve"> </w:t>
      </w:r>
      <w:r w:rsidR="00BD46D5">
        <w:rPr>
          <w:rFonts w:ascii="Times New Roman" w:hAnsi="Times New Roman" w:cs="Times New Roman"/>
        </w:rPr>
        <w:t>zapasów strategicznych</w:t>
      </w:r>
      <w:r w:rsidRPr="00EF5DED">
        <w:rPr>
          <w:rFonts w:ascii="Times New Roman" w:hAnsi="Times New Roman" w:cs="Times New Roman"/>
        </w:rPr>
        <w:t xml:space="preserve"> gazu ziemnego. </w:t>
      </w:r>
      <w:r w:rsidR="00A53501">
        <w:rPr>
          <w:rFonts w:ascii="Times New Roman" w:hAnsi="Times New Roman" w:cs="Times New Roman"/>
        </w:rPr>
        <w:t>O</w:t>
      </w:r>
      <w:r w:rsidRPr="00EF5DED">
        <w:rPr>
          <w:rFonts w:ascii="Times New Roman" w:hAnsi="Times New Roman" w:cs="Times New Roman"/>
        </w:rPr>
        <w:t xml:space="preserve">perator systemu połączonego gazowego nie </w:t>
      </w:r>
      <w:r w:rsidR="00E213D0" w:rsidRPr="00EF5DED">
        <w:rPr>
          <w:rFonts w:ascii="Times New Roman" w:hAnsi="Times New Roman" w:cs="Times New Roman"/>
        </w:rPr>
        <w:t>będ</w:t>
      </w:r>
      <w:r w:rsidR="00E213D0">
        <w:rPr>
          <w:rFonts w:ascii="Times New Roman" w:hAnsi="Times New Roman" w:cs="Times New Roman"/>
        </w:rPr>
        <w:t>zie</w:t>
      </w:r>
      <w:r w:rsidR="00E213D0" w:rsidRPr="00EF5DED">
        <w:rPr>
          <w:rFonts w:ascii="Times New Roman" w:hAnsi="Times New Roman" w:cs="Times New Roman"/>
        </w:rPr>
        <w:t xml:space="preserve"> </w:t>
      </w:r>
      <w:r w:rsidRPr="00EF5DED">
        <w:rPr>
          <w:rFonts w:ascii="Times New Roman" w:hAnsi="Times New Roman" w:cs="Times New Roman"/>
        </w:rPr>
        <w:t xml:space="preserve">już po zakończeniu każdej doby gazowej, w której uruchomiono zapasy gazu ziemnego, informować o tym fakcie przedsiębiorstw energetycznych wykonujących działalność gospodarczą w zakresie obrotu gazem ziemnym z zagranicą lub od podmiotów dokonujących przywozu gazu ziemnego. </w:t>
      </w:r>
      <w:r w:rsidR="004712B5" w:rsidRPr="00EF5DED">
        <w:rPr>
          <w:rFonts w:ascii="Times New Roman" w:hAnsi="Times New Roman" w:cs="Times New Roman"/>
        </w:rPr>
        <w:t xml:space="preserve">Podobnie nie będzie do nich przekazywać informacji </w:t>
      </w:r>
      <w:r w:rsidR="004712B5" w:rsidRPr="00EF5DED">
        <w:rPr>
          <w:rStyle w:val="fontstyle01"/>
          <w:rFonts w:ascii="Times New Roman" w:hAnsi="Times New Roman" w:cs="Times New Roman"/>
          <w:sz w:val="22"/>
          <w:szCs w:val="22"/>
        </w:rPr>
        <w:t>o ilościach gazu ziemnego stanowiących podstawę do prowadzenia rozliczeń za odebrane zapasy gazu ziemnego niezwłocznie po ich ustaleniu, albowiem rozliczenia będą dokonywane w nowym modelu prawnym z Agencją.</w:t>
      </w:r>
    </w:p>
    <w:p w14:paraId="5B60B3D0" w14:textId="77777777" w:rsidR="00126C41" w:rsidRDefault="00126C41" w:rsidP="00EF5DED">
      <w:pPr>
        <w:spacing w:line="276" w:lineRule="auto"/>
        <w:jc w:val="both"/>
        <w:rPr>
          <w:rFonts w:ascii="Times New Roman" w:hAnsi="Times New Roman" w:cs="Times New Roman"/>
          <w:b/>
          <w:bCs/>
        </w:rPr>
      </w:pPr>
    </w:p>
    <w:p w14:paraId="180BC6B4" w14:textId="74526226" w:rsidR="00B405A0" w:rsidRPr="00EF5DED" w:rsidRDefault="004712B5" w:rsidP="00EF5DED">
      <w:pPr>
        <w:spacing w:line="276" w:lineRule="auto"/>
        <w:jc w:val="both"/>
        <w:rPr>
          <w:rFonts w:ascii="Times New Roman" w:hAnsi="Times New Roman" w:cs="Times New Roman"/>
          <w:b/>
          <w:bCs/>
        </w:rPr>
      </w:pPr>
      <w:r w:rsidRPr="00EF5DED">
        <w:rPr>
          <w:rFonts w:ascii="Times New Roman" w:hAnsi="Times New Roman" w:cs="Times New Roman"/>
          <w:b/>
          <w:bCs/>
        </w:rPr>
        <w:lastRenderedPageBreak/>
        <w:t xml:space="preserve">Zmiana </w:t>
      </w:r>
      <w:r w:rsidR="004C7124">
        <w:rPr>
          <w:rFonts w:ascii="Times New Roman" w:hAnsi="Times New Roman" w:cs="Times New Roman"/>
          <w:b/>
          <w:bCs/>
        </w:rPr>
        <w:t xml:space="preserve">w </w:t>
      </w:r>
      <w:r w:rsidRPr="00EF5DED">
        <w:rPr>
          <w:rFonts w:ascii="Times New Roman" w:hAnsi="Times New Roman" w:cs="Times New Roman"/>
          <w:b/>
          <w:bCs/>
        </w:rPr>
        <w:t>art. 54 ustawy o zapasach</w:t>
      </w:r>
    </w:p>
    <w:p w14:paraId="0DEE6CCC" w14:textId="1557EABF" w:rsidR="005F4190" w:rsidRPr="005F4190" w:rsidRDefault="00574B48" w:rsidP="00EF5DED">
      <w:pPr>
        <w:spacing w:line="276" w:lineRule="auto"/>
        <w:jc w:val="both"/>
        <w:rPr>
          <w:rFonts w:ascii="Times New Roman" w:hAnsi="Times New Roman" w:cs="Times New Roman"/>
        </w:rPr>
      </w:pPr>
      <w:r w:rsidRPr="005F4190">
        <w:rPr>
          <w:rFonts w:ascii="Times New Roman" w:hAnsi="Times New Roman" w:cs="Times New Roman"/>
        </w:rPr>
        <w:t xml:space="preserve">Celem zmian dokonanych w art. 54 ustawy o zapasach </w:t>
      </w:r>
      <w:r w:rsidR="000B3F50">
        <w:rPr>
          <w:rFonts w:ascii="Times New Roman" w:hAnsi="Times New Roman" w:cs="Times New Roman"/>
        </w:rPr>
        <w:t xml:space="preserve">jest rozstrzygnięcie, </w:t>
      </w:r>
      <w:r w:rsidR="005F4190" w:rsidRPr="005F4190">
        <w:rPr>
          <w:rFonts w:ascii="Times New Roman" w:hAnsi="Times New Roman" w:cs="Times New Roman"/>
        </w:rPr>
        <w:t>że ograniczenia mogą być wprowadzone na czas oznaczony, a ich zasięg może obejmować zarówno całość terytorium Rzeczypospolitej Polskiej jak i jego cz</w:t>
      </w:r>
      <w:r w:rsidR="005F4190">
        <w:rPr>
          <w:rFonts w:ascii="Times New Roman" w:hAnsi="Times New Roman" w:cs="Times New Roman"/>
        </w:rPr>
        <w:t>ęści</w:t>
      </w:r>
      <w:r w:rsidR="005F4190" w:rsidRPr="005F4190">
        <w:rPr>
          <w:rFonts w:ascii="Times New Roman" w:hAnsi="Times New Roman" w:cs="Times New Roman"/>
        </w:rPr>
        <w:t xml:space="preserve">, o ile zaistnieją </w:t>
      </w:r>
      <w:r w:rsidR="005F4190">
        <w:rPr>
          <w:rFonts w:ascii="Times New Roman" w:hAnsi="Times New Roman" w:cs="Times New Roman"/>
        </w:rPr>
        <w:t>okoliczności</w:t>
      </w:r>
      <w:r w:rsidR="005F4190" w:rsidRPr="005F4190">
        <w:rPr>
          <w:rFonts w:ascii="Times New Roman" w:hAnsi="Times New Roman" w:cs="Times New Roman"/>
        </w:rPr>
        <w:t xml:space="preserve"> </w:t>
      </w:r>
      <w:r w:rsidR="005F4190" w:rsidRPr="00481796">
        <w:rPr>
          <w:rFonts w:ascii="Times New Roman" w:hAnsi="Times New Roman" w:cs="Times New Roman"/>
        </w:rPr>
        <w:t>o których mowa w art. 51 ust. 1 część wspólna i pkt 2</w:t>
      </w:r>
      <w:r w:rsidR="005F4190">
        <w:rPr>
          <w:rFonts w:ascii="Times New Roman" w:hAnsi="Times New Roman" w:cs="Times New Roman"/>
        </w:rPr>
        <w:t>, za których przedstawienie odpowiada operator systemu gazowego lub operator systemu połączonego gazowego. Natomiast weryfikacja okoliczności o których mowa powyżej będzie dokonywana przez ministra właściwego ds. energii, który zadecyduje o konieczności wprowadzenia ograniczeń oraz o ich zasięgu terytorialnym, zgodnie z przedmiotowym przepisem</w:t>
      </w:r>
      <w:r w:rsidR="000B3F50">
        <w:rPr>
          <w:rFonts w:ascii="Times New Roman" w:hAnsi="Times New Roman" w:cs="Times New Roman"/>
        </w:rPr>
        <w:t xml:space="preserve"> i w razie potrzeby, złoży stosowny wniosek do Rady Ministrów.</w:t>
      </w:r>
    </w:p>
    <w:p w14:paraId="6B7A62B5" w14:textId="510EB501" w:rsidR="005E378B" w:rsidRPr="00EF5DED" w:rsidRDefault="005E378B" w:rsidP="00EF5DED">
      <w:pPr>
        <w:spacing w:line="276" w:lineRule="auto"/>
        <w:jc w:val="both"/>
        <w:rPr>
          <w:rFonts w:ascii="Times New Roman" w:hAnsi="Times New Roman" w:cs="Times New Roman"/>
        </w:rPr>
      </w:pPr>
      <w:r w:rsidRPr="00EF5DED">
        <w:rPr>
          <w:rFonts w:ascii="Times New Roman" w:hAnsi="Times New Roman" w:cs="Times New Roman"/>
          <w:b/>
          <w:bCs/>
        </w:rPr>
        <w:t>Zmiana w art. 58 ustawy o zapasach</w:t>
      </w:r>
    </w:p>
    <w:p w14:paraId="602A46E0" w14:textId="2D91BADD" w:rsidR="005E378B" w:rsidRPr="00EF5DED" w:rsidRDefault="00C40B5C" w:rsidP="00EF5DED">
      <w:pPr>
        <w:spacing w:line="276" w:lineRule="auto"/>
        <w:jc w:val="both"/>
        <w:rPr>
          <w:rFonts w:ascii="Times New Roman" w:hAnsi="Times New Roman" w:cs="Times New Roman"/>
        </w:rPr>
      </w:pPr>
      <w:r w:rsidRPr="00EF5DED">
        <w:rPr>
          <w:rFonts w:ascii="Times New Roman" w:hAnsi="Times New Roman" w:cs="Times New Roman"/>
        </w:rPr>
        <w:t xml:space="preserve">Art. 58 nakłada obowiązek na operatora systemu przesyłowego gazowego, operatorów systemów dystrybucyjnych gazowych oraz operatora systemu połączonego gazowego do opracowania planów wprowadzania ograniczeń, w których będą zobligowani do uwzględniania informacja uzyskanych </w:t>
      </w:r>
      <w:r w:rsidR="006F72F4" w:rsidRPr="00EF5DED">
        <w:rPr>
          <w:rFonts w:ascii="Times New Roman" w:hAnsi="Times New Roman" w:cs="Times New Roman"/>
        </w:rPr>
        <w:t xml:space="preserve">do dnia 31 lipca każdego roku </w:t>
      </w:r>
      <w:r w:rsidRPr="00EF5DED">
        <w:rPr>
          <w:rFonts w:ascii="Times New Roman" w:hAnsi="Times New Roman" w:cs="Times New Roman"/>
        </w:rPr>
        <w:t>na podstawie ust. 5 od odbiorców, tj.:</w:t>
      </w:r>
    </w:p>
    <w:p w14:paraId="3C1977F9" w14:textId="77777777" w:rsidR="00C40B5C" w:rsidRPr="00EF5DED" w:rsidRDefault="00C40B5C" w:rsidP="00EF5DED">
      <w:pPr>
        <w:spacing w:line="276" w:lineRule="auto"/>
        <w:jc w:val="both"/>
        <w:rPr>
          <w:rFonts w:ascii="Times New Roman" w:hAnsi="Times New Roman" w:cs="Times New Roman"/>
        </w:rPr>
      </w:pPr>
      <w:r w:rsidRPr="00EF5DED">
        <w:rPr>
          <w:rFonts w:ascii="Times New Roman" w:hAnsi="Times New Roman" w:cs="Times New Roman"/>
        </w:rPr>
        <w:t>1)</w:t>
      </w:r>
      <w:r w:rsidRPr="00EF5DED">
        <w:rPr>
          <w:rFonts w:ascii="Times New Roman" w:hAnsi="Times New Roman" w:cs="Times New Roman"/>
        </w:rPr>
        <w:tab/>
        <w:t>minimalnej ilości gazu ziemnego, której pobór nie powoduje zagrożenia bezpieczeństwa osób oraz uszkodzenia lub zniszczenia obiektów technologicznych;</w:t>
      </w:r>
    </w:p>
    <w:p w14:paraId="381C5A95" w14:textId="70DCA2D1" w:rsidR="00C40B5C" w:rsidRPr="00EF5DED" w:rsidRDefault="00C40B5C" w:rsidP="00EF5DED">
      <w:pPr>
        <w:spacing w:line="276" w:lineRule="auto"/>
        <w:jc w:val="both"/>
        <w:rPr>
          <w:rFonts w:ascii="Times New Roman" w:hAnsi="Times New Roman" w:cs="Times New Roman"/>
        </w:rPr>
      </w:pPr>
      <w:r w:rsidRPr="00EF5DED">
        <w:rPr>
          <w:rFonts w:ascii="Times New Roman" w:hAnsi="Times New Roman" w:cs="Times New Roman"/>
        </w:rPr>
        <w:t>2)</w:t>
      </w:r>
      <w:r w:rsidR="00A0399A">
        <w:rPr>
          <w:rFonts w:ascii="Times New Roman" w:hAnsi="Times New Roman" w:cs="Times New Roman"/>
        </w:rPr>
        <w:t xml:space="preserve"> </w:t>
      </w:r>
      <w:r w:rsidRPr="00EF5DED">
        <w:rPr>
          <w:rFonts w:ascii="Times New Roman" w:hAnsi="Times New Roman" w:cs="Times New Roman"/>
        </w:rPr>
        <w:t>ilościach gazu ziemnego:</w:t>
      </w:r>
    </w:p>
    <w:p w14:paraId="32CBD8C7" w14:textId="5B5F0CE2" w:rsidR="00C40B5C" w:rsidRPr="00EF5DED" w:rsidRDefault="00C40B5C" w:rsidP="00EF5DED">
      <w:pPr>
        <w:spacing w:line="276" w:lineRule="auto"/>
        <w:jc w:val="both"/>
        <w:rPr>
          <w:rFonts w:ascii="Times New Roman" w:hAnsi="Times New Roman" w:cs="Times New Roman"/>
        </w:rPr>
      </w:pPr>
      <w:r w:rsidRPr="00EF5DED">
        <w:rPr>
          <w:rFonts w:ascii="Times New Roman" w:hAnsi="Times New Roman" w:cs="Times New Roman"/>
        </w:rPr>
        <w:t>a)</w:t>
      </w:r>
      <w:r w:rsidR="00A0399A">
        <w:rPr>
          <w:rFonts w:ascii="Times New Roman" w:hAnsi="Times New Roman" w:cs="Times New Roman"/>
        </w:rPr>
        <w:t xml:space="preserve"> </w:t>
      </w:r>
      <w:r w:rsidRPr="00EF5DED">
        <w:rPr>
          <w:rFonts w:ascii="Times New Roman" w:hAnsi="Times New Roman" w:cs="Times New Roman"/>
        </w:rPr>
        <w:t>dostarczanego do odbiorców chronionych, do których dostarczają gaz ziemny;</w:t>
      </w:r>
    </w:p>
    <w:p w14:paraId="51480B2E" w14:textId="4814D31E" w:rsidR="00C40B5C" w:rsidRPr="00EF5DED" w:rsidRDefault="00C40B5C" w:rsidP="00EF5DED">
      <w:pPr>
        <w:spacing w:line="276" w:lineRule="auto"/>
        <w:jc w:val="both"/>
        <w:rPr>
          <w:rFonts w:ascii="Times New Roman" w:hAnsi="Times New Roman" w:cs="Times New Roman"/>
        </w:rPr>
      </w:pPr>
      <w:r w:rsidRPr="00EF5DED">
        <w:rPr>
          <w:rFonts w:ascii="Times New Roman" w:hAnsi="Times New Roman" w:cs="Times New Roman"/>
        </w:rPr>
        <w:t>b)</w:t>
      </w:r>
      <w:r w:rsidR="00A0399A">
        <w:rPr>
          <w:rFonts w:ascii="Times New Roman" w:hAnsi="Times New Roman" w:cs="Times New Roman"/>
        </w:rPr>
        <w:t xml:space="preserve"> </w:t>
      </w:r>
      <w:r w:rsidRPr="00EF5DED">
        <w:rPr>
          <w:rFonts w:ascii="Times New Roman" w:hAnsi="Times New Roman" w:cs="Times New Roman"/>
        </w:rPr>
        <w:t>potrzebnych do wytworzenia i wyprowadzenia mocy elektrycznej w wielkości wymaganej przez operatora systemu przesyłowego elektroenergetycznego lub możliwości pracy danej jednostki wytwórczej energii elektrycznej z wykorzystaniem paliwa innego niż gaz ziemny; obowiązek ten dotyczy odbiorców wskazanych zgodnie z art. 11 ust. 7 rozporządzenia 2017/1938;</w:t>
      </w:r>
    </w:p>
    <w:p w14:paraId="53E1C917" w14:textId="61F40F78" w:rsidR="00C40B5C" w:rsidRDefault="00C40B5C" w:rsidP="00EF5DED">
      <w:pPr>
        <w:spacing w:line="276" w:lineRule="auto"/>
        <w:jc w:val="both"/>
        <w:rPr>
          <w:rFonts w:ascii="Times New Roman" w:hAnsi="Times New Roman" w:cs="Times New Roman"/>
        </w:rPr>
      </w:pPr>
      <w:r w:rsidRPr="00EF5DED">
        <w:rPr>
          <w:rFonts w:ascii="Times New Roman" w:hAnsi="Times New Roman" w:cs="Times New Roman"/>
        </w:rPr>
        <w:t>3)</w:t>
      </w:r>
      <w:r w:rsidR="00A0399A">
        <w:rPr>
          <w:rFonts w:ascii="Times New Roman" w:hAnsi="Times New Roman" w:cs="Times New Roman"/>
        </w:rPr>
        <w:t xml:space="preserve"> </w:t>
      </w:r>
      <w:r w:rsidRPr="00EF5DED">
        <w:rPr>
          <w:rFonts w:ascii="Times New Roman" w:hAnsi="Times New Roman" w:cs="Times New Roman"/>
        </w:rPr>
        <w:t>możliwym procentowym udziale ciepła, które może zostać wytworzone w instalacji należącej do odbiorcy przy użyciu paliwa innego niż gaz ziemny;</w:t>
      </w:r>
    </w:p>
    <w:p w14:paraId="5FA3DEA7" w14:textId="32FB5C17" w:rsidR="00A0399A" w:rsidRPr="00EF5DED" w:rsidRDefault="00A0399A" w:rsidP="00EF5DED">
      <w:pPr>
        <w:spacing w:line="276" w:lineRule="auto"/>
        <w:jc w:val="both"/>
        <w:rPr>
          <w:rFonts w:ascii="Times New Roman" w:hAnsi="Times New Roman" w:cs="Times New Roman"/>
        </w:rPr>
      </w:pPr>
      <w:r>
        <w:rPr>
          <w:rFonts w:ascii="Times New Roman" w:hAnsi="Times New Roman" w:cs="Times New Roman"/>
        </w:rPr>
        <w:t>4) adresie poczty elektrycznej do kontaktu.</w:t>
      </w:r>
    </w:p>
    <w:p w14:paraId="5A4F759E" w14:textId="1AF233BA" w:rsidR="00EB7D37" w:rsidRPr="00EF5DED" w:rsidRDefault="00EB7D37" w:rsidP="00EF5DED">
      <w:pPr>
        <w:spacing w:line="276" w:lineRule="auto"/>
        <w:jc w:val="both"/>
        <w:rPr>
          <w:rFonts w:ascii="Times New Roman" w:hAnsi="Times New Roman" w:cs="Times New Roman"/>
        </w:rPr>
      </w:pPr>
      <w:r w:rsidRPr="00EF5DED">
        <w:rPr>
          <w:rFonts w:ascii="Times New Roman" w:hAnsi="Times New Roman" w:cs="Times New Roman"/>
        </w:rPr>
        <w:t xml:space="preserve">Plany wprowadzania ograniczeń </w:t>
      </w:r>
      <w:r w:rsidR="00C40B5C" w:rsidRPr="00EF5DED">
        <w:rPr>
          <w:rFonts w:ascii="Times New Roman" w:hAnsi="Times New Roman" w:cs="Times New Roman"/>
        </w:rPr>
        <w:t>muszą określać w szczególności</w:t>
      </w:r>
      <w:r w:rsidRPr="00EF5DED">
        <w:rPr>
          <w:rFonts w:ascii="Times New Roman" w:hAnsi="Times New Roman" w:cs="Times New Roman"/>
        </w:rPr>
        <w:t xml:space="preserve"> maksymalne godzinowe i dobowe ilości poboru gazu ziemnego przez poszczególnych odbiorców przyłączonych do </w:t>
      </w:r>
      <w:r w:rsidR="00C40B5C" w:rsidRPr="00EF5DED">
        <w:rPr>
          <w:rFonts w:ascii="Times New Roman" w:hAnsi="Times New Roman" w:cs="Times New Roman"/>
        </w:rPr>
        <w:t>sieci operatorów</w:t>
      </w:r>
      <w:r w:rsidRPr="00EF5DED">
        <w:rPr>
          <w:rFonts w:ascii="Times New Roman" w:hAnsi="Times New Roman" w:cs="Times New Roman"/>
        </w:rPr>
        <w:t xml:space="preserve"> dla poszczególnych stopni zasilania.</w:t>
      </w:r>
    </w:p>
    <w:p w14:paraId="58B72236" w14:textId="1FC24840" w:rsidR="00C40B5C" w:rsidRPr="00EF5DED" w:rsidRDefault="006F72F4" w:rsidP="00EF5DED">
      <w:pPr>
        <w:spacing w:line="276" w:lineRule="auto"/>
        <w:jc w:val="both"/>
        <w:rPr>
          <w:rFonts w:ascii="Times New Roman" w:hAnsi="Times New Roman" w:cs="Times New Roman"/>
        </w:rPr>
      </w:pPr>
      <w:r w:rsidRPr="00EF5DED">
        <w:rPr>
          <w:rFonts w:ascii="Times New Roman" w:hAnsi="Times New Roman" w:cs="Times New Roman"/>
        </w:rPr>
        <w:t>Zasadą jest, że ograniczeniom wynikającym z opracowywanych przez operatorów planów wprowadzenia ograniczeń nie podlegają odbiorcy chronieni. Projekt ustawy przewiduje dwa wyjątki od tej zasady:</w:t>
      </w:r>
    </w:p>
    <w:p w14:paraId="7B5A7E09" w14:textId="6B026C2C" w:rsidR="006F72F4" w:rsidRPr="00EF5DED" w:rsidRDefault="006D33AC" w:rsidP="00EF5DED">
      <w:pPr>
        <w:pStyle w:val="Akapitzlist"/>
        <w:numPr>
          <w:ilvl w:val="0"/>
          <w:numId w:val="12"/>
        </w:numPr>
        <w:spacing w:line="276" w:lineRule="auto"/>
        <w:rPr>
          <w:sz w:val="22"/>
          <w:szCs w:val="22"/>
        </w:rPr>
      </w:pPr>
      <w:r>
        <w:rPr>
          <w:sz w:val="22"/>
          <w:szCs w:val="22"/>
        </w:rPr>
        <w:t>w</w:t>
      </w:r>
      <w:r w:rsidR="006F72F4" w:rsidRPr="00EF5DED">
        <w:rPr>
          <w:sz w:val="22"/>
          <w:szCs w:val="22"/>
        </w:rPr>
        <w:t xml:space="preserve"> przypadku zastosowania środka solidarnościowego o którym mowa w art. 13 rozporządzenia SOS;</w:t>
      </w:r>
    </w:p>
    <w:p w14:paraId="704691A3" w14:textId="56FCBE4E" w:rsidR="006F72F4" w:rsidRPr="00EF5DED" w:rsidRDefault="006D33AC" w:rsidP="00EF5DED">
      <w:pPr>
        <w:pStyle w:val="Akapitzlist"/>
        <w:numPr>
          <w:ilvl w:val="0"/>
          <w:numId w:val="12"/>
        </w:numPr>
        <w:spacing w:line="276" w:lineRule="auto"/>
        <w:rPr>
          <w:sz w:val="22"/>
          <w:szCs w:val="22"/>
        </w:rPr>
      </w:pPr>
      <w:r>
        <w:rPr>
          <w:sz w:val="22"/>
          <w:szCs w:val="22"/>
        </w:rPr>
        <w:t>g</w:t>
      </w:r>
      <w:r w:rsidR="006F72F4" w:rsidRPr="00EF5DED">
        <w:rPr>
          <w:sz w:val="22"/>
          <w:szCs w:val="22"/>
        </w:rPr>
        <w:t>dy odbiorca chroniony oprócz działalności wymienionych w art. 2 ust. 2 pkt 2 lit c. i d ustawy zmienianej prowadzi również inny rodzaj działalności – wtedy będzie on podlegał ograniczeniom w zakresie odpowiadającym tej działalności.</w:t>
      </w:r>
    </w:p>
    <w:p w14:paraId="16B82AF6" w14:textId="178C3B27" w:rsidR="00754C65" w:rsidRPr="00EF5DED" w:rsidRDefault="00754C65" w:rsidP="00EF5DED">
      <w:pPr>
        <w:spacing w:line="276" w:lineRule="auto"/>
        <w:jc w:val="both"/>
        <w:rPr>
          <w:rFonts w:ascii="Times New Roman" w:hAnsi="Times New Roman" w:cs="Times New Roman"/>
        </w:rPr>
      </w:pPr>
      <w:r w:rsidRPr="00EF5DED">
        <w:rPr>
          <w:rFonts w:ascii="Times New Roman" w:hAnsi="Times New Roman" w:cs="Times New Roman"/>
        </w:rPr>
        <w:t xml:space="preserve">Art. 58 ust. 5a nakłada obowiązek na odbiorców, z wyłączeniem odbiorców w gospodarstwach domowych, do niezwłocznego poinformowania przedsiębiorstwa wykonującego działalność gospodarczą w zakresie obrotu gazem ziemnym dostarczającemu do danego odbiorcy gaz ziemny na podstawie umowy sprzedaży lub umowy kompleksowej o fakcie uzyskania lub utracie statusu odbiorcy chronionego wraz ze wskazaniem okoliczności mających wpływ na uzyskanie lub utratę tego statusu. </w:t>
      </w:r>
      <w:r w:rsidRPr="00EF5DED">
        <w:rPr>
          <w:rFonts w:ascii="Times New Roman" w:hAnsi="Times New Roman" w:cs="Times New Roman"/>
        </w:rPr>
        <w:lastRenderedPageBreak/>
        <w:t>Przedmiotowe rozwiązanie ma na celu nie tylko zapewnienie możliwie pełnej informacji co do tego, którzy odbiorcy posiadają status odbiorców chronionych, ale pozwoli także na dokonanie weryfikacji przez dostawcę gazu czy zachodzące okoliczności rzeczywiście wiążą się z utratą lub uzyskaniem statusu odbiorcy chronionego.</w:t>
      </w:r>
      <w:r w:rsidR="000B3F50">
        <w:rPr>
          <w:rFonts w:ascii="Times New Roman" w:hAnsi="Times New Roman" w:cs="Times New Roman"/>
        </w:rPr>
        <w:t xml:space="preserve"> Zgodnie z dodawanym ust. 5b, przedsiębiorstwo będzie przekazywać otrzymane oświadczenie </w:t>
      </w:r>
      <w:r w:rsidR="000B3F50" w:rsidRPr="000B3F50">
        <w:rPr>
          <w:rFonts w:ascii="Times New Roman" w:hAnsi="Times New Roman" w:cs="Times New Roman"/>
        </w:rPr>
        <w:t>operatorowi systemu dystrybucyjnego gazowego, do którego sieci dystrybucyjnej gazowej</w:t>
      </w:r>
      <w:r w:rsidR="00B4755F">
        <w:rPr>
          <w:rFonts w:ascii="Times New Roman" w:hAnsi="Times New Roman" w:cs="Times New Roman"/>
        </w:rPr>
        <w:t xml:space="preserve"> </w:t>
      </w:r>
      <w:r w:rsidR="000B3F50">
        <w:rPr>
          <w:rFonts w:ascii="Times New Roman" w:hAnsi="Times New Roman" w:cs="Times New Roman"/>
        </w:rPr>
        <w:t>są przyłączeni składający oświadczenie.</w:t>
      </w:r>
    </w:p>
    <w:p w14:paraId="2231C191" w14:textId="09E4391B" w:rsidR="006F72F4" w:rsidRPr="00EF5DED" w:rsidRDefault="00992939" w:rsidP="00EF5DED">
      <w:pPr>
        <w:spacing w:line="276" w:lineRule="auto"/>
        <w:jc w:val="both"/>
        <w:rPr>
          <w:rFonts w:ascii="Times New Roman" w:hAnsi="Times New Roman" w:cs="Times New Roman"/>
        </w:rPr>
      </w:pPr>
      <w:r w:rsidRPr="00EF5DED">
        <w:rPr>
          <w:rFonts w:ascii="Times New Roman" w:hAnsi="Times New Roman" w:cs="Times New Roman"/>
        </w:rPr>
        <w:t>Dodawan</w:t>
      </w:r>
      <w:r w:rsidR="000B3F50">
        <w:rPr>
          <w:rFonts w:ascii="Times New Roman" w:hAnsi="Times New Roman" w:cs="Times New Roman"/>
        </w:rPr>
        <w:t xml:space="preserve">y </w:t>
      </w:r>
      <w:r w:rsidRPr="00EF5DED">
        <w:rPr>
          <w:rFonts w:ascii="Times New Roman" w:hAnsi="Times New Roman" w:cs="Times New Roman"/>
        </w:rPr>
        <w:t xml:space="preserve">ust. 5c </w:t>
      </w:r>
      <w:r w:rsidR="000B3F50" w:rsidRPr="00EF5DED">
        <w:rPr>
          <w:rFonts w:ascii="Times New Roman" w:hAnsi="Times New Roman" w:cs="Times New Roman"/>
        </w:rPr>
        <w:t>dotycz</w:t>
      </w:r>
      <w:r w:rsidR="000B3F50">
        <w:rPr>
          <w:rFonts w:ascii="Times New Roman" w:hAnsi="Times New Roman" w:cs="Times New Roman"/>
        </w:rPr>
        <w:t>y dodatkowych</w:t>
      </w:r>
      <w:r w:rsidR="000B3F50" w:rsidRPr="00EF5DED">
        <w:rPr>
          <w:rFonts w:ascii="Times New Roman" w:hAnsi="Times New Roman" w:cs="Times New Roman"/>
        </w:rPr>
        <w:t xml:space="preserve"> </w:t>
      </w:r>
      <w:r w:rsidRPr="00EF5DED">
        <w:rPr>
          <w:rFonts w:ascii="Times New Roman" w:hAnsi="Times New Roman" w:cs="Times New Roman"/>
        </w:rPr>
        <w:t>informacji jakie powinno zawierać oświadczenie o uzyskaniu statusu odbiorcy chronionego</w:t>
      </w:r>
      <w:r w:rsidR="000B3F50">
        <w:rPr>
          <w:rFonts w:ascii="Times New Roman" w:hAnsi="Times New Roman" w:cs="Times New Roman"/>
        </w:rPr>
        <w:t>, zaś ust. 5d stanowi</w:t>
      </w:r>
      <w:r w:rsidRPr="00EF5DED">
        <w:rPr>
          <w:rFonts w:ascii="Times New Roman" w:hAnsi="Times New Roman" w:cs="Times New Roman"/>
        </w:rPr>
        <w:t xml:space="preserve">, że w przypadku braku złożenia takowego odbiorca może podlegać ograniczeniom.  </w:t>
      </w:r>
    </w:p>
    <w:p w14:paraId="2A923982" w14:textId="5C77CB8C" w:rsidR="006F72F4" w:rsidRPr="00EF5DED" w:rsidRDefault="0033263C" w:rsidP="00EF5DED">
      <w:pPr>
        <w:spacing w:line="276" w:lineRule="auto"/>
        <w:jc w:val="both"/>
        <w:rPr>
          <w:rFonts w:ascii="Times New Roman" w:hAnsi="Times New Roman" w:cs="Times New Roman"/>
        </w:rPr>
      </w:pPr>
      <w:r w:rsidRPr="00EF5DED">
        <w:rPr>
          <w:rFonts w:ascii="Times New Roman" w:hAnsi="Times New Roman" w:cs="Times New Roman"/>
        </w:rPr>
        <w:t>Weryfikacja informacji przekazywanych przez odbiorców będzie, zgodnie z ust. 6, leżała po stronie operatorów, którzy oprą się na danych historycznych dotyczących minimalnych ilości gazu ziemnego, których pobór nie powoduje zagrożenia bezpieczeństwa osób oraz uszkodzenia lub zniszczenia obiektów technologicznych.</w:t>
      </w:r>
    </w:p>
    <w:p w14:paraId="0A5A0868" w14:textId="79C5F7A5" w:rsidR="006A4537" w:rsidRPr="00EF5DED" w:rsidRDefault="0033263C" w:rsidP="00EF5DED">
      <w:pPr>
        <w:spacing w:line="276" w:lineRule="auto"/>
        <w:jc w:val="both"/>
        <w:rPr>
          <w:rFonts w:ascii="Times New Roman" w:hAnsi="Times New Roman" w:cs="Times New Roman"/>
        </w:rPr>
      </w:pPr>
      <w:r w:rsidRPr="00EF5DED">
        <w:rPr>
          <w:rFonts w:ascii="Times New Roman" w:hAnsi="Times New Roman" w:cs="Times New Roman"/>
        </w:rPr>
        <w:t xml:space="preserve">Dodawane ust. 10-13 </w:t>
      </w:r>
      <w:r w:rsidR="00B4755F" w:rsidRPr="00EF5DED">
        <w:rPr>
          <w:rFonts w:ascii="Times New Roman" w:hAnsi="Times New Roman" w:cs="Times New Roman"/>
        </w:rPr>
        <w:t>przewiduj</w:t>
      </w:r>
      <w:r w:rsidR="00B4755F">
        <w:rPr>
          <w:rFonts w:ascii="Times New Roman" w:hAnsi="Times New Roman" w:cs="Times New Roman"/>
        </w:rPr>
        <w:t>ą</w:t>
      </w:r>
      <w:r w:rsidR="00B4755F" w:rsidRPr="00EF5DED">
        <w:rPr>
          <w:rFonts w:ascii="Times New Roman" w:hAnsi="Times New Roman" w:cs="Times New Roman"/>
        </w:rPr>
        <w:t xml:space="preserve"> </w:t>
      </w:r>
      <w:r w:rsidR="00E32D95" w:rsidRPr="00EF5DED">
        <w:rPr>
          <w:rFonts w:ascii="Times New Roman" w:hAnsi="Times New Roman" w:cs="Times New Roman"/>
        </w:rPr>
        <w:t xml:space="preserve">katalog czynności dokonywanych przez operatora w ramach weryfikacji </w:t>
      </w:r>
      <w:r w:rsidR="006A4537" w:rsidRPr="00EF5DED">
        <w:rPr>
          <w:rFonts w:ascii="Times New Roman" w:hAnsi="Times New Roman" w:cs="Times New Roman"/>
        </w:rPr>
        <w:t>ww. informacji. Zgodnie z ust. 11 czynności dokonywane są w obecności odbiorcy lub osoby niego upoważnionej, a z przeprowadzonej weryfikacji sporządza się stosowny protokół.</w:t>
      </w:r>
    </w:p>
    <w:p w14:paraId="776506F2" w14:textId="136F6933" w:rsidR="006A4537" w:rsidRPr="00EF5DED" w:rsidRDefault="006A4537" w:rsidP="00EF5DED">
      <w:pPr>
        <w:spacing w:line="276" w:lineRule="auto"/>
        <w:jc w:val="both"/>
        <w:rPr>
          <w:rFonts w:ascii="Times New Roman" w:hAnsi="Times New Roman" w:cs="Times New Roman"/>
        </w:rPr>
      </w:pPr>
      <w:r w:rsidRPr="00EF5DED">
        <w:rPr>
          <w:rFonts w:ascii="Times New Roman" w:hAnsi="Times New Roman" w:cs="Times New Roman"/>
        </w:rPr>
        <w:t>Ust. 16 przewiduje zmianę, zgodnie z któr</w:t>
      </w:r>
      <w:r w:rsidR="00366E88">
        <w:rPr>
          <w:rFonts w:ascii="Times New Roman" w:hAnsi="Times New Roman" w:cs="Times New Roman"/>
        </w:rPr>
        <w:t>ą</w:t>
      </w:r>
      <w:r w:rsidRPr="00EF5DED">
        <w:rPr>
          <w:rFonts w:ascii="Times New Roman" w:hAnsi="Times New Roman" w:cs="Times New Roman"/>
        </w:rPr>
        <w:t xml:space="preserve"> operatorzy systemów dystrybucyjnych oraz operatorzy systemów połączonych gazowych przekazują dane dotyczące dobowych ilości poboru gazu ziemnego przez odbiorców objętych planami wprowadzania ograniczeń dopiero na skutek wezwania operatora systemu przesyłowego, nie później niż w terminie 14 dni od otrzymania wniosku. Zmiana ta ma na celu aktualizację brzmienia przepisu, albowiem w obrocie nie występują podmioty pełniące funkcję operatorów. Dodatkowo</w:t>
      </w:r>
      <w:r w:rsidR="00366E88">
        <w:rPr>
          <w:rFonts w:ascii="Times New Roman" w:hAnsi="Times New Roman" w:cs="Times New Roman"/>
        </w:rPr>
        <w:t>,</w:t>
      </w:r>
      <w:r w:rsidRPr="00EF5DED">
        <w:rPr>
          <w:rFonts w:ascii="Times New Roman" w:hAnsi="Times New Roman" w:cs="Times New Roman"/>
        </w:rPr>
        <w:t xml:space="preserve"> usprawni proces</w:t>
      </w:r>
      <w:r w:rsidR="00237F94">
        <w:rPr>
          <w:rFonts w:ascii="Times New Roman" w:hAnsi="Times New Roman" w:cs="Times New Roman"/>
        </w:rPr>
        <w:t xml:space="preserve"> przekazywania danych</w:t>
      </w:r>
      <w:r w:rsidRPr="00EF5DED">
        <w:rPr>
          <w:rFonts w:ascii="Times New Roman" w:hAnsi="Times New Roman" w:cs="Times New Roman"/>
        </w:rPr>
        <w:t>, albowiem operator przesyłowy nie będzie musiał czekać do 10 dnia każdego miesiąca na otrzymanie żądanych informacji. Podobnej zmiany dokonano w ust. 17 oraz ust. 18, z dodatkowym zastrzeżeniem, że operatorzy przekazują do operatora systemu dystrybucyjnego poza zatwierdzonymi planami wprowadzenia ograniczeń również informacje o zapotrzebowaniu odbiorców chronionych na gaz ziemny.</w:t>
      </w:r>
    </w:p>
    <w:p w14:paraId="2AC11C36" w14:textId="3ABA62C9" w:rsidR="00EB7D37" w:rsidRPr="00EF5DED" w:rsidRDefault="009C0E0C" w:rsidP="00EF5DED">
      <w:pPr>
        <w:spacing w:line="276" w:lineRule="auto"/>
        <w:jc w:val="both"/>
        <w:rPr>
          <w:rFonts w:ascii="Times New Roman" w:hAnsi="Times New Roman" w:cs="Times New Roman"/>
          <w:b/>
          <w:bCs/>
        </w:rPr>
      </w:pPr>
      <w:bookmarkStart w:id="0" w:name="mip61434281"/>
      <w:bookmarkEnd w:id="0"/>
      <w:r w:rsidRPr="00EF5DED">
        <w:rPr>
          <w:rFonts w:ascii="Times New Roman" w:hAnsi="Times New Roman" w:cs="Times New Roman"/>
          <w:b/>
          <w:bCs/>
        </w:rPr>
        <w:t>Zmiany w art. 59</w:t>
      </w:r>
    </w:p>
    <w:p w14:paraId="2FA73B58" w14:textId="45ADD8AB" w:rsidR="009C0E0C" w:rsidRPr="00EF5DED" w:rsidRDefault="009C0E0C" w:rsidP="00EF5DED">
      <w:pPr>
        <w:spacing w:line="276" w:lineRule="auto"/>
        <w:jc w:val="both"/>
        <w:rPr>
          <w:rFonts w:ascii="Times New Roman" w:hAnsi="Times New Roman" w:cs="Times New Roman"/>
        </w:rPr>
      </w:pPr>
      <w:r w:rsidRPr="00EF5DED">
        <w:rPr>
          <w:rFonts w:ascii="Times New Roman" w:hAnsi="Times New Roman" w:cs="Times New Roman"/>
        </w:rPr>
        <w:t>W art. 59 dodaje się ust. 1a, zgodnie z którym odbiorcy gazu ziemnego zobowiązani są do stosowania się do wprowadzanych ograniczeń stosownie do komunikatów operatorów przesyłowych gazowych. Projektowana zmiana ma charakter porządkujący i zapewniający jasność przepisów. W art. 63 ust. 1 pkt 11 ustawy o zapasach jest bowiem ustanowiona sankcja za niestosowanie się do ograniczeń w poborze gazu ziemnego, niemniej brakuje przepisu wprost nakładającego taki obowiązek. W związku z projektowaną zmianą stosowna modyfikacja wprowadzona zostanie również do przepisu sankcyjnego.</w:t>
      </w:r>
    </w:p>
    <w:p w14:paraId="0054D075" w14:textId="1B6C9DF3" w:rsidR="009C0E0C" w:rsidRPr="00EF5DED" w:rsidRDefault="009C0E0C" w:rsidP="00EF5DED">
      <w:pPr>
        <w:spacing w:line="276" w:lineRule="auto"/>
        <w:jc w:val="both"/>
        <w:rPr>
          <w:rFonts w:ascii="Times New Roman" w:hAnsi="Times New Roman" w:cs="Times New Roman"/>
          <w:b/>
          <w:bCs/>
        </w:rPr>
      </w:pPr>
      <w:r w:rsidRPr="00EF5DED">
        <w:rPr>
          <w:rFonts w:ascii="Times New Roman" w:hAnsi="Times New Roman" w:cs="Times New Roman"/>
          <w:b/>
          <w:bCs/>
        </w:rPr>
        <w:t>Zmiana w art. 60 ustawy o zapasach</w:t>
      </w:r>
    </w:p>
    <w:p w14:paraId="3C3D9B98" w14:textId="03B05D26" w:rsidR="009C0E0C" w:rsidRPr="00EF5DED" w:rsidRDefault="009C0E0C" w:rsidP="00EF5DED">
      <w:pPr>
        <w:spacing w:line="276" w:lineRule="auto"/>
        <w:jc w:val="both"/>
        <w:rPr>
          <w:rFonts w:ascii="Times New Roman" w:hAnsi="Times New Roman" w:cs="Times New Roman"/>
        </w:rPr>
      </w:pPr>
      <w:r w:rsidRPr="00EF5DED">
        <w:rPr>
          <w:rFonts w:ascii="Times New Roman" w:hAnsi="Times New Roman" w:cs="Times New Roman"/>
        </w:rPr>
        <w:t>Zmiana dokonywana w art. 60 ma na celu wzmocnienie kontroli Prezesa URE nad realizacją ciążącego na odbiorcach obowiązku dotyczącego dostosowania się do wprowadzonych ograniczeń. W tym celu operator systemu przesyłowego oraz operatorzy systemów dystrybucyjnych przekazują Prezesowi URE stosowne informacje na podstawie zarejestrowanych danych pomiarowych.</w:t>
      </w:r>
    </w:p>
    <w:p w14:paraId="1FF23CD2" w14:textId="30F44074" w:rsidR="009C0E0C" w:rsidRPr="00EF5DED" w:rsidRDefault="00D14C68" w:rsidP="00EF5DED">
      <w:pPr>
        <w:spacing w:line="276" w:lineRule="auto"/>
        <w:jc w:val="both"/>
        <w:rPr>
          <w:rFonts w:ascii="Times New Roman" w:hAnsi="Times New Roman" w:cs="Times New Roman"/>
          <w:b/>
          <w:bCs/>
        </w:rPr>
      </w:pPr>
      <w:r w:rsidRPr="00EF5DED">
        <w:rPr>
          <w:rFonts w:ascii="Times New Roman" w:hAnsi="Times New Roman" w:cs="Times New Roman"/>
          <w:b/>
          <w:bCs/>
        </w:rPr>
        <w:t>Zmian</w:t>
      </w:r>
      <w:r w:rsidR="00846CDF">
        <w:rPr>
          <w:rFonts w:ascii="Times New Roman" w:hAnsi="Times New Roman" w:cs="Times New Roman"/>
          <w:b/>
          <w:bCs/>
        </w:rPr>
        <w:t>y</w:t>
      </w:r>
      <w:r w:rsidRPr="00EF5DED">
        <w:rPr>
          <w:rFonts w:ascii="Times New Roman" w:hAnsi="Times New Roman" w:cs="Times New Roman"/>
          <w:b/>
          <w:bCs/>
        </w:rPr>
        <w:t xml:space="preserve"> w art. 61 </w:t>
      </w:r>
      <w:r w:rsidR="00846CDF">
        <w:rPr>
          <w:rFonts w:ascii="Times New Roman" w:hAnsi="Times New Roman" w:cs="Times New Roman"/>
          <w:b/>
          <w:bCs/>
        </w:rPr>
        <w:t xml:space="preserve">i art. 62 </w:t>
      </w:r>
      <w:r w:rsidRPr="00EF5DED">
        <w:rPr>
          <w:rFonts w:ascii="Times New Roman" w:hAnsi="Times New Roman" w:cs="Times New Roman"/>
          <w:b/>
          <w:bCs/>
        </w:rPr>
        <w:t>ustawy o zapasach</w:t>
      </w:r>
    </w:p>
    <w:p w14:paraId="38BC3009" w14:textId="4280AE5C" w:rsidR="00D14C68" w:rsidRPr="00EF5DED" w:rsidRDefault="00D14C68" w:rsidP="00EF5DED">
      <w:pPr>
        <w:spacing w:line="276" w:lineRule="auto"/>
        <w:jc w:val="both"/>
        <w:rPr>
          <w:rFonts w:ascii="Times New Roman" w:hAnsi="Times New Roman" w:cs="Times New Roman"/>
        </w:rPr>
      </w:pPr>
      <w:r w:rsidRPr="00EF5DED">
        <w:rPr>
          <w:rFonts w:ascii="Times New Roman" w:hAnsi="Times New Roman" w:cs="Times New Roman"/>
        </w:rPr>
        <w:t>Zmian</w:t>
      </w:r>
      <w:r w:rsidR="00846CDF">
        <w:rPr>
          <w:rFonts w:ascii="Times New Roman" w:hAnsi="Times New Roman" w:cs="Times New Roman"/>
        </w:rPr>
        <w:t>y</w:t>
      </w:r>
      <w:r w:rsidRPr="00EF5DED">
        <w:rPr>
          <w:rFonts w:ascii="Times New Roman" w:hAnsi="Times New Roman" w:cs="Times New Roman"/>
        </w:rPr>
        <w:t xml:space="preserve"> ma</w:t>
      </w:r>
      <w:r w:rsidR="00846CDF">
        <w:rPr>
          <w:rFonts w:ascii="Times New Roman" w:hAnsi="Times New Roman" w:cs="Times New Roman"/>
        </w:rPr>
        <w:t>ją</w:t>
      </w:r>
      <w:r w:rsidRPr="00EF5DED">
        <w:rPr>
          <w:rFonts w:ascii="Times New Roman" w:hAnsi="Times New Roman" w:cs="Times New Roman"/>
        </w:rPr>
        <w:t xml:space="preserve"> charakter porządkujący oraz ujednolicający oraz dostosowujący brzmienie przedmiotowego przepisu do zmian w ustawie wynikających z projektu.</w:t>
      </w:r>
    </w:p>
    <w:p w14:paraId="27DF1997" w14:textId="77777777" w:rsidR="00126C41" w:rsidRDefault="00126C41" w:rsidP="00EF5DED">
      <w:pPr>
        <w:spacing w:line="276" w:lineRule="auto"/>
        <w:jc w:val="both"/>
        <w:rPr>
          <w:rFonts w:ascii="Times New Roman" w:hAnsi="Times New Roman" w:cs="Times New Roman"/>
          <w:b/>
          <w:bCs/>
        </w:rPr>
      </w:pPr>
    </w:p>
    <w:p w14:paraId="75F3F970" w14:textId="25597F6E" w:rsidR="0075572B" w:rsidRPr="00EF5DED" w:rsidRDefault="0075572B" w:rsidP="00EF5DED">
      <w:pPr>
        <w:spacing w:line="276" w:lineRule="auto"/>
        <w:jc w:val="both"/>
        <w:rPr>
          <w:rFonts w:ascii="Times New Roman" w:hAnsi="Times New Roman" w:cs="Times New Roman"/>
          <w:b/>
          <w:bCs/>
        </w:rPr>
      </w:pPr>
      <w:r w:rsidRPr="00EF5DED">
        <w:rPr>
          <w:rFonts w:ascii="Times New Roman" w:hAnsi="Times New Roman" w:cs="Times New Roman"/>
          <w:b/>
          <w:bCs/>
        </w:rPr>
        <w:lastRenderedPageBreak/>
        <w:t>Zmiana w art. 63 ustawy o zapasach</w:t>
      </w:r>
    </w:p>
    <w:p w14:paraId="4AC70845" w14:textId="0484EDB2" w:rsidR="0075572B" w:rsidRPr="00EF5DED" w:rsidRDefault="0075572B" w:rsidP="00EF5DED">
      <w:pPr>
        <w:spacing w:before="120" w:after="120" w:line="276" w:lineRule="auto"/>
        <w:contextualSpacing/>
        <w:jc w:val="both"/>
        <w:rPr>
          <w:rFonts w:ascii="Times New Roman" w:hAnsi="Times New Roman" w:cs="Times New Roman"/>
        </w:rPr>
      </w:pPr>
      <w:r w:rsidRPr="00EF5DED">
        <w:rPr>
          <w:rFonts w:ascii="Times New Roman" w:hAnsi="Times New Roman" w:cs="Times New Roman"/>
        </w:rPr>
        <w:t>Zmiany dokonane w treści przepisu mają przede wszystkim na celu dostosowanie jednostek redakcyjnych do zmian wprowadzanych w przedmiotowym projekcie.</w:t>
      </w:r>
    </w:p>
    <w:p w14:paraId="7A9F6B21" w14:textId="4FF2875F" w:rsidR="0075572B" w:rsidRPr="00EF5DED" w:rsidRDefault="0075572B" w:rsidP="00EF5DED">
      <w:pPr>
        <w:spacing w:before="120" w:after="120" w:line="276" w:lineRule="auto"/>
        <w:contextualSpacing/>
        <w:jc w:val="both"/>
        <w:rPr>
          <w:rFonts w:ascii="Times New Roman" w:hAnsi="Times New Roman" w:cs="Times New Roman"/>
        </w:rPr>
      </w:pPr>
      <w:r w:rsidRPr="00EF5DED">
        <w:rPr>
          <w:rFonts w:ascii="Times New Roman" w:hAnsi="Times New Roman" w:cs="Times New Roman"/>
        </w:rPr>
        <w:t xml:space="preserve">Przez dodanie w art. 63 ust. 1 pkt 1b zapewnia się możliwość nałożenia sankcji za nie dopełnienie przez przedsiębiorstwo zobowiązane obowiązku uiszczenia opłaty gazowej w należnej wysokości albo w terminie, o którym mowa w art. </w:t>
      </w:r>
      <w:r w:rsidR="00237F94" w:rsidRPr="00EF5DED">
        <w:rPr>
          <w:rFonts w:ascii="Times New Roman" w:hAnsi="Times New Roman" w:cs="Times New Roman"/>
        </w:rPr>
        <w:t>2</w:t>
      </w:r>
      <w:r w:rsidR="00237F94">
        <w:rPr>
          <w:rFonts w:ascii="Times New Roman" w:hAnsi="Times New Roman" w:cs="Times New Roman"/>
        </w:rPr>
        <w:t>5e</w:t>
      </w:r>
      <w:r w:rsidR="00237F94" w:rsidRPr="00EF5DED">
        <w:rPr>
          <w:rFonts w:ascii="Times New Roman" w:hAnsi="Times New Roman" w:cs="Times New Roman"/>
        </w:rPr>
        <w:t xml:space="preserve"> </w:t>
      </w:r>
      <w:r w:rsidRPr="00EF5DED">
        <w:rPr>
          <w:rFonts w:ascii="Times New Roman" w:hAnsi="Times New Roman" w:cs="Times New Roman"/>
        </w:rPr>
        <w:t xml:space="preserve">ust. </w:t>
      </w:r>
      <w:r w:rsidR="00237F94">
        <w:rPr>
          <w:rFonts w:ascii="Times New Roman" w:hAnsi="Times New Roman" w:cs="Times New Roman"/>
        </w:rPr>
        <w:t>1</w:t>
      </w:r>
      <w:r w:rsidR="00237F94" w:rsidRPr="00EF5DED">
        <w:rPr>
          <w:rFonts w:ascii="Times New Roman" w:hAnsi="Times New Roman" w:cs="Times New Roman"/>
        </w:rPr>
        <w:t xml:space="preserve"> </w:t>
      </w:r>
      <w:r w:rsidRPr="00EF5DED">
        <w:rPr>
          <w:rFonts w:ascii="Times New Roman" w:hAnsi="Times New Roman" w:cs="Times New Roman"/>
        </w:rPr>
        <w:t>ustawy zmienianej.</w:t>
      </w:r>
    </w:p>
    <w:p w14:paraId="15C0344E" w14:textId="77777777" w:rsidR="0075572B" w:rsidRPr="00EF5DED" w:rsidRDefault="0075572B" w:rsidP="00EF5DED">
      <w:pPr>
        <w:spacing w:before="120" w:after="120" w:line="276" w:lineRule="auto"/>
        <w:contextualSpacing/>
        <w:jc w:val="both"/>
        <w:rPr>
          <w:rFonts w:ascii="Times New Roman" w:hAnsi="Times New Roman" w:cs="Times New Roman"/>
        </w:rPr>
      </w:pPr>
      <w:r w:rsidRPr="00EF5DED">
        <w:rPr>
          <w:rFonts w:ascii="Times New Roman" w:hAnsi="Times New Roman" w:cs="Times New Roman"/>
        </w:rPr>
        <w:t>Z kolei dodawany w art. 63 ust. 1 pkt 5aa wprowadza sankcję za nieprzekazanie w terminie deklaracji umożliwiających właściwemu operatorowi dokonanie weryfikacji technicznych możliwości dostarczania do sieci przesyłowej lub dystrybucyjnej krajowej całkowitej ilości zapasów obowiązkowych gazu ziemnego utrzymywanych poza terytorium Rzeczypospolitej Polskiej, lub gdy przekazane w nich dane okażą się nieprawdziwe.</w:t>
      </w:r>
    </w:p>
    <w:p w14:paraId="0410F2C7" w14:textId="77777777" w:rsidR="006D33AC" w:rsidRDefault="0075572B" w:rsidP="00EF5DED">
      <w:pPr>
        <w:spacing w:before="120" w:after="120" w:line="276" w:lineRule="auto"/>
        <w:contextualSpacing/>
        <w:jc w:val="both"/>
        <w:rPr>
          <w:rFonts w:ascii="Times New Roman" w:hAnsi="Times New Roman" w:cs="Times New Roman"/>
        </w:rPr>
      </w:pPr>
      <w:r w:rsidRPr="00EF5DED">
        <w:rPr>
          <w:rFonts w:ascii="Times New Roman" w:hAnsi="Times New Roman" w:cs="Times New Roman"/>
        </w:rPr>
        <w:t>Powyższe zmiany pozwolą na skuteczne egzekwowanie realizowania przez zobowiązane podmioty wyżej wskazanych obowiązków</w:t>
      </w:r>
      <w:r w:rsidR="006D33AC">
        <w:rPr>
          <w:rFonts w:ascii="Times New Roman" w:hAnsi="Times New Roman" w:cs="Times New Roman"/>
        </w:rPr>
        <w:t>.</w:t>
      </w:r>
    </w:p>
    <w:p w14:paraId="4DBEA69A" w14:textId="79D1E37C" w:rsidR="0075572B" w:rsidRPr="00EF5DED" w:rsidRDefault="0075572B" w:rsidP="00EF5DED">
      <w:pPr>
        <w:spacing w:before="120" w:after="120" w:line="276" w:lineRule="auto"/>
        <w:contextualSpacing/>
        <w:jc w:val="both"/>
        <w:rPr>
          <w:rFonts w:ascii="Times New Roman" w:hAnsi="Times New Roman" w:cs="Times New Roman"/>
        </w:rPr>
      </w:pPr>
      <w:r w:rsidRPr="00EF5DED">
        <w:rPr>
          <w:rFonts w:ascii="Times New Roman" w:hAnsi="Times New Roman" w:cs="Times New Roman"/>
        </w:rPr>
        <w:t xml:space="preserve"> </w:t>
      </w:r>
    </w:p>
    <w:p w14:paraId="0534982D" w14:textId="757A57E7" w:rsidR="0075572B" w:rsidRPr="00EF5DED" w:rsidRDefault="007E662D" w:rsidP="00EF5DED">
      <w:pPr>
        <w:spacing w:line="276" w:lineRule="auto"/>
        <w:jc w:val="both"/>
        <w:rPr>
          <w:rFonts w:ascii="Times New Roman" w:hAnsi="Times New Roman" w:cs="Times New Roman"/>
          <w:b/>
          <w:bCs/>
        </w:rPr>
      </w:pPr>
      <w:r w:rsidRPr="00EF5DED">
        <w:rPr>
          <w:rFonts w:ascii="Times New Roman" w:hAnsi="Times New Roman" w:cs="Times New Roman"/>
          <w:b/>
          <w:bCs/>
        </w:rPr>
        <w:t>Zmiana w art. 64 ustawy o zapasach</w:t>
      </w:r>
    </w:p>
    <w:p w14:paraId="307462C6" w14:textId="40BE1438" w:rsidR="007E662D" w:rsidRPr="00EF5DED" w:rsidRDefault="007E662D" w:rsidP="00EF5DED">
      <w:pPr>
        <w:spacing w:line="276" w:lineRule="auto"/>
        <w:jc w:val="both"/>
        <w:rPr>
          <w:rFonts w:ascii="Times New Roman" w:hAnsi="Times New Roman" w:cs="Times New Roman"/>
        </w:rPr>
      </w:pPr>
      <w:r w:rsidRPr="00EF5DED">
        <w:rPr>
          <w:rFonts w:ascii="Times New Roman" w:hAnsi="Times New Roman" w:cs="Times New Roman"/>
        </w:rPr>
        <w:t>Zmiany mają na celu dostosowanie przepisów do zmian wynikających z projektu poprzez dodanie odpowiednich jednostek redakcyjnych do dotychczasowych przepisów.</w:t>
      </w:r>
    </w:p>
    <w:p w14:paraId="571A76E8" w14:textId="05140A3F" w:rsidR="007E662D" w:rsidRPr="00EF5DED" w:rsidRDefault="007E662D" w:rsidP="00EF5DED">
      <w:pPr>
        <w:spacing w:line="276" w:lineRule="auto"/>
        <w:jc w:val="both"/>
        <w:rPr>
          <w:rFonts w:ascii="Times New Roman" w:hAnsi="Times New Roman" w:cs="Times New Roman"/>
        </w:rPr>
      </w:pPr>
      <w:r w:rsidRPr="00EF5DED">
        <w:rPr>
          <w:rFonts w:ascii="Times New Roman" w:hAnsi="Times New Roman" w:cs="Times New Roman"/>
        </w:rPr>
        <w:t xml:space="preserve">Istotną zmianą jest dodanie w art. 64 ust. 2b, zgodnie z którym przed wymierzeniem kary za nie dopełnienie przez przedsiębiorstwo zobowiązane obowiązku uiszczenia opłaty gazowej w należnej wysokości albo terminie Prezes Agencji wzywa do jej uregulowania powstałych zaległości w terminie 7 dni od dnia doręczenia wezwania. Przedmiotowy przepis pozwoli naprawić przedsiębiorstwu zobowiązanemu ewentualne uchybienia bez ryzyka poniesienia obligatoryjnych </w:t>
      </w:r>
      <w:r w:rsidR="005F1EA3" w:rsidRPr="00EF5DED">
        <w:rPr>
          <w:rFonts w:ascii="Times New Roman" w:hAnsi="Times New Roman" w:cs="Times New Roman"/>
        </w:rPr>
        <w:t xml:space="preserve">sankcji administracyjnoprawnych </w:t>
      </w:r>
      <w:r w:rsidRPr="00EF5DED">
        <w:rPr>
          <w:rFonts w:ascii="Times New Roman" w:hAnsi="Times New Roman" w:cs="Times New Roman"/>
        </w:rPr>
        <w:t>w przedmiocie nałożenia kary pieniężnej.</w:t>
      </w:r>
    </w:p>
    <w:p w14:paraId="7E147353" w14:textId="61C05DCC" w:rsidR="007E662D" w:rsidRPr="00EF5DED" w:rsidRDefault="006D33AC" w:rsidP="00EF5DED">
      <w:pPr>
        <w:spacing w:line="276" w:lineRule="auto"/>
        <w:jc w:val="both"/>
        <w:rPr>
          <w:rFonts w:ascii="Times New Roman" w:hAnsi="Times New Roman" w:cs="Times New Roman"/>
          <w:b/>
          <w:bCs/>
        </w:rPr>
      </w:pPr>
      <w:r w:rsidRPr="00B83EE7">
        <w:rPr>
          <w:rFonts w:ascii="Times New Roman" w:hAnsi="Times New Roman" w:cs="Times New Roman"/>
          <w:b/>
          <w:bCs/>
        </w:rPr>
        <w:t>2.6</w:t>
      </w:r>
      <w:r w:rsidR="007E662D" w:rsidRPr="00B83EE7">
        <w:rPr>
          <w:rFonts w:ascii="Times New Roman" w:hAnsi="Times New Roman" w:cs="Times New Roman"/>
          <w:b/>
          <w:bCs/>
        </w:rPr>
        <w:t xml:space="preserve"> </w:t>
      </w:r>
      <w:r w:rsidR="007E662D" w:rsidRPr="006D33AC">
        <w:rPr>
          <w:rFonts w:ascii="Times New Roman" w:hAnsi="Times New Roman" w:cs="Times New Roman"/>
          <w:b/>
          <w:bCs/>
        </w:rPr>
        <w:t>Zmiany</w:t>
      </w:r>
      <w:r w:rsidR="007E662D" w:rsidRPr="00EF5DED">
        <w:rPr>
          <w:rFonts w:ascii="Times New Roman" w:hAnsi="Times New Roman" w:cs="Times New Roman"/>
          <w:b/>
          <w:bCs/>
        </w:rPr>
        <w:t xml:space="preserve"> w pozostałych ustawach:</w:t>
      </w:r>
    </w:p>
    <w:p w14:paraId="70B86F27" w14:textId="34E58654" w:rsidR="007E662D" w:rsidRPr="00EF5DED" w:rsidRDefault="007E662D" w:rsidP="00EF5DED">
      <w:pPr>
        <w:pStyle w:val="Akapitzlist"/>
        <w:numPr>
          <w:ilvl w:val="0"/>
          <w:numId w:val="15"/>
        </w:numPr>
        <w:spacing w:line="276" w:lineRule="auto"/>
        <w:rPr>
          <w:b/>
          <w:bCs/>
          <w:sz w:val="22"/>
          <w:szCs w:val="22"/>
        </w:rPr>
      </w:pPr>
      <w:r w:rsidRPr="00EF5DED">
        <w:rPr>
          <w:b/>
          <w:bCs/>
          <w:sz w:val="22"/>
          <w:szCs w:val="22"/>
        </w:rPr>
        <w:t xml:space="preserve">Zmiany w ustawie </w:t>
      </w:r>
      <w:r w:rsidR="00192316">
        <w:rPr>
          <w:b/>
          <w:bCs/>
          <w:sz w:val="22"/>
          <w:szCs w:val="22"/>
        </w:rPr>
        <w:t xml:space="preserve">- </w:t>
      </w:r>
      <w:r w:rsidR="00192316" w:rsidRPr="00EF5DED">
        <w:rPr>
          <w:b/>
          <w:bCs/>
          <w:sz w:val="22"/>
          <w:szCs w:val="22"/>
        </w:rPr>
        <w:t>Prawo energetyczne</w:t>
      </w:r>
    </w:p>
    <w:p w14:paraId="57CAF2BB" w14:textId="1F065597" w:rsidR="0075572B" w:rsidRPr="00EF5DED" w:rsidRDefault="007E662D" w:rsidP="00EF5DED">
      <w:pPr>
        <w:pStyle w:val="Akapitzlist"/>
        <w:numPr>
          <w:ilvl w:val="0"/>
          <w:numId w:val="14"/>
        </w:numPr>
        <w:tabs>
          <w:tab w:val="left" w:pos="930"/>
        </w:tabs>
        <w:spacing w:line="276" w:lineRule="auto"/>
        <w:rPr>
          <w:b/>
          <w:bCs/>
          <w:sz w:val="22"/>
          <w:szCs w:val="22"/>
        </w:rPr>
      </w:pPr>
      <w:r w:rsidRPr="00EF5DED">
        <w:rPr>
          <w:b/>
          <w:bCs/>
          <w:sz w:val="22"/>
          <w:szCs w:val="22"/>
        </w:rPr>
        <w:t>Zmiana w art. 4c:</w:t>
      </w:r>
    </w:p>
    <w:p w14:paraId="3CDED785" w14:textId="5DADCF38" w:rsidR="007E662D" w:rsidRPr="00EF5DED" w:rsidRDefault="007E662D" w:rsidP="00EF5DED">
      <w:pPr>
        <w:tabs>
          <w:tab w:val="left" w:pos="930"/>
        </w:tabs>
        <w:spacing w:line="276" w:lineRule="auto"/>
        <w:jc w:val="both"/>
        <w:rPr>
          <w:rFonts w:ascii="Times New Roman" w:hAnsi="Times New Roman" w:cs="Times New Roman"/>
        </w:rPr>
      </w:pPr>
      <w:r w:rsidRPr="00EF5DED">
        <w:rPr>
          <w:rFonts w:ascii="Times New Roman" w:hAnsi="Times New Roman" w:cs="Times New Roman"/>
        </w:rPr>
        <w:t xml:space="preserve">Zmiana brzmienia w art. 4c ust. 2 ma na celu zagwarantowanie dostępu do pojemności instalacji magazynowych, które będą niezbędne Agencji do tworzenia oraz utrzymywania </w:t>
      </w:r>
      <w:r w:rsidR="00BD46D5">
        <w:rPr>
          <w:rFonts w:ascii="Times New Roman" w:hAnsi="Times New Roman" w:cs="Times New Roman"/>
        </w:rPr>
        <w:t>zapasów strategicznych</w:t>
      </w:r>
      <w:r w:rsidRPr="00EF5DED">
        <w:rPr>
          <w:rFonts w:ascii="Times New Roman" w:hAnsi="Times New Roman" w:cs="Times New Roman"/>
        </w:rPr>
        <w:t xml:space="preserve"> gazu ziemnego</w:t>
      </w:r>
      <w:r w:rsidR="00570BFF" w:rsidRPr="00EF5DED">
        <w:rPr>
          <w:rFonts w:ascii="Times New Roman" w:hAnsi="Times New Roman" w:cs="Times New Roman"/>
        </w:rPr>
        <w:t>, co będzie równoznaczne z przyznaniem Agencji pierwszeństwa w organizowanej corocznie przez operatora systemu magazynowania procedurze rezerwowania zdolności magazynowych.</w:t>
      </w:r>
    </w:p>
    <w:p w14:paraId="74FCB47E" w14:textId="739E74BC" w:rsidR="007E662D" w:rsidRPr="00EF5DED" w:rsidRDefault="00570BFF" w:rsidP="00EF5DED">
      <w:pPr>
        <w:pStyle w:val="Akapitzlist"/>
        <w:numPr>
          <w:ilvl w:val="0"/>
          <w:numId w:val="14"/>
        </w:numPr>
        <w:spacing w:line="276" w:lineRule="auto"/>
        <w:rPr>
          <w:b/>
          <w:bCs/>
          <w:sz w:val="22"/>
          <w:szCs w:val="22"/>
        </w:rPr>
      </w:pPr>
      <w:r w:rsidRPr="00EF5DED">
        <w:rPr>
          <w:b/>
          <w:bCs/>
          <w:sz w:val="22"/>
          <w:szCs w:val="22"/>
        </w:rPr>
        <w:t>Zmiana w art. 32:</w:t>
      </w:r>
    </w:p>
    <w:p w14:paraId="713C6481" w14:textId="0C710CBF" w:rsidR="00570BFF" w:rsidRPr="00EF5DED" w:rsidRDefault="008D228B" w:rsidP="00EF5DED">
      <w:pPr>
        <w:spacing w:line="276" w:lineRule="auto"/>
        <w:jc w:val="both"/>
        <w:rPr>
          <w:rFonts w:ascii="Times New Roman" w:hAnsi="Times New Roman" w:cs="Times New Roman"/>
        </w:rPr>
      </w:pPr>
      <w:r w:rsidRPr="00EF5DED">
        <w:rPr>
          <w:rFonts w:ascii="Times New Roman" w:hAnsi="Times New Roman" w:cs="Times New Roman"/>
        </w:rPr>
        <w:t>Przedmiotowa zmiana ma na celu zwolnienie Agencji z obowiązku posiadania koncesji w związku z obrotem gazem dokonywanym w ramach realizacji ustawowych zadań związanych z tworzeniem oraz utrzymywaniem zapasów gazu ziemnego. Jest to podyktowane faktem, że zakup oraz sprzedaż gazu dokonywana przez Agencję nie będzie miała waloru handlowego, lecz będzie służyła realizacji ustawowego obowiązku, podyktowanego koniecznością zapewnienie bezpieczeństwa paliwowego kraju. W związku z tym</w:t>
      </w:r>
      <w:r w:rsidR="006A5542">
        <w:rPr>
          <w:rFonts w:ascii="Times New Roman" w:hAnsi="Times New Roman" w:cs="Times New Roman"/>
        </w:rPr>
        <w:t>,</w:t>
      </w:r>
      <w:r w:rsidRPr="00EF5DED">
        <w:rPr>
          <w:rFonts w:ascii="Times New Roman" w:hAnsi="Times New Roman" w:cs="Times New Roman"/>
        </w:rPr>
        <w:t xml:space="preserve"> nałożenie na Agencję obowiązku uzyskania koncesji na obrót paliwami gazowymi byłoby niecelowe i doprowadziłoby jedynie do zwiększenia złożoności całego procesu oraz wygenerowania dodatkowych, niepotrzebnych kosztów, które zostałyby następnie przeniesione na przedsiębiorstwa gazowe zobowiązane do uiszczania opłaty gazowej.</w:t>
      </w:r>
    </w:p>
    <w:p w14:paraId="265DECC6" w14:textId="20F1549F" w:rsidR="00570BFF" w:rsidRPr="00EF5DED" w:rsidRDefault="008D228B" w:rsidP="00EF5DED">
      <w:pPr>
        <w:pStyle w:val="Akapitzlist"/>
        <w:numPr>
          <w:ilvl w:val="0"/>
          <w:numId w:val="14"/>
        </w:numPr>
        <w:spacing w:line="276" w:lineRule="auto"/>
        <w:rPr>
          <w:b/>
          <w:bCs/>
          <w:sz w:val="22"/>
          <w:szCs w:val="22"/>
        </w:rPr>
      </w:pPr>
      <w:r w:rsidRPr="00EF5DED">
        <w:rPr>
          <w:b/>
          <w:bCs/>
          <w:sz w:val="22"/>
          <w:szCs w:val="22"/>
        </w:rPr>
        <w:t>Zmiana w art. 43f:</w:t>
      </w:r>
    </w:p>
    <w:p w14:paraId="590E8070" w14:textId="7852F807" w:rsidR="008D228B" w:rsidRPr="00EF5DED" w:rsidRDefault="00CD4E78" w:rsidP="00EF5DED">
      <w:pPr>
        <w:spacing w:line="276" w:lineRule="auto"/>
        <w:jc w:val="both"/>
        <w:rPr>
          <w:rFonts w:ascii="Times New Roman" w:hAnsi="Times New Roman" w:cs="Times New Roman"/>
        </w:rPr>
      </w:pPr>
      <w:r w:rsidRPr="00EF5DED">
        <w:rPr>
          <w:rFonts w:ascii="Times New Roman" w:hAnsi="Times New Roman" w:cs="Times New Roman"/>
        </w:rPr>
        <w:t xml:space="preserve">Dodawany w art. 43f ust. 6 ma na celu uporządkowanie kwestii związanych ze składaniem deklaracji przez podmioty zobowiązane, które będą mogły dokonywać tego za pośrednictwem systemu </w:t>
      </w:r>
      <w:r w:rsidRPr="00EF5DED">
        <w:rPr>
          <w:rFonts w:ascii="Times New Roman" w:hAnsi="Times New Roman" w:cs="Times New Roman"/>
        </w:rPr>
        <w:lastRenderedPageBreak/>
        <w:t>teleinformatycznego prowadzonego przez Prezesa Agencji, co wpłynie pozytywnie na przyśpieszenie procesu związanego ze zbieraniem oraz otrzymywaniem dokumentów niezbędnych do obliczenia oraz zweryfikowania wysokości opłaty gazowej.</w:t>
      </w:r>
    </w:p>
    <w:p w14:paraId="220209C6" w14:textId="0FC412B9" w:rsidR="00CD4E78" w:rsidRPr="00EF5DED" w:rsidRDefault="00CD4E78" w:rsidP="00EF5DED">
      <w:pPr>
        <w:spacing w:line="276" w:lineRule="auto"/>
        <w:jc w:val="both"/>
        <w:rPr>
          <w:rFonts w:ascii="Times New Roman" w:hAnsi="Times New Roman" w:cs="Times New Roman"/>
        </w:rPr>
      </w:pPr>
      <w:r w:rsidRPr="00EF5DED">
        <w:rPr>
          <w:rFonts w:ascii="Times New Roman" w:hAnsi="Times New Roman" w:cs="Times New Roman"/>
        </w:rPr>
        <w:t>Z kolei zmiana w ust. 4 pkt 2 będzie wiązała z określeniem przez ministra właściwego do spraw energii rozporządzenia w którym zostanie doprecyzowany sposób składania sprawozdań, informacji, deklaracji oraz zestawień o których mowa w ustawie o zapasach.</w:t>
      </w:r>
    </w:p>
    <w:p w14:paraId="1981D8CE" w14:textId="718B3AEA" w:rsidR="006D33AC" w:rsidRPr="00EF5DED" w:rsidRDefault="00540F4A" w:rsidP="00540F4A">
      <w:pPr>
        <w:pStyle w:val="PKTpunkt"/>
        <w:spacing w:line="276" w:lineRule="auto"/>
        <w:ind w:firstLine="0"/>
        <w:rPr>
          <w:rFonts w:ascii="Times New Roman" w:hAnsi="Times New Roman" w:cs="Times New Roman"/>
          <w:b/>
          <w:bCs w:val="0"/>
          <w:sz w:val="22"/>
          <w:szCs w:val="22"/>
        </w:rPr>
      </w:pPr>
      <w:r>
        <w:rPr>
          <w:rFonts w:ascii="Times New Roman" w:hAnsi="Times New Roman" w:cs="Times New Roman"/>
          <w:b/>
          <w:bCs w:val="0"/>
          <w:sz w:val="22"/>
          <w:szCs w:val="22"/>
        </w:rPr>
        <w:t xml:space="preserve">2. </w:t>
      </w:r>
      <w:r w:rsidR="006D33AC" w:rsidRPr="00EF5DED">
        <w:rPr>
          <w:rFonts w:ascii="Times New Roman" w:hAnsi="Times New Roman" w:cs="Times New Roman"/>
          <w:b/>
          <w:bCs w:val="0"/>
          <w:sz w:val="22"/>
          <w:szCs w:val="22"/>
        </w:rPr>
        <w:t>Zmiana w ustawie o giełdach towarowych</w:t>
      </w:r>
    </w:p>
    <w:p w14:paraId="25672969" w14:textId="77777777" w:rsidR="006D33AC" w:rsidRPr="00EF5DED" w:rsidRDefault="006D33AC" w:rsidP="006D33AC">
      <w:pPr>
        <w:pStyle w:val="PKTpunkt"/>
        <w:spacing w:line="276" w:lineRule="auto"/>
        <w:ind w:left="0" w:firstLine="0"/>
        <w:rPr>
          <w:rFonts w:ascii="Times New Roman" w:hAnsi="Times New Roman" w:cs="Times New Roman"/>
          <w:b/>
          <w:bCs w:val="0"/>
          <w:sz w:val="22"/>
          <w:szCs w:val="22"/>
        </w:rPr>
      </w:pPr>
      <w:r w:rsidRPr="00EF5DED">
        <w:rPr>
          <w:rFonts w:ascii="Times New Roman" w:hAnsi="Times New Roman" w:cs="Times New Roman"/>
          <w:b/>
          <w:bCs w:val="0"/>
          <w:sz w:val="22"/>
          <w:szCs w:val="22"/>
        </w:rPr>
        <w:t>Zmiana w art. 9 ust. 2 ustawy o giełdach towarowych</w:t>
      </w:r>
    </w:p>
    <w:p w14:paraId="410632B9" w14:textId="6802A9EA" w:rsidR="007E662D" w:rsidRDefault="006D33AC" w:rsidP="006D33AC">
      <w:pPr>
        <w:pStyle w:val="PKTpunkt"/>
        <w:spacing w:line="276" w:lineRule="auto"/>
        <w:ind w:left="0" w:firstLine="0"/>
        <w:rPr>
          <w:rFonts w:ascii="Times New Roman" w:hAnsi="Times New Roman" w:cs="Times New Roman"/>
          <w:sz w:val="22"/>
          <w:szCs w:val="22"/>
        </w:rPr>
      </w:pPr>
      <w:r w:rsidRPr="00EF5DED">
        <w:rPr>
          <w:rFonts w:ascii="Times New Roman" w:hAnsi="Times New Roman" w:cs="Times New Roman"/>
          <w:sz w:val="22"/>
          <w:szCs w:val="22"/>
        </w:rPr>
        <w:t xml:space="preserve">Przedmiotowa zmiana ma na celu zapewnienie Agencji możliwości bycia stroną transakcji giełdowych w związku z wymogiem dotyczącym zakupu gazu ziemnego na potrzeby tworzenia oraz dostosowania wielkości zapasu </w:t>
      </w:r>
      <w:r w:rsidRPr="00417834">
        <w:rPr>
          <w:rFonts w:ascii="Times New Roman" w:hAnsi="Times New Roman" w:cs="Times New Roman"/>
          <w:sz w:val="22"/>
          <w:szCs w:val="22"/>
        </w:rPr>
        <w:t>strategicznego</w:t>
      </w:r>
      <w:r w:rsidRPr="00EF5DED">
        <w:rPr>
          <w:rFonts w:ascii="Times New Roman" w:hAnsi="Times New Roman" w:cs="Times New Roman"/>
          <w:sz w:val="22"/>
          <w:szCs w:val="22"/>
        </w:rPr>
        <w:t xml:space="preserve"> za pośrednictwem giełdy towarowej</w:t>
      </w:r>
      <w:r w:rsidR="006A5542">
        <w:rPr>
          <w:rFonts w:ascii="Times New Roman" w:hAnsi="Times New Roman" w:cs="Times New Roman"/>
          <w:sz w:val="22"/>
          <w:szCs w:val="22"/>
        </w:rPr>
        <w:t>.</w:t>
      </w:r>
    </w:p>
    <w:p w14:paraId="46166862" w14:textId="52009067" w:rsidR="0002593D" w:rsidRPr="00EF5DED" w:rsidRDefault="0002593D" w:rsidP="00EF5DED">
      <w:pPr>
        <w:pStyle w:val="PKTpunkt"/>
        <w:spacing w:line="276" w:lineRule="auto"/>
        <w:ind w:left="0" w:firstLine="0"/>
        <w:rPr>
          <w:rFonts w:ascii="Times New Roman" w:hAnsi="Times New Roman" w:cs="Times New Roman"/>
          <w:sz w:val="22"/>
          <w:szCs w:val="22"/>
        </w:rPr>
      </w:pPr>
    </w:p>
    <w:p w14:paraId="7AB0A4B8" w14:textId="056028E9" w:rsidR="00596FF6" w:rsidRDefault="00540F4A" w:rsidP="00540F4A">
      <w:pPr>
        <w:pStyle w:val="PKTpunkt"/>
        <w:spacing w:line="276" w:lineRule="auto"/>
        <w:ind w:firstLine="0"/>
        <w:rPr>
          <w:rFonts w:ascii="Times New Roman" w:hAnsi="Times New Roman" w:cs="Times New Roman"/>
          <w:b/>
          <w:bCs w:val="0"/>
          <w:sz w:val="22"/>
          <w:szCs w:val="22"/>
        </w:rPr>
      </w:pPr>
      <w:r>
        <w:rPr>
          <w:rFonts w:ascii="Times New Roman" w:hAnsi="Times New Roman" w:cs="Times New Roman"/>
          <w:b/>
          <w:bCs w:val="0"/>
          <w:sz w:val="22"/>
          <w:szCs w:val="22"/>
        </w:rPr>
        <w:t xml:space="preserve">2.7. </w:t>
      </w:r>
      <w:r w:rsidR="00596FF6" w:rsidRPr="00EF5DED">
        <w:rPr>
          <w:rFonts w:ascii="Times New Roman" w:hAnsi="Times New Roman" w:cs="Times New Roman"/>
          <w:b/>
          <w:bCs w:val="0"/>
          <w:sz w:val="22"/>
          <w:szCs w:val="22"/>
        </w:rPr>
        <w:t xml:space="preserve">Przepisy </w:t>
      </w:r>
      <w:r w:rsidR="00D27262">
        <w:rPr>
          <w:rFonts w:ascii="Times New Roman" w:hAnsi="Times New Roman" w:cs="Times New Roman"/>
          <w:b/>
          <w:bCs w:val="0"/>
          <w:sz w:val="22"/>
          <w:szCs w:val="22"/>
        </w:rPr>
        <w:t xml:space="preserve">przejściowe, dostosowujące i przepis </w:t>
      </w:r>
      <w:r w:rsidR="00980BC4" w:rsidRPr="00EF5DED">
        <w:rPr>
          <w:rFonts w:ascii="Times New Roman" w:hAnsi="Times New Roman" w:cs="Times New Roman"/>
          <w:b/>
          <w:bCs w:val="0"/>
          <w:sz w:val="22"/>
          <w:szCs w:val="22"/>
        </w:rPr>
        <w:t>o wejściu w życie regulacji</w:t>
      </w:r>
    </w:p>
    <w:p w14:paraId="3E202699" w14:textId="59D09970" w:rsidR="001C4BA0" w:rsidRPr="00DA2AED" w:rsidRDefault="001C4BA0" w:rsidP="00B83EE7">
      <w:pPr>
        <w:pStyle w:val="ARTartustawynprozporzdzenia"/>
        <w:spacing w:line="276" w:lineRule="auto"/>
        <w:ind w:firstLine="0"/>
        <w:rPr>
          <w:rFonts w:ascii="Times New Roman" w:hAnsi="Times New Roman" w:cs="Times New Roman"/>
          <w:sz w:val="22"/>
          <w:szCs w:val="22"/>
        </w:rPr>
      </w:pPr>
      <w:r w:rsidRPr="00302E3E">
        <w:rPr>
          <w:rFonts w:ascii="Times New Roman" w:hAnsi="Times New Roman" w:cs="Times New Roman"/>
          <w:sz w:val="22"/>
          <w:szCs w:val="22"/>
        </w:rPr>
        <w:t xml:space="preserve">W związku z faktem, iż przedmiotowy projekt wejdzie w życie w trakcie trwania roku gazowego, koniecznym jest </w:t>
      </w:r>
      <w:r w:rsidRPr="00DA2AED">
        <w:rPr>
          <w:rFonts w:ascii="Times New Roman" w:hAnsi="Times New Roman" w:cs="Times New Roman"/>
          <w:sz w:val="22"/>
          <w:szCs w:val="22"/>
        </w:rPr>
        <w:t>uregulowanie kwestii intertemporalnych tak</w:t>
      </w:r>
      <w:r w:rsidR="00540F4A">
        <w:rPr>
          <w:rFonts w:ascii="Times New Roman" w:hAnsi="Times New Roman" w:cs="Times New Roman"/>
          <w:sz w:val="22"/>
          <w:szCs w:val="22"/>
        </w:rPr>
        <w:t>,</w:t>
      </w:r>
      <w:r w:rsidRPr="00DA2AED">
        <w:rPr>
          <w:rFonts w:ascii="Times New Roman" w:hAnsi="Times New Roman" w:cs="Times New Roman"/>
          <w:sz w:val="22"/>
          <w:szCs w:val="22"/>
        </w:rPr>
        <w:t xml:space="preserve"> by podmioty działające pod reżimem nowych przepisów miały pewność co do terminów realizacji obowiązków jakie wynikają z brzmienia nowych przepisów. </w:t>
      </w:r>
      <w:r w:rsidR="00540F4A" w:rsidRPr="00DA2AED">
        <w:rPr>
          <w:rFonts w:ascii="Times New Roman" w:hAnsi="Times New Roman" w:cs="Times New Roman"/>
          <w:sz w:val="22"/>
          <w:szCs w:val="22"/>
        </w:rPr>
        <w:t>Spośród</w:t>
      </w:r>
      <w:r w:rsidRPr="00DA2AED">
        <w:rPr>
          <w:rFonts w:ascii="Times New Roman" w:hAnsi="Times New Roman" w:cs="Times New Roman"/>
          <w:sz w:val="22"/>
          <w:szCs w:val="22"/>
        </w:rPr>
        <w:t xml:space="preserve"> najważniejszych kwestii, które zostały uregulowane warto wymienić:</w:t>
      </w:r>
    </w:p>
    <w:p w14:paraId="727589F4" w14:textId="550E1689" w:rsidR="001C4BA0" w:rsidRPr="00EF5DED" w:rsidRDefault="001C4BA0" w:rsidP="00B83EE7">
      <w:pPr>
        <w:pStyle w:val="PKTpunkt"/>
        <w:spacing w:line="276" w:lineRule="auto"/>
        <w:rPr>
          <w:rFonts w:ascii="Times New Roman" w:hAnsi="Times New Roman" w:cs="Times New Roman"/>
          <w:b/>
          <w:bCs w:val="0"/>
          <w:sz w:val="22"/>
          <w:szCs w:val="22"/>
        </w:rPr>
      </w:pPr>
      <w:r w:rsidRPr="00EF5DED">
        <w:rPr>
          <w:rFonts w:ascii="Times New Roman" w:hAnsi="Times New Roman" w:cs="Times New Roman"/>
          <w:b/>
          <w:bCs w:val="0"/>
          <w:sz w:val="22"/>
          <w:szCs w:val="22"/>
        </w:rPr>
        <w:t xml:space="preserve">Art. </w:t>
      </w:r>
      <w:r w:rsidR="00262518">
        <w:rPr>
          <w:rFonts w:ascii="Times New Roman" w:hAnsi="Times New Roman" w:cs="Times New Roman"/>
          <w:b/>
          <w:bCs w:val="0"/>
          <w:sz w:val="22"/>
          <w:szCs w:val="22"/>
        </w:rPr>
        <w:t>5</w:t>
      </w:r>
      <w:r w:rsidR="00262518" w:rsidRPr="00EF5DED">
        <w:rPr>
          <w:rFonts w:ascii="Times New Roman" w:hAnsi="Times New Roman" w:cs="Times New Roman"/>
          <w:b/>
          <w:bCs w:val="0"/>
          <w:sz w:val="22"/>
          <w:szCs w:val="22"/>
        </w:rPr>
        <w:t xml:space="preserve"> </w:t>
      </w:r>
      <w:r w:rsidRPr="00EF5DED">
        <w:rPr>
          <w:rFonts w:ascii="Times New Roman" w:hAnsi="Times New Roman" w:cs="Times New Roman"/>
          <w:b/>
          <w:bCs w:val="0"/>
          <w:sz w:val="22"/>
          <w:szCs w:val="22"/>
        </w:rPr>
        <w:t>projektu</w:t>
      </w:r>
    </w:p>
    <w:p w14:paraId="223A55B2" w14:textId="6F3FB915" w:rsidR="001C4BA0" w:rsidRPr="00EF5DED" w:rsidRDefault="001C4BA0" w:rsidP="00B83EE7">
      <w:pPr>
        <w:pStyle w:val="PKTpunkt"/>
        <w:spacing w:line="276" w:lineRule="auto"/>
        <w:ind w:left="0" w:firstLine="0"/>
        <w:rPr>
          <w:rFonts w:ascii="Times New Roman" w:hAnsi="Times New Roman" w:cs="Times New Roman"/>
          <w:sz w:val="22"/>
          <w:szCs w:val="22"/>
        </w:rPr>
      </w:pPr>
      <w:r w:rsidRPr="00EF5DED">
        <w:rPr>
          <w:rFonts w:ascii="Times New Roman" w:hAnsi="Times New Roman" w:cs="Times New Roman"/>
          <w:sz w:val="22"/>
          <w:szCs w:val="22"/>
        </w:rPr>
        <w:t xml:space="preserve">Zgodnie z art. </w:t>
      </w:r>
      <w:r w:rsidR="001D7A83">
        <w:rPr>
          <w:rFonts w:ascii="Times New Roman" w:hAnsi="Times New Roman" w:cs="Times New Roman"/>
          <w:sz w:val="22"/>
          <w:szCs w:val="22"/>
        </w:rPr>
        <w:t>5</w:t>
      </w:r>
      <w:r w:rsidR="00D27262" w:rsidRPr="00EF5DED">
        <w:rPr>
          <w:rFonts w:ascii="Times New Roman" w:hAnsi="Times New Roman" w:cs="Times New Roman"/>
          <w:sz w:val="22"/>
          <w:szCs w:val="22"/>
        </w:rPr>
        <w:t xml:space="preserve"> </w:t>
      </w:r>
      <w:r w:rsidRPr="00EF5DED">
        <w:rPr>
          <w:rFonts w:ascii="Times New Roman" w:hAnsi="Times New Roman" w:cs="Times New Roman"/>
          <w:sz w:val="22"/>
          <w:szCs w:val="22"/>
        </w:rPr>
        <w:t>ust. 1 projektu plany wprowadzenia ograniczeń, których aktualizacja na rok 2023 została zatwierdzona prawomocną decyzją Prezesa URE przed dniem wejścia w życie niniejszej ustawy pozostają ważne. Dzięki temu przedsiębiorstwa energetyczne zobowiązane do opracowania planów wprowadzania ograniczeń nie będą zmuszone tworzyć przedmiotowych planów ze świadomością, iż ulegną one dezaktualizacji w niewielkim okresie czasu, nie musząc tym samym ponosić dodatkowych kosztów związanych ze stworzeniem dwóch tego rodzaju dokumentów w ciągu jednego roku gazowego.</w:t>
      </w:r>
    </w:p>
    <w:p w14:paraId="32F6517A" w14:textId="4BB3CFA8" w:rsidR="001C4BA0" w:rsidRDefault="001C4BA0" w:rsidP="00B83EE7">
      <w:pPr>
        <w:pStyle w:val="PKTpunkt"/>
        <w:spacing w:line="276" w:lineRule="auto"/>
        <w:ind w:left="0" w:firstLine="0"/>
        <w:rPr>
          <w:rFonts w:ascii="Times New Roman" w:hAnsi="Times New Roman" w:cs="Times New Roman"/>
          <w:sz w:val="22"/>
          <w:szCs w:val="22"/>
        </w:rPr>
      </w:pPr>
      <w:r w:rsidRPr="00EF5DED">
        <w:rPr>
          <w:rFonts w:ascii="Times New Roman" w:hAnsi="Times New Roman" w:cs="Times New Roman"/>
          <w:sz w:val="22"/>
          <w:szCs w:val="22"/>
        </w:rPr>
        <w:t>Podobną zasadę ustanawia ust. 2, zgodnie z którym aktualizacja planów wprowadzania ograniczeń przedłożona do zatwierdzenia Prezesowi URE na dotychczasowych zasadach będzie podlegała rozpatrzeniu i zatwierdzeniu zgodnie z reżimem przepisów, które obowiązywały w chwili ich opracowania.</w:t>
      </w:r>
    </w:p>
    <w:p w14:paraId="380D7CFF" w14:textId="18835FD6" w:rsidR="00262518" w:rsidRDefault="00262518" w:rsidP="00B83EE7">
      <w:pPr>
        <w:pStyle w:val="PKTpunkt"/>
        <w:spacing w:line="276" w:lineRule="auto"/>
        <w:ind w:left="0" w:firstLine="0"/>
        <w:rPr>
          <w:rFonts w:ascii="Times New Roman" w:hAnsi="Times New Roman" w:cs="Times New Roman"/>
          <w:b/>
          <w:bCs w:val="0"/>
          <w:sz w:val="22"/>
          <w:szCs w:val="22"/>
        </w:rPr>
      </w:pPr>
      <w:r>
        <w:rPr>
          <w:rFonts w:ascii="Times New Roman" w:hAnsi="Times New Roman" w:cs="Times New Roman"/>
          <w:b/>
          <w:bCs w:val="0"/>
          <w:sz w:val="22"/>
          <w:szCs w:val="22"/>
        </w:rPr>
        <w:t>Art. 6 projektu</w:t>
      </w:r>
    </w:p>
    <w:p w14:paraId="124D4041" w14:textId="63661AEC" w:rsidR="00262518" w:rsidRDefault="00262518" w:rsidP="00B83EE7">
      <w:pPr>
        <w:pStyle w:val="PKTpunkt"/>
        <w:spacing w:line="276" w:lineRule="auto"/>
        <w:ind w:left="0" w:firstLine="0"/>
        <w:rPr>
          <w:rFonts w:ascii="Times New Roman" w:hAnsi="Times New Roman" w:cs="Times New Roman"/>
          <w:sz w:val="22"/>
          <w:szCs w:val="22"/>
        </w:rPr>
      </w:pPr>
      <w:r>
        <w:rPr>
          <w:rFonts w:ascii="Times New Roman" w:hAnsi="Times New Roman" w:cs="Times New Roman"/>
          <w:sz w:val="22"/>
          <w:szCs w:val="22"/>
        </w:rPr>
        <w:t xml:space="preserve">W celu osiągnięcia celu jakim jest zmiana </w:t>
      </w:r>
      <w:r w:rsidR="00AD634C">
        <w:rPr>
          <w:rFonts w:ascii="Times New Roman" w:hAnsi="Times New Roman" w:cs="Times New Roman"/>
          <w:sz w:val="22"/>
          <w:szCs w:val="22"/>
        </w:rPr>
        <w:t>zasad</w:t>
      </w:r>
      <w:r>
        <w:rPr>
          <w:rFonts w:ascii="Times New Roman" w:hAnsi="Times New Roman" w:cs="Times New Roman"/>
          <w:sz w:val="22"/>
          <w:szCs w:val="22"/>
        </w:rPr>
        <w:t xml:space="preserve"> tworzenia oraz utrzymywania zapasów </w:t>
      </w:r>
      <w:r w:rsidR="00AD634C">
        <w:rPr>
          <w:rFonts w:ascii="Times New Roman" w:hAnsi="Times New Roman" w:cs="Times New Roman"/>
          <w:sz w:val="22"/>
          <w:szCs w:val="22"/>
        </w:rPr>
        <w:t xml:space="preserve">gazu ziemnego, koniecznym jest </w:t>
      </w:r>
      <w:r w:rsidR="001D7A83">
        <w:rPr>
          <w:rFonts w:ascii="Times New Roman" w:hAnsi="Times New Roman" w:cs="Times New Roman"/>
          <w:sz w:val="22"/>
          <w:szCs w:val="22"/>
        </w:rPr>
        <w:t>wprowadzenie przepisów przejściowych określających terminy dokonywania kolejnych czynności po raz pierwszy, celem płynnego przejścia z dotychczasowego systemu zapasów do nowego</w:t>
      </w:r>
      <w:r w:rsidR="00AD634C">
        <w:rPr>
          <w:rFonts w:ascii="Times New Roman" w:hAnsi="Times New Roman" w:cs="Times New Roman"/>
          <w:sz w:val="22"/>
          <w:szCs w:val="22"/>
        </w:rPr>
        <w:t>. Dlatego też, aby ustalić wysokość zapas</w:t>
      </w:r>
      <w:r w:rsidR="001D7A83">
        <w:rPr>
          <w:rFonts w:ascii="Times New Roman" w:hAnsi="Times New Roman" w:cs="Times New Roman"/>
          <w:sz w:val="22"/>
          <w:szCs w:val="22"/>
        </w:rPr>
        <w:t>ów</w:t>
      </w:r>
      <w:r w:rsidR="00AD634C">
        <w:rPr>
          <w:rFonts w:ascii="Times New Roman" w:hAnsi="Times New Roman" w:cs="Times New Roman"/>
          <w:sz w:val="22"/>
          <w:szCs w:val="22"/>
        </w:rPr>
        <w:t xml:space="preserve"> strategiczn</w:t>
      </w:r>
      <w:r w:rsidR="001D7A83">
        <w:rPr>
          <w:rFonts w:ascii="Times New Roman" w:hAnsi="Times New Roman" w:cs="Times New Roman"/>
          <w:sz w:val="22"/>
          <w:szCs w:val="22"/>
        </w:rPr>
        <w:t>ych</w:t>
      </w:r>
      <w:r w:rsidR="00AD634C">
        <w:rPr>
          <w:rFonts w:ascii="Times New Roman" w:hAnsi="Times New Roman" w:cs="Times New Roman"/>
          <w:sz w:val="22"/>
          <w:szCs w:val="22"/>
        </w:rPr>
        <w:t xml:space="preserve"> w roku gazowym rozpoczynającym się 1 października 2023 r. oraz by móc ustalić wysokość stawki opłaty gazowej, OSP przekaże ministrowi właściwemu ds. energii w ciągu miesiąca od wejścia w życie przedmiotowego projektu dane o których mowa w art. 25 ust. 1b ustawy zmienianej.</w:t>
      </w:r>
    </w:p>
    <w:p w14:paraId="4EF2AD13" w14:textId="030054F6" w:rsidR="00AD634C" w:rsidRDefault="00AD634C" w:rsidP="00B83EE7">
      <w:pPr>
        <w:pStyle w:val="PKTpunkt"/>
        <w:spacing w:line="276" w:lineRule="auto"/>
        <w:ind w:left="0" w:firstLine="0"/>
        <w:rPr>
          <w:rFonts w:ascii="Times New Roman" w:hAnsi="Times New Roman" w:cs="Times New Roman"/>
          <w:b/>
          <w:bCs w:val="0"/>
          <w:sz w:val="22"/>
          <w:szCs w:val="22"/>
        </w:rPr>
      </w:pPr>
      <w:r>
        <w:rPr>
          <w:rFonts w:ascii="Times New Roman" w:hAnsi="Times New Roman" w:cs="Times New Roman"/>
          <w:b/>
          <w:bCs w:val="0"/>
          <w:sz w:val="22"/>
          <w:szCs w:val="22"/>
        </w:rPr>
        <w:t>Art. 7 projektu</w:t>
      </w:r>
    </w:p>
    <w:p w14:paraId="23893E02" w14:textId="787D636E" w:rsidR="00AD634C" w:rsidRPr="00AD634C" w:rsidRDefault="00AD634C" w:rsidP="00B83EE7">
      <w:pPr>
        <w:pStyle w:val="PKTpunkt"/>
        <w:spacing w:line="276" w:lineRule="auto"/>
        <w:ind w:left="0" w:firstLine="0"/>
        <w:rPr>
          <w:rFonts w:ascii="Times New Roman" w:hAnsi="Times New Roman" w:cs="Times New Roman"/>
          <w:sz w:val="22"/>
          <w:szCs w:val="22"/>
        </w:rPr>
      </w:pPr>
      <w:r>
        <w:rPr>
          <w:rFonts w:ascii="Times New Roman" w:hAnsi="Times New Roman" w:cs="Times New Roman"/>
          <w:sz w:val="22"/>
          <w:szCs w:val="22"/>
        </w:rPr>
        <w:t>Na podstawie danych przekazanych przez OSP</w:t>
      </w:r>
      <w:r w:rsidR="001D7A83">
        <w:rPr>
          <w:rFonts w:ascii="Times New Roman" w:hAnsi="Times New Roman" w:cs="Times New Roman"/>
          <w:sz w:val="22"/>
          <w:szCs w:val="22"/>
        </w:rPr>
        <w:t>,</w:t>
      </w:r>
      <w:r>
        <w:rPr>
          <w:rFonts w:ascii="Times New Roman" w:hAnsi="Times New Roman" w:cs="Times New Roman"/>
          <w:sz w:val="22"/>
          <w:szCs w:val="22"/>
        </w:rPr>
        <w:t xml:space="preserve"> o których mowa w art. 25 ust. 1b ustawy zmienianej, minister właściwy ds. energii w terminie dwóch miesięcy od daty wejścia w życie przedmiotowego projektu ogłosi</w:t>
      </w:r>
      <w:r w:rsidR="001D7A83">
        <w:rPr>
          <w:rFonts w:ascii="Times New Roman" w:hAnsi="Times New Roman" w:cs="Times New Roman"/>
          <w:sz w:val="22"/>
          <w:szCs w:val="22"/>
        </w:rPr>
        <w:t>,</w:t>
      </w:r>
      <w:r>
        <w:rPr>
          <w:rFonts w:ascii="Times New Roman" w:hAnsi="Times New Roman" w:cs="Times New Roman"/>
          <w:sz w:val="22"/>
          <w:szCs w:val="22"/>
        </w:rPr>
        <w:t xml:space="preserve"> w formie obwieszczenia</w:t>
      </w:r>
      <w:r w:rsidR="001D7A83">
        <w:rPr>
          <w:rFonts w:ascii="Times New Roman" w:hAnsi="Times New Roman" w:cs="Times New Roman"/>
          <w:sz w:val="22"/>
          <w:szCs w:val="22"/>
        </w:rPr>
        <w:t>,</w:t>
      </w:r>
      <w:r>
        <w:rPr>
          <w:rFonts w:ascii="Times New Roman" w:hAnsi="Times New Roman" w:cs="Times New Roman"/>
          <w:sz w:val="22"/>
          <w:szCs w:val="22"/>
        </w:rPr>
        <w:t xml:space="preserve"> wysokość </w:t>
      </w:r>
      <w:r w:rsidR="001D7A83">
        <w:rPr>
          <w:rFonts w:ascii="Times New Roman" w:hAnsi="Times New Roman" w:cs="Times New Roman"/>
          <w:sz w:val="22"/>
          <w:szCs w:val="22"/>
        </w:rPr>
        <w:t>zapasów</w:t>
      </w:r>
      <w:r>
        <w:rPr>
          <w:rFonts w:ascii="Times New Roman" w:hAnsi="Times New Roman" w:cs="Times New Roman"/>
          <w:sz w:val="22"/>
          <w:szCs w:val="22"/>
        </w:rPr>
        <w:t xml:space="preserve"> strategiczn</w:t>
      </w:r>
      <w:r w:rsidR="001D7A83">
        <w:rPr>
          <w:rFonts w:ascii="Times New Roman" w:hAnsi="Times New Roman" w:cs="Times New Roman"/>
          <w:sz w:val="22"/>
          <w:szCs w:val="22"/>
        </w:rPr>
        <w:t>ych</w:t>
      </w:r>
      <w:r>
        <w:rPr>
          <w:rFonts w:ascii="Times New Roman" w:hAnsi="Times New Roman" w:cs="Times New Roman"/>
          <w:sz w:val="22"/>
          <w:szCs w:val="22"/>
        </w:rPr>
        <w:t xml:space="preserve"> gazu ziemnego na rok gazowy zaczynający się w dniu 1 października 2023 r.</w:t>
      </w:r>
    </w:p>
    <w:p w14:paraId="2EA0778F" w14:textId="3EC80808" w:rsidR="001C4BA0" w:rsidRPr="00EF5DED" w:rsidRDefault="001C4BA0" w:rsidP="00B83EE7">
      <w:pPr>
        <w:pStyle w:val="PKTpunkt"/>
        <w:spacing w:line="276" w:lineRule="auto"/>
        <w:rPr>
          <w:rFonts w:ascii="Times New Roman" w:hAnsi="Times New Roman" w:cs="Times New Roman"/>
          <w:b/>
          <w:bCs w:val="0"/>
          <w:sz w:val="22"/>
          <w:szCs w:val="22"/>
        </w:rPr>
      </w:pPr>
      <w:r w:rsidRPr="00EF5DED">
        <w:rPr>
          <w:rFonts w:ascii="Times New Roman" w:hAnsi="Times New Roman" w:cs="Times New Roman"/>
          <w:b/>
          <w:bCs w:val="0"/>
          <w:sz w:val="22"/>
          <w:szCs w:val="22"/>
        </w:rPr>
        <w:t xml:space="preserve">Art. </w:t>
      </w:r>
      <w:r>
        <w:rPr>
          <w:rFonts w:ascii="Times New Roman" w:hAnsi="Times New Roman" w:cs="Times New Roman"/>
          <w:b/>
          <w:bCs w:val="0"/>
          <w:sz w:val="22"/>
          <w:szCs w:val="22"/>
        </w:rPr>
        <w:t>8</w:t>
      </w:r>
      <w:r w:rsidRPr="00EF5DED">
        <w:rPr>
          <w:rFonts w:ascii="Times New Roman" w:hAnsi="Times New Roman" w:cs="Times New Roman"/>
          <w:b/>
          <w:bCs w:val="0"/>
          <w:sz w:val="22"/>
          <w:szCs w:val="22"/>
        </w:rPr>
        <w:t xml:space="preserve"> projektu</w:t>
      </w:r>
    </w:p>
    <w:p w14:paraId="5D17724D" w14:textId="29BA6184" w:rsidR="001C4BA0" w:rsidRDefault="001C4BA0" w:rsidP="00B83EE7">
      <w:pPr>
        <w:pStyle w:val="PKTpunkt"/>
        <w:spacing w:line="276" w:lineRule="auto"/>
        <w:ind w:left="0" w:firstLine="0"/>
        <w:rPr>
          <w:rFonts w:ascii="Times New Roman" w:hAnsi="Times New Roman" w:cs="Times New Roman"/>
          <w:sz w:val="22"/>
          <w:szCs w:val="22"/>
        </w:rPr>
      </w:pPr>
      <w:r w:rsidRPr="00EF5DED">
        <w:rPr>
          <w:rFonts w:ascii="Times New Roman" w:hAnsi="Times New Roman" w:cs="Times New Roman"/>
          <w:sz w:val="22"/>
          <w:szCs w:val="22"/>
        </w:rPr>
        <w:t xml:space="preserve">Zgodnie z brzmieniem art. </w:t>
      </w:r>
      <w:r w:rsidR="00D27262">
        <w:rPr>
          <w:rFonts w:ascii="Times New Roman" w:hAnsi="Times New Roman" w:cs="Times New Roman"/>
          <w:sz w:val="22"/>
          <w:szCs w:val="22"/>
        </w:rPr>
        <w:t>8</w:t>
      </w:r>
      <w:r w:rsidR="00D27262" w:rsidRPr="00EF5DED">
        <w:rPr>
          <w:rFonts w:ascii="Times New Roman" w:hAnsi="Times New Roman" w:cs="Times New Roman"/>
          <w:sz w:val="22"/>
          <w:szCs w:val="22"/>
        </w:rPr>
        <w:t xml:space="preserve"> </w:t>
      </w:r>
      <w:r w:rsidRPr="00EF5DED">
        <w:rPr>
          <w:rFonts w:ascii="Times New Roman" w:hAnsi="Times New Roman" w:cs="Times New Roman"/>
          <w:sz w:val="22"/>
          <w:szCs w:val="22"/>
        </w:rPr>
        <w:t>przedmiotowego projektu, celem zapewnienia bezpieczeństwa</w:t>
      </w:r>
      <w:r w:rsidR="00B67B60">
        <w:rPr>
          <w:rFonts w:ascii="Times New Roman" w:hAnsi="Times New Roman" w:cs="Times New Roman"/>
          <w:sz w:val="22"/>
          <w:szCs w:val="22"/>
        </w:rPr>
        <w:t xml:space="preserve"> </w:t>
      </w:r>
      <w:r w:rsidRPr="00EF5DED">
        <w:rPr>
          <w:rFonts w:ascii="Times New Roman" w:hAnsi="Times New Roman" w:cs="Times New Roman"/>
          <w:sz w:val="22"/>
          <w:szCs w:val="22"/>
        </w:rPr>
        <w:t xml:space="preserve">energetycznego oraz pewności co do wielkości wolumenu gazu ziemnego jaki będzie stanowił </w:t>
      </w:r>
      <w:r>
        <w:rPr>
          <w:rFonts w:ascii="Times New Roman" w:hAnsi="Times New Roman" w:cs="Times New Roman"/>
          <w:sz w:val="22"/>
          <w:szCs w:val="22"/>
        </w:rPr>
        <w:t>zapas</w:t>
      </w:r>
      <w:r w:rsidR="00D27262">
        <w:rPr>
          <w:rFonts w:ascii="Times New Roman" w:hAnsi="Times New Roman" w:cs="Times New Roman"/>
          <w:sz w:val="22"/>
          <w:szCs w:val="22"/>
        </w:rPr>
        <w:t>y</w:t>
      </w:r>
      <w:r>
        <w:rPr>
          <w:rFonts w:ascii="Times New Roman" w:hAnsi="Times New Roman" w:cs="Times New Roman"/>
          <w:sz w:val="22"/>
          <w:szCs w:val="22"/>
        </w:rPr>
        <w:t xml:space="preserve"> </w:t>
      </w:r>
      <w:r w:rsidR="00D27262">
        <w:rPr>
          <w:rFonts w:ascii="Times New Roman" w:hAnsi="Times New Roman" w:cs="Times New Roman"/>
          <w:sz w:val="22"/>
          <w:szCs w:val="22"/>
        </w:rPr>
        <w:t>strategiczne</w:t>
      </w:r>
      <w:r w:rsidRPr="00EF5DED">
        <w:rPr>
          <w:rFonts w:ascii="Times New Roman" w:hAnsi="Times New Roman" w:cs="Times New Roman"/>
          <w:sz w:val="22"/>
          <w:szCs w:val="22"/>
        </w:rPr>
        <w:t xml:space="preserve">, projektodawca zadecydował, że wysokość zapasów gazu ziemnego w roku gazowym zaczynającym się w dniu 1 października 2022 r. określi się zgodnie z art. 25 ustawy zmienianej w </w:t>
      </w:r>
      <w:r w:rsidRPr="00EF5DED">
        <w:rPr>
          <w:rFonts w:ascii="Times New Roman" w:hAnsi="Times New Roman" w:cs="Times New Roman"/>
          <w:sz w:val="22"/>
          <w:szCs w:val="22"/>
        </w:rPr>
        <w:lastRenderedPageBreak/>
        <w:t xml:space="preserve">brzmieniu dotychczasowym. Oznacza to, że sposób kalkulacji wielkości zapasu nie ulegnie zmianie w </w:t>
      </w:r>
      <w:r w:rsidR="0006043A">
        <w:rPr>
          <w:rFonts w:ascii="Times New Roman" w:hAnsi="Times New Roman" w:cs="Times New Roman"/>
          <w:sz w:val="22"/>
          <w:szCs w:val="22"/>
        </w:rPr>
        <w:t>trwającym</w:t>
      </w:r>
      <w:r w:rsidRPr="00EF5DED">
        <w:rPr>
          <w:rFonts w:ascii="Times New Roman" w:hAnsi="Times New Roman" w:cs="Times New Roman"/>
          <w:sz w:val="22"/>
          <w:szCs w:val="22"/>
        </w:rPr>
        <w:t xml:space="preserve"> roku gazowym</w:t>
      </w:r>
      <w:r w:rsidR="0006043A">
        <w:rPr>
          <w:rFonts w:ascii="Times New Roman" w:hAnsi="Times New Roman" w:cs="Times New Roman"/>
          <w:sz w:val="22"/>
          <w:szCs w:val="22"/>
        </w:rPr>
        <w:t xml:space="preserve"> 2022/2023</w:t>
      </w:r>
      <w:r w:rsidRPr="00EF5DED">
        <w:rPr>
          <w:rFonts w:ascii="Times New Roman" w:hAnsi="Times New Roman" w:cs="Times New Roman"/>
          <w:sz w:val="22"/>
          <w:szCs w:val="22"/>
        </w:rPr>
        <w:t>.</w:t>
      </w:r>
    </w:p>
    <w:p w14:paraId="0AC6E365" w14:textId="1AE8EA43" w:rsidR="00AD634C" w:rsidRDefault="00AD634C" w:rsidP="00B83EE7">
      <w:pPr>
        <w:pStyle w:val="PKTpunkt"/>
        <w:spacing w:line="276" w:lineRule="auto"/>
        <w:ind w:left="0" w:firstLine="0"/>
        <w:rPr>
          <w:rFonts w:ascii="Times New Roman" w:hAnsi="Times New Roman" w:cs="Times New Roman"/>
          <w:sz w:val="22"/>
          <w:szCs w:val="22"/>
        </w:rPr>
      </w:pPr>
      <w:r>
        <w:rPr>
          <w:rFonts w:ascii="Times New Roman" w:hAnsi="Times New Roman" w:cs="Times New Roman"/>
          <w:b/>
          <w:bCs w:val="0"/>
          <w:sz w:val="22"/>
          <w:szCs w:val="22"/>
        </w:rPr>
        <w:t>Art. 9 projektu</w:t>
      </w:r>
    </w:p>
    <w:p w14:paraId="35875F98" w14:textId="1E65949B" w:rsidR="00D27262" w:rsidRDefault="00902CDF" w:rsidP="00B83EE7">
      <w:pPr>
        <w:pStyle w:val="PKTpunkt"/>
        <w:spacing w:line="276" w:lineRule="auto"/>
        <w:ind w:left="0" w:firstLine="0"/>
        <w:rPr>
          <w:rFonts w:ascii="Times New Roman" w:hAnsi="Times New Roman" w:cs="Times New Roman"/>
          <w:sz w:val="22"/>
          <w:szCs w:val="22"/>
        </w:rPr>
      </w:pPr>
      <w:r>
        <w:rPr>
          <w:rFonts w:ascii="Times New Roman" w:hAnsi="Times New Roman" w:cs="Times New Roman"/>
          <w:sz w:val="22"/>
          <w:szCs w:val="22"/>
        </w:rPr>
        <w:t xml:space="preserve">Zgodnie z treścią przepisu, przedsiębiorstwo zobowiązane po raz pierwszy złoży Prezesowi Agencji deklarację </w:t>
      </w:r>
      <w:r w:rsidR="00F80CDC">
        <w:rPr>
          <w:rFonts w:ascii="Times New Roman" w:hAnsi="Times New Roman" w:cs="Times New Roman"/>
          <w:sz w:val="22"/>
          <w:szCs w:val="22"/>
        </w:rPr>
        <w:t>o której mowa w art. 25e ust. 1 pkt 1 ustawy zmienianej oraz uiści opłatę gazową w dniu 28 września 2023 r., co tym samym pozwoli Agencji na samodzielne realizowanie zadań związanych z tworzeniem oraz utrzymywaniem zapasu strategicznego gazu ziemnego począwszy od roku gazowego zaczynającego się w dniu 1 października 2023 r.</w:t>
      </w:r>
    </w:p>
    <w:p w14:paraId="5C2914ED" w14:textId="746FBE2A" w:rsidR="0006043A" w:rsidRPr="00481796" w:rsidRDefault="0006043A" w:rsidP="00B83EE7">
      <w:pPr>
        <w:pStyle w:val="PKTpunkt"/>
        <w:spacing w:line="276" w:lineRule="auto"/>
        <w:ind w:left="0" w:firstLine="0"/>
        <w:rPr>
          <w:rFonts w:ascii="Times New Roman" w:hAnsi="Times New Roman" w:cs="Times New Roman"/>
          <w:b/>
          <w:sz w:val="22"/>
          <w:szCs w:val="22"/>
        </w:rPr>
      </w:pPr>
      <w:r w:rsidRPr="00481796">
        <w:rPr>
          <w:rFonts w:ascii="Times New Roman" w:hAnsi="Times New Roman" w:cs="Times New Roman"/>
          <w:b/>
          <w:sz w:val="22"/>
          <w:szCs w:val="22"/>
        </w:rPr>
        <w:t>Art. 10 -13 projektu</w:t>
      </w:r>
    </w:p>
    <w:p w14:paraId="16B13BCB" w14:textId="5CA11BC3" w:rsidR="0006043A" w:rsidRPr="00EF5DED" w:rsidRDefault="0006043A" w:rsidP="00B83EE7">
      <w:pPr>
        <w:pStyle w:val="PKTpunkt"/>
        <w:spacing w:line="276" w:lineRule="auto"/>
        <w:ind w:left="0" w:firstLine="0"/>
        <w:rPr>
          <w:rFonts w:ascii="Times New Roman" w:hAnsi="Times New Roman" w:cs="Times New Roman"/>
          <w:sz w:val="22"/>
          <w:szCs w:val="22"/>
        </w:rPr>
      </w:pPr>
      <w:r>
        <w:rPr>
          <w:rFonts w:ascii="Times New Roman" w:hAnsi="Times New Roman" w:cs="Times New Roman"/>
          <w:sz w:val="22"/>
          <w:szCs w:val="22"/>
        </w:rPr>
        <w:t>Przepisy przejściowe określające pierwszy termin na dokonanie czynności przewidzianych ustawą.</w:t>
      </w:r>
    </w:p>
    <w:p w14:paraId="6788ED81" w14:textId="7DDF4970" w:rsidR="001C4BA0" w:rsidRPr="00EF5DED" w:rsidRDefault="001C4BA0" w:rsidP="00B83EE7">
      <w:pPr>
        <w:pStyle w:val="PKTpunkt"/>
        <w:spacing w:line="276" w:lineRule="auto"/>
        <w:rPr>
          <w:rFonts w:ascii="Times New Roman" w:hAnsi="Times New Roman" w:cs="Times New Roman"/>
          <w:b/>
          <w:bCs w:val="0"/>
          <w:sz w:val="22"/>
          <w:szCs w:val="22"/>
        </w:rPr>
      </w:pPr>
      <w:r w:rsidRPr="00EF5DED">
        <w:rPr>
          <w:rFonts w:ascii="Times New Roman" w:hAnsi="Times New Roman" w:cs="Times New Roman"/>
          <w:b/>
          <w:bCs w:val="0"/>
          <w:sz w:val="22"/>
          <w:szCs w:val="22"/>
        </w:rPr>
        <w:t xml:space="preserve">Art. </w:t>
      </w:r>
      <w:r w:rsidR="00AD634C" w:rsidRPr="00EF5DED">
        <w:rPr>
          <w:rFonts w:ascii="Times New Roman" w:hAnsi="Times New Roman" w:cs="Times New Roman"/>
          <w:b/>
          <w:bCs w:val="0"/>
          <w:sz w:val="22"/>
          <w:szCs w:val="22"/>
        </w:rPr>
        <w:t>1</w:t>
      </w:r>
      <w:r w:rsidR="00AD634C">
        <w:rPr>
          <w:rFonts w:ascii="Times New Roman" w:hAnsi="Times New Roman" w:cs="Times New Roman"/>
          <w:b/>
          <w:bCs w:val="0"/>
          <w:sz w:val="22"/>
          <w:szCs w:val="22"/>
        </w:rPr>
        <w:t>4</w:t>
      </w:r>
      <w:r w:rsidR="00AD634C" w:rsidRPr="00EF5DED">
        <w:rPr>
          <w:rFonts w:ascii="Times New Roman" w:hAnsi="Times New Roman" w:cs="Times New Roman"/>
          <w:b/>
          <w:bCs w:val="0"/>
          <w:sz w:val="22"/>
          <w:szCs w:val="22"/>
        </w:rPr>
        <w:t xml:space="preserve"> </w:t>
      </w:r>
      <w:r w:rsidRPr="00EF5DED">
        <w:rPr>
          <w:rFonts w:ascii="Times New Roman" w:hAnsi="Times New Roman" w:cs="Times New Roman"/>
          <w:b/>
          <w:bCs w:val="0"/>
          <w:sz w:val="22"/>
          <w:szCs w:val="22"/>
        </w:rPr>
        <w:t>projektu</w:t>
      </w:r>
    </w:p>
    <w:p w14:paraId="0B0C5F88" w14:textId="207D5BEC" w:rsidR="001C4BA0" w:rsidRDefault="001C4BA0" w:rsidP="00B83EE7">
      <w:pPr>
        <w:pStyle w:val="PKTpunkt"/>
        <w:spacing w:line="276" w:lineRule="auto"/>
        <w:ind w:left="0" w:firstLine="0"/>
        <w:rPr>
          <w:rFonts w:ascii="Times New Roman" w:hAnsi="Times New Roman" w:cs="Times New Roman"/>
          <w:sz w:val="22"/>
          <w:szCs w:val="22"/>
        </w:rPr>
      </w:pPr>
      <w:r w:rsidRPr="00EF5DED">
        <w:rPr>
          <w:rFonts w:ascii="Times New Roman" w:hAnsi="Times New Roman" w:cs="Times New Roman"/>
          <w:sz w:val="22"/>
          <w:szCs w:val="22"/>
        </w:rPr>
        <w:t xml:space="preserve">W związku z faktem, że po wejściu w życie przedmiotowego projektu Agencja będzie jedynym podmiotem mogącym tworzyć oraz utrzymywać </w:t>
      </w:r>
      <w:r>
        <w:rPr>
          <w:rFonts w:ascii="Times New Roman" w:hAnsi="Times New Roman" w:cs="Times New Roman"/>
          <w:sz w:val="22"/>
          <w:szCs w:val="22"/>
        </w:rPr>
        <w:t>zapasy strategiczne</w:t>
      </w:r>
      <w:r w:rsidRPr="00EF5DED">
        <w:rPr>
          <w:rFonts w:ascii="Times New Roman" w:hAnsi="Times New Roman" w:cs="Times New Roman"/>
          <w:sz w:val="22"/>
          <w:szCs w:val="22"/>
        </w:rPr>
        <w:t xml:space="preserve"> gazu</w:t>
      </w:r>
      <w:r w:rsidR="004E2F6D">
        <w:rPr>
          <w:rFonts w:ascii="Times New Roman" w:hAnsi="Times New Roman" w:cs="Times New Roman"/>
          <w:sz w:val="22"/>
          <w:szCs w:val="22"/>
        </w:rPr>
        <w:t xml:space="preserve"> ziemnego</w:t>
      </w:r>
      <w:r w:rsidRPr="00EF5DED">
        <w:rPr>
          <w:rFonts w:ascii="Times New Roman" w:hAnsi="Times New Roman" w:cs="Times New Roman"/>
          <w:sz w:val="22"/>
          <w:szCs w:val="22"/>
        </w:rPr>
        <w:t xml:space="preserve"> koniecznym jest uregulowanie sytuacji prawnej znajdującego się w instalacjach magazynowych gazu ziemnego, który pełnił </w:t>
      </w:r>
      <w:r w:rsidR="006B6968">
        <w:rPr>
          <w:rFonts w:ascii="Times New Roman" w:hAnsi="Times New Roman" w:cs="Times New Roman"/>
          <w:sz w:val="22"/>
          <w:szCs w:val="22"/>
        </w:rPr>
        <w:t xml:space="preserve">dotychczas </w:t>
      </w:r>
      <w:r w:rsidRPr="00EF5DED">
        <w:rPr>
          <w:rFonts w:ascii="Times New Roman" w:hAnsi="Times New Roman" w:cs="Times New Roman"/>
          <w:sz w:val="22"/>
          <w:szCs w:val="22"/>
        </w:rPr>
        <w:t xml:space="preserve">funkcję </w:t>
      </w:r>
      <w:r>
        <w:rPr>
          <w:rFonts w:ascii="Times New Roman" w:hAnsi="Times New Roman" w:cs="Times New Roman"/>
          <w:sz w:val="22"/>
          <w:szCs w:val="22"/>
        </w:rPr>
        <w:t xml:space="preserve">zapasu </w:t>
      </w:r>
      <w:r w:rsidR="00B825CB">
        <w:rPr>
          <w:rFonts w:ascii="Times New Roman" w:hAnsi="Times New Roman" w:cs="Times New Roman"/>
          <w:sz w:val="22"/>
          <w:szCs w:val="22"/>
        </w:rPr>
        <w:t>obowiązkowego</w:t>
      </w:r>
      <w:r w:rsidRPr="00EF5DED">
        <w:rPr>
          <w:rFonts w:ascii="Times New Roman" w:hAnsi="Times New Roman" w:cs="Times New Roman"/>
          <w:sz w:val="22"/>
          <w:szCs w:val="22"/>
        </w:rPr>
        <w:t xml:space="preserve">. W tym celu projekt przewiduje obligatoryjną sprzedaż zapasów utrzymywanych przez przedsiębiorstwa energetyczne w formule odpowiadającej tej zastosowanej w ustawie z dnia 26 stycznia 2022 r. </w:t>
      </w:r>
      <w:r w:rsidRPr="00EF5DED">
        <w:rPr>
          <w:rFonts w:ascii="Times New Roman" w:hAnsi="Times New Roman" w:cs="Times New Roman"/>
          <w:i/>
          <w:iCs/>
          <w:sz w:val="22"/>
          <w:szCs w:val="22"/>
        </w:rPr>
        <w:t xml:space="preserve">o szczególnych rozwiązaniach służących ochronie odbiorców paliw gazowych w związku z sytuacją na rynku gazu </w:t>
      </w:r>
      <w:r w:rsidRPr="00EF5DED">
        <w:rPr>
          <w:rFonts w:ascii="Times New Roman" w:hAnsi="Times New Roman" w:cs="Times New Roman"/>
          <w:sz w:val="22"/>
          <w:szCs w:val="22"/>
        </w:rPr>
        <w:t>(Dz.U. z 2022 r., poz. 202). Tym samym</w:t>
      </w:r>
      <w:r w:rsidR="00D27262">
        <w:rPr>
          <w:rFonts w:ascii="Times New Roman" w:hAnsi="Times New Roman" w:cs="Times New Roman"/>
          <w:sz w:val="22"/>
          <w:szCs w:val="22"/>
        </w:rPr>
        <w:t>,</w:t>
      </w:r>
      <w:r w:rsidRPr="00EF5DED">
        <w:rPr>
          <w:rFonts w:ascii="Times New Roman" w:hAnsi="Times New Roman" w:cs="Times New Roman"/>
          <w:sz w:val="22"/>
          <w:szCs w:val="22"/>
        </w:rPr>
        <w:t xml:space="preserve"> z dniem 1 października 2023 r. Agencja nabywa, na podstawie umowy, gaz ziemny stanowiący zapas </w:t>
      </w:r>
      <w:r>
        <w:rPr>
          <w:rFonts w:ascii="Times New Roman" w:hAnsi="Times New Roman" w:cs="Times New Roman"/>
          <w:sz w:val="22"/>
          <w:szCs w:val="22"/>
        </w:rPr>
        <w:t>strategiczny</w:t>
      </w:r>
      <w:r w:rsidRPr="00EF5DED">
        <w:rPr>
          <w:rFonts w:ascii="Times New Roman" w:hAnsi="Times New Roman" w:cs="Times New Roman"/>
          <w:sz w:val="22"/>
          <w:szCs w:val="22"/>
        </w:rPr>
        <w:t>,  także wstępuje w prawa i obowiązki przedsiębiorstwa lub podmiotu</w:t>
      </w:r>
      <w:r w:rsidR="00540F4A">
        <w:rPr>
          <w:rFonts w:ascii="Times New Roman" w:hAnsi="Times New Roman" w:cs="Times New Roman"/>
          <w:sz w:val="22"/>
          <w:szCs w:val="22"/>
        </w:rPr>
        <w:t>,</w:t>
      </w:r>
      <w:r w:rsidRPr="00EF5DED">
        <w:rPr>
          <w:rFonts w:ascii="Times New Roman" w:hAnsi="Times New Roman" w:cs="Times New Roman"/>
          <w:sz w:val="22"/>
          <w:szCs w:val="22"/>
        </w:rPr>
        <w:t xml:space="preserve"> od którego dokonuje zakupu, wynikające z umów o świadczenie usług magazynowania zawartych z operatorem systemu magazynowania w zakresie dotyczącym zapasów </w:t>
      </w:r>
      <w:r>
        <w:rPr>
          <w:rFonts w:ascii="Times New Roman" w:hAnsi="Times New Roman" w:cs="Times New Roman"/>
          <w:sz w:val="22"/>
          <w:szCs w:val="22"/>
        </w:rPr>
        <w:t>strategicznych</w:t>
      </w:r>
      <w:r w:rsidRPr="00EF5DED">
        <w:rPr>
          <w:rFonts w:ascii="Times New Roman" w:hAnsi="Times New Roman" w:cs="Times New Roman"/>
          <w:sz w:val="22"/>
          <w:szCs w:val="22"/>
        </w:rPr>
        <w:t xml:space="preserve"> tego przedsiębiorstwa lub podmiotu. Płatność będzie następowała w ratach, według harmonogramu przewidzianego w umowie poprzez zmniejszenie opłaty gazowej dla gazu ziemnego o kwotę należnej raty.</w:t>
      </w:r>
    </w:p>
    <w:p w14:paraId="2BB2F743" w14:textId="7A115B60" w:rsidR="0006043A" w:rsidRPr="00481796" w:rsidRDefault="0006043A" w:rsidP="00B83EE7">
      <w:pPr>
        <w:pStyle w:val="PKTpunkt"/>
        <w:spacing w:line="276" w:lineRule="auto"/>
        <w:ind w:left="0" w:firstLine="0"/>
        <w:rPr>
          <w:rFonts w:ascii="Times New Roman" w:hAnsi="Times New Roman" w:cs="Times New Roman"/>
          <w:b/>
          <w:sz w:val="22"/>
          <w:szCs w:val="22"/>
        </w:rPr>
      </w:pPr>
      <w:r w:rsidRPr="00481796">
        <w:rPr>
          <w:rFonts w:ascii="Times New Roman" w:hAnsi="Times New Roman" w:cs="Times New Roman"/>
          <w:b/>
          <w:sz w:val="22"/>
          <w:szCs w:val="22"/>
        </w:rPr>
        <w:t>Art. 15 projektu</w:t>
      </w:r>
    </w:p>
    <w:p w14:paraId="2139F6E0" w14:textId="06EB5E4D" w:rsidR="0006043A" w:rsidRDefault="0006043A" w:rsidP="00B83EE7">
      <w:pPr>
        <w:pStyle w:val="PKTpunkt"/>
        <w:spacing w:line="276" w:lineRule="auto"/>
        <w:ind w:left="0" w:firstLine="0"/>
        <w:rPr>
          <w:rFonts w:ascii="Times New Roman" w:hAnsi="Times New Roman" w:cs="Times New Roman"/>
          <w:sz w:val="22"/>
          <w:szCs w:val="22"/>
        </w:rPr>
      </w:pPr>
      <w:r>
        <w:rPr>
          <w:rFonts w:ascii="Times New Roman" w:hAnsi="Times New Roman" w:cs="Times New Roman"/>
          <w:sz w:val="22"/>
          <w:szCs w:val="22"/>
        </w:rPr>
        <w:t>Przepis wprowadzony w celu jednoznacznego przesądzenia, że z dniem 1 października 2023 r. gaz ziemny zgromadzony przez Agencję na podstawie wymienionych w tym przepisie czynności prawnych, uzyskuje status zapasów strategicznych w rozumieniu zmienianej ustawy. Dzięki temu, z dniem, w</w:t>
      </w:r>
      <w:r w:rsidR="004E2F6D">
        <w:rPr>
          <w:rFonts w:ascii="Times New Roman" w:hAnsi="Times New Roman" w:cs="Times New Roman"/>
          <w:sz w:val="22"/>
          <w:szCs w:val="22"/>
        </w:rPr>
        <w:t> </w:t>
      </w:r>
      <w:r>
        <w:rPr>
          <w:rFonts w:ascii="Times New Roman" w:hAnsi="Times New Roman" w:cs="Times New Roman"/>
          <w:sz w:val="22"/>
          <w:szCs w:val="22"/>
        </w:rPr>
        <w:t>którym przewidziano rozpoczęcie funkcjonowania nowego systemu zapasów strategicznych Agencja, jako podmiot obowiązany do ich gromadzenia i utrzymywania, dysponuje gazem ziemnym stanowiącym zapasy strategiczne i pozwalającym jej, w płynny sposób wykazać realizację obowiązku.</w:t>
      </w:r>
    </w:p>
    <w:p w14:paraId="565C3141" w14:textId="0E8D5D28" w:rsidR="0006043A" w:rsidRPr="00481796" w:rsidRDefault="0006043A" w:rsidP="00B83EE7">
      <w:pPr>
        <w:pStyle w:val="PKTpunkt"/>
        <w:spacing w:line="276" w:lineRule="auto"/>
        <w:ind w:left="0" w:firstLine="0"/>
        <w:rPr>
          <w:rFonts w:ascii="Times New Roman" w:hAnsi="Times New Roman" w:cs="Times New Roman"/>
          <w:b/>
          <w:sz w:val="22"/>
          <w:szCs w:val="22"/>
        </w:rPr>
      </w:pPr>
      <w:r w:rsidRPr="00481796">
        <w:rPr>
          <w:rFonts w:ascii="Times New Roman" w:hAnsi="Times New Roman" w:cs="Times New Roman"/>
          <w:b/>
          <w:sz w:val="22"/>
          <w:szCs w:val="22"/>
        </w:rPr>
        <w:t>Art. 16 – 18 projektu</w:t>
      </w:r>
    </w:p>
    <w:p w14:paraId="6D9DFFEA" w14:textId="7D8EBB37" w:rsidR="0006043A" w:rsidRPr="00EF5DED" w:rsidRDefault="0006043A" w:rsidP="00B83EE7">
      <w:pPr>
        <w:pStyle w:val="PKTpunkt"/>
        <w:spacing w:line="276" w:lineRule="auto"/>
        <w:ind w:left="0" w:firstLine="0"/>
        <w:rPr>
          <w:rFonts w:ascii="Times New Roman" w:hAnsi="Times New Roman" w:cs="Times New Roman"/>
          <w:sz w:val="22"/>
          <w:szCs w:val="22"/>
        </w:rPr>
      </w:pPr>
      <w:r>
        <w:rPr>
          <w:rFonts w:ascii="Times New Roman" w:hAnsi="Times New Roman" w:cs="Times New Roman"/>
          <w:sz w:val="22"/>
          <w:szCs w:val="22"/>
        </w:rPr>
        <w:t>Przepisy dostosowujące wprowadzone w związku z przekształceniem dotychczasowego Funduszu Zapasów Interwencyjnych w Fundusz Zapasów Interwencyjnych i Zapasów Strategicznych Gazu Ziemnego.</w:t>
      </w:r>
    </w:p>
    <w:p w14:paraId="0C088698" w14:textId="603B8F50" w:rsidR="001C4BA0" w:rsidRDefault="00B67B60" w:rsidP="00B83EE7">
      <w:pPr>
        <w:pStyle w:val="PKTpunkt"/>
        <w:spacing w:line="276" w:lineRule="auto"/>
        <w:rPr>
          <w:rFonts w:ascii="Times New Roman" w:hAnsi="Times New Roman" w:cs="Times New Roman"/>
          <w:b/>
          <w:bCs w:val="0"/>
          <w:sz w:val="22"/>
          <w:szCs w:val="22"/>
        </w:rPr>
      </w:pPr>
      <w:r>
        <w:rPr>
          <w:rFonts w:ascii="Times New Roman" w:hAnsi="Times New Roman" w:cs="Times New Roman"/>
          <w:b/>
          <w:bCs w:val="0"/>
          <w:sz w:val="22"/>
          <w:szCs w:val="22"/>
        </w:rPr>
        <w:t xml:space="preserve">Art. </w:t>
      </w:r>
      <w:r w:rsidR="00262518">
        <w:rPr>
          <w:rFonts w:ascii="Times New Roman" w:hAnsi="Times New Roman" w:cs="Times New Roman"/>
          <w:b/>
          <w:bCs w:val="0"/>
          <w:sz w:val="22"/>
          <w:szCs w:val="22"/>
        </w:rPr>
        <w:t>2</w:t>
      </w:r>
      <w:r w:rsidR="0006043A">
        <w:rPr>
          <w:rFonts w:ascii="Times New Roman" w:hAnsi="Times New Roman" w:cs="Times New Roman"/>
          <w:b/>
          <w:bCs w:val="0"/>
          <w:sz w:val="22"/>
          <w:szCs w:val="22"/>
        </w:rPr>
        <w:t>0</w:t>
      </w:r>
      <w:r w:rsidR="00262518">
        <w:rPr>
          <w:rFonts w:ascii="Times New Roman" w:hAnsi="Times New Roman" w:cs="Times New Roman"/>
          <w:b/>
          <w:bCs w:val="0"/>
          <w:sz w:val="22"/>
          <w:szCs w:val="22"/>
        </w:rPr>
        <w:t xml:space="preserve"> </w:t>
      </w:r>
      <w:r>
        <w:rPr>
          <w:rFonts w:ascii="Times New Roman" w:hAnsi="Times New Roman" w:cs="Times New Roman"/>
          <w:b/>
          <w:bCs w:val="0"/>
          <w:sz w:val="22"/>
          <w:szCs w:val="22"/>
        </w:rPr>
        <w:t>projektu</w:t>
      </w:r>
    </w:p>
    <w:p w14:paraId="2CB944F6" w14:textId="77F288F7" w:rsidR="0006043A" w:rsidRDefault="0006043A" w:rsidP="00481796">
      <w:pPr>
        <w:pStyle w:val="PKTpunkt"/>
        <w:spacing w:line="276" w:lineRule="auto"/>
        <w:ind w:left="14" w:hanging="14"/>
        <w:rPr>
          <w:rFonts w:ascii="Times New Roman" w:hAnsi="Times New Roman" w:cs="Times New Roman"/>
          <w:bCs w:val="0"/>
          <w:sz w:val="22"/>
          <w:szCs w:val="22"/>
        </w:rPr>
      </w:pPr>
      <w:r>
        <w:rPr>
          <w:rFonts w:ascii="Times New Roman" w:hAnsi="Times New Roman" w:cs="Times New Roman"/>
          <w:bCs w:val="0"/>
          <w:sz w:val="22"/>
          <w:szCs w:val="22"/>
        </w:rPr>
        <w:t xml:space="preserve">Przepis o wejściu w życie ustawy. Przyjęto, że ustawa wejdzie w życie z dniem 1 stycznia 2023 r. Jednakże, w związku z tym, że nowy system zapasów strategicznych gazu ziemnego ma zacząć działać z 1 października 2023 r. , przepisy regulujące tworzenie i utrzymanie zapasów strategicznych gazu ziemnego, związane z tym obowiązki Agencji i podmiotów zobowiązanych, jak również powiązane z nimi przepisy karne, wejdą w </w:t>
      </w:r>
      <w:r w:rsidR="0032697E">
        <w:rPr>
          <w:rFonts w:ascii="Times New Roman" w:hAnsi="Times New Roman" w:cs="Times New Roman"/>
          <w:bCs w:val="0"/>
          <w:sz w:val="22"/>
          <w:szCs w:val="22"/>
        </w:rPr>
        <w:t>życie właśnie 1 października 2023 r. Wcześniej wejdą w życie przepisy niezbędne do przygotowania tego systemu, czyli np. przepisy dotyczące opłaty gazowej, w tym upoważnienie do wydania rozporządzenia o stawce opłaty, jako że opłata po raz pierwszy miałaby zostać opłacona we wrześniu 2023 r., tak aby Agencja mogła pozyskać środki na utrzymywanie zapasów.</w:t>
      </w:r>
    </w:p>
    <w:p w14:paraId="4188DF8B" w14:textId="46E0FBD8" w:rsidR="00481796" w:rsidRPr="00481796" w:rsidRDefault="0032697E" w:rsidP="00481796">
      <w:pPr>
        <w:pStyle w:val="PKTpunkt"/>
        <w:spacing w:line="276" w:lineRule="auto"/>
        <w:ind w:left="14" w:hanging="14"/>
        <w:rPr>
          <w:rFonts w:ascii="Times New Roman" w:hAnsi="Times New Roman" w:cs="Times New Roman"/>
          <w:bCs w:val="0"/>
          <w:sz w:val="22"/>
          <w:szCs w:val="22"/>
        </w:rPr>
      </w:pPr>
      <w:r>
        <w:rPr>
          <w:rFonts w:ascii="Times New Roman" w:hAnsi="Times New Roman" w:cs="Times New Roman"/>
          <w:bCs w:val="0"/>
          <w:sz w:val="22"/>
          <w:szCs w:val="22"/>
        </w:rPr>
        <w:t>Dodatkowo, opóźniono wejście w życie zmianę art. 43f ustawy – Prawo energetyczne, gdyż termin ten jest skorelowany z wejściem w życie przepisów zmienianych.</w:t>
      </w:r>
    </w:p>
    <w:p w14:paraId="1136AEED" w14:textId="77777777" w:rsidR="00736F53" w:rsidRPr="00481796" w:rsidRDefault="00736F53" w:rsidP="00481796">
      <w:pPr>
        <w:pStyle w:val="PKTpunkt"/>
        <w:spacing w:line="276" w:lineRule="auto"/>
        <w:ind w:left="14" w:hanging="14"/>
        <w:rPr>
          <w:rFonts w:ascii="Times New Roman" w:hAnsi="Times New Roman" w:cs="Times New Roman"/>
        </w:rPr>
      </w:pPr>
    </w:p>
    <w:p w14:paraId="5BC7DC2B" w14:textId="586FBBEA" w:rsidR="00D27262" w:rsidRPr="00481796" w:rsidRDefault="00FB0773" w:rsidP="00EF5DED">
      <w:pPr>
        <w:spacing w:line="276" w:lineRule="auto"/>
        <w:jc w:val="both"/>
        <w:rPr>
          <w:rFonts w:ascii="Times New Roman" w:hAnsi="Times New Roman" w:cs="Times New Roman"/>
          <w:b/>
        </w:rPr>
      </w:pPr>
      <w:r w:rsidRPr="00481796">
        <w:rPr>
          <w:rFonts w:ascii="Times New Roman" w:hAnsi="Times New Roman" w:cs="Times New Roman"/>
          <w:b/>
        </w:rPr>
        <w:lastRenderedPageBreak/>
        <w:t>Oświadczenia dotyczące projektu</w:t>
      </w:r>
    </w:p>
    <w:p w14:paraId="03C6DDF8" w14:textId="77777777" w:rsidR="00FB0773" w:rsidRPr="00FB0773" w:rsidRDefault="00FB0773" w:rsidP="00FB0773">
      <w:pPr>
        <w:numPr>
          <w:ilvl w:val="0"/>
          <w:numId w:val="22"/>
        </w:numPr>
        <w:spacing w:line="276" w:lineRule="auto"/>
        <w:jc w:val="both"/>
        <w:rPr>
          <w:rFonts w:ascii="Times New Roman" w:hAnsi="Times New Roman" w:cs="Times New Roman"/>
          <w:b/>
          <w:bCs/>
        </w:rPr>
      </w:pPr>
      <w:r w:rsidRPr="00FB0773">
        <w:rPr>
          <w:rFonts w:ascii="Times New Roman" w:hAnsi="Times New Roman" w:cs="Times New Roman"/>
          <w:b/>
        </w:rPr>
        <w:t>Przepisy o wejściu w życie projektowanej ustawy</w:t>
      </w:r>
    </w:p>
    <w:p w14:paraId="7F3E19FA" w14:textId="1B82EE4A" w:rsidR="00FB0773" w:rsidRDefault="00FB0773" w:rsidP="00FB0773">
      <w:pPr>
        <w:spacing w:line="276" w:lineRule="auto"/>
        <w:jc w:val="both"/>
        <w:rPr>
          <w:rFonts w:ascii="Times New Roman" w:hAnsi="Times New Roman" w:cs="Times New Roman"/>
        </w:rPr>
      </w:pPr>
      <w:r>
        <w:rPr>
          <w:rFonts w:ascii="Times New Roman" w:hAnsi="Times New Roman" w:cs="Times New Roman"/>
        </w:rPr>
        <w:t xml:space="preserve">Jak wskazano wyżej, </w:t>
      </w:r>
      <w:r w:rsidRPr="00FB0773">
        <w:rPr>
          <w:rFonts w:ascii="Times New Roman" w:hAnsi="Times New Roman" w:cs="Times New Roman"/>
        </w:rPr>
        <w:t xml:space="preserve">ustawa wejdzie w życie </w:t>
      </w:r>
      <w:r w:rsidR="00AD634C">
        <w:rPr>
          <w:rFonts w:ascii="Times New Roman" w:hAnsi="Times New Roman" w:cs="Times New Roman"/>
        </w:rPr>
        <w:t>w dniu 1 stycznia 2023 r.</w:t>
      </w:r>
      <w:r w:rsidRPr="00FB0773">
        <w:rPr>
          <w:rFonts w:ascii="Times New Roman" w:hAnsi="Times New Roman" w:cs="Times New Roman"/>
        </w:rPr>
        <w:t>, z wyjątkiem przepisów</w:t>
      </w:r>
      <w:r w:rsidR="00AD634C">
        <w:rPr>
          <w:rFonts w:ascii="Times New Roman" w:hAnsi="Times New Roman" w:cs="Times New Roman"/>
        </w:rPr>
        <w:t xml:space="preserve"> wymienionych w art. 21 projektu</w:t>
      </w:r>
      <w:r w:rsidRPr="00FB0773">
        <w:rPr>
          <w:rFonts w:ascii="Times New Roman" w:hAnsi="Times New Roman" w:cs="Times New Roman"/>
        </w:rPr>
        <w:t xml:space="preserve">, które powinny wejść w życie </w:t>
      </w:r>
      <w:r w:rsidR="00AD634C">
        <w:rPr>
          <w:rFonts w:ascii="Times New Roman" w:hAnsi="Times New Roman" w:cs="Times New Roman"/>
        </w:rPr>
        <w:t>w terminach wskazanych w przepisie.</w:t>
      </w:r>
    </w:p>
    <w:p w14:paraId="0703FDA3" w14:textId="64E74084" w:rsidR="00FB0773" w:rsidRPr="00FB0773" w:rsidRDefault="00FB0773" w:rsidP="00FB0773">
      <w:pPr>
        <w:numPr>
          <w:ilvl w:val="0"/>
          <w:numId w:val="22"/>
        </w:numPr>
        <w:spacing w:line="276" w:lineRule="auto"/>
        <w:jc w:val="both"/>
        <w:rPr>
          <w:rFonts w:ascii="Times New Roman" w:hAnsi="Times New Roman" w:cs="Times New Roman"/>
          <w:b/>
        </w:rPr>
      </w:pPr>
      <w:r w:rsidRPr="00FB0773">
        <w:rPr>
          <w:rFonts w:ascii="Times New Roman" w:hAnsi="Times New Roman" w:cs="Times New Roman"/>
          <w:b/>
        </w:rPr>
        <w:t xml:space="preserve">Wpływ projektowanej ustawy na działalność </w:t>
      </w:r>
      <w:proofErr w:type="spellStart"/>
      <w:r w:rsidRPr="00FB0773">
        <w:rPr>
          <w:rFonts w:ascii="Times New Roman" w:hAnsi="Times New Roman" w:cs="Times New Roman"/>
          <w:b/>
        </w:rPr>
        <w:t>mikroprzedsiębiorców</w:t>
      </w:r>
      <w:proofErr w:type="spellEnd"/>
      <w:r w:rsidRPr="00FB0773">
        <w:rPr>
          <w:rFonts w:ascii="Times New Roman" w:hAnsi="Times New Roman" w:cs="Times New Roman"/>
          <w:b/>
        </w:rPr>
        <w:t>, małych i średnich przedsiębiorców</w:t>
      </w:r>
    </w:p>
    <w:p w14:paraId="1F03CA90" w14:textId="38387DFE" w:rsidR="00FB0773" w:rsidRPr="00FB0773" w:rsidRDefault="00FB0773" w:rsidP="00FB0773">
      <w:pPr>
        <w:spacing w:line="276" w:lineRule="auto"/>
        <w:jc w:val="both"/>
        <w:rPr>
          <w:rFonts w:ascii="Times New Roman" w:hAnsi="Times New Roman" w:cs="Times New Roman"/>
        </w:rPr>
      </w:pPr>
      <w:r>
        <w:rPr>
          <w:rFonts w:ascii="Times New Roman" w:hAnsi="Times New Roman" w:cs="Times New Roman"/>
        </w:rPr>
        <w:t>Ustawa nie będzie wywierać wpływu na mikro-, małych i średnich przedsiębiorców.</w:t>
      </w:r>
    </w:p>
    <w:p w14:paraId="7D09705A" w14:textId="77777777" w:rsidR="00FB0773" w:rsidRPr="00FB0773" w:rsidRDefault="00FB0773" w:rsidP="00FB0773">
      <w:pPr>
        <w:numPr>
          <w:ilvl w:val="0"/>
          <w:numId w:val="22"/>
        </w:numPr>
        <w:spacing w:line="276" w:lineRule="auto"/>
        <w:jc w:val="both"/>
        <w:rPr>
          <w:rFonts w:ascii="Times New Roman" w:hAnsi="Times New Roman" w:cs="Times New Roman"/>
          <w:b/>
        </w:rPr>
      </w:pPr>
      <w:r w:rsidRPr="00FB0773">
        <w:rPr>
          <w:rFonts w:ascii="Times New Roman" w:hAnsi="Times New Roman" w:cs="Times New Roman"/>
          <w:b/>
        </w:rPr>
        <w:t>Notyfikacja</w:t>
      </w:r>
    </w:p>
    <w:p w14:paraId="6E282255" w14:textId="35235328" w:rsidR="00FB0773" w:rsidRDefault="00FB0773" w:rsidP="00FB0773">
      <w:pPr>
        <w:spacing w:line="276" w:lineRule="auto"/>
        <w:jc w:val="both"/>
        <w:rPr>
          <w:rFonts w:ascii="Times New Roman" w:hAnsi="Times New Roman" w:cs="Times New Roman"/>
        </w:rPr>
      </w:pPr>
      <w:r w:rsidRPr="00FB0773">
        <w:rPr>
          <w:rFonts w:ascii="Times New Roman" w:hAnsi="Times New Roman" w:cs="Times New Roman"/>
        </w:rPr>
        <w:t>Projekt ustawy nie zawiera przepisów technicznych w rozumieniu przepisów rozporządzenia Rady Ministrów z dnia 23 grudnia 2002 r. w sprawie funkcjonowania krajowego systemu notyfikacji norm i aktów prawnych (Dz. U. poz. 2039 oraz z 2004 r. poz. 597) i w związku z tym nie podlega w tym zakresie notyfikacji Komisji Europejskiej.</w:t>
      </w:r>
      <w:r>
        <w:rPr>
          <w:rFonts w:ascii="Times New Roman" w:hAnsi="Times New Roman" w:cs="Times New Roman"/>
        </w:rPr>
        <w:t xml:space="preserve"> </w:t>
      </w:r>
    </w:p>
    <w:p w14:paraId="3CC33F2F" w14:textId="77777777" w:rsidR="00FB0773" w:rsidRPr="00FB0773" w:rsidRDefault="00FB0773" w:rsidP="00FB0773">
      <w:pPr>
        <w:spacing w:line="276" w:lineRule="auto"/>
        <w:jc w:val="both"/>
        <w:rPr>
          <w:rFonts w:ascii="Times New Roman" w:hAnsi="Times New Roman" w:cs="Times New Roman"/>
        </w:rPr>
      </w:pPr>
      <w:r w:rsidRPr="00FB0773">
        <w:rPr>
          <w:rFonts w:ascii="Times New Roman" w:hAnsi="Times New Roman" w:cs="Times New Roman"/>
        </w:rPr>
        <w:t xml:space="preserve">Projekt ustawy nie będzie wymagać notyfikacji Komisji Europejskiej w trybie ustawy z dnia 30 kwietnia 2004 r. o postępowaniu w sprawach dotyczących pomocy publicznej (Dz. U. z 2018 r. poz. 362, z </w:t>
      </w:r>
      <w:proofErr w:type="spellStart"/>
      <w:r w:rsidRPr="00FB0773">
        <w:rPr>
          <w:rFonts w:ascii="Times New Roman" w:hAnsi="Times New Roman" w:cs="Times New Roman"/>
        </w:rPr>
        <w:t>późn</w:t>
      </w:r>
      <w:proofErr w:type="spellEnd"/>
      <w:r w:rsidRPr="00FB0773">
        <w:rPr>
          <w:rFonts w:ascii="Times New Roman" w:hAnsi="Times New Roman" w:cs="Times New Roman"/>
        </w:rPr>
        <w:t>. zm.).</w:t>
      </w:r>
    </w:p>
    <w:p w14:paraId="0335A9E4" w14:textId="7E755A83" w:rsidR="00FB0773" w:rsidRPr="00FB0773" w:rsidRDefault="00FB0773" w:rsidP="00FB0773">
      <w:pPr>
        <w:spacing w:line="276" w:lineRule="auto"/>
        <w:jc w:val="both"/>
        <w:rPr>
          <w:rFonts w:ascii="Times New Roman" w:hAnsi="Times New Roman" w:cs="Times New Roman"/>
        </w:rPr>
      </w:pPr>
      <w:r w:rsidRPr="00FB0773">
        <w:rPr>
          <w:rFonts w:ascii="Times New Roman" w:hAnsi="Times New Roman" w:cs="Times New Roman"/>
        </w:rPr>
        <w:t>Projekt ustawy nie wymaga przedłożenia instytucjom i organom Unii Europejskiej oraz Europejskiemu Bankowi Centralnemu w celu uzyskania opinii, dokonania konsultacji lub uzgodnienia.</w:t>
      </w:r>
    </w:p>
    <w:p w14:paraId="7AB7D21B" w14:textId="77777777" w:rsidR="00FB0773" w:rsidRPr="00FB0773" w:rsidRDefault="00FB0773" w:rsidP="00FB0773">
      <w:pPr>
        <w:numPr>
          <w:ilvl w:val="0"/>
          <w:numId w:val="22"/>
        </w:numPr>
        <w:spacing w:line="276" w:lineRule="auto"/>
        <w:jc w:val="both"/>
        <w:rPr>
          <w:rFonts w:ascii="Times New Roman" w:hAnsi="Times New Roman" w:cs="Times New Roman"/>
          <w:b/>
        </w:rPr>
      </w:pPr>
      <w:r w:rsidRPr="00FB0773">
        <w:rPr>
          <w:rFonts w:ascii="Times New Roman" w:hAnsi="Times New Roman" w:cs="Times New Roman"/>
          <w:b/>
        </w:rPr>
        <w:t>Zgodność z prawem Unii Europejskiej</w:t>
      </w:r>
    </w:p>
    <w:p w14:paraId="79045B67" w14:textId="042908D0" w:rsidR="00FB0773" w:rsidRPr="00FB0773" w:rsidRDefault="00FB0773" w:rsidP="00FB0773">
      <w:pPr>
        <w:spacing w:line="276" w:lineRule="auto"/>
        <w:jc w:val="both"/>
        <w:rPr>
          <w:rFonts w:ascii="Times New Roman" w:hAnsi="Times New Roman" w:cs="Times New Roman"/>
        </w:rPr>
      </w:pPr>
      <w:r w:rsidRPr="00FB0773">
        <w:rPr>
          <w:rFonts w:ascii="Times New Roman" w:hAnsi="Times New Roman" w:cs="Times New Roman"/>
        </w:rPr>
        <w:t>Projekt ustawy</w:t>
      </w:r>
      <w:r>
        <w:rPr>
          <w:rFonts w:ascii="Times New Roman" w:hAnsi="Times New Roman" w:cs="Times New Roman"/>
        </w:rPr>
        <w:t>,</w:t>
      </w:r>
      <w:r w:rsidRPr="00FB0773">
        <w:rPr>
          <w:rFonts w:ascii="Times New Roman" w:hAnsi="Times New Roman" w:cs="Times New Roman"/>
        </w:rPr>
        <w:t xml:space="preserve"> w ocenie projektodawców</w:t>
      </w:r>
      <w:r>
        <w:rPr>
          <w:rFonts w:ascii="Times New Roman" w:hAnsi="Times New Roman" w:cs="Times New Roman"/>
        </w:rPr>
        <w:t>,</w:t>
      </w:r>
      <w:r w:rsidRPr="00FB0773">
        <w:rPr>
          <w:rFonts w:ascii="Times New Roman" w:hAnsi="Times New Roman" w:cs="Times New Roman"/>
        </w:rPr>
        <w:t xml:space="preserve"> nie jest sprzeczny z przepisami Unii Europejskiej.</w:t>
      </w:r>
    </w:p>
    <w:p w14:paraId="65F739C2" w14:textId="77777777" w:rsidR="00FB0773" w:rsidRPr="00EF5DED" w:rsidRDefault="00FB0773" w:rsidP="00EF5DED">
      <w:pPr>
        <w:spacing w:line="276" w:lineRule="auto"/>
        <w:jc w:val="both"/>
        <w:rPr>
          <w:rFonts w:ascii="Times New Roman" w:hAnsi="Times New Roman" w:cs="Times New Roman"/>
        </w:rPr>
      </w:pPr>
    </w:p>
    <w:sectPr w:rsidR="00FB0773" w:rsidRPr="00EF5D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2015" w14:textId="77777777" w:rsidR="00990041" w:rsidRDefault="00990041" w:rsidP="006F72F4">
      <w:pPr>
        <w:spacing w:after="0" w:line="240" w:lineRule="auto"/>
      </w:pPr>
      <w:r>
        <w:separator/>
      </w:r>
    </w:p>
  </w:endnote>
  <w:endnote w:type="continuationSeparator" w:id="0">
    <w:p w14:paraId="3AA35E8C" w14:textId="77777777" w:rsidR="00990041" w:rsidRDefault="00990041" w:rsidP="006F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7895" w14:textId="77777777" w:rsidR="00990041" w:rsidRDefault="00990041" w:rsidP="006F72F4">
      <w:pPr>
        <w:spacing w:after="0" w:line="240" w:lineRule="auto"/>
      </w:pPr>
      <w:r>
        <w:separator/>
      </w:r>
    </w:p>
  </w:footnote>
  <w:footnote w:type="continuationSeparator" w:id="0">
    <w:p w14:paraId="6854CAE9" w14:textId="77777777" w:rsidR="00990041" w:rsidRDefault="00990041" w:rsidP="006F7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0DA"/>
    <w:multiLevelType w:val="hybridMultilevel"/>
    <w:tmpl w:val="F99A14A8"/>
    <w:lvl w:ilvl="0" w:tplc="00F4017A">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 w15:restartNumberingAfterBreak="0">
    <w:nsid w:val="130852F0"/>
    <w:multiLevelType w:val="hybridMultilevel"/>
    <w:tmpl w:val="C63EA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97025"/>
    <w:multiLevelType w:val="hybridMultilevel"/>
    <w:tmpl w:val="EE305854"/>
    <w:lvl w:ilvl="0" w:tplc="9CF4A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F535F"/>
    <w:multiLevelType w:val="hybridMultilevel"/>
    <w:tmpl w:val="875EA156"/>
    <w:lvl w:ilvl="0" w:tplc="2E0CE1B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4936C2"/>
    <w:multiLevelType w:val="hybridMultilevel"/>
    <w:tmpl w:val="0068D5D8"/>
    <w:lvl w:ilvl="0" w:tplc="BC964B70">
      <w:start w:val="1"/>
      <w:numFmt w:val="decimal"/>
      <w:lvlText w:val="%1)"/>
      <w:lvlJc w:val="left"/>
      <w:pPr>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846F9F"/>
    <w:multiLevelType w:val="hybridMultilevel"/>
    <w:tmpl w:val="6D5E0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780CF3"/>
    <w:multiLevelType w:val="hybridMultilevel"/>
    <w:tmpl w:val="5D5AAD8A"/>
    <w:lvl w:ilvl="0" w:tplc="872E5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565CEB"/>
    <w:multiLevelType w:val="hybridMultilevel"/>
    <w:tmpl w:val="6D5E0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A60A3A"/>
    <w:multiLevelType w:val="hybridMultilevel"/>
    <w:tmpl w:val="E48ED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B7AAF"/>
    <w:multiLevelType w:val="hybridMultilevel"/>
    <w:tmpl w:val="A9B641C4"/>
    <w:lvl w:ilvl="0" w:tplc="6B2ABB5E">
      <w:start w:val="23"/>
      <w:numFmt w:val="bullet"/>
      <w:lvlText w:val=""/>
      <w:lvlJc w:val="left"/>
      <w:pPr>
        <w:ind w:left="1430" w:hanging="360"/>
      </w:pPr>
      <w:rPr>
        <w:rFonts w:ascii="Symbol" w:eastAsiaTheme="minorHAnsi" w:hAnsi="Symbol" w:cs="Times New Roman"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 w15:restartNumberingAfterBreak="0">
    <w:nsid w:val="5AAA7761"/>
    <w:multiLevelType w:val="hybridMultilevel"/>
    <w:tmpl w:val="6D9C9BFE"/>
    <w:lvl w:ilvl="0" w:tplc="9A649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FC3037"/>
    <w:multiLevelType w:val="hybridMultilevel"/>
    <w:tmpl w:val="F99EB9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BA2B78"/>
    <w:multiLevelType w:val="hybridMultilevel"/>
    <w:tmpl w:val="FF922A9A"/>
    <w:lvl w:ilvl="0" w:tplc="A802D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8E0163"/>
    <w:multiLevelType w:val="hybridMultilevel"/>
    <w:tmpl w:val="00EA86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61275F"/>
    <w:multiLevelType w:val="hybridMultilevel"/>
    <w:tmpl w:val="5D8A01A8"/>
    <w:lvl w:ilvl="0" w:tplc="E53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817CC4"/>
    <w:multiLevelType w:val="hybridMultilevel"/>
    <w:tmpl w:val="6246911E"/>
    <w:lvl w:ilvl="0" w:tplc="1E9A6404">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8344F9"/>
    <w:multiLevelType w:val="hybridMultilevel"/>
    <w:tmpl w:val="8110E8EC"/>
    <w:lvl w:ilvl="0" w:tplc="EE0E57C2">
      <w:start w:val="3"/>
      <w:numFmt w:val="bullet"/>
      <w:lvlText w:val=""/>
      <w:lvlJc w:val="left"/>
      <w:pPr>
        <w:ind w:left="1287" w:hanging="360"/>
      </w:pPr>
      <w:rPr>
        <w:rFonts w:ascii="Symbol" w:eastAsia="Times New Roman" w:hAnsi="Symbol"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699129F1"/>
    <w:multiLevelType w:val="hybridMultilevel"/>
    <w:tmpl w:val="18CEEE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EA529D"/>
    <w:multiLevelType w:val="hybridMultilevel"/>
    <w:tmpl w:val="49745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D352AF"/>
    <w:multiLevelType w:val="hybridMultilevel"/>
    <w:tmpl w:val="134A4360"/>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20" w15:restartNumberingAfterBreak="0">
    <w:nsid w:val="6FFC67C1"/>
    <w:multiLevelType w:val="multilevel"/>
    <w:tmpl w:val="7FEC1F4E"/>
    <w:name w:val="Heading"/>
    <w:lvl w:ilvl="0">
      <w:start w:val="1"/>
      <w:numFmt w:val="upperRoman"/>
      <w:pStyle w:val="Nagwek1"/>
      <w:lvlText w:val="%1."/>
      <w:lvlJc w:val="left"/>
      <w:pPr>
        <w:tabs>
          <w:tab w:val="num" w:pos="0"/>
        </w:tabs>
        <w:ind w:left="720" w:hanging="720"/>
      </w:pPr>
      <w:rPr>
        <w:rFonts w:ascii="Arial" w:hAnsi="Arial" w:cs="Arial" w:hint="default"/>
        <w:b/>
        <w:i w:val="0"/>
        <w:caps w:val="0"/>
        <w:strike w:val="0"/>
        <w:dstrike w:val="0"/>
        <w:vanish w:val="0"/>
        <w:color w:val="auto"/>
        <w:sz w:val="24"/>
        <w:u w:val="none"/>
        <w:effect w:val="none"/>
        <w:vertAlign w:val="baseline"/>
      </w:rPr>
    </w:lvl>
    <w:lvl w:ilvl="1">
      <w:start w:val="1"/>
      <w:numFmt w:val="decimal"/>
      <w:pStyle w:val="Nagwek2"/>
      <w:isLgl/>
      <w:lvlText w:val="(%2)"/>
      <w:lvlJc w:val="left"/>
      <w:pPr>
        <w:tabs>
          <w:tab w:val="num" w:pos="0"/>
        </w:tabs>
        <w:ind w:left="709" w:hanging="720"/>
      </w:pPr>
      <w:rPr>
        <w:rFonts w:ascii="Times New Roman" w:eastAsia="Calibri" w:hAnsi="Times New Roman" w:cs="Times New Roman"/>
        <w:b w:val="0"/>
        <w:i w:val="0"/>
        <w:caps w:val="0"/>
        <w:strike w:val="0"/>
        <w:dstrike w:val="0"/>
        <w:vanish w:val="0"/>
        <w:color w:val="auto"/>
        <w:sz w:val="24"/>
        <w:u w:val="none" w:color="000000"/>
        <w:effect w:val="none"/>
        <w:vertAlign w:val="baseline"/>
      </w:rPr>
    </w:lvl>
    <w:lvl w:ilvl="2">
      <w:start w:val="1"/>
      <w:numFmt w:val="lowerLetter"/>
      <w:pStyle w:val="Nagwek3"/>
      <w:lvlText w:val="%3)"/>
      <w:lvlJc w:val="left"/>
      <w:pPr>
        <w:tabs>
          <w:tab w:val="num" w:pos="0"/>
        </w:tabs>
        <w:ind w:left="1417" w:hanging="720"/>
      </w:pPr>
      <w:rPr>
        <w:b w:val="0"/>
        <w:i w:val="0"/>
        <w:caps w:val="0"/>
        <w:strike w:val="0"/>
        <w:dstrike w:val="0"/>
        <w:vanish w:val="0"/>
        <w:color w:val="auto"/>
        <w:sz w:val="24"/>
        <w:u w:val="none"/>
        <w:effect w:val="none"/>
        <w:vertAlign w:val="baseline"/>
      </w:rPr>
    </w:lvl>
    <w:lvl w:ilvl="3">
      <w:start w:val="1"/>
      <w:numFmt w:val="lowerLetter"/>
      <w:pStyle w:val="Nagwek4"/>
      <w:lvlText w:val="(%4)"/>
      <w:lvlJc w:val="left"/>
      <w:pPr>
        <w:tabs>
          <w:tab w:val="num" w:pos="0"/>
        </w:tabs>
        <w:ind w:left="2126" w:hanging="72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none"/>
      <w:pStyle w:val="Nagwek5"/>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none"/>
      <w:pStyle w:val="Nagwek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none"/>
      <w:pStyle w:val="Nagwek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pStyle w:val="Nagwek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Nagwek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21" w15:restartNumberingAfterBreak="0">
    <w:nsid w:val="73AF3E80"/>
    <w:multiLevelType w:val="hybridMultilevel"/>
    <w:tmpl w:val="D2C206C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20"/>
  </w:num>
  <w:num w:numId="2">
    <w:abstractNumId w:val="19"/>
  </w:num>
  <w:num w:numId="3">
    <w:abstractNumId w:val="8"/>
  </w:num>
  <w:num w:numId="4">
    <w:abstractNumId w:val="13"/>
  </w:num>
  <w:num w:numId="5">
    <w:abstractNumId w:val="11"/>
  </w:num>
  <w:num w:numId="6">
    <w:abstractNumId w:val="3"/>
  </w:num>
  <w:num w:numId="7">
    <w:abstractNumId w:val="1"/>
  </w:num>
  <w:num w:numId="8">
    <w:abstractNumId w:val="6"/>
  </w:num>
  <w:num w:numId="9">
    <w:abstractNumId w:val="17"/>
  </w:num>
  <w:num w:numId="10">
    <w:abstractNumId w:val="15"/>
  </w:num>
  <w:num w:numId="11">
    <w:abstractNumId w:val="2"/>
  </w:num>
  <w:num w:numId="12">
    <w:abstractNumId w:val="14"/>
  </w:num>
  <w:num w:numId="13">
    <w:abstractNumId w:val="0"/>
  </w:num>
  <w:num w:numId="14">
    <w:abstractNumId w:val="12"/>
  </w:num>
  <w:num w:numId="15">
    <w:abstractNumId w:val="5"/>
  </w:num>
  <w:num w:numId="16">
    <w:abstractNumId w:val="10"/>
  </w:num>
  <w:num w:numId="17">
    <w:abstractNumId w:val="21"/>
  </w:num>
  <w:num w:numId="18">
    <w:abstractNumId w:val="16"/>
  </w:num>
  <w:num w:numId="19">
    <w:abstractNumId w:val="4"/>
  </w:num>
  <w:num w:numId="20">
    <w:abstractNumId w:val="9"/>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A0"/>
    <w:rsid w:val="000105EF"/>
    <w:rsid w:val="00011E65"/>
    <w:rsid w:val="0002593D"/>
    <w:rsid w:val="00026EC8"/>
    <w:rsid w:val="00054BC2"/>
    <w:rsid w:val="0006043A"/>
    <w:rsid w:val="00073689"/>
    <w:rsid w:val="000867EB"/>
    <w:rsid w:val="000A0302"/>
    <w:rsid w:val="000A2996"/>
    <w:rsid w:val="000B3F50"/>
    <w:rsid w:val="000B54D0"/>
    <w:rsid w:val="000C05DE"/>
    <w:rsid w:val="000D2FD3"/>
    <w:rsid w:val="000D3262"/>
    <w:rsid w:val="000D3F35"/>
    <w:rsid w:val="000E0DB1"/>
    <w:rsid w:val="000E3201"/>
    <w:rsid w:val="0012208F"/>
    <w:rsid w:val="00122CE2"/>
    <w:rsid w:val="00126C41"/>
    <w:rsid w:val="0013141A"/>
    <w:rsid w:val="00166472"/>
    <w:rsid w:val="00187777"/>
    <w:rsid w:val="001922BE"/>
    <w:rsid w:val="00192316"/>
    <w:rsid w:val="00194444"/>
    <w:rsid w:val="001A403D"/>
    <w:rsid w:val="001A415D"/>
    <w:rsid w:val="001B47FE"/>
    <w:rsid w:val="001C4BA0"/>
    <w:rsid w:val="001D0E95"/>
    <w:rsid w:val="001D7A83"/>
    <w:rsid w:val="00207611"/>
    <w:rsid w:val="00237F94"/>
    <w:rsid w:val="002559EF"/>
    <w:rsid w:val="00262518"/>
    <w:rsid w:val="00272582"/>
    <w:rsid w:val="00291CB2"/>
    <w:rsid w:val="00295A02"/>
    <w:rsid w:val="002C38A8"/>
    <w:rsid w:val="002C38F1"/>
    <w:rsid w:val="002D42B0"/>
    <w:rsid w:val="002D6D60"/>
    <w:rsid w:val="002F0F73"/>
    <w:rsid w:val="00302E3E"/>
    <w:rsid w:val="00306FC5"/>
    <w:rsid w:val="00312B37"/>
    <w:rsid w:val="0032697E"/>
    <w:rsid w:val="0033263C"/>
    <w:rsid w:val="00334FE2"/>
    <w:rsid w:val="00343D84"/>
    <w:rsid w:val="00352037"/>
    <w:rsid w:val="00355F82"/>
    <w:rsid w:val="00366E88"/>
    <w:rsid w:val="00386E5A"/>
    <w:rsid w:val="003A131C"/>
    <w:rsid w:val="003A21B0"/>
    <w:rsid w:val="003C0024"/>
    <w:rsid w:val="003C4E4B"/>
    <w:rsid w:val="003D2FE1"/>
    <w:rsid w:val="003E406B"/>
    <w:rsid w:val="00400A33"/>
    <w:rsid w:val="0041018F"/>
    <w:rsid w:val="00416D46"/>
    <w:rsid w:val="0043074F"/>
    <w:rsid w:val="00433841"/>
    <w:rsid w:val="004712B5"/>
    <w:rsid w:val="004751C2"/>
    <w:rsid w:val="00481796"/>
    <w:rsid w:val="00490475"/>
    <w:rsid w:val="00490C29"/>
    <w:rsid w:val="0049332B"/>
    <w:rsid w:val="004B2F99"/>
    <w:rsid w:val="004C7124"/>
    <w:rsid w:val="004E2F6D"/>
    <w:rsid w:val="004E427D"/>
    <w:rsid w:val="0053395D"/>
    <w:rsid w:val="00540F4A"/>
    <w:rsid w:val="00542471"/>
    <w:rsid w:val="00570BFF"/>
    <w:rsid w:val="005714B5"/>
    <w:rsid w:val="00574905"/>
    <w:rsid w:val="00574B48"/>
    <w:rsid w:val="00577492"/>
    <w:rsid w:val="00596FF6"/>
    <w:rsid w:val="005A3AEE"/>
    <w:rsid w:val="005A6B99"/>
    <w:rsid w:val="005E2A1F"/>
    <w:rsid w:val="005E378B"/>
    <w:rsid w:val="005E5DAE"/>
    <w:rsid w:val="005F0F4A"/>
    <w:rsid w:val="005F14A9"/>
    <w:rsid w:val="005F1EA3"/>
    <w:rsid w:val="005F4190"/>
    <w:rsid w:val="006144E7"/>
    <w:rsid w:val="00644D8B"/>
    <w:rsid w:val="00644F72"/>
    <w:rsid w:val="006803A6"/>
    <w:rsid w:val="00682A83"/>
    <w:rsid w:val="00697C9B"/>
    <w:rsid w:val="006A4537"/>
    <w:rsid w:val="006A5542"/>
    <w:rsid w:val="006B6968"/>
    <w:rsid w:val="006B7839"/>
    <w:rsid w:val="006D2734"/>
    <w:rsid w:val="006D33AC"/>
    <w:rsid w:val="006D3936"/>
    <w:rsid w:val="006E00DD"/>
    <w:rsid w:val="006E2B12"/>
    <w:rsid w:val="006F7100"/>
    <w:rsid w:val="006F72F4"/>
    <w:rsid w:val="00702165"/>
    <w:rsid w:val="00714947"/>
    <w:rsid w:val="0071753C"/>
    <w:rsid w:val="0073602F"/>
    <w:rsid w:val="00736F53"/>
    <w:rsid w:val="007501BD"/>
    <w:rsid w:val="00754156"/>
    <w:rsid w:val="00754C65"/>
    <w:rsid w:val="0075572B"/>
    <w:rsid w:val="007637CB"/>
    <w:rsid w:val="00774F9E"/>
    <w:rsid w:val="00781766"/>
    <w:rsid w:val="007B6B43"/>
    <w:rsid w:val="007C54E4"/>
    <w:rsid w:val="007E662D"/>
    <w:rsid w:val="008012F0"/>
    <w:rsid w:val="00807474"/>
    <w:rsid w:val="0081611A"/>
    <w:rsid w:val="00830145"/>
    <w:rsid w:val="0083042B"/>
    <w:rsid w:val="00846CDF"/>
    <w:rsid w:val="00846F08"/>
    <w:rsid w:val="0085034C"/>
    <w:rsid w:val="00854C7F"/>
    <w:rsid w:val="00862E0E"/>
    <w:rsid w:val="008634BB"/>
    <w:rsid w:val="0087537C"/>
    <w:rsid w:val="00875908"/>
    <w:rsid w:val="008D228B"/>
    <w:rsid w:val="008D44A3"/>
    <w:rsid w:val="008D5A4C"/>
    <w:rsid w:val="008E2428"/>
    <w:rsid w:val="008E7E09"/>
    <w:rsid w:val="008F4D15"/>
    <w:rsid w:val="00900102"/>
    <w:rsid w:val="00902CDF"/>
    <w:rsid w:val="009174CF"/>
    <w:rsid w:val="009247DD"/>
    <w:rsid w:val="0093135F"/>
    <w:rsid w:val="009340A2"/>
    <w:rsid w:val="00957C31"/>
    <w:rsid w:val="00966302"/>
    <w:rsid w:val="00972473"/>
    <w:rsid w:val="0097461B"/>
    <w:rsid w:val="00975C34"/>
    <w:rsid w:val="00980BC4"/>
    <w:rsid w:val="00990041"/>
    <w:rsid w:val="00992939"/>
    <w:rsid w:val="0099583E"/>
    <w:rsid w:val="009A61DC"/>
    <w:rsid w:val="009B60C6"/>
    <w:rsid w:val="009C0E0C"/>
    <w:rsid w:val="009C2334"/>
    <w:rsid w:val="009D56CF"/>
    <w:rsid w:val="009F7ABC"/>
    <w:rsid w:val="009F7ECE"/>
    <w:rsid w:val="00A0399A"/>
    <w:rsid w:val="00A163EF"/>
    <w:rsid w:val="00A25AE6"/>
    <w:rsid w:val="00A47735"/>
    <w:rsid w:val="00A53501"/>
    <w:rsid w:val="00A538E1"/>
    <w:rsid w:val="00A56FDE"/>
    <w:rsid w:val="00A91601"/>
    <w:rsid w:val="00A9298D"/>
    <w:rsid w:val="00A93042"/>
    <w:rsid w:val="00AA5BAF"/>
    <w:rsid w:val="00AA7841"/>
    <w:rsid w:val="00AB53D8"/>
    <w:rsid w:val="00AC09D7"/>
    <w:rsid w:val="00AD634C"/>
    <w:rsid w:val="00AD7E50"/>
    <w:rsid w:val="00AE1DC8"/>
    <w:rsid w:val="00AE771F"/>
    <w:rsid w:val="00AF0E17"/>
    <w:rsid w:val="00AF527C"/>
    <w:rsid w:val="00AF62D8"/>
    <w:rsid w:val="00B134BD"/>
    <w:rsid w:val="00B13AB1"/>
    <w:rsid w:val="00B24B2A"/>
    <w:rsid w:val="00B35C1B"/>
    <w:rsid w:val="00B405A0"/>
    <w:rsid w:val="00B4755F"/>
    <w:rsid w:val="00B67B60"/>
    <w:rsid w:val="00B825CB"/>
    <w:rsid w:val="00B83EE7"/>
    <w:rsid w:val="00B95B12"/>
    <w:rsid w:val="00BB7868"/>
    <w:rsid w:val="00BC2A1F"/>
    <w:rsid w:val="00BD46D5"/>
    <w:rsid w:val="00BD47F8"/>
    <w:rsid w:val="00BD515D"/>
    <w:rsid w:val="00C01750"/>
    <w:rsid w:val="00C06064"/>
    <w:rsid w:val="00C21572"/>
    <w:rsid w:val="00C2173E"/>
    <w:rsid w:val="00C33B1F"/>
    <w:rsid w:val="00C40B5C"/>
    <w:rsid w:val="00C44B3E"/>
    <w:rsid w:val="00C52AFD"/>
    <w:rsid w:val="00C53403"/>
    <w:rsid w:val="00C65C0A"/>
    <w:rsid w:val="00C86657"/>
    <w:rsid w:val="00C95BA0"/>
    <w:rsid w:val="00CB13E3"/>
    <w:rsid w:val="00CC140F"/>
    <w:rsid w:val="00CD4E78"/>
    <w:rsid w:val="00CE2165"/>
    <w:rsid w:val="00D034D8"/>
    <w:rsid w:val="00D03F98"/>
    <w:rsid w:val="00D12980"/>
    <w:rsid w:val="00D14C68"/>
    <w:rsid w:val="00D20AD2"/>
    <w:rsid w:val="00D20C47"/>
    <w:rsid w:val="00D23F11"/>
    <w:rsid w:val="00D27262"/>
    <w:rsid w:val="00D31E95"/>
    <w:rsid w:val="00D333B7"/>
    <w:rsid w:val="00D377A1"/>
    <w:rsid w:val="00D70A04"/>
    <w:rsid w:val="00D943FE"/>
    <w:rsid w:val="00DA14A2"/>
    <w:rsid w:val="00DA4331"/>
    <w:rsid w:val="00DD3A89"/>
    <w:rsid w:val="00DF09F1"/>
    <w:rsid w:val="00DF6AC3"/>
    <w:rsid w:val="00E10923"/>
    <w:rsid w:val="00E13257"/>
    <w:rsid w:val="00E213D0"/>
    <w:rsid w:val="00E32D95"/>
    <w:rsid w:val="00E35D46"/>
    <w:rsid w:val="00E53096"/>
    <w:rsid w:val="00E869E5"/>
    <w:rsid w:val="00E903C2"/>
    <w:rsid w:val="00E92C81"/>
    <w:rsid w:val="00EA1998"/>
    <w:rsid w:val="00EA3B90"/>
    <w:rsid w:val="00EA5791"/>
    <w:rsid w:val="00EB7D37"/>
    <w:rsid w:val="00EE71A0"/>
    <w:rsid w:val="00EF5DED"/>
    <w:rsid w:val="00F01CF1"/>
    <w:rsid w:val="00F04906"/>
    <w:rsid w:val="00F0491E"/>
    <w:rsid w:val="00F05A2D"/>
    <w:rsid w:val="00F1078C"/>
    <w:rsid w:val="00F30CFD"/>
    <w:rsid w:val="00F421E0"/>
    <w:rsid w:val="00F66940"/>
    <w:rsid w:val="00F77DC3"/>
    <w:rsid w:val="00F80CDC"/>
    <w:rsid w:val="00F92966"/>
    <w:rsid w:val="00FB0773"/>
    <w:rsid w:val="00FC1471"/>
    <w:rsid w:val="00FC418A"/>
    <w:rsid w:val="00FC5934"/>
    <w:rsid w:val="00FE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37C6"/>
  <w15:chartTrackingRefBased/>
  <w15:docId w15:val="{09276DFE-2759-4EC8-B999-103DC5CD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qFormat/>
    <w:rsid w:val="00C95BA0"/>
    <w:pPr>
      <w:keepNext/>
      <w:numPr>
        <w:numId w:val="1"/>
      </w:numPr>
      <w:tabs>
        <w:tab w:val="clear" w:pos="0"/>
        <w:tab w:val="left" w:pos="567"/>
      </w:tabs>
      <w:spacing w:before="480" w:after="120" w:line="288" w:lineRule="auto"/>
      <w:ind w:left="567" w:hanging="567"/>
      <w:outlineLvl w:val="0"/>
    </w:pPr>
    <w:rPr>
      <w:rFonts w:ascii="Arial" w:eastAsia="Times New Roman" w:hAnsi="Arial" w:cs="Arial"/>
      <w:b/>
      <w:sz w:val="24"/>
      <w:szCs w:val="20"/>
      <w:lang w:eastAsia="pl-PL"/>
    </w:rPr>
  </w:style>
  <w:style w:type="paragraph" w:styleId="Nagwek2">
    <w:name w:val="heading 2"/>
    <w:basedOn w:val="Normalny"/>
    <w:link w:val="Nagwek2Znak"/>
    <w:qFormat/>
    <w:rsid w:val="00C95BA0"/>
    <w:pPr>
      <w:numPr>
        <w:ilvl w:val="1"/>
        <w:numId w:val="1"/>
      </w:numPr>
      <w:tabs>
        <w:tab w:val="clear" w:pos="0"/>
        <w:tab w:val="left" w:pos="567"/>
      </w:tabs>
      <w:spacing w:before="480" w:after="240" w:line="288" w:lineRule="auto"/>
      <w:ind w:left="567" w:hanging="578"/>
      <w:jc w:val="both"/>
      <w:outlineLvl w:val="1"/>
    </w:pPr>
    <w:rPr>
      <w:rFonts w:ascii="Times New Roman" w:eastAsia="Calibri" w:hAnsi="Times New Roman" w:cs="Times New Roman"/>
      <w:b/>
      <w:sz w:val="24"/>
      <w:szCs w:val="20"/>
    </w:rPr>
  </w:style>
  <w:style w:type="paragraph" w:styleId="Nagwek3">
    <w:name w:val="heading 3"/>
    <w:basedOn w:val="Normalny"/>
    <w:link w:val="Nagwek3Znak"/>
    <w:qFormat/>
    <w:rsid w:val="00C95BA0"/>
    <w:pPr>
      <w:numPr>
        <w:ilvl w:val="2"/>
        <w:numId w:val="1"/>
      </w:numPr>
      <w:tabs>
        <w:tab w:val="left" w:pos="1420"/>
      </w:tabs>
      <w:spacing w:before="120" w:after="120" w:line="288"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link w:val="Nagwek4Znak"/>
    <w:uiPriority w:val="9"/>
    <w:unhideWhenUsed/>
    <w:qFormat/>
    <w:rsid w:val="00C95BA0"/>
    <w:pPr>
      <w:numPr>
        <w:ilvl w:val="3"/>
        <w:numId w:val="1"/>
      </w:numPr>
      <w:tabs>
        <w:tab w:val="clear" w:pos="0"/>
        <w:tab w:val="left" w:pos="2120"/>
      </w:tabs>
      <w:spacing w:before="120" w:after="120" w:line="288" w:lineRule="auto"/>
      <w:jc w:val="both"/>
      <w:outlineLvl w:val="3"/>
    </w:pPr>
    <w:rPr>
      <w:rFonts w:ascii="Times New Roman" w:eastAsia="Times New Roman" w:hAnsi="Times New Roman" w:cs="Times New Roman"/>
      <w:bCs/>
      <w:sz w:val="24"/>
      <w:szCs w:val="28"/>
      <w:lang w:eastAsia="pl-PL"/>
    </w:rPr>
  </w:style>
  <w:style w:type="paragraph" w:styleId="Nagwek5">
    <w:name w:val="heading 5"/>
    <w:basedOn w:val="Normalny"/>
    <w:next w:val="Tekstpodstawowy"/>
    <w:link w:val="Nagwek5Znak"/>
    <w:uiPriority w:val="9"/>
    <w:semiHidden/>
    <w:unhideWhenUsed/>
    <w:qFormat/>
    <w:rsid w:val="00C95BA0"/>
    <w:pPr>
      <w:widowControl w:val="0"/>
      <w:numPr>
        <w:ilvl w:val="4"/>
        <w:numId w:val="1"/>
      </w:numPr>
      <w:tabs>
        <w:tab w:val="clear" w:pos="0"/>
        <w:tab w:val="num" w:pos="1000"/>
      </w:tabs>
      <w:spacing w:after="240" w:line="240" w:lineRule="auto"/>
      <w:outlineLvl w:val="4"/>
    </w:pPr>
    <w:rPr>
      <w:rFonts w:ascii="Times New Roman" w:eastAsia="Times New Roman" w:hAnsi="Times New Roman" w:cs="Times New Roman"/>
      <w:bCs/>
      <w:iCs/>
      <w:sz w:val="24"/>
      <w:szCs w:val="26"/>
      <w:lang w:eastAsia="pl-PL"/>
    </w:rPr>
  </w:style>
  <w:style w:type="paragraph" w:styleId="Nagwek6">
    <w:name w:val="heading 6"/>
    <w:basedOn w:val="Normalny"/>
    <w:next w:val="Tekstpodstawowy"/>
    <w:link w:val="Nagwek6Znak"/>
    <w:uiPriority w:val="9"/>
    <w:semiHidden/>
    <w:unhideWhenUsed/>
    <w:qFormat/>
    <w:rsid w:val="00C95BA0"/>
    <w:pPr>
      <w:widowControl w:val="0"/>
      <w:numPr>
        <w:ilvl w:val="5"/>
        <w:numId w:val="1"/>
      </w:numPr>
      <w:tabs>
        <w:tab w:val="clear" w:pos="0"/>
        <w:tab w:val="num" w:pos="1160"/>
      </w:tabs>
      <w:spacing w:after="240" w:line="240" w:lineRule="auto"/>
      <w:outlineLvl w:val="5"/>
    </w:pPr>
    <w:rPr>
      <w:rFonts w:ascii="Times New Roman" w:eastAsia="Times New Roman" w:hAnsi="Times New Roman" w:cs="Times New Roman"/>
      <w:bCs/>
      <w:sz w:val="24"/>
      <w:lang w:eastAsia="pl-PL"/>
    </w:rPr>
  </w:style>
  <w:style w:type="paragraph" w:styleId="Nagwek7">
    <w:name w:val="heading 7"/>
    <w:basedOn w:val="Normalny"/>
    <w:next w:val="Tekstpodstawowy"/>
    <w:link w:val="Nagwek7Znak"/>
    <w:uiPriority w:val="9"/>
    <w:semiHidden/>
    <w:unhideWhenUsed/>
    <w:qFormat/>
    <w:rsid w:val="00C95BA0"/>
    <w:pPr>
      <w:numPr>
        <w:ilvl w:val="6"/>
        <w:numId w:val="1"/>
      </w:numPr>
      <w:tabs>
        <w:tab w:val="clear" w:pos="0"/>
      </w:tabs>
      <w:spacing w:after="24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Tekstpodstawowy"/>
    <w:link w:val="Nagwek8Znak"/>
    <w:uiPriority w:val="9"/>
    <w:semiHidden/>
    <w:unhideWhenUsed/>
    <w:qFormat/>
    <w:rsid w:val="00C95BA0"/>
    <w:pPr>
      <w:numPr>
        <w:ilvl w:val="7"/>
        <w:numId w:val="1"/>
      </w:numPr>
      <w:tabs>
        <w:tab w:val="clear" w:pos="0"/>
      </w:tabs>
      <w:spacing w:after="240" w:line="240" w:lineRule="auto"/>
      <w:outlineLvl w:val="7"/>
    </w:pPr>
    <w:rPr>
      <w:rFonts w:ascii="Times New Roman" w:eastAsia="Times New Roman" w:hAnsi="Times New Roman" w:cs="Times New Roman"/>
      <w:iCs/>
      <w:sz w:val="24"/>
      <w:szCs w:val="24"/>
      <w:lang w:eastAsia="pl-PL"/>
    </w:rPr>
  </w:style>
  <w:style w:type="paragraph" w:styleId="Nagwek9">
    <w:name w:val="heading 9"/>
    <w:basedOn w:val="Normalny"/>
    <w:next w:val="Tekstpodstawowy"/>
    <w:link w:val="Nagwek9Znak"/>
    <w:uiPriority w:val="9"/>
    <w:semiHidden/>
    <w:unhideWhenUsed/>
    <w:qFormat/>
    <w:rsid w:val="00C95BA0"/>
    <w:pPr>
      <w:numPr>
        <w:ilvl w:val="8"/>
        <w:numId w:val="1"/>
      </w:numPr>
      <w:tabs>
        <w:tab w:val="clear" w:pos="0"/>
      </w:tabs>
      <w:spacing w:before="240" w:after="60" w:line="240" w:lineRule="auto"/>
      <w:outlineLvl w:val="8"/>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C95BA0"/>
    <w:pPr>
      <w:spacing w:after="120" w:line="240" w:lineRule="auto"/>
      <w:ind w:left="283" w:right="-360"/>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95BA0"/>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C95BA0"/>
    <w:rPr>
      <w:rFonts w:ascii="Arial" w:eastAsia="Times New Roman" w:hAnsi="Arial" w:cs="Arial"/>
      <w:b/>
      <w:sz w:val="24"/>
      <w:szCs w:val="20"/>
      <w:lang w:eastAsia="pl-PL"/>
    </w:rPr>
  </w:style>
  <w:style w:type="character" w:customStyle="1" w:styleId="Nagwek2Znak">
    <w:name w:val="Nagłówek 2 Znak"/>
    <w:basedOn w:val="Domylnaczcionkaakapitu"/>
    <w:link w:val="Nagwek2"/>
    <w:rsid w:val="00C95BA0"/>
    <w:rPr>
      <w:rFonts w:ascii="Times New Roman" w:eastAsia="Calibri" w:hAnsi="Times New Roman" w:cs="Times New Roman"/>
      <w:b/>
      <w:sz w:val="24"/>
      <w:szCs w:val="20"/>
    </w:rPr>
  </w:style>
  <w:style w:type="character" w:customStyle="1" w:styleId="Nagwek3Znak">
    <w:name w:val="Nagłówek 3 Znak"/>
    <w:basedOn w:val="Domylnaczcionkaakapitu"/>
    <w:link w:val="Nagwek3"/>
    <w:rsid w:val="00C95BA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C95BA0"/>
    <w:rPr>
      <w:rFonts w:ascii="Times New Roman" w:eastAsia="Times New Roman" w:hAnsi="Times New Roman" w:cs="Times New Roman"/>
      <w:bCs/>
      <w:sz w:val="24"/>
      <w:szCs w:val="28"/>
      <w:lang w:eastAsia="pl-PL"/>
    </w:rPr>
  </w:style>
  <w:style w:type="character" w:customStyle="1" w:styleId="Nagwek5Znak">
    <w:name w:val="Nagłówek 5 Znak"/>
    <w:basedOn w:val="Domylnaczcionkaakapitu"/>
    <w:link w:val="Nagwek5"/>
    <w:uiPriority w:val="9"/>
    <w:semiHidden/>
    <w:rsid w:val="00C95BA0"/>
    <w:rPr>
      <w:rFonts w:ascii="Times New Roman" w:eastAsia="Times New Roman" w:hAnsi="Times New Roman" w:cs="Times New Roman"/>
      <w:bCs/>
      <w:iCs/>
      <w:sz w:val="24"/>
      <w:szCs w:val="26"/>
      <w:lang w:eastAsia="pl-PL"/>
    </w:rPr>
  </w:style>
  <w:style w:type="character" w:customStyle="1" w:styleId="Nagwek6Znak">
    <w:name w:val="Nagłówek 6 Znak"/>
    <w:basedOn w:val="Domylnaczcionkaakapitu"/>
    <w:link w:val="Nagwek6"/>
    <w:uiPriority w:val="9"/>
    <w:semiHidden/>
    <w:rsid w:val="00C95BA0"/>
    <w:rPr>
      <w:rFonts w:ascii="Times New Roman" w:eastAsia="Times New Roman" w:hAnsi="Times New Roman" w:cs="Times New Roman"/>
      <w:bCs/>
      <w:sz w:val="24"/>
      <w:lang w:eastAsia="pl-PL"/>
    </w:rPr>
  </w:style>
  <w:style w:type="character" w:customStyle="1" w:styleId="Nagwek7Znak">
    <w:name w:val="Nagłówek 7 Znak"/>
    <w:basedOn w:val="Domylnaczcionkaakapitu"/>
    <w:link w:val="Nagwek7"/>
    <w:uiPriority w:val="9"/>
    <w:semiHidden/>
    <w:rsid w:val="00C95BA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C95BA0"/>
    <w:rPr>
      <w:rFonts w:ascii="Times New Roman" w:eastAsia="Times New Roman" w:hAnsi="Times New Roman" w:cs="Times New Roman"/>
      <w:iCs/>
      <w:sz w:val="24"/>
      <w:szCs w:val="24"/>
      <w:lang w:eastAsia="pl-PL"/>
    </w:rPr>
  </w:style>
  <w:style w:type="character" w:customStyle="1" w:styleId="Nagwek9Znak">
    <w:name w:val="Nagłówek 9 Znak"/>
    <w:basedOn w:val="Domylnaczcionkaakapitu"/>
    <w:link w:val="Nagwek9"/>
    <w:uiPriority w:val="9"/>
    <w:semiHidden/>
    <w:rsid w:val="00C95BA0"/>
    <w:rPr>
      <w:rFonts w:ascii="Times New Roman" w:eastAsia="Times New Roman" w:hAnsi="Times New Roman" w:cs="Times New Roman"/>
      <w:sz w:val="24"/>
      <w:lang w:eastAsia="pl-PL"/>
    </w:rPr>
  </w:style>
  <w:style w:type="paragraph" w:styleId="Akapitzlist">
    <w:name w:val="List Paragraph"/>
    <w:basedOn w:val="Normalny"/>
    <w:uiPriority w:val="34"/>
    <w:qFormat/>
    <w:rsid w:val="00C95BA0"/>
    <w:pPr>
      <w:spacing w:after="0" w:line="288" w:lineRule="auto"/>
      <w:ind w:left="720"/>
      <w:contextualSpacing/>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C95BA0"/>
    <w:pPr>
      <w:spacing w:after="120"/>
    </w:pPr>
  </w:style>
  <w:style w:type="character" w:customStyle="1" w:styleId="TekstpodstawowyZnak">
    <w:name w:val="Tekst podstawowy Znak"/>
    <w:basedOn w:val="Domylnaczcionkaakapitu"/>
    <w:link w:val="Tekstpodstawowy"/>
    <w:uiPriority w:val="99"/>
    <w:semiHidden/>
    <w:rsid w:val="00C95BA0"/>
  </w:style>
  <w:style w:type="paragraph" w:customStyle="1" w:styleId="ARTartustawynprozporzdzenia">
    <w:name w:val="ART(§) – art. ustawy (§ np. rozporządzenia)"/>
    <w:uiPriority w:val="11"/>
    <w:qFormat/>
    <w:rsid w:val="0057749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dymka">
    <w:name w:val="Balloon Text"/>
    <w:basedOn w:val="Normalny"/>
    <w:link w:val="TekstdymkaZnak"/>
    <w:uiPriority w:val="99"/>
    <w:semiHidden/>
    <w:unhideWhenUsed/>
    <w:rsid w:val="005774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492"/>
    <w:rPr>
      <w:rFonts w:ascii="Segoe UI" w:hAnsi="Segoe UI" w:cs="Segoe UI"/>
      <w:sz w:val="18"/>
      <w:szCs w:val="18"/>
    </w:rPr>
  </w:style>
  <w:style w:type="character" w:styleId="Odwoaniedokomentarza">
    <w:name w:val="annotation reference"/>
    <w:basedOn w:val="Domylnaczcionkaakapitu"/>
    <w:uiPriority w:val="99"/>
    <w:semiHidden/>
    <w:unhideWhenUsed/>
    <w:rsid w:val="00CB13E3"/>
    <w:rPr>
      <w:sz w:val="16"/>
      <w:szCs w:val="16"/>
    </w:rPr>
  </w:style>
  <w:style w:type="paragraph" w:styleId="Tekstkomentarza">
    <w:name w:val="annotation text"/>
    <w:basedOn w:val="Normalny"/>
    <w:link w:val="TekstkomentarzaZnak"/>
    <w:uiPriority w:val="99"/>
    <w:unhideWhenUsed/>
    <w:rsid w:val="00CB13E3"/>
    <w:pPr>
      <w:spacing w:line="240" w:lineRule="auto"/>
    </w:pPr>
    <w:rPr>
      <w:sz w:val="20"/>
      <w:szCs w:val="20"/>
    </w:rPr>
  </w:style>
  <w:style w:type="character" w:customStyle="1" w:styleId="TekstkomentarzaZnak">
    <w:name w:val="Tekst komentarza Znak"/>
    <w:basedOn w:val="Domylnaczcionkaakapitu"/>
    <w:link w:val="Tekstkomentarza"/>
    <w:uiPriority w:val="99"/>
    <w:rsid w:val="00CB13E3"/>
    <w:rPr>
      <w:sz w:val="20"/>
      <w:szCs w:val="20"/>
    </w:rPr>
  </w:style>
  <w:style w:type="paragraph" w:styleId="Tematkomentarza">
    <w:name w:val="annotation subject"/>
    <w:basedOn w:val="Tekstkomentarza"/>
    <w:next w:val="Tekstkomentarza"/>
    <w:link w:val="TematkomentarzaZnak"/>
    <w:uiPriority w:val="99"/>
    <w:semiHidden/>
    <w:unhideWhenUsed/>
    <w:rsid w:val="00CB13E3"/>
    <w:rPr>
      <w:b/>
      <w:bCs/>
    </w:rPr>
  </w:style>
  <w:style w:type="character" w:customStyle="1" w:styleId="TematkomentarzaZnak">
    <w:name w:val="Temat komentarza Znak"/>
    <w:basedOn w:val="TekstkomentarzaZnak"/>
    <w:link w:val="Tematkomentarza"/>
    <w:uiPriority w:val="99"/>
    <w:semiHidden/>
    <w:rsid w:val="00CB13E3"/>
    <w:rPr>
      <w:b/>
      <w:bCs/>
      <w:sz w:val="20"/>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867EB"/>
    <w:rPr>
      <w:bCs/>
    </w:rPr>
  </w:style>
  <w:style w:type="paragraph" w:customStyle="1" w:styleId="ZUSTzmustartykuempunktem">
    <w:name w:val="Z/UST(§) – zm. ust. (§) artykułem (punktem)"/>
    <w:basedOn w:val="Normalny"/>
    <w:uiPriority w:val="30"/>
    <w:qFormat/>
    <w:rsid w:val="00972473"/>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styleId="Poprawka">
    <w:name w:val="Revision"/>
    <w:hidden/>
    <w:uiPriority w:val="99"/>
    <w:semiHidden/>
    <w:rsid w:val="006144E7"/>
    <w:pPr>
      <w:spacing w:after="0" w:line="240" w:lineRule="auto"/>
    </w:pPr>
  </w:style>
  <w:style w:type="paragraph" w:customStyle="1" w:styleId="ZPKTzmpktartykuempunktem">
    <w:name w:val="Z/PKT – zm. pkt artykułem (punktem)"/>
    <w:basedOn w:val="Normalny"/>
    <w:link w:val="ZPKTzmpktartykuempunktemZnak"/>
    <w:uiPriority w:val="31"/>
    <w:qFormat/>
    <w:rsid w:val="000E3201"/>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ARTartustawynprozporzdzenia"/>
    <w:uiPriority w:val="30"/>
    <w:qFormat/>
    <w:rsid w:val="000E3201"/>
    <w:pPr>
      <w:spacing w:before="0"/>
      <w:ind w:left="510"/>
    </w:pPr>
    <w:rPr>
      <w:rFonts w:eastAsia="Times New Roman"/>
    </w:rPr>
  </w:style>
  <w:style w:type="paragraph" w:customStyle="1" w:styleId="ZCZWSPPKTzmczciwsppktartykuempunktem">
    <w:name w:val="Z/CZ_WSP_PKT – zm. części wsp. pkt artykułem (punktem)"/>
    <w:basedOn w:val="Normalny"/>
    <w:next w:val="ZARTzmartartykuempunktem"/>
    <w:uiPriority w:val="34"/>
    <w:qFormat/>
    <w:rsid w:val="000E3201"/>
    <w:pPr>
      <w:spacing w:after="0" w:line="360" w:lineRule="auto"/>
      <w:ind w:left="510"/>
      <w:jc w:val="both"/>
    </w:pPr>
    <w:rPr>
      <w:rFonts w:ascii="Times" w:eastAsia="Times New Roman" w:hAnsi="Times" w:cs="Arial"/>
      <w:bCs/>
      <w:sz w:val="24"/>
      <w:szCs w:val="20"/>
      <w:lang w:eastAsia="pl-PL"/>
    </w:rPr>
  </w:style>
  <w:style w:type="character" w:customStyle="1" w:styleId="ZPKTzmpktartykuempunktemZnak">
    <w:name w:val="Z/PKT – zm. pkt artykułem (punktem) Znak"/>
    <w:link w:val="ZPKTzmpktartykuempunktem"/>
    <w:uiPriority w:val="31"/>
    <w:rsid w:val="000E3201"/>
    <w:rPr>
      <w:rFonts w:ascii="Times" w:eastAsia="Times New Roman" w:hAnsi="Times" w:cs="Arial"/>
      <w:bCs/>
      <w:sz w:val="24"/>
      <w:szCs w:val="20"/>
      <w:lang w:eastAsia="pl-PL"/>
    </w:rPr>
  </w:style>
  <w:style w:type="paragraph" w:customStyle="1" w:styleId="Normalny1">
    <w:name w:val="Normalny1"/>
    <w:basedOn w:val="Normalny"/>
    <w:rsid w:val="001877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ti">
    <w:name w:val="doc-ti"/>
    <w:basedOn w:val="Normalny"/>
    <w:rsid w:val="001877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1922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 – litera"/>
    <w:basedOn w:val="Normalny"/>
    <w:uiPriority w:val="14"/>
    <w:qFormat/>
    <w:rsid w:val="00B405A0"/>
    <w:pPr>
      <w:spacing w:after="0" w:line="360" w:lineRule="auto"/>
      <w:ind w:left="986" w:hanging="476"/>
      <w:jc w:val="both"/>
    </w:pPr>
    <w:rPr>
      <w:rFonts w:ascii="Times" w:eastAsia="Times New Roman" w:hAnsi="Times" w:cs="Arial"/>
      <w:bCs/>
      <w:sz w:val="24"/>
      <w:szCs w:val="20"/>
      <w:lang w:eastAsia="pl-PL"/>
    </w:rPr>
  </w:style>
  <w:style w:type="character" w:customStyle="1" w:styleId="fontstyle01">
    <w:name w:val="fontstyle01"/>
    <w:rsid w:val="00B405A0"/>
    <w:rPr>
      <w:rFonts w:ascii="TimesNewRomanPSMT" w:hAnsi="TimesNewRomanPSMT" w:hint="default"/>
      <w:b w:val="0"/>
      <w:bCs w:val="0"/>
      <w:i w:val="0"/>
      <w:iCs w:val="0"/>
      <w:color w:val="000000"/>
      <w:sz w:val="24"/>
      <w:szCs w:val="24"/>
    </w:rPr>
  </w:style>
  <w:style w:type="character" w:customStyle="1" w:styleId="fontstyle21">
    <w:name w:val="fontstyle21"/>
    <w:rsid w:val="00B405A0"/>
    <w:rPr>
      <w:rFonts w:ascii="TimesNewRomanPS-BoldMT" w:hAnsi="TimesNewRomanPS-BoldMT" w:hint="default"/>
      <w:b/>
      <w:bCs/>
      <w:i w:val="0"/>
      <w:iCs w:val="0"/>
      <w:color w:val="000000"/>
      <w:sz w:val="24"/>
      <w:szCs w:val="24"/>
    </w:rPr>
  </w:style>
  <w:style w:type="paragraph" w:customStyle="1" w:styleId="PKTpunkt">
    <w:name w:val="PKT – punkt"/>
    <w:uiPriority w:val="13"/>
    <w:qFormat/>
    <w:rsid w:val="004712B5"/>
    <w:pPr>
      <w:spacing w:after="0" w:line="360" w:lineRule="auto"/>
      <w:ind w:left="510" w:hanging="510"/>
      <w:jc w:val="both"/>
    </w:pPr>
    <w:rPr>
      <w:rFonts w:ascii="Times" w:eastAsia="Times New Roman" w:hAnsi="Times" w:cs="Arial"/>
      <w:bCs/>
      <w:sz w:val="24"/>
      <w:szCs w:val="20"/>
      <w:lang w:eastAsia="pl-PL"/>
    </w:rPr>
  </w:style>
  <w:style w:type="character" w:customStyle="1" w:styleId="markedcontent">
    <w:name w:val="markedcontent"/>
    <w:basedOn w:val="Domylnaczcionkaakapitu"/>
    <w:rsid w:val="00C40B5C"/>
  </w:style>
  <w:style w:type="character" w:styleId="Odwoanieprzypisudolnego">
    <w:name w:val="footnote reference"/>
    <w:uiPriority w:val="99"/>
    <w:semiHidden/>
    <w:rsid w:val="006F72F4"/>
    <w:rPr>
      <w:rFonts w:cs="Times New Roman"/>
      <w:vertAlign w:val="superscript"/>
    </w:rPr>
  </w:style>
  <w:style w:type="paragraph" w:customStyle="1" w:styleId="TIRtiret">
    <w:name w:val="TIR – tiret"/>
    <w:basedOn w:val="LITlitera"/>
    <w:uiPriority w:val="15"/>
    <w:qFormat/>
    <w:rsid w:val="006F72F4"/>
    <w:pPr>
      <w:ind w:left="1384" w:hanging="397"/>
    </w:pPr>
  </w:style>
  <w:style w:type="paragraph" w:customStyle="1" w:styleId="ODNONIKtreodnonika">
    <w:name w:val="ODNOŚNIK – treść odnośnika"/>
    <w:uiPriority w:val="19"/>
    <w:qFormat/>
    <w:rsid w:val="006F72F4"/>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LITUSTzmustliter">
    <w:name w:val="Z_LIT/UST(§) – zm. ust. (§) literą"/>
    <w:basedOn w:val="Normalny"/>
    <w:uiPriority w:val="46"/>
    <w:qFormat/>
    <w:rsid w:val="0075572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TIRLITzmlittiret">
    <w:name w:val="Z_TIR/LIT – zm. lit. tiret"/>
    <w:basedOn w:val="LITlitera"/>
    <w:uiPriority w:val="57"/>
    <w:qFormat/>
    <w:rsid w:val="0075572B"/>
    <w:pPr>
      <w:ind w:left="1859"/>
    </w:pPr>
  </w:style>
  <w:style w:type="paragraph" w:customStyle="1" w:styleId="ZTIRPKTzmpkttiret">
    <w:name w:val="Z_TIR/PKT – zm. pkt tiret"/>
    <w:basedOn w:val="PKTpunkt"/>
    <w:uiPriority w:val="56"/>
    <w:qFormat/>
    <w:rsid w:val="0075572B"/>
    <w:pPr>
      <w:ind w:left="1893"/>
    </w:pPr>
  </w:style>
  <w:style w:type="character" w:customStyle="1" w:styleId="Ppogrubienie">
    <w:name w:val="_P_ – pogrubienie"/>
    <w:uiPriority w:val="1"/>
    <w:qFormat/>
    <w:rsid w:val="0075572B"/>
    <w:rPr>
      <w:b/>
    </w:rPr>
  </w:style>
  <w:style w:type="character" w:styleId="Hipercze">
    <w:name w:val="Hyperlink"/>
    <w:uiPriority w:val="99"/>
    <w:unhideWhenUsed/>
    <w:rsid w:val="0075572B"/>
    <w:rPr>
      <w:color w:val="0000FF"/>
      <w:u w:val="single"/>
    </w:rPr>
  </w:style>
  <w:style w:type="paragraph" w:customStyle="1" w:styleId="ZLITzmlitartykuempunktem">
    <w:name w:val="Z/LIT – zm. lit. artykułem (punktem)"/>
    <w:basedOn w:val="LITlitera"/>
    <w:uiPriority w:val="32"/>
    <w:qFormat/>
    <w:rsid w:val="007E662D"/>
  </w:style>
  <w:style w:type="paragraph" w:customStyle="1" w:styleId="ZLITPKTzmpktliter">
    <w:name w:val="Z_LIT/PKT – zm. pkt literą"/>
    <w:basedOn w:val="PKTpunkt"/>
    <w:uiPriority w:val="47"/>
    <w:qFormat/>
    <w:rsid w:val="007E662D"/>
    <w:pPr>
      <w:ind w:left="1497"/>
    </w:pPr>
  </w:style>
  <w:style w:type="paragraph" w:customStyle="1" w:styleId="ZLITCZWSPPKTzmczciwsppktliter">
    <w:name w:val="Z_LIT/CZ_WSP_PKT – zm. części wsp. pkt literą"/>
    <w:basedOn w:val="Normalny"/>
    <w:next w:val="LITlitera"/>
    <w:uiPriority w:val="50"/>
    <w:qFormat/>
    <w:rsid w:val="007E662D"/>
    <w:pPr>
      <w:spacing w:after="0" w:line="360" w:lineRule="auto"/>
      <w:ind w:left="987"/>
      <w:jc w:val="both"/>
    </w:pPr>
    <w:rPr>
      <w:rFonts w:ascii="Times" w:eastAsia="Times New Roman" w:hAnsi="Times" w:cs="Arial"/>
      <w:bCs/>
      <w:sz w:val="24"/>
      <w:szCs w:val="24"/>
      <w:lang w:eastAsia="pl-PL"/>
    </w:rPr>
  </w:style>
  <w:style w:type="paragraph" w:customStyle="1" w:styleId="ZWMATFIZCHEMzmwzorumatfizlubchemartykuempunktem">
    <w:name w:val="Z/W_MAT(FIZ|CHEM) – zm. wzoru mat. (fiz. lub chem.) artykułem (punktem)"/>
    <w:basedOn w:val="Normalny"/>
    <w:uiPriority w:val="38"/>
    <w:qFormat/>
    <w:rsid w:val="00596FF6"/>
    <w:pPr>
      <w:spacing w:after="0" w:line="360" w:lineRule="auto"/>
      <w:ind w:left="510"/>
      <w:jc w:val="center"/>
    </w:pPr>
    <w:rPr>
      <w:rFonts w:ascii="Times New Roman" w:eastAsia="Times New Roman" w:hAnsi="Times New Roman" w:cs="Arial"/>
      <w:sz w:val="24"/>
      <w:szCs w:val="20"/>
      <w:lang w:eastAsia="pl-PL"/>
    </w:rPr>
  </w:style>
  <w:style w:type="paragraph" w:customStyle="1" w:styleId="ZLEGWMATFIZCHEMzmlegendywzorumatfizlubchemartykuempunktem">
    <w:name w:val="Z/LEG_W_MAT(FIZ|CHEM) – zm. legendy wzoru mat. (fiz. lub chem.) artykułem (punktem)"/>
    <w:basedOn w:val="Normalny"/>
    <w:uiPriority w:val="39"/>
    <w:qFormat/>
    <w:rsid w:val="00596FF6"/>
    <w:pPr>
      <w:spacing w:after="0" w:line="360" w:lineRule="auto"/>
      <w:ind w:left="1815" w:hanging="794"/>
      <w:jc w:val="both"/>
    </w:pPr>
    <w:rPr>
      <w:rFonts w:ascii="Times New Roman" w:eastAsia="Times New Roman" w:hAnsi="Times New Roman" w:cs="Arial"/>
      <w:sz w:val="24"/>
      <w:szCs w:val="20"/>
      <w:lang w:eastAsia="pl-PL"/>
    </w:rPr>
  </w:style>
  <w:style w:type="paragraph" w:styleId="Tekstprzypisukocowego">
    <w:name w:val="endnote text"/>
    <w:basedOn w:val="Normalny"/>
    <w:link w:val="TekstprzypisukocowegoZnak"/>
    <w:uiPriority w:val="99"/>
    <w:semiHidden/>
    <w:unhideWhenUsed/>
    <w:rsid w:val="001D7A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7A83"/>
    <w:rPr>
      <w:sz w:val="20"/>
      <w:szCs w:val="20"/>
    </w:rPr>
  </w:style>
  <w:style w:type="character" w:styleId="Odwoanieprzypisukocowego">
    <w:name w:val="endnote reference"/>
    <w:basedOn w:val="Domylnaczcionkaakapitu"/>
    <w:uiPriority w:val="99"/>
    <w:semiHidden/>
    <w:unhideWhenUsed/>
    <w:rsid w:val="001D7A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2914">
      <w:bodyDiv w:val="1"/>
      <w:marLeft w:val="0"/>
      <w:marRight w:val="0"/>
      <w:marTop w:val="0"/>
      <w:marBottom w:val="0"/>
      <w:divBdr>
        <w:top w:val="none" w:sz="0" w:space="0" w:color="auto"/>
        <w:left w:val="none" w:sz="0" w:space="0" w:color="auto"/>
        <w:bottom w:val="none" w:sz="0" w:space="0" w:color="auto"/>
        <w:right w:val="none" w:sz="0" w:space="0" w:color="auto"/>
      </w:divBdr>
    </w:div>
    <w:div w:id="531262509">
      <w:bodyDiv w:val="1"/>
      <w:marLeft w:val="0"/>
      <w:marRight w:val="0"/>
      <w:marTop w:val="0"/>
      <w:marBottom w:val="0"/>
      <w:divBdr>
        <w:top w:val="none" w:sz="0" w:space="0" w:color="auto"/>
        <w:left w:val="none" w:sz="0" w:space="0" w:color="auto"/>
        <w:bottom w:val="none" w:sz="0" w:space="0" w:color="auto"/>
        <w:right w:val="none" w:sz="0" w:space="0" w:color="auto"/>
      </w:divBdr>
      <w:divsChild>
        <w:div w:id="1044793208">
          <w:marLeft w:val="0"/>
          <w:marRight w:val="0"/>
          <w:marTop w:val="0"/>
          <w:marBottom w:val="0"/>
          <w:divBdr>
            <w:top w:val="none" w:sz="0" w:space="0" w:color="auto"/>
            <w:left w:val="none" w:sz="0" w:space="0" w:color="auto"/>
            <w:bottom w:val="none" w:sz="0" w:space="0" w:color="auto"/>
            <w:right w:val="none" w:sz="0" w:space="0" w:color="auto"/>
          </w:divBdr>
          <w:divsChild>
            <w:div w:id="1766343329">
              <w:marLeft w:val="0"/>
              <w:marRight w:val="0"/>
              <w:marTop w:val="0"/>
              <w:marBottom w:val="0"/>
              <w:divBdr>
                <w:top w:val="none" w:sz="0" w:space="0" w:color="auto"/>
                <w:left w:val="none" w:sz="0" w:space="0" w:color="auto"/>
                <w:bottom w:val="none" w:sz="0" w:space="0" w:color="auto"/>
                <w:right w:val="none" w:sz="0" w:space="0" w:color="auto"/>
              </w:divBdr>
            </w:div>
          </w:divsChild>
        </w:div>
        <w:div w:id="1087657103">
          <w:marLeft w:val="0"/>
          <w:marRight w:val="0"/>
          <w:marTop w:val="0"/>
          <w:marBottom w:val="0"/>
          <w:divBdr>
            <w:top w:val="none" w:sz="0" w:space="0" w:color="auto"/>
            <w:left w:val="none" w:sz="0" w:space="0" w:color="auto"/>
            <w:bottom w:val="none" w:sz="0" w:space="0" w:color="auto"/>
            <w:right w:val="none" w:sz="0" w:space="0" w:color="auto"/>
          </w:divBdr>
          <w:divsChild>
            <w:div w:id="1440758139">
              <w:marLeft w:val="0"/>
              <w:marRight w:val="0"/>
              <w:marTop w:val="0"/>
              <w:marBottom w:val="0"/>
              <w:divBdr>
                <w:top w:val="none" w:sz="0" w:space="0" w:color="auto"/>
                <w:left w:val="none" w:sz="0" w:space="0" w:color="auto"/>
                <w:bottom w:val="none" w:sz="0" w:space="0" w:color="auto"/>
                <w:right w:val="none" w:sz="0" w:space="0" w:color="auto"/>
              </w:divBdr>
            </w:div>
          </w:divsChild>
        </w:div>
        <w:div w:id="1931623055">
          <w:marLeft w:val="0"/>
          <w:marRight w:val="0"/>
          <w:marTop w:val="0"/>
          <w:marBottom w:val="0"/>
          <w:divBdr>
            <w:top w:val="none" w:sz="0" w:space="0" w:color="auto"/>
            <w:left w:val="none" w:sz="0" w:space="0" w:color="auto"/>
            <w:bottom w:val="none" w:sz="0" w:space="0" w:color="auto"/>
            <w:right w:val="none" w:sz="0" w:space="0" w:color="auto"/>
          </w:divBdr>
          <w:divsChild>
            <w:div w:id="132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024">
      <w:bodyDiv w:val="1"/>
      <w:marLeft w:val="0"/>
      <w:marRight w:val="0"/>
      <w:marTop w:val="0"/>
      <w:marBottom w:val="0"/>
      <w:divBdr>
        <w:top w:val="none" w:sz="0" w:space="0" w:color="auto"/>
        <w:left w:val="none" w:sz="0" w:space="0" w:color="auto"/>
        <w:bottom w:val="none" w:sz="0" w:space="0" w:color="auto"/>
        <w:right w:val="none" w:sz="0" w:space="0" w:color="auto"/>
      </w:divBdr>
    </w:div>
    <w:div w:id="850408566">
      <w:bodyDiv w:val="1"/>
      <w:marLeft w:val="0"/>
      <w:marRight w:val="0"/>
      <w:marTop w:val="0"/>
      <w:marBottom w:val="0"/>
      <w:divBdr>
        <w:top w:val="none" w:sz="0" w:space="0" w:color="auto"/>
        <w:left w:val="none" w:sz="0" w:space="0" w:color="auto"/>
        <w:bottom w:val="none" w:sz="0" w:space="0" w:color="auto"/>
        <w:right w:val="none" w:sz="0" w:space="0" w:color="auto"/>
      </w:divBdr>
    </w:div>
    <w:div w:id="1346515280">
      <w:bodyDiv w:val="1"/>
      <w:marLeft w:val="0"/>
      <w:marRight w:val="0"/>
      <w:marTop w:val="0"/>
      <w:marBottom w:val="0"/>
      <w:divBdr>
        <w:top w:val="none" w:sz="0" w:space="0" w:color="auto"/>
        <w:left w:val="none" w:sz="0" w:space="0" w:color="auto"/>
        <w:bottom w:val="none" w:sz="0" w:space="0" w:color="auto"/>
        <w:right w:val="none" w:sz="0" w:space="0" w:color="auto"/>
      </w:divBdr>
    </w:div>
    <w:div w:id="1397701350">
      <w:bodyDiv w:val="1"/>
      <w:marLeft w:val="0"/>
      <w:marRight w:val="0"/>
      <w:marTop w:val="0"/>
      <w:marBottom w:val="0"/>
      <w:divBdr>
        <w:top w:val="none" w:sz="0" w:space="0" w:color="auto"/>
        <w:left w:val="none" w:sz="0" w:space="0" w:color="auto"/>
        <w:bottom w:val="none" w:sz="0" w:space="0" w:color="auto"/>
        <w:right w:val="none" w:sz="0" w:space="0" w:color="auto"/>
      </w:divBdr>
    </w:div>
    <w:div w:id="1805854691">
      <w:bodyDiv w:val="1"/>
      <w:marLeft w:val="0"/>
      <w:marRight w:val="0"/>
      <w:marTop w:val="0"/>
      <w:marBottom w:val="0"/>
      <w:divBdr>
        <w:top w:val="none" w:sz="0" w:space="0" w:color="auto"/>
        <w:left w:val="none" w:sz="0" w:space="0" w:color="auto"/>
        <w:bottom w:val="none" w:sz="0" w:space="0" w:color="auto"/>
        <w:right w:val="none" w:sz="0" w:space="0" w:color="auto"/>
      </w:divBdr>
    </w:div>
    <w:div w:id="19807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0AF7-32FF-42C1-9A4F-D3513EB8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7661</Words>
  <Characters>45972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SIWEK Magdalena</dc:creator>
  <cp:keywords/>
  <dc:description/>
  <cp:lastModifiedBy>JUCHNIEWICZ Paweł</cp:lastModifiedBy>
  <cp:revision>2</cp:revision>
  <cp:lastPrinted>2022-03-29T10:29:00Z</cp:lastPrinted>
  <dcterms:created xsi:type="dcterms:W3CDTF">2022-04-19T07:43:00Z</dcterms:created>
  <dcterms:modified xsi:type="dcterms:W3CDTF">2022-04-19T07:43:00Z</dcterms:modified>
</cp:coreProperties>
</file>