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9D220" w14:textId="166D7A90" w:rsidR="008775AD" w:rsidRPr="001F6FD3" w:rsidRDefault="008775AD" w:rsidP="008775AD">
      <w:pPr>
        <w:pStyle w:val="OZNPROJEKTUwskazaniedatylubwersjiprojektu"/>
      </w:pPr>
      <w:bookmarkStart w:id="0" w:name="_GoBack"/>
      <w:bookmarkEnd w:id="0"/>
      <w:r w:rsidRPr="001F6FD3">
        <w:t xml:space="preserve">Projekt z dnia </w:t>
      </w:r>
      <w:r w:rsidR="002C2602">
        <w:t xml:space="preserve">6 czerwca </w:t>
      </w:r>
      <w:r w:rsidRPr="001F6FD3">
        <w:t>2022 r.</w:t>
      </w:r>
    </w:p>
    <w:p w14:paraId="5BCF15D3" w14:textId="77777777" w:rsidR="008775AD" w:rsidRPr="001F6FD3" w:rsidRDefault="008775AD" w:rsidP="008775AD">
      <w:pPr>
        <w:pStyle w:val="OZNRODZAKTUtznustawalubrozporzdzenieiorganwydajcy"/>
      </w:pPr>
      <w:r w:rsidRPr="001F6FD3">
        <w:t>Ustawa</w:t>
      </w:r>
    </w:p>
    <w:p w14:paraId="328537B0" w14:textId="276C25AC" w:rsidR="008775AD" w:rsidRPr="001F6FD3" w:rsidRDefault="00866F3E" w:rsidP="008775AD">
      <w:pPr>
        <w:pStyle w:val="DATAAKTUdatauchwalenialubwydaniaaktu"/>
      </w:pPr>
      <w:r>
        <w:t>z dnia ……………… 2022 r.</w:t>
      </w:r>
    </w:p>
    <w:p w14:paraId="3BB63454" w14:textId="77777777" w:rsidR="008775AD" w:rsidRPr="0087392B" w:rsidRDefault="008775AD" w:rsidP="008775AD">
      <w:pPr>
        <w:pStyle w:val="TYTUAKTUprzedmiotregulacjiustawylubrozporzdzenia"/>
        <w:rPr>
          <w:rStyle w:val="IGindeksgrny"/>
        </w:rPr>
      </w:pPr>
      <w:r w:rsidRPr="001F6FD3">
        <w:t>o zmianie ustawy o prawie autorskim i prawach pokrewnych oraz niektórych innych ustaw</w:t>
      </w:r>
      <w:r w:rsidRPr="002F4312">
        <w:rPr>
          <w:rStyle w:val="IGindeksgrny"/>
        </w:rPr>
        <w:footnoteReference w:id="1"/>
      </w:r>
      <w:r w:rsidRPr="002F4312">
        <w:rPr>
          <w:rStyle w:val="IGindeksgrny"/>
        </w:rPr>
        <w:t xml:space="preserve">), </w:t>
      </w:r>
      <w:r w:rsidRPr="002F4312">
        <w:rPr>
          <w:rStyle w:val="IGindeksgrny"/>
        </w:rPr>
        <w:footnoteReference w:id="2"/>
      </w:r>
      <w:r w:rsidRPr="002F4312">
        <w:rPr>
          <w:rStyle w:val="IGindeksgrny"/>
        </w:rPr>
        <w:t>)</w:t>
      </w:r>
    </w:p>
    <w:p w14:paraId="580248BD" w14:textId="038D94E0" w:rsidR="008775AD" w:rsidRPr="001F6FD3" w:rsidRDefault="008775AD" w:rsidP="008775AD">
      <w:pPr>
        <w:pStyle w:val="ARTartustawynprozporzdzenia"/>
      </w:pPr>
      <w:r w:rsidRPr="00CC0E3F">
        <w:rPr>
          <w:rStyle w:val="Ppogrubienie"/>
        </w:rPr>
        <w:t>Art. 1.</w:t>
      </w:r>
      <w:r w:rsidRPr="001F6FD3">
        <w:t xml:space="preserve"> W ustawie z dnia 4 lutego 1994 r. o prawie autorskim i prawach pokrewnych (Dz.</w:t>
      </w:r>
      <w:r w:rsidR="00B67D8D">
        <w:t> </w:t>
      </w:r>
      <w:r w:rsidRPr="001F6FD3">
        <w:t xml:space="preserve">U. z 2021 r. poz. </w:t>
      </w:r>
      <w:r w:rsidR="00346D53">
        <w:t>1062</w:t>
      </w:r>
      <w:r w:rsidR="0073149D">
        <w:t xml:space="preserve"> oraz z 2022 r. poz. 655</w:t>
      </w:r>
      <w:r w:rsidRPr="001F6FD3">
        <w:t>) wprowadza się następujące zmiany:</w:t>
      </w:r>
    </w:p>
    <w:p w14:paraId="6AAD6CC6" w14:textId="77777777" w:rsidR="008775AD" w:rsidRPr="001F6FD3" w:rsidRDefault="008775AD" w:rsidP="008775AD">
      <w:pPr>
        <w:pStyle w:val="PKTpunkt"/>
      </w:pPr>
      <w:r w:rsidRPr="001F6FD3">
        <w:lastRenderedPageBreak/>
        <w:t>1)</w:t>
      </w:r>
      <w:r w:rsidRPr="001F6FD3">
        <w:tab/>
        <w:t>w art. 6 w ust. 1:</w:t>
      </w:r>
    </w:p>
    <w:p w14:paraId="1A32DA46" w14:textId="77777777" w:rsidR="008775AD" w:rsidRPr="001F6FD3" w:rsidRDefault="008775AD" w:rsidP="008775AD">
      <w:pPr>
        <w:pStyle w:val="LITlitera"/>
      </w:pPr>
      <w:r w:rsidRPr="001F6FD3">
        <w:t>a)</w:t>
      </w:r>
      <w:r w:rsidRPr="001F6FD3">
        <w:tab/>
        <w:t>pkt 5 otrzymuje brzmienie:</w:t>
      </w:r>
    </w:p>
    <w:p w14:paraId="2BEC69F3" w14:textId="1F66D057" w:rsidR="008775AD" w:rsidRPr="001F6FD3" w:rsidRDefault="008775AD" w:rsidP="008775AD">
      <w:pPr>
        <w:pStyle w:val="ZLITPKTzmpktliter"/>
      </w:pPr>
      <w:r w:rsidRPr="001F6FD3">
        <w:t>„5)</w:t>
      </w:r>
      <w:r w:rsidRPr="001F6FD3">
        <w:tab/>
        <w:t>reemitowaniem utworu jest jego rozpowszechnianie przez inny podmiot niż pierwotnie nadający lub pod którego kontrolą i na którego odpowiedzialność takie pierwotne nadanie zostało przeprowadzone, drogą przejmowania w</w:t>
      </w:r>
      <w:r w:rsidR="009415A6">
        <w:t> </w:t>
      </w:r>
      <w:r w:rsidRPr="001F6FD3">
        <w:t xml:space="preserve">całości i bez zmian jego programu oraz równoczesnego i integralnego przekazywania tego programu do powszechnego odbioru, jeżeli takie pierwotne nadanie nie jest nadaniem online, niezależnie od sposobu, w jaki reemitent otrzymuje sygnał umożliwiający mu reemisję, oraz także wtedy, gdy zamiast pierwotnego nadania sygnał ten organizacja radiowa lub telewizyjna przesyła do reemitowania w taki sposób, że nie jest on publicznie dostępny w trakcie tego przesyłu (wprowadzenie bezpośrednie); w przypadku gdy reemisja dokonywana jest za pośrednictwem usługi dostępu do Internetu, zdefiniowanej w art. 2 akapit 2 pkt 2 rozporządzenia </w:t>
      </w:r>
      <w:r w:rsidRPr="001F6FD3">
        <w:lastRenderedPageBreak/>
        <w:t>Parlamentu Europejskiego i Rady (UE) 2015/2120 z dnia 25 listopada 2015 r. ustanawiającego środki dotyczące dostępu do otwartego internetu oraz zmieniającego dyrektywę 2002/22/WE w</w:t>
      </w:r>
      <w:r w:rsidR="00B26AB4">
        <w:t> </w:t>
      </w:r>
      <w:r w:rsidRPr="001F6FD3">
        <w:t>sprawie usługi powszechnej i związanych z sieciami i usługami łączności elektronicznej praw użytkowników, a także rozporządzenie (UE) nr 531/2012 w sprawie roamingu w publicznych sieciach łączności ruchomej wewnątrz Unii (Dz. Urz. UE L 310 z 26.11.2015, str. 1), jest ona prowadzona w sposób umożliwiający dostęp do niej wyłącznie upoważnionym użytkownikom;”,</w:t>
      </w:r>
    </w:p>
    <w:p w14:paraId="27A963CC" w14:textId="77777777" w:rsidR="008775AD" w:rsidRPr="001F6FD3" w:rsidRDefault="008775AD" w:rsidP="008775AD">
      <w:pPr>
        <w:pStyle w:val="LITlitera"/>
      </w:pPr>
      <w:r w:rsidRPr="001F6FD3">
        <w:t>b)</w:t>
      </w:r>
      <w:r w:rsidRPr="001F6FD3">
        <w:tab/>
        <w:t>w pkt 20 w lit. b kropkę zastępuje się średnikiem i dodaje się pkt 21–24 w brzmieniu:</w:t>
      </w:r>
    </w:p>
    <w:p w14:paraId="28665EC1" w14:textId="6D353331" w:rsidR="008775AD" w:rsidRPr="001F6FD3" w:rsidRDefault="008775AD" w:rsidP="008775AD">
      <w:pPr>
        <w:pStyle w:val="ZLITPKTzmpktliter"/>
      </w:pPr>
      <w:r w:rsidRPr="001F6FD3">
        <w:t>„21)</w:t>
      </w:r>
      <w:r w:rsidRPr="001F6FD3">
        <w:tab/>
        <w:t>eksploracją tekstów i danych jest ich analiza przy zastosowaniu zautomatyzowanej techniki służącej do analizowania tekstów i danych w</w:t>
      </w:r>
      <w:r w:rsidR="00EE02DC">
        <w:t> </w:t>
      </w:r>
      <w:r w:rsidRPr="001F6FD3">
        <w:t>postaci cyfrowej w celu wygenerowania informacji obejmujących w</w:t>
      </w:r>
      <w:r w:rsidR="00EE02DC">
        <w:t> </w:t>
      </w:r>
      <w:r w:rsidRPr="001F6FD3">
        <w:t>szczególności wzorce, tendencje i korelacje;</w:t>
      </w:r>
    </w:p>
    <w:p w14:paraId="7A4DDD30" w14:textId="77777777" w:rsidR="008775AD" w:rsidRPr="001F6FD3" w:rsidRDefault="008775AD" w:rsidP="008775AD">
      <w:pPr>
        <w:pStyle w:val="ZLITPKTzmpktliter"/>
      </w:pPr>
      <w:r w:rsidRPr="001F6FD3">
        <w:lastRenderedPageBreak/>
        <w:t>22)</w:t>
      </w:r>
      <w:r w:rsidRPr="001F6FD3">
        <w:tab/>
        <w:t>dostawcą usług społeczeństwa informacyjnego jest podmiot świadczący usługi drogą elektroniczną w rozumieniu ustawy z dnia 18 lipca 2002 r. o świadczeniu usług drogą elektroniczną (Dz. U. z 2020 r. poz. 344);</w:t>
      </w:r>
    </w:p>
    <w:p w14:paraId="182B7ACB" w14:textId="06D0936D" w:rsidR="008775AD" w:rsidRDefault="008775AD" w:rsidP="008775AD">
      <w:pPr>
        <w:pStyle w:val="ZLITPKTzmpktliter"/>
      </w:pPr>
      <w:r w:rsidRPr="001F6FD3">
        <w:t>23)</w:t>
      </w:r>
      <w:r w:rsidRPr="001F6FD3">
        <w:tab/>
        <w:t xml:space="preserve">dostawcą usług udostępniania treści online jest dostawca usług społeczeństwa informacyjnego, którego głównym </w:t>
      </w:r>
      <w:r w:rsidR="00EE02DC">
        <w:t>albo</w:t>
      </w:r>
      <w:r w:rsidR="00EE02DC" w:rsidRPr="001F6FD3">
        <w:t xml:space="preserve"> </w:t>
      </w:r>
      <w:r w:rsidRPr="001F6FD3">
        <w:t xml:space="preserve">jednym z głównych celów jest przechowywanie i udzielanie publicznego dostępu do dużej liczby utworów lub przedmiotów praw pokrewnych zamieszczanych przez użytkowników tych usług, które to utwory lub przedmioty praw pokrewnych są przez niego organizowane i promowane w celach zarobkowych; za takich dostawców nie uznaje się w szczególności dostawców takich usług jak niedziałające w celach zarobkowych encyklopedie internetowe, repozytoria naukowe i edukacyjne, platformy tworzenia otwartego oprogramowania i platformy wymiany otwartego oprogramowania, </w:t>
      </w:r>
      <w:r w:rsidRPr="001F6FD3">
        <w:lastRenderedPageBreak/>
        <w:t>dostawców usług łączności elektronicznej zdefiniowanych w dyrektywie Parlamentu Europejskiego i Rady (UE) 2018/1972 z dnia 11 grudnia 2018 r. ustanawiającej Europejski kodeks łączności elektronicznej (wersja przekształcona)</w:t>
      </w:r>
      <w:r w:rsidR="00CA5D69">
        <w:t xml:space="preserve"> (Dz. Urz. UE L 321 z</w:t>
      </w:r>
      <w:r w:rsidR="00EE02DC">
        <w:t> </w:t>
      </w:r>
      <w:r w:rsidR="00CA5D69">
        <w:t>17.12.2018, str. 36</w:t>
      </w:r>
      <w:r w:rsidR="00F1758E">
        <w:t>, Dz. Urz. UE L 334 z 27.12.2019, str. 164 oraz Dz. Urz. UE L 419 z 11.12.2020, str. 36</w:t>
      </w:r>
      <w:r w:rsidR="00CA5D69">
        <w:t>)</w:t>
      </w:r>
      <w:r w:rsidRPr="001F6FD3">
        <w:t>, internetowych platform handlowych oraz usług w chmurze dla przedsiębiorstw i usług w chmurze obliczeniowej, które umożliwiają użytkownikom zamieszczanie treści na własny użytek;</w:t>
      </w:r>
    </w:p>
    <w:p w14:paraId="57127711" w14:textId="4955E264" w:rsidR="008775AD" w:rsidRPr="001F6FD3" w:rsidRDefault="008775AD" w:rsidP="008775AD">
      <w:pPr>
        <w:pStyle w:val="ZLITPKTzmpktliter"/>
      </w:pPr>
      <w:r w:rsidRPr="001F6FD3">
        <w:t>24)</w:t>
      </w:r>
      <w:r w:rsidRPr="001F6FD3">
        <w:tab/>
        <w:t>dodatkową usługą online jest usługa świadczona drogą elektroniczną w</w:t>
      </w:r>
      <w:r w:rsidR="00EE02DC">
        <w:t> </w:t>
      </w:r>
      <w:r w:rsidRPr="001F6FD3">
        <w:t xml:space="preserve">rozumieniu ustawy z dnia 18 lipca 2002 r. o świadczeniu usług drogą elektroniczną, polegająca na przekazywaniu do powszechnego odbioru przez organizację radiową lub telewizyjną, lub pod jej kontrolą i na jej odpowiedzialność, programów telewizyjnych lub </w:t>
      </w:r>
      <w:r w:rsidRPr="001F6FD3">
        <w:lastRenderedPageBreak/>
        <w:t>radiowych równocześnie z</w:t>
      </w:r>
      <w:r w:rsidR="00EE02DC">
        <w:t> </w:t>
      </w:r>
      <w:r w:rsidRPr="001F6FD3">
        <w:t>ich nadawaniem lub w określonym czasie po ich nadaniu przez tę organizację oraz na przekazywaniu do powszechnego odbioru wszelkich materiałów dodatkowych w stosunku do takiego nadania, które wzbogacają lub w inny sposób poszerzają nadawane programy, w szczególności przez zapowiedzi, uzupełnianie lub ocenę treści danego programu.”;</w:t>
      </w:r>
    </w:p>
    <w:p w14:paraId="7A6E9F4A" w14:textId="77777777" w:rsidR="008775AD" w:rsidRPr="001F6FD3" w:rsidRDefault="008775AD" w:rsidP="008775AD">
      <w:pPr>
        <w:pStyle w:val="PKTpunkt"/>
      </w:pPr>
      <w:r w:rsidRPr="001F6FD3">
        <w:t>2)</w:t>
      </w:r>
      <w:r w:rsidRPr="001F6FD3">
        <w:tab/>
        <w:t>po art. 6</w:t>
      </w:r>
      <w:r w:rsidRPr="00A61689">
        <w:rPr>
          <w:rStyle w:val="IGindeksgrny"/>
        </w:rPr>
        <w:t>1</w:t>
      </w:r>
      <w:r w:rsidRPr="001F6FD3">
        <w:t xml:space="preserve"> dodaje się art. 6</w:t>
      </w:r>
      <w:r w:rsidRPr="00A61689">
        <w:rPr>
          <w:rStyle w:val="IGindeksgrny"/>
        </w:rPr>
        <w:t>2</w:t>
      </w:r>
      <w:r w:rsidRPr="001F6FD3">
        <w:t xml:space="preserve"> w brzmieniu:</w:t>
      </w:r>
    </w:p>
    <w:p w14:paraId="00E1CB1B" w14:textId="77777777" w:rsidR="008775AD" w:rsidRPr="001F6FD3" w:rsidRDefault="008775AD" w:rsidP="008775AD">
      <w:pPr>
        <w:pStyle w:val="ZARTzmartartykuempunktem"/>
      </w:pPr>
      <w:r w:rsidRPr="001F6FD3">
        <w:t>„Art. 6</w:t>
      </w:r>
      <w:r>
        <w:rPr>
          <w:rStyle w:val="IGindeksgrny"/>
        </w:rPr>
        <w:t>2</w:t>
      </w:r>
      <w:r w:rsidRPr="001F6FD3">
        <w:t>. 1. Rozpowszechnianie drogą przewodową lub bezprzewodową utworów odnoszących się do:</w:t>
      </w:r>
    </w:p>
    <w:p w14:paraId="7139699A" w14:textId="106C3EFF" w:rsidR="008775AD" w:rsidRDefault="00A9629D" w:rsidP="00A9629D">
      <w:pPr>
        <w:pStyle w:val="ZPKTzmpktartykuempunktem"/>
      </w:pPr>
      <w:r>
        <w:t>1)</w:t>
      </w:r>
      <w:r w:rsidR="008775AD">
        <w:tab/>
      </w:r>
      <w:r w:rsidR="008775AD" w:rsidRPr="001F6FD3">
        <w:t>programów radiowych,</w:t>
      </w:r>
    </w:p>
    <w:p w14:paraId="42952BE3" w14:textId="61C15F9D" w:rsidR="008775AD" w:rsidRPr="001F6FD3" w:rsidRDefault="00A9629D" w:rsidP="00A9629D">
      <w:pPr>
        <w:pStyle w:val="ZPKTzmpktartykuempunktem"/>
      </w:pPr>
      <w:r>
        <w:t>2)</w:t>
      </w:r>
      <w:r w:rsidR="008775AD">
        <w:tab/>
      </w:r>
      <w:r w:rsidR="008775AD" w:rsidRPr="001F6FD3">
        <w:t>programów telewizyjnych o charakterze informacyjnym, publicystycznym lub będących własnymi produkcjami organizacji radiowej lub telewizyjnej w całości przez nią finansowanymi</w:t>
      </w:r>
    </w:p>
    <w:p w14:paraId="6FC17AE7" w14:textId="7EDAEC58" w:rsidR="008775AD" w:rsidRPr="001F6FD3" w:rsidRDefault="00FB5453" w:rsidP="00A9629D">
      <w:pPr>
        <w:pStyle w:val="ZCZWSPPKTzmczciwsppktartykuempunktem"/>
      </w:pPr>
      <w:r w:rsidRPr="00FB5453">
        <w:t>–</w:t>
      </w:r>
      <w:r w:rsidR="004A1D14">
        <w:tab/>
      </w:r>
      <w:r w:rsidR="008775AD" w:rsidRPr="00AF591B">
        <w:t>w ramach świadczenia dodatkowej usługi online przez organizację radiową lub telewizyjną</w:t>
      </w:r>
      <w:r w:rsidR="00EE02DC">
        <w:t>,</w:t>
      </w:r>
      <w:r w:rsidR="008775AD" w:rsidRPr="00AF591B">
        <w:t xml:space="preserve"> lub pod jej kontrolą i na jej odpowie</w:t>
      </w:r>
      <w:r w:rsidR="008775AD" w:rsidRPr="00AF591B">
        <w:lastRenderedPageBreak/>
        <w:t>dzialność, jak również zwielokrotnianie takich utworów, niezbędne w celu świadczenia takiej dodatkowej usługi online, umożliwienia dostępu do niej lub korzystania z niej w odniesieniu do programów, o</w:t>
      </w:r>
      <w:r w:rsidR="00EE02DC">
        <w:t> </w:t>
      </w:r>
      <w:r w:rsidR="008775AD" w:rsidRPr="00AF591B">
        <w:t>których mowa w pkt 1 i 2, uznaje się, do celów wykonywania praw autorskich dotyczących tych czynności, za mające miejsce wyłącznie w państwie, w którym organizacja radiowa</w:t>
      </w:r>
      <w:r w:rsidR="008775AD" w:rsidRPr="001F6FD3">
        <w:t xml:space="preserve"> lub telewizyjna posiada swoje główne przedsiębiorstwo.</w:t>
      </w:r>
    </w:p>
    <w:p w14:paraId="6C94EF25" w14:textId="77777777" w:rsidR="008775AD" w:rsidRPr="001F6FD3" w:rsidRDefault="008775AD" w:rsidP="008775AD">
      <w:pPr>
        <w:pStyle w:val="ZUSTzmustartykuempunktem"/>
      </w:pPr>
      <w:r w:rsidRPr="001F6FD3">
        <w:t>2. Przepisu ust. 1 nie stosuje się do nadawania telewizyjnego wydarzeń sportowych oraz zawartych w tych nadaniach utworów.</w:t>
      </w:r>
    </w:p>
    <w:p w14:paraId="28A748C4" w14:textId="77777777" w:rsidR="008775AD" w:rsidRPr="001F6FD3" w:rsidRDefault="008775AD" w:rsidP="008775AD">
      <w:pPr>
        <w:pStyle w:val="ZUSTzmustartykuempunktem"/>
      </w:pPr>
      <w:r w:rsidRPr="001F6FD3">
        <w:t>3. Strony, ustalając wysokość wynagrodzenia za korzystanie z praw, do których zastosowanie ma zasada państwa pochodzenia określona w ust. 1, uwzględniają wszystkie aspekty świadczenia dodatkowej usługi online, takie jak jej cechy, w tym czas dostępności online programów udostępnianych w ramach tej usługi, jej odbiorców oraz dostępne wersje językowe. Nie wyklucza to możliwości ustalenia wysokości wynagrodzenia na podstawie przychodów organizacji radiowej lub telewizyjnej.</w:t>
      </w:r>
    </w:p>
    <w:p w14:paraId="349F5774" w14:textId="77777777" w:rsidR="008775AD" w:rsidRPr="001F6FD3" w:rsidRDefault="008775AD" w:rsidP="008775AD">
      <w:pPr>
        <w:pStyle w:val="ZUSTzmustartykuempunktem"/>
      </w:pPr>
      <w:r w:rsidRPr="001F6FD3">
        <w:lastRenderedPageBreak/>
        <w:t>4. Przepis ust. 1 pozostaje bez uszczerbku dla swobody umów przysługującej uprawnionym oraz organizacjom radiowym i telewizyjnym, która pozwala im uzgodnić ograniczenia w odniesieniu do korzystania z utworów.”;</w:t>
      </w:r>
    </w:p>
    <w:p w14:paraId="5FEAC538" w14:textId="77777777" w:rsidR="008775AD" w:rsidRPr="001F6FD3" w:rsidRDefault="008775AD" w:rsidP="008775AD">
      <w:pPr>
        <w:pStyle w:val="PKTpunkt"/>
      </w:pPr>
      <w:r w:rsidRPr="001F6FD3">
        <w:t>3)</w:t>
      </w:r>
      <w:r w:rsidRPr="001F6FD3">
        <w:tab/>
        <w:t>w art. 21</w:t>
      </w:r>
      <w:r>
        <w:rPr>
          <w:rStyle w:val="IGindeksgrny"/>
        </w:rPr>
        <w:t>1</w:t>
      </w:r>
      <w:r w:rsidRPr="001F6FD3">
        <w:t>:</w:t>
      </w:r>
    </w:p>
    <w:p w14:paraId="4C9CEB81" w14:textId="77777777" w:rsidR="008775AD" w:rsidRPr="001F6FD3" w:rsidRDefault="008775AD" w:rsidP="008775AD">
      <w:pPr>
        <w:pStyle w:val="LITlitera"/>
      </w:pPr>
      <w:r w:rsidRPr="001F6FD3">
        <w:t>a)</w:t>
      </w:r>
      <w:r w:rsidRPr="001F6FD3">
        <w:tab/>
        <w:t>ust. 1 otrzymuje brzmienie:</w:t>
      </w:r>
    </w:p>
    <w:p w14:paraId="3B039EDD" w14:textId="2FA9D9E4" w:rsidR="008775AD" w:rsidRPr="001F6FD3" w:rsidRDefault="008775AD" w:rsidP="008775AD">
      <w:pPr>
        <w:pStyle w:val="ZLITUSTzmustliter"/>
      </w:pPr>
      <w:r w:rsidRPr="001F6FD3">
        <w:t>„1. Wolno reemitować utwory wyłącznie na podstawie umowy zawartej z</w:t>
      </w:r>
      <w:r w:rsidR="00EE02DC">
        <w:t> </w:t>
      </w:r>
      <w:r w:rsidRPr="001F6FD3">
        <w:t>właściwą organizacją zbiorowego zarządzania prawami autorskimi.”,</w:t>
      </w:r>
    </w:p>
    <w:p w14:paraId="14F24673" w14:textId="77777777" w:rsidR="008775AD" w:rsidRPr="001F6FD3" w:rsidRDefault="008775AD" w:rsidP="008775AD">
      <w:pPr>
        <w:pStyle w:val="LITlitera"/>
      </w:pPr>
      <w:r w:rsidRPr="001F6FD3">
        <w:t>b)</w:t>
      </w:r>
      <w:r w:rsidRPr="001F6FD3">
        <w:tab/>
        <w:t xml:space="preserve">dodaje się ust. 3 w brzmieniu: </w:t>
      </w:r>
    </w:p>
    <w:p w14:paraId="2D856C2A" w14:textId="2218C54A" w:rsidR="008775AD" w:rsidRPr="001F6FD3" w:rsidRDefault="008775AD" w:rsidP="008775AD">
      <w:pPr>
        <w:pStyle w:val="ZLITUSTzmustliter"/>
      </w:pPr>
      <w:r w:rsidRPr="001F6FD3">
        <w:t>„3. Uważa się, że w przypadku reemisji utworów udostępnionych przez organizację radiową lub telewizyjną w drodze wprowadzenia bezpośredniego organizacja ta oraz reemitent dokonują jednej czynności reemisji. Zgoda uprawnionego na nadawanie utworu przez organizację radiową lub telewizyjną stanowi jednocześnie zgodę na jego reemisję przez tę organizację przez wprowadzenie bezpośrednie.”;</w:t>
      </w:r>
    </w:p>
    <w:p w14:paraId="72935E8C" w14:textId="77777777" w:rsidR="008775AD" w:rsidRPr="001F6FD3" w:rsidRDefault="008775AD" w:rsidP="008775AD">
      <w:pPr>
        <w:pStyle w:val="PKTpunkt"/>
      </w:pPr>
      <w:r w:rsidRPr="001F6FD3">
        <w:lastRenderedPageBreak/>
        <w:t>4)</w:t>
      </w:r>
      <w:r w:rsidRPr="001F6FD3">
        <w:tab/>
        <w:t xml:space="preserve">w rozdziale 3 po oddziale 2 dodaje się oddział 2a w brzmieniu: </w:t>
      </w:r>
    </w:p>
    <w:p w14:paraId="1A9F1227" w14:textId="77777777" w:rsidR="008775AD" w:rsidRPr="001F6FD3" w:rsidRDefault="008775AD" w:rsidP="008775AD">
      <w:pPr>
        <w:pStyle w:val="ZROZDZODDZOZNzmoznrozdzoddzartykuempunktem"/>
      </w:pPr>
      <w:r w:rsidRPr="001F6FD3">
        <w:t>„Oddział 2a</w:t>
      </w:r>
    </w:p>
    <w:p w14:paraId="63882E38" w14:textId="77777777" w:rsidR="008775AD" w:rsidRPr="001F6FD3" w:rsidRDefault="008775AD" w:rsidP="008775AD">
      <w:pPr>
        <w:pStyle w:val="ZROZDZODDZPRZEDMzmprzedmrozdzoddzartykuempunktem"/>
      </w:pPr>
      <w:r w:rsidRPr="001F6FD3">
        <w:t>Przepisy szczególne dotyczące dostawców usług udostępniania treści online</w:t>
      </w:r>
    </w:p>
    <w:p w14:paraId="7A620231" w14:textId="77777777" w:rsidR="008775AD" w:rsidRPr="001F6FD3" w:rsidRDefault="008775AD" w:rsidP="008775AD">
      <w:pPr>
        <w:pStyle w:val="ZARTzmartartykuempunktem"/>
      </w:pPr>
      <w:r w:rsidRPr="001F6FD3">
        <w:t>Art. 21</w:t>
      </w:r>
      <w:r>
        <w:rPr>
          <w:rStyle w:val="IGindeksgrny"/>
        </w:rPr>
        <w:t>4</w:t>
      </w:r>
      <w:r w:rsidRPr="001F6FD3">
        <w:t>. 1. Dostawcom usług udostępniania treści online wolno rozpowszechniać utwory zamieszczane przez użytkowników tych usług wyłącznie za zgodą uprawnionego, z zastrzeżeniem art. 21</w:t>
      </w:r>
      <w:r>
        <w:rPr>
          <w:rStyle w:val="IGindeksgrny"/>
        </w:rPr>
        <w:t>5</w:t>
      </w:r>
      <w:r w:rsidRPr="001F6FD3">
        <w:t>.</w:t>
      </w:r>
    </w:p>
    <w:p w14:paraId="1CFB0891" w14:textId="77777777" w:rsidR="008775AD" w:rsidRPr="001F6FD3" w:rsidRDefault="008775AD" w:rsidP="008775AD">
      <w:pPr>
        <w:pStyle w:val="ZUSTzmustartykuempunktem"/>
      </w:pPr>
      <w:r w:rsidRPr="001F6FD3">
        <w:t>2. Zgoda uprawnionego, o której mowa w ust. 1, obejmuje również czynności rozpowszechniania utworów przez użytkowników usług udostępniania treści online, które nie są dokonywane w celach zarobkowych lub nie przynoszą znaczących przychodów.</w:t>
      </w:r>
    </w:p>
    <w:p w14:paraId="65845267" w14:textId="0763DD42" w:rsidR="008775AD" w:rsidRPr="001F6FD3" w:rsidRDefault="008775AD" w:rsidP="008775AD">
      <w:pPr>
        <w:pStyle w:val="ZUSTzmustartykuempunktem"/>
      </w:pPr>
      <w:r w:rsidRPr="001F6FD3">
        <w:t>3. Do czynności rozpowszechniania, o których mowa w ust. 1, nie stosuje się przepis</w:t>
      </w:r>
      <w:r w:rsidR="0073149D">
        <w:t>u</w:t>
      </w:r>
      <w:r w:rsidRPr="001F6FD3">
        <w:t xml:space="preserve"> art. </w:t>
      </w:r>
      <w:r w:rsidR="007F7736">
        <w:t>14 ust. 1</w:t>
      </w:r>
      <w:r w:rsidRPr="001F6FD3">
        <w:t xml:space="preserve"> ustawy z dnia 18 lipca 2002 r. o świadczeniu usług drogą elektroniczną.</w:t>
      </w:r>
    </w:p>
    <w:p w14:paraId="205A2E4F" w14:textId="2B5569F9" w:rsidR="008775AD" w:rsidRPr="001F6FD3" w:rsidRDefault="008775AD" w:rsidP="008775AD">
      <w:pPr>
        <w:pStyle w:val="ZARTzmartartykuempunktem"/>
      </w:pPr>
      <w:r w:rsidRPr="001F6FD3">
        <w:t>Art. 21</w:t>
      </w:r>
      <w:r>
        <w:rPr>
          <w:rStyle w:val="IGindeksgrny"/>
        </w:rPr>
        <w:t>5</w:t>
      </w:r>
      <w:r w:rsidRPr="001F6FD3">
        <w:t>. 1. W braku zgody uprawnionego, o której mowa w art. 21</w:t>
      </w:r>
      <w:r>
        <w:rPr>
          <w:rStyle w:val="IGindeksgrny"/>
        </w:rPr>
        <w:t>4</w:t>
      </w:r>
      <w:r w:rsidRPr="001F6FD3">
        <w:t xml:space="preserve"> ust.</w:t>
      </w:r>
      <w:r w:rsidR="007C523A">
        <w:t> </w:t>
      </w:r>
      <w:r w:rsidRPr="001F6FD3">
        <w:t xml:space="preserve">1, dostawcy usług udostępniania treści online ponoszą </w:t>
      </w:r>
      <w:r w:rsidRPr="001F6FD3">
        <w:lastRenderedPageBreak/>
        <w:t>odpowiedzialność za rozpowszechnianie utworów bez uprawnienia, chyba że wykażą, że:</w:t>
      </w:r>
    </w:p>
    <w:p w14:paraId="3EAF4DF6" w14:textId="77777777" w:rsidR="008775AD" w:rsidRPr="001F6FD3" w:rsidRDefault="008775AD" w:rsidP="008775AD">
      <w:pPr>
        <w:pStyle w:val="ZPKTzmpktartykuempunktem"/>
      </w:pPr>
      <w:r w:rsidRPr="001F6FD3">
        <w:t>1)</w:t>
      </w:r>
      <w:r w:rsidRPr="001F6FD3">
        <w:tab/>
        <w:t>dołożyli najwyższej staranności, aby uzyskać tę zgodę oraz</w:t>
      </w:r>
    </w:p>
    <w:p w14:paraId="664EB839" w14:textId="71511A19" w:rsidR="008775AD" w:rsidRPr="001F6FD3" w:rsidRDefault="008775AD" w:rsidP="008775AD">
      <w:pPr>
        <w:pStyle w:val="ZPKTzmpktartykuempunktem"/>
      </w:pPr>
      <w:r w:rsidRPr="001F6FD3">
        <w:t>2)</w:t>
      </w:r>
      <w:r w:rsidRPr="001F6FD3">
        <w:tab/>
        <w:t>dołożyli najwyższej staranności – zgodnie z wysokimi standardami staranności zawodowej w sektorze – aby zapewnić brak dostępu do poszczególnych utworów, w odniesieniu do których uprawnieni przekazal</w:t>
      </w:r>
      <w:r w:rsidR="007E6E3B">
        <w:t>i dostawcom usług odpowiednie i </w:t>
      </w:r>
      <w:r w:rsidRPr="001F6FD3">
        <w:t>niezbędne informacje, oraz</w:t>
      </w:r>
    </w:p>
    <w:p w14:paraId="74FE4516" w14:textId="02A3AC83" w:rsidR="004F2613" w:rsidRPr="001F6FD3" w:rsidRDefault="008775AD" w:rsidP="004F2613">
      <w:pPr>
        <w:pStyle w:val="ZPKTzmpktartykuempunktem"/>
      </w:pPr>
      <w:r w:rsidRPr="001F6FD3">
        <w:t>3)</w:t>
      </w:r>
      <w:r w:rsidRPr="001F6FD3">
        <w:tab/>
        <w:t>działali niezwłocznie po otrzymaniu od uprawnionych odpowiednio uzasadnionego żądania zablokowania dostępu do utworów, których dotyczy to żądanie, lub usunięcia ich ze swoich stron internetowych, a także dołożyli najwyższej</w:t>
      </w:r>
      <w:r w:rsidR="004F2613" w:rsidRPr="004F2613">
        <w:t xml:space="preserve"> </w:t>
      </w:r>
      <w:r w:rsidR="004F2613" w:rsidRPr="001F6FD3">
        <w:t>staranności, aby zapewnić brak dostępu do tych utworów w przyszłości, na zasadach określonych w pkt 2.</w:t>
      </w:r>
    </w:p>
    <w:p w14:paraId="59AD49C9" w14:textId="26FCE22B" w:rsidR="004F2613" w:rsidRPr="001F6FD3" w:rsidRDefault="004F2613" w:rsidP="004F2613">
      <w:pPr>
        <w:pStyle w:val="ZUSTzmustartykuempunktem"/>
      </w:pPr>
      <w:r w:rsidRPr="001F6FD3">
        <w:t xml:space="preserve">2. Dostawcy usług udostępniania treści online, których usługi są dostępne publicznie na terytorium Unii Europejskiej krócej niż trzy lata i których roczny obrót nie przekracza równowartości 10 mln EUR, ponoszą odpowiedzialność za rozpowszechnianie </w:t>
      </w:r>
      <w:r w:rsidRPr="001F6FD3">
        <w:lastRenderedPageBreak/>
        <w:t>utworów bez uprawnienia, chyba że wykażą okoliczności, o których mowa w ust. 1 pkt 1, a także</w:t>
      </w:r>
      <w:r w:rsidR="001B3F9D">
        <w:t>,</w:t>
      </w:r>
      <w:r w:rsidRPr="001F6FD3">
        <w:t xml:space="preserve"> że działali niezwłocznie po otrzymaniu </w:t>
      </w:r>
      <w:r w:rsidR="00322850" w:rsidRPr="00322850">
        <w:t xml:space="preserve">od uprawnionych </w:t>
      </w:r>
      <w:r w:rsidRPr="001F6FD3">
        <w:t>odpowiednio uzasadnionego żądania zablokowania dostępu do utworów, których dotyczy to żądanie, lub usunięcia ich ze swoich stron internetowych. Jeżeli średnia miesięczna liczba pojedynczych odwiedzających tych dostawców, obliczona na podstawie poprzedniego roku kalendarzowego, przekracza 5 milionów, dostawcy ci są również obowiązani wykazać, że dołożyli najwyższej staranności, aby zapewnić brak dostępu do tych utworów, w</w:t>
      </w:r>
      <w:r w:rsidR="002E79CF">
        <w:t> </w:t>
      </w:r>
      <w:r w:rsidRPr="001F6FD3">
        <w:t>odniesieniu do których uprawnieni przekazali im odpowiednie i niezbędne informacje. Roczny obrót oblicza się zgodnie z zaleceniem Komisji</w:t>
      </w:r>
      <w:r w:rsidR="00E21806">
        <w:t xml:space="preserve"> Europejskiej</w:t>
      </w:r>
      <w:r w:rsidRPr="001F6FD3">
        <w:t xml:space="preserve"> z dnia 6 maja 2003 r. dotyczącym definicji </w:t>
      </w:r>
      <w:r w:rsidR="00526E58" w:rsidRPr="001F6FD3">
        <w:t xml:space="preserve">przedsiębiorstw </w:t>
      </w:r>
      <w:r w:rsidRPr="001F6FD3">
        <w:t xml:space="preserve">mikro, małych i średnich (Dz. Urz. </w:t>
      </w:r>
      <w:r w:rsidR="00526E58">
        <w:t xml:space="preserve">UE </w:t>
      </w:r>
      <w:r w:rsidR="007E6E3B">
        <w:t>L 124 z </w:t>
      </w:r>
      <w:r w:rsidRPr="001F6FD3">
        <w:t xml:space="preserve">20.05.2003, str. 36). </w:t>
      </w:r>
    </w:p>
    <w:p w14:paraId="67F49A54" w14:textId="2EDFF66E" w:rsidR="004F2613" w:rsidRDefault="004F2613" w:rsidP="004F2613">
      <w:pPr>
        <w:pStyle w:val="ZUSTzmustartykuempunktem"/>
      </w:pPr>
      <w:r w:rsidRPr="001F6FD3">
        <w:t xml:space="preserve">3. Przy dokonywaniu oceny, czy dany dostawca usług udostępniania treści online spełnił przesłanki zwolnienia z odpowiedzialności, o których mowa w ust. 1 i 2, bierze się pod uwagę </w:t>
      </w:r>
      <w:r w:rsidR="008A6E50">
        <w:t xml:space="preserve">wszystkie istotne okoliczności sprawy, </w:t>
      </w:r>
      <w:r w:rsidRPr="001F6FD3">
        <w:t xml:space="preserve">w szczególności </w:t>
      </w:r>
      <w:r w:rsidRPr="001F6FD3">
        <w:lastRenderedPageBreak/>
        <w:t>rodzaj i skalę świadczonych usług, krąg użytkowników</w:t>
      </w:r>
      <w:r w:rsidR="008C0033">
        <w:t xml:space="preserve"> tych usług</w:t>
      </w:r>
      <w:r w:rsidRPr="001F6FD3">
        <w:t>, rodzaj rozpowszechnianych utworów oraz dostępność i koszt odpowiednich i skutecznych środków uniemożliwiających dostęp do poszczególnych utworów lub zapobiegających ich ponownemu zamieszczaniu przez użytkowników.</w:t>
      </w:r>
    </w:p>
    <w:p w14:paraId="57739413" w14:textId="49DDEA50" w:rsidR="002E680C" w:rsidRPr="001F6FD3" w:rsidRDefault="002E680C" w:rsidP="004F2613">
      <w:pPr>
        <w:pStyle w:val="ZUSTzmustartykuempunktem"/>
      </w:pPr>
      <w:r>
        <w:t xml:space="preserve">4. Wyłączeń od odpowiedzialności za rozpowszechnianie utworów bez uprawnienia, o których mowa w ust. 1 i 2, nie stosuje się do dostawców usług udostępniania treści online, których głównym celem jest podejmowanie lub ułatwianie działań naruszających prawa autorskie.  </w:t>
      </w:r>
    </w:p>
    <w:p w14:paraId="2DD18174" w14:textId="25452A18" w:rsidR="004F2613" w:rsidRPr="001F6FD3" w:rsidRDefault="004F2613" w:rsidP="004F2613">
      <w:pPr>
        <w:pStyle w:val="ZARTzmartartykuempunktem"/>
      </w:pPr>
      <w:r w:rsidRPr="001F6FD3">
        <w:t>Art. 21</w:t>
      </w:r>
      <w:r>
        <w:rPr>
          <w:rStyle w:val="IGindeksgrny"/>
        </w:rPr>
        <w:t>6</w:t>
      </w:r>
      <w:r w:rsidRPr="001F6FD3">
        <w:t>. Współpraca między dostawcami usłu</w:t>
      </w:r>
      <w:r w:rsidR="007E6E3B">
        <w:t>g udostępniania treści online a </w:t>
      </w:r>
      <w:r w:rsidRPr="001F6FD3">
        <w:t>uprawnionymi w zakresie stosowania przepisu art. 21</w:t>
      </w:r>
      <w:r w:rsidRPr="005D4F39">
        <w:rPr>
          <w:rStyle w:val="IGindeksgrny"/>
        </w:rPr>
        <w:t>5</w:t>
      </w:r>
      <w:r w:rsidRPr="001F6FD3">
        <w:t xml:space="preserve"> nie może prowadzić do niedostępności utworów zamieszczanych przez użytkowników</w:t>
      </w:r>
      <w:r w:rsidR="008A6E50">
        <w:t xml:space="preserve"> tych usług</w:t>
      </w:r>
      <w:r w:rsidR="007E6E3B">
        <w:t xml:space="preserve"> zgodnie z </w:t>
      </w:r>
      <w:r w:rsidRPr="001F6FD3">
        <w:t xml:space="preserve">prawem, w szczególności na podstawie przepisów o dozwolonym użytku. </w:t>
      </w:r>
    </w:p>
    <w:p w14:paraId="595FF90F" w14:textId="09E1C8ED" w:rsidR="004F2613" w:rsidRPr="001F6FD3" w:rsidRDefault="004F2613" w:rsidP="004F2613">
      <w:pPr>
        <w:pStyle w:val="ZARTzmartartykuempunktem"/>
      </w:pPr>
      <w:r w:rsidRPr="001F6FD3">
        <w:t>Art. 21</w:t>
      </w:r>
      <w:r w:rsidRPr="006F3298">
        <w:rPr>
          <w:rStyle w:val="IGindeksgrny"/>
        </w:rPr>
        <w:t>7</w:t>
      </w:r>
      <w:r w:rsidRPr="001F6FD3">
        <w:t xml:space="preserve">. Dostawcy usług udostępniania treści online udostępniają uprawnionym, na ich żądanie, odpowiednie </w:t>
      </w:r>
      <w:r w:rsidRPr="001F6FD3">
        <w:lastRenderedPageBreak/>
        <w:t>informacje na temat funkcjonowania swoich praktyk w</w:t>
      </w:r>
      <w:r w:rsidR="007E6E3B">
        <w:t> </w:t>
      </w:r>
      <w:r w:rsidRPr="001F6FD3">
        <w:t>odniesieniu do współpracy, o której mowa w art. 21</w:t>
      </w:r>
      <w:r w:rsidRPr="005D4F39">
        <w:rPr>
          <w:rStyle w:val="IGindeksgrny"/>
        </w:rPr>
        <w:t>6</w:t>
      </w:r>
      <w:r w:rsidRPr="001F6FD3">
        <w:t>, oraz informacje na temat wykorzystywania utworów, co do których uzyskali zgodę, o której mowa w art. 21</w:t>
      </w:r>
      <w:r w:rsidRPr="006F3298">
        <w:rPr>
          <w:rStyle w:val="IGindeksgrny"/>
        </w:rPr>
        <w:t>4</w:t>
      </w:r>
      <w:r w:rsidRPr="001F6FD3">
        <w:t xml:space="preserve"> ust. 1.</w:t>
      </w:r>
    </w:p>
    <w:p w14:paraId="51E29DF3" w14:textId="5100A214" w:rsidR="004F2613" w:rsidRPr="001F6FD3" w:rsidRDefault="004F2613" w:rsidP="004F2613">
      <w:pPr>
        <w:pStyle w:val="ZARTzmartartykuempunktem"/>
      </w:pPr>
      <w:r w:rsidRPr="001F6FD3">
        <w:t>Art. 21</w:t>
      </w:r>
      <w:r w:rsidRPr="006F3298">
        <w:rPr>
          <w:rStyle w:val="IGindeksgrny"/>
        </w:rPr>
        <w:t>8</w:t>
      </w:r>
      <w:r w:rsidRPr="001F6FD3">
        <w:t>.</w:t>
      </w:r>
      <w:r w:rsidR="00FB5453">
        <w:t xml:space="preserve"> </w:t>
      </w:r>
      <w:r w:rsidRPr="001F6FD3">
        <w:t>1. Dostawcy usług udostępniania treści online zapewniają użytkownikom swoich usług skuteczny i sprawny mechanizm składania skarg i dochodzenia roszczeń w</w:t>
      </w:r>
      <w:r w:rsidR="007E6E3B">
        <w:t> </w:t>
      </w:r>
      <w:r w:rsidRPr="001F6FD3">
        <w:t>przypadku sporów dotyczących zablokowania dostępu do zamieszczonych przez nich utworów lub ich usunięcia.</w:t>
      </w:r>
    </w:p>
    <w:p w14:paraId="7DD24386" w14:textId="43A1D3AF" w:rsidR="004F2613" w:rsidRPr="001F6FD3" w:rsidRDefault="004F2613" w:rsidP="004F2613">
      <w:pPr>
        <w:pStyle w:val="ZUSTzmustartykuempunktem"/>
      </w:pPr>
      <w:r w:rsidRPr="001F6FD3">
        <w:t xml:space="preserve">2. Uprawniony, który </w:t>
      </w:r>
      <w:r w:rsidR="00981815">
        <w:t>w złożonej skardze</w:t>
      </w:r>
      <w:r w:rsidRPr="001F6FD3">
        <w:t xml:space="preserve"> żąda zablokowania dostępu do utworów lub ich usunięcia, obowiązany jest uzasadnić to żądanie.</w:t>
      </w:r>
    </w:p>
    <w:p w14:paraId="06755A21" w14:textId="20170197" w:rsidR="004F2613" w:rsidRPr="001F6FD3" w:rsidRDefault="004F2613" w:rsidP="004F2613">
      <w:pPr>
        <w:pStyle w:val="ZUSTzmustartykuempunktem"/>
      </w:pPr>
      <w:r w:rsidRPr="001F6FD3">
        <w:t>3. Spory, o których mowa w ust. 1, rozstrzyga się bez zbędnej zwłoki.</w:t>
      </w:r>
    </w:p>
    <w:p w14:paraId="5F0F4D92" w14:textId="77777777" w:rsidR="004F2613" w:rsidRPr="001F6FD3" w:rsidRDefault="004F2613" w:rsidP="004F2613">
      <w:pPr>
        <w:pStyle w:val="ZUSTzmustartykuempunktem"/>
      </w:pPr>
      <w:r w:rsidRPr="001F6FD3">
        <w:t>4. Rozstrzygnięcie sporu prowadzące do zablokowania dostępu do utworów lub ich usunięcia wymaga kontroli przeprowadzanej przez człowieka.</w:t>
      </w:r>
    </w:p>
    <w:p w14:paraId="691FD2F9" w14:textId="1EC9F5C4" w:rsidR="008775AD" w:rsidRDefault="004F2613" w:rsidP="00C53D4E">
      <w:pPr>
        <w:pStyle w:val="ZUSTzmustartykuempunktem"/>
      </w:pPr>
      <w:r>
        <w:lastRenderedPageBreak/>
        <w:t xml:space="preserve">5. </w:t>
      </w:r>
      <w:r w:rsidRPr="001F6FD3">
        <w:t>Spory, o których mowa w ust. 1, mogą być przedmiotem mediacji, o której mowa</w:t>
      </w:r>
      <w:r>
        <w:t xml:space="preserve"> </w:t>
      </w:r>
      <w:r w:rsidRPr="001F6FD3">
        <w:t>w ustawie z dnia 17 listopada 1964 r. – Kodeks postępowania cywilnego</w:t>
      </w:r>
      <w:r>
        <w:t xml:space="preserve"> (Dz. U. z 2021</w:t>
      </w:r>
      <w:r w:rsidR="00CC2015">
        <w:t> </w:t>
      </w:r>
      <w:r>
        <w:t>r. poz. 1805, z późn. zm.</w:t>
      </w:r>
      <w:r w:rsidR="00337243">
        <w:rPr>
          <w:rStyle w:val="Odwoanieprzypisudolnego"/>
        </w:rPr>
        <w:footnoteReference w:id="3"/>
      </w:r>
      <w:r w:rsidR="00337243">
        <w:rPr>
          <w:rStyle w:val="IGindeksgrny"/>
        </w:rPr>
        <w:t>)</w:t>
      </w:r>
      <w:r w:rsidR="00C53D4E" w:rsidRPr="001F6FD3">
        <w:t>).</w:t>
      </w:r>
    </w:p>
    <w:p w14:paraId="04ED7ABE" w14:textId="3B696A3A" w:rsidR="00104DAB" w:rsidRPr="001F6FD3" w:rsidRDefault="00104DAB" w:rsidP="00104DAB">
      <w:pPr>
        <w:pStyle w:val="ZARTzmartartykuempunktem"/>
      </w:pPr>
      <w:r w:rsidRPr="001F6FD3">
        <w:t>Art. 21</w:t>
      </w:r>
      <w:r w:rsidRPr="006F3298">
        <w:rPr>
          <w:rStyle w:val="IGindeksgrny"/>
        </w:rPr>
        <w:t>9</w:t>
      </w:r>
      <w:r w:rsidRPr="001F6FD3">
        <w:t>. 1. Działania dostawców usług udostępniania treści online oraz uprawnionych, o których mowa w art. 21</w:t>
      </w:r>
      <w:r w:rsidRPr="004A5E18">
        <w:rPr>
          <w:rStyle w:val="IGindeksgrny"/>
        </w:rPr>
        <w:t>4</w:t>
      </w:r>
      <w:r w:rsidRPr="001F6FD3">
        <w:t>–21</w:t>
      </w:r>
      <w:r w:rsidRPr="004A5E18">
        <w:rPr>
          <w:rStyle w:val="IGindeksgrny"/>
        </w:rPr>
        <w:t>8</w:t>
      </w:r>
      <w:r w:rsidRPr="001F6FD3">
        <w:t>, nie mogą prowadzić do identyfikacji indywidualnych użytkowników ani do przetwarzania ich danych osobowych, chyba że zgodnie z dyrektywą 2002/58/WE Parlamentu Europejskiego i Rady z dnia 12 lipca 2002</w:t>
      </w:r>
      <w:r w:rsidR="00D37715">
        <w:t> </w:t>
      </w:r>
      <w:r w:rsidRPr="001F6FD3">
        <w:t xml:space="preserve">r. dotyczącą przetwarzania danych osobowych i ochrony prywatności w sektorze łączności elektronicznej </w:t>
      </w:r>
      <w:r w:rsidR="00FD1341">
        <w:t xml:space="preserve">(dyrektywa o prywatności i </w:t>
      </w:r>
      <w:r w:rsidR="00E21806">
        <w:t>ł</w:t>
      </w:r>
      <w:r w:rsidR="00FD1341">
        <w:t xml:space="preserve">ączności elektronicznej) </w:t>
      </w:r>
      <w:r w:rsidRPr="001F6FD3">
        <w:t>(Dz. Urz. UE L 201 z 31.07.2002, str. 37</w:t>
      </w:r>
      <w:r w:rsidR="00FD1341">
        <w:t xml:space="preserve"> oraz Dz. Urz. UE L 337 z 18.12.2009, str. 11</w:t>
      </w:r>
      <w:r w:rsidR="007E6E3B">
        <w:t>) i </w:t>
      </w:r>
      <w:r w:rsidRPr="001F6FD3">
        <w:t xml:space="preserve">rozporządzeniem Parlamentu Europejskiego i Rady (UE) 2016/679 z dnia 27 kwietnia 2016 r. w sprawie ochrony osób </w:t>
      </w:r>
      <w:r w:rsidRPr="001F6FD3">
        <w:lastRenderedPageBreak/>
        <w:t>fizycznych w związku z przetwarzaniem danych osobowych i w sprawie swobodnego przepływu takich danych oraz uchylenia dyrektywy 95/46/WE (ogólne rozporządzenie o ochronie danych) (Dz. Urz. UE L 119 z 04.05.2016, str. 1 oraz Dz. Urz. UE L 127 z 23.05.2018, str. 2).</w:t>
      </w:r>
    </w:p>
    <w:p w14:paraId="258A8E29" w14:textId="77777777" w:rsidR="00104DAB" w:rsidRPr="001F6FD3" w:rsidRDefault="00104DAB" w:rsidP="00104DAB">
      <w:pPr>
        <w:pStyle w:val="ZUSTzmustartykuempunktem"/>
      </w:pPr>
      <w:r w:rsidRPr="001F6FD3">
        <w:t>2. Dostawcy usług udostępniania treści online informują użytkowników swoich usług o warunkach korzystania z tych usług, w tym o możliwości korzystania z utworów na podstawie przepisów o dozwolonym użytku.</w:t>
      </w:r>
    </w:p>
    <w:p w14:paraId="4F7C8B24" w14:textId="77777777" w:rsidR="00104DAB" w:rsidRPr="001F6FD3" w:rsidRDefault="00104DAB" w:rsidP="00104DAB">
      <w:pPr>
        <w:pStyle w:val="ZARTzmartartykuempunktem"/>
      </w:pPr>
      <w:r w:rsidRPr="001F6FD3">
        <w:t>Art. 21</w:t>
      </w:r>
      <w:r w:rsidRPr="006F3298">
        <w:rPr>
          <w:rStyle w:val="IGindeksgrny"/>
        </w:rPr>
        <w:t>10</w:t>
      </w:r>
      <w:r w:rsidRPr="001F6FD3">
        <w:t>. Z zastrzeżeniem art. 21</w:t>
      </w:r>
      <w:r w:rsidRPr="005D4F39">
        <w:rPr>
          <w:rStyle w:val="IGindeksgrny"/>
        </w:rPr>
        <w:t>5</w:t>
      </w:r>
      <w:r w:rsidRPr="001F6FD3">
        <w:t>, dostawcy usług udostępniania treści online nie mają obowiązku sprawdzania rozpowszechnianych treści.”;</w:t>
      </w:r>
    </w:p>
    <w:p w14:paraId="77F2D285" w14:textId="77777777" w:rsidR="00104DAB" w:rsidRPr="001F6FD3" w:rsidRDefault="00104DAB" w:rsidP="00104DAB">
      <w:pPr>
        <w:pStyle w:val="PKTpunkt"/>
      </w:pPr>
      <w:r w:rsidRPr="001F6FD3">
        <w:t>5)</w:t>
      </w:r>
      <w:r w:rsidRPr="001F6FD3">
        <w:tab/>
        <w:t>po art. 26</w:t>
      </w:r>
      <w:r w:rsidRPr="00A61689">
        <w:rPr>
          <w:rStyle w:val="IGindeksgrny"/>
        </w:rPr>
        <w:t>1</w:t>
      </w:r>
      <w:r w:rsidRPr="001F6FD3">
        <w:t xml:space="preserve"> dodaje się art. 26</w:t>
      </w:r>
      <w:r w:rsidRPr="00A61689">
        <w:rPr>
          <w:rStyle w:val="IGindeksgrny"/>
        </w:rPr>
        <w:t>2</w:t>
      </w:r>
      <w:r w:rsidRPr="001F6FD3">
        <w:t xml:space="preserve"> i art. 26</w:t>
      </w:r>
      <w:r w:rsidRPr="00A61689">
        <w:rPr>
          <w:rStyle w:val="IGindeksgrny"/>
        </w:rPr>
        <w:t>3</w:t>
      </w:r>
      <w:r w:rsidRPr="001F6FD3">
        <w:t xml:space="preserve"> w brzmieniu: </w:t>
      </w:r>
    </w:p>
    <w:p w14:paraId="39832E7B" w14:textId="17E76996" w:rsidR="00104DAB" w:rsidRPr="001F6FD3" w:rsidRDefault="00104DAB" w:rsidP="00104DAB">
      <w:pPr>
        <w:pStyle w:val="ZARTzmartartykuempunktem"/>
      </w:pPr>
      <w:r w:rsidRPr="001F6FD3">
        <w:t>„Art. 26</w:t>
      </w:r>
      <w:r w:rsidRPr="006F3298">
        <w:rPr>
          <w:rStyle w:val="IGindeksgrny"/>
        </w:rPr>
        <w:t>2</w:t>
      </w:r>
      <w:r w:rsidRPr="001F6FD3">
        <w:t>. 1. Biblioteki, muzea, archiwa oraz instytucje kultury, których statutowym zadaniem jest gromadzenie, ochrona i upowszechnianie zbiorów dziedzictwa filmowego lub fonograficznego, zwane dalej „instytucjami dziedzictwa kulturowego”, a także uczelnie, instytuty badawcze</w:t>
      </w:r>
      <w:r w:rsidR="00BC142F">
        <w:t xml:space="preserve"> prowadzące </w:t>
      </w:r>
      <w:r w:rsidR="00BC142F">
        <w:lastRenderedPageBreak/>
        <w:t>działalność</w:t>
      </w:r>
      <w:r w:rsidRPr="001F6FD3">
        <w:t>, o któr</w:t>
      </w:r>
      <w:r w:rsidR="00BC142F">
        <w:t>ej</w:t>
      </w:r>
      <w:r w:rsidRPr="001F6FD3">
        <w:t xml:space="preserve"> mowa w art. 2 ust. 3 ustawy z dnia 30 kwietnia 2010 r. o instytutach badawczych (Dz. U. z 202</w:t>
      </w:r>
      <w:r w:rsidR="00034B85">
        <w:t>2</w:t>
      </w:r>
      <w:r w:rsidRPr="001F6FD3">
        <w:t xml:space="preserve"> r. poz. </w:t>
      </w:r>
      <w:r w:rsidR="00034B85">
        <w:t>498</w:t>
      </w:r>
      <w:r w:rsidRPr="001F6FD3">
        <w:t>), oraz instytuty naukowe Polskiej Akademii Nauk</w:t>
      </w:r>
      <w:r w:rsidR="00BC142F" w:rsidRPr="00BC142F">
        <w:t xml:space="preserve"> </w:t>
      </w:r>
      <w:r w:rsidR="00BC142F" w:rsidRPr="001F6FD3">
        <w:t>prowadzące działalność</w:t>
      </w:r>
      <w:r w:rsidRPr="001F6FD3">
        <w:t>, o któr</w:t>
      </w:r>
      <w:r w:rsidR="00BC142F">
        <w:t>ej</w:t>
      </w:r>
      <w:r w:rsidRPr="001F6FD3">
        <w:t xml:space="preserve"> mowa w art. 50 ust. 3 ustawy z dnia 30 kwietnia 2010 r. o Polskiej Akademii Nauk (Dz. U. z 2020 r. poz. 1796), mogą zwielokrotniać utwory w celu eksploracji tekstów i danych do celów badawczych, jeżeli czynności te nie są dokonywane w celu osiągnięcia bezpośredniej lub pośredniej korzyści majątkowej.</w:t>
      </w:r>
    </w:p>
    <w:p w14:paraId="789AE964" w14:textId="77777777" w:rsidR="00104DAB" w:rsidRPr="001F6FD3" w:rsidRDefault="00104DAB" w:rsidP="00104DAB">
      <w:pPr>
        <w:pStyle w:val="ZUSTzmustartykuempunktem"/>
      </w:pPr>
      <w:r w:rsidRPr="001F6FD3">
        <w:t>2. Utwory zwielokrotnione zgodnie z ust. 1 są przechowywane z zachowaniem odpowiedniego poziomu bezpieczeństwa i wyłącznie do celów badawczych, w tym weryfikacji wyników tych badań.</w:t>
      </w:r>
    </w:p>
    <w:p w14:paraId="69F890D2" w14:textId="77777777" w:rsidR="00C53D4E" w:rsidRDefault="00104DAB" w:rsidP="00104DAB">
      <w:pPr>
        <w:pStyle w:val="ZUSTzmustartykuempunktem"/>
      </w:pPr>
      <w:r w:rsidRPr="001F6FD3">
        <w:t>3. Uprawniony może stosować środki zapewniające bezpieczeństwo i integralność sieci i baz danych, w których utwory są przechowywane. Środki te nie mogą wykraczać poza to, co jest konieczne do osiągnięcia tego celu.</w:t>
      </w:r>
    </w:p>
    <w:p w14:paraId="7FD8ACEA" w14:textId="34906C4A" w:rsidR="00104DAB" w:rsidRPr="001F6FD3" w:rsidRDefault="00104DAB" w:rsidP="00104DAB">
      <w:pPr>
        <w:pStyle w:val="ZARTzmartartykuempunktem"/>
      </w:pPr>
      <w:r w:rsidRPr="001F6FD3">
        <w:lastRenderedPageBreak/>
        <w:t>Art. 26</w:t>
      </w:r>
      <w:r w:rsidRPr="006F3298">
        <w:rPr>
          <w:rStyle w:val="IGindeksgrny"/>
        </w:rPr>
        <w:t>3</w:t>
      </w:r>
      <w:r w:rsidRPr="001F6FD3">
        <w:t>. 1. Wolno zwielokrotniać rozpowszechnione utwory w celu eksploracji tekstów i danych, chyba że uprawniony zastrzegł</w:t>
      </w:r>
      <w:r w:rsidR="007E6E3B">
        <w:t xml:space="preserve"> inaczej w odpowiedni sposób. W </w:t>
      </w:r>
      <w:r w:rsidRPr="001F6FD3">
        <w:t>przypadku utworów publicznie udostępnionych w taki sposób, aby każdy mógł m</w:t>
      </w:r>
      <w:r w:rsidR="00BE077F">
        <w:t>ieć do nich dostęp w miejscu i</w:t>
      </w:r>
      <w:r w:rsidRPr="001F6FD3">
        <w:t xml:space="preserve"> czasie przez siebie wybranym, zastrzeżenie to następuje za pomocą środków nadających się do odczytu maszynowego. </w:t>
      </w:r>
    </w:p>
    <w:p w14:paraId="366E8B0A" w14:textId="7998A701" w:rsidR="00104DAB" w:rsidRPr="001F6FD3" w:rsidRDefault="00104DAB" w:rsidP="00104DAB">
      <w:pPr>
        <w:pStyle w:val="ZUSTzmustartykuempunktem"/>
      </w:pPr>
      <w:r w:rsidRPr="001F6FD3">
        <w:t>2. Utwory zwielokrotnione zgodnie z ust. 1 mog</w:t>
      </w:r>
      <w:r w:rsidR="007E6E3B">
        <w:t>ą być przechowywane wyłącznie w </w:t>
      </w:r>
      <w:r w:rsidRPr="001F6FD3">
        <w:t>celu eksploracji tekstów i danych, tak długo</w:t>
      </w:r>
      <w:r w:rsidR="00634E27">
        <w:t>,</w:t>
      </w:r>
      <w:r w:rsidRPr="001F6FD3">
        <w:t xml:space="preserve"> jak jest to konieczne.”;</w:t>
      </w:r>
    </w:p>
    <w:p w14:paraId="49D8C630" w14:textId="77777777" w:rsidR="00104DAB" w:rsidRPr="001F6FD3" w:rsidRDefault="00104DAB" w:rsidP="00104DAB">
      <w:pPr>
        <w:pStyle w:val="PKTpunkt"/>
      </w:pPr>
      <w:r w:rsidRPr="001F6FD3">
        <w:t>6)</w:t>
      </w:r>
      <w:r w:rsidRPr="001F6FD3">
        <w:tab/>
        <w:t>art. 27 otrzymuje brzmienie:</w:t>
      </w:r>
    </w:p>
    <w:p w14:paraId="1C380B30" w14:textId="28405303" w:rsidR="00104DAB" w:rsidRPr="001F6FD3" w:rsidRDefault="00104DAB" w:rsidP="00104DAB">
      <w:pPr>
        <w:pStyle w:val="ZARTzmartartykuempunktem"/>
      </w:pPr>
      <w:r w:rsidRPr="001F6FD3">
        <w:t>„Art. 27. 1. Instytucje oświatowe oraz podmioty, o których mowa w art. 7 ust. 1 pkt 1, 2 i 4–8 ustawy z dnia 20 lipca 2018 r. – Prawo o szkolnictwie wyższym i nauce, mogą na potrzeby zilustrowania treści przekazywanych w celach dydaktycznych lub w celu prowadzenia działalności naukowej korzystać</w:t>
      </w:r>
      <w:r w:rsidR="007E6E3B">
        <w:t xml:space="preserve"> z rozpowszechnionych utworów w </w:t>
      </w:r>
      <w:r w:rsidRPr="001F6FD3">
        <w:t xml:space="preserve">oryginale i w tłumaczeniu oraz zwielokrotniać w tym celu rozpowszechnione drobne utwory lub </w:t>
      </w:r>
      <w:r w:rsidRPr="001F6FD3">
        <w:lastRenderedPageBreak/>
        <w:t xml:space="preserve">fragmenty większych utworów pod warunkiem, że korzystanie to odbywa się na odpowiedzialność tej instytucji lub podmiotu, na ich terenie lub w innym miejscu, lub za pośrednictwem bezpiecznego środowiska elektronicznego dostępnego tylko dla uczących się i nauczających lub prowadzących </w:t>
      </w:r>
      <w:r w:rsidR="003E7C59" w:rsidRPr="003E7C59">
        <w:t xml:space="preserve">działalność </w:t>
      </w:r>
      <w:r w:rsidR="003E7C59">
        <w:t>naukową</w:t>
      </w:r>
      <w:r w:rsidR="003E7C59" w:rsidRPr="003E7C59">
        <w:t xml:space="preserve"> </w:t>
      </w:r>
      <w:r w:rsidRPr="001F6FD3">
        <w:t>w danej instytucji lub podmiocie.</w:t>
      </w:r>
    </w:p>
    <w:p w14:paraId="2D11EB8F" w14:textId="23CA4CD3" w:rsidR="00104DAB" w:rsidRPr="001F6FD3" w:rsidRDefault="00104DAB" w:rsidP="00104DAB">
      <w:pPr>
        <w:pStyle w:val="ZUSTzmustartykuempunktem"/>
      </w:pPr>
      <w:r w:rsidRPr="001F6FD3">
        <w:t>2. Uznaje się, że korzystanie z utworu w sposób określo</w:t>
      </w:r>
      <w:r w:rsidR="00415E53">
        <w:t>ny w ust. 1 odbywa się w</w:t>
      </w:r>
      <w:r w:rsidR="00357A6C">
        <w:t> </w:t>
      </w:r>
      <w:r w:rsidR="00415E53">
        <w:t>państwie</w:t>
      </w:r>
      <w:r w:rsidRPr="001F6FD3">
        <w:t>, w którym dana instytucja oświatowa lub podmiot mają swoją siedzibę.”;</w:t>
      </w:r>
    </w:p>
    <w:p w14:paraId="23868C7E" w14:textId="77777777" w:rsidR="00104DAB" w:rsidRPr="001F6FD3" w:rsidRDefault="00104DAB" w:rsidP="00104DAB">
      <w:pPr>
        <w:pStyle w:val="PKTpunkt"/>
      </w:pPr>
      <w:r w:rsidRPr="001F6FD3">
        <w:t>7)</w:t>
      </w:r>
      <w:r w:rsidRPr="001F6FD3">
        <w:tab/>
        <w:t>w art. 28 ust. 1 otrzymuje brzmienie:</w:t>
      </w:r>
    </w:p>
    <w:p w14:paraId="7BC87272" w14:textId="0DE8E9D2" w:rsidR="00104DAB" w:rsidRPr="001F6FD3" w:rsidRDefault="00104DAB" w:rsidP="00104DAB">
      <w:pPr>
        <w:pStyle w:val="ZUSTzmustartykuempunktem"/>
      </w:pPr>
      <w:r w:rsidRPr="001F6FD3">
        <w:t>„1. Instytucje oświatowe, uczelnie, instytuty badawcze prowadzące działalność, o</w:t>
      </w:r>
      <w:r w:rsidR="00357A6C">
        <w:t> </w:t>
      </w:r>
      <w:r w:rsidRPr="001F6FD3">
        <w:t>której mowa w art. 2 ust. 3 ustawy z dnia 30 kwietnia 2010 r. o instytutach badawczych,</w:t>
      </w:r>
      <w:r>
        <w:t xml:space="preserve"> </w:t>
      </w:r>
      <w:r w:rsidRPr="001F6FD3">
        <w:t>instytuty naukowe Polskiej Akademii Nauk prowadzące działalność, o której mowa w</w:t>
      </w:r>
      <w:r w:rsidR="00357A6C">
        <w:t> </w:t>
      </w:r>
      <w:r w:rsidRPr="001F6FD3">
        <w:t>art.</w:t>
      </w:r>
      <w:r w:rsidR="00357A6C">
        <w:t> </w:t>
      </w:r>
      <w:r w:rsidRPr="001F6FD3">
        <w:t>50 ust. 3 ustawy z dnia 30 kwietnia 2010 r. o Polskiej Akademii Nauk, oraz instytucje dziedzictwa kulturowego mogą:</w:t>
      </w:r>
    </w:p>
    <w:p w14:paraId="53DB73DA" w14:textId="77777777" w:rsidR="00104DAB" w:rsidRPr="001F6FD3" w:rsidRDefault="00104DAB" w:rsidP="00104DAB">
      <w:pPr>
        <w:pStyle w:val="ZPKTzmpktartykuempunktem"/>
      </w:pPr>
      <w:r w:rsidRPr="001F6FD3">
        <w:lastRenderedPageBreak/>
        <w:t>1)</w:t>
      </w:r>
      <w:r w:rsidRPr="001F6FD3">
        <w:tab/>
        <w:t>użyczać, w zakresie swoich zadań statutowych, egzemplarze utworów rozpowszechnionych,</w:t>
      </w:r>
    </w:p>
    <w:p w14:paraId="24F85687" w14:textId="77777777" w:rsidR="00104DAB" w:rsidRPr="001F6FD3" w:rsidRDefault="00104DAB" w:rsidP="00104DAB">
      <w:pPr>
        <w:pStyle w:val="ZPKTzmpktartykuempunktem"/>
      </w:pPr>
      <w:r w:rsidRPr="001F6FD3">
        <w:t>2)</w:t>
      </w:r>
      <w:r w:rsidRPr="001F6FD3">
        <w:tab/>
        <w:t>zwielokrotniać utwory znajdujące się na stałe we własnych zbiorach, niezależnie od formatu lub nośnika, w celu uzupełnienia, zachowania lub ochrony tych zbiorów,</w:t>
      </w:r>
    </w:p>
    <w:p w14:paraId="661C34D5" w14:textId="5CF14A44" w:rsidR="00104DAB" w:rsidRPr="001F6FD3" w:rsidRDefault="00104DAB" w:rsidP="00104DAB">
      <w:pPr>
        <w:pStyle w:val="ZPKTzmpktartykuempunktem"/>
      </w:pPr>
      <w:r w:rsidRPr="001F6FD3">
        <w:t>3)</w:t>
      </w:r>
      <w:r w:rsidRPr="001F6FD3">
        <w:tab/>
        <w:t>udostępniać zbiory dla celów badawczych lub poznawczych za pośrednictwem końcówek systemu informatycznego (terminali) znajdujących się na terenie tych jednostek</w:t>
      </w:r>
    </w:p>
    <w:p w14:paraId="6323CDA2" w14:textId="77777777" w:rsidR="00104DAB" w:rsidRPr="001F6FD3" w:rsidRDefault="00104DAB" w:rsidP="00104DAB">
      <w:pPr>
        <w:pStyle w:val="ZCZWSPPKTzmczciwsppktartykuempunktem"/>
      </w:pPr>
      <w:r w:rsidRPr="001F6FD3">
        <w:t>–</w:t>
      </w:r>
      <w:r w:rsidRPr="001F6FD3">
        <w:tab/>
        <w:t>jeżeli czynności te nie są dokonywane w celu osiągnięcia bezpośredniej lub pośredniej korzyści majątkowej.”;</w:t>
      </w:r>
    </w:p>
    <w:p w14:paraId="6F949C29" w14:textId="77777777" w:rsidR="00104DAB" w:rsidRPr="001F6FD3" w:rsidRDefault="00104DAB" w:rsidP="00104DAB">
      <w:pPr>
        <w:pStyle w:val="PKTpunkt"/>
      </w:pPr>
      <w:r w:rsidRPr="001F6FD3">
        <w:t>8)</w:t>
      </w:r>
      <w:r w:rsidRPr="001F6FD3">
        <w:tab/>
        <w:t>w rozdziale 3:</w:t>
      </w:r>
    </w:p>
    <w:p w14:paraId="3337C8B5" w14:textId="77777777" w:rsidR="00104DAB" w:rsidRPr="001F6FD3" w:rsidRDefault="00104DAB" w:rsidP="00104DAB">
      <w:pPr>
        <w:pStyle w:val="LITlitera"/>
      </w:pPr>
      <w:r w:rsidRPr="001F6FD3">
        <w:t>a)</w:t>
      </w:r>
      <w:r w:rsidRPr="001F6FD3">
        <w:tab/>
        <w:t>oddział 6 otrzymuje brzmienie:</w:t>
      </w:r>
    </w:p>
    <w:p w14:paraId="7E1B8C4F" w14:textId="77777777" w:rsidR="00104DAB" w:rsidRPr="001F6FD3" w:rsidRDefault="00104DAB" w:rsidP="00104DAB">
      <w:pPr>
        <w:pStyle w:val="ZLITROZDZODDZOZNzmoznrozdzoddzliter"/>
      </w:pPr>
      <w:r w:rsidRPr="001F6FD3">
        <w:t xml:space="preserve">„Oddział 6 </w:t>
      </w:r>
    </w:p>
    <w:p w14:paraId="01E2BAA0" w14:textId="77777777" w:rsidR="00104DAB" w:rsidRPr="001F6FD3" w:rsidRDefault="00104DAB" w:rsidP="00104DAB">
      <w:pPr>
        <w:pStyle w:val="ZLITROZDZODDZPRZEDMzmprzedmrozdzoddzliter"/>
      </w:pPr>
      <w:r w:rsidRPr="001F6FD3">
        <w:t>Postanowienia wspólne dotyczące korzystania z utworów niedostępnych w handlu określonego w oddziałach 6a i 6b</w:t>
      </w:r>
    </w:p>
    <w:p w14:paraId="721E2C6B" w14:textId="77777777" w:rsidR="00104DAB" w:rsidRPr="001F6FD3" w:rsidRDefault="00104DAB" w:rsidP="00104DAB">
      <w:pPr>
        <w:pStyle w:val="ZLITARTzmartliter"/>
      </w:pPr>
      <w:r w:rsidRPr="001F6FD3">
        <w:t>Art. 35</w:t>
      </w:r>
      <w:r w:rsidRPr="006F3298">
        <w:rPr>
          <w:rStyle w:val="IGindeksgrny"/>
        </w:rPr>
        <w:t>10</w:t>
      </w:r>
      <w:r w:rsidRPr="001F6FD3">
        <w:t xml:space="preserve">. Przepisy tego oddziału oraz oddziałów 6a i 6b mają zastosowanie wyłącznie, gdy uprawniony nie jest reprezentowany w odniesieniu do danego utworu </w:t>
      </w:r>
      <w:r w:rsidRPr="001F6FD3">
        <w:lastRenderedPageBreak/>
        <w:t>niedostępnego w handlu i na danym polu eksploatacji przez żadną organizację zbiorowego zarządzania na podstawie umowy o zbiorowe zarządzanie prawami autorskimi albo umowy o reprezentacji w rozumieniu ustawy o zbiorowym zarządzaniu prawami autorskimi i prawami pokrewnymi.</w:t>
      </w:r>
    </w:p>
    <w:p w14:paraId="0A9AE9BB" w14:textId="77777777" w:rsidR="00104DAB" w:rsidRPr="001F6FD3" w:rsidRDefault="00104DAB" w:rsidP="00104DAB">
      <w:pPr>
        <w:pStyle w:val="ZLITARTzmartliter"/>
      </w:pPr>
      <w:r w:rsidRPr="001F6FD3">
        <w:t>Art. 35</w:t>
      </w:r>
      <w:r w:rsidRPr="006F3298">
        <w:rPr>
          <w:rStyle w:val="IGindeksgrny"/>
        </w:rPr>
        <w:t>11</w:t>
      </w:r>
      <w:r w:rsidRPr="001F6FD3">
        <w:t xml:space="preserve">. 1. Utworami niedostępnymi w handlu są utwory, w odniesieniu do których, w wyniku działań przeprowadzonych w dobrej wierze i z należytą starannością, stwierdzono, że nie są one dostępne publicznie za pośrednictwem kanałów dystrybucji właściwych dla danego rodzaju utworów w zakresie zaspokajającym racjonalne potrzeby odbiorców. </w:t>
      </w:r>
    </w:p>
    <w:p w14:paraId="740561DA" w14:textId="19705B1B" w:rsidR="00104DAB" w:rsidRPr="001F6FD3" w:rsidRDefault="00104DAB" w:rsidP="00104DAB">
      <w:pPr>
        <w:pStyle w:val="ZLITUSTzmustliter"/>
      </w:pPr>
      <w:r w:rsidRPr="001F6FD3">
        <w:t>2. Minister właściwy do spraw kultury i ochrony dziedzictwa narodowego, po zasięgnięciu opinii organizacji zbiorowego zarządzania, stowarzyszeń twórców, artystów wykonawców i producentów oraz organizacji o zasięgu ogólnopolskim zrzeszających instytucje dziedzictwa kulturowego, może, w drodze rozporządzenia,</w:t>
      </w:r>
      <w:r>
        <w:t xml:space="preserve"> </w:t>
      </w:r>
      <w:r w:rsidRPr="001F6FD3">
        <w:t xml:space="preserve">określić kanały </w:t>
      </w:r>
      <w:r w:rsidRPr="001F6FD3">
        <w:lastRenderedPageBreak/>
        <w:t xml:space="preserve">dystrybucji, których sprawdzenie jest w szczególności wymagane w ramach działań, o których mowa w ust. 1, uwzględniając specyfikę dystrybucji danego rodzaju utworów. </w:t>
      </w:r>
    </w:p>
    <w:p w14:paraId="0D87EDDF" w14:textId="6B82D53C" w:rsidR="00104DAB" w:rsidRPr="001F6FD3" w:rsidRDefault="00104DAB" w:rsidP="00104DAB">
      <w:pPr>
        <w:pStyle w:val="ZLITARTzmartliter"/>
      </w:pPr>
      <w:r w:rsidRPr="001F6FD3">
        <w:t>Art. 35</w:t>
      </w:r>
      <w:r w:rsidRPr="006F3298">
        <w:rPr>
          <w:rStyle w:val="IGindeksgrny"/>
        </w:rPr>
        <w:t>12</w:t>
      </w:r>
      <w:r w:rsidRPr="001F6FD3">
        <w:t>. Przy określaniu dostępności utworu nie uwzględnia się obrotu egzemplarzami tego utworu, wobec których mia</w:t>
      </w:r>
      <w:r w:rsidR="007E6E3B">
        <w:t>ło miejsce wyczerpanie prawa, o </w:t>
      </w:r>
      <w:r w:rsidRPr="001F6FD3">
        <w:t>którym mowa w art. 51 ust. 3, oraz dostępności opracowań tego utworu.</w:t>
      </w:r>
    </w:p>
    <w:p w14:paraId="32BD3949" w14:textId="0C00E355" w:rsidR="00104DAB" w:rsidRPr="001F6FD3" w:rsidRDefault="00104DAB" w:rsidP="00104DAB">
      <w:pPr>
        <w:pStyle w:val="ZLITARTzmartliter"/>
      </w:pPr>
      <w:r w:rsidRPr="001F6FD3">
        <w:t>Art. 35</w:t>
      </w:r>
      <w:r w:rsidRPr="006F3298">
        <w:rPr>
          <w:rStyle w:val="IGindeksgrny"/>
        </w:rPr>
        <w:t>13</w:t>
      </w:r>
      <w:r w:rsidRPr="001F6FD3">
        <w:t xml:space="preserve">. Za utwór niedostępny w handlu </w:t>
      </w:r>
      <w:r w:rsidR="007E6E3B">
        <w:t>nie może zostać uznany utwór, w </w:t>
      </w:r>
      <w:r w:rsidRPr="001F6FD3">
        <w:t>odniesieniu do którego istnieje duże prawdopod</w:t>
      </w:r>
      <w:r w:rsidR="007E6E3B">
        <w:t>obieństwo, że będzie dostępny w </w:t>
      </w:r>
      <w:r w:rsidRPr="001F6FD3">
        <w:t>handlu w przyszłości.</w:t>
      </w:r>
    </w:p>
    <w:p w14:paraId="204B84FB" w14:textId="00102D7D" w:rsidR="00104DAB" w:rsidRPr="001F6FD3" w:rsidRDefault="00104DAB" w:rsidP="00104DAB">
      <w:pPr>
        <w:pStyle w:val="ZLITARTzmartliter"/>
      </w:pPr>
      <w:r w:rsidRPr="001F6FD3">
        <w:t>Art. 35</w:t>
      </w:r>
      <w:r w:rsidRPr="006F3298">
        <w:rPr>
          <w:rStyle w:val="IGindeksgrny"/>
        </w:rPr>
        <w:t>14</w:t>
      </w:r>
      <w:r w:rsidRPr="001F6FD3">
        <w:t>. W odniesieniu do zbioru utworów d</w:t>
      </w:r>
      <w:r w:rsidR="007E6E3B">
        <w:t>ziałania, o których mowa w art. </w:t>
      </w:r>
      <w:r w:rsidRPr="001F6FD3">
        <w:t>35</w:t>
      </w:r>
      <w:r w:rsidRPr="00724AC6">
        <w:rPr>
          <w:rStyle w:val="IGindeksgrny"/>
        </w:rPr>
        <w:t>11</w:t>
      </w:r>
      <w:r w:rsidRPr="001F6FD3">
        <w:t xml:space="preserve"> ust. 1, mogą polegać na wyrywkowym badaniu dostępności w handlu wybranych utworów należących do zbioru, chyba że za badaniem dostępności poszczególnych utworów przemawia znaczące prawdopodobieństwo ich dostępności.</w:t>
      </w:r>
    </w:p>
    <w:p w14:paraId="0C395466" w14:textId="0E89BA37" w:rsidR="00104DAB" w:rsidRPr="001F6FD3" w:rsidRDefault="00104DAB" w:rsidP="00104DAB">
      <w:pPr>
        <w:pStyle w:val="ZLITARTzmartliter"/>
      </w:pPr>
      <w:r w:rsidRPr="001F6FD3">
        <w:lastRenderedPageBreak/>
        <w:t>Art. 35</w:t>
      </w:r>
      <w:r w:rsidRPr="006F3298">
        <w:rPr>
          <w:rStyle w:val="IGindeksgrny"/>
        </w:rPr>
        <w:t>15</w:t>
      </w:r>
      <w:r w:rsidRPr="001F6FD3">
        <w:t>. Jeżeli zachodzi prawdopodobieństwo, że pierwsze rozpowszechnienie utworu w danej wersji językowej miało miejsce na terytorium innego państwa członkowskiego Unii Europejskiej lub państwa członkowskiego Europejskiego Porozumienia o Wolnym</w:t>
      </w:r>
      <w:r w:rsidR="007E6E3B">
        <w:t xml:space="preserve"> Handlu (EFTA) – strony umowy o </w:t>
      </w:r>
      <w:r w:rsidRPr="001F6FD3">
        <w:t>Europejskim Obszarze Gospodarczym, działania, o których mowa w art. 35</w:t>
      </w:r>
      <w:r w:rsidRPr="004A5E18">
        <w:rPr>
          <w:rStyle w:val="IGindeksgrny"/>
        </w:rPr>
        <w:t>11</w:t>
      </w:r>
      <w:r w:rsidR="007E6E3B">
        <w:t xml:space="preserve"> ust. </w:t>
      </w:r>
      <w:r w:rsidRPr="001F6FD3">
        <w:t xml:space="preserve">1, powinny polegać również na zbadaniu dostępności utworu w handlu w tym państwie. </w:t>
      </w:r>
    </w:p>
    <w:p w14:paraId="0E677DE9" w14:textId="77777777" w:rsidR="00104DAB" w:rsidRPr="001F6FD3" w:rsidRDefault="00104DAB" w:rsidP="00104DAB">
      <w:pPr>
        <w:pStyle w:val="ZLITARTzmartliter"/>
      </w:pPr>
      <w:r w:rsidRPr="001F6FD3">
        <w:t>Art. 35</w:t>
      </w:r>
      <w:r w:rsidRPr="006F3298">
        <w:rPr>
          <w:rStyle w:val="IGindeksgrny"/>
        </w:rPr>
        <w:t>16</w:t>
      </w:r>
      <w:r w:rsidRPr="001F6FD3">
        <w:t>. Postanowienia oddziałów 6a i 6b nie mają zastosowania do zbioru utworów, co do którego, w wyniku działań, o których mowa w art. 35</w:t>
      </w:r>
      <w:r w:rsidRPr="00F65C7F">
        <w:rPr>
          <w:rStyle w:val="IGindeksgrny"/>
        </w:rPr>
        <w:t>11</w:t>
      </w:r>
      <w:r w:rsidRPr="001F6FD3">
        <w:t xml:space="preserve"> ust. 1, stwierdzono, że składa się w głównej mierze z:</w:t>
      </w:r>
    </w:p>
    <w:p w14:paraId="3356179B" w14:textId="77777777" w:rsidR="00104DAB" w:rsidRPr="001F6FD3" w:rsidRDefault="00104DAB" w:rsidP="00104DAB">
      <w:pPr>
        <w:pStyle w:val="ZLITPKTzmpktliter"/>
      </w:pPr>
      <w:r w:rsidRPr="001F6FD3">
        <w:t>1)</w:t>
      </w:r>
      <w:r w:rsidRPr="001F6FD3">
        <w:tab/>
        <w:t>utworów audiowizualnych, których producenci mają siedzibę albo miejsce stałego pobytu w państwie innym niż państwo członkowskie Unii Europejskiej lub pań</w:t>
      </w:r>
      <w:r w:rsidRPr="001F6FD3">
        <w:lastRenderedPageBreak/>
        <w:t>stwo członkowskie Europejskiego Porozumienia o Wolnym Handlu (EFTA) – strona umowy o Europejskim Obszarze Gospodarczym,</w:t>
      </w:r>
    </w:p>
    <w:p w14:paraId="08D4657C" w14:textId="6AE0FD97" w:rsidR="00104DAB" w:rsidRPr="001F6FD3" w:rsidRDefault="00104DAB" w:rsidP="00104DAB">
      <w:pPr>
        <w:pStyle w:val="ZLITPKTzmpktliter"/>
      </w:pPr>
      <w:r w:rsidRPr="001F6FD3">
        <w:t>2)</w:t>
      </w:r>
      <w:r w:rsidRPr="001F6FD3">
        <w:tab/>
        <w:t>utworów innych niż utwory audiowizualne, opublikowanych po raz pierwszy albo, w przypadku braku publikacji – nadanyc</w:t>
      </w:r>
      <w:r w:rsidR="007E6E3B">
        <w:t>h po raz pierwszy w państwie, o </w:t>
      </w:r>
      <w:r w:rsidRPr="001F6FD3">
        <w:t>którym mowa w pkt 1,</w:t>
      </w:r>
    </w:p>
    <w:p w14:paraId="57460729" w14:textId="77777777" w:rsidR="00104DAB" w:rsidRPr="001F6FD3" w:rsidRDefault="00104DAB" w:rsidP="00104DAB">
      <w:pPr>
        <w:pStyle w:val="ZLITPKTzmpktliter"/>
      </w:pPr>
      <w:r w:rsidRPr="001F6FD3">
        <w:t>3)</w:t>
      </w:r>
      <w:r w:rsidRPr="001F6FD3">
        <w:tab/>
        <w:t>utworów należących do obywateli państwa, o którym mowa w pkt 1, jeżeli pomimo podjęcia działań, o których mowa w art. 35</w:t>
      </w:r>
      <w:r w:rsidRPr="00F65C7F">
        <w:rPr>
          <w:rStyle w:val="IGindeksgrny"/>
        </w:rPr>
        <w:t>11</w:t>
      </w:r>
      <w:r w:rsidRPr="001F6FD3">
        <w:t xml:space="preserve"> ust. 1, nie można było ustalić tego państwa zgodnie z pkt 1 i 2</w:t>
      </w:r>
    </w:p>
    <w:p w14:paraId="348D83D1" w14:textId="05512180" w:rsidR="00104DAB" w:rsidRPr="001F6FD3" w:rsidRDefault="00FB5453" w:rsidP="00104DAB">
      <w:pPr>
        <w:pStyle w:val="ZLITCZWSPPKTzmczciwsppktliter"/>
      </w:pPr>
      <w:r w:rsidRPr="00FB5453">
        <w:t>–</w:t>
      </w:r>
      <w:r w:rsidR="00104DAB" w:rsidRPr="001F6FD3">
        <w:tab/>
        <w:t>chyba że istnieje organizacja zbiorowego zarządzania reprezent</w:t>
      </w:r>
      <w:r w:rsidR="007E6E3B">
        <w:t>atywna w </w:t>
      </w:r>
      <w:r w:rsidR="00104DAB" w:rsidRPr="001F6FD3">
        <w:t xml:space="preserve">odniesieniu do utworów, pól eksploatacji oraz kategorii uprawnionych tego państwa. W takim </w:t>
      </w:r>
      <w:r w:rsidR="00724AC6">
        <w:t>przy</w:t>
      </w:r>
      <w:r w:rsidR="00104DAB" w:rsidRPr="001F6FD3">
        <w:t>padku art. 35</w:t>
      </w:r>
      <w:r w:rsidR="00104DAB" w:rsidRPr="004A5E18">
        <w:rPr>
          <w:rStyle w:val="IGindeksgrny"/>
        </w:rPr>
        <w:t>15</w:t>
      </w:r>
      <w:r w:rsidR="00104DAB" w:rsidRPr="001F6FD3">
        <w:t xml:space="preserve"> stosuje się odpowiednio. </w:t>
      </w:r>
    </w:p>
    <w:p w14:paraId="3406AD30" w14:textId="6017E731" w:rsidR="00104DAB" w:rsidRPr="001F6FD3" w:rsidRDefault="00104DAB" w:rsidP="00104DAB">
      <w:pPr>
        <w:pStyle w:val="ZLITARTzmartliter"/>
      </w:pPr>
      <w:r w:rsidRPr="001F6FD3">
        <w:t>Art. 35</w:t>
      </w:r>
      <w:r w:rsidRPr="00F65C7F">
        <w:rPr>
          <w:rStyle w:val="IGindeksgrny"/>
        </w:rPr>
        <w:t>17</w:t>
      </w:r>
      <w:r w:rsidRPr="001F6FD3">
        <w:t>. Korzystanie, o którym mowa w art. 35</w:t>
      </w:r>
      <w:r w:rsidRPr="00F65C7F">
        <w:rPr>
          <w:rStyle w:val="IGindeksgrny"/>
        </w:rPr>
        <w:t>21</w:t>
      </w:r>
      <w:r w:rsidRPr="001F6FD3">
        <w:t xml:space="preserve"> i art. 35</w:t>
      </w:r>
      <w:r w:rsidRPr="00F65C7F">
        <w:rPr>
          <w:rStyle w:val="IGindeksgrny"/>
        </w:rPr>
        <w:t>24</w:t>
      </w:r>
      <w:r w:rsidRPr="001F6FD3">
        <w:t xml:space="preserve"> ust. 1, jest dozwolone, jeżeli nie </w:t>
      </w:r>
      <w:r w:rsidR="00B21E8E">
        <w:t xml:space="preserve">odbywa się </w:t>
      </w:r>
      <w:r w:rsidRPr="001F6FD3">
        <w:t xml:space="preserve">w celu osiągnięcia korzyści majątkowej. Instytucje dziedzictwa </w:t>
      </w:r>
      <w:r w:rsidRPr="001F6FD3">
        <w:lastRenderedPageBreak/>
        <w:t>kulturowego mogą uzyskiwać przychody z takiego korzystania, o ile zostaną one przeznaczone na pokrycie bezpoś</w:t>
      </w:r>
      <w:r w:rsidR="007E6E3B">
        <w:t>rednich kosztów digitalizacji i </w:t>
      </w:r>
      <w:r w:rsidRPr="001F6FD3">
        <w:t xml:space="preserve">rozpowszechniania utworów uznanych za niedostępne w handlu. </w:t>
      </w:r>
    </w:p>
    <w:p w14:paraId="7F2ED01E" w14:textId="3B5ED6E9" w:rsidR="00104DAB" w:rsidRPr="001F6FD3" w:rsidRDefault="00104DAB" w:rsidP="00104DAB">
      <w:pPr>
        <w:pStyle w:val="ZLITARTzmartliter"/>
      </w:pPr>
      <w:r w:rsidRPr="001F6FD3">
        <w:t>Art. 35</w:t>
      </w:r>
      <w:r w:rsidRPr="00F65C7F">
        <w:rPr>
          <w:rStyle w:val="IGindeksgrny"/>
        </w:rPr>
        <w:t>18</w:t>
      </w:r>
      <w:r w:rsidR="009C5F9E">
        <w:t xml:space="preserve">. 1. </w:t>
      </w:r>
      <w:r w:rsidR="009C5F9E" w:rsidRPr="001F6FD3">
        <w:t>I</w:t>
      </w:r>
      <w:r w:rsidR="009C5F9E">
        <w:t>nstytucja</w:t>
      </w:r>
      <w:r w:rsidRPr="001F6FD3">
        <w:t xml:space="preserve"> dziedzi</w:t>
      </w:r>
      <w:r w:rsidR="009C5F9E">
        <w:t>ctwa kulturowego lub organizacja</w:t>
      </w:r>
      <w:r w:rsidRPr="001F6FD3">
        <w:t xml:space="preserve"> zbioro</w:t>
      </w:r>
      <w:r w:rsidR="009C5F9E">
        <w:t>wego zarządzania, zainteresowana</w:t>
      </w:r>
      <w:r w:rsidRPr="001F6FD3">
        <w:t xml:space="preserve"> korzystaniem z utworów niedostępnych w handlu albo zawieraniem umów licencji niewyłącznych uprawniających do takiego korzystania, składa wniosek do ministra właściwego do spraw kultury i ochrony dziedzictwa narodowego o dokonanie rejestracji tego podmiotu w portalu utwor</w:t>
      </w:r>
      <w:r w:rsidR="00043238">
        <w:t>ów</w:t>
      </w:r>
      <w:r w:rsidRPr="001F6FD3">
        <w:t xml:space="preserve"> niedostępny</w:t>
      </w:r>
      <w:r w:rsidR="00043238">
        <w:t>ch</w:t>
      </w:r>
      <w:r w:rsidRPr="001F6FD3">
        <w:t xml:space="preserve"> w handlu prowadzonym przez Urząd Unii Europejskiej d</w:t>
      </w:r>
      <w:r w:rsidR="00F93E2C">
        <w:t xml:space="preserve">o </w:t>
      </w:r>
      <w:r w:rsidRPr="001F6FD3">
        <w:t>s</w:t>
      </w:r>
      <w:r w:rsidR="00F93E2C">
        <w:t>praw</w:t>
      </w:r>
      <w:r w:rsidRPr="001F6FD3">
        <w:t xml:space="preserve"> własności intelektualnej w ramach europejskiego obserwatorium do spraw naruszeń praw własności intelektualnej. Wniosek składany jest za pomocą systemu teleinformatycznego służącego do obsługi tego portalu. </w:t>
      </w:r>
    </w:p>
    <w:p w14:paraId="41F30C41" w14:textId="77777777" w:rsidR="00104DAB" w:rsidRPr="001F6FD3" w:rsidRDefault="00104DAB" w:rsidP="00104DAB">
      <w:pPr>
        <w:pStyle w:val="ZLITUSTzmustliter"/>
      </w:pPr>
      <w:r w:rsidRPr="001F6FD3">
        <w:lastRenderedPageBreak/>
        <w:t>2. Minister właściwy do spraw kultury i ochrony dziedzictwa narodowego rejestruje wnioskodawcę w tym portalu albo stwierdza, w drodze decyzji, że wnioskodawca nie jest żadnym z podmiotów, o których mowa w ust. 1</w:t>
      </w:r>
      <w:r w:rsidR="00FB5453">
        <w:t>.</w:t>
      </w:r>
      <w:r w:rsidRPr="001F6FD3">
        <w:t xml:space="preserve"> </w:t>
      </w:r>
    </w:p>
    <w:p w14:paraId="2429EF1C" w14:textId="64F90FC1" w:rsidR="00104DAB" w:rsidRPr="001F6FD3" w:rsidRDefault="00104DAB" w:rsidP="00104DAB">
      <w:pPr>
        <w:pStyle w:val="ZLITARTzmartliter"/>
      </w:pPr>
      <w:r w:rsidRPr="001F6FD3">
        <w:t>Art. 35</w:t>
      </w:r>
      <w:r w:rsidRPr="00F65C7F">
        <w:rPr>
          <w:rStyle w:val="IGindeksgrny"/>
        </w:rPr>
        <w:t>19</w:t>
      </w:r>
      <w:r w:rsidRPr="001F6FD3">
        <w:t>. 1. Uprawniony może żądać pows</w:t>
      </w:r>
      <w:r w:rsidR="007E6E3B">
        <w:t>trzymania się od korzystania, o </w:t>
      </w:r>
      <w:r w:rsidRPr="001F6FD3">
        <w:t>którym mowa w art. 35</w:t>
      </w:r>
      <w:r w:rsidRPr="00F65C7F">
        <w:rPr>
          <w:rStyle w:val="IGindeksgrny"/>
        </w:rPr>
        <w:t>21</w:t>
      </w:r>
      <w:r w:rsidRPr="001F6FD3">
        <w:t xml:space="preserve"> i art. 35</w:t>
      </w:r>
      <w:r w:rsidRPr="00F65C7F">
        <w:rPr>
          <w:rStyle w:val="IGindeksgrny"/>
        </w:rPr>
        <w:t>24</w:t>
      </w:r>
      <w:r w:rsidRPr="001F6FD3">
        <w:t xml:space="preserve"> ust. 1, przy wykorzystaniu systemu teleinformatycznego służącego do obsługi portalu, o którym mowa w art. 35</w:t>
      </w:r>
      <w:r w:rsidRPr="00F65C7F">
        <w:rPr>
          <w:rStyle w:val="IGindeksgrny"/>
        </w:rPr>
        <w:t>18</w:t>
      </w:r>
      <w:r w:rsidRPr="001F6FD3">
        <w:t>.</w:t>
      </w:r>
    </w:p>
    <w:p w14:paraId="77C6C24F" w14:textId="6B7C68D0" w:rsidR="00104DAB" w:rsidRPr="001F6FD3" w:rsidRDefault="00104DAB" w:rsidP="00104DAB">
      <w:pPr>
        <w:pStyle w:val="ZLITUSTzmustliter"/>
      </w:pPr>
      <w:r w:rsidRPr="001F6FD3">
        <w:t>2. Organizacja zbiorowego zarządzania, która otrzymała informację o żądaniu uprawnionego, o którym mowa w ust. 1, zaprzestaje zawierania umów, o których mowa w art. 35</w:t>
      </w:r>
      <w:r w:rsidRPr="00F65C7F">
        <w:rPr>
          <w:rStyle w:val="IGindeksgrny"/>
        </w:rPr>
        <w:t>21</w:t>
      </w:r>
      <w:r w:rsidR="0034263E">
        <w:t xml:space="preserve">, </w:t>
      </w:r>
      <w:r w:rsidRPr="001F6FD3">
        <w:t>oraz zamieszczania danych, o których mowa w art. 35</w:t>
      </w:r>
      <w:r w:rsidRPr="00F65C7F">
        <w:rPr>
          <w:rStyle w:val="IGindeksgrny"/>
        </w:rPr>
        <w:t>22</w:t>
      </w:r>
      <w:r w:rsidRPr="001F6FD3">
        <w:t>, w zakresie objętym tym żądaniem.</w:t>
      </w:r>
    </w:p>
    <w:p w14:paraId="1F19594C" w14:textId="77777777" w:rsidR="00104DAB" w:rsidRPr="001F6FD3" w:rsidRDefault="00104DAB" w:rsidP="00104DAB">
      <w:pPr>
        <w:pStyle w:val="ZLITUSTzmustliter"/>
      </w:pPr>
      <w:r w:rsidRPr="001F6FD3">
        <w:t>3. Instytucja dziedzictwa kulturowego, która otrzymała informację o żądaniu uprawnionego, o którym mowa w ust. 1:</w:t>
      </w:r>
    </w:p>
    <w:p w14:paraId="2A83712F" w14:textId="77777777" w:rsidR="00104DAB" w:rsidRPr="001F6FD3" w:rsidRDefault="00104DAB" w:rsidP="00104DAB">
      <w:pPr>
        <w:pStyle w:val="ZLITPKTzmpktliter"/>
      </w:pPr>
      <w:r w:rsidRPr="001F6FD3">
        <w:lastRenderedPageBreak/>
        <w:t>1)</w:t>
      </w:r>
      <w:r w:rsidRPr="001F6FD3">
        <w:tab/>
        <w:t>nie rozpoczyna korzystania z utworu w zakresie objętym tym żądaniem – jeżeli informację tę otrzymała przed rozpoczęciem korzystania objętego żądaniem;</w:t>
      </w:r>
    </w:p>
    <w:p w14:paraId="0F99D0E0" w14:textId="77777777" w:rsidR="00104DAB" w:rsidRPr="001F6FD3" w:rsidRDefault="00104DAB" w:rsidP="00104DAB">
      <w:pPr>
        <w:pStyle w:val="ZLITPKTzmpktliter"/>
      </w:pPr>
      <w:r w:rsidRPr="001F6FD3">
        <w:t>2)</w:t>
      </w:r>
      <w:r w:rsidRPr="001F6FD3">
        <w:tab/>
        <w:t>zaprzestaje korzystania z utworu w zakresie objętym tym żądaniem w terminie miesiąca od otrzymania tej informacji – jeżeli informację tę otrzymała po rozpoczęciu korzystania objętego żądaniem.</w:t>
      </w:r>
    </w:p>
    <w:p w14:paraId="1AEEC8B7" w14:textId="06300F53" w:rsidR="00104DAB" w:rsidRPr="001F6FD3" w:rsidRDefault="00104DAB" w:rsidP="00104DAB">
      <w:pPr>
        <w:pStyle w:val="ZLITUSTzmustliter"/>
      </w:pPr>
      <w:r w:rsidRPr="001F6FD3">
        <w:t>4. Minister właściwy do spraw kultury i ochrony dziedzictwa narodowego może określić</w:t>
      </w:r>
      <w:r w:rsidR="008E4011">
        <w:t>,</w:t>
      </w:r>
      <w:r w:rsidRPr="001F6FD3">
        <w:t xml:space="preserve"> w drodze rozporządzenia</w:t>
      </w:r>
      <w:r w:rsidR="008E4011">
        <w:t>,</w:t>
      </w:r>
      <w:r w:rsidRPr="001F6FD3">
        <w:t xml:space="preserve"> szczegółowe zasady składania żądania powstrzymania się od korzystania z utworu przy wykorzystaniu systemu teleinformatycznego, o którym mowa w ust. 1, biorąc pod uwagę dostępne funkcje tego systemu oraz konieczność zagwarantow</w:t>
      </w:r>
      <w:r w:rsidR="007E6E3B">
        <w:t>ania skutecznego informowania o </w:t>
      </w:r>
      <w:r w:rsidRPr="001F6FD3">
        <w:t xml:space="preserve">żądaniu organizacji zbiorowego zarządzania oraz instytucji dziedzictwa kulturowego. </w:t>
      </w:r>
    </w:p>
    <w:p w14:paraId="5596D5D1" w14:textId="1ECDD220" w:rsidR="00104DAB" w:rsidRPr="001F6FD3" w:rsidRDefault="00104DAB" w:rsidP="00104DAB">
      <w:pPr>
        <w:pStyle w:val="ZLITUSTzmustliter"/>
      </w:pPr>
      <w:r w:rsidRPr="001F6FD3">
        <w:t xml:space="preserve">5. Żądanie, o którym mowa w ust. 1, dotyczące konkretnego korzystania może zostać złożone również na </w:t>
      </w:r>
      <w:r w:rsidRPr="001F6FD3">
        <w:lastRenderedPageBreak/>
        <w:t>piśmie organizacji zbiorowego zarządzania albo instytucji dziedzictwa kulturowego, która zamieściła w portalu, o którym mowa w art. 35</w:t>
      </w:r>
      <w:r w:rsidRPr="00F65C7F">
        <w:rPr>
          <w:rStyle w:val="IGindeksgrny"/>
        </w:rPr>
        <w:t>18</w:t>
      </w:r>
      <w:r w:rsidR="0004166F">
        <w:t xml:space="preserve">, </w:t>
      </w:r>
      <w:r w:rsidRPr="001F6FD3">
        <w:t xml:space="preserve">dane dotyczące tego korzystania. Organizacja zbiorowego zarządzania przekazuje niezwłocznie informację o tym żądaniu instytucji dziedzictwa kulturowego, której ono dotyczy. </w:t>
      </w:r>
    </w:p>
    <w:p w14:paraId="16959BC1" w14:textId="3575999A" w:rsidR="00104DAB" w:rsidRPr="001F6FD3" w:rsidRDefault="00104DAB" w:rsidP="00104DAB">
      <w:pPr>
        <w:pStyle w:val="ZLITARTzmartliter"/>
      </w:pPr>
      <w:r w:rsidRPr="001F6FD3">
        <w:t>Art. 35</w:t>
      </w:r>
      <w:r w:rsidRPr="00F65C7F">
        <w:rPr>
          <w:rStyle w:val="IGindeksgrny"/>
        </w:rPr>
        <w:t>20</w:t>
      </w:r>
      <w:r w:rsidRPr="001F6FD3">
        <w:t>. Minister właściwy do spraw kultury i ochrony dziedzictwa narodowego może, po zasięgnięciu opinii organizacji zbiorowego zarządzania, stowarzyszeń twórców, artystów wykonawców i</w:t>
      </w:r>
      <w:r w:rsidR="007E6E3B">
        <w:t xml:space="preserve"> producentów oraz organizacji o </w:t>
      </w:r>
      <w:r w:rsidRPr="001F6FD3">
        <w:t>zasięgu ogólnopolskim zrzeszających instytucje dziedzictwa kulturowego, nałożyć w drodze rozporządzenia na organizacje zbiorowego zarządzania lub instytucje dziedzictwa kulturowego szczegółowe obowiązki informacyjne dotyczące:</w:t>
      </w:r>
    </w:p>
    <w:p w14:paraId="0484F304" w14:textId="4F333F10" w:rsidR="00104DAB" w:rsidRPr="001F6FD3" w:rsidRDefault="00104DAB" w:rsidP="00104DAB">
      <w:pPr>
        <w:pStyle w:val="ZLITPKTzmpktliter"/>
      </w:pPr>
      <w:r>
        <w:t>1)</w:t>
      </w:r>
      <w:r>
        <w:tab/>
      </w:r>
      <w:r w:rsidRPr="001F6FD3">
        <w:t xml:space="preserve">zakresu, w jakim organizacja zbiorowego zarządzania jest uprawniona do udzielania niewyłącznych licencji dotyczących korzystania z utworów niedostępnych w </w:t>
      </w:r>
      <w:r w:rsidRPr="001F6FD3">
        <w:lastRenderedPageBreak/>
        <w:t>handlu zgodnie z art. 5 ust. 2</w:t>
      </w:r>
      <w:r w:rsidR="003C3193">
        <w:t>a</w:t>
      </w:r>
      <w:r w:rsidRPr="001F6FD3">
        <w:t xml:space="preserve"> ustawy o zbiorowym zarządzaniu prawami autorskimi i prawami pokrewnymi,</w:t>
      </w:r>
    </w:p>
    <w:p w14:paraId="7B6B80E5" w14:textId="77777777" w:rsidR="00104DAB" w:rsidRPr="001F6FD3" w:rsidRDefault="00104DAB" w:rsidP="00104DAB">
      <w:pPr>
        <w:pStyle w:val="ZLITPKTzmpktliter"/>
      </w:pPr>
      <w:r>
        <w:t>2)</w:t>
      </w:r>
      <w:r>
        <w:tab/>
      </w:r>
      <w:r w:rsidRPr="001F6FD3">
        <w:t>danych wskazanych w art. 35</w:t>
      </w:r>
      <w:r w:rsidRPr="00F65C7F">
        <w:rPr>
          <w:rStyle w:val="IGindeksgrny"/>
        </w:rPr>
        <w:t>22</w:t>
      </w:r>
      <w:r w:rsidRPr="001F6FD3">
        <w:t xml:space="preserve"> ust. 1 i w art. 35</w:t>
      </w:r>
      <w:r w:rsidRPr="00F65C7F">
        <w:rPr>
          <w:rStyle w:val="IGindeksgrny"/>
        </w:rPr>
        <w:t>25</w:t>
      </w:r>
      <w:r w:rsidRPr="001F6FD3">
        <w:t xml:space="preserve">, </w:t>
      </w:r>
    </w:p>
    <w:p w14:paraId="663CC3FB" w14:textId="77777777" w:rsidR="00104DAB" w:rsidRPr="001F6FD3" w:rsidRDefault="00104DAB" w:rsidP="00104DAB">
      <w:pPr>
        <w:pStyle w:val="ZLITPKTzmpktliter"/>
      </w:pPr>
      <w:r>
        <w:t>3)</w:t>
      </w:r>
      <w:r>
        <w:tab/>
      </w:r>
      <w:r w:rsidRPr="001F6FD3">
        <w:t>dostępnych sposobów złożenia żądania, o którym mowa w art. 35</w:t>
      </w:r>
      <w:r w:rsidRPr="00F65C7F">
        <w:rPr>
          <w:rStyle w:val="IGindeksgrny"/>
        </w:rPr>
        <w:t>19</w:t>
      </w:r>
      <w:r w:rsidRPr="001F6FD3">
        <w:t xml:space="preserve"> </w:t>
      </w:r>
    </w:p>
    <w:p w14:paraId="44375883" w14:textId="6FDEA077" w:rsidR="00104DAB" w:rsidRPr="001F6FD3" w:rsidRDefault="00FB5453" w:rsidP="00104DAB">
      <w:pPr>
        <w:pStyle w:val="ZLITCZWSPPKTzmczciwsppktliter"/>
      </w:pPr>
      <w:r w:rsidRPr="00FB5453">
        <w:t>–</w:t>
      </w:r>
      <w:r w:rsidR="00104DAB" w:rsidRPr="001F6FD3">
        <w:tab/>
        <w:t>biorąc pod uwagę potrzebę zapewnienia uprawnionym wyczerpujących informacji, o których mowa w pkt 1–3.”,</w:t>
      </w:r>
    </w:p>
    <w:p w14:paraId="1A4B7BC0" w14:textId="77777777" w:rsidR="00104DAB" w:rsidRPr="001F6FD3" w:rsidRDefault="00104DAB" w:rsidP="00104DAB">
      <w:pPr>
        <w:pStyle w:val="LITlitera"/>
      </w:pPr>
      <w:r w:rsidRPr="001F6FD3">
        <w:t>b)</w:t>
      </w:r>
      <w:r w:rsidRPr="001F6FD3">
        <w:tab/>
        <w:t>po oddziale 6 dodaje się oddziały 6a i 6b w brzmieniu:</w:t>
      </w:r>
    </w:p>
    <w:p w14:paraId="5CD72647" w14:textId="77777777" w:rsidR="00104DAB" w:rsidRPr="001F6FD3" w:rsidRDefault="00104DAB" w:rsidP="00104DAB">
      <w:pPr>
        <w:pStyle w:val="ZLITROZDZODDZOZNzmoznrozdzoddzliter"/>
      </w:pPr>
      <w:r w:rsidRPr="001F6FD3">
        <w:t>„</w:t>
      </w:r>
      <w:r w:rsidRPr="00E95633">
        <w:t>Oddział</w:t>
      </w:r>
      <w:r w:rsidRPr="001F6FD3">
        <w:t xml:space="preserve"> 6a </w:t>
      </w:r>
    </w:p>
    <w:p w14:paraId="44E44E1B" w14:textId="3DB8F5D0" w:rsidR="00104DAB" w:rsidRPr="001F6FD3" w:rsidRDefault="00104DAB" w:rsidP="00104DAB">
      <w:pPr>
        <w:pStyle w:val="ZLITROZDZODDZPRZEDMzmprzedmrozdzoddzliter"/>
      </w:pPr>
      <w:r w:rsidRPr="001F6FD3">
        <w:t>Rozszerzony zbiorowy zarząd prawami autors</w:t>
      </w:r>
      <w:r w:rsidR="007E6E3B">
        <w:t>kimi do utworów niedostępnych w </w:t>
      </w:r>
      <w:r w:rsidRPr="001F6FD3">
        <w:t xml:space="preserve">handlu </w:t>
      </w:r>
    </w:p>
    <w:p w14:paraId="05953342" w14:textId="523EE016" w:rsidR="00104DAB" w:rsidRPr="001F6FD3" w:rsidRDefault="00104DAB" w:rsidP="00104DAB">
      <w:pPr>
        <w:pStyle w:val="ZLITARTzmartliter"/>
      </w:pPr>
      <w:r w:rsidRPr="001F6FD3">
        <w:t>Art. 35</w:t>
      </w:r>
      <w:r w:rsidRPr="00F65C7F">
        <w:rPr>
          <w:rStyle w:val="IGindeksgrny"/>
        </w:rPr>
        <w:t>21</w:t>
      </w:r>
      <w:r w:rsidRPr="001F6FD3">
        <w:t>. Na zasadach określonych w tym oddziale i oddziale 6 instytucje dziedzictwa kulturowego mogą korzystać z utworów niedostępnych w handlu, znajdujących się na stałe w ich zbiorach, na podstawie umowy licencji niewyłącznej zawartej z reprezentatywną organizacją zbiorowego zarządzani</w:t>
      </w:r>
      <w:r w:rsidR="007E6E3B">
        <w:t>a, o której mowa w </w:t>
      </w:r>
      <w:r w:rsidR="003C3193">
        <w:t>art. 5 ust</w:t>
      </w:r>
      <w:r w:rsidR="001254CC">
        <w:t>.</w:t>
      </w:r>
      <w:r w:rsidR="003C3193">
        <w:t xml:space="preserve"> 2a</w:t>
      </w:r>
      <w:r w:rsidRPr="001F6FD3">
        <w:t xml:space="preserve"> </w:t>
      </w:r>
      <w:r w:rsidRPr="001F6FD3">
        <w:lastRenderedPageBreak/>
        <w:t>ustawy o zbiorowym zarządzaniu prawami autorskimi i prawami pokrewnymi.</w:t>
      </w:r>
    </w:p>
    <w:p w14:paraId="47DC2F76" w14:textId="7753EADF" w:rsidR="00104DAB" w:rsidRPr="001F6FD3" w:rsidRDefault="00104DAB" w:rsidP="00104DAB">
      <w:pPr>
        <w:pStyle w:val="ZLITARTzmartliter"/>
      </w:pPr>
      <w:r w:rsidRPr="001F6FD3">
        <w:t>Art. 35</w:t>
      </w:r>
      <w:r w:rsidRPr="00F65C7F">
        <w:rPr>
          <w:rStyle w:val="IGindeksgrny"/>
        </w:rPr>
        <w:t>22</w:t>
      </w:r>
      <w:r w:rsidRPr="001F6FD3">
        <w:t>. 1. Organizac</w:t>
      </w:r>
      <w:r w:rsidR="00A57B8B">
        <w:t>ja zbiorowego zarządzania</w:t>
      </w:r>
      <w:r w:rsidR="007E6E3B">
        <w:t xml:space="preserve"> zarejestrowana w portalu, o </w:t>
      </w:r>
      <w:r w:rsidRPr="001F6FD3">
        <w:t>którym mowa w art. 35</w:t>
      </w:r>
      <w:r w:rsidRPr="00F65C7F">
        <w:rPr>
          <w:rStyle w:val="IGindeksgrny"/>
        </w:rPr>
        <w:t>18</w:t>
      </w:r>
      <w:r w:rsidRPr="001F6FD3">
        <w:t>, przed rozpoczęciem korzystania z utworu niedostępnego w handlu i na 6 miesięcy przed jego rozpowszechnieniem na podstawie art. 35</w:t>
      </w:r>
      <w:r w:rsidRPr="00F65C7F">
        <w:rPr>
          <w:rStyle w:val="IGindeksgrny"/>
        </w:rPr>
        <w:t>21</w:t>
      </w:r>
      <w:r w:rsidR="00DC16E4">
        <w:t xml:space="preserve">, </w:t>
      </w:r>
      <w:r w:rsidRPr="001F6FD3">
        <w:t>zamieszcza w tym portalu następujące dane:</w:t>
      </w:r>
    </w:p>
    <w:p w14:paraId="65159C74" w14:textId="582023F3" w:rsidR="00104DAB" w:rsidRPr="001F6FD3" w:rsidRDefault="00104DAB" w:rsidP="00104DAB">
      <w:pPr>
        <w:pStyle w:val="ZLITPKTzmpktliter"/>
      </w:pPr>
      <w:r w:rsidRPr="001F6FD3">
        <w:t>1)</w:t>
      </w:r>
      <w:r w:rsidRPr="001F6FD3">
        <w:tab/>
        <w:t>dane identyfikujące:</w:t>
      </w:r>
    </w:p>
    <w:p w14:paraId="091FFF23" w14:textId="77777777" w:rsidR="00104DAB" w:rsidRPr="001F6FD3" w:rsidRDefault="00104DAB" w:rsidP="000D44ED">
      <w:pPr>
        <w:pStyle w:val="ZLITLITwPKTzmlitwpktliter"/>
      </w:pPr>
      <w:r w:rsidRPr="001F6FD3">
        <w:t>a)</w:t>
      </w:r>
      <w:r w:rsidRPr="001F6FD3">
        <w:tab/>
        <w:t>utwór i jego twórcę,</w:t>
      </w:r>
    </w:p>
    <w:p w14:paraId="2B8B91E5" w14:textId="77777777" w:rsidR="00104DAB" w:rsidRPr="001F6FD3" w:rsidRDefault="00104DAB" w:rsidP="000D44ED">
      <w:pPr>
        <w:pStyle w:val="ZLITLITwPKTzmlitwpktliter"/>
      </w:pPr>
      <w:r w:rsidRPr="001F6FD3">
        <w:t>b)</w:t>
      </w:r>
      <w:r w:rsidRPr="001F6FD3">
        <w:tab/>
        <w:t>producenta lub wydawcę utworu,</w:t>
      </w:r>
    </w:p>
    <w:p w14:paraId="2468D02A" w14:textId="77777777" w:rsidR="00104DAB" w:rsidRPr="001F6FD3" w:rsidRDefault="00104DAB" w:rsidP="000D44ED">
      <w:pPr>
        <w:pStyle w:val="ZLITLITwPKTzmlitwpktliter"/>
      </w:pPr>
      <w:r w:rsidRPr="001F6FD3">
        <w:t>c)</w:t>
      </w:r>
      <w:r w:rsidRPr="001F6FD3">
        <w:tab/>
        <w:t>uprawnionego, któremu w zakresie pól eksploatacji objętych umową licencji niewyłącznej, o której mowa w art. 35</w:t>
      </w:r>
      <w:r w:rsidRPr="00F65C7F">
        <w:rPr>
          <w:rStyle w:val="IGindeksgrny"/>
        </w:rPr>
        <w:t>21</w:t>
      </w:r>
      <w:r w:rsidRPr="001F6FD3">
        <w:t>, przysługują autorskie prawa majątkowe do utworu</w:t>
      </w:r>
    </w:p>
    <w:p w14:paraId="6406AA28" w14:textId="7C9731CC" w:rsidR="00104DAB" w:rsidRPr="001F6FD3" w:rsidRDefault="00FB5453" w:rsidP="000D44ED">
      <w:pPr>
        <w:pStyle w:val="ZLITTIRwLITzmtirwlitliter"/>
      </w:pPr>
      <w:r w:rsidRPr="00FB5453">
        <w:t>–</w:t>
      </w:r>
      <w:r w:rsidR="00104DAB" w:rsidRPr="001F6FD3">
        <w:tab/>
        <w:t>o ile są dostępne;</w:t>
      </w:r>
    </w:p>
    <w:p w14:paraId="6EBAA4A2" w14:textId="77777777" w:rsidR="00104DAB" w:rsidRPr="001F6FD3" w:rsidRDefault="00104DAB" w:rsidP="00104DAB">
      <w:pPr>
        <w:pStyle w:val="ZLITPKTzmpktliter"/>
      </w:pPr>
      <w:r w:rsidRPr="001F6FD3">
        <w:t>2)</w:t>
      </w:r>
      <w:r w:rsidRPr="001F6FD3">
        <w:tab/>
        <w:t>informację o zakresie korzystania, do którego uprawnia umowa licencji niewyłącznej zawarta z instytucją dziedzictwa kulturowego;</w:t>
      </w:r>
    </w:p>
    <w:p w14:paraId="094ACE78" w14:textId="640FF798" w:rsidR="00104DAB" w:rsidRPr="001F6FD3" w:rsidRDefault="00104DAB" w:rsidP="00104DAB">
      <w:pPr>
        <w:pStyle w:val="ZLITPKTzmpktliter"/>
      </w:pPr>
      <w:r w:rsidRPr="001F6FD3">
        <w:lastRenderedPageBreak/>
        <w:t>3)</w:t>
      </w:r>
      <w:r w:rsidRPr="001F6FD3">
        <w:tab/>
        <w:t>dane kontaktowe stron umowy licencji niewyłącznej.</w:t>
      </w:r>
    </w:p>
    <w:p w14:paraId="15DF8F90" w14:textId="03465548" w:rsidR="00104DAB" w:rsidRPr="001F6FD3" w:rsidRDefault="00104DAB" w:rsidP="00104DAB">
      <w:pPr>
        <w:pStyle w:val="ZLITUSTzmustliter"/>
      </w:pPr>
      <w:r w:rsidRPr="001F6FD3">
        <w:t xml:space="preserve">2. W przypadku zawarcia przez organizację zbiorowego zarządzania kolejnej umowy licencji niewyłącznej dotyczącej tego samego utworu i uprawnionego organizacja zbiorowego zarządzania uzupełnia </w:t>
      </w:r>
      <w:r w:rsidR="007E6E3B">
        <w:t>wpis w portalu, o którym mowa w art. </w:t>
      </w:r>
      <w:r w:rsidRPr="001F6FD3">
        <w:t>35</w:t>
      </w:r>
      <w:r w:rsidRPr="00F65C7F">
        <w:rPr>
          <w:rStyle w:val="IGindeksgrny"/>
        </w:rPr>
        <w:t>18</w:t>
      </w:r>
      <w:r w:rsidRPr="001F6FD3">
        <w:t>, o dane, o których mowa w ust. 1 pkt 2 i 3, dotyczące tej umowy. Rozpowszechnianie na podstawie tej umo</w:t>
      </w:r>
      <w:r w:rsidR="007E6E3B">
        <w:t>wy można rozpocząć po upływie 6 </w:t>
      </w:r>
      <w:r w:rsidRPr="001F6FD3">
        <w:t>miesięcy od tego uzupełnienia.</w:t>
      </w:r>
    </w:p>
    <w:p w14:paraId="3C93431B" w14:textId="33EEFB97" w:rsidR="00104DAB" w:rsidRPr="001F6FD3" w:rsidRDefault="00104DAB" w:rsidP="00104DAB">
      <w:pPr>
        <w:pStyle w:val="ZLITARTzmartliter"/>
      </w:pPr>
      <w:r w:rsidRPr="001F6FD3">
        <w:t>Art. 35</w:t>
      </w:r>
      <w:r w:rsidRPr="00F65C7F">
        <w:rPr>
          <w:rStyle w:val="IGindeksgrny"/>
        </w:rPr>
        <w:t>23</w:t>
      </w:r>
      <w:r w:rsidRPr="001F6FD3">
        <w:t>. 1. Korzystanie, o którym mowa w art. 35</w:t>
      </w:r>
      <w:r w:rsidRPr="00F65C7F">
        <w:rPr>
          <w:rStyle w:val="IGindeksgrny"/>
        </w:rPr>
        <w:t>21</w:t>
      </w:r>
      <w:r w:rsidRPr="001F6FD3">
        <w:t>, na terytorium Rzeczypospolitej Polskiej przez instytucję dzied</w:t>
      </w:r>
      <w:r w:rsidR="007E6E3B">
        <w:t>zictwa kulturowego z siedzibą w </w:t>
      </w:r>
      <w:r w:rsidRPr="001F6FD3">
        <w:t>innym państwie członkowskim Unii Europejskiej lub państwie członkowskim</w:t>
      </w:r>
      <w:r w:rsidRPr="00104DAB">
        <w:t xml:space="preserve"> </w:t>
      </w:r>
      <w:r w:rsidRPr="001F6FD3">
        <w:t xml:space="preserve">Europejskiego Porozumienia o Wolnym </w:t>
      </w:r>
      <w:r w:rsidR="007E6E3B">
        <w:t>Handlu (EFTA) – stronie umowy o </w:t>
      </w:r>
      <w:r w:rsidRPr="001F6FD3">
        <w:t>Europejskim Obszarze Gospodarczym może odbywać się na podstawie umowy licencji niewyłącznej zawartej z zagraniczną organ</w:t>
      </w:r>
      <w:r w:rsidR="007E6E3B">
        <w:t>izacją zbiorowego zarządzania w </w:t>
      </w:r>
      <w:r w:rsidRPr="001F6FD3">
        <w:t>rozumieniu art. 3 pkt 3 ustawy o zbiorowym z</w:t>
      </w:r>
      <w:r w:rsidR="007E6E3B">
        <w:t xml:space="preserve">arządzaniu </w:t>
      </w:r>
      <w:r w:rsidR="007E6E3B">
        <w:lastRenderedPageBreak/>
        <w:t>prawami autorskimi i </w:t>
      </w:r>
      <w:r w:rsidRPr="001F6FD3">
        <w:t xml:space="preserve">prawami pokrewnymi, zgodnie z przepisami tego państwa członkowskiego. </w:t>
      </w:r>
    </w:p>
    <w:p w14:paraId="78823AB2" w14:textId="77777777" w:rsidR="00104DAB" w:rsidRPr="001F6FD3" w:rsidRDefault="00104DAB" w:rsidP="00104DAB">
      <w:pPr>
        <w:pStyle w:val="ZLITUSTzmustliter"/>
      </w:pPr>
      <w:r w:rsidRPr="001F6FD3">
        <w:t>2. Umowa licencji niewyłącznej, o której mowa w art. 35</w:t>
      </w:r>
      <w:r w:rsidRPr="00F65C7F">
        <w:rPr>
          <w:rStyle w:val="IGindeksgrny"/>
        </w:rPr>
        <w:t>21</w:t>
      </w:r>
      <w:r w:rsidRPr="001F6FD3">
        <w:t>, może obejmować terytorium innego państwa członkowskiego Unii Europejskiej lub państwa członkowskiego Europejskiego Porozumienia o Wolnym Handlu (EFTA) – strony umowy o Europejskim Obszarze Gospodarczym.</w:t>
      </w:r>
    </w:p>
    <w:p w14:paraId="3712C157" w14:textId="77777777" w:rsidR="00104DAB" w:rsidRPr="001F6FD3" w:rsidRDefault="00104DAB" w:rsidP="00104DAB">
      <w:pPr>
        <w:pStyle w:val="ZLITROZDZODDZOZNzmoznrozdzoddzliter"/>
      </w:pPr>
      <w:r w:rsidRPr="001F6FD3">
        <w:t xml:space="preserve">Oddział 6b </w:t>
      </w:r>
    </w:p>
    <w:p w14:paraId="658FF80D" w14:textId="77777777" w:rsidR="00104DAB" w:rsidRPr="001F6FD3" w:rsidRDefault="00104DAB" w:rsidP="00104DAB">
      <w:pPr>
        <w:pStyle w:val="ZLITROZDZODDZPRZEDMzmprzedmrozdzoddzliter"/>
      </w:pPr>
      <w:r w:rsidRPr="001F6FD3">
        <w:t>Dozwolony użytek utworów niedostępnych w handlu</w:t>
      </w:r>
    </w:p>
    <w:p w14:paraId="5F2BF592" w14:textId="121E83BA" w:rsidR="00104DAB" w:rsidRPr="001F6FD3" w:rsidRDefault="00104DAB" w:rsidP="00104DAB">
      <w:pPr>
        <w:pStyle w:val="ZLITARTzmartliter"/>
      </w:pPr>
      <w:r w:rsidRPr="001F6FD3">
        <w:t>Art. 35</w:t>
      </w:r>
      <w:r w:rsidRPr="00F65C7F">
        <w:rPr>
          <w:rStyle w:val="IGindeksgrny"/>
        </w:rPr>
        <w:t>24</w:t>
      </w:r>
      <w:r w:rsidRPr="001F6FD3">
        <w:t xml:space="preserve">. 1. Na zasadach określonych w tym oddziale i oddziale 6 instytucje dziedzictwa kulturowego mogą zwielokrotniać utwory niedostępne w handlu, znajdujące się na stałe w </w:t>
      </w:r>
      <w:r w:rsidR="00031886">
        <w:t>ich</w:t>
      </w:r>
      <w:r w:rsidRPr="001F6FD3">
        <w:t xml:space="preserve"> zbiorach, oraz udostępniać je publicznie w taki sposób, aby każdy mógł mieć do nich dostęp w miejscu i czasie przez siebie wybranym.</w:t>
      </w:r>
    </w:p>
    <w:p w14:paraId="3478BCA1" w14:textId="31F15330" w:rsidR="00104DAB" w:rsidRPr="001F6FD3" w:rsidRDefault="00104DAB" w:rsidP="00104DAB">
      <w:pPr>
        <w:pStyle w:val="ZLITUSTzmustliter"/>
      </w:pPr>
      <w:r w:rsidRPr="001F6FD3">
        <w:t xml:space="preserve">2. Przepis ust. 1 stosuje się wyłącznie, jeżeli korzystanie na podstawie przepisów oddziału 6a nie jest możliwe ze </w:t>
      </w:r>
      <w:r w:rsidRPr="001F6FD3">
        <w:lastRenderedPageBreak/>
        <w:t>względu na brak reprezentatywnej organizacji zbiorowego zarządzania, o której mowa w art. 5 ust 2</w:t>
      </w:r>
      <w:r w:rsidR="003C3193">
        <w:t>a</w:t>
      </w:r>
      <w:r w:rsidR="007E6E3B">
        <w:t xml:space="preserve"> ustawy o </w:t>
      </w:r>
      <w:r w:rsidRPr="001F6FD3">
        <w:t>zbiorowym zarządzaniu prawami autorskimi i prawami pokrewnymi.</w:t>
      </w:r>
    </w:p>
    <w:p w14:paraId="16E9371F" w14:textId="373BB10E" w:rsidR="00104DAB" w:rsidRPr="001F6FD3" w:rsidRDefault="00104DAB" w:rsidP="00104DAB">
      <w:pPr>
        <w:pStyle w:val="ZLITARTzmartliter"/>
      </w:pPr>
      <w:r w:rsidRPr="001F6FD3">
        <w:t>Art. 35</w:t>
      </w:r>
      <w:r w:rsidRPr="00F65C7F">
        <w:rPr>
          <w:rStyle w:val="IGindeksgrny"/>
        </w:rPr>
        <w:t>25</w:t>
      </w:r>
      <w:r w:rsidRPr="001F6FD3">
        <w:t>.  Instytucja dziedzictwa kulturow</w:t>
      </w:r>
      <w:r w:rsidR="007E6E3B">
        <w:t>ego zarejestrowana w portalu, o </w:t>
      </w:r>
      <w:r w:rsidRPr="001F6FD3">
        <w:t>którym mowa w art. 35</w:t>
      </w:r>
      <w:r w:rsidRPr="00F65C7F">
        <w:rPr>
          <w:rStyle w:val="IGindeksgrny"/>
        </w:rPr>
        <w:t>18</w:t>
      </w:r>
      <w:r w:rsidRPr="001F6FD3">
        <w:t>, przed rozpoczęciem zwielokrotniania utworu niedostępnego w handlu i na 6 miesięcy przed jego publicznym udostępnieniem na podstawie art. 35</w:t>
      </w:r>
      <w:r w:rsidRPr="00F65C7F">
        <w:rPr>
          <w:rStyle w:val="IGindeksgrny"/>
        </w:rPr>
        <w:t>24</w:t>
      </w:r>
      <w:r w:rsidRPr="001F6FD3">
        <w:t xml:space="preserve"> ust. 1, zamieszcza w tym portalu następujące dane:</w:t>
      </w:r>
    </w:p>
    <w:p w14:paraId="0BF45072" w14:textId="77777777" w:rsidR="00104DAB" w:rsidRPr="001F6FD3" w:rsidRDefault="00104DAB" w:rsidP="00104DAB">
      <w:pPr>
        <w:pStyle w:val="ZLITPKTzmpktliter"/>
      </w:pPr>
      <w:r w:rsidRPr="001F6FD3">
        <w:t>1)</w:t>
      </w:r>
      <w:r w:rsidRPr="001F6FD3">
        <w:tab/>
        <w:t>dane identyfikujące:</w:t>
      </w:r>
    </w:p>
    <w:p w14:paraId="36BED106" w14:textId="77777777" w:rsidR="00104DAB" w:rsidRPr="001F6FD3" w:rsidRDefault="00104DAB" w:rsidP="000D44ED">
      <w:pPr>
        <w:pStyle w:val="ZLITLITwPKTzmlitwpktliter"/>
      </w:pPr>
      <w:r w:rsidRPr="001F6FD3">
        <w:t>a)</w:t>
      </w:r>
      <w:r w:rsidRPr="001F6FD3">
        <w:tab/>
        <w:t>utwór i jego twórcę,</w:t>
      </w:r>
    </w:p>
    <w:p w14:paraId="5165A214" w14:textId="77777777" w:rsidR="00104DAB" w:rsidRPr="001F6FD3" w:rsidRDefault="00104DAB" w:rsidP="000D44ED">
      <w:pPr>
        <w:pStyle w:val="ZLITLITwPKTzmlitwpktliter"/>
      </w:pPr>
      <w:r w:rsidRPr="001F6FD3">
        <w:t>b)</w:t>
      </w:r>
      <w:r w:rsidRPr="001F6FD3">
        <w:tab/>
        <w:t>producenta lub wydawcę utworu,</w:t>
      </w:r>
    </w:p>
    <w:p w14:paraId="4307BD5F" w14:textId="75221975" w:rsidR="00104DAB" w:rsidRPr="001F6FD3" w:rsidRDefault="00104DAB" w:rsidP="000D44ED">
      <w:pPr>
        <w:pStyle w:val="ZLITLITwPKTzmlitwpktliter"/>
      </w:pPr>
      <w:r w:rsidRPr="001F6FD3">
        <w:t>c)</w:t>
      </w:r>
      <w:r w:rsidRPr="001F6FD3">
        <w:tab/>
        <w:t>uprawnionego, któremu w zakresie pól e</w:t>
      </w:r>
      <w:r w:rsidR="007E6E3B">
        <w:t>ksploatacji wymienionych w art. </w:t>
      </w:r>
      <w:r w:rsidRPr="001F6FD3">
        <w:t>35</w:t>
      </w:r>
      <w:r w:rsidRPr="00F65C7F">
        <w:rPr>
          <w:rStyle w:val="IGindeksgrny"/>
        </w:rPr>
        <w:t>24</w:t>
      </w:r>
      <w:r w:rsidRPr="001F6FD3">
        <w:t xml:space="preserve"> ust. 1, przysługują autorskie prawa majątkowe do utworu</w:t>
      </w:r>
    </w:p>
    <w:p w14:paraId="1AF8B2C4" w14:textId="4F5E5160" w:rsidR="00104DAB" w:rsidRPr="001F6FD3" w:rsidRDefault="00FB5453" w:rsidP="000D44ED">
      <w:pPr>
        <w:pStyle w:val="ZLITTIRwLITzmtirwlitliter"/>
      </w:pPr>
      <w:r w:rsidRPr="00FB5453">
        <w:t>–</w:t>
      </w:r>
      <w:r w:rsidR="00104DAB" w:rsidRPr="001F6FD3">
        <w:tab/>
        <w:t>o ile są dostępne;</w:t>
      </w:r>
    </w:p>
    <w:p w14:paraId="51EEC718" w14:textId="77777777" w:rsidR="00104DAB" w:rsidRPr="001F6FD3" w:rsidRDefault="00104DAB" w:rsidP="00104DAB">
      <w:pPr>
        <w:pStyle w:val="ZLITPKTzmpktliter"/>
      </w:pPr>
      <w:r w:rsidRPr="001F6FD3">
        <w:lastRenderedPageBreak/>
        <w:t>2)</w:t>
      </w:r>
      <w:r w:rsidRPr="001F6FD3">
        <w:tab/>
        <w:t>informację o sposobach korzystania z utworu niedostępnego w handlu;</w:t>
      </w:r>
    </w:p>
    <w:p w14:paraId="5058BEE8" w14:textId="77777777" w:rsidR="00104DAB" w:rsidRPr="001F6FD3" w:rsidRDefault="00104DAB" w:rsidP="00104DAB">
      <w:pPr>
        <w:pStyle w:val="ZLITPKTzmpktliter"/>
      </w:pPr>
      <w:r w:rsidRPr="001F6FD3">
        <w:t>3)</w:t>
      </w:r>
      <w:r w:rsidRPr="001F6FD3">
        <w:tab/>
        <w:t>swoje dane kontaktowe.</w:t>
      </w:r>
    </w:p>
    <w:p w14:paraId="77A0A64A" w14:textId="77777777" w:rsidR="00104DAB" w:rsidRPr="001F6FD3" w:rsidRDefault="00104DAB" w:rsidP="00104DAB">
      <w:pPr>
        <w:pStyle w:val="ZLITARTzmartliter"/>
      </w:pPr>
      <w:r w:rsidRPr="001F6FD3">
        <w:t>Art. 35</w:t>
      </w:r>
      <w:r w:rsidRPr="00F65C7F">
        <w:rPr>
          <w:rStyle w:val="IGindeksgrny"/>
        </w:rPr>
        <w:t>26</w:t>
      </w:r>
      <w:r w:rsidRPr="001F6FD3">
        <w:t>. 1. Korzystaniem, o którym mowa w art. 35</w:t>
      </w:r>
      <w:r w:rsidRPr="00F65C7F">
        <w:rPr>
          <w:rStyle w:val="IGindeksgrny"/>
        </w:rPr>
        <w:t>24</w:t>
      </w:r>
      <w:r w:rsidRPr="001F6FD3">
        <w:t xml:space="preserve"> ust. 1, na terytorium Rzeczypospolitej Polskiej jest wyłącznie korzystanie przez instytucję dziedzictwa kulturowego mającą siedzibę na terytorium Rzeczypospolitej Polskiej.</w:t>
      </w:r>
    </w:p>
    <w:p w14:paraId="6918672E" w14:textId="77777777" w:rsidR="00104DAB" w:rsidRPr="001F6FD3" w:rsidRDefault="00104DAB" w:rsidP="00104DAB">
      <w:pPr>
        <w:pStyle w:val="ZLITUSTzmustliter"/>
      </w:pPr>
      <w:r w:rsidRPr="001F6FD3">
        <w:t>2. Korzystanie, o którym mowa w art. 35</w:t>
      </w:r>
      <w:r w:rsidRPr="00F65C7F">
        <w:rPr>
          <w:rStyle w:val="IGindeksgrny"/>
        </w:rPr>
        <w:t>24</w:t>
      </w:r>
      <w:r w:rsidRPr="001F6FD3">
        <w:t xml:space="preserve"> ust. 1, na terytorium innego państwa członkowskiego Unii Europejskiej lub państwa członkowskiego Europejskiego Porozumienia o Wolnym Handlu (EFTA) – strony umowy o Europejskim Obszarze Gospodarczym przez instytucję dziedzictwa kulturowego mającą siedzibę na terytorium Rzeczypospolitej Polskiej uznaje się za korzystanie na terytorium Rzeczypospolitej Polskiej.</w:t>
      </w:r>
    </w:p>
    <w:p w14:paraId="683B4B1E" w14:textId="77777777" w:rsidR="00104DAB" w:rsidRPr="001F6FD3" w:rsidRDefault="00104DAB" w:rsidP="00104DAB">
      <w:pPr>
        <w:pStyle w:val="ZLITARTzmartliter"/>
      </w:pPr>
      <w:r w:rsidRPr="001F6FD3">
        <w:t>Art. 35</w:t>
      </w:r>
      <w:r w:rsidRPr="00F65C7F">
        <w:rPr>
          <w:rStyle w:val="IGindeksgrny"/>
        </w:rPr>
        <w:t>27</w:t>
      </w:r>
      <w:r w:rsidRPr="001F6FD3">
        <w:t>. Do korzystania, o którym mowa w tym oddziale, stosuje się przepisy art. 34 i art. 35.”;</w:t>
      </w:r>
    </w:p>
    <w:p w14:paraId="45BD9DF5" w14:textId="77777777" w:rsidR="00104DAB" w:rsidRPr="001F6FD3" w:rsidRDefault="00104DAB" w:rsidP="00104DAB">
      <w:pPr>
        <w:pStyle w:val="PKTpunkt"/>
      </w:pPr>
      <w:r w:rsidRPr="001F6FD3">
        <w:t>9)</w:t>
      </w:r>
      <w:r w:rsidRPr="001F6FD3">
        <w:tab/>
        <w:t>w art. 43 ust. 2 otrzymuje brzmienie:</w:t>
      </w:r>
    </w:p>
    <w:p w14:paraId="1661949A" w14:textId="460958C3" w:rsidR="00104DAB" w:rsidRPr="001F6FD3" w:rsidRDefault="00104DAB" w:rsidP="00104DAB">
      <w:pPr>
        <w:pStyle w:val="ZUSTzmustartykuempunktem"/>
      </w:pPr>
      <w:r w:rsidRPr="001F6FD3">
        <w:lastRenderedPageBreak/>
        <w:t>„2. Jeżeli w umowie nie określono wysokości wynagrodzenia autorskiego, wynagrodzenie to powinno być stosowne i proporcjonalne do</w:t>
      </w:r>
      <w:r w:rsidR="007E6E3B">
        <w:t xml:space="preserve"> korzyści wynikających z </w:t>
      </w:r>
      <w:r w:rsidRPr="001F6FD3">
        <w:t>korzystania z utworu, z uwzględnieniem zakresu udzielonego prawa.”;</w:t>
      </w:r>
    </w:p>
    <w:p w14:paraId="388E8E32" w14:textId="77777777" w:rsidR="00104DAB" w:rsidRPr="001F6FD3" w:rsidRDefault="00104DAB" w:rsidP="00104DAB">
      <w:pPr>
        <w:pStyle w:val="PKTpunkt"/>
      </w:pPr>
      <w:r w:rsidRPr="001F6FD3">
        <w:t>10)</w:t>
      </w:r>
      <w:r w:rsidRPr="001F6FD3">
        <w:tab/>
        <w:t>w art. 44 dotychczasową treść oznacza się jako ust. 1 i dodaje się ust. 2 w brzmieniu:</w:t>
      </w:r>
    </w:p>
    <w:p w14:paraId="4FF1DB1F" w14:textId="452CD294" w:rsidR="00104DAB" w:rsidRPr="001F6FD3" w:rsidRDefault="00104DAB" w:rsidP="00104DAB">
      <w:pPr>
        <w:pStyle w:val="ZUSTzmustartykuempunktem"/>
      </w:pPr>
      <w:r w:rsidRPr="001F6FD3">
        <w:t>„2. Przepisu ust. 1 nie stosuje się do umów o korzystanie z utworów zawi</w:t>
      </w:r>
      <w:r w:rsidR="007E6E3B">
        <w:t>eranych z </w:t>
      </w:r>
      <w:r w:rsidRPr="001F6FD3">
        <w:t>organizacją zbiorowego zarządzania prawami autorskimi albo z niezależnym podmiotem zarządzającym w rozumieniu ustawy o zbiorowym zarządzaniu prawami autorskimi i prawami pokrewnymi.”;</w:t>
      </w:r>
    </w:p>
    <w:p w14:paraId="0C700EA1" w14:textId="77777777" w:rsidR="00104DAB" w:rsidRPr="001F6FD3" w:rsidRDefault="00104DAB" w:rsidP="00104DAB">
      <w:pPr>
        <w:pStyle w:val="PKTpunkt"/>
      </w:pPr>
      <w:r w:rsidRPr="001F6FD3">
        <w:t>11)</w:t>
      </w:r>
      <w:r w:rsidRPr="001F6FD3">
        <w:tab/>
        <w:t>art. 47 otrzymuje brzmienie:</w:t>
      </w:r>
    </w:p>
    <w:p w14:paraId="41EDEC36" w14:textId="77777777" w:rsidR="00104DAB" w:rsidRPr="001F6FD3" w:rsidRDefault="00104DAB" w:rsidP="00104DAB">
      <w:pPr>
        <w:pStyle w:val="ZARTzmartartykuempunktem"/>
      </w:pPr>
      <w:r w:rsidRPr="001F6FD3">
        <w:t>„Art. 47. Jeżeli wynagrodzenie twórcy zależy od wysokości wpływów z korzystania z utworu, twórca ma prawo do:</w:t>
      </w:r>
    </w:p>
    <w:p w14:paraId="5F8BB685" w14:textId="77777777" w:rsidR="00104DAB" w:rsidRPr="001F6FD3" w:rsidRDefault="00104DAB" w:rsidP="00104DAB">
      <w:pPr>
        <w:pStyle w:val="ZPKTzmpktartykuempunktem"/>
      </w:pPr>
      <w:r w:rsidRPr="001F6FD3">
        <w:t>1)</w:t>
      </w:r>
      <w:r w:rsidRPr="001F6FD3">
        <w:tab/>
        <w:t>otrzymania informacji mającej istotne znaczenie dla określenia wysokości tego wynagrodzenia w sytuacjach, w których nie stosuje się art. 47</w:t>
      </w:r>
      <w:r w:rsidRPr="00F65C7F">
        <w:rPr>
          <w:rStyle w:val="IGindeksgrny"/>
        </w:rPr>
        <w:t>1</w:t>
      </w:r>
      <w:r w:rsidRPr="001F6FD3">
        <w:t>;</w:t>
      </w:r>
    </w:p>
    <w:p w14:paraId="0DE60388" w14:textId="77777777" w:rsidR="00104DAB" w:rsidRPr="001F6FD3" w:rsidRDefault="00104DAB" w:rsidP="00104DAB">
      <w:pPr>
        <w:pStyle w:val="ZPKTzmpktartykuempunktem"/>
      </w:pPr>
      <w:r w:rsidRPr="001F6FD3">
        <w:lastRenderedPageBreak/>
        <w:t>2)</w:t>
      </w:r>
      <w:r w:rsidRPr="001F6FD3">
        <w:tab/>
        <w:t>wglądu w niezbędnym zakresie do dokumentacji mającej istotne znaczenie dla określenia wysokości tego wynagrodzenia.”;</w:t>
      </w:r>
    </w:p>
    <w:p w14:paraId="4C222B82" w14:textId="77777777" w:rsidR="00104DAB" w:rsidRPr="001F6FD3" w:rsidRDefault="00104DAB" w:rsidP="00104DAB">
      <w:pPr>
        <w:pStyle w:val="PKTpunkt"/>
      </w:pPr>
      <w:r w:rsidRPr="001F6FD3">
        <w:t>12)</w:t>
      </w:r>
      <w:r w:rsidRPr="001F6FD3">
        <w:tab/>
        <w:t>po art. 47 dodaje się art. 47</w:t>
      </w:r>
      <w:r w:rsidRPr="00F65C7F">
        <w:rPr>
          <w:rStyle w:val="IGindeksgrny"/>
        </w:rPr>
        <w:t>1</w:t>
      </w:r>
      <w:r w:rsidRPr="001F6FD3">
        <w:t xml:space="preserve"> i </w:t>
      </w:r>
      <w:r w:rsidR="00FB5453">
        <w:t xml:space="preserve">art. </w:t>
      </w:r>
      <w:r w:rsidRPr="001F6FD3">
        <w:t>47</w:t>
      </w:r>
      <w:r w:rsidRPr="00F65C7F">
        <w:rPr>
          <w:rStyle w:val="IGindeksgrny"/>
        </w:rPr>
        <w:t>2</w:t>
      </w:r>
      <w:r w:rsidRPr="001F6FD3">
        <w:t xml:space="preserve"> w brzmieniu:</w:t>
      </w:r>
    </w:p>
    <w:p w14:paraId="55EBEF6B" w14:textId="3FDA70B4" w:rsidR="00104DAB" w:rsidRPr="001F6FD3" w:rsidRDefault="00104DAB" w:rsidP="00104DAB">
      <w:pPr>
        <w:pStyle w:val="ZARTzmartartykuempunktem"/>
      </w:pPr>
      <w:r w:rsidRPr="001F6FD3">
        <w:t>„Art. 47</w:t>
      </w:r>
      <w:r w:rsidRPr="00F65C7F">
        <w:rPr>
          <w:rStyle w:val="IGindeksgrny"/>
        </w:rPr>
        <w:t>1</w:t>
      </w:r>
      <w:r w:rsidRPr="001F6FD3">
        <w:t>. 1. Twórca ma prawo do regularnego otrzymywania od osoby, na którą przeniósł autorskie prawa majątkowe</w:t>
      </w:r>
      <w:r w:rsidR="003E6974">
        <w:t>,</w:t>
      </w:r>
      <w:r w:rsidRPr="001F6FD3">
        <w:t xml:space="preserve"> lub </w:t>
      </w:r>
      <w:r w:rsidR="00F66959">
        <w:t xml:space="preserve">od osoby, </w:t>
      </w:r>
      <w:r w:rsidRPr="001F6FD3">
        <w:t>której udzielił licenc</w:t>
      </w:r>
      <w:r w:rsidR="00292D7D">
        <w:t xml:space="preserve">ji, albo </w:t>
      </w:r>
      <w:r w:rsidR="00F66959">
        <w:t>ich</w:t>
      </w:r>
      <w:r w:rsidR="00292D7D">
        <w:t xml:space="preserve"> następców prawnych,</w:t>
      </w:r>
      <w:r w:rsidRPr="001F6FD3">
        <w:t xml:space="preserve"> aktualnej informacji o bezpośred</w:t>
      </w:r>
      <w:r w:rsidR="007E6E3B">
        <w:t>nich i pośrednich przychodach z </w:t>
      </w:r>
      <w:r w:rsidRPr="001F6FD3">
        <w:t>korzystania z utworu oraz o wynagrodzeniu należnym w związku z tym korzystaniem, odrębnie dla</w:t>
      </w:r>
      <w:r>
        <w:t xml:space="preserve"> </w:t>
      </w:r>
      <w:r w:rsidRPr="001F6FD3">
        <w:t xml:space="preserve">każdego ze sposobów korzystania, w zakresie niezbędnym dla ustalenia wartości rynkowej praw przeniesionych albo stanowiących przedmiot licencji. </w:t>
      </w:r>
    </w:p>
    <w:p w14:paraId="574CC9DD" w14:textId="4A9F0CA9" w:rsidR="00104DAB" w:rsidRPr="001F6FD3" w:rsidRDefault="00104DAB" w:rsidP="00104DAB">
      <w:pPr>
        <w:pStyle w:val="ZUSTzmustartykuempunktem"/>
      </w:pPr>
      <w:r w:rsidRPr="001F6FD3">
        <w:t xml:space="preserve">2. Informacja, o której mowa w ust. 1, jest przekazywana z regularnością adekwatną do specyfiki danego sposobu korzystania z utworu, nie rzadziej jednak niż raz </w:t>
      </w:r>
      <w:r w:rsidR="00687394">
        <w:t>w</w:t>
      </w:r>
      <w:r w:rsidRPr="001F6FD3">
        <w:t xml:space="preserve"> roku. </w:t>
      </w:r>
    </w:p>
    <w:p w14:paraId="37E91600" w14:textId="1C4B0F84" w:rsidR="00104DAB" w:rsidRPr="001F6FD3" w:rsidRDefault="00104DAB" w:rsidP="00104DAB">
      <w:pPr>
        <w:pStyle w:val="ZUSTzmustartykuempunktem"/>
      </w:pPr>
      <w:r w:rsidRPr="001F6FD3">
        <w:t>3. Jeżeli obowiązani, o których mowa w ust. 1, u</w:t>
      </w:r>
      <w:r w:rsidR="007E6E3B">
        <w:t>dzielili następnie licencji i w </w:t>
      </w:r>
      <w:r w:rsidRPr="001F6FD3">
        <w:t xml:space="preserve">związku z tym nie posiadają pełnej </w:t>
      </w:r>
      <w:r w:rsidRPr="001F6FD3">
        <w:lastRenderedPageBreak/>
        <w:t xml:space="preserve">informacji, o której mowa w ust. 1, powiadamiają o tym fakcie twórcę i udostępniają mu, na jego żądanie, dane identyfikujące licencjobiorcę. W takim </w:t>
      </w:r>
      <w:r w:rsidR="00687394">
        <w:t>przy</w:t>
      </w:r>
      <w:r w:rsidRPr="001F6FD3">
        <w:t>padku, na żądanie twórcy, brakującej informacji udziela licencjobiorca.</w:t>
      </w:r>
    </w:p>
    <w:p w14:paraId="03FDDB5D" w14:textId="77777777" w:rsidR="00104DAB" w:rsidRPr="001F6FD3" w:rsidRDefault="00104DAB" w:rsidP="00104DAB">
      <w:pPr>
        <w:pStyle w:val="ZUSTzmustartykuempunktem"/>
      </w:pPr>
      <w:r w:rsidRPr="001F6FD3">
        <w:t>4. Przepisów ust. 1–3 nie stosuje się w przypadku, gdy wpływ wkładu twórcy na wartość rynkową eksploatowanej całości nie jest znaczny, chyba że twórca, który żąda informacji, o której mowa w ust. 1, wykaże, że informacja ta jest niezbędna do wykonania prawa, o którym mowa w art. 44.</w:t>
      </w:r>
    </w:p>
    <w:p w14:paraId="3CD53EB3" w14:textId="78E8E1DA" w:rsidR="00104DAB" w:rsidRPr="001F6FD3" w:rsidRDefault="00104DAB" w:rsidP="00104DAB">
      <w:pPr>
        <w:pStyle w:val="ZUSTzmustartykuempunktem"/>
      </w:pPr>
      <w:r w:rsidRPr="001F6FD3">
        <w:t xml:space="preserve">5. W uzasadnionych przypadkach, jeżeli koszty lub obciążenie administracyjne związane z realizacją obowiązku wynikającego z </w:t>
      </w:r>
      <w:r w:rsidR="00292D7D">
        <w:t xml:space="preserve">przepisów </w:t>
      </w:r>
      <w:r w:rsidRPr="001F6FD3">
        <w:t xml:space="preserve">ust. 1 lub 3 okażą się niewspółmiernie uciążliwe w stosunku do przychodów z korzystania z utworu, wykonanie obowiązku można ograniczyć do form i zakresu informacji, których można racjonalnie oczekiwać przy uwzględnieniu specyfiki danego sposobu korzystania z utworu. </w:t>
      </w:r>
    </w:p>
    <w:p w14:paraId="5BD3308B" w14:textId="77777777" w:rsidR="00104DAB" w:rsidRPr="001F6FD3" w:rsidRDefault="00104DAB" w:rsidP="00104DAB">
      <w:pPr>
        <w:pStyle w:val="ZUSTzmustartykuempunktem"/>
      </w:pPr>
      <w:r w:rsidRPr="001F6FD3">
        <w:t>6. Przepisów ust. 1–5 nie stosuje się do korzystania dokonywanego na podstawie:</w:t>
      </w:r>
    </w:p>
    <w:p w14:paraId="4FFA2454" w14:textId="77777777" w:rsidR="00104DAB" w:rsidRPr="001F6FD3" w:rsidRDefault="00104DAB" w:rsidP="00104DAB">
      <w:pPr>
        <w:pStyle w:val="ZPKTzmpktartykuempunktem"/>
      </w:pPr>
      <w:r w:rsidRPr="001F6FD3">
        <w:lastRenderedPageBreak/>
        <w:t>1)</w:t>
      </w:r>
      <w:r w:rsidRPr="001F6FD3">
        <w:tab/>
        <w:t>umowy o korzystanie z utworów zawartej z organizacją zbiorowego zarządzania prawami autorskimi albo z niezależnym podmiotem zarządzającym w rozumieniu ustawy o zbiorowym zarządzaniu prawami autorskimi i prawami pokrewnymi, jeżeli twórca otrzymuje informacje, o których mowa w art. 87 tej ustawy;</w:t>
      </w:r>
    </w:p>
    <w:p w14:paraId="4A509091" w14:textId="77777777" w:rsidR="00104DAB" w:rsidRPr="001F6FD3" w:rsidRDefault="00104DAB" w:rsidP="00104DAB">
      <w:pPr>
        <w:pStyle w:val="ZPKTzmpktartykuempunktem"/>
      </w:pPr>
      <w:r w:rsidRPr="001F6FD3">
        <w:t>2)</w:t>
      </w:r>
      <w:r w:rsidRPr="001F6FD3">
        <w:tab/>
        <w:t>nieodpłatnej licencji udzielonej przez twórcę ogółowi społeczeństwa.</w:t>
      </w:r>
    </w:p>
    <w:p w14:paraId="0FC6F3A7" w14:textId="77777777" w:rsidR="00104DAB" w:rsidRPr="001F6FD3" w:rsidRDefault="00104DAB" w:rsidP="00104DAB">
      <w:pPr>
        <w:pStyle w:val="ZARTzmartartykuempunktem"/>
      </w:pPr>
      <w:r w:rsidRPr="001F6FD3">
        <w:t>Art. 47</w:t>
      </w:r>
      <w:r w:rsidRPr="00F65C7F">
        <w:rPr>
          <w:rStyle w:val="IGindeksgrny"/>
        </w:rPr>
        <w:t>2</w:t>
      </w:r>
      <w:r w:rsidRPr="001F6FD3">
        <w:t xml:space="preserve">. Minister właściwy do spraw kultury i ochrony dziedzictwa narodowego, po zasięgnięciu opinii organizacji zbiorowego zarządzania prawami autorskimi i prawami artystów wykonawców, stowarzyszeń twórców lub artystów wykonawców oraz właściwych izb gospodarczych, może określić w drodze rozporządzenia: </w:t>
      </w:r>
    </w:p>
    <w:p w14:paraId="5E7E1380" w14:textId="77777777" w:rsidR="00104DAB" w:rsidRPr="001F6FD3" w:rsidRDefault="00104DAB" w:rsidP="00104DAB">
      <w:pPr>
        <w:pStyle w:val="ZPKTzmpktartykuempunktem"/>
      </w:pPr>
      <w:r w:rsidRPr="001F6FD3">
        <w:t>1)</w:t>
      </w:r>
      <w:r w:rsidRPr="001F6FD3">
        <w:tab/>
        <w:t>częstotliwość oraz zakres przekazywanej informacji, o której mowa w art. 47</w:t>
      </w:r>
      <w:r w:rsidRPr="00F65C7F">
        <w:rPr>
          <w:rStyle w:val="IGindeksgrny"/>
        </w:rPr>
        <w:t>1</w:t>
      </w:r>
      <w:r w:rsidRPr="001F6FD3">
        <w:t xml:space="preserve"> ust. 1, dla konkretnych sposobów korzystania z utworów,</w:t>
      </w:r>
    </w:p>
    <w:p w14:paraId="25BEFA6E" w14:textId="1BF40634" w:rsidR="00104DAB" w:rsidRPr="001F6FD3" w:rsidRDefault="00104DAB" w:rsidP="00104DAB">
      <w:pPr>
        <w:pStyle w:val="ZPKTzmpktartykuempunktem"/>
      </w:pPr>
      <w:r w:rsidRPr="001F6FD3">
        <w:lastRenderedPageBreak/>
        <w:t>2)</w:t>
      </w:r>
      <w:r w:rsidRPr="001F6FD3">
        <w:tab/>
        <w:t>przypadki, w których każdorazowo należy uznawa</w:t>
      </w:r>
      <w:r w:rsidR="007E6E3B">
        <w:t>ć, że wystąpiły okoliczności, o </w:t>
      </w:r>
      <w:r w:rsidRPr="001F6FD3">
        <w:t>których mowa w art. 47</w:t>
      </w:r>
      <w:r w:rsidRPr="00F65C7F">
        <w:rPr>
          <w:rStyle w:val="IGindeksgrny"/>
        </w:rPr>
        <w:t>1</w:t>
      </w:r>
      <w:r w:rsidRPr="001F6FD3">
        <w:t xml:space="preserve"> ust. 4,</w:t>
      </w:r>
    </w:p>
    <w:p w14:paraId="2A9A1B24" w14:textId="77777777" w:rsidR="00104DAB" w:rsidRPr="001F6FD3" w:rsidRDefault="00104DAB" w:rsidP="00104DAB">
      <w:pPr>
        <w:pStyle w:val="ZPKTzmpktartykuempunktem"/>
      </w:pPr>
      <w:r w:rsidRPr="001F6FD3">
        <w:t>3)</w:t>
      </w:r>
      <w:r w:rsidRPr="001F6FD3">
        <w:tab/>
        <w:t>sposoby korzystania, w odniesieniu do których każdorazowo należy uznawać, że wystąpiły okoliczności, o których mowa w art. 47</w:t>
      </w:r>
      <w:r w:rsidRPr="00F65C7F">
        <w:rPr>
          <w:rStyle w:val="IGindeksgrny"/>
        </w:rPr>
        <w:t>1</w:t>
      </w:r>
      <w:r w:rsidRPr="001F6FD3">
        <w:t xml:space="preserve"> ust. 5, określając równocześnie</w:t>
      </w:r>
      <w:r w:rsidRPr="00104DAB">
        <w:t xml:space="preserve"> </w:t>
      </w:r>
      <w:r w:rsidRPr="001F6FD3">
        <w:t>dla tych sposobów korzystania zakres dopuszczalnego ograniczenia wykonywania obowiązku wynikającego z art. 47</w:t>
      </w:r>
      <w:r w:rsidRPr="00F65C7F">
        <w:rPr>
          <w:rStyle w:val="IGindeksgrny"/>
        </w:rPr>
        <w:t>1</w:t>
      </w:r>
      <w:r w:rsidRPr="001F6FD3">
        <w:t xml:space="preserve"> ust. 1 lub 3</w:t>
      </w:r>
    </w:p>
    <w:p w14:paraId="750FEAFF" w14:textId="7064A9DC" w:rsidR="00104DAB" w:rsidRPr="001F6FD3" w:rsidRDefault="00FB5453" w:rsidP="00104DAB">
      <w:pPr>
        <w:pStyle w:val="ZCZWSPPKTzmczciwsppktartykuempunktem"/>
      </w:pPr>
      <w:r w:rsidRPr="00FB5453">
        <w:t>–</w:t>
      </w:r>
      <w:r w:rsidR="00104DAB" w:rsidRPr="001F6FD3">
        <w:tab/>
        <w:t>biorąc pod uwagę specyfikę poszczególnych sposobów korzystania lub rodzajów utworów.”;</w:t>
      </w:r>
    </w:p>
    <w:p w14:paraId="7EB73E4E" w14:textId="77777777" w:rsidR="00104DAB" w:rsidRPr="001F6FD3" w:rsidRDefault="00104DAB" w:rsidP="00104DAB">
      <w:pPr>
        <w:pStyle w:val="PKTpunkt"/>
      </w:pPr>
      <w:r w:rsidRPr="001F6FD3">
        <w:t>13)</w:t>
      </w:r>
      <w:r w:rsidRPr="001F6FD3">
        <w:tab/>
        <w:t>art. 57 otrzymuje brzmienie:</w:t>
      </w:r>
    </w:p>
    <w:p w14:paraId="56DE3856" w14:textId="4EDC1FA8" w:rsidR="00104DAB" w:rsidRPr="001F6FD3" w:rsidRDefault="00104DAB" w:rsidP="00104DAB">
      <w:pPr>
        <w:pStyle w:val="ZARTzmartartykuempunktem"/>
      </w:pPr>
      <w:r w:rsidRPr="001F6FD3">
        <w:t xml:space="preserve">„Art. 57. 1. Jeżeli nabywca autorskich praw majątkowych lub licencjobiorca, któremu udzielono licencji wyłącznej, nie przystąpi do eksploatacji utworu w terminie 2 lat od </w:t>
      </w:r>
      <w:r w:rsidR="00BE4112">
        <w:t xml:space="preserve">dnia </w:t>
      </w:r>
      <w:r w:rsidRPr="001F6FD3">
        <w:t>przeniesienia majątkowych praw autorskich lub udzielenia licencji, twórca może odstąpić od umowy lub ją wypowiedzieć.</w:t>
      </w:r>
    </w:p>
    <w:p w14:paraId="26241AC7" w14:textId="15C25039" w:rsidR="00104DAB" w:rsidRPr="001F6FD3" w:rsidRDefault="00104DAB" w:rsidP="00104DAB">
      <w:pPr>
        <w:pStyle w:val="ZUSTzmustartykuempunktem"/>
      </w:pPr>
      <w:r w:rsidRPr="001F6FD3">
        <w:t>2. W przypadku utworów architektonicznych, arc</w:t>
      </w:r>
      <w:r w:rsidR="007E6E3B">
        <w:t>hitektoniczno-urbanistycznych i </w:t>
      </w:r>
      <w:r w:rsidRPr="001F6FD3">
        <w:t>urbanistycznych okres, o którym mowa w ust. 1, wynosi 20 lat.</w:t>
      </w:r>
    </w:p>
    <w:p w14:paraId="52240E79" w14:textId="545DEA36" w:rsidR="00104DAB" w:rsidRPr="001F6FD3" w:rsidRDefault="00104DAB" w:rsidP="00104DAB">
      <w:pPr>
        <w:pStyle w:val="ZUSTzmustartykuempunktem"/>
      </w:pPr>
      <w:r w:rsidRPr="001F6FD3">
        <w:lastRenderedPageBreak/>
        <w:t xml:space="preserve">3. Twórca przed odstąpieniem od umowy o przeniesienie majątkowych praw autorskich </w:t>
      </w:r>
      <w:r w:rsidR="00D54E5B" w:rsidRPr="001F6FD3">
        <w:t xml:space="preserve">jest </w:t>
      </w:r>
      <w:r w:rsidRPr="001F6FD3">
        <w:t>obowiązany powiadomić drugą stronę o zamiarze o</w:t>
      </w:r>
      <w:r w:rsidR="007E6E3B">
        <w:t>dstąpienia od umowy i </w:t>
      </w:r>
      <w:r w:rsidRPr="001F6FD3">
        <w:t xml:space="preserve">wyznaczyć jej dodatkowy termin, nie krótszy niż 6 miesięcy, na przystąpienie do eksploatacji utworu. Po upływie tego terminu twórca może odstąpić od umowy. </w:t>
      </w:r>
    </w:p>
    <w:p w14:paraId="4C4C0B0D" w14:textId="142E380E" w:rsidR="00104DAB" w:rsidRPr="001F6FD3" w:rsidRDefault="00104DAB" w:rsidP="00104DAB">
      <w:pPr>
        <w:pStyle w:val="ZUSTzmustartykuempunktem"/>
      </w:pPr>
      <w:r w:rsidRPr="001F6FD3">
        <w:t xml:space="preserve">4. Twórca, który udzielił licencji wyłącznej, </w:t>
      </w:r>
      <w:r w:rsidR="00D54E5B" w:rsidRPr="001F6FD3">
        <w:t xml:space="preserve">jest </w:t>
      </w:r>
      <w:r w:rsidRPr="001F6FD3">
        <w:t>obowiązany powiadomić drugą stronę o zamiarze wypowiedzenia umowy licencyjnej i wyznaczyć dodatkowy termin, nie krótszy niż 6 miesięcy, na przystąpienie do eksploatacji utworu. Po upływie tego terminu twórca może wypowiedzieć umowę albo udzielić licencji innym osobom. Licencja wyłączna staje się wówczas licencją niewyłączną.</w:t>
      </w:r>
    </w:p>
    <w:p w14:paraId="1C50DC6C" w14:textId="77777777" w:rsidR="00104DAB" w:rsidRPr="001F6FD3" w:rsidRDefault="00104DAB" w:rsidP="00104DAB">
      <w:pPr>
        <w:pStyle w:val="ZUSTzmustartykuempunktem"/>
      </w:pPr>
      <w:r w:rsidRPr="001F6FD3">
        <w:t>5. Wypłacone twórcy wynagrodzenie z tytułu przeniesienia majątkowych praw autorskich albo udzielenia licencji nie podlega zwrotowi.</w:t>
      </w:r>
    </w:p>
    <w:p w14:paraId="6524E7E2" w14:textId="77777777" w:rsidR="00104DAB" w:rsidRPr="001F6FD3" w:rsidRDefault="00104DAB" w:rsidP="00104DAB">
      <w:pPr>
        <w:pStyle w:val="ZUSTzmustartykuempunktem"/>
      </w:pPr>
      <w:r w:rsidRPr="001F6FD3">
        <w:lastRenderedPageBreak/>
        <w:t>6. Uprawnienia, o których mowa w ust. 1–3, nie przysługują twórcy, jeżeli utwór nie jest eksploatowany z przyczyn leżących po stronie twórcy.”;</w:t>
      </w:r>
    </w:p>
    <w:p w14:paraId="0F46FC42" w14:textId="77777777" w:rsidR="006C025D" w:rsidRDefault="00104DAB" w:rsidP="006C025D">
      <w:pPr>
        <w:pStyle w:val="PKTpunkt"/>
      </w:pPr>
      <w:r w:rsidRPr="001F6FD3">
        <w:t>14)</w:t>
      </w:r>
      <w:r w:rsidRPr="001F6FD3">
        <w:tab/>
      </w:r>
      <w:r w:rsidR="006C025D">
        <w:t>w art. 66 ust. 1 otrzymuje brzmienie:</w:t>
      </w:r>
    </w:p>
    <w:p w14:paraId="31483420" w14:textId="77777777" w:rsidR="006C025D" w:rsidRPr="001F6FD3" w:rsidRDefault="006C025D" w:rsidP="006C025D">
      <w:pPr>
        <w:pStyle w:val="ZUSTzmustartykuempunktem"/>
      </w:pPr>
      <w:r w:rsidRPr="009606A6">
        <w:t>„</w:t>
      </w:r>
      <w:r>
        <w:t xml:space="preserve">1. </w:t>
      </w:r>
      <w:r w:rsidRPr="009606A6">
        <w:t>Umowa licencyjna uprawnia do korzystania z utworu w okresie pięciu lat na terytorium państwa, w którym licencjobiorca ma swoją siedzibę albo miejsce zamieszkania, chyba że w umowie postanowiono inaczej</w:t>
      </w:r>
      <w:r>
        <w:t>.</w:t>
      </w:r>
      <w:r w:rsidRPr="009606A6">
        <w:t>”</w:t>
      </w:r>
      <w:r>
        <w:t>;</w:t>
      </w:r>
    </w:p>
    <w:p w14:paraId="53E0C256" w14:textId="1FA30594" w:rsidR="00104DAB" w:rsidRPr="001F6FD3" w:rsidRDefault="006C025D" w:rsidP="00104DAB">
      <w:pPr>
        <w:pStyle w:val="PKTpunkt"/>
      </w:pPr>
      <w:r>
        <w:t>15)</w:t>
      </w:r>
      <w:r>
        <w:tab/>
      </w:r>
      <w:r w:rsidR="00104DAB" w:rsidRPr="001F6FD3">
        <w:t>po art. 68 dodaje się art. 68</w:t>
      </w:r>
      <w:r w:rsidR="00104DAB" w:rsidRPr="00F65C7F">
        <w:rPr>
          <w:rStyle w:val="IGindeksgrny"/>
        </w:rPr>
        <w:t>1</w:t>
      </w:r>
      <w:r w:rsidR="00104DAB" w:rsidRPr="001F6FD3">
        <w:t xml:space="preserve"> w brzmieniu: </w:t>
      </w:r>
    </w:p>
    <w:p w14:paraId="708C3308" w14:textId="77777777" w:rsidR="00104DAB" w:rsidRPr="001F6FD3" w:rsidRDefault="00104DAB" w:rsidP="00104DAB">
      <w:pPr>
        <w:pStyle w:val="ZARTzmartartykuempunktem"/>
      </w:pPr>
      <w:r w:rsidRPr="001F6FD3">
        <w:t>„Art. 68</w:t>
      </w:r>
      <w:r w:rsidRPr="00F65C7F">
        <w:rPr>
          <w:rStyle w:val="IGindeksgrny"/>
        </w:rPr>
        <w:t>1</w:t>
      </w:r>
      <w:r w:rsidRPr="001F6FD3">
        <w:t>. Sprawy, o których mowa w art. 44 i art. 47</w:t>
      </w:r>
      <w:r w:rsidRPr="00F65C7F">
        <w:rPr>
          <w:rStyle w:val="IGindeksgrny"/>
        </w:rPr>
        <w:t>1</w:t>
      </w:r>
      <w:r w:rsidRPr="001F6FD3">
        <w:t>, mogą być przedmiotem mediacji, o której mowa w ustawie z dnia 17 listopada 1964 r. – Kodeks postępowania cywilnego.”;</w:t>
      </w:r>
    </w:p>
    <w:p w14:paraId="4D8EB949" w14:textId="061C9C90" w:rsidR="00104DAB" w:rsidRPr="001F6FD3" w:rsidRDefault="00104DAB" w:rsidP="00104DAB">
      <w:pPr>
        <w:pStyle w:val="PKTpunkt"/>
      </w:pPr>
      <w:r w:rsidRPr="001F6FD3">
        <w:t>1</w:t>
      </w:r>
      <w:r w:rsidR="006C025D">
        <w:t>6</w:t>
      </w:r>
      <w:r w:rsidRPr="001F6FD3">
        <w:t>)</w:t>
      </w:r>
      <w:r w:rsidRPr="001F6FD3">
        <w:tab/>
        <w:t>w art. 70 w ust. 2</w:t>
      </w:r>
      <w:r w:rsidR="00687394" w:rsidRPr="00F65C7F">
        <w:rPr>
          <w:rStyle w:val="IGindeksgrny"/>
        </w:rPr>
        <w:t>1</w:t>
      </w:r>
      <w:r w:rsidR="00687394" w:rsidRPr="001F6FD3">
        <w:t xml:space="preserve"> </w:t>
      </w:r>
      <w:r w:rsidRPr="001F6FD3">
        <w:t>w pkt 4 kropkę zastępuje się średnikiem i dodaje się pkt 5 w brzmieniu:</w:t>
      </w:r>
    </w:p>
    <w:p w14:paraId="7766F743" w14:textId="0B759E24" w:rsidR="00104DAB" w:rsidRPr="001F6FD3" w:rsidRDefault="00104DAB" w:rsidP="00104DAB">
      <w:pPr>
        <w:pStyle w:val="ZPKTzmpktartykuempunktem"/>
      </w:pPr>
      <w:r w:rsidRPr="001F6FD3">
        <w:t>„5)</w:t>
      </w:r>
      <w:r w:rsidRPr="001F6FD3">
        <w:tab/>
        <w:t>stosownego wynagrodzenia z tytułu publicznego udostępniania utworu w taki sposób, aby każdy mógł mi</w:t>
      </w:r>
      <w:r w:rsidR="00BE077F">
        <w:t>eć do niego dostęp w miejscu i</w:t>
      </w:r>
      <w:r w:rsidRPr="001F6FD3">
        <w:t xml:space="preserve"> czasie przez siebie wybranym.”;</w:t>
      </w:r>
    </w:p>
    <w:p w14:paraId="4428CC10" w14:textId="12AEEC13" w:rsidR="00104DAB" w:rsidRPr="001F6FD3" w:rsidRDefault="00104DAB" w:rsidP="00104DAB">
      <w:pPr>
        <w:pStyle w:val="PKTpunkt"/>
      </w:pPr>
      <w:r w:rsidRPr="001F6FD3">
        <w:t>1</w:t>
      </w:r>
      <w:r w:rsidR="006C025D">
        <w:t>7</w:t>
      </w:r>
      <w:r w:rsidRPr="001F6FD3">
        <w:t>)</w:t>
      </w:r>
      <w:r w:rsidRPr="001F6FD3">
        <w:tab/>
        <w:t>po art. 73 dodaje się art. 73</w:t>
      </w:r>
      <w:r w:rsidRPr="00F65C7F">
        <w:rPr>
          <w:rStyle w:val="IGindeksgrny"/>
        </w:rPr>
        <w:t>1</w:t>
      </w:r>
      <w:r w:rsidRPr="001F6FD3">
        <w:t xml:space="preserve"> w brzmieniu:</w:t>
      </w:r>
    </w:p>
    <w:p w14:paraId="6C294C10" w14:textId="6FC70661" w:rsidR="00104DAB" w:rsidRPr="001F6FD3" w:rsidRDefault="00104DAB" w:rsidP="00104DAB">
      <w:pPr>
        <w:pStyle w:val="ZARTzmartartykuempunktem"/>
      </w:pPr>
      <w:r w:rsidRPr="001F6FD3">
        <w:lastRenderedPageBreak/>
        <w:t>„Art. 73</w:t>
      </w:r>
      <w:r w:rsidRPr="00F65C7F">
        <w:rPr>
          <w:rStyle w:val="IGindeksgrny"/>
        </w:rPr>
        <w:t>1</w:t>
      </w:r>
      <w:r w:rsidRPr="001F6FD3">
        <w:t>. 1. Strony negocjujące umowę o publiczne udostępnianie utworu w taki sposób, aby każdy mógł mi</w:t>
      </w:r>
      <w:r w:rsidR="00BE077F">
        <w:t>eć do niego dostęp w miejscu i</w:t>
      </w:r>
      <w:r w:rsidRPr="001F6FD3">
        <w:t xml:space="preserve"> czasie przez siebie wybranym, mogą wystąpić do Komisji Prawa Autorskiego, o której mowa w ustawie o zbiorowym zarządzaniu prawami autorskimi i prawami pokrewnymi, o przeprowadzenie mediacji, wskazując mediatora z listy arbitrów.</w:t>
      </w:r>
    </w:p>
    <w:p w14:paraId="0758023E" w14:textId="77777777" w:rsidR="00104DAB" w:rsidRPr="001F6FD3" w:rsidRDefault="00104DAB" w:rsidP="00104DAB">
      <w:pPr>
        <w:pStyle w:val="ZUSTzmustartykuempunktem"/>
      </w:pPr>
      <w:r w:rsidRPr="001F6FD3">
        <w:t>2. Jeżeli wskazany przez strony mediator wyrazi zgodę na mediację, uzgadnia ze stronami warunki, zasady i harmonogram mediacji.</w:t>
      </w:r>
    </w:p>
    <w:p w14:paraId="565AC4E3" w14:textId="77777777" w:rsidR="00104DAB" w:rsidRPr="001F6FD3" w:rsidRDefault="00104DAB" w:rsidP="00104DAB">
      <w:pPr>
        <w:pStyle w:val="ZUSTzmustartykuempunktem"/>
      </w:pPr>
      <w:r w:rsidRPr="001F6FD3">
        <w:t>3. Mediator pomaga stronom w osiągnięciu porozumienia i w stosownych przypadkach proponuje własne rozwiązanie.</w:t>
      </w:r>
    </w:p>
    <w:p w14:paraId="7340136D" w14:textId="77777777" w:rsidR="00104DAB" w:rsidRPr="001F6FD3" w:rsidRDefault="00104DAB" w:rsidP="00104DAB">
      <w:pPr>
        <w:pStyle w:val="ZUSTzmustartykuempunktem"/>
      </w:pPr>
      <w:r w:rsidRPr="001F6FD3">
        <w:t>4. W zakresie nieuregulowanym w ust. 1–3 do mediacji stosuje się odpowiednio przepisy o mediacji zawarte w ustawie z dnia 17 listopada 1964 r. – Kodeks postępowania cywilnego.</w:t>
      </w:r>
    </w:p>
    <w:p w14:paraId="7C362A11" w14:textId="366927E7" w:rsidR="00104DAB" w:rsidRPr="001F6FD3" w:rsidRDefault="00104DAB" w:rsidP="00104DAB">
      <w:pPr>
        <w:pStyle w:val="ZUSTzmustartykuempunktem"/>
      </w:pPr>
      <w:r w:rsidRPr="001F6FD3">
        <w:t xml:space="preserve">5. Obsługę techniczno-organizacyjną mediacji zapewnia urząd obsługujący ministra właściwego do spraw kultury i ochrony </w:t>
      </w:r>
      <w:r w:rsidRPr="001F6FD3">
        <w:lastRenderedPageBreak/>
        <w:t xml:space="preserve">dziedzictwa narodowego, nie dłużej </w:t>
      </w:r>
      <w:r w:rsidR="007E6E3B">
        <w:t>niż przez 3 </w:t>
      </w:r>
      <w:r w:rsidRPr="001F6FD3">
        <w:t xml:space="preserve">miesiące od </w:t>
      </w:r>
      <w:r w:rsidR="00D54E5B">
        <w:t xml:space="preserve">dnia </w:t>
      </w:r>
      <w:r w:rsidRPr="001F6FD3">
        <w:t>wyrażenia przez mediatora zgody na mediację.”;</w:t>
      </w:r>
    </w:p>
    <w:p w14:paraId="44F8B68D" w14:textId="5BA34B60" w:rsidR="00104DAB" w:rsidRPr="001F6FD3" w:rsidRDefault="00104DAB" w:rsidP="00104DAB">
      <w:pPr>
        <w:pStyle w:val="PKTpunkt"/>
      </w:pPr>
      <w:r w:rsidRPr="001F6FD3">
        <w:t>1</w:t>
      </w:r>
      <w:r w:rsidR="006C025D">
        <w:t>8</w:t>
      </w:r>
      <w:r w:rsidRPr="001F6FD3">
        <w:t>)</w:t>
      </w:r>
      <w:r w:rsidRPr="001F6FD3">
        <w:tab/>
        <w:t>w art. 77 ust. 1 otrzymuje brzmienie:</w:t>
      </w:r>
    </w:p>
    <w:p w14:paraId="14801A1D" w14:textId="77FA1A57" w:rsidR="00104DAB" w:rsidRPr="001F6FD3" w:rsidRDefault="00104DAB" w:rsidP="00104DAB">
      <w:pPr>
        <w:pStyle w:val="ZUSTzmustartykuempunktem"/>
      </w:pPr>
      <w:r w:rsidRPr="001F6FD3">
        <w:t>„1. Do programów komputerowych nie stosuje się przepisów art. 16 pkt 3–5, art. 20, art. 23, art. 23</w:t>
      </w:r>
      <w:r w:rsidRPr="00F65C7F">
        <w:rPr>
          <w:rStyle w:val="IGindeksgrny"/>
        </w:rPr>
        <w:t>1</w:t>
      </w:r>
      <w:r w:rsidRPr="001F6FD3">
        <w:t>, art. 26</w:t>
      </w:r>
      <w:r w:rsidRPr="00F65C7F">
        <w:rPr>
          <w:rStyle w:val="IGindeksgrny"/>
        </w:rPr>
        <w:t>2</w:t>
      </w:r>
      <w:r w:rsidRPr="001F6FD3">
        <w:t>, art. 27, art. 28, art. 33</w:t>
      </w:r>
      <w:r w:rsidRPr="00F65C7F">
        <w:rPr>
          <w:rStyle w:val="IGindeksgrny"/>
        </w:rPr>
        <w:t>2</w:t>
      </w:r>
      <w:r w:rsidRPr="001F6FD3">
        <w:t>–33</w:t>
      </w:r>
      <w:r w:rsidRPr="00F65C7F">
        <w:rPr>
          <w:rStyle w:val="IGindeksgrny"/>
        </w:rPr>
        <w:t>5</w:t>
      </w:r>
      <w:r w:rsidRPr="001F6FD3">
        <w:t>, art. 43, art. 44, art. 47</w:t>
      </w:r>
      <w:r w:rsidRPr="00F65C7F">
        <w:rPr>
          <w:rStyle w:val="IGindeksgrny"/>
        </w:rPr>
        <w:t>1</w:t>
      </w:r>
      <w:r w:rsidRPr="001F6FD3">
        <w:t>, art. 47</w:t>
      </w:r>
      <w:r w:rsidRPr="00F65C7F">
        <w:rPr>
          <w:rStyle w:val="IGindeksgrny"/>
        </w:rPr>
        <w:t>2</w:t>
      </w:r>
      <w:r w:rsidR="007E6E3B">
        <w:t>, art. </w:t>
      </w:r>
      <w:r w:rsidRPr="001F6FD3">
        <w:t>49 ust. 2, art. 56, art. 57, art. 60, art. 6</w:t>
      </w:r>
      <w:r w:rsidR="000D44ED">
        <w:t>2</w:t>
      </w:r>
      <w:r w:rsidRPr="001F6FD3">
        <w:t xml:space="preserve"> i art. 6</w:t>
      </w:r>
      <w:r w:rsidR="000D44ED">
        <w:t>8</w:t>
      </w:r>
      <w:r w:rsidRPr="001F6FD3">
        <w:t>.”;</w:t>
      </w:r>
    </w:p>
    <w:p w14:paraId="11768AAD" w14:textId="228F7DBD" w:rsidR="00104DAB" w:rsidRPr="001F6FD3" w:rsidRDefault="00104DAB" w:rsidP="00104DAB">
      <w:pPr>
        <w:pStyle w:val="PKTpunkt"/>
      </w:pPr>
      <w:r w:rsidRPr="001F6FD3">
        <w:t>1</w:t>
      </w:r>
      <w:r w:rsidR="006C025D">
        <w:t>9</w:t>
      </w:r>
      <w:r w:rsidRPr="001F6FD3">
        <w:t>)</w:t>
      </w:r>
      <w:r w:rsidRPr="001F6FD3">
        <w:tab/>
        <w:t>w rozdziale 11 po oddziale 3</w:t>
      </w:r>
      <w:r w:rsidRPr="00A61689">
        <w:rPr>
          <w:rStyle w:val="IGindeksgrny"/>
        </w:rPr>
        <w:t>1</w:t>
      </w:r>
      <w:r w:rsidRPr="001F6FD3">
        <w:t xml:space="preserve"> dodaje się oddział 3</w:t>
      </w:r>
      <w:r w:rsidRPr="00A61689">
        <w:rPr>
          <w:rStyle w:val="IGindeksgrny"/>
        </w:rPr>
        <w:t>2</w:t>
      </w:r>
      <w:r w:rsidRPr="001F6FD3">
        <w:t xml:space="preserve"> w brzmieniu: </w:t>
      </w:r>
    </w:p>
    <w:p w14:paraId="0BB2D4E9" w14:textId="77777777" w:rsidR="00104DAB" w:rsidRPr="001F6FD3" w:rsidRDefault="00104DAB" w:rsidP="00104DAB">
      <w:pPr>
        <w:pStyle w:val="ZROZDZODDZOZNzmoznrozdzoddzartykuempunktem"/>
      </w:pPr>
      <w:r w:rsidRPr="001F6FD3">
        <w:t>„Oddział 3</w:t>
      </w:r>
      <w:r w:rsidRPr="00A61689">
        <w:rPr>
          <w:rStyle w:val="IGindeksgrny"/>
        </w:rPr>
        <w:t>2</w:t>
      </w:r>
    </w:p>
    <w:p w14:paraId="669E9BC0" w14:textId="77777777" w:rsidR="00104DAB" w:rsidRPr="001F6FD3" w:rsidRDefault="00104DAB" w:rsidP="00104DAB">
      <w:pPr>
        <w:pStyle w:val="ZROZDZODDZPRZEDMzmprzedmrozdzoddzartykuempunktem"/>
      </w:pPr>
      <w:r w:rsidRPr="001F6FD3">
        <w:t xml:space="preserve">Prawo do publikacji prasowych w zakresie korzystania przez dostawców usług społeczeństwa informacyjnego </w:t>
      </w:r>
    </w:p>
    <w:p w14:paraId="6DC9FBEC" w14:textId="56428AE4" w:rsidR="00104DAB" w:rsidRPr="001F6FD3" w:rsidRDefault="00104DAB" w:rsidP="00104DAB">
      <w:pPr>
        <w:pStyle w:val="ZARTzmartartykuempunktem"/>
      </w:pPr>
      <w:r w:rsidRPr="001F6FD3">
        <w:t>Art. 99</w:t>
      </w:r>
      <w:r w:rsidRPr="00A61689">
        <w:rPr>
          <w:rStyle w:val="IGindeksgrny"/>
        </w:rPr>
        <w:t>7</w:t>
      </w:r>
      <w:r w:rsidRPr="001F6FD3">
        <w:t xml:space="preserve">. 1. Publikacją prasową jest zbiór utworów lub przedmiotów praw pokrewnych złożony głównie z utworów słownych o charakterze dziennikarskim, stanowiący odrębną całość w ramach periodycznej lub regularnie aktualizowanej pod jednym tytułem publikacji, takiej jak gazeta lub czasopismo, </w:t>
      </w:r>
      <w:r w:rsidR="00A433F3">
        <w:t xml:space="preserve">w szczególności dziennik, tygodnik lub miesięcznik o tematyce ogólnej lub specjalistycznej oraz internetowy serwis informacyjny, </w:t>
      </w:r>
      <w:r w:rsidRPr="001F6FD3">
        <w:lastRenderedPageBreak/>
        <w:t>rozpowszechniany w celach informacyjnych w dowolnej</w:t>
      </w:r>
      <w:r w:rsidR="007E6E3B">
        <w:t xml:space="preserve"> formie i w </w:t>
      </w:r>
      <w:r w:rsidRPr="001F6FD3">
        <w:t>dowolny sposób w ramach działalności gospodarczej podmiotu, który sprawuje faktyczną i prawną kontrolę nad doborem rozpowszechnianych treści. Publikacjami prasowymi nie są publikacje periodyczne publikowane do celów naukowych lub akademickich</w:t>
      </w:r>
      <w:r w:rsidR="00FB5453">
        <w:t>.</w:t>
      </w:r>
      <w:r w:rsidRPr="001F6FD3">
        <w:t xml:space="preserve"> </w:t>
      </w:r>
    </w:p>
    <w:p w14:paraId="78D29181" w14:textId="2B2D636A" w:rsidR="00104DAB" w:rsidRPr="001F6FD3" w:rsidRDefault="00104DAB" w:rsidP="00104DAB">
      <w:pPr>
        <w:pStyle w:val="ZUSTzmustartykuempunktem"/>
      </w:pPr>
      <w:r w:rsidRPr="001F6FD3">
        <w:t>2. Wydawcom, bez uszczerbku dla praw twórców i pozostałych uprawnionych, przysługuje wyłączne prawo do korzystania z</w:t>
      </w:r>
      <w:r w:rsidR="007E6E3B">
        <w:t xml:space="preserve">e swoich publikacji prasowych </w:t>
      </w:r>
      <w:r w:rsidR="007E6E3B" w:rsidRPr="007E6E3B">
        <w:t>i</w:t>
      </w:r>
      <w:r w:rsidR="007E6E3B">
        <w:t> </w:t>
      </w:r>
      <w:r w:rsidRPr="007E6E3B">
        <w:t>rozporządzania</w:t>
      </w:r>
      <w:r w:rsidRPr="001F6FD3">
        <w:t xml:space="preserve"> nimi w zakresie umożliwiania dostawcom usług społeczeństwa informacyjnego:</w:t>
      </w:r>
    </w:p>
    <w:p w14:paraId="4124FCF9" w14:textId="77777777" w:rsidR="00104DAB" w:rsidRPr="001F6FD3" w:rsidRDefault="00104DAB" w:rsidP="00104DAB">
      <w:pPr>
        <w:pStyle w:val="ZPKTzmpktartykuempunktem"/>
      </w:pPr>
      <w:r w:rsidRPr="001F6FD3">
        <w:t>1)</w:t>
      </w:r>
      <w:r w:rsidRPr="001F6FD3">
        <w:tab/>
        <w:t>zwielokrotniania publikacji prasowych techniką cyfrową;</w:t>
      </w:r>
    </w:p>
    <w:p w14:paraId="4309A0B8" w14:textId="75D789A8" w:rsidR="00104DAB" w:rsidRPr="001F6FD3" w:rsidRDefault="00104DAB" w:rsidP="00104DAB">
      <w:pPr>
        <w:pStyle w:val="ZPKTzmpktartykuempunktem"/>
      </w:pPr>
      <w:r w:rsidRPr="001F6FD3">
        <w:t>2)</w:t>
      </w:r>
      <w:r w:rsidRPr="001F6FD3">
        <w:tab/>
      </w:r>
      <w:r w:rsidR="002F08A0">
        <w:t xml:space="preserve">publicznego </w:t>
      </w:r>
      <w:r w:rsidRPr="001F6FD3">
        <w:t xml:space="preserve">udostępniania </w:t>
      </w:r>
      <w:r w:rsidR="00BE4112" w:rsidRPr="001F6FD3">
        <w:t>publikacji prasowych</w:t>
      </w:r>
      <w:r w:rsidRPr="001F6FD3">
        <w:t xml:space="preserve"> w taki sposób, aby każdy mógł mieć do nich dostęp w miejscu i czasie przez siebie wybranym. </w:t>
      </w:r>
    </w:p>
    <w:p w14:paraId="63677886" w14:textId="77777777" w:rsidR="00104DAB" w:rsidRPr="001F6FD3" w:rsidRDefault="00104DAB" w:rsidP="00104DAB">
      <w:pPr>
        <w:pStyle w:val="ZUSTzmustartykuempunktem"/>
      </w:pPr>
      <w:r w:rsidRPr="001F6FD3">
        <w:t>3. Przepisu ust. 2 nie stosuje się do:</w:t>
      </w:r>
    </w:p>
    <w:p w14:paraId="1387AA0A" w14:textId="77777777" w:rsidR="00104DAB" w:rsidRPr="001F6FD3" w:rsidRDefault="00104DAB" w:rsidP="00104DAB">
      <w:pPr>
        <w:pStyle w:val="ZPKTzmpktartykuempunktem"/>
      </w:pPr>
      <w:r w:rsidRPr="001F6FD3">
        <w:t>1)</w:t>
      </w:r>
      <w:r w:rsidRPr="001F6FD3">
        <w:tab/>
        <w:t>własnego użytku osobistego, niezwiązanego z prowadzeniem działalności gospodarczej;</w:t>
      </w:r>
    </w:p>
    <w:p w14:paraId="5692F0B0" w14:textId="77777777" w:rsidR="00104DAB" w:rsidRPr="001F6FD3" w:rsidRDefault="00104DAB" w:rsidP="00104DAB">
      <w:pPr>
        <w:pStyle w:val="ZPKTzmpktartykuempunktem"/>
      </w:pPr>
      <w:r w:rsidRPr="001F6FD3">
        <w:lastRenderedPageBreak/>
        <w:t>2)</w:t>
      </w:r>
      <w:r w:rsidRPr="001F6FD3">
        <w:tab/>
        <w:t>czynności odsyłania za pomocą linku do publikacji prasowej udostępnionej na stronie internetowej;</w:t>
      </w:r>
    </w:p>
    <w:p w14:paraId="5E286C79" w14:textId="77777777" w:rsidR="00104DAB" w:rsidRPr="001F6FD3" w:rsidRDefault="00104DAB" w:rsidP="00104DAB">
      <w:pPr>
        <w:pStyle w:val="ZPKTzmpktartykuempunktem"/>
      </w:pPr>
      <w:r w:rsidRPr="001F6FD3">
        <w:t>3)</w:t>
      </w:r>
      <w:r w:rsidRPr="001F6FD3">
        <w:tab/>
        <w:t>pojedynczych słów lub bardzo krótkich fragmentów publikacji prasowej;</w:t>
      </w:r>
    </w:p>
    <w:p w14:paraId="4FD6444F" w14:textId="77777777" w:rsidR="00104DAB" w:rsidRPr="001F6FD3" w:rsidRDefault="00104DAB" w:rsidP="00104DAB">
      <w:pPr>
        <w:pStyle w:val="ZPKTzmpktartykuempunktem"/>
      </w:pPr>
      <w:r w:rsidRPr="001F6FD3">
        <w:t>4)</w:t>
      </w:r>
      <w:r w:rsidRPr="001F6FD3">
        <w:tab/>
        <w:t>publikacji prasowych opublikowanych przed dniem 6 czerwca 2019 r.;</w:t>
      </w:r>
    </w:p>
    <w:p w14:paraId="6A07692E" w14:textId="77777777" w:rsidR="00104DAB" w:rsidRPr="001F6FD3" w:rsidRDefault="00104DAB" w:rsidP="00104DAB">
      <w:pPr>
        <w:pStyle w:val="ZPKTzmpktartykuempunktem"/>
      </w:pPr>
      <w:r w:rsidRPr="001F6FD3">
        <w:t>5)</w:t>
      </w:r>
      <w:r w:rsidRPr="001F6FD3">
        <w:tab/>
        <w:t>utworów lub przedmiotów praw pokrewnych zawartych w publikacji prasowej, których ochrona wygasła.</w:t>
      </w:r>
    </w:p>
    <w:p w14:paraId="395B0BCA" w14:textId="77777777" w:rsidR="00104DAB" w:rsidRPr="001F6FD3" w:rsidRDefault="00104DAB" w:rsidP="00104DAB">
      <w:pPr>
        <w:pStyle w:val="ZARTzmartartykuempunktem"/>
      </w:pPr>
      <w:r w:rsidRPr="001F6FD3">
        <w:t>Art. 99</w:t>
      </w:r>
      <w:r w:rsidRPr="00F65C7F">
        <w:rPr>
          <w:rStyle w:val="IGindeksgrny"/>
        </w:rPr>
        <w:t>8</w:t>
      </w:r>
      <w:r w:rsidRPr="001F6FD3">
        <w:t>. Prawo, o którym mowa w art. 99</w:t>
      </w:r>
      <w:r w:rsidRPr="00F65C7F">
        <w:rPr>
          <w:rStyle w:val="IGindeksgrny"/>
        </w:rPr>
        <w:t>7</w:t>
      </w:r>
      <w:r w:rsidRPr="001F6FD3">
        <w:t xml:space="preserve"> ust. 2, wygasa z upływem dwóch lat następujących po roku, w którym publikacja prasowa została opublikowana po raz pierwszy.</w:t>
      </w:r>
    </w:p>
    <w:p w14:paraId="74E00472" w14:textId="77777777" w:rsidR="00104DAB" w:rsidRPr="001F6FD3" w:rsidRDefault="00104DAB" w:rsidP="00104DAB">
      <w:pPr>
        <w:pStyle w:val="ZARTzmartartykuempunktem"/>
      </w:pPr>
      <w:r w:rsidRPr="001F6FD3">
        <w:t>Art. 99</w:t>
      </w:r>
      <w:r w:rsidRPr="00F65C7F">
        <w:rPr>
          <w:rStyle w:val="IGindeksgrny"/>
        </w:rPr>
        <w:t>9</w:t>
      </w:r>
      <w:r w:rsidRPr="001F6FD3">
        <w:t>. Twórcy publikacji prasowej przysługuje prawo do 50% wynagrodzenia należnego wydawcy z tytułu korzystania z prawa, o którym mowa w art. 99</w:t>
      </w:r>
      <w:r w:rsidRPr="004A5E18">
        <w:rPr>
          <w:rStyle w:val="IGindeksgrny"/>
        </w:rPr>
        <w:t>7</w:t>
      </w:r>
      <w:r w:rsidRPr="001F6FD3">
        <w:t xml:space="preserve"> ust. 2.</w:t>
      </w:r>
    </w:p>
    <w:p w14:paraId="51176EDE" w14:textId="77777777" w:rsidR="00104DAB" w:rsidRPr="001F6FD3" w:rsidRDefault="00104DAB" w:rsidP="00104DAB">
      <w:pPr>
        <w:pStyle w:val="ZARTzmartartykuempunktem"/>
      </w:pPr>
      <w:r w:rsidRPr="001F6FD3">
        <w:t>Art. 99</w:t>
      </w:r>
      <w:r w:rsidRPr="00F65C7F">
        <w:rPr>
          <w:rStyle w:val="IGindeksgrny"/>
        </w:rPr>
        <w:t>10</w:t>
      </w:r>
      <w:r w:rsidRPr="001F6FD3">
        <w:t>. Przepisy ustawy stosuje się do publikacji prasowych:</w:t>
      </w:r>
    </w:p>
    <w:p w14:paraId="0B051265" w14:textId="77777777" w:rsidR="00104DAB" w:rsidRPr="001F6FD3" w:rsidRDefault="00104DAB" w:rsidP="00104DAB">
      <w:pPr>
        <w:pStyle w:val="ZPKTzmpktartykuempunktem"/>
      </w:pPr>
      <w:r w:rsidRPr="001F6FD3">
        <w:t>1)</w:t>
      </w:r>
      <w:r w:rsidRPr="001F6FD3">
        <w:tab/>
        <w:t>wydawcy, który ma miejsce zamieszkania lub siedzibę na terytorium Rzeczypospolitej Polskiej lub</w:t>
      </w:r>
    </w:p>
    <w:p w14:paraId="5C9F54B4" w14:textId="7A96DDA6" w:rsidR="00104DAB" w:rsidRDefault="00104DAB" w:rsidP="00104DAB">
      <w:pPr>
        <w:pStyle w:val="ZPKTzmpktartykuempunktem"/>
      </w:pPr>
      <w:r w:rsidRPr="001F6FD3">
        <w:lastRenderedPageBreak/>
        <w:t>2)</w:t>
      </w:r>
      <w:r w:rsidRPr="001F6FD3">
        <w:tab/>
        <w:t xml:space="preserve">wydawcy, który ma miejsce zamieszkania lub siedzibę na terytorium państwa członkowskiego Unii Europejskiej lub państwa członkowskiego Europejskiego Porozumienia o Wolnym Handlu (EFTA) </w:t>
      </w:r>
      <w:r w:rsidR="00FB5453" w:rsidRPr="00FB5453">
        <w:t>–</w:t>
      </w:r>
      <w:r w:rsidRPr="001F6FD3">
        <w:t xml:space="preserve"> strony umowy o Europejskim Obszarze Gospodarczym.”;</w:t>
      </w:r>
    </w:p>
    <w:p w14:paraId="67815714" w14:textId="4F01EE3E" w:rsidR="00104DAB" w:rsidRPr="001F6FD3" w:rsidRDefault="009606A6" w:rsidP="00104DAB">
      <w:pPr>
        <w:pStyle w:val="PKTpunkt"/>
      </w:pPr>
      <w:r>
        <w:t>20</w:t>
      </w:r>
      <w:r w:rsidR="00104DAB" w:rsidRPr="001F6FD3">
        <w:t>)</w:t>
      </w:r>
      <w:r w:rsidR="00104DAB" w:rsidRPr="001F6FD3">
        <w:tab/>
        <w:t xml:space="preserve">art. 100 </w:t>
      </w:r>
      <w:r w:rsidR="00346D53">
        <w:t xml:space="preserve">i art. 101 </w:t>
      </w:r>
      <w:r w:rsidR="00346D53" w:rsidRPr="001F6FD3">
        <w:t>otrzymuj</w:t>
      </w:r>
      <w:r w:rsidR="00346D53">
        <w:t>ą</w:t>
      </w:r>
      <w:r w:rsidR="00346D53" w:rsidRPr="001F6FD3">
        <w:t xml:space="preserve"> </w:t>
      </w:r>
      <w:r w:rsidR="00104DAB" w:rsidRPr="001F6FD3">
        <w:t>brzmienie:</w:t>
      </w:r>
    </w:p>
    <w:p w14:paraId="67F6845D" w14:textId="77777777" w:rsidR="00104DAB" w:rsidRPr="001F6FD3" w:rsidRDefault="00104DAB" w:rsidP="00104DAB">
      <w:pPr>
        <w:pStyle w:val="ZARTzmartartykuempunktem"/>
      </w:pPr>
      <w:r w:rsidRPr="001F6FD3">
        <w:t>„Art. 100. Wykonywanie praw pokrewnych podlega odpowiednio ograniczeniom wynikającym z przepisów art. 23–35.</w:t>
      </w:r>
    </w:p>
    <w:p w14:paraId="0AE2675A" w14:textId="6DDEAA6B" w:rsidR="00104DAB" w:rsidRDefault="00104DAB" w:rsidP="00104DAB">
      <w:pPr>
        <w:pStyle w:val="ZARTzmartartykuempunktem"/>
      </w:pPr>
      <w:r w:rsidRPr="001F6FD3">
        <w:t>Art. 101. Do przedmiotów praw pokrewnych stosuj</w:t>
      </w:r>
      <w:r w:rsidR="007E6E3B">
        <w:t>e się odpowiednio przepisy art. </w:t>
      </w:r>
      <w:r w:rsidRPr="001F6FD3">
        <w:t>1 ust. 4, art. 6–6</w:t>
      </w:r>
      <w:r w:rsidRPr="00E6159E">
        <w:rPr>
          <w:rStyle w:val="IGindeksgrny"/>
        </w:rPr>
        <w:t>2</w:t>
      </w:r>
      <w:r w:rsidRPr="001F6FD3">
        <w:t>, art. 8 ust. 2, art. 21</w:t>
      </w:r>
      <w:r w:rsidRPr="00F65C7F">
        <w:rPr>
          <w:rStyle w:val="IGindeksgrny"/>
        </w:rPr>
        <w:t>4</w:t>
      </w:r>
      <w:r w:rsidRPr="001F6FD3">
        <w:t>–21</w:t>
      </w:r>
      <w:r w:rsidRPr="00F65C7F">
        <w:rPr>
          <w:rStyle w:val="IGindeksgrny"/>
        </w:rPr>
        <w:t>9</w:t>
      </w:r>
      <w:r w:rsidRPr="001F6FD3">
        <w:t>, art. 35</w:t>
      </w:r>
      <w:r w:rsidRPr="00F65C7F">
        <w:rPr>
          <w:rStyle w:val="IGindeksgrny"/>
        </w:rPr>
        <w:t>5</w:t>
      </w:r>
      <w:r w:rsidRPr="001F6FD3">
        <w:t>–35</w:t>
      </w:r>
      <w:r w:rsidRPr="00F65C7F">
        <w:rPr>
          <w:rStyle w:val="IGindeksgrny"/>
        </w:rPr>
        <w:t>27</w:t>
      </w:r>
      <w:r w:rsidRPr="001F6FD3">
        <w:t>, art. 35a–35e, art. 3</w:t>
      </w:r>
      <w:r w:rsidR="007E6E3B">
        <w:t>9, art. 51, art. </w:t>
      </w:r>
      <w:r w:rsidR="009606A6">
        <w:t>79 i art. 80.”;</w:t>
      </w:r>
    </w:p>
    <w:p w14:paraId="0A3F2758" w14:textId="1D3E6D48" w:rsidR="009606A6" w:rsidRPr="001F6FD3" w:rsidRDefault="009606A6" w:rsidP="009606A6">
      <w:pPr>
        <w:pStyle w:val="PKTpunkt"/>
      </w:pPr>
      <w:r>
        <w:t>21)</w:t>
      </w:r>
      <w:r>
        <w:tab/>
        <w:t>uchyla się art. 127</w:t>
      </w:r>
      <w:r w:rsidR="00BE077F">
        <w:rPr>
          <w:rStyle w:val="IGindeksgrny"/>
        </w:rPr>
        <w:t>1</w:t>
      </w:r>
      <w:r>
        <w:t>.</w:t>
      </w:r>
    </w:p>
    <w:p w14:paraId="2AA39447" w14:textId="41AC0533" w:rsidR="00104DAB" w:rsidRPr="001F6FD3" w:rsidRDefault="00104DAB" w:rsidP="00104DAB">
      <w:pPr>
        <w:pStyle w:val="ARTartustawynprozporzdzenia"/>
      </w:pPr>
      <w:r w:rsidRPr="00CC0E3F">
        <w:rPr>
          <w:rStyle w:val="Ppogrubienie"/>
        </w:rPr>
        <w:t>Art. 2.</w:t>
      </w:r>
      <w:r w:rsidRPr="001F6FD3">
        <w:t xml:space="preserve"> W ustawie z dnia 27 lipca 2001 r. o ochronie ba</w:t>
      </w:r>
      <w:r w:rsidR="007E6E3B">
        <w:t>z danych (Dz. U. z 2021 r. poz. </w:t>
      </w:r>
      <w:r w:rsidRPr="001F6FD3">
        <w:t xml:space="preserve">386) wprowadza się następujące zmiany: </w:t>
      </w:r>
    </w:p>
    <w:p w14:paraId="607C448D" w14:textId="0A8AD357" w:rsidR="00104DAB" w:rsidRPr="001F6FD3" w:rsidRDefault="00104DAB" w:rsidP="00104DAB">
      <w:pPr>
        <w:pStyle w:val="PKTpunkt"/>
      </w:pPr>
      <w:r w:rsidRPr="001F6FD3">
        <w:t>1)</w:t>
      </w:r>
      <w:r w:rsidRPr="001F6FD3">
        <w:tab/>
        <w:t>w art. 2 w ust. 1 po pkt 3 dodaje się pkt 3a</w:t>
      </w:r>
      <w:r w:rsidR="00176DB8">
        <w:t xml:space="preserve"> i 3b</w:t>
      </w:r>
      <w:r w:rsidRPr="001F6FD3">
        <w:t xml:space="preserve"> w brzmieniu:</w:t>
      </w:r>
    </w:p>
    <w:p w14:paraId="0BAD1C01" w14:textId="77777777" w:rsidR="00176DB8" w:rsidRDefault="00104DAB" w:rsidP="00176DB8">
      <w:pPr>
        <w:pStyle w:val="ZPKTzmpktartykuempunktem"/>
      </w:pPr>
      <w:r w:rsidRPr="001F6FD3">
        <w:t>„3a)</w:t>
      </w:r>
      <w:r w:rsidRPr="001F6FD3">
        <w:tab/>
        <w:t>eksploracja tekstów i danych oznacza eksplorację tekstów i danych w rozumieniu art. 6 ust. 1 pkt 21 ustawy z dnia 4 lutego 1994 r. o prawie autorskim i prawach pokrewnych;</w:t>
      </w:r>
      <w:r w:rsidR="00176DB8">
        <w:t xml:space="preserve"> </w:t>
      </w:r>
    </w:p>
    <w:p w14:paraId="1A5ED07B" w14:textId="0DC1D5A2" w:rsidR="00104DAB" w:rsidRPr="001F6FD3" w:rsidRDefault="00176DB8" w:rsidP="00176DB8">
      <w:pPr>
        <w:pStyle w:val="ZPKTzmpktartykuempunktem"/>
      </w:pPr>
      <w:r w:rsidRPr="00176DB8">
        <w:lastRenderedPageBreak/>
        <w:t>3b)</w:t>
      </w:r>
      <w:r w:rsidRPr="00176DB8">
        <w:tab/>
        <w:t>instytucja oświatowa oznacza</w:t>
      </w:r>
      <w:r w:rsidR="00D94F60" w:rsidRPr="00D94F60">
        <w:t xml:space="preserve"> instytucję oświatową w rozumieniu art. 6 ust. 1 pkt 13 ustawy z dnia 4 lutego 1994 r. o prawie a</w:t>
      </w:r>
      <w:r w:rsidR="00D94F60">
        <w:t>utorskim i prawach pokrewnych</w:t>
      </w:r>
      <w:r w:rsidR="00B26AB4">
        <w:t>,</w:t>
      </w:r>
      <w:r w:rsidR="004105DA" w:rsidRPr="00176DB8">
        <w:t>”;</w:t>
      </w:r>
    </w:p>
    <w:p w14:paraId="608E66D8" w14:textId="067D117A" w:rsidR="00C96D89" w:rsidRDefault="00104DAB" w:rsidP="00104DAB">
      <w:pPr>
        <w:pStyle w:val="PKTpunkt"/>
      </w:pPr>
      <w:r w:rsidRPr="001F6FD3">
        <w:t>2)</w:t>
      </w:r>
      <w:r w:rsidRPr="001F6FD3">
        <w:tab/>
      </w:r>
      <w:r w:rsidR="00C96D89">
        <w:t>w art. 8 po ust. 1 dodaje się ust. 1a i 1b w brzmieniu:</w:t>
      </w:r>
    </w:p>
    <w:p w14:paraId="13066DCA" w14:textId="6CB227C8" w:rsidR="00625FB2" w:rsidRPr="00625FB2" w:rsidRDefault="00C96D89" w:rsidP="00625FB2">
      <w:pPr>
        <w:pStyle w:val="ZUSTzmustartykuempunktem"/>
      </w:pPr>
      <w:r w:rsidRPr="00C96D89">
        <w:t>„</w:t>
      </w:r>
      <w:r>
        <w:t xml:space="preserve">1a. W przypadku instytucji oświatowych oraz podmiotów, </w:t>
      </w:r>
      <w:r w:rsidR="007E6E3B">
        <w:t>o których mowa w art. </w:t>
      </w:r>
      <w:r w:rsidR="00625FB2" w:rsidRPr="00625FB2">
        <w:t>7 ust. 1 pkt 1, 2 i 4–8 ustawy z dnia 20 lipca 2018 r. –</w:t>
      </w:r>
      <w:r w:rsidR="007E6E3B">
        <w:t xml:space="preserve"> Prawo o szkolnictwie wyższym i </w:t>
      </w:r>
      <w:r w:rsidR="00625FB2" w:rsidRPr="00625FB2">
        <w:t>nauce</w:t>
      </w:r>
      <w:r w:rsidR="00176DB8">
        <w:t xml:space="preserve"> (Dz. U. z 2022 r. poz. 574, 583, 655, 682</w:t>
      </w:r>
      <w:r w:rsidR="00B81120">
        <w:t>,</w:t>
      </w:r>
      <w:r w:rsidR="00176DB8">
        <w:t xml:space="preserve"> 807</w:t>
      </w:r>
      <w:r w:rsidR="00B81120">
        <w:t>, 1010</w:t>
      </w:r>
      <w:r w:rsidR="00BC142F">
        <w:t>,</w:t>
      </w:r>
      <w:r w:rsidR="00B81120">
        <w:t xml:space="preserve"> 1079</w:t>
      </w:r>
      <w:r w:rsidR="00BC142F">
        <w:t xml:space="preserve"> i 1117</w:t>
      </w:r>
      <w:r w:rsidR="00176DB8">
        <w:t>)</w:t>
      </w:r>
      <w:r w:rsidR="00625FB2" w:rsidRPr="00625FB2">
        <w:t>, korzystanie</w:t>
      </w:r>
      <w:r w:rsidR="007E6E3B">
        <w:t>, o </w:t>
      </w:r>
      <w:r w:rsidR="00625FB2">
        <w:t>którym mowa w ust. 1 pkt 2,</w:t>
      </w:r>
      <w:r w:rsidR="00625FB2" w:rsidRPr="00625FB2">
        <w:t xml:space="preserve"> odbywa się na odpowiedzialność tej instytucji lub podmiotu, na ich terenie lub w innym miejscu, lub za pośrednictwem bezpiecznego środowiska elektronicznego dostępnego tylko dla uczących się i nauczających lub prowadzących </w:t>
      </w:r>
      <w:r w:rsidR="00AB6165">
        <w:t xml:space="preserve">działalność </w:t>
      </w:r>
      <w:r w:rsidR="003E7C59">
        <w:t>naukową</w:t>
      </w:r>
      <w:r w:rsidR="00625FB2" w:rsidRPr="00625FB2">
        <w:t xml:space="preserve"> w danej instytucji lub podmiocie.</w:t>
      </w:r>
    </w:p>
    <w:p w14:paraId="1C73186F" w14:textId="519EC82B" w:rsidR="00C96D89" w:rsidRDefault="00B81120" w:rsidP="00625FB2">
      <w:pPr>
        <w:pStyle w:val="ZUSTzmustartykuempunktem"/>
      </w:pPr>
      <w:r>
        <w:t>1b</w:t>
      </w:r>
      <w:r w:rsidR="00797E41">
        <w:t xml:space="preserve">. Uznaje się, że korzystanie, o którym mowa </w:t>
      </w:r>
      <w:r w:rsidR="00625FB2" w:rsidRPr="00625FB2">
        <w:t>w ust. 1</w:t>
      </w:r>
      <w:r w:rsidR="00625FB2">
        <w:t>a</w:t>
      </w:r>
      <w:r w:rsidR="00797E41">
        <w:t>,</w:t>
      </w:r>
      <w:r w:rsidR="00C14FD4">
        <w:t xml:space="preserve"> odbywa się w państwie</w:t>
      </w:r>
      <w:r w:rsidR="007E6E3B">
        <w:t>, w </w:t>
      </w:r>
      <w:r w:rsidR="00625FB2" w:rsidRPr="00625FB2">
        <w:t>którym dana instytucja oświatowa lub podmiot mają swoją siedzibę.”;</w:t>
      </w:r>
    </w:p>
    <w:p w14:paraId="4270D0CE" w14:textId="31905C1F" w:rsidR="00104DAB" w:rsidRPr="001F6FD3" w:rsidRDefault="00AB6165" w:rsidP="00104DAB">
      <w:pPr>
        <w:pStyle w:val="PKTpunkt"/>
      </w:pPr>
      <w:r>
        <w:t>3)</w:t>
      </w:r>
      <w:r>
        <w:tab/>
      </w:r>
      <w:r w:rsidR="00104DAB" w:rsidRPr="001F6FD3">
        <w:t xml:space="preserve">po art. 8 dodaje się art. </w:t>
      </w:r>
      <w:r w:rsidR="00346D53" w:rsidRPr="001F6FD3">
        <w:t>8</w:t>
      </w:r>
      <w:r w:rsidR="00346D53">
        <w:t>a</w:t>
      </w:r>
      <w:r w:rsidR="00104DAB" w:rsidRPr="001F6FD3">
        <w:t>–</w:t>
      </w:r>
      <w:r w:rsidR="00346D53" w:rsidRPr="001F6FD3">
        <w:t>8</w:t>
      </w:r>
      <w:r w:rsidR="00346D53">
        <w:t>d</w:t>
      </w:r>
      <w:r w:rsidR="00346D53" w:rsidRPr="001F6FD3">
        <w:t xml:space="preserve"> </w:t>
      </w:r>
      <w:r w:rsidR="00104DAB" w:rsidRPr="001F6FD3">
        <w:t xml:space="preserve">w brzmieniu: </w:t>
      </w:r>
    </w:p>
    <w:p w14:paraId="7D074BAB" w14:textId="428AA84E" w:rsidR="00104DAB" w:rsidRPr="001F6FD3" w:rsidRDefault="00104DAB" w:rsidP="00104DAB">
      <w:pPr>
        <w:pStyle w:val="ZARTzmartartykuempunktem"/>
      </w:pPr>
      <w:r w:rsidRPr="001F6FD3">
        <w:lastRenderedPageBreak/>
        <w:t xml:space="preserve">„Art. </w:t>
      </w:r>
      <w:r w:rsidR="00346D53" w:rsidRPr="001F6FD3">
        <w:t>8</w:t>
      </w:r>
      <w:r w:rsidR="00346D53">
        <w:t>a</w:t>
      </w:r>
      <w:r w:rsidRPr="001F6FD3">
        <w:t>. 1. Wolno zwielokrotniać rozpowszechnione bazy danych w celu eksploracji tekstów i danych, chyba że uprawniony zastrzegł inaczej w odpowiedni sposób. W przypadku baz danych publicznie udostępnionych w taki sposób, aby każdy mógł m</w:t>
      </w:r>
      <w:r w:rsidR="00BE077F">
        <w:t>ieć do nich dostęp w miejscu i</w:t>
      </w:r>
      <w:r w:rsidRPr="001F6FD3">
        <w:t xml:space="preserve"> czasie przez siebie wybranym, zastrzeżenie to następuje za pomocą środków nadających się do odczytu maszynowego. </w:t>
      </w:r>
    </w:p>
    <w:p w14:paraId="1BEEE159" w14:textId="77777777" w:rsidR="00104DAB" w:rsidRPr="001F6FD3" w:rsidRDefault="00104DAB" w:rsidP="00104DAB">
      <w:pPr>
        <w:pStyle w:val="ZUSTzmustartykuempunktem"/>
      </w:pPr>
      <w:r w:rsidRPr="001F6FD3">
        <w:t>2. Bazy danych zwielokrotnione zgodnie z ust. 1 mogą być przechowywane wyłącznie w celu eksploracji tekstów i danych, tak długo jak jest to konieczne.</w:t>
      </w:r>
    </w:p>
    <w:p w14:paraId="3647E17C" w14:textId="18F80953" w:rsidR="00104DAB" w:rsidRPr="001F6FD3" w:rsidRDefault="00104DAB" w:rsidP="00104DAB">
      <w:pPr>
        <w:pStyle w:val="ZARTzmartartykuempunktem"/>
      </w:pPr>
      <w:r w:rsidRPr="001F6FD3">
        <w:t xml:space="preserve">Art. </w:t>
      </w:r>
      <w:r w:rsidR="00346D53" w:rsidRPr="001F6FD3">
        <w:t>8</w:t>
      </w:r>
      <w:r w:rsidR="00346D53">
        <w:t>b</w:t>
      </w:r>
      <w:r w:rsidRPr="001F6FD3">
        <w:t xml:space="preserve">. 1. Biblioteki, muzea, archiwa oraz instytucje kultury, których statutowym zadaniem jest gromadzenie, ochrona i upowszechnianie zbiorów dziedzictwa filmowego lub fonograficznego, zwane dalej „instytucjami dziedzictwa kulturowego”, a także uczelnie, instytuty badawcze </w:t>
      </w:r>
      <w:r w:rsidR="00C27F2B">
        <w:t xml:space="preserve">prowadzące </w:t>
      </w:r>
      <w:r w:rsidR="006C025D">
        <w:t>działalność</w:t>
      </w:r>
      <w:r w:rsidR="00C27F2B">
        <w:t xml:space="preserve">, </w:t>
      </w:r>
      <w:r w:rsidRPr="001F6FD3">
        <w:t xml:space="preserve">o </w:t>
      </w:r>
      <w:r w:rsidR="00C27F2B" w:rsidRPr="001F6FD3">
        <w:t>któr</w:t>
      </w:r>
      <w:r w:rsidR="006C025D">
        <w:t>ej</w:t>
      </w:r>
      <w:r w:rsidR="00C27F2B" w:rsidRPr="001F6FD3">
        <w:t xml:space="preserve"> </w:t>
      </w:r>
      <w:r w:rsidRPr="001F6FD3">
        <w:t>mowa w art. 2 ust. 3 ustawy z dnia 30 kwietnia 2010 r. o instytutach badawczych (Dz. U. z 202</w:t>
      </w:r>
      <w:r w:rsidR="001B10E0">
        <w:t>2</w:t>
      </w:r>
      <w:r w:rsidRPr="001F6FD3">
        <w:t xml:space="preserve"> r. poz. </w:t>
      </w:r>
      <w:r w:rsidR="001B10E0">
        <w:t>498</w:t>
      </w:r>
      <w:r w:rsidRPr="001F6FD3">
        <w:t xml:space="preserve">) oraz instytuty naukowe Polskiej Akademii Nauk </w:t>
      </w:r>
      <w:r w:rsidR="00B81120">
        <w:t xml:space="preserve">prowadzące </w:t>
      </w:r>
      <w:r w:rsidR="006C025D">
        <w:lastRenderedPageBreak/>
        <w:t>działalność</w:t>
      </w:r>
      <w:r w:rsidR="00B81120">
        <w:t xml:space="preserve">, </w:t>
      </w:r>
      <w:r w:rsidRPr="001F6FD3">
        <w:t>o któr</w:t>
      </w:r>
      <w:r w:rsidR="006C025D">
        <w:t>ej</w:t>
      </w:r>
      <w:r w:rsidR="007E6E3B">
        <w:t xml:space="preserve"> mowa w art. </w:t>
      </w:r>
      <w:r w:rsidRPr="001F6FD3">
        <w:t>50 ust. 3 ustawy z dnia 30 kwietnia 2010 r. o Pols</w:t>
      </w:r>
      <w:r w:rsidR="007E6E3B">
        <w:t>kiej Akademii Nauk (Dz. U. z </w:t>
      </w:r>
      <w:r w:rsidRPr="001F6FD3">
        <w:t>2020 r. poz. 1796), mogą zwielokrotniać bazy dany</w:t>
      </w:r>
      <w:r w:rsidR="007E6E3B">
        <w:t>ch w celu eksploracji tekstów i </w:t>
      </w:r>
      <w:r w:rsidRPr="001F6FD3">
        <w:t>danych do celów badawczych, jeżeli czynności te nie są dokonywane w celu osiągnięcia bezpośredniej lub pośredniej korzyści majątkowej.</w:t>
      </w:r>
    </w:p>
    <w:p w14:paraId="7EA216D4" w14:textId="77777777" w:rsidR="00104DAB" w:rsidRPr="001F6FD3" w:rsidRDefault="00104DAB" w:rsidP="00104DAB">
      <w:pPr>
        <w:pStyle w:val="ZUSTzmustartykuempunktem"/>
      </w:pPr>
      <w:r w:rsidRPr="001F6FD3">
        <w:t>2. Bazy danych zwielokrotnione zgodnie z ust. 1 są przechowywane z zachowaniem odpowiedniego poziomu bezpieczeństwa i wyłącznie do celów badawczych, w tym weryfikacji wyników tych badań.</w:t>
      </w:r>
    </w:p>
    <w:p w14:paraId="2B52B97B" w14:textId="77777777" w:rsidR="00104DAB" w:rsidRPr="001F6FD3" w:rsidRDefault="00104DAB" w:rsidP="00104DAB">
      <w:pPr>
        <w:pStyle w:val="ZUSTzmustartykuempunktem"/>
      </w:pPr>
      <w:r w:rsidRPr="001F6FD3">
        <w:t>3. Uprawniony może stosować środki zapewniające bezpieczeństwo i integralność sieci i baz danych. Środki te nie mogą wykraczać poza to, co jest konieczne do osiągnięcia tego celu.</w:t>
      </w:r>
    </w:p>
    <w:p w14:paraId="1FA25DE8" w14:textId="22C77521" w:rsidR="00104DAB" w:rsidRPr="001F6FD3" w:rsidRDefault="00104DAB" w:rsidP="00104DAB">
      <w:pPr>
        <w:pStyle w:val="ZARTzmartartykuempunktem"/>
      </w:pPr>
      <w:r w:rsidRPr="001F6FD3">
        <w:t xml:space="preserve">Art. </w:t>
      </w:r>
      <w:r w:rsidR="00346D53" w:rsidRPr="001F6FD3">
        <w:t>8</w:t>
      </w:r>
      <w:r w:rsidR="00346D53">
        <w:t>c</w:t>
      </w:r>
      <w:r w:rsidRPr="001F6FD3">
        <w:t>. Instytucje dziedzictwa kulturowego mogą zwielokrotniać bazy danych znajdujące się we własnych zbiorach, niezależnie od formatu lub nośnika, w celu uzupełnienia, zachowania lub ochrony tych zbiorów.</w:t>
      </w:r>
    </w:p>
    <w:p w14:paraId="32F945EE" w14:textId="6B99A289" w:rsidR="00104DAB" w:rsidRPr="001F6FD3" w:rsidRDefault="00104DAB" w:rsidP="00104DAB">
      <w:pPr>
        <w:pStyle w:val="ZARTzmartartykuempunktem"/>
      </w:pPr>
      <w:r w:rsidRPr="001F6FD3">
        <w:lastRenderedPageBreak/>
        <w:t xml:space="preserve">Art. </w:t>
      </w:r>
      <w:r w:rsidR="00346D53" w:rsidRPr="001F6FD3">
        <w:t>8</w:t>
      </w:r>
      <w:r w:rsidR="00346D53">
        <w:t>d</w:t>
      </w:r>
      <w:r w:rsidRPr="001F6FD3">
        <w:t>. Instytucje dziedzictwa kulturowego mogą zwielokrotniać znajdujące się na stałe w ich zbiorach bazy danych uznane za niedostępne w handlu oraz udostępniać je publicznie w taki sposób, aby każdy mógł mieć do nich dostęp w miejscu i czasie przez siebie wybranym. Przepisy oddziału 6 i 6b ustawy z dnia 4 lutego 1994 r. o prawie autorskim i prawach pokrewnych stosuje się odpowiednio.”.</w:t>
      </w:r>
    </w:p>
    <w:p w14:paraId="1FFC7B3A" w14:textId="7FFD57C7" w:rsidR="00104DAB" w:rsidRPr="001F6FD3" w:rsidRDefault="00104DAB" w:rsidP="00104DAB">
      <w:pPr>
        <w:pStyle w:val="ARTartustawynprozporzdzenia"/>
      </w:pPr>
      <w:r w:rsidRPr="00CC0E3F">
        <w:rPr>
          <w:rStyle w:val="Ppogrubienie"/>
        </w:rPr>
        <w:t>Art. 3.</w:t>
      </w:r>
      <w:r w:rsidRPr="001F6FD3">
        <w:t xml:space="preserve"> W ustawie z dnia </w:t>
      </w:r>
      <w:r w:rsidR="00C32D49">
        <w:t>15 czerwca</w:t>
      </w:r>
      <w:r w:rsidRPr="001F6FD3">
        <w:t xml:space="preserve"> 2018 r. o zbiorowym zarządzaniu prawami autorskimi i prawami pokrewnymi (Dz. U. poz. 1293) wprowadza się następujące zmiany:</w:t>
      </w:r>
    </w:p>
    <w:p w14:paraId="341029A7" w14:textId="77777777" w:rsidR="00104DAB" w:rsidRPr="001F6FD3" w:rsidRDefault="00104DAB" w:rsidP="00104DAB">
      <w:pPr>
        <w:pStyle w:val="PKTpunkt"/>
      </w:pPr>
      <w:r w:rsidRPr="001F6FD3">
        <w:t>1)</w:t>
      </w:r>
      <w:r w:rsidRPr="001F6FD3">
        <w:tab/>
        <w:t>w art. 5:</w:t>
      </w:r>
    </w:p>
    <w:p w14:paraId="6B1AAD61" w14:textId="0A4ABA6D" w:rsidR="00104DAB" w:rsidRPr="001F6FD3" w:rsidRDefault="00104DAB" w:rsidP="00104DAB">
      <w:pPr>
        <w:pStyle w:val="LITlitera"/>
      </w:pPr>
      <w:r w:rsidRPr="001F6FD3">
        <w:t>a)</w:t>
      </w:r>
      <w:r w:rsidRPr="001F6FD3">
        <w:tab/>
        <w:t>po ust. 2 dodaje się ust. 2</w:t>
      </w:r>
      <w:r w:rsidR="00E6159E">
        <w:t>a</w:t>
      </w:r>
      <w:r w:rsidRPr="001F6FD3">
        <w:t xml:space="preserve"> w brzmieniu:</w:t>
      </w:r>
    </w:p>
    <w:p w14:paraId="797A478A" w14:textId="351D70CB" w:rsidR="00104DAB" w:rsidRPr="001F6FD3" w:rsidRDefault="00104DAB" w:rsidP="00104DAB">
      <w:pPr>
        <w:pStyle w:val="ZLITUSTzmustliter"/>
      </w:pPr>
      <w:r w:rsidRPr="001F6FD3">
        <w:t>„2</w:t>
      </w:r>
      <w:r w:rsidR="00E6159E">
        <w:t>a</w:t>
      </w:r>
      <w:r w:rsidRPr="001F6FD3">
        <w:t>. W zakresie, w jakim art. 35</w:t>
      </w:r>
      <w:r w:rsidRPr="00F65C7F">
        <w:rPr>
          <w:rStyle w:val="IGindeksgrny"/>
        </w:rPr>
        <w:t>21</w:t>
      </w:r>
      <w:r w:rsidRPr="001F6FD3">
        <w:t xml:space="preserve"> ustawy o prawie autorskim i prawach pokrewnych przewiduje możliwość korzystania z utworów niedostępnych w handlu lub przedmiotów praw pokrewnych na podstawie umowy zawartej z organizacją zbiorowego zarządzania, prawami danej kategorii uprawnionych do danego rodzaju utworów lub </w:t>
      </w:r>
      <w:r w:rsidRPr="001F6FD3">
        <w:lastRenderedPageBreak/>
        <w:t>przedmiotów praw pokrewnych na danym polu eksploatacji, którzy nie zawarli umowy o zbiorowe zarządzanie prawami autorskimi lub prawami pokrewnymi z żadną organizacją, zbiorowo zarządza ta organizacja, która jest reprezentatywna w odniesieniu do tych praw.”,</w:t>
      </w:r>
    </w:p>
    <w:p w14:paraId="63176926" w14:textId="203F15FA" w:rsidR="00104DAB" w:rsidRPr="001F6FD3" w:rsidRDefault="00104DAB" w:rsidP="00104DAB">
      <w:pPr>
        <w:pStyle w:val="LITlitera"/>
      </w:pPr>
      <w:r w:rsidRPr="001F6FD3">
        <w:t>b)</w:t>
      </w:r>
      <w:r w:rsidRPr="001F6FD3">
        <w:tab/>
        <w:t>ust. 3 otrzymuje brzmienie:</w:t>
      </w:r>
    </w:p>
    <w:p w14:paraId="1429C5ED" w14:textId="0DB17E85" w:rsidR="00104DAB" w:rsidRPr="001F6FD3" w:rsidRDefault="00104DAB" w:rsidP="00AE2A26">
      <w:pPr>
        <w:pStyle w:val="ZLITUSTzmustliter"/>
      </w:pPr>
      <w:r w:rsidRPr="001F6FD3">
        <w:t>„3. Umowa zawarta z reprezentatywną organizacją zbiorowego zarządzania uprawnia użytkownika do korzystania także z utworów lub przedmiotów praw pokrewnych, do których prawami zarządza ona zbiorowo na podstawie ust. 2 i 2</w:t>
      </w:r>
      <w:r w:rsidR="00E6159E">
        <w:t>a</w:t>
      </w:r>
      <w:r w:rsidRPr="001F6FD3">
        <w:t>.”;</w:t>
      </w:r>
    </w:p>
    <w:p w14:paraId="219AD6E3" w14:textId="6814BA5A" w:rsidR="00104DAB" w:rsidRPr="001F6FD3" w:rsidRDefault="00104DAB" w:rsidP="00104DAB">
      <w:pPr>
        <w:pStyle w:val="PKTpunkt"/>
      </w:pPr>
      <w:r w:rsidRPr="001F6FD3">
        <w:t>2)</w:t>
      </w:r>
      <w:r w:rsidRPr="001F6FD3">
        <w:tab/>
        <w:t>po art. 5 dodaje się art. 5</w:t>
      </w:r>
      <w:r w:rsidR="00E6159E">
        <w:t>a</w:t>
      </w:r>
      <w:r w:rsidRPr="001F6FD3">
        <w:t xml:space="preserve"> w brzmieniu:</w:t>
      </w:r>
    </w:p>
    <w:p w14:paraId="4C32885F" w14:textId="2A506BAB" w:rsidR="00104DAB" w:rsidRPr="001F6FD3" w:rsidRDefault="00104DAB" w:rsidP="00104DAB">
      <w:pPr>
        <w:pStyle w:val="ZUSTzmustartykuempunktem"/>
      </w:pPr>
      <w:r w:rsidRPr="001F6FD3">
        <w:t>„</w:t>
      </w:r>
      <w:r w:rsidR="00572B10">
        <w:t xml:space="preserve">Art. 5a. </w:t>
      </w:r>
      <w:r w:rsidRPr="001F6FD3">
        <w:t>1. Organizacja zbiorowego zarządzania, która zawiera umowę w zakresie, o którym mowa w art. 21</w:t>
      </w:r>
      <w:r w:rsidRPr="008B76AF">
        <w:rPr>
          <w:rStyle w:val="IGindeksgrny"/>
        </w:rPr>
        <w:t>4</w:t>
      </w:r>
      <w:r w:rsidRPr="001F6FD3">
        <w:t xml:space="preserve"> ust. 1 lub art. 99</w:t>
      </w:r>
      <w:r w:rsidRPr="008B76AF">
        <w:rPr>
          <w:rStyle w:val="IGindeksgrny"/>
        </w:rPr>
        <w:t>7</w:t>
      </w:r>
      <w:r w:rsidRPr="001F6FD3">
        <w:t xml:space="preserve"> ust. 2 ustawy o prawie autorskim i prawach pokrewnych, może rozszerzyć zakres takiej umowy o prawa tej samej kategorii uprawnionych do tego samego rodzaju utworów lub przedmiotów praw pokrewnych na tym samym polu eksploatacji, którymi </w:t>
      </w:r>
      <w:r w:rsidRPr="001F6FD3">
        <w:lastRenderedPageBreak/>
        <w:t>organizacja ta nie zarządza na podstawie umowy o zbiorowe zarządzanie lub umowy o reprezentacji (rozszerzona licencja zbiorowa), pod warunkiem</w:t>
      </w:r>
      <w:r w:rsidR="00FF2B0C">
        <w:t>,</w:t>
      </w:r>
      <w:r w:rsidRPr="001F6FD3">
        <w:t xml:space="preserve"> że w zakresie tego rozszerzenia:</w:t>
      </w:r>
    </w:p>
    <w:p w14:paraId="49A69068" w14:textId="77777777" w:rsidR="006933AA" w:rsidRDefault="00104DAB" w:rsidP="006933AA">
      <w:pPr>
        <w:pStyle w:val="ZPKTzmpktartykuempunktem"/>
      </w:pPr>
      <w:r w:rsidRPr="00A61689">
        <w:t>1)</w:t>
      </w:r>
      <w:r w:rsidRPr="00A61689">
        <w:tab/>
        <w:t>umowa dotyczy wyłącznie korzystania na terytorium Rzeczypospolitej Polskiej;</w:t>
      </w:r>
      <w:r w:rsidR="006933AA" w:rsidRPr="006933AA">
        <w:t xml:space="preserve"> </w:t>
      </w:r>
    </w:p>
    <w:p w14:paraId="15FED534" w14:textId="77777777" w:rsidR="006933AA" w:rsidRPr="001F6FD3" w:rsidRDefault="006933AA" w:rsidP="006933AA">
      <w:pPr>
        <w:pStyle w:val="ZPKTzmpktartykuempunktem"/>
      </w:pPr>
      <w:r w:rsidRPr="00A61689">
        <w:t>2)</w:t>
      </w:r>
      <w:r w:rsidRPr="00A61689">
        <w:tab/>
        <w:t>organizacja</w:t>
      </w:r>
      <w:r w:rsidRPr="001F6FD3">
        <w:t xml:space="preserve"> zbiorowego zarządzania jest reprezentatywna w odniesieniu do tych praw.</w:t>
      </w:r>
    </w:p>
    <w:p w14:paraId="6C45E32F" w14:textId="20E7E2A0" w:rsidR="006933AA" w:rsidRPr="001F6FD3" w:rsidRDefault="006933AA" w:rsidP="006933AA">
      <w:pPr>
        <w:pStyle w:val="ZUSTzmustartykuempunktem"/>
      </w:pPr>
      <w:r w:rsidRPr="001F6FD3">
        <w:t>2. Uprawnieni, o których mowa w ust. 1, mogą w każdym czasie i ze skutkiem natychmiastowym, w drodze oświadczenia złożonego organizacji zbiorowego zarządzania, wyłączyć swoje utwory lub przedmioty praw pokrewnych z zakresu rozszerzonych licencji zbiorowych. Przepisy art. 32 ust.</w:t>
      </w:r>
      <w:r w:rsidR="007E6E3B">
        <w:t xml:space="preserve"> 3–5 stosuje się odpowiednio, z </w:t>
      </w:r>
      <w:r w:rsidRPr="001F6FD3">
        <w:t>zastrzeżeniem</w:t>
      </w:r>
      <w:r w:rsidR="001B10E0">
        <w:t>,</w:t>
      </w:r>
      <w:r w:rsidRPr="001F6FD3">
        <w:t xml:space="preserve"> że okres, o którym mowa w ust. 3, wynosi 6 miesięcy.</w:t>
      </w:r>
    </w:p>
    <w:p w14:paraId="50298439" w14:textId="52CD4903" w:rsidR="006933AA" w:rsidRPr="001F6FD3" w:rsidRDefault="006933AA" w:rsidP="006933AA">
      <w:pPr>
        <w:pStyle w:val="ZUSTzmustartykuempunktem"/>
      </w:pPr>
      <w:r w:rsidRPr="001F6FD3">
        <w:t>3. Organizacja zbiorowego zarządzania, o której mowa w ust. 1, w rozsądnym czasie przed udzieleniem rozszerzonej licencji zbiorowej podaje do publicznej wiadomości, że zamierza udzielić takiej licencji, a następnie</w:t>
      </w:r>
      <w:r w:rsidR="000D122F">
        <w:t>,</w:t>
      </w:r>
      <w:r w:rsidRPr="001F6FD3">
        <w:t xml:space="preserve"> że udzieliła takiej licencji oraz, w </w:t>
      </w:r>
      <w:r w:rsidRPr="001F6FD3">
        <w:lastRenderedPageBreak/>
        <w:t>każdym przypadku, że uprawnieni mogą złożyć oświadczenie, o którym mowa w ust. 2.”;</w:t>
      </w:r>
    </w:p>
    <w:p w14:paraId="63C26C2D" w14:textId="119313A7" w:rsidR="006933AA" w:rsidRPr="001F6FD3" w:rsidRDefault="006933AA" w:rsidP="006933AA">
      <w:pPr>
        <w:pStyle w:val="PKTpunkt"/>
      </w:pPr>
      <w:r w:rsidRPr="001F6FD3">
        <w:t>3)</w:t>
      </w:r>
      <w:r w:rsidRPr="001F6FD3">
        <w:tab/>
        <w:t xml:space="preserve">w art. 7 w ust. 1 w pkt 2 w lit. c kropkę zastępuje się </w:t>
      </w:r>
      <w:r w:rsidR="007E6E3B">
        <w:t>średnikiem i dodaje się pkt 3 w </w:t>
      </w:r>
      <w:r w:rsidRPr="001F6FD3">
        <w:t>brzmieniu:</w:t>
      </w:r>
    </w:p>
    <w:p w14:paraId="34BCE2A6" w14:textId="77777777" w:rsidR="006933AA" w:rsidRPr="001F6FD3" w:rsidRDefault="006933AA" w:rsidP="006933AA">
      <w:pPr>
        <w:pStyle w:val="ZPKTzmpktartykuempunktem"/>
      </w:pPr>
      <w:r w:rsidRPr="001F6FD3">
        <w:t>„3)</w:t>
      </w:r>
      <w:r w:rsidRPr="001F6FD3">
        <w:tab/>
        <w:t xml:space="preserve">zrzesza istotną liczbę uprawnionych w zakresie objętym wnioskiem o udzielenie zezwolenia, biorąc pod uwagę ogólną liczbę uprawnionych danej kategorii.”. </w:t>
      </w:r>
    </w:p>
    <w:p w14:paraId="4D4FCE26" w14:textId="1F7C5EC5" w:rsidR="006933AA" w:rsidRPr="001F6FD3" w:rsidRDefault="001B10E0" w:rsidP="006933AA">
      <w:pPr>
        <w:pStyle w:val="ARTartustawynprozporzdzenia"/>
      </w:pPr>
      <w:r>
        <w:rPr>
          <w:rStyle w:val="Ppogrubienie"/>
        </w:rPr>
        <w:t xml:space="preserve">Art. 4. </w:t>
      </w:r>
      <w:r w:rsidR="006621FA" w:rsidRPr="001F6FD3">
        <w:t>1.</w:t>
      </w:r>
      <w:r w:rsidR="006933AA" w:rsidRPr="001F6FD3">
        <w:t xml:space="preserve"> Przepis art. 6</w:t>
      </w:r>
      <w:r w:rsidR="006933AA" w:rsidRPr="003F4609">
        <w:rPr>
          <w:rStyle w:val="IGindeksgrny"/>
        </w:rPr>
        <w:t>2</w:t>
      </w:r>
      <w:r w:rsidR="006933AA" w:rsidRPr="001F6FD3">
        <w:t xml:space="preserve"> ust. 1 ustawy zmienianej w art. 1, w brzmieniu nadanym niniejszą ustawą, stosuje się do obowiązujących w dniu wejścia w</w:t>
      </w:r>
      <w:r w:rsidR="007E6E3B">
        <w:t xml:space="preserve"> życie niniejszej ustawy umów o </w:t>
      </w:r>
      <w:r w:rsidR="006933AA" w:rsidRPr="001F6FD3">
        <w:t xml:space="preserve">korzystanie z utworów lub przedmiotów praw pokrewnych w ramach dodatkowej usługi online – od dnia 7 czerwca 2023 r., jeżeli umowy te wygasają po tej dacie. </w:t>
      </w:r>
    </w:p>
    <w:p w14:paraId="09A46B77" w14:textId="6ED20205" w:rsidR="006933AA" w:rsidRPr="001F6FD3" w:rsidRDefault="006933AA" w:rsidP="006933AA">
      <w:pPr>
        <w:pStyle w:val="USTustnpkodeksu"/>
      </w:pPr>
      <w:r w:rsidRPr="001F6FD3">
        <w:t>2. Przepis art. 21</w:t>
      </w:r>
      <w:r w:rsidRPr="008B76AF">
        <w:rPr>
          <w:rStyle w:val="IGindeksgrny"/>
        </w:rPr>
        <w:t>1</w:t>
      </w:r>
      <w:r w:rsidRPr="001F6FD3">
        <w:t xml:space="preserve"> ust. 3 ustawy zmienianej w art. 1, w brzmieniu nadanym niniejszą ustawą, stosuje się do obowiązujących w dniu wejścia w życie niniejszej ustawy zgód uprawnionego na rozpowszechnianie utworów lub przedmiotów praw pokrewnych udostępnionych rozpowszechniającemu drogą wprowadz</w:t>
      </w:r>
      <w:r w:rsidR="007E6E3B">
        <w:t xml:space="preserve">enia </w:t>
      </w:r>
      <w:r w:rsidR="007E6E3B">
        <w:lastRenderedPageBreak/>
        <w:t>bezpośredniego – od dnia 7 </w:t>
      </w:r>
      <w:r w:rsidRPr="001F6FD3">
        <w:t>czerwca 2025 r., jeżeli wygasają po tej dacie.</w:t>
      </w:r>
    </w:p>
    <w:p w14:paraId="03BB57AD" w14:textId="02E23543" w:rsidR="006933AA" w:rsidRDefault="001B10E0" w:rsidP="006933AA">
      <w:pPr>
        <w:pStyle w:val="ARTartustawynprozporzdzenia"/>
      </w:pPr>
      <w:r>
        <w:rPr>
          <w:rStyle w:val="Ppogrubienie"/>
        </w:rPr>
        <w:t xml:space="preserve">Art. </w:t>
      </w:r>
      <w:r w:rsidR="006933AA" w:rsidRPr="00CC0E3F">
        <w:rPr>
          <w:rStyle w:val="Ppogrubienie"/>
        </w:rPr>
        <w:t>5.</w:t>
      </w:r>
      <w:r>
        <w:t xml:space="preserve"> </w:t>
      </w:r>
      <w:r w:rsidR="006933AA" w:rsidRPr="001F6FD3">
        <w:t xml:space="preserve">Ustawa wchodzi w życie </w:t>
      </w:r>
      <w:r w:rsidR="00535A5B">
        <w:t xml:space="preserve">po upływie 30 dnia od dnia ogłoszenia. </w:t>
      </w:r>
    </w:p>
    <w:p w14:paraId="227B30FA" w14:textId="5F0D5703" w:rsidR="00112B73" w:rsidRDefault="00112B73" w:rsidP="00112B73">
      <w:pPr>
        <w:pStyle w:val="ARTartustawynprozporzdzenia"/>
        <w:ind w:firstLine="0"/>
      </w:pPr>
    </w:p>
    <w:p w14:paraId="7B7867E6" w14:textId="75B36D6F" w:rsidR="00112B73" w:rsidRPr="00112B73" w:rsidRDefault="00112B73" w:rsidP="00112B73">
      <w:r w:rsidRPr="00112B73">
        <w:t>ZA ZGODNOŚĆ POD WZ</w:t>
      </w:r>
      <w:r>
        <w:t xml:space="preserve">GLĘDEM </w:t>
      </w:r>
      <w:r w:rsidRPr="00112B73">
        <w:t>REDAKCYJNYM</w:t>
      </w:r>
      <w:r w:rsidRPr="00112B73">
        <w:br/>
      </w:r>
      <w:bookmarkStart w:id="1" w:name="ezdPracownikNazwa"/>
      <w:bookmarkEnd w:id="1"/>
    </w:p>
    <w:p w14:paraId="5536EF45" w14:textId="77777777" w:rsidR="00112B73" w:rsidRPr="00112B73" w:rsidRDefault="00112B73" w:rsidP="00112B73">
      <w:r w:rsidRPr="00112B73">
        <w:t>Dorota Żebrowska</w:t>
      </w:r>
      <w:r w:rsidRPr="00112B73">
        <w:br/>
        <w:t>Dyrektor</w:t>
      </w:r>
      <w:r w:rsidRPr="00112B73">
        <w:br/>
        <w:t>Departamentu Legislacyjnego</w:t>
      </w:r>
      <w:r w:rsidRPr="00112B73">
        <w:br/>
        <w:t xml:space="preserve">w Ministerstwie Kultury i Dziedzictwa Narodowego </w:t>
      </w:r>
      <w:r w:rsidRPr="00112B73">
        <w:br/>
      </w:r>
    </w:p>
    <w:p w14:paraId="378608B4" w14:textId="77777777" w:rsidR="00112B73" w:rsidRPr="00112B73" w:rsidRDefault="00112B73" w:rsidP="00112B73">
      <w:r w:rsidRPr="00112B73">
        <w:t>/podpisano kwalifikowanym podpisem elektronicznym/</w:t>
      </w:r>
    </w:p>
    <w:p w14:paraId="2C08A4AE" w14:textId="77777777" w:rsidR="00112B73" w:rsidRPr="00112B73" w:rsidRDefault="00112B73" w:rsidP="00112B73"/>
    <w:p w14:paraId="62A25F08" w14:textId="77777777" w:rsidR="00112B73" w:rsidRPr="00112B73" w:rsidRDefault="00112B73" w:rsidP="00112B73"/>
    <w:sectPr w:rsidR="00112B73" w:rsidRPr="00112B73"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F8AB" w14:textId="77777777" w:rsidR="00C61230" w:rsidRDefault="00C61230">
      <w:r>
        <w:separator/>
      </w:r>
    </w:p>
  </w:endnote>
  <w:endnote w:type="continuationSeparator" w:id="0">
    <w:p w14:paraId="201B1796" w14:textId="77777777" w:rsidR="00C61230" w:rsidRDefault="00C6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EE117" w14:textId="77777777" w:rsidR="00C61230" w:rsidRDefault="00C61230">
      <w:r>
        <w:separator/>
      </w:r>
    </w:p>
  </w:footnote>
  <w:footnote w:type="continuationSeparator" w:id="0">
    <w:p w14:paraId="1B810A2A" w14:textId="77777777" w:rsidR="00C61230" w:rsidRDefault="00C61230">
      <w:r>
        <w:continuationSeparator/>
      </w:r>
    </w:p>
  </w:footnote>
  <w:footnote w:id="1">
    <w:p w14:paraId="6AE7BFEE" w14:textId="77777777" w:rsidR="0056392B" w:rsidRDefault="0056392B" w:rsidP="008775AD">
      <w:pPr>
        <w:pStyle w:val="ODNONIKtreodnonika"/>
      </w:pPr>
      <w:r w:rsidRPr="006F02B0">
        <w:rPr>
          <w:rStyle w:val="IGindeksgrny"/>
        </w:rPr>
        <w:footnoteRef/>
      </w:r>
      <w:r w:rsidRPr="006F02B0">
        <w:rPr>
          <w:rStyle w:val="IGindeksgrny"/>
        </w:rPr>
        <w:t>)</w:t>
      </w:r>
      <w:r>
        <w:tab/>
        <w:t>Niniejsza ustawa wdraża:</w:t>
      </w:r>
    </w:p>
    <w:p w14:paraId="57BAEAE5" w14:textId="46536655" w:rsidR="0056392B" w:rsidRDefault="0056392B" w:rsidP="008775AD">
      <w:pPr>
        <w:pStyle w:val="PKTODNONIKApunktodnonika"/>
      </w:pPr>
      <w:r>
        <w:t>1)</w:t>
      </w:r>
      <w:r>
        <w:tab/>
        <w:t xml:space="preserve">dyrektywę </w:t>
      </w:r>
      <w:r w:rsidRPr="00B12DE3">
        <w:t>Parlamentu Europejskiego i Rady (UE) 2019/789 z dnia 1</w:t>
      </w:r>
      <w:r>
        <w:t>7 kwietnia 2019 r. ustanawiającą</w:t>
      </w:r>
      <w:r w:rsidRPr="00B12DE3">
        <w:t xml:space="preserve"> przepisy dotyczące wykonywania praw autorskich i praw pokrewnych mające zastosowanie do niektórych transmisji online prowadzonych przez organizacje radiowe i telewizyjne oraz do reemisji programów telewizyjnych i radiowych oraz zmieniając</w:t>
      </w:r>
      <w:r>
        <w:t>ą</w:t>
      </w:r>
      <w:r w:rsidRPr="00B12DE3">
        <w:t xml:space="preserve"> dyrektywę Rady 93/83/EWG</w:t>
      </w:r>
      <w:r>
        <w:t xml:space="preserve"> </w:t>
      </w:r>
      <w:r w:rsidRPr="00B12DE3">
        <w:t>(Dz. U</w:t>
      </w:r>
      <w:r>
        <w:t>rz. UE L 130 z 17.05.2019, str. 8</w:t>
      </w:r>
      <w:r w:rsidRPr="00B12DE3">
        <w:t>2);</w:t>
      </w:r>
    </w:p>
    <w:p w14:paraId="38D24083" w14:textId="0889A4B9" w:rsidR="0056392B" w:rsidRPr="00B30AE4" w:rsidRDefault="0056392B" w:rsidP="008775AD">
      <w:pPr>
        <w:pStyle w:val="PKTODNONIKApunktodnonika"/>
      </w:pPr>
      <w:r>
        <w:t>2)</w:t>
      </w:r>
      <w:r>
        <w:tab/>
        <w:t xml:space="preserve">dyrektywę </w:t>
      </w:r>
      <w:r w:rsidRPr="00B12DE3">
        <w:t>Parlamentu Europejskiego i Rady (UE) 2019/790 z dnia 17 kwietnia 2019 r. w sprawie prawa autorskiego i praw pokrewnych na jednolitym rynku cyfrowym oraz zmiany dyrektyw 96/9/WE i</w:t>
      </w:r>
      <w:r>
        <w:t> </w:t>
      </w:r>
      <w:r w:rsidRPr="00B12DE3">
        <w:t>2001/29/WE (Dz. Urz. UE L 130 z 17.</w:t>
      </w:r>
      <w:r>
        <w:t>0</w:t>
      </w:r>
      <w:r w:rsidRPr="00B12DE3">
        <w:t>5.2019, str. 92)</w:t>
      </w:r>
      <w:r>
        <w:t>.</w:t>
      </w:r>
    </w:p>
  </w:footnote>
  <w:footnote w:id="2">
    <w:p w14:paraId="7501BBF3" w14:textId="2380F885" w:rsidR="0056392B" w:rsidRPr="00B30AE4" w:rsidRDefault="0056392B" w:rsidP="008775AD">
      <w:pPr>
        <w:pStyle w:val="ODNONIKtreodnonika"/>
      </w:pPr>
      <w:r w:rsidRPr="006F02B0">
        <w:rPr>
          <w:rStyle w:val="IGindeksgrny"/>
        </w:rPr>
        <w:footnoteRef/>
      </w:r>
      <w:r w:rsidRPr="006F02B0">
        <w:rPr>
          <w:rStyle w:val="IGindeksgrny"/>
        </w:rPr>
        <w:t>)</w:t>
      </w:r>
      <w:r>
        <w:tab/>
        <w:t>Niniejszą ustawą zmienia się ustawy: ustawę z dnia 27 lipca 2001 r. o ochronie baz danych i ustawę z dnia 15 czerwca 2018 r. o zbiorowym zarządzaniu prawami autorskimi i prawami pokrewnymi.</w:t>
      </w:r>
    </w:p>
  </w:footnote>
  <w:footnote w:id="3">
    <w:p w14:paraId="5E945BBA" w14:textId="30268444" w:rsidR="0056392B" w:rsidRPr="00337243" w:rsidRDefault="0056392B" w:rsidP="00337243">
      <w:pPr>
        <w:pStyle w:val="ODNONIKtreodnonika"/>
      </w:pPr>
      <w:r>
        <w:rPr>
          <w:rStyle w:val="Odwoanieprzypisudolnego"/>
        </w:rPr>
        <w:footnoteRef/>
      </w:r>
      <w:r>
        <w:rPr>
          <w:rStyle w:val="IGindeksgrny"/>
        </w:rPr>
        <w:t>)</w:t>
      </w:r>
      <w:r>
        <w:tab/>
        <w:t>Zmiany tekstu jednolitego wymienionej ustawy zostały ogłoszone w Dz. U. z 2021 r. poz. 1981, 2052, 2262, 2270, 2289, 2328 i 2459 oraz z 2022 r. poz. 1, 366, 480, 807, 830, 974</w:t>
      </w:r>
      <w:r w:rsidRPr="00496849">
        <w:t xml:space="preserve"> i</w:t>
      </w:r>
      <w:r>
        <w:t xml:space="preserve"> 1098.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97FA" w14:textId="50549140" w:rsidR="0056392B" w:rsidRPr="00B371CC" w:rsidRDefault="0056392B" w:rsidP="00B371CC">
    <w:pPr>
      <w:pStyle w:val="Nagwek"/>
      <w:jc w:val="center"/>
    </w:pPr>
    <w:r>
      <w:t xml:space="preserve">– </w:t>
    </w:r>
    <w:r>
      <w:fldChar w:fldCharType="begin"/>
    </w:r>
    <w:r>
      <w:instrText xml:space="preserve"> PAGE  \* MERGEFORMAT </w:instrText>
    </w:r>
    <w:r>
      <w:fldChar w:fldCharType="separate"/>
    </w:r>
    <w:r w:rsidR="00593C26">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AD"/>
    <w:rsid w:val="000012DA"/>
    <w:rsid w:val="0000246E"/>
    <w:rsid w:val="00003862"/>
    <w:rsid w:val="00012A35"/>
    <w:rsid w:val="00016099"/>
    <w:rsid w:val="00017DC2"/>
    <w:rsid w:val="00021522"/>
    <w:rsid w:val="00023471"/>
    <w:rsid w:val="00023F13"/>
    <w:rsid w:val="00030634"/>
    <w:rsid w:val="00031886"/>
    <w:rsid w:val="000319C1"/>
    <w:rsid w:val="00031A8B"/>
    <w:rsid w:val="00031BCA"/>
    <w:rsid w:val="000330FA"/>
    <w:rsid w:val="0003362F"/>
    <w:rsid w:val="00034B85"/>
    <w:rsid w:val="00036B63"/>
    <w:rsid w:val="00037E1A"/>
    <w:rsid w:val="0004166F"/>
    <w:rsid w:val="00043238"/>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132"/>
    <w:rsid w:val="0009732D"/>
    <w:rsid w:val="000973F0"/>
    <w:rsid w:val="000A1296"/>
    <w:rsid w:val="000A1C27"/>
    <w:rsid w:val="000A1DAD"/>
    <w:rsid w:val="000A2649"/>
    <w:rsid w:val="000A323B"/>
    <w:rsid w:val="000B298D"/>
    <w:rsid w:val="000B5B2D"/>
    <w:rsid w:val="000B5DCE"/>
    <w:rsid w:val="000C05BA"/>
    <w:rsid w:val="000C0E8F"/>
    <w:rsid w:val="000C1A2B"/>
    <w:rsid w:val="000C4BC4"/>
    <w:rsid w:val="000D0110"/>
    <w:rsid w:val="000D122F"/>
    <w:rsid w:val="000D2468"/>
    <w:rsid w:val="000D318A"/>
    <w:rsid w:val="000D44ED"/>
    <w:rsid w:val="000D6173"/>
    <w:rsid w:val="000D6F83"/>
    <w:rsid w:val="000E25CC"/>
    <w:rsid w:val="000E3694"/>
    <w:rsid w:val="000E490F"/>
    <w:rsid w:val="000E6241"/>
    <w:rsid w:val="000E7413"/>
    <w:rsid w:val="000F2BE3"/>
    <w:rsid w:val="000F3D0D"/>
    <w:rsid w:val="000F6ED4"/>
    <w:rsid w:val="000F7A6E"/>
    <w:rsid w:val="00101BB5"/>
    <w:rsid w:val="001042BA"/>
    <w:rsid w:val="00104DAB"/>
    <w:rsid w:val="00106D03"/>
    <w:rsid w:val="00110465"/>
    <w:rsid w:val="00110628"/>
    <w:rsid w:val="0011245A"/>
    <w:rsid w:val="00112B73"/>
    <w:rsid w:val="0011493E"/>
    <w:rsid w:val="00115B72"/>
    <w:rsid w:val="001209EC"/>
    <w:rsid w:val="00120A9E"/>
    <w:rsid w:val="001254CC"/>
    <w:rsid w:val="00125A9C"/>
    <w:rsid w:val="001270A2"/>
    <w:rsid w:val="00127440"/>
    <w:rsid w:val="00131048"/>
    <w:rsid w:val="00131237"/>
    <w:rsid w:val="00131666"/>
    <w:rsid w:val="001329AC"/>
    <w:rsid w:val="00134CA0"/>
    <w:rsid w:val="0014026F"/>
    <w:rsid w:val="00147A47"/>
    <w:rsid w:val="00147AA1"/>
    <w:rsid w:val="001520CF"/>
    <w:rsid w:val="0015667C"/>
    <w:rsid w:val="001569E6"/>
    <w:rsid w:val="00157110"/>
    <w:rsid w:val="0015742A"/>
    <w:rsid w:val="00157DA1"/>
    <w:rsid w:val="00163147"/>
    <w:rsid w:val="00164C57"/>
    <w:rsid w:val="00164C9D"/>
    <w:rsid w:val="00172F7A"/>
    <w:rsid w:val="00173150"/>
    <w:rsid w:val="00173390"/>
    <w:rsid w:val="001736F0"/>
    <w:rsid w:val="00173BB3"/>
    <w:rsid w:val="001740D0"/>
    <w:rsid w:val="00174F2C"/>
    <w:rsid w:val="00176DB8"/>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4D6A"/>
    <w:rsid w:val="001A5BEF"/>
    <w:rsid w:val="001A7F15"/>
    <w:rsid w:val="001B10E0"/>
    <w:rsid w:val="001B155E"/>
    <w:rsid w:val="001B342E"/>
    <w:rsid w:val="001B3F9D"/>
    <w:rsid w:val="001C1832"/>
    <w:rsid w:val="001C188C"/>
    <w:rsid w:val="001D1783"/>
    <w:rsid w:val="001D53CD"/>
    <w:rsid w:val="001D55A3"/>
    <w:rsid w:val="001D5AF5"/>
    <w:rsid w:val="001E1E73"/>
    <w:rsid w:val="001E4E0C"/>
    <w:rsid w:val="001E526D"/>
    <w:rsid w:val="001E5655"/>
    <w:rsid w:val="001E6057"/>
    <w:rsid w:val="001F1832"/>
    <w:rsid w:val="001F220F"/>
    <w:rsid w:val="001F25B3"/>
    <w:rsid w:val="001F5F88"/>
    <w:rsid w:val="001F6616"/>
    <w:rsid w:val="00202BD4"/>
    <w:rsid w:val="00204A97"/>
    <w:rsid w:val="002114EF"/>
    <w:rsid w:val="002166AD"/>
    <w:rsid w:val="00217871"/>
    <w:rsid w:val="00221ED8"/>
    <w:rsid w:val="002231EA"/>
    <w:rsid w:val="00223FDF"/>
    <w:rsid w:val="002279C0"/>
    <w:rsid w:val="0023727E"/>
    <w:rsid w:val="00242081"/>
    <w:rsid w:val="00243777"/>
    <w:rsid w:val="0024383B"/>
    <w:rsid w:val="002441CD"/>
    <w:rsid w:val="0024469F"/>
    <w:rsid w:val="0024547F"/>
    <w:rsid w:val="002501A3"/>
    <w:rsid w:val="0025166C"/>
    <w:rsid w:val="002551D2"/>
    <w:rsid w:val="002555D4"/>
    <w:rsid w:val="00261A16"/>
    <w:rsid w:val="00263522"/>
    <w:rsid w:val="00264EC6"/>
    <w:rsid w:val="00271013"/>
    <w:rsid w:val="00273FE4"/>
    <w:rsid w:val="002765B4"/>
    <w:rsid w:val="00276A94"/>
    <w:rsid w:val="00280A3A"/>
    <w:rsid w:val="00292D7D"/>
    <w:rsid w:val="0029405D"/>
    <w:rsid w:val="00294FA6"/>
    <w:rsid w:val="00295A6F"/>
    <w:rsid w:val="002A202A"/>
    <w:rsid w:val="002A20C4"/>
    <w:rsid w:val="002A544E"/>
    <w:rsid w:val="002A570F"/>
    <w:rsid w:val="002A7292"/>
    <w:rsid w:val="002A7358"/>
    <w:rsid w:val="002A7902"/>
    <w:rsid w:val="002B0F6B"/>
    <w:rsid w:val="002B23B8"/>
    <w:rsid w:val="002B4429"/>
    <w:rsid w:val="002B68A6"/>
    <w:rsid w:val="002B6E5A"/>
    <w:rsid w:val="002B7FAF"/>
    <w:rsid w:val="002C2602"/>
    <w:rsid w:val="002D0C4F"/>
    <w:rsid w:val="002D1364"/>
    <w:rsid w:val="002D4D30"/>
    <w:rsid w:val="002D5000"/>
    <w:rsid w:val="002D598D"/>
    <w:rsid w:val="002D7188"/>
    <w:rsid w:val="002E1DE3"/>
    <w:rsid w:val="002E2AB6"/>
    <w:rsid w:val="002E3F34"/>
    <w:rsid w:val="002E5AE5"/>
    <w:rsid w:val="002E5F79"/>
    <w:rsid w:val="002E64FA"/>
    <w:rsid w:val="002E680C"/>
    <w:rsid w:val="002E79CF"/>
    <w:rsid w:val="002F08A0"/>
    <w:rsid w:val="002F0A00"/>
    <w:rsid w:val="002F0CFA"/>
    <w:rsid w:val="002F4312"/>
    <w:rsid w:val="002F669F"/>
    <w:rsid w:val="00301C97"/>
    <w:rsid w:val="0031004C"/>
    <w:rsid w:val="003105F6"/>
    <w:rsid w:val="00311297"/>
    <w:rsid w:val="003113BE"/>
    <w:rsid w:val="003122CA"/>
    <w:rsid w:val="003148FD"/>
    <w:rsid w:val="00321080"/>
    <w:rsid w:val="00322850"/>
    <w:rsid w:val="00322D45"/>
    <w:rsid w:val="0032569A"/>
    <w:rsid w:val="00325A1F"/>
    <w:rsid w:val="00326132"/>
    <w:rsid w:val="003268F9"/>
    <w:rsid w:val="00330BAF"/>
    <w:rsid w:val="00334E3A"/>
    <w:rsid w:val="003361DD"/>
    <w:rsid w:val="00337243"/>
    <w:rsid w:val="00341A6A"/>
    <w:rsid w:val="0034263E"/>
    <w:rsid w:val="00345B9C"/>
    <w:rsid w:val="00346D53"/>
    <w:rsid w:val="00352DAE"/>
    <w:rsid w:val="00354EB9"/>
    <w:rsid w:val="00357A6C"/>
    <w:rsid w:val="003602AE"/>
    <w:rsid w:val="00360929"/>
    <w:rsid w:val="00361093"/>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3647"/>
    <w:rsid w:val="003A5656"/>
    <w:rsid w:val="003A60DC"/>
    <w:rsid w:val="003A6A46"/>
    <w:rsid w:val="003A7A63"/>
    <w:rsid w:val="003B000C"/>
    <w:rsid w:val="003B00F4"/>
    <w:rsid w:val="003B0F1D"/>
    <w:rsid w:val="003B4A57"/>
    <w:rsid w:val="003B6CDC"/>
    <w:rsid w:val="003C0AD9"/>
    <w:rsid w:val="003C0ED0"/>
    <w:rsid w:val="003C1D49"/>
    <w:rsid w:val="003C3193"/>
    <w:rsid w:val="003C35C4"/>
    <w:rsid w:val="003C446D"/>
    <w:rsid w:val="003D12C2"/>
    <w:rsid w:val="003D31B9"/>
    <w:rsid w:val="003D3867"/>
    <w:rsid w:val="003E0D1A"/>
    <w:rsid w:val="003E2DA3"/>
    <w:rsid w:val="003E686D"/>
    <w:rsid w:val="003E6974"/>
    <w:rsid w:val="003E7C59"/>
    <w:rsid w:val="003F020D"/>
    <w:rsid w:val="003F03D9"/>
    <w:rsid w:val="003F2FBE"/>
    <w:rsid w:val="003F318D"/>
    <w:rsid w:val="003F5BAE"/>
    <w:rsid w:val="003F6ED7"/>
    <w:rsid w:val="00401C84"/>
    <w:rsid w:val="00403210"/>
    <w:rsid w:val="004035BB"/>
    <w:rsid w:val="004035EB"/>
    <w:rsid w:val="00407332"/>
    <w:rsid w:val="00407828"/>
    <w:rsid w:val="004105DA"/>
    <w:rsid w:val="00413185"/>
    <w:rsid w:val="00413D8E"/>
    <w:rsid w:val="004140F2"/>
    <w:rsid w:val="00415E53"/>
    <w:rsid w:val="00417B22"/>
    <w:rsid w:val="00421085"/>
    <w:rsid w:val="0042465E"/>
    <w:rsid w:val="00424DF7"/>
    <w:rsid w:val="00427696"/>
    <w:rsid w:val="00432B76"/>
    <w:rsid w:val="00434D01"/>
    <w:rsid w:val="00435D26"/>
    <w:rsid w:val="00440C99"/>
    <w:rsid w:val="0044175C"/>
    <w:rsid w:val="00445F4D"/>
    <w:rsid w:val="004504C0"/>
    <w:rsid w:val="004550FB"/>
    <w:rsid w:val="0046111A"/>
    <w:rsid w:val="004627AD"/>
    <w:rsid w:val="00462946"/>
    <w:rsid w:val="00463F43"/>
    <w:rsid w:val="00464B94"/>
    <w:rsid w:val="004653A8"/>
    <w:rsid w:val="00465A0B"/>
    <w:rsid w:val="0047077C"/>
    <w:rsid w:val="00470B05"/>
    <w:rsid w:val="0047207C"/>
    <w:rsid w:val="00472CD6"/>
    <w:rsid w:val="00474E3C"/>
    <w:rsid w:val="00480A58"/>
    <w:rsid w:val="00482151"/>
    <w:rsid w:val="00484129"/>
    <w:rsid w:val="00485FAD"/>
    <w:rsid w:val="00487AED"/>
    <w:rsid w:val="00491EDF"/>
    <w:rsid w:val="00492A3F"/>
    <w:rsid w:val="00494F62"/>
    <w:rsid w:val="00496849"/>
    <w:rsid w:val="004A1D14"/>
    <w:rsid w:val="004A2001"/>
    <w:rsid w:val="004A3590"/>
    <w:rsid w:val="004B00A7"/>
    <w:rsid w:val="004B25E2"/>
    <w:rsid w:val="004B34D7"/>
    <w:rsid w:val="004B5037"/>
    <w:rsid w:val="004B5B2F"/>
    <w:rsid w:val="004B626A"/>
    <w:rsid w:val="004B660E"/>
    <w:rsid w:val="004C05BD"/>
    <w:rsid w:val="004C3B06"/>
    <w:rsid w:val="004C3F97"/>
    <w:rsid w:val="004C7EE7"/>
    <w:rsid w:val="004D0CF9"/>
    <w:rsid w:val="004D2DEE"/>
    <w:rsid w:val="004D2E1F"/>
    <w:rsid w:val="004D7FD9"/>
    <w:rsid w:val="004E1324"/>
    <w:rsid w:val="004E19A5"/>
    <w:rsid w:val="004E37E5"/>
    <w:rsid w:val="004E3F94"/>
    <w:rsid w:val="004E3FDB"/>
    <w:rsid w:val="004E5743"/>
    <w:rsid w:val="004F1F4A"/>
    <w:rsid w:val="004F2613"/>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4D4A"/>
    <w:rsid w:val="00526DFC"/>
    <w:rsid w:val="00526E58"/>
    <w:rsid w:val="00526F43"/>
    <w:rsid w:val="00527651"/>
    <w:rsid w:val="00535A5B"/>
    <w:rsid w:val="005363AB"/>
    <w:rsid w:val="00544EF4"/>
    <w:rsid w:val="00545E53"/>
    <w:rsid w:val="005479D9"/>
    <w:rsid w:val="005572BD"/>
    <w:rsid w:val="00557A12"/>
    <w:rsid w:val="00560AC7"/>
    <w:rsid w:val="00561AFB"/>
    <w:rsid w:val="00561FA8"/>
    <w:rsid w:val="005635ED"/>
    <w:rsid w:val="0056392B"/>
    <w:rsid w:val="005651CA"/>
    <w:rsid w:val="00565253"/>
    <w:rsid w:val="00566D8E"/>
    <w:rsid w:val="00570191"/>
    <w:rsid w:val="00570570"/>
    <w:rsid w:val="00572512"/>
    <w:rsid w:val="00572B10"/>
    <w:rsid w:val="00573EE6"/>
    <w:rsid w:val="0057547F"/>
    <w:rsid w:val="005754EE"/>
    <w:rsid w:val="0057617E"/>
    <w:rsid w:val="00576497"/>
    <w:rsid w:val="005835E7"/>
    <w:rsid w:val="0058397F"/>
    <w:rsid w:val="00583BF8"/>
    <w:rsid w:val="00585F33"/>
    <w:rsid w:val="00586F03"/>
    <w:rsid w:val="00591124"/>
    <w:rsid w:val="00593C26"/>
    <w:rsid w:val="00597024"/>
    <w:rsid w:val="005A0274"/>
    <w:rsid w:val="005A095C"/>
    <w:rsid w:val="005A669D"/>
    <w:rsid w:val="005A75D8"/>
    <w:rsid w:val="005B713E"/>
    <w:rsid w:val="005C03B6"/>
    <w:rsid w:val="005C0F41"/>
    <w:rsid w:val="005C348E"/>
    <w:rsid w:val="005C68E1"/>
    <w:rsid w:val="005D3763"/>
    <w:rsid w:val="005D55E1"/>
    <w:rsid w:val="005E19F7"/>
    <w:rsid w:val="005E4F04"/>
    <w:rsid w:val="005E62C2"/>
    <w:rsid w:val="005E6B88"/>
    <w:rsid w:val="005E6C71"/>
    <w:rsid w:val="005F0963"/>
    <w:rsid w:val="005F2824"/>
    <w:rsid w:val="005F2EBA"/>
    <w:rsid w:val="005F35ED"/>
    <w:rsid w:val="005F7812"/>
    <w:rsid w:val="005F7A88"/>
    <w:rsid w:val="00603A1A"/>
    <w:rsid w:val="006046D5"/>
    <w:rsid w:val="00607A93"/>
    <w:rsid w:val="00610C08"/>
    <w:rsid w:val="00611F74"/>
    <w:rsid w:val="00615485"/>
    <w:rsid w:val="00615772"/>
    <w:rsid w:val="0062066D"/>
    <w:rsid w:val="00621256"/>
    <w:rsid w:val="00621FCC"/>
    <w:rsid w:val="00622E4B"/>
    <w:rsid w:val="00625FB2"/>
    <w:rsid w:val="00630CBE"/>
    <w:rsid w:val="006333DA"/>
    <w:rsid w:val="00634E27"/>
    <w:rsid w:val="00635134"/>
    <w:rsid w:val="006356E2"/>
    <w:rsid w:val="00642A65"/>
    <w:rsid w:val="0064533C"/>
    <w:rsid w:val="00645DCE"/>
    <w:rsid w:val="006465AC"/>
    <w:rsid w:val="006465BF"/>
    <w:rsid w:val="00653B22"/>
    <w:rsid w:val="00657BF4"/>
    <w:rsid w:val="006603FB"/>
    <w:rsid w:val="006608DF"/>
    <w:rsid w:val="006621FA"/>
    <w:rsid w:val="006623AC"/>
    <w:rsid w:val="006678AF"/>
    <w:rsid w:val="006701EF"/>
    <w:rsid w:val="00673BA5"/>
    <w:rsid w:val="00675A32"/>
    <w:rsid w:val="00680058"/>
    <w:rsid w:val="00681F9F"/>
    <w:rsid w:val="006840EA"/>
    <w:rsid w:val="006844E2"/>
    <w:rsid w:val="00685267"/>
    <w:rsid w:val="006872AE"/>
    <w:rsid w:val="00687394"/>
    <w:rsid w:val="00690082"/>
    <w:rsid w:val="00690252"/>
    <w:rsid w:val="006933AA"/>
    <w:rsid w:val="006946BB"/>
    <w:rsid w:val="006969FA"/>
    <w:rsid w:val="006A35D5"/>
    <w:rsid w:val="006A748A"/>
    <w:rsid w:val="006C025D"/>
    <w:rsid w:val="006C419E"/>
    <w:rsid w:val="006C428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061"/>
    <w:rsid w:val="00717C2E"/>
    <w:rsid w:val="007204FA"/>
    <w:rsid w:val="007213B3"/>
    <w:rsid w:val="0072457F"/>
    <w:rsid w:val="00724AC6"/>
    <w:rsid w:val="00725406"/>
    <w:rsid w:val="0072621B"/>
    <w:rsid w:val="00730555"/>
    <w:rsid w:val="007312CC"/>
    <w:rsid w:val="0073149D"/>
    <w:rsid w:val="00736A64"/>
    <w:rsid w:val="00737F6A"/>
    <w:rsid w:val="007410B6"/>
    <w:rsid w:val="0074261B"/>
    <w:rsid w:val="00744C6F"/>
    <w:rsid w:val="007457F6"/>
    <w:rsid w:val="00745ABB"/>
    <w:rsid w:val="00746E38"/>
    <w:rsid w:val="00747CD5"/>
    <w:rsid w:val="00753B51"/>
    <w:rsid w:val="00756629"/>
    <w:rsid w:val="007575D2"/>
    <w:rsid w:val="00757B4F"/>
    <w:rsid w:val="00757B6A"/>
    <w:rsid w:val="007610E0"/>
    <w:rsid w:val="007611C3"/>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3F88"/>
    <w:rsid w:val="00794953"/>
    <w:rsid w:val="00797E41"/>
    <w:rsid w:val="007A1F2F"/>
    <w:rsid w:val="007A2A5C"/>
    <w:rsid w:val="007A5150"/>
    <w:rsid w:val="007A5373"/>
    <w:rsid w:val="007A789F"/>
    <w:rsid w:val="007B75BC"/>
    <w:rsid w:val="007C0BD6"/>
    <w:rsid w:val="007C3806"/>
    <w:rsid w:val="007C523A"/>
    <w:rsid w:val="007C5BB7"/>
    <w:rsid w:val="007C7D55"/>
    <w:rsid w:val="007D07D5"/>
    <w:rsid w:val="007D1C64"/>
    <w:rsid w:val="007D32DD"/>
    <w:rsid w:val="007D6DCE"/>
    <w:rsid w:val="007D72C4"/>
    <w:rsid w:val="007E2CFE"/>
    <w:rsid w:val="007E3E62"/>
    <w:rsid w:val="007E4CDF"/>
    <w:rsid w:val="007E59C9"/>
    <w:rsid w:val="007E6E3B"/>
    <w:rsid w:val="007F0072"/>
    <w:rsid w:val="007F2EB6"/>
    <w:rsid w:val="007F54C3"/>
    <w:rsid w:val="007F7736"/>
    <w:rsid w:val="00802949"/>
    <w:rsid w:val="0080301E"/>
    <w:rsid w:val="0080365F"/>
    <w:rsid w:val="00812BE5"/>
    <w:rsid w:val="00817429"/>
    <w:rsid w:val="00821514"/>
    <w:rsid w:val="00821E35"/>
    <w:rsid w:val="008235C1"/>
    <w:rsid w:val="00824591"/>
    <w:rsid w:val="00824AED"/>
    <w:rsid w:val="00827820"/>
    <w:rsid w:val="00831B8B"/>
    <w:rsid w:val="0083405D"/>
    <w:rsid w:val="008352D4"/>
    <w:rsid w:val="00836DB9"/>
    <w:rsid w:val="00837C67"/>
    <w:rsid w:val="008415B0"/>
    <w:rsid w:val="00842028"/>
    <w:rsid w:val="008436B8"/>
    <w:rsid w:val="008460B6"/>
    <w:rsid w:val="00850245"/>
    <w:rsid w:val="00850C9D"/>
    <w:rsid w:val="00852B59"/>
    <w:rsid w:val="00856272"/>
    <w:rsid w:val="008563FF"/>
    <w:rsid w:val="00857325"/>
    <w:rsid w:val="0086018B"/>
    <w:rsid w:val="008611DD"/>
    <w:rsid w:val="008620DE"/>
    <w:rsid w:val="00866383"/>
    <w:rsid w:val="00866867"/>
    <w:rsid w:val="00866F3E"/>
    <w:rsid w:val="00872257"/>
    <w:rsid w:val="008753E6"/>
    <w:rsid w:val="0087738C"/>
    <w:rsid w:val="008775AD"/>
    <w:rsid w:val="008802AF"/>
    <w:rsid w:val="00881926"/>
    <w:rsid w:val="0088318F"/>
    <w:rsid w:val="0088331D"/>
    <w:rsid w:val="008852B0"/>
    <w:rsid w:val="00885816"/>
    <w:rsid w:val="00885AE7"/>
    <w:rsid w:val="00886B60"/>
    <w:rsid w:val="00887889"/>
    <w:rsid w:val="00890935"/>
    <w:rsid w:val="008920FF"/>
    <w:rsid w:val="008926E8"/>
    <w:rsid w:val="00894F19"/>
    <w:rsid w:val="00896A10"/>
    <w:rsid w:val="008971B5"/>
    <w:rsid w:val="008A0C89"/>
    <w:rsid w:val="008A5D26"/>
    <w:rsid w:val="008A6B13"/>
    <w:rsid w:val="008A6E50"/>
    <w:rsid w:val="008A6ECB"/>
    <w:rsid w:val="008B0BF9"/>
    <w:rsid w:val="008B1A73"/>
    <w:rsid w:val="008B2866"/>
    <w:rsid w:val="008B3859"/>
    <w:rsid w:val="008B436D"/>
    <w:rsid w:val="008B4E49"/>
    <w:rsid w:val="008B7712"/>
    <w:rsid w:val="008B7B26"/>
    <w:rsid w:val="008C0033"/>
    <w:rsid w:val="008C3524"/>
    <w:rsid w:val="008C4061"/>
    <w:rsid w:val="008C4229"/>
    <w:rsid w:val="008C5BE0"/>
    <w:rsid w:val="008C7233"/>
    <w:rsid w:val="008D0E5D"/>
    <w:rsid w:val="008D1FC3"/>
    <w:rsid w:val="008D2434"/>
    <w:rsid w:val="008E171D"/>
    <w:rsid w:val="008E2785"/>
    <w:rsid w:val="008E4011"/>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6CA8"/>
    <w:rsid w:val="00917CE5"/>
    <w:rsid w:val="009217C0"/>
    <w:rsid w:val="009217EA"/>
    <w:rsid w:val="00921D26"/>
    <w:rsid w:val="00925241"/>
    <w:rsid w:val="00925CEC"/>
    <w:rsid w:val="009263C2"/>
    <w:rsid w:val="00926A3F"/>
    <w:rsid w:val="0092794E"/>
    <w:rsid w:val="00930D30"/>
    <w:rsid w:val="00932DA8"/>
    <w:rsid w:val="009332A2"/>
    <w:rsid w:val="00937598"/>
    <w:rsid w:val="0093790B"/>
    <w:rsid w:val="009415A6"/>
    <w:rsid w:val="00943751"/>
    <w:rsid w:val="009456F6"/>
    <w:rsid w:val="00946DD0"/>
    <w:rsid w:val="00950196"/>
    <w:rsid w:val="009509E6"/>
    <w:rsid w:val="00952018"/>
    <w:rsid w:val="00952800"/>
    <w:rsid w:val="0095300D"/>
    <w:rsid w:val="00956812"/>
    <w:rsid w:val="0095719A"/>
    <w:rsid w:val="009606A6"/>
    <w:rsid w:val="009623E9"/>
    <w:rsid w:val="00963EEB"/>
    <w:rsid w:val="009648BC"/>
    <w:rsid w:val="00964C2F"/>
    <w:rsid w:val="00965F88"/>
    <w:rsid w:val="00971941"/>
    <w:rsid w:val="00981815"/>
    <w:rsid w:val="00984E03"/>
    <w:rsid w:val="00987E85"/>
    <w:rsid w:val="00991FB8"/>
    <w:rsid w:val="00994BD2"/>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5F9E"/>
    <w:rsid w:val="009C79AD"/>
    <w:rsid w:val="009C7CA6"/>
    <w:rsid w:val="009D3316"/>
    <w:rsid w:val="009D55AA"/>
    <w:rsid w:val="009E3DBC"/>
    <w:rsid w:val="009E3E77"/>
    <w:rsid w:val="009E3FAB"/>
    <w:rsid w:val="009E5B3F"/>
    <w:rsid w:val="009E7D90"/>
    <w:rsid w:val="009F1AB0"/>
    <w:rsid w:val="009F501D"/>
    <w:rsid w:val="00A039D5"/>
    <w:rsid w:val="00A046AD"/>
    <w:rsid w:val="00A079C1"/>
    <w:rsid w:val="00A111DB"/>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3F3"/>
    <w:rsid w:val="00A437E1"/>
    <w:rsid w:val="00A4685E"/>
    <w:rsid w:val="00A50CD4"/>
    <w:rsid w:val="00A51191"/>
    <w:rsid w:val="00A56D62"/>
    <w:rsid w:val="00A56F07"/>
    <w:rsid w:val="00A5762C"/>
    <w:rsid w:val="00A57B8B"/>
    <w:rsid w:val="00A600FC"/>
    <w:rsid w:val="00A60BCA"/>
    <w:rsid w:val="00A638DA"/>
    <w:rsid w:val="00A65B41"/>
    <w:rsid w:val="00A65E00"/>
    <w:rsid w:val="00A66A78"/>
    <w:rsid w:val="00A7436E"/>
    <w:rsid w:val="00A74E96"/>
    <w:rsid w:val="00A75A8E"/>
    <w:rsid w:val="00A7647B"/>
    <w:rsid w:val="00A824DD"/>
    <w:rsid w:val="00A83676"/>
    <w:rsid w:val="00A83B7B"/>
    <w:rsid w:val="00A84274"/>
    <w:rsid w:val="00A850F3"/>
    <w:rsid w:val="00A864E3"/>
    <w:rsid w:val="00A94574"/>
    <w:rsid w:val="00A95936"/>
    <w:rsid w:val="00A96265"/>
    <w:rsid w:val="00A9629D"/>
    <w:rsid w:val="00A97084"/>
    <w:rsid w:val="00AA1C2C"/>
    <w:rsid w:val="00AA35F6"/>
    <w:rsid w:val="00AA6660"/>
    <w:rsid w:val="00AA667C"/>
    <w:rsid w:val="00AA6E91"/>
    <w:rsid w:val="00AA7439"/>
    <w:rsid w:val="00AB047E"/>
    <w:rsid w:val="00AB0B0A"/>
    <w:rsid w:val="00AB0BB7"/>
    <w:rsid w:val="00AB22C6"/>
    <w:rsid w:val="00AB2AD0"/>
    <w:rsid w:val="00AB6165"/>
    <w:rsid w:val="00AB67FC"/>
    <w:rsid w:val="00AB7E16"/>
    <w:rsid w:val="00AC00F2"/>
    <w:rsid w:val="00AC171D"/>
    <w:rsid w:val="00AC31B5"/>
    <w:rsid w:val="00AC4EA1"/>
    <w:rsid w:val="00AC504C"/>
    <w:rsid w:val="00AC5381"/>
    <w:rsid w:val="00AC5920"/>
    <w:rsid w:val="00AD0E65"/>
    <w:rsid w:val="00AD2B9D"/>
    <w:rsid w:val="00AD2BF2"/>
    <w:rsid w:val="00AD4E90"/>
    <w:rsid w:val="00AD5422"/>
    <w:rsid w:val="00AE1A9E"/>
    <w:rsid w:val="00AE2A26"/>
    <w:rsid w:val="00AE4179"/>
    <w:rsid w:val="00AE4425"/>
    <w:rsid w:val="00AE4FBE"/>
    <w:rsid w:val="00AE650F"/>
    <w:rsid w:val="00AE6555"/>
    <w:rsid w:val="00AE7D16"/>
    <w:rsid w:val="00AF03A5"/>
    <w:rsid w:val="00AF4CAA"/>
    <w:rsid w:val="00AF571A"/>
    <w:rsid w:val="00AF60A0"/>
    <w:rsid w:val="00AF67FC"/>
    <w:rsid w:val="00AF7DF5"/>
    <w:rsid w:val="00B006E5"/>
    <w:rsid w:val="00B024C2"/>
    <w:rsid w:val="00B047F5"/>
    <w:rsid w:val="00B07700"/>
    <w:rsid w:val="00B13921"/>
    <w:rsid w:val="00B1528C"/>
    <w:rsid w:val="00B16ACD"/>
    <w:rsid w:val="00B21487"/>
    <w:rsid w:val="00B21E8E"/>
    <w:rsid w:val="00B232D1"/>
    <w:rsid w:val="00B24DB5"/>
    <w:rsid w:val="00B26AB4"/>
    <w:rsid w:val="00B31F9E"/>
    <w:rsid w:val="00B3268F"/>
    <w:rsid w:val="00B32C2C"/>
    <w:rsid w:val="00B33A1A"/>
    <w:rsid w:val="00B33E6C"/>
    <w:rsid w:val="00B34427"/>
    <w:rsid w:val="00B371CC"/>
    <w:rsid w:val="00B41CD9"/>
    <w:rsid w:val="00B427E6"/>
    <w:rsid w:val="00B428A6"/>
    <w:rsid w:val="00B4352A"/>
    <w:rsid w:val="00B43E1F"/>
    <w:rsid w:val="00B45FBC"/>
    <w:rsid w:val="00B51A7D"/>
    <w:rsid w:val="00B535C2"/>
    <w:rsid w:val="00B55544"/>
    <w:rsid w:val="00B642FC"/>
    <w:rsid w:val="00B64D26"/>
    <w:rsid w:val="00B64FBB"/>
    <w:rsid w:val="00B67D8D"/>
    <w:rsid w:val="00B70E22"/>
    <w:rsid w:val="00B71C7C"/>
    <w:rsid w:val="00B743F5"/>
    <w:rsid w:val="00B774CB"/>
    <w:rsid w:val="00B80402"/>
    <w:rsid w:val="00B80B9A"/>
    <w:rsid w:val="00B81120"/>
    <w:rsid w:val="00B830B7"/>
    <w:rsid w:val="00B848EA"/>
    <w:rsid w:val="00B84B2B"/>
    <w:rsid w:val="00B90500"/>
    <w:rsid w:val="00B9176C"/>
    <w:rsid w:val="00B935A4"/>
    <w:rsid w:val="00BA561A"/>
    <w:rsid w:val="00BA59C5"/>
    <w:rsid w:val="00BB0DC6"/>
    <w:rsid w:val="00BB15E4"/>
    <w:rsid w:val="00BB1E19"/>
    <w:rsid w:val="00BB21D1"/>
    <w:rsid w:val="00BB32F2"/>
    <w:rsid w:val="00BB3ACA"/>
    <w:rsid w:val="00BB4338"/>
    <w:rsid w:val="00BB6C0E"/>
    <w:rsid w:val="00BB7B38"/>
    <w:rsid w:val="00BC11E5"/>
    <w:rsid w:val="00BC142F"/>
    <w:rsid w:val="00BC4BC6"/>
    <w:rsid w:val="00BC52FD"/>
    <w:rsid w:val="00BC6E62"/>
    <w:rsid w:val="00BC7443"/>
    <w:rsid w:val="00BD0648"/>
    <w:rsid w:val="00BD1040"/>
    <w:rsid w:val="00BD34AA"/>
    <w:rsid w:val="00BE077F"/>
    <w:rsid w:val="00BE0C44"/>
    <w:rsid w:val="00BE1B8B"/>
    <w:rsid w:val="00BE2A18"/>
    <w:rsid w:val="00BE2C01"/>
    <w:rsid w:val="00BE4112"/>
    <w:rsid w:val="00BE41EC"/>
    <w:rsid w:val="00BE56FB"/>
    <w:rsid w:val="00BF190B"/>
    <w:rsid w:val="00BF3DDE"/>
    <w:rsid w:val="00BF6589"/>
    <w:rsid w:val="00BF6F7F"/>
    <w:rsid w:val="00C00647"/>
    <w:rsid w:val="00C02764"/>
    <w:rsid w:val="00C04CEF"/>
    <w:rsid w:val="00C0662F"/>
    <w:rsid w:val="00C11943"/>
    <w:rsid w:val="00C12E96"/>
    <w:rsid w:val="00C14763"/>
    <w:rsid w:val="00C14FD4"/>
    <w:rsid w:val="00C16141"/>
    <w:rsid w:val="00C2363F"/>
    <w:rsid w:val="00C236C8"/>
    <w:rsid w:val="00C260B1"/>
    <w:rsid w:val="00C26E56"/>
    <w:rsid w:val="00C27F2B"/>
    <w:rsid w:val="00C31406"/>
    <w:rsid w:val="00C32D49"/>
    <w:rsid w:val="00C33078"/>
    <w:rsid w:val="00C37194"/>
    <w:rsid w:val="00C40637"/>
    <w:rsid w:val="00C40F6C"/>
    <w:rsid w:val="00C44426"/>
    <w:rsid w:val="00C445F3"/>
    <w:rsid w:val="00C451F4"/>
    <w:rsid w:val="00C45EB1"/>
    <w:rsid w:val="00C53D4E"/>
    <w:rsid w:val="00C54A3A"/>
    <w:rsid w:val="00C55566"/>
    <w:rsid w:val="00C56448"/>
    <w:rsid w:val="00C61230"/>
    <w:rsid w:val="00C667BE"/>
    <w:rsid w:val="00C6766B"/>
    <w:rsid w:val="00C72223"/>
    <w:rsid w:val="00C76417"/>
    <w:rsid w:val="00C76C66"/>
    <w:rsid w:val="00C7726F"/>
    <w:rsid w:val="00C81317"/>
    <w:rsid w:val="00C823DA"/>
    <w:rsid w:val="00C8259F"/>
    <w:rsid w:val="00C82746"/>
    <w:rsid w:val="00C8312F"/>
    <w:rsid w:val="00C84C47"/>
    <w:rsid w:val="00C858A4"/>
    <w:rsid w:val="00C86AFA"/>
    <w:rsid w:val="00C96D89"/>
    <w:rsid w:val="00CA5D69"/>
    <w:rsid w:val="00CA6339"/>
    <w:rsid w:val="00CB18D0"/>
    <w:rsid w:val="00CB1C8A"/>
    <w:rsid w:val="00CB24F5"/>
    <w:rsid w:val="00CB2663"/>
    <w:rsid w:val="00CB3BBE"/>
    <w:rsid w:val="00CB59E9"/>
    <w:rsid w:val="00CC0D6A"/>
    <w:rsid w:val="00CC0E3F"/>
    <w:rsid w:val="00CC2015"/>
    <w:rsid w:val="00CC3831"/>
    <w:rsid w:val="00CC3E3D"/>
    <w:rsid w:val="00CC519B"/>
    <w:rsid w:val="00CD12C1"/>
    <w:rsid w:val="00CD214E"/>
    <w:rsid w:val="00CD46FA"/>
    <w:rsid w:val="00CD5973"/>
    <w:rsid w:val="00CE0676"/>
    <w:rsid w:val="00CE31A6"/>
    <w:rsid w:val="00CF09AA"/>
    <w:rsid w:val="00CF4813"/>
    <w:rsid w:val="00CF5233"/>
    <w:rsid w:val="00D00825"/>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37715"/>
    <w:rsid w:val="00D402FB"/>
    <w:rsid w:val="00D47D7A"/>
    <w:rsid w:val="00D50ABD"/>
    <w:rsid w:val="00D54E5B"/>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4F60"/>
    <w:rsid w:val="00D9505D"/>
    <w:rsid w:val="00D953D0"/>
    <w:rsid w:val="00D959F5"/>
    <w:rsid w:val="00D96884"/>
    <w:rsid w:val="00DA3FDD"/>
    <w:rsid w:val="00DA44D5"/>
    <w:rsid w:val="00DA7017"/>
    <w:rsid w:val="00DA7028"/>
    <w:rsid w:val="00DB1AD2"/>
    <w:rsid w:val="00DB2B58"/>
    <w:rsid w:val="00DB5206"/>
    <w:rsid w:val="00DB6276"/>
    <w:rsid w:val="00DB63F5"/>
    <w:rsid w:val="00DC16E4"/>
    <w:rsid w:val="00DC1C6B"/>
    <w:rsid w:val="00DC2C2E"/>
    <w:rsid w:val="00DC4AF0"/>
    <w:rsid w:val="00DC7886"/>
    <w:rsid w:val="00DD0CF2"/>
    <w:rsid w:val="00DE1554"/>
    <w:rsid w:val="00DE2901"/>
    <w:rsid w:val="00DE590F"/>
    <w:rsid w:val="00DE7DC1"/>
    <w:rsid w:val="00DF1477"/>
    <w:rsid w:val="00DF3F7E"/>
    <w:rsid w:val="00DF7648"/>
    <w:rsid w:val="00E00E29"/>
    <w:rsid w:val="00E02BAB"/>
    <w:rsid w:val="00E04CEB"/>
    <w:rsid w:val="00E060BC"/>
    <w:rsid w:val="00E11420"/>
    <w:rsid w:val="00E132FB"/>
    <w:rsid w:val="00E170B7"/>
    <w:rsid w:val="00E177DD"/>
    <w:rsid w:val="00E20900"/>
    <w:rsid w:val="00E20C7F"/>
    <w:rsid w:val="00E21806"/>
    <w:rsid w:val="00E2396E"/>
    <w:rsid w:val="00E24728"/>
    <w:rsid w:val="00E276AC"/>
    <w:rsid w:val="00E33A96"/>
    <w:rsid w:val="00E34A35"/>
    <w:rsid w:val="00E35FE0"/>
    <w:rsid w:val="00E37C2F"/>
    <w:rsid w:val="00E41C28"/>
    <w:rsid w:val="00E46308"/>
    <w:rsid w:val="00E51E17"/>
    <w:rsid w:val="00E52DAB"/>
    <w:rsid w:val="00E539B0"/>
    <w:rsid w:val="00E55994"/>
    <w:rsid w:val="00E60606"/>
    <w:rsid w:val="00E60C66"/>
    <w:rsid w:val="00E6159E"/>
    <w:rsid w:val="00E6164D"/>
    <w:rsid w:val="00E618C9"/>
    <w:rsid w:val="00E6270B"/>
    <w:rsid w:val="00E62774"/>
    <w:rsid w:val="00E6307C"/>
    <w:rsid w:val="00E636FA"/>
    <w:rsid w:val="00E66291"/>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1DF9"/>
    <w:rsid w:val="00EA270C"/>
    <w:rsid w:val="00EA4974"/>
    <w:rsid w:val="00EA532E"/>
    <w:rsid w:val="00EA795D"/>
    <w:rsid w:val="00EB06D9"/>
    <w:rsid w:val="00EB192B"/>
    <w:rsid w:val="00EB19ED"/>
    <w:rsid w:val="00EB1CAB"/>
    <w:rsid w:val="00EC0F5A"/>
    <w:rsid w:val="00EC4265"/>
    <w:rsid w:val="00EC4CEB"/>
    <w:rsid w:val="00EC659E"/>
    <w:rsid w:val="00ED2072"/>
    <w:rsid w:val="00ED2AE0"/>
    <w:rsid w:val="00ED3F3C"/>
    <w:rsid w:val="00ED5553"/>
    <w:rsid w:val="00ED5E36"/>
    <w:rsid w:val="00ED6961"/>
    <w:rsid w:val="00EE02DC"/>
    <w:rsid w:val="00EE0499"/>
    <w:rsid w:val="00EE3429"/>
    <w:rsid w:val="00EF0B96"/>
    <w:rsid w:val="00EF3486"/>
    <w:rsid w:val="00EF47AF"/>
    <w:rsid w:val="00EF53B6"/>
    <w:rsid w:val="00EF5EB7"/>
    <w:rsid w:val="00F00B73"/>
    <w:rsid w:val="00F024E5"/>
    <w:rsid w:val="00F115CA"/>
    <w:rsid w:val="00F14817"/>
    <w:rsid w:val="00F14EBA"/>
    <w:rsid w:val="00F1510F"/>
    <w:rsid w:val="00F1533A"/>
    <w:rsid w:val="00F15E5A"/>
    <w:rsid w:val="00F1758E"/>
    <w:rsid w:val="00F17F0A"/>
    <w:rsid w:val="00F2225F"/>
    <w:rsid w:val="00F25C3C"/>
    <w:rsid w:val="00F2668F"/>
    <w:rsid w:val="00F268F6"/>
    <w:rsid w:val="00F2742F"/>
    <w:rsid w:val="00F2753B"/>
    <w:rsid w:val="00F33F8B"/>
    <w:rsid w:val="00F340B2"/>
    <w:rsid w:val="00F43390"/>
    <w:rsid w:val="00F443B2"/>
    <w:rsid w:val="00F449AF"/>
    <w:rsid w:val="00F458D8"/>
    <w:rsid w:val="00F4737A"/>
    <w:rsid w:val="00F50237"/>
    <w:rsid w:val="00F53596"/>
    <w:rsid w:val="00F55BA8"/>
    <w:rsid w:val="00F55DB1"/>
    <w:rsid w:val="00F56ACA"/>
    <w:rsid w:val="00F600FE"/>
    <w:rsid w:val="00F62E4D"/>
    <w:rsid w:val="00F63728"/>
    <w:rsid w:val="00F66959"/>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3E2C"/>
    <w:rsid w:val="00F9415B"/>
    <w:rsid w:val="00F94FC1"/>
    <w:rsid w:val="00FA13C2"/>
    <w:rsid w:val="00FA7F91"/>
    <w:rsid w:val="00FB121C"/>
    <w:rsid w:val="00FB1CDD"/>
    <w:rsid w:val="00FB1FBF"/>
    <w:rsid w:val="00FB2C2F"/>
    <w:rsid w:val="00FB305C"/>
    <w:rsid w:val="00FB5453"/>
    <w:rsid w:val="00FC2E3D"/>
    <w:rsid w:val="00FC3BDE"/>
    <w:rsid w:val="00FD1341"/>
    <w:rsid w:val="00FD1DBE"/>
    <w:rsid w:val="00FD25A7"/>
    <w:rsid w:val="00FD27B6"/>
    <w:rsid w:val="00FD3689"/>
    <w:rsid w:val="00FD42A3"/>
    <w:rsid w:val="00FD7468"/>
    <w:rsid w:val="00FD7CE0"/>
    <w:rsid w:val="00FE0B3B"/>
    <w:rsid w:val="00FE1BE2"/>
    <w:rsid w:val="00FE4E6F"/>
    <w:rsid w:val="00FE730A"/>
    <w:rsid w:val="00FF1DD7"/>
    <w:rsid w:val="00FF27B5"/>
    <w:rsid w:val="00FF2B0C"/>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C5A3CF"/>
  <w15:docId w15:val="{8C8E8E95-9FC7-48CC-9D74-25F7368D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met\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E51DD5-D080-4858-B2A8-B90431A2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23</Pages>
  <Words>6649</Words>
  <Characters>39894</Characters>
  <Application>Microsoft Office Word</Application>
  <DocSecurity>4</DocSecurity>
  <Lines>332</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msmet</dc:creator>
  <cp:lastModifiedBy>Monika Jackiewicz</cp:lastModifiedBy>
  <cp:revision>2</cp:revision>
  <cp:lastPrinted>2012-04-23T06:39:00Z</cp:lastPrinted>
  <dcterms:created xsi:type="dcterms:W3CDTF">2022-06-20T11:25:00Z</dcterms:created>
  <dcterms:modified xsi:type="dcterms:W3CDTF">2022-06-20T11:25:00Z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MFCATEGORY">
    <vt:lpwstr>InformacjePubliczneInformacjeSektoraPublicznego</vt:lpwstr>
  </property>
  <property fmtid="{D5CDD505-2E9C-101B-9397-08002B2CF9AE}" pid="5" name="MFClassifiedBy">
    <vt:lpwstr>MF\glqx;Mosakowska Joanna 3</vt:lpwstr>
  </property>
  <property fmtid="{D5CDD505-2E9C-101B-9397-08002B2CF9AE}" pid="6" name="MFClassificationDate">
    <vt:lpwstr>2022-01-28T18:29:43.4662535+01:00</vt:lpwstr>
  </property>
  <property fmtid="{D5CDD505-2E9C-101B-9397-08002B2CF9AE}" pid="7" name="MFClassifiedBySID">
    <vt:lpwstr>MF\S-1-5-21-1525952054-1005573771-2909822258-244050</vt:lpwstr>
  </property>
  <property fmtid="{D5CDD505-2E9C-101B-9397-08002B2CF9AE}" pid="8" name="MFGRNItemId">
    <vt:lpwstr>GRN-af8c9089-b9e9-4997-a0d4-1efe7f893c8a</vt:lpwstr>
  </property>
  <property fmtid="{D5CDD505-2E9C-101B-9397-08002B2CF9AE}" pid="9" name="MFHash">
    <vt:lpwstr>I5arpPwIV98WftebcP7DV952yHV/cmgCG0kWxA3Kifs=</vt:lpwstr>
  </property>
  <property fmtid="{D5CDD505-2E9C-101B-9397-08002B2CF9AE}" pid="10" name="DLPManualFileClassification">
    <vt:lpwstr>{2755b7d9-e53d-4779-a40c-03797dcf43b3}</vt:lpwstr>
  </property>
  <property fmtid="{D5CDD505-2E9C-101B-9397-08002B2CF9AE}" pid="11" name="MFRefresh">
    <vt:lpwstr>False</vt:lpwstr>
  </property>
</Properties>
</file>