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026DF" w14:textId="77777777" w:rsidR="004F1D20" w:rsidRPr="00E25AE8" w:rsidRDefault="004F1D20" w:rsidP="0072508F">
      <w:pPr>
        <w:pStyle w:val="Nagwek1"/>
        <w:keepNext w:val="0"/>
        <w:pageBreakBefore/>
        <w:ind w:firstLine="0"/>
        <w:jc w:val="center"/>
        <w:rPr>
          <w:sz w:val="26"/>
          <w:szCs w:val="26"/>
        </w:rPr>
      </w:pPr>
      <w:bookmarkStart w:id="0" w:name="_GoBack"/>
      <w:bookmarkEnd w:id="0"/>
      <w:r w:rsidRPr="00E25AE8">
        <w:rPr>
          <w:sz w:val="26"/>
          <w:szCs w:val="26"/>
        </w:rPr>
        <w:t>Uzasadnienie</w:t>
      </w:r>
    </w:p>
    <w:p w14:paraId="676D7506" w14:textId="77777777" w:rsidR="00B108BC" w:rsidRPr="00524E36" w:rsidRDefault="00B108BC" w:rsidP="0072508F">
      <w:pPr>
        <w:spacing w:before="120"/>
      </w:pPr>
    </w:p>
    <w:p w14:paraId="6BE6CB40" w14:textId="232D7C64" w:rsidR="009D2403" w:rsidRDefault="00B72B8F" w:rsidP="00B72B8F">
      <w:pPr>
        <w:spacing w:before="120"/>
        <w:jc w:val="both"/>
      </w:pPr>
      <w:r w:rsidRPr="00B72B8F">
        <w:rPr>
          <w:bCs/>
        </w:rPr>
        <w:t>Zgodnie z</w:t>
      </w:r>
      <w:r w:rsidR="001C6FF7">
        <w:rPr>
          <w:bCs/>
        </w:rPr>
        <w:t xml:space="preserve"> art.</w:t>
      </w:r>
      <w:r w:rsidRPr="00B72B8F">
        <w:rPr>
          <w:bCs/>
        </w:rPr>
        <w:t xml:space="preserve"> </w:t>
      </w:r>
      <w:r w:rsidR="00C70A46">
        <w:rPr>
          <w:bCs/>
        </w:rPr>
        <w:t>35</w:t>
      </w:r>
      <w:r w:rsidR="005A38CC">
        <w:rPr>
          <w:bCs/>
        </w:rPr>
        <w:t>a</w:t>
      </w:r>
      <w:r w:rsidR="00C70A46">
        <w:rPr>
          <w:bCs/>
        </w:rPr>
        <w:t xml:space="preserve"> ust. </w:t>
      </w:r>
      <w:r w:rsidR="009D5477">
        <w:rPr>
          <w:bCs/>
        </w:rPr>
        <w:t>8</w:t>
      </w:r>
      <w:r w:rsidR="009D5477" w:rsidRPr="00B72B8F">
        <w:rPr>
          <w:bCs/>
        </w:rPr>
        <w:t xml:space="preserve"> </w:t>
      </w:r>
      <w:r w:rsidR="00C70A46" w:rsidRPr="00C70A46">
        <w:rPr>
          <w:bCs/>
        </w:rPr>
        <w:t>ustawy z dnia 16 listopada 2016 r. o Krajowej Administracji Skarbowej (Dz. U. z 202</w:t>
      </w:r>
      <w:r w:rsidR="005A1BBD">
        <w:rPr>
          <w:bCs/>
        </w:rPr>
        <w:t>2</w:t>
      </w:r>
      <w:r w:rsidR="00C70A46" w:rsidRPr="00C70A46">
        <w:rPr>
          <w:bCs/>
        </w:rPr>
        <w:t xml:space="preserve"> r. poz. </w:t>
      </w:r>
      <w:r w:rsidR="005A1BBD">
        <w:rPr>
          <w:bCs/>
        </w:rPr>
        <w:t>813</w:t>
      </w:r>
      <w:r w:rsidR="00C70A46" w:rsidRPr="00C70A46">
        <w:rPr>
          <w:bCs/>
        </w:rPr>
        <w:t>, z późn. zm</w:t>
      </w:r>
      <w:r w:rsidR="00C70A46">
        <w:rPr>
          <w:bCs/>
        </w:rPr>
        <w:t>.)</w:t>
      </w:r>
      <w:r w:rsidR="009D2403">
        <w:rPr>
          <w:bCs/>
        </w:rPr>
        <w:t xml:space="preserve">, dodanym ustawą </w:t>
      </w:r>
      <w:r w:rsidR="009D2403" w:rsidRPr="009D2403">
        <w:rPr>
          <w:bCs/>
        </w:rPr>
        <w:t>z dnia 8 czerwca 2022 r. o zmianie niektórych ustaw w celu automatyzacji załatwiania niektórych spraw przez Krajową Administrację Skarbową (Dz.U. poz. 1301)</w:t>
      </w:r>
      <w:r w:rsidR="009D2403">
        <w:rPr>
          <w:bCs/>
        </w:rPr>
        <w:t xml:space="preserve">, </w:t>
      </w:r>
      <w:r w:rsidR="00C70A46">
        <w:rPr>
          <w:bCs/>
        </w:rPr>
        <w:t>minister właściwy do spraw finansów publicznych określi</w:t>
      </w:r>
      <w:r w:rsidR="001C6FF7">
        <w:rPr>
          <w:bCs/>
        </w:rPr>
        <w:t>, w drodze rozporządzenia,</w:t>
      </w:r>
      <w:r w:rsidR="00C70A46">
        <w:rPr>
          <w:bCs/>
        </w:rPr>
        <w:t xml:space="preserve"> </w:t>
      </w:r>
      <w:r w:rsidR="005A38CC" w:rsidRPr="005A38CC">
        <w:rPr>
          <w:rFonts w:ascii="Times" w:hAnsi="Times"/>
          <w:bCs/>
        </w:rPr>
        <w:t>sposób uwierzytelniania użytkowników na Platformie Usług Elektronicznych Skarbowo-Celnych (PUESC)</w:t>
      </w:r>
      <w:r w:rsidR="001C6FF7">
        <w:rPr>
          <w:rFonts w:ascii="Times" w:hAnsi="Times"/>
          <w:bCs/>
        </w:rPr>
        <w:t>,</w:t>
      </w:r>
      <w:r w:rsidR="005A38CC">
        <w:rPr>
          <w:rFonts w:ascii="Times" w:hAnsi="Times"/>
          <w:bCs/>
        </w:rPr>
        <w:t xml:space="preserve"> </w:t>
      </w:r>
      <w:r w:rsidR="005A38CC" w:rsidRPr="005A38CC">
        <w:rPr>
          <w:rFonts w:ascii="Times" w:hAnsi="Times"/>
          <w:bCs/>
        </w:rPr>
        <w:t>mając na względzie potrzebę upowszechniania elektronicznej formy kontaktów z organami KAS</w:t>
      </w:r>
      <w:r w:rsidR="009D2403">
        <w:rPr>
          <w:rFonts w:ascii="Times" w:hAnsi="Times"/>
          <w:bCs/>
        </w:rPr>
        <w:t>,</w:t>
      </w:r>
      <w:r w:rsidR="005A38CC" w:rsidRPr="005A38CC">
        <w:rPr>
          <w:rFonts w:ascii="Times" w:hAnsi="Times"/>
          <w:bCs/>
        </w:rPr>
        <w:t xml:space="preserve"> konieczność zapewnienia bezpieczeństwa, poufności i integralności danych oraz </w:t>
      </w:r>
      <w:r w:rsidR="009D2403">
        <w:rPr>
          <w:rFonts w:ascii="Times" w:hAnsi="Times"/>
          <w:bCs/>
        </w:rPr>
        <w:t xml:space="preserve">możliwość </w:t>
      </w:r>
      <w:r w:rsidR="005A38CC" w:rsidRPr="005A38CC">
        <w:rPr>
          <w:rFonts w:ascii="Times" w:hAnsi="Times"/>
          <w:bCs/>
        </w:rPr>
        <w:t>rozliczalności działań podejmowanych na PUESC</w:t>
      </w:r>
      <w:r w:rsidR="00C70A46">
        <w:t>.</w:t>
      </w:r>
    </w:p>
    <w:p w14:paraId="259634BB" w14:textId="2FE3B404" w:rsidR="0075406F" w:rsidRDefault="005A38CC" w:rsidP="007C1B40">
      <w:pPr>
        <w:spacing w:before="120"/>
        <w:jc w:val="both"/>
        <w:rPr>
          <w:bCs/>
        </w:rPr>
      </w:pPr>
      <w:r>
        <w:rPr>
          <w:bCs/>
        </w:rPr>
        <w:t>Projektowane rozporządzenie wdraża istniejące obecnie w odniesieniu do PUESC rozwiązanie</w:t>
      </w:r>
      <w:r w:rsidR="00580AD9">
        <w:rPr>
          <w:bCs/>
        </w:rPr>
        <w:t xml:space="preserve">. </w:t>
      </w:r>
      <w:r w:rsidR="00903C7B">
        <w:rPr>
          <w:bCs/>
        </w:rPr>
        <w:t xml:space="preserve"> </w:t>
      </w:r>
    </w:p>
    <w:p w14:paraId="37A30497" w14:textId="11918704" w:rsidR="0075406F" w:rsidRPr="0075406F" w:rsidRDefault="00AB2805" w:rsidP="0075406F">
      <w:pPr>
        <w:spacing w:before="120"/>
        <w:jc w:val="both"/>
        <w:rPr>
          <w:bCs/>
        </w:rPr>
      </w:pPr>
      <w:r>
        <w:rPr>
          <w:bCs/>
        </w:rPr>
        <w:t>Zgodnie z art. 35</w:t>
      </w:r>
      <w:r w:rsidR="00F320CC">
        <w:rPr>
          <w:bCs/>
        </w:rPr>
        <w:t>a</w:t>
      </w:r>
      <w:r>
        <w:rPr>
          <w:bCs/>
        </w:rPr>
        <w:t xml:space="preserve"> ust. </w:t>
      </w:r>
      <w:r w:rsidR="00F320CC">
        <w:rPr>
          <w:bCs/>
        </w:rPr>
        <w:t>2</w:t>
      </w:r>
      <w:r>
        <w:rPr>
          <w:bCs/>
        </w:rPr>
        <w:t xml:space="preserve"> ustawy </w:t>
      </w:r>
      <w:r w:rsidR="009F23A4" w:rsidRPr="00C70A46">
        <w:rPr>
          <w:bCs/>
        </w:rPr>
        <w:t>o Krajowej Administracji Skarbowej</w:t>
      </w:r>
      <w:r>
        <w:rPr>
          <w:bCs/>
        </w:rPr>
        <w:t xml:space="preserve"> w</w:t>
      </w:r>
      <w:r w:rsidRPr="00AB2805">
        <w:rPr>
          <w:bCs/>
        </w:rPr>
        <w:t xml:space="preserve">arunkiem dostępu do konta </w:t>
      </w:r>
      <w:r w:rsidR="00F320CC">
        <w:rPr>
          <w:bCs/>
        </w:rPr>
        <w:t>na PUESC</w:t>
      </w:r>
      <w:r w:rsidRPr="00AB2805">
        <w:rPr>
          <w:bCs/>
        </w:rPr>
        <w:t xml:space="preserve"> jest uwierzytelnienie się przez użytkownika </w:t>
      </w:r>
      <w:r w:rsidR="00F320CC">
        <w:rPr>
          <w:bCs/>
        </w:rPr>
        <w:t xml:space="preserve">tego </w:t>
      </w:r>
      <w:r w:rsidRPr="00AB2805">
        <w:rPr>
          <w:bCs/>
        </w:rPr>
        <w:t>konta.</w:t>
      </w:r>
      <w:r>
        <w:rPr>
          <w:bCs/>
        </w:rPr>
        <w:t xml:space="preserve"> Projektowane rozporządzenie określa sposoby uwierzytelniania </w:t>
      </w:r>
      <w:r w:rsidR="00F320CC">
        <w:rPr>
          <w:bCs/>
        </w:rPr>
        <w:t>na PUESC</w:t>
      </w:r>
      <w:r>
        <w:rPr>
          <w:bCs/>
        </w:rPr>
        <w:t xml:space="preserve"> użytkowników, którymi mogą być tylko osoby fizyczne. </w:t>
      </w:r>
      <w:r w:rsidR="0075406F" w:rsidRPr="0075406F">
        <w:rPr>
          <w:bCs/>
        </w:rPr>
        <w:t xml:space="preserve">Korzystanie z </w:t>
      </w:r>
      <w:r w:rsidR="00FC61D5" w:rsidRPr="00FC61D5">
        <w:rPr>
          <w:bCs/>
        </w:rPr>
        <w:t xml:space="preserve">konta na </w:t>
      </w:r>
      <w:r w:rsidR="009D5477">
        <w:rPr>
          <w:bCs/>
        </w:rPr>
        <w:t>PUESC</w:t>
      </w:r>
      <w:r w:rsidR="0075406F" w:rsidRPr="0075406F">
        <w:rPr>
          <w:bCs/>
        </w:rPr>
        <w:t xml:space="preserve"> przez użytkownika wymaga uwierzytelnienia:</w:t>
      </w:r>
    </w:p>
    <w:p w14:paraId="03F3F67E" w14:textId="1286223E" w:rsidR="0075406F" w:rsidRPr="00AB2805" w:rsidRDefault="0075406F" w:rsidP="00AB2805">
      <w:pPr>
        <w:pStyle w:val="Akapitzlist"/>
        <w:numPr>
          <w:ilvl w:val="0"/>
          <w:numId w:val="45"/>
        </w:numPr>
        <w:spacing w:before="120"/>
        <w:jc w:val="both"/>
        <w:rPr>
          <w:bCs/>
        </w:rPr>
      </w:pPr>
      <w:r w:rsidRPr="00AB2805">
        <w:rPr>
          <w:bCs/>
        </w:rPr>
        <w:t xml:space="preserve">przez podanie </w:t>
      </w:r>
      <w:r w:rsidR="00893744">
        <w:rPr>
          <w:bCs/>
        </w:rPr>
        <w:t>przez zarejestrowanego użytkownika identyfikatora i hasła</w:t>
      </w:r>
      <w:r w:rsidRPr="00AB2805">
        <w:rPr>
          <w:bCs/>
        </w:rPr>
        <w:t>, albo</w:t>
      </w:r>
    </w:p>
    <w:p w14:paraId="4143E6E3" w14:textId="4F0BED5E" w:rsidR="0075406F" w:rsidRPr="00AB2805" w:rsidRDefault="0075406F" w:rsidP="00AB2805">
      <w:pPr>
        <w:pStyle w:val="Akapitzlist"/>
        <w:numPr>
          <w:ilvl w:val="0"/>
          <w:numId w:val="45"/>
        </w:numPr>
        <w:spacing w:before="120"/>
        <w:jc w:val="both"/>
        <w:rPr>
          <w:bCs/>
        </w:rPr>
      </w:pPr>
      <w:r w:rsidRPr="00AB2805">
        <w:rPr>
          <w:bCs/>
        </w:rPr>
        <w:t xml:space="preserve">przy użyciu </w:t>
      </w:r>
      <w:r w:rsidR="00AB2805">
        <w:rPr>
          <w:bCs/>
        </w:rPr>
        <w:t>Węzła Krajowego</w:t>
      </w:r>
      <w:r w:rsidRPr="00AB2805">
        <w:rPr>
          <w:bCs/>
        </w:rPr>
        <w:t>, albo</w:t>
      </w:r>
    </w:p>
    <w:p w14:paraId="64FD6542" w14:textId="6CC54376" w:rsidR="0075406F" w:rsidRPr="00AB2805" w:rsidRDefault="0075406F" w:rsidP="00AB2805">
      <w:pPr>
        <w:pStyle w:val="Akapitzlist"/>
        <w:numPr>
          <w:ilvl w:val="0"/>
          <w:numId w:val="45"/>
        </w:numPr>
        <w:spacing w:before="120"/>
        <w:jc w:val="both"/>
        <w:rPr>
          <w:bCs/>
        </w:rPr>
      </w:pPr>
      <w:r w:rsidRPr="00AB2805">
        <w:rPr>
          <w:bCs/>
        </w:rPr>
        <w:t xml:space="preserve">przy użyciu </w:t>
      </w:r>
      <w:r w:rsidR="005C0B43">
        <w:rPr>
          <w:bCs/>
        </w:rPr>
        <w:t xml:space="preserve">aplikacji mobilnej </w:t>
      </w:r>
      <w:proofErr w:type="spellStart"/>
      <w:r w:rsidR="005C0B43">
        <w:rPr>
          <w:bCs/>
        </w:rPr>
        <w:t>mObywatel</w:t>
      </w:r>
      <w:proofErr w:type="spellEnd"/>
      <w:r w:rsidRPr="00AB2805">
        <w:rPr>
          <w:bCs/>
        </w:rPr>
        <w:t>.</w:t>
      </w:r>
    </w:p>
    <w:p w14:paraId="46282B42" w14:textId="604A2F96" w:rsidR="00135D32" w:rsidRDefault="00135D32" w:rsidP="00135D32">
      <w:pPr>
        <w:spacing w:before="120"/>
        <w:jc w:val="both"/>
        <w:rPr>
          <w:bCs/>
        </w:rPr>
      </w:pPr>
      <w:r w:rsidRPr="00135D32">
        <w:rPr>
          <w:bCs/>
        </w:rPr>
        <w:t xml:space="preserve">Proponuje się, aby projektowane rozporządzenie weszło w życie </w:t>
      </w:r>
      <w:r w:rsidR="007C1B40" w:rsidRPr="006703FE">
        <w:rPr>
          <w:bCs/>
          <w:color w:val="000000" w:themeColor="text1"/>
        </w:rPr>
        <w:t xml:space="preserve">z dniem </w:t>
      </w:r>
      <w:r w:rsidR="00EF1B99">
        <w:rPr>
          <w:bCs/>
          <w:color w:val="000000" w:themeColor="text1"/>
        </w:rPr>
        <w:t xml:space="preserve">wejścia w życie </w:t>
      </w:r>
      <w:r w:rsidR="0068224C">
        <w:rPr>
          <w:bCs/>
          <w:color w:val="000000" w:themeColor="text1"/>
        </w:rPr>
        <w:t xml:space="preserve">ww. </w:t>
      </w:r>
      <w:r w:rsidR="00EF1B99">
        <w:rPr>
          <w:bCs/>
          <w:color w:val="000000" w:themeColor="text1"/>
        </w:rPr>
        <w:t xml:space="preserve">ustawy </w:t>
      </w:r>
      <w:r w:rsidR="00F320CC" w:rsidRPr="00F320CC">
        <w:rPr>
          <w:bCs/>
          <w:color w:val="000000" w:themeColor="text1"/>
        </w:rPr>
        <w:t xml:space="preserve">z dnia </w:t>
      </w:r>
      <w:r w:rsidR="0068224C">
        <w:rPr>
          <w:bCs/>
          <w:color w:val="000000" w:themeColor="text1"/>
        </w:rPr>
        <w:t xml:space="preserve">8 czerwca 2022 r. </w:t>
      </w:r>
      <w:r w:rsidR="00F320CC" w:rsidRPr="00F320CC">
        <w:rPr>
          <w:bCs/>
          <w:color w:val="000000" w:themeColor="text1"/>
        </w:rPr>
        <w:t>o zmianie niektórych ustaw w celu automatyzacji załatwiania niektórych spraw przez Krajową Administrację Skarbową</w:t>
      </w:r>
      <w:r w:rsidR="000872B3">
        <w:rPr>
          <w:bCs/>
          <w:color w:val="000000" w:themeColor="text1"/>
        </w:rPr>
        <w:t>, tj. 7 lipca 2022 r</w:t>
      </w:r>
      <w:r w:rsidRPr="00135D32">
        <w:rPr>
          <w:bCs/>
        </w:rPr>
        <w:t>.</w:t>
      </w:r>
    </w:p>
    <w:p w14:paraId="0E10522E" w14:textId="500BA34F" w:rsidR="00135D32" w:rsidRPr="00135D32" w:rsidRDefault="00135D32" w:rsidP="00135D32">
      <w:pPr>
        <w:spacing w:before="120"/>
        <w:jc w:val="both"/>
        <w:rPr>
          <w:bCs/>
        </w:rPr>
      </w:pPr>
      <w:r w:rsidRPr="00135D32">
        <w:rPr>
          <w:bCs/>
        </w:rPr>
        <w:t xml:space="preserve">Projektowane rozporządzenie wpłynie pozytywnie na mikroprzedsiębiorców, małych </w:t>
      </w:r>
      <w:r w:rsidR="0063725B">
        <w:rPr>
          <w:bCs/>
        </w:rPr>
        <w:br/>
      </w:r>
      <w:r w:rsidRPr="00135D32">
        <w:rPr>
          <w:bCs/>
        </w:rPr>
        <w:t xml:space="preserve">i średnich przedsiębiorców, ponieważ </w:t>
      </w:r>
      <w:r w:rsidR="00EF1B99">
        <w:rPr>
          <w:bCs/>
        </w:rPr>
        <w:t>umożliwi załatwianie większej ilości spraw elektronicznie</w:t>
      </w:r>
      <w:r w:rsidR="000B7F64">
        <w:rPr>
          <w:bCs/>
        </w:rPr>
        <w:t>.</w:t>
      </w:r>
    </w:p>
    <w:p w14:paraId="232D61F7" w14:textId="2E72F875" w:rsidR="00135D32" w:rsidRPr="00E31B64" w:rsidRDefault="00135D32" w:rsidP="00135D32">
      <w:pPr>
        <w:spacing w:before="120"/>
        <w:jc w:val="both"/>
        <w:rPr>
          <w:bCs/>
        </w:rPr>
      </w:pPr>
      <w:r w:rsidRPr="00135D32">
        <w:rPr>
          <w:bCs/>
        </w:rPr>
        <w:t xml:space="preserve">Zgodnie z art. 5 </w:t>
      </w:r>
      <w:r w:rsidRPr="00E31B64">
        <w:rPr>
          <w:bCs/>
        </w:rPr>
        <w:t>ustawy z dnia 7 lipca 2005 r. o działalności lobbingowej w procesie stanowienia prawa</w:t>
      </w:r>
      <w:r w:rsidR="0068224C">
        <w:rPr>
          <w:rStyle w:val="Odwoanieprzypisudolnego"/>
          <w:bCs/>
        </w:rPr>
        <w:footnoteReference w:id="1"/>
      </w:r>
      <w:r w:rsidR="00E31B64" w:rsidRPr="00E31B64">
        <w:rPr>
          <w:bCs/>
          <w:vertAlign w:val="superscript"/>
        </w:rPr>
        <w:t xml:space="preserve"> </w:t>
      </w:r>
      <w:r w:rsidRPr="00E31B64">
        <w:rPr>
          <w:bCs/>
        </w:rPr>
        <w:t>oraz § 52 ust. 1 uchwały nr 190 Rady Ministrów z dnia 29 października 2013 r. – Regulamin pracy Rady Ministrów</w:t>
      </w:r>
      <w:r w:rsidRPr="00E31B64">
        <w:rPr>
          <w:bCs/>
          <w:vertAlign w:val="superscript"/>
        </w:rPr>
        <w:footnoteReference w:id="2"/>
      </w:r>
      <w:r w:rsidR="00E31B64" w:rsidRPr="00E31B64">
        <w:rPr>
          <w:bCs/>
        </w:rPr>
        <w:t>,</w:t>
      </w:r>
      <w:r w:rsidR="00EF1B99">
        <w:rPr>
          <w:bCs/>
        </w:rPr>
        <w:t xml:space="preserve"> projekt rozporządzenia zostanie</w:t>
      </w:r>
      <w:r w:rsidRPr="00E31B64">
        <w:rPr>
          <w:bCs/>
        </w:rPr>
        <w:t xml:space="preserve"> udostępniony w Biuletynie Informacji Publicznej na stronie podmiotowej Rządowego Centrum Legislacji, w serwisie Rządowy Proces Legislacyjny.</w:t>
      </w:r>
    </w:p>
    <w:p w14:paraId="23EC3868" w14:textId="54586040" w:rsidR="00360CD9" w:rsidRPr="00360CD9" w:rsidRDefault="00135D32" w:rsidP="00360CD9">
      <w:pPr>
        <w:spacing w:before="120"/>
        <w:jc w:val="both"/>
        <w:rPr>
          <w:bCs/>
        </w:rPr>
      </w:pPr>
      <w:r w:rsidRPr="00135D32">
        <w:rPr>
          <w:bCs/>
        </w:rPr>
        <w:t xml:space="preserve">Projekt rozporządzenia </w:t>
      </w:r>
      <w:r w:rsidR="00EF1B99">
        <w:rPr>
          <w:bCs/>
        </w:rPr>
        <w:t xml:space="preserve">nie wymaga zaciągnięcia </w:t>
      </w:r>
      <w:r w:rsidR="003E1FC2">
        <w:rPr>
          <w:bCs/>
        </w:rPr>
        <w:t>opinii Komisji Wspólnej</w:t>
      </w:r>
      <w:r w:rsidR="00360CD9" w:rsidRPr="00360CD9">
        <w:rPr>
          <w:bCs/>
        </w:rPr>
        <w:t xml:space="preserve"> R</w:t>
      </w:r>
      <w:r w:rsidR="003E1FC2">
        <w:rPr>
          <w:bCs/>
        </w:rPr>
        <w:t>ządu i Samorządu Terytorialnego</w:t>
      </w:r>
      <w:r w:rsidR="00867FC4">
        <w:rPr>
          <w:bCs/>
        </w:rPr>
        <w:t>.</w:t>
      </w:r>
    </w:p>
    <w:p w14:paraId="1F13FD80" w14:textId="61BA28F0" w:rsidR="00135D32" w:rsidRPr="00135D32" w:rsidRDefault="00883F64" w:rsidP="00135D32">
      <w:pPr>
        <w:spacing w:before="120"/>
        <w:jc w:val="both"/>
        <w:rPr>
          <w:bCs/>
        </w:rPr>
      </w:pPr>
      <w:r>
        <w:rPr>
          <w:bCs/>
        </w:rPr>
        <w:t xml:space="preserve">Projekt rozporządzenia </w:t>
      </w:r>
      <w:r w:rsidR="00135D32" w:rsidRPr="00135D32">
        <w:rPr>
          <w:bCs/>
        </w:rPr>
        <w:t xml:space="preserve">nie zawiera </w:t>
      </w:r>
      <w:r w:rsidR="001C6FF7">
        <w:rPr>
          <w:bCs/>
        </w:rPr>
        <w:t>przepisów</w:t>
      </w:r>
      <w:r w:rsidR="00135D32" w:rsidRPr="00135D32">
        <w:rPr>
          <w:bCs/>
        </w:rPr>
        <w:t xml:space="preserve"> technicznych w rozumieniu przepisów </w:t>
      </w:r>
      <w:r w:rsidR="00135D32" w:rsidRPr="00E31B64">
        <w:rPr>
          <w:bCs/>
        </w:rPr>
        <w:t>rozporządzenia Rady Ministrów z dnia 23 grudnia 2002 r. w sprawie sposobu funkcjonowania krajowego systemu notyfikacji norm i aktów prawnych</w:t>
      </w:r>
      <w:r w:rsidR="00135D32" w:rsidRPr="00E31B64">
        <w:rPr>
          <w:bCs/>
          <w:vertAlign w:val="superscript"/>
        </w:rPr>
        <w:footnoteReference w:id="3"/>
      </w:r>
      <w:r w:rsidR="00135D32" w:rsidRPr="00E31B64">
        <w:rPr>
          <w:bCs/>
        </w:rPr>
        <w:t>,</w:t>
      </w:r>
      <w:r w:rsidR="00E31B64">
        <w:rPr>
          <w:bCs/>
        </w:rPr>
        <w:t xml:space="preserve"> </w:t>
      </w:r>
      <w:r w:rsidR="00135D32" w:rsidRPr="00135D32">
        <w:rPr>
          <w:bCs/>
        </w:rPr>
        <w:t>w związku z tym nie podlega notyfikacji.</w:t>
      </w:r>
    </w:p>
    <w:p w14:paraId="5CF0D6E3" w14:textId="1A14CA3E" w:rsidR="00135D32" w:rsidRDefault="00135D32" w:rsidP="00135D32">
      <w:pPr>
        <w:spacing w:before="120"/>
        <w:jc w:val="both"/>
        <w:rPr>
          <w:bCs/>
        </w:rPr>
      </w:pPr>
      <w:r w:rsidRPr="00135D32">
        <w:rPr>
          <w:bCs/>
        </w:rPr>
        <w:t>Projekt rozporządzenia nie wymaga przedstawienia właściwym instytucjom i organom Unii Europejskiej</w:t>
      </w:r>
      <w:r w:rsidR="001C6FF7">
        <w:rPr>
          <w:bCs/>
        </w:rPr>
        <w:t>, w tym</w:t>
      </w:r>
      <w:r w:rsidRPr="00135D32">
        <w:rPr>
          <w:bCs/>
        </w:rPr>
        <w:t xml:space="preserve"> Europejskiemu Bankowi Centralnemu</w:t>
      </w:r>
      <w:r w:rsidR="001C6FF7">
        <w:rPr>
          <w:bCs/>
        </w:rPr>
        <w:t>,</w:t>
      </w:r>
      <w:r w:rsidRPr="00135D32">
        <w:rPr>
          <w:bCs/>
        </w:rPr>
        <w:t xml:space="preserve"> celem uzyskania opinii, dokona</w:t>
      </w:r>
      <w:r w:rsidR="00E31B64">
        <w:rPr>
          <w:bCs/>
        </w:rPr>
        <w:t>nia konsultacji albo uzgodnień</w:t>
      </w:r>
      <w:r w:rsidRPr="00135D32">
        <w:rPr>
          <w:bCs/>
        </w:rPr>
        <w:t xml:space="preserve">, w przypadkach określonych w obowiązujących na terytorium Rzeczypospolitej Polskiej przepisach Unii Europejskiej. </w:t>
      </w:r>
    </w:p>
    <w:p w14:paraId="4906F02F" w14:textId="2948B39E" w:rsidR="00E31B64" w:rsidRPr="00135D32" w:rsidRDefault="00E31B64" w:rsidP="00135D32">
      <w:pPr>
        <w:spacing w:before="120"/>
        <w:jc w:val="both"/>
        <w:rPr>
          <w:bCs/>
        </w:rPr>
      </w:pPr>
      <w:r w:rsidRPr="00E31B64">
        <w:rPr>
          <w:bCs/>
        </w:rPr>
        <w:t>Projekt rozporządzenia jest zgodny z prawem Unii Europejskiej</w:t>
      </w:r>
      <w:r>
        <w:rPr>
          <w:bCs/>
        </w:rPr>
        <w:t>.</w:t>
      </w:r>
    </w:p>
    <w:p w14:paraId="05525564" w14:textId="69EC62B9" w:rsidR="007529BF" w:rsidRPr="00135D32" w:rsidRDefault="00135D32" w:rsidP="00135D32">
      <w:pPr>
        <w:spacing w:before="120"/>
        <w:jc w:val="both"/>
        <w:rPr>
          <w:bCs/>
        </w:rPr>
      </w:pPr>
      <w:r w:rsidRPr="00135D32">
        <w:rPr>
          <w:bCs/>
        </w:rPr>
        <w:lastRenderedPageBreak/>
        <w:t>Projekt rozporzą</w:t>
      </w:r>
      <w:r w:rsidR="007529BF">
        <w:rPr>
          <w:bCs/>
        </w:rPr>
        <w:t>dzenia został ujęty pod pozycją</w:t>
      </w:r>
      <w:r w:rsidR="00280216">
        <w:rPr>
          <w:bCs/>
        </w:rPr>
        <w:t xml:space="preserve"> </w:t>
      </w:r>
      <w:r w:rsidR="00075889" w:rsidRPr="00075889">
        <w:rPr>
          <w:bCs/>
        </w:rPr>
        <w:t>574</w:t>
      </w:r>
      <w:r w:rsidR="00AA683D">
        <w:rPr>
          <w:bCs/>
        </w:rPr>
        <w:t xml:space="preserve"> </w:t>
      </w:r>
      <w:r w:rsidRPr="00135D32">
        <w:rPr>
          <w:bCs/>
        </w:rPr>
        <w:t>w Wykazie prac legislacyjnych dotyczącym projektów rozporządzeń Ministra Finansów</w:t>
      </w:r>
      <w:r w:rsidR="007529BF">
        <w:rPr>
          <w:bCs/>
        </w:rPr>
        <w:t xml:space="preserve"> </w:t>
      </w:r>
      <w:r w:rsidRPr="00135D32">
        <w:rPr>
          <w:bCs/>
        </w:rPr>
        <w:t>sporządzonym stosownie do art. 4 ustawy o działalności lobbingowej w procesie stanowienia prawa, udostępnionym na stronie internetowej Ministerstwa Finansów.</w:t>
      </w:r>
    </w:p>
    <w:sectPr w:rsidR="007529BF" w:rsidRPr="00135D32" w:rsidSect="00C57D7A">
      <w:footerReference w:type="default" r:id="rId8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DA846" w14:textId="77777777" w:rsidR="000F2D8E" w:rsidRDefault="000F2D8E">
      <w:r>
        <w:separator/>
      </w:r>
    </w:p>
  </w:endnote>
  <w:endnote w:type="continuationSeparator" w:id="0">
    <w:p w14:paraId="79199C1A" w14:textId="77777777" w:rsidR="000F2D8E" w:rsidRDefault="000F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8874"/>
      <w:docPartObj>
        <w:docPartGallery w:val="Page Numbers (Bottom of Page)"/>
        <w:docPartUnique/>
      </w:docPartObj>
    </w:sdtPr>
    <w:sdtEndPr/>
    <w:sdtContent>
      <w:p w14:paraId="3268D696" w14:textId="77777777" w:rsidR="00B85B5C" w:rsidRDefault="00B85B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72A">
          <w:rPr>
            <w:noProof/>
          </w:rPr>
          <w:t>1</w:t>
        </w:r>
        <w:r>
          <w:fldChar w:fldCharType="end"/>
        </w:r>
      </w:p>
    </w:sdtContent>
  </w:sdt>
  <w:p w14:paraId="7AFCF45B" w14:textId="77777777" w:rsidR="00B85B5C" w:rsidRDefault="00B85B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A6D01" w14:textId="77777777" w:rsidR="000F2D8E" w:rsidRDefault="000F2D8E">
      <w:r>
        <w:separator/>
      </w:r>
    </w:p>
  </w:footnote>
  <w:footnote w:type="continuationSeparator" w:id="0">
    <w:p w14:paraId="261E699A" w14:textId="77777777" w:rsidR="000F2D8E" w:rsidRDefault="000F2D8E">
      <w:r>
        <w:continuationSeparator/>
      </w:r>
    </w:p>
  </w:footnote>
  <w:footnote w:id="1">
    <w:p w14:paraId="0BB26478" w14:textId="34BCAADA" w:rsidR="0068224C" w:rsidRDefault="006822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224C">
        <w:t>Dz. U. z 2017 r. poz. 248</w:t>
      </w:r>
    </w:p>
  </w:footnote>
  <w:footnote w:id="2">
    <w:p w14:paraId="02075339" w14:textId="2C944DA4" w:rsidR="00135D32" w:rsidRPr="006A5A46" w:rsidRDefault="00135D32" w:rsidP="00135D32">
      <w:pPr>
        <w:pStyle w:val="Tekstprzypisudolnego"/>
        <w:rPr>
          <w:sz w:val="18"/>
          <w:szCs w:val="18"/>
        </w:rPr>
      </w:pPr>
      <w:r w:rsidRPr="006A5A46">
        <w:rPr>
          <w:rStyle w:val="Odwoanieprzypisudolnego"/>
          <w:sz w:val="18"/>
          <w:szCs w:val="18"/>
        </w:rPr>
        <w:footnoteRef/>
      </w:r>
      <w:r w:rsidRPr="006A5A46">
        <w:rPr>
          <w:sz w:val="18"/>
          <w:szCs w:val="18"/>
        </w:rPr>
        <w:t xml:space="preserve"> </w:t>
      </w:r>
      <w:r w:rsidRPr="006A5A46">
        <w:rPr>
          <w:bCs/>
          <w:sz w:val="18"/>
          <w:szCs w:val="18"/>
        </w:rPr>
        <w:t xml:space="preserve">M.P. z </w:t>
      </w:r>
      <w:r w:rsidR="0068224C" w:rsidRPr="0068224C">
        <w:rPr>
          <w:bCs/>
          <w:sz w:val="18"/>
          <w:szCs w:val="18"/>
        </w:rPr>
        <w:t>2022 r. poz. 348</w:t>
      </w:r>
    </w:p>
  </w:footnote>
  <w:footnote w:id="3">
    <w:p w14:paraId="6E1060AF" w14:textId="38A37346" w:rsidR="00135D32" w:rsidRPr="006A5A46" w:rsidRDefault="00135D32" w:rsidP="00135D32">
      <w:pPr>
        <w:pStyle w:val="Tekstprzypisudolnego"/>
        <w:rPr>
          <w:sz w:val="18"/>
          <w:szCs w:val="18"/>
        </w:rPr>
      </w:pPr>
      <w:r w:rsidRPr="006A5A46">
        <w:rPr>
          <w:rStyle w:val="Odwoanieprzypisudolnego"/>
          <w:sz w:val="18"/>
          <w:szCs w:val="18"/>
        </w:rPr>
        <w:footnoteRef/>
      </w:r>
      <w:r w:rsidRPr="006A5A46">
        <w:rPr>
          <w:sz w:val="18"/>
          <w:szCs w:val="18"/>
        </w:rPr>
        <w:t xml:space="preserve"> </w:t>
      </w:r>
      <w:r w:rsidRPr="006A5A46">
        <w:rPr>
          <w:bCs/>
          <w:sz w:val="18"/>
          <w:szCs w:val="18"/>
        </w:rPr>
        <w:t>Dz. U. poz. 2039, z późn. zm.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199"/>
    <w:multiLevelType w:val="singleLevel"/>
    <w:tmpl w:val="9F9C9EE4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01204D15"/>
    <w:multiLevelType w:val="hybridMultilevel"/>
    <w:tmpl w:val="ADD44A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826ED5"/>
    <w:multiLevelType w:val="hybridMultilevel"/>
    <w:tmpl w:val="11C867D4"/>
    <w:lvl w:ilvl="0" w:tplc="07CEDD16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6732A97"/>
    <w:multiLevelType w:val="hybridMultilevel"/>
    <w:tmpl w:val="3724CC60"/>
    <w:lvl w:ilvl="0" w:tplc="15D85C4A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A56CA"/>
    <w:multiLevelType w:val="singleLevel"/>
    <w:tmpl w:val="940AD8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5">
    <w:nsid w:val="16741AF4"/>
    <w:multiLevelType w:val="hybridMultilevel"/>
    <w:tmpl w:val="8F68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5312D"/>
    <w:multiLevelType w:val="hybridMultilevel"/>
    <w:tmpl w:val="21E0D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55381"/>
    <w:multiLevelType w:val="hybridMultilevel"/>
    <w:tmpl w:val="C98A4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A4D14"/>
    <w:multiLevelType w:val="hybridMultilevel"/>
    <w:tmpl w:val="70A852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504143"/>
    <w:multiLevelType w:val="hybridMultilevel"/>
    <w:tmpl w:val="CE1A4F8C"/>
    <w:lvl w:ilvl="0" w:tplc="EA66D4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597A01"/>
    <w:multiLevelType w:val="hybridMultilevel"/>
    <w:tmpl w:val="7D3A9B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FB6280C"/>
    <w:multiLevelType w:val="hybridMultilevel"/>
    <w:tmpl w:val="3C84F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55825"/>
    <w:multiLevelType w:val="hybridMultilevel"/>
    <w:tmpl w:val="832C9C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8C0BC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81382C"/>
    <w:multiLevelType w:val="hybridMultilevel"/>
    <w:tmpl w:val="D37493DE"/>
    <w:lvl w:ilvl="0" w:tplc="04150011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4">
    <w:nsid w:val="37031A50"/>
    <w:multiLevelType w:val="hybridMultilevel"/>
    <w:tmpl w:val="4FC80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692E96"/>
    <w:multiLevelType w:val="hybridMultilevel"/>
    <w:tmpl w:val="06BCB360"/>
    <w:lvl w:ilvl="0" w:tplc="15D85C4A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C4B09"/>
    <w:multiLevelType w:val="hybridMultilevel"/>
    <w:tmpl w:val="102E28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D511C7E"/>
    <w:multiLevelType w:val="hybridMultilevel"/>
    <w:tmpl w:val="A920CB56"/>
    <w:lvl w:ilvl="0" w:tplc="0415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A14B2"/>
    <w:multiLevelType w:val="hybridMultilevel"/>
    <w:tmpl w:val="4B684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43F2E"/>
    <w:multiLevelType w:val="hybridMultilevel"/>
    <w:tmpl w:val="FA66D076"/>
    <w:lvl w:ilvl="0" w:tplc="9F169BF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0B2834"/>
    <w:multiLevelType w:val="hybridMultilevel"/>
    <w:tmpl w:val="FCF881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C100A9"/>
    <w:multiLevelType w:val="hybridMultilevel"/>
    <w:tmpl w:val="629E9EBA"/>
    <w:lvl w:ilvl="0" w:tplc="0415000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40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7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6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3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46" w:hanging="180"/>
      </w:pPr>
      <w:rPr>
        <w:rFonts w:cs="Times New Roman"/>
      </w:rPr>
    </w:lvl>
  </w:abstractNum>
  <w:abstractNum w:abstractNumId="22">
    <w:nsid w:val="41DB2A7E"/>
    <w:multiLevelType w:val="hybridMultilevel"/>
    <w:tmpl w:val="CD223C26"/>
    <w:lvl w:ilvl="0" w:tplc="FDA67C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B6AF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B65D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2AE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E0C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083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E6D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1C39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C5A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E044D8"/>
    <w:multiLevelType w:val="hybridMultilevel"/>
    <w:tmpl w:val="BCB05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A53AE"/>
    <w:multiLevelType w:val="hybridMultilevel"/>
    <w:tmpl w:val="3E7A4D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12916"/>
    <w:multiLevelType w:val="hybridMultilevel"/>
    <w:tmpl w:val="B2723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316DC"/>
    <w:multiLevelType w:val="hybridMultilevel"/>
    <w:tmpl w:val="E43C600E"/>
    <w:lvl w:ilvl="0" w:tplc="9F169BF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351BA"/>
    <w:multiLevelType w:val="hybridMultilevel"/>
    <w:tmpl w:val="E2D6D4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94BF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>
    <w:nsid w:val="508079B1"/>
    <w:multiLevelType w:val="hybridMultilevel"/>
    <w:tmpl w:val="E43C600E"/>
    <w:lvl w:ilvl="0" w:tplc="9F169BF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E4393"/>
    <w:multiLevelType w:val="hybridMultilevel"/>
    <w:tmpl w:val="64A20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77CA9"/>
    <w:multiLevelType w:val="multilevel"/>
    <w:tmpl w:val="52B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65E21F2"/>
    <w:multiLevelType w:val="hybridMultilevel"/>
    <w:tmpl w:val="0C3485AA"/>
    <w:lvl w:ilvl="0" w:tplc="15D85C4A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76939"/>
    <w:multiLevelType w:val="hybridMultilevel"/>
    <w:tmpl w:val="52561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32A2C"/>
    <w:multiLevelType w:val="hybridMultilevel"/>
    <w:tmpl w:val="420C2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1448E4"/>
    <w:multiLevelType w:val="hybridMultilevel"/>
    <w:tmpl w:val="9C8AE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752D48"/>
    <w:multiLevelType w:val="hybridMultilevel"/>
    <w:tmpl w:val="E43C600E"/>
    <w:lvl w:ilvl="0" w:tplc="9F169BF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C41E2"/>
    <w:multiLevelType w:val="hybridMultilevel"/>
    <w:tmpl w:val="9522D142"/>
    <w:lvl w:ilvl="0" w:tplc="907C5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39F213B"/>
    <w:multiLevelType w:val="hybridMultilevel"/>
    <w:tmpl w:val="3646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7352E5B"/>
    <w:multiLevelType w:val="hybridMultilevel"/>
    <w:tmpl w:val="4A88A2DC"/>
    <w:lvl w:ilvl="0" w:tplc="15D85C4A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A254E"/>
    <w:multiLevelType w:val="hybridMultilevel"/>
    <w:tmpl w:val="A56211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C0F4CBF"/>
    <w:multiLevelType w:val="hybridMultilevel"/>
    <w:tmpl w:val="0A26B94E"/>
    <w:lvl w:ilvl="0" w:tplc="9F169BF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FA7AAE"/>
    <w:multiLevelType w:val="hybridMultilevel"/>
    <w:tmpl w:val="6BE82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605498"/>
    <w:multiLevelType w:val="hybridMultilevel"/>
    <w:tmpl w:val="6BBA541C"/>
    <w:lvl w:ilvl="0" w:tplc="15D85C4A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5044A530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D259A"/>
    <w:multiLevelType w:val="hybridMultilevel"/>
    <w:tmpl w:val="9A1CB120"/>
    <w:lvl w:ilvl="0" w:tplc="15D85C4A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A3C68718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A84568"/>
    <w:multiLevelType w:val="hybridMultilevel"/>
    <w:tmpl w:val="E43C600E"/>
    <w:lvl w:ilvl="0" w:tplc="9F169BF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A48F0"/>
    <w:multiLevelType w:val="hybridMultilevel"/>
    <w:tmpl w:val="D75450F2"/>
    <w:lvl w:ilvl="0" w:tplc="3506B2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>
    <w:nsid w:val="78984016"/>
    <w:multiLevelType w:val="hybridMultilevel"/>
    <w:tmpl w:val="931AF5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7C824AB2"/>
    <w:multiLevelType w:val="hybridMultilevel"/>
    <w:tmpl w:val="10D415B8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7F1F2CA4"/>
    <w:multiLevelType w:val="hybridMultilevel"/>
    <w:tmpl w:val="3DBA53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8"/>
  </w:num>
  <w:num w:numId="3">
    <w:abstractNumId w:val="2"/>
  </w:num>
  <w:num w:numId="4">
    <w:abstractNumId w:val="48"/>
  </w:num>
  <w:num w:numId="5">
    <w:abstractNumId w:val="49"/>
  </w:num>
  <w:num w:numId="6">
    <w:abstractNumId w:val="28"/>
  </w:num>
  <w:num w:numId="7">
    <w:abstractNumId w:val="0"/>
  </w:num>
  <w:num w:numId="8">
    <w:abstractNumId w:val="37"/>
  </w:num>
  <w:num w:numId="9">
    <w:abstractNumId w:val="46"/>
  </w:num>
  <w:num w:numId="10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6"/>
  </w:num>
  <w:num w:numId="13">
    <w:abstractNumId w:val="8"/>
  </w:num>
  <w:num w:numId="14">
    <w:abstractNumId w:val="21"/>
  </w:num>
  <w:num w:numId="15">
    <w:abstractNumId w:val="34"/>
  </w:num>
  <w:num w:numId="16">
    <w:abstractNumId w:val="10"/>
  </w:num>
  <w:num w:numId="17">
    <w:abstractNumId w:val="14"/>
  </w:num>
  <w:num w:numId="18">
    <w:abstractNumId w:val="13"/>
  </w:num>
  <w:num w:numId="19">
    <w:abstractNumId w:val="47"/>
  </w:num>
  <w:num w:numId="20">
    <w:abstractNumId w:val="24"/>
  </w:num>
  <w:num w:numId="21">
    <w:abstractNumId w:val="27"/>
  </w:num>
  <w:num w:numId="22">
    <w:abstractNumId w:val="35"/>
  </w:num>
  <w:num w:numId="23">
    <w:abstractNumId w:val="11"/>
  </w:num>
  <w:num w:numId="24">
    <w:abstractNumId w:val="5"/>
  </w:num>
  <w:num w:numId="25">
    <w:abstractNumId w:val="7"/>
  </w:num>
  <w:num w:numId="26">
    <w:abstractNumId w:val="9"/>
  </w:num>
  <w:num w:numId="27">
    <w:abstractNumId w:val="20"/>
  </w:num>
  <w:num w:numId="28">
    <w:abstractNumId w:val="33"/>
  </w:num>
  <w:num w:numId="29">
    <w:abstractNumId w:val="22"/>
  </w:num>
  <w:num w:numId="30">
    <w:abstractNumId w:val="30"/>
  </w:num>
  <w:num w:numId="31">
    <w:abstractNumId w:val="31"/>
  </w:num>
  <w:num w:numId="32">
    <w:abstractNumId w:val="6"/>
  </w:num>
  <w:num w:numId="33">
    <w:abstractNumId w:val="18"/>
  </w:num>
  <w:num w:numId="34">
    <w:abstractNumId w:val="45"/>
  </w:num>
  <w:num w:numId="35">
    <w:abstractNumId w:val="26"/>
  </w:num>
  <w:num w:numId="36">
    <w:abstractNumId w:val="36"/>
  </w:num>
  <w:num w:numId="37">
    <w:abstractNumId w:val="29"/>
  </w:num>
  <w:num w:numId="38">
    <w:abstractNumId w:val="41"/>
  </w:num>
  <w:num w:numId="39">
    <w:abstractNumId w:val="19"/>
  </w:num>
  <w:num w:numId="40">
    <w:abstractNumId w:val="40"/>
  </w:num>
  <w:num w:numId="41">
    <w:abstractNumId w:val="42"/>
  </w:num>
  <w:num w:numId="42">
    <w:abstractNumId w:val="15"/>
  </w:num>
  <w:num w:numId="43">
    <w:abstractNumId w:val="3"/>
  </w:num>
  <w:num w:numId="44">
    <w:abstractNumId w:val="32"/>
  </w:num>
  <w:num w:numId="45">
    <w:abstractNumId w:val="17"/>
  </w:num>
  <w:num w:numId="46">
    <w:abstractNumId w:val="23"/>
  </w:num>
  <w:num w:numId="47">
    <w:abstractNumId w:val="44"/>
  </w:num>
  <w:num w:numId="48">
    <w:abstractNumId w:val="39"/>
  </w:num>
  <w:num w:numId="49">
    <w:abstractNumId w:val="4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24"/>
    <w:rsid w:val="00000C64"/>
    <w:rsid w:val="00001CE2"/>
    <w:rsid w:val="00003BD4"/>
    <w:rsid w:val="00006508"/>
    <w:rsid w:val="00006BD7"/>
    <w:rsid w:val="00006F72"/>
    <w:rsid w:val="00007692"/>
    <w:rsid w:val="00013D10"/>
    <w:rsid w:val="00020150"/>
    <w:rsid w:val="00020A7A"/>
    <w:rsid w:val="000271B6"/>
    <w:rsid w:val="000346DC"/>
    <w:rsid w:val="00034D60"/>
    <w:rsid w:val="000352F3"/>
    <w:rsid w:val="0004192D"/>
    <w:rsid w:val="00043B04"/>
    <w:rsid w:val="00044E25"/>
    <w:rsid w:val="000470E5"/>
    <w:rsid w:val="00050C32"/>
    <w:rsid w:val="000603E0"/>
    <w:rsid w:val="000642D4"/>
    <w:rsid w:val="00065D65"/>
    <w:rsid w:val="00066ED3"/>
    <w:rsid w:val="00075889"/>
    <w:rsid w:val="00081A1B"/>
    <w:rsid w:val="00082065"/>
    <w:rsid w:val="00083AE6"/>
    <w:rsid w:val="000863F6"/>
    <w:rsid w:val="00087197"/>
    <w:rsid w:val="000872B3"/>
    <w:rsid w:val="00094AE4"/>
    <w:rsid w:val="000A10EF"/>
    <w:rsid w:val="000A459E"/>
    <w:rsid w:val="000B0873"/>
    <w:rsid w:val="000B5188"/>
    <w:rsid w:val="000B5237"/>
    <w:rsid w:val="000B7F1E"/>
    <w:rsid w:val="000B7F64"/>
    <w:rsid w:val="000C3EA7"/>
    <w:rsid w:val="000C4A5D"/>
    <w:rsid w:val="000C7C30"/>
    <w:rsid w:val="000D3936"/>
    <w:rsid w:val="000D4F71"/>
    <w:rsid w:val="000D5959"/>
    <w:rsid w:val="000E0123"/>
    <w:rsid w:val="000E3C43"/>
    <w:rsid w:val="000E61BB"/>
    <w:rsid w:val="000F0F75"/>
    <w:rsid w:val="000F2692"/>
    <w:rsid w:val="000F2D8E"/>
    <w:rsid w:val="000F38CC"/>
    <w:rsid w:val="000F4EAF"/>
    <w:rsid w:val="000F7D52"/>
    <w:rsid w:val="001010F1"/>
    <w:rsid w:val="001045D1"/>
    <w:rsid w:val="00112139"/>
    <w:rsid w:val="00115605"/>
    <w:rsid w:val="001170F3"/>
    <w:rsid w:val="00123735"/>
    <w:rsid w:val="00124263"/>
    <w:rsid w:val="00126BA6"/>
    <w:rsid w:val="001322F7"/>
    <w:rsid w:val="00134E79"/>
    <w:rsid w:val="00135D32"/>
    <w:rsid w:val="0014611A"/>
    <w:rsid w:val="00146131"/>
    <w:rsid w:val="001515D2"/>
    <w:rsid w:val="00153D81"/>
    <w:rsid w:val="001550B9"/>
    <w:rsid w:val="00161A1D"/>
    <w:rsid w:val="00163883"/>
    <w:rsid w:val="00163FC1"/>
    <w:rsid w:val="00164A9C"/>
    <w:rsid w:val="00165570"/>
    <w:rsid w:val="0016750F"/>
    <w:rsid w:val="001726E6"/>
    <w:rsid w:val="00175B01"/>
    <w:rsid w:val="00182658"/>
    <w:rsid w:val="001861F4"/>
    <w:rsid w:val="00192586"/>
    <w:rsid w:val="00195C81"/>
    <w:rsid w:val="00196B17"/>
    <w:rsid w:val="0019706C"/>
    <w:rsid w:val="001A4CEC"/>
    <w:rsid w:val="001B459F"/>
    <w:rsid w:val="001B4774"/>
    <w:rsid w:val="001C3D5B"/>
    <w:rsid w:val="001C68FD"/>
    <w:rsid w:val="001C6FF7"/>
    <w:rsid w:val="001C759C"/>
    <w:rsid w:val="001C79A9"/>
    <w:rsid w:val="001D0BF4"/>
    <w:rsid w:val="001D379B"/>
    <w:rsid w:val="001E38FD"/>
    <w:rsid w:val="001E4387"/>
    <w:rsid w:val="001E4E72"/>
    <w:rsid w:val="001F048C"/>
    <w:rsid w:val="001F1FA4"/>
    <w:rsid w:val="001F5396"/>
    <w:rsid w:val="00200FEB"/>
    <w:rsid w:val="00202EEA"/>
    <w:rsid w:val="00205266"/>
    <w:rsid w:val="0021424E"/>
    <w:rsid w:val="00215122"/>
    <w:rsid w:val="00220BC3"/>
    <w:rsid w:val="00220D57"/>
    <w:rsid w:val="00225E03"/>
    <w:rsid w:val="00232476"/>
    <w:rsid w:val="002466A2"/>
    <w:rsid w:val="00251F15"/>
    <w:rsid w:val="002577A9"/>
    <w:rsid w:val="002749DC"/>
    <w:rsid w:val="00274A49"/>
    <w:rsid w:val="002751B2"/>
    <w:rsid w:val="0027580B"/>
    <w:rsid w:val="00277310"/>
    <w:rsid w:val="00280216"/>
    <w:rsid w:val="002824C1"/>
    <w:rsid w:val="00283EEC"/>
    <w:rsid w:val="00290F86"/>
    <w:rsid w:val="00294D41"/>
    <w:rsid w:val="002972C9"/>
    <w:rsid w:val="002A11E0"/>
    <w:rsid w:val="002A4471"/>
    <w:rsid w:val="002A5CF9"/>
    <w:rsid w:val="002B0B85"/>
    <w:rsid w:val="002B0BD0"/>
    <w:rsid w:val="002B1ABD"/>
    <w:rsid w:val="002C43A4"/>
    <w:rsid w:val="002C507B"/>
    <w:rsid w:val="002C5A3A"/>
    <w:rsid w:val="002D0C86"/>
    <w:rsid w:val="002E083B"/>
    <w:rsid w:val="002E165A"/>
    <w:rsid w:val="002E1B5F"/>
    <w:rsid w:val="002E295A"/>
    <w:rsid w:val="002E47C8"/>
    <w:rsid w:val="002E6BE5"/>
    <w:rsid w:val="002F1E22"/>
    <w:rsid w:val="002F2877"/>
    <w:rsid w:val="002F68F5"/>
    <w:rsid w:val="00312508"/>
    <w:rsid w:val="00313135"/>
    <w:rsid w:val="00313A4E"/>
    <w:rsid w:val="003171A6"/>
    <w:rsid w:val="00317D54"/>
    <w:rsid w:val="00326259"/>
    <w:rsid w:val="00330F3F"/>
    <w:rsid w:val="00331641"/>
    <w:rsid w:val="00331B7E"/>
    <w:rsid w:val="00337937"/>
    <w:rsid w:val="00344FD4"/>
    <w:rsid w:val="0034657B"/>
    <w:rsid w:val="00350566"/>
    <w:rsid w:val="00352B92"/>
    <w:rsid w:val="00354EAF"/>
    <w:rsid w:val="00356E44"/>
    <w:rsid w:val="00360CD9"/>
    <w:rsid w:val="00365FE4"/>
    <w:rsid w:val="0036778D"/>
    <w:rsid w:val="00370F3B"/>
    <w:rsid w:val="003733B0"/>
    <w:rsid w:val="00391239"/>
    <w:rsid w:val="003A05ED"/>
    <w:rsid w:val="003A1494"/>
    <w:rsid w:val="003A3BAD"/>
    <w:rsid w:val="003A7533"/>
    <w:rsid w:val="003B037A"/>
    <w:rsid w:val="003B5622"/>
    <w:rsid w:val="003C0F84"/>
    <w:rsid w:val="003C29BB"/>
    <w:rsid w:val="003C3224"/>
    <w:rsid w:val="003C4F85"/>
    <w:rsid w:val="003C54A2"/>
    <w:rsid w:val="003C694B"/>
    <w:rsid w:val="003D2123"/>
    <w:rsid w:val="003D568E"/>
    <w:rsid w:val="003E19C6"/>
    <w:rsid w:val="003E1FC2"/>
    <w:rsid w:val="003E3581"/>
    <w:rsid w:val="003E3C2C"/>
    <w:rsid w:val="003E6024"/>
    <w:rsid w:val="003E6C04"/>
    <w:rsid w:val="003F0DC9"/>
    <w:rsid w:val="003F2C56"/>
    <w:rsid w:val="003F7222"/>
    <w:rsid w:val="004052E2"/>
    <w:rsid w:val="00405542"/>
    <w:rsid w:val="004104B9"/>
    <w:rsid w:val="00413150"/>
    <w:rsid w:val="0041427C"/>
    <w:rsid w:val="00416643"/>
    <w:rsid w:val="00417444"/>
    <w:rsid w:val="004202A9"/>
    <w:rsid w:val="00422243"/>
    <w:rsid w:val="00426D41"/>
    <w:rsid w:val="004303B6"/>
    <w:rsid w:val="00431F87"/>
    <w:rsid w:val="00433002"/>
    <w:rsid w:val="00433C50"/>
    <w:rsid w:val="00433D8A"/>
    <w:rsid w:val="00434774"/>
    <w:rsid w:val="00434BDB"/>
    <w:rsid w:val="00434E22"/>
    <w:rsid w:val="00434E59"/>
    <w:rsid w:val="00440C4E"/>
    <w:rsid w:val="004414F4"/>
    <w:rsid w:val="004479EC"/>
    <w:rsid w:val="004505F0"/>
    <w:rsid w:val="00450DF5"/>
    <w:rsid w:val="004528AB"/>
    <w:rsid w:val="00456D45"/>
    <w:rsid w:val="00456FAB"/>
    <w:rsid w:val="00461341"/>
    <w:rsid w:val="00461B46"/>
    <w:rsid w:val="00462692"/>
    <w:rsid w:val="00464A8D"/>
    <w:rsid w:val="00464ED4"/>
    <w:rsid w:val="00465179"/>
    <w:rsid w:val="0046569E"/>
    <w:rsid w:val="00467D43"/>
    <w:rsid w:val="00472514"/>
    <w:rsid w:val="00480C61"/>
    <w:rsid w:val="00480CD2"/>
    <w:rsid w:val="004815A8"/>
    <w:rsid w:val="00481784"/>
    <w:rsid w:val="00484E5A"/>
    <w:rsid w:val="0048653E"/>
    <w:rsid w:val="004907E2"/>
    <w:rsid w:val="00491E39"/>
    <w:rsid w:val="004A6C69"/>
    <w:rsid w:val="004B0D9D"/>
    <w:rsid w:val="004B2743"/>
    <w:rsid w:val="004B28AD"/>
    <w:rsid w:val="004B4A5A"/>
    <w:rsid w:val="004B6809"/>
    <w:rsid w:val="004C05C3"/>
    <w:rsid w:val="004C5535"/>
    <w:rsid w:val="004C590B"/>
    <w:rsid w:val="004C597A"/>
    <w:rsid w:val="004D0281"/>
    <w:rsid w:val="004D1C89"/>
    <w:rsid w:val="004D25A9"/>
    <w:rsid w:val="004D6985"/>
    <w:rsid w:val="004E0155"/>
    <w:rsid w:val="004E14EF"/>
    <w:rsid w:val="004E4713"/>
    <w:rsid w:val="004E4A6C"/>
    <w:rsid w:val="004E54B2"/>
    <w:rsid w:val="004E7EC2"/>
    <w:rsid w:val="004F03D6"/>
    <w:rsid w:val="004F1D20"/>
    <w:rsid w:val="004F441E"/>
    <w:rsid w:val="004F703C"/>
    <w:rsid w:val="00501A72"/>
    <w:rsid w:val="00501D0E"/>
    <w:rsid w:val="0050248E"/>
    <w:rsid w:val="0050272A"/>
    <w:rsid w:val="00503060"/>
    <w:rsid w:val="005058CE"/>
    <w:rsid w:val="0050612E"/>
    <w:rsid w:val="0050725E"/>
    <w:rsid w:val="005110CA"/>
    <w:rsid w:val="00511F20"/>
    <w:rsid w:val="0051276D"/>
    <w:rsid w:val="005142FA"/>
    <w:rsid w:val="00514A87"/>
    <w:rsid w:val="00523C28"/>
    <w:rsid w:val="00524E36"/>
    <w:rsid w:val="00527499"/>
    <w:rsid w:val="00530E6C"/>
    <w:rsid w:val="00532775"/>
    <w:rsid w:val="005344E0"/>
    <w:rsid w:val="00552019"/>
    <w:rsid w:val="005540C9"/>
    <w:rsid w:val="0056173C"/>
    <w:rsid w:val="005623A0"/>
    <w:rsid w:val="00564153"/>
    <w:rsid w:val="0056784B"/>
    <w:rsid w:val="005719FC"/>
    <w:rsid w:val="00571C60"/>
    <w:rsid w:val="00575114"/>
    <w:rsid w:val="0057530F"/>
    <w:rsid w:val="005762E7"/>
    <w:rsid w:val="00576BF5"/>
    <w:rsid w:val="00577A91"/>
    <w:rsid w:val="00580AD9"/>
    <w:rsid w:val="00581CCC"/>
    <w:rsid w:val="00582525"/>
    <w:rsid w:val="00591045"/>
    <w:rsid w:val="00591D6A"/>
    <w:rsid w:val="0059641D"/>
    <w:rsid w:val="005968B9"/>
    <w:rsid w:val="005A1571"/>
    <w:rsid w:val="005A1BBD"/>
    <w:rsid w:val="005A270F"/>
    <w:rsid w:val="005A38CC"/>
    <w:rsid w:val="005A3C24"/>
    <w:rsid w:val="005A7335"/>
    <w:rsid w:val="005B1AA0"/>
    <w:rsid w:val="005B39D6"/>
    <w:rsid w:val="005B5CE0"/>
    <w:rsid w:val="005B72CF"/>
    <w:rsid w:val="005C0B43"/>
    <w:rsid w:val="005D000C"/>
    <w:rsid w:val="005D7C1A"/>
    <w:rsid w:val="005E09B9"/>
    <w:rsid w:val="005E4139"/>
    <w:rsid w:val="005E6AD7"/>
    <w:rsid w:val="005F3180"/>
    <w:rsid w:val="005F74D5"/>
    <w:rsid w:val="005F768B"/>
    <w:rsid w:val="005F7BDF"/>
    <w:rsid w:val="00600E73"/>
    <w:rsid w:val="00601371"/>
    <w:rsid w:val="006024C7"/>
    <w:rsid w:val="006055D7"/>
    <w:rsid w:val="0061148B"/>
    <w:rsid w:val="006168E3"/>
    <w:rsid w:val="0062002E"/>
    <w:rsid w:val="00625A61"/>
    <w:rsid w:val="00627CA7"/>
    <w:rsid w:val="00635ABE"/>
    <w:rsid w:val="0063725B"/>
    <w:rsid w:val="0064338B"/>
    <w:rsid w:val="0064475B"/>
    <w:rsid w:val="00645B23"/>
    <w:rsid w:val="00661AAE"/>
    <w:rsid w:val="00667305"/>
    <w:rsid w:val="006703FE"/>
    <w:rsid w:val="006718B0"/>
    <w:rsid w:val="00672944"/>
    <w:rsid w:val="006738FE"/>
    <w:rsid w:val="0067480E"/>
    <w:rsid w:val="00681577"/>
    <w:rsid w:val="0068224C"/>
    <w:rsid w:val="006831CE"/>
    <w:rsid w:val="006846FB"/>
    <w:rsid w:val="00686AE1"/>
    <w:rsid w:val="00692D2D"/>
    <w:rsid w:val="00692FF6"/>
    <w:rsid w:val="00694324"/>
    <w:rsid w:val="006951DA"/>
    <w:rsid w:val="006A1620"/>
    <w:rsid w:val="006A1963"/>
    <w:rsid w:val="006A6593"/>
    <w:rsid w:val="006A73B5"/>
    <w:rsid w:val="006A7FA5"/>
    <w:rsid w:val="006B0608"/>
    <w:rsid w:val="006B155E"/>
    <w:rsid w:val="006B6073"/>
    <w:rsid w:val="006C003E"/>
    <w:rsid w:val="006C0DFD"/>
    <w:rsid w:val="006C10C7"/>
    <w:rsid w:val="006C10D0"/>
    <w:rsid w:val="006C201F"/>
    <w:rsid w:val="006C2F2B"/>
    <w:rsid w:val="006D255A"/>
    <w:rsid w:val="006D3991"/>
    <w:rsid w:val="006D743F"/>
    <w:rsid w:val="006E0AD4"/>
    <w:rsid w:val="006E23D2"/>
    <w:rsid w:val="006F0BA7"/>
    <w:rsid w:val="006F1833"/>
    <w:rsid w:val="006F2016"/>
    <w:rsid w:val="006F2A5C"/>
    <w:rsid w:val="006F3694"/>
    <w:rsid w:val="00701DE4"/>
    <w:rsid w:val="00705736"/>
    <w:rsid w:val="00710AE2"/>
    <w:rsid w:val="00717316"/>
    <w:rsid w:val="0072508F"/>
    <w:rsid w:val="00734075"/>
    <w:rsid w:val="0073633B"/>
    <w:rsid w:val="007378B0"/>
    <w:rsid w:val="0074181A"/>
    <w:rsid w:val="00744F2A"/>
    <w:rsid w:val="0074536D"/>
    <w:rsid w:val="00750D10"/>
    <w:rsid w:val="00750F50"/>
    <w:rsid w:val="007529BF"/>
    <w:rsid w:val="0075406F"/>
    <w:rsid w:val="00755DC2"/>
    <w:rsid w:val="0076035E"/>
    <w:rsid w:val="00761BF0"/>
    <w:rsid w:val="00761E1F"/>
    <w:rsid w:val="007641E5"/>
    <w:rsid w:val="00765E0D"/>
    <w:rsid w:val="007669BB"/>
    <w:rsid w:val="0077058B"/>
    <w:rsid w:val="00772881"/>
    <w:rsid w:val="00775C4D"/>
    <w:rsid w:val="00782211"/>
    <w:rsid w:val="00790280"/>
    <w:rsid w:val="00791347"/>
    <w:rsid w:val="00793D35"/>
    <w:rsid w:val="00794432"/>
    <w:rsid w:val="007950B1"/>
    <w:rsid w:val="007956E3"/>
    <w:rsid w:val="007A081E"/>
    <w:rsid w:val="007A2631"/>
    <w:rsid w:val="007A341E"/>
    <w:rsid w:val="007A3562"/>
    <w:rsid w:val="007A4EF2"/>
    <w:rsid w:val="007B1E36"/>
    <w:rsid w:val="007B326C"/>
    <w:rsid w:val="007B3E59"/>
    <w:rsid w:val="007B70A3"/>
    <w:rsid w:val="007C1B40"/>
    <w:rsid w:val="007C4040"/>
    <w:rsid w:val="007C60B1"/>
    <w:rsid w:val="007D1490"/>
    <w:rsid w:val="007D66A6"/>
    <w:rsid w:val="007E180E"/>
    <w:rsid w:val="007E38C3"/>
    <w:rsid w:val="007E75D4"/>
    <w:rsid w:val="007F108B"/>
    <w:rsid w:val="007F15A4"/>
    <w:rsid w:val="00801881"/>
    <w:rsid w:val="008023AF"/>
    <w:rsid w:val="00810945"/>
    <w:rsid w:val="00811070"/>
    <w:rsid w:val="008126A1"/>
    <w:rsid w:val="0081467C"/>
    <w:rsid w:val="00815298"/>
    <w:rsid w:val="00820DD4"/>
    <w:rsid w:val="00823BE9"/>
    <w:rsid w:val="00827FE7"/>
    <w:rsid w:val="00831689"/>
    <w:rsid w:val="00831DD1"/>
    <w:rsid w:val="00832CA0"/>
    <w:rsid w:val="0083674D"/>
    <w:rsid w:val="00843793"/>
    <w:rsid w:val="00846099"/>
    <w:rsid w:val="008470EE"/>
    <w:rsid w:val="008476AA"/>
    <w:rsid w:val="00847A38"/>
    <w:rsid w:val="00850D9B"/>
    <w:rsid w:val="00852941"/>
    <w:rsid w:val="00852EB3"/>
    <w:rsid w:val="00857079"/>
    <w:rsid w:val="00860B43"/>
    <w:rsid w:val="0086150F"/>
    <w:rsid w:val="00867FC4"/>
    <w:rsid w:val="00871BC1"/>
    <w:rsid w:val="00872A72"/>
    <w:rsid w:val="00881B1B"/>
    <w:rsid w:val="00881CE0"/>
    <w:rsid w:val="008836D0"/>
    <w:rsid w:val="00883F64"/>
    <w:rsid w:val="008918D8"/>
    <w:rsid w:val="00893744"/>
    <w:rsid w:val="00893984"/>
    <w:rsid w:val="008A0613"/>
    <w:rsid w:val="008A185A"/>
    <w:rsid w:val="008A2DA9"/>
    <w:rsid w:val="008A42FD"/>
    <w:rsid w:val="008A6F09"/>
    <w:rsid w:val="008B05FE"/>
    <w:rsid w:val="008B3B31"/>
    <w:rsid w:val="008B4023"/>
    <w:rsid w:val="008D19C3"/>
    <w:rsid w:val="008D27A4"/>
    <w:rsid w:val="008D3F9D"/>
    <w:rsid w:val="008D566E"/>
    <w:rsid w:val="008D6F41"/>
    <w:rsid w:val="008E0148"/>
    <w:rsid w:val="008E28D5"/>
    <w:rsid w:val="008E5A48"/>
    <w:rsid w:val="008E6FC3"/>
    <w:rsid w:val="008E7A9B"/>
    <w:rsid w:val="008F1005"/>
    <w:rsid w:val="008F500F"/>
    <w:rsid w:val="008F69DC"/>
    <w:rsid w:val="0090217C"/>
    <w:rsid w:val="00903C7B"/>
    <w:rsid w:val="009101F2"/>
    <w:rsid w:val="009158E6"/>
    <w:rsid w:val="00921F99"/>
    <w:rsid w:val="0092352A"/>
    <w:rsid w:val="00925AA6"/>
    <w:rsid w:val="00926CAA"/>
    <w:rsid w:val="00934488"/>
    <w:rsid w:val="00935D32"/>
    <w:rsid w:val="009403F9"/>
    <w:rsid w:val="00941427"/>
    <w:rsid w:val="00941FDE"/>
    <w:rsid w:val="0094314B"/>
    <w:rsid w:val="00943AD1"/>
    <w:rsid w:val="00952F9D"/>
    <w:rsid w:val="00953668"/>
    <w:rsid w:val="00955133"/>
    <w:rsid w:val="00963F37"/>
    <w:rsid w:val="00970096"/>
    <w:rsid w:val="00972145"/>
    <w:rsid w:val="0097450E"/>
    <w:rsid w:val="00974545"/>
    <w:rsid w:val="00974957"/>
    <w:rsid w:val="009803E5"/>
    <w:rsid w:val="00984327"/>
    <w:rsid w:val="00995324"/>
    <w:rsid w:val="009A7D1F"/>
    <w:rsid w:val="009B1010"/>
    <w:rsid w:val="009B33A9"/>
    <w:rsid w:val="009B3D4C"/>
    <w:rsid w:val="009B3F03"/>
    <w:rsid w:val="009B4811"/>
    <w:rsid w:val="009B48B0"/>
    <w:rsid w:val="009B7D13"/>
    <w:rsid w:val="009C085C"/>
    <w:rsid w:val="009C0DD5"/>
    <w:rsid w:val="009C4CDC"/>
    <w:rsid w:val="009C6251"/>
    <w:rsid w:val="009C62A6"/>
    <w:rsid w:val="009C7C44"/>
    <w:rsid w:val="009D2158"/>
    <w:rsid w:val="009D2403"/>
    <w:rsid w:val="009D3BB1"/>
    <w:rsid w:val="009D5477"/>
    <w:rsid w:val="009E106F"/>
    <w:rsid w:val="009E14D2"/>
    <w:rsid w:val="009E1DC8"/>
    <w:rsid w:val="009F050C"/>
    <w:rsid w:val="009F23A4"/>
    <w:rsid w:val="009F2844"/>
    <w:rsid w:val="009F4868"/>
    <w:rsid w:val="009F7190"/>
    <w:rsid w:val="00A04F3E"/>
    <w:rsid w:val="00A05E6A"/>
    <w:rsid w:val="00A05F51"/>
    <w:rsid w:val="00A068FA"/>
    <w:rsid w:val="00A06E72"/>
    <w:rsid w:val="00A1034E"/>
    <w:rsid w:val="00A12768"/>
    <w:rsid w:val="00A13296"/>
    <w:rsid w:val="00A20C1F"/>
    <w:rsid w:val="00A22254"/>
    <w:rsid w:val="00A22418"/>
    <w:rsid w:val="00A23F7D"/>
    <w:rsid w:val="00A24763"/>
    <w:rsid w:val="00A25E16"/>
    <w:rsid w:val="00A3225E"/>
    <w:rsid w:val="00A32B98"/>
    <w:rsid w:val="00A35A5D"/>
    <w:rsid w:val="00A40BA2"/>
    <w:rsid w:val="00A4350C"/>
    <w:rsid w:val="00A475B7"/>
    <w:rsid w:val="00A50284"/>
    <w:rsid w:val="00A526AD"/>
    <w:rsid w:val="00A56FA0"/>
    <w:rsid w:val="00A57DC1"/>
    <w:rsid w:val="00A620CE"/>
    <w:rsid w:val="00A64FC7"/>
    <w:rsid w:val="00A67C6E"/>
    <w:rsid w:val="00A70CCB"/>
    <w:rsid w:val="00A74200"/>
    <w:rsid w:val="00A74ED1"/>
    <w:rsid w:val="00A776D7"/>
    <w:rsid w:val="00A84C78"/>
    <w:rsid w:val="00A91557"/>
    <w:rsid w:val="00A918D2"/>
    <w:rsid w:val="00A92BC8"/>
    <w:rsid w:val="00A95B65"/>
    <w:rsid w:val="00AA1D9C"/>
    <w:rsid w:val="00AA683D"/>
    <w:rsid w:val="00AB1A81"/>
    <w:rsid w:val="00AB2805"/>
    <w:rsid w:val="00AB463C"/>
    <w:rsid w:val="00AC0CA8"/>
    <w:rsid w:val="00AD1EF4"/>
    <w:rsid w:val="00AD758B"/>
    <w:rsid w:val="00AD7DE9"/>
    <w:rsid w:val="00AE36A6"/>
    <w:rsid w:val="00AE3770"/>
    <w:rsid w:val="00AF12F2"/>
    <w:rsid w:val="00AF1FC7"/>
    <w:rsid w:val="00AF2075"/>
    <w:rsid w:val="00AF600C"/>
    <w:rsid w:val="00B014CD"/>
    <w:rsid w:val="00B02840"/>
    <w:rsid w:val="00B108BC"/>
    <w:rsid w:val="00B13BF2"/>
    <w:rsid w:val="00B153E3"/>
    <w:rsid w:val="00B21741"/>
    <w:rsid w:val="00B22E7A"/>
    <w:rsid w:val="00B23CB1"/>
    <w:rsid w:val="00B257A0"/>
    <w:rsid w:val="00B31C30"/>
    <w:rsid w:val="00B354E5"/>
    <w:rsid w:val="00B43517"/>
    <w:rsid w:val="00B467D1"/>
    <w:rsid w:val="00B47753"/>
    <w:rsid w:val="00B555E8"/>
    <w:rsid w:val="00B62448"/>
    <w:rsid w:val="00B65184"/>
    <w:rsid w:val="00B714BF"/>
    <w:rsid w:val="00B71E79"/>
    <w:rsid w:val="00B71EB1"/>
    <w:rsid w:val="00B72B8F"/>
    <w:rsid w:val="00B72C01"/>
    <w:rsid w:val="00B73F26"/>
    <w:rsid w:val="00B75DA3"/>
    <w:rsid w:val="00B763D4"/>
    <w:rsid w:val="00B775CC"/>
    <w:rsid w:val="00B80621"/>
    <w:rsid w:val="00B80C78"/>
    <w:rsid w:val="00B81646"/>
    <w:rsid w:val="00B82C1C"/>
    <w:rsid w:val="00B83050"/>
    <w:rsid w:val="00B83562"/>
    <w:rsid w:val="00B84D40"/>
    <w:rsid w:val="00B85B5C"/>
    <w:rsid w:val="00B86613"/>
    <w:rsid w:val="00B87158"/>
    <w:rsid w:val="00B8720F"/>
    <w:rsid w:val="00B87C90"/>
    <w:rsid w:val="00B900D2"/>
    <w:rsid w:val="00B91B36"/>
    <w:rsid w:val="00B92C39"/>
    <w:rsid w:val="00B9671B"/>
    <w:rsid w:val="00B9679C"/>
    <w:rsid w:val="00B96CCC"/>
    <w:rsid w:val="00BA05D3"/>
    <w:rsid w:val="00BA5C59"/>
    <w:rsid w:val="00BB0B89"/>
    <w:rsid w:val="00BB3557"/>
    <w:rsid w:val="00BB5F10"/>
    <w:rsid w:val="00BC1967"/>
    <w:rsid w:val="00BC5A7F"/>
    <w:rsid w:val="00BD29CE"/>
    <w:rsid w:val="00BD459A"/>
    <w:rsid w:val="00BD4DF5"/>
    <w:rsid w:val="00BD5B31"/>
    <w:rsid w:val="00BD67E6"/>
    <w:rsid w:val="00BE24C5"/>
    <w:rsid w:val="00BE532B"/>
    <w:rsid w:val="00BE6F37"/>
    <w:rsid w:val="00BE6FD4"/>
    <w:rsid w:val="00BE7261"/>
    <w:rsid w:val="00BF0A19"/>
    <w:rsid w:val="00BF202B"/>
    <w:rsid w:val="00BF3165"/>
    <w:rsid w:val="00C00127"/>
    <w:rsid w:val="00C03177"/>
    <w:rsid w:val="00C06B72"/>
    <w:rsid w:val="00C106D4"/>
    <w:rsid w:val="00C15193"/>
    <w:rsid w:val="00C1546D"/>
    <w:rsid w:val="00C159E9"/>
    <w:rsid w:val="00C163A7"/>
    <w:rsid w:val="00C21608"/>
    <w:rsid w:val="00C22EAD"/>
    <w:rsid w:val="00C23EB4"/>
    <w:rsid w:val="00C23F9D"/>
    <w:rsid w:val="00C372A5"/>
    <w:rsid w:val="00C53156"/>
    <w:rsid w:val="00C53830"/>
    <w:rsid w:val="00C557DF"/>
    <w:rsid w:val="00C57D7A"/>
    <w:rsid w:val="00C60B8F"/>
    <w:rsid w:val="00C652D0"/>
    <w:rsid w:val="00C66DDD"/>
    <w:rsid w:val="00C70A46"/>
    <w:rsid w:val="00C80258"/>
    <w:rsid w:val="00C80ECB"/>
    <w:rsid w:val="00C825A1"/>
    <w:rsid w:val="00C86C34"/>
    <w:rsid w:val="00C91116"/>
    <w:rsid w:val="00C92A88"/>
    <w:rsid w:val="00CA1613"/>
    <w:rsid w:val="00CA31F5"/>
    <w:rsid w:val="00CA4501"/>
    <w:rsid w:val="00CA4653"/>
    <w:rsid w:val="00CA51B9"/>
    <w:rsid w:val="00CA78DE"/>
    <w:rsid w:val="00CB05E8"/>
    <w:rsid w:val="00CB1B87"/>
    <w:rsid w:val="00CC0786"/>
    <w:rsid w:val="00CC07E3"/>
    <w:rsid w:val="00CC0E7C"/>
    <w:rsid w:val="00CC41B2"/>
    <w:rsid w:val="00CC4279"/>
    <w:rsid w:val="00CC5D44"/>
    <w:rsid w:val="00CD1293"/>
    <w:rsid w:val="00CD214C"/>
    <w:rsid w:val="00CD2F85"/>
    <w:rsid w:val="00CD7DD1"/>
    <w:rsid w:val="00CE49F7"/>
    <w:rsid w:val="00CE4D53"/>
    <w:rsid w:val="00CE6042"/>
    <w:rsid w:val="00CE64C5"/>
    <w:rsid w:val="00CF5C0C"/>
    <w:rsid w:val="00CF5C53"/>
    <w:rsid w:val="00CF5CA3"/>
    <w:rsid w:val="00CF6C0A"/>
    <w:rsid w:val="00D01A70"/>
    <w:rsid w:val="00D024EC"/>
    <w:rsid w:val="00D05A84"/>
    <w:rsid w:val="00D109AD"/>
    <w:rsid w:val="00D115A9"/>
    <w:rsid w:val="00D1327F"/>
    <w:rsid w:val="00D140CC"/>
    <w:rsid w:val="00D1489B"/>
    <w:rsid w:val="00D16B4E"/>
    <w:rsid w:val="00D17F52"/>
    <w:rsid w:val="00D207D4"/>
    <w:rsid w:val="00D23521"/>
    <w:rsid w:val="00D25191"/>
    <w:rsid w:val="00D257A4"/>
    <w:rsid w:val="00D30210"/>
    <w:rsid w:val="00D30B0B"/>
    <w:rsid w:val="00D316C3"/>
    <w:rsid w:val="00D32D58"/>
    <w:rsid w:val="00D3462D"/>
    <w:rsid w:val="00D352B4"/>
    <w:rsid w:val="00D35746"/>
    <w:rsid w:val="00D40176"/>
    <w:rsid w:val="00D42AF4"/>
    <w:rsid w:val="00D42BD2"/>
    <w:rsid w:val="00D43F73"/>
    <w:rsid w:val="00D466D4"/>
    <w:rsid w:val="00D52DC1"/>
    <w:rsid w:val="00D531AD"/>
    <w:rsid w:val="00D603FA"/>
    <w:rsid w:val="00D64902"/>
    <w:rsid w:val="00D66206"/>
    <w:rsid w:val="00D66ED0"/>
    <w:rsid w:val="00D747AB"/>
    <w:rsid w:val="00D811E7"/>
    <w:rsid w:val="00D81DF3"/>
    <w:rsid w:val="00D82984"/>
    <w:rsid w:val="00D82C32"/>
    <w:rsid w:val="00D91EF2"/>
    <w:rsid w:val="00DA0B86"/>
    <w:rsid w:val="00DA7F3E"/>
    <w:rsid w:val="00DB28F7"/>
    <w:rsid w:val="00DB5266"/>
    <w:rsid w:val="00DB5FBA"/>
    <w:rsid w:val="00DC10E6"/>
    <w:rsid w:val="00DC3558"/>
    <w:rsid w:val="00DC5B10"/>
    <w:rsid w:val="00DE0739"/>
    <w:rsid w:val="00DE0D35"/>
    <w:rsid w:val="00DE36A5"/>
    <w:rsid w:val="00DE6792"/>
    <w:rsid w:val="00DE6B1C"/>
    <w:rsid w:val="00DF23FE"/>
    <w:rsid w:val="00E00AA3"/>
    <w:rsid w:val="00E00BCC"/>
    <w:rsid w:val="00E02BBF"/>
    <w:rsid w:val="00E036F8"/>
    <w:rsid w:val="00E10C68"/>
    <w:rsid w:val="00E13424"/>
    <w:rsid w:val="00E14CE6"/>
    <w:rsid w:val="00E15A9D"/>
    <w:rsid w:val="00E23898"/>
    <w:rsid w:val="00E25AE8"/>
    <w:rsid w:val="00E26454"/>
    <w:rsid w:val="00E31B64"/>
    <w:rsid w:val="00E33B1C"/>
    <w:rsid w:val="00E34BE6"/>
    <w:rsid w:val="00E37A98"/>
    <w:rsid w:val="00E37D35"/>
    <w:rsid w:val="00E41246"/>
    <w:rsid w:val="00E50442"/>
    <w:rsid w:val="00E508F6"/>
    <w:rsid w:val="00E527A8"/>
    <w:rsid w:val="00E53DE6"/>
    <w:rsid w:val="00E565DD"/>
    <w:rsid w:val="00E5717A"/>
    <w:rsid w:val="00E66713"/>
    <w:rsid w:val="00E67BF2"/>
    <w:rsid w:val="00E71D03"/>
    <w:rsid w:val="00E777D3"/>
    <w:rsid w:val="00E80010"/>
    <w:rsid w:val="00E85B57"/>
    <w:rsid w:val="00E91472"/>
    <w:rsid w:val="00E9410C"/>
    <w:rsid w:val="00E95602"/>
    <w:rsid w:val="00EA07D5"/>
    <w:rsid w:val="00EA098D"/>
    <w:rsid w:val="00EA6695"/>
    <w:rsid w:val="00EA6FE0"/>
    <w:rsid w:val="00EB2BAD"/>
    <w:rsid w:val="00EB2F43"/>
    <w:rsid w:val="00EB4BD0"/>
    <w:rsid w:val="00EB62F9"/>
    <w:rsid w:val="00EB7803"/>
    <w:rsid w:val="00EC1177"/>
    <w:rsid w:val="00EC1565"/>
    <w:rsid w:val="00ED2421"/>
    <w:rsid w:val="00ED3024"/>
    <w:rsid w:val="00ED3222"/>
    <w:rsid w:val="00ED3851"/>
    <w:rsid w:val="00ED48A5"/>
    <w:rsid w:val="00ED67DD"/>
    <w:rsid w:val="00EE5B25"/>
    <w:rsid w:val="00EE6118"/>
    <w:rsid w:val="00EF0A2D"/>
    <w:rsid w:val="00EF1B99"/>
    <w:rsid w:val="00EF4D1C"/>
    <w:rsid w:val="00EF6F4C"/>
    <w:rsid w:val="00F00B94"/>
    <w:rsid w:val="00F00C21"/>
    <w:rsid w:val="00F01416"/>
    <w:rsid w:val="00F01665"/>
    <w:rsid w:val="00F143B4"/>
    <w:rsid w:val="00F14430"/>
    <w:rsid w:val="00F17E56"/>
    <w:rsid w:val="00F2026F"/>
    <w:rsid w:val="00F2628F"/>
    <w:rsid w:val="00F26C05"/>
    <w:rsid w:val="00F320CC"/>
    <w:rsid w:val="00F33FFC"/>
    <w:rsid w:val="00F34021"/>
    <w:rsid w:val="00F34F37"/>
    <w:rsid w:val="00F47108"/>
    <w:rsid w:val="00F50295"/>
    <w:rsid w:val="00F516D1"/>
    <w:rsid w:val="00F52A65"/>
    <w:rsid w:val="00F5680D"/>
    <w:rsid w:val="00F57347"/>
    <w:rsid w:val="00F57B61"/>
    <w:rsid w:val="00F60065"/>
    <w:rsid w:val="00F601D2"/>
    <w:rsid w:val="00F63E53"/>
    <w:rsid w:val="00F65C19"/>
    <w:rsid w:val="00F670C3"/>
    <w:rsid w:val="00F6716F"/>
    <w:rsid w:val="00F716B5"/>
    <w:rsid w:val="00F73356"/>
    <w:rsid w:val="00F73721"/>
    <w:rsid w:val="00F7482D"/>
    <w:rsid w:val="00F81172"/>
    <w:rsid w:val="00F83421"/>
    <w:rsid w:val="00F85872"/>
    <w:rsid w:val="00F85C50"/>
    <w:rsid w:val="00F93A6F"/>
    <w:rsid w:val="00FA1A66"/>
    <w:rsid w:val="00FA27D8"/>
    <w:rsid w:val="00FA29EC"/>
    <w:rsid w:val="00FA414A"/>
    <w:rsid w:val="00FA7B0F"/>
    <w:rsid w:val="00FA7CD9"/>
    <w:rsid w:val="00FB0179"/>
    <w:rsid w:val="00FB1771"/>
    <w:rsid w:val="00FB318B"/>
    <w:rsid w:val="00FB6ED1"/>
    <w:rsid w:val="00FB7BE9"/>
    <w:rsid w:val="00FC61D5"/>
    <w:rsid w:val="00FD09D6"/>
    <w:rsid w:val="00FD2390"/>
    <w:rsid w:val="00FD4F7A"/>
    <w:rsid w:val="00FE394E"/>
    <w:rsid w:val="00FE59F7"/>
    <w:rsid w:val="00FF15BB"/>
    <w:rsid w:val="00FF28C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B26F87"/>
  <w14:defaultImageDpi w14:val="96"/>
  <w15:docId w15:val="{B7792D3C-6D7B-4A01-B4A9-D44DE131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120"/>
      <w:ind w:firstLine="5400"/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spacing w:before="120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943AD1"/>
    <w:pPr>
      <w:tabs>
        <w:tab w:val="left" w:pos="360"/>
      </w:tabs>
      <w:overflowPunct w:val="0"/>
      <w:autoSpaceDE w:val="0"/>
      <w:autoSpaceDN w:val="0"/>
      <w:adjustRightInd w:val="0"/>
      <w:spacing w:before="120"/>
      <w:ind w:left="360" w:hanging="360"/>
      <w:jc w:val="both"/>
      <w:textAlignment w:val="baseline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ind w:left="426" w:hanging="426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before="120"/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before="120"/>
      <w:ind w:left="357" w:hanging="35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4F1D20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4F1D20"/>
    <w:pPr>
      <w:spacing w:after="120" w:line="360" w:lineRule="atLeast"/>
      <w:jc w:val="center"/>
    </w:pPr>
    <w:rPr>
      <w:b/>
      <w:szCs w:val="20"/>
    </w:rPr>
  </w:style>
  <w:style w:type="paragraph" w:customStyle="1" w:styleId="Tekstpodstawowywcity31">
    <w:name w:val="Tekst podstawowy wcięty 31"/>
    <w:basedOn w:val="Normalny"/>
    <w:rsid w:val="004F1D20"/>
    <w:pPr>
      <w:tabs>
        <w:tab w:val="left" w:pos="-360"/>
      </w:tabs>
      <w:overflowPunct w:val="0"/>
      <w:autoSpaceDE w:val="0"/>
      <w:autoSpaceDN w:val="0"/>
      <w:adjustRightInd w:val="0"/>
      <w:spacing w:before="120"/>
      <w:ind w:left="540" w:hanging="540"/>
      <w:jc w:val="both"/>
      <w:textAlignment w:val="baseline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2E16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672944"/>
    <w:rPr>
      <w:rFonts w:ascii="Arial" w:hAnsi="Arial"/>
      <w:sz w:val="24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67294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uiPriority w:val="99"/>
    <w:rsid w:val="00765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5E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65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5E0D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68E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BE2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E24C5"/>
  </w:style>
  <w:style w:type="character" w:styleId="Odwoanieprzypisukocowego">
    <w:name w:val="endnote reference"/>
    <w:basedOn w:val="Domylnaczcionkaakapitu"/>
    <w:rsid w:val="00BE24C5"/>
    <w:rPr>
      <w:vertAlign w:val="superscript"/>
    </w:rPr>
  </w:style>
  <w:style w:type="paragraph" w:customStyle="1" w:styleId="pub">
    <w:name w:val="pub"/>
    <w:basedOn w:val="Normalny"/>
    <w:rsid w:val="00E33B1C"/>
    <w:pPr>
      <w:spacing w:before="100" w:beforeAutospacing="1" w:after="100" w:afterAutospacing="1"/>
    </w:pPr>
  </w:style>
  <w:style w:type="paragraph" w:customStyle="1" w:styleId="Tekstpodstawowy22">
    <w:name w:val="Tekst podstawowy 22"/>
    <w:basedOn w:val="Normalny"/>
    <w:rsid w:val="00200FEB"/>
    <w:pPr>
      <w:spacing w:after="120" w:line="360" w:lineRule="atLeast"/>
      <w:jc w:val="center"/>
    </w:pPr>
    <w:rPr>
      <w:rFonts w:eastAsiaTheme="minorHAnsi"/>
      <w:b/>
      <w:bCs/>
    </w:rPr>
  </w:style>
  <w:style w:type="character" w:customStyle="1" w:styleId="txt-new">
    <w:name w:val="txt-new"/>
    <w:basedOn w:val="Domylnaczcionkaakapitu"/>
    <w:rsid w:val="00FB318B"/>
  </w:style>
  <w:style w:type="paragraph" w:customStyle="1" w:styleId="tytu0">
    <w:name w:val="tytu³"/>
    <w:basedOn w:val="Normalny"/>
    <w:rsid w:val="006B155E"/>
    <w:pPr>
      <w:suppressLineNumbers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Cs w:val="20"/>
    </w:rPr>
  </w:style>
  <w:style w:type="character" w:styleId="Odwoaniedokomentarza">
    <w:name w:val="annotation reference"/>
    <w:basedOn w:val="Domylnaczcionkaakapitu"/>
    <w:semiHidden/>
    <w:unhideWhenUsed/>
    <w:rsid w:val="00DA7F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F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F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A7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A7F3E"/>
    <w:rPr>
      <w:b/>
      <w:bCs/>
    </w:rPr>
  </w:style>
  <w:style w:type="paragraph" w:styleId="NormalnyWeb">
    <w:name w:val="Normal (Web)"/>
    <w:basedOn w:val="Normalny"/>
    <w:uiPriority w:val="99"/>
    <w:unhideWhenUsed/>
    <w:rsid w:val="0076035E"/>
    <w:pPr>
      <w:spacing w:before="100" w:beforeAutospacing="1" w:after="100" w:afterAutospacing="1"/>
    </w:pPr>
    <w:rPr>
      <w:rFonts w:eastAsiaTheme="minorHAnsi"/>
    </w:rPr>
  </w:style>
  <w:style w:type="character" w:customStyle="1" w:styleId="size">
    <w:name w:val="size"/>
    <w:basedOn w:val="Domylnaczcionkaakapitu"/>
    <w:rsid w:val="0076035E"/>
  </w:style>
  <w:style w:type="paragraph" w:customStyle="1" w:styleId="PKTpunkt">
    <w:name w:val="PKT – punkt"/>
    <w:uiPriority w:val="13"/>
    <w:qFormat/>
    <w:rsid w:val="00C70A46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792AE-D5E7-4B97-A8AB-9C26BDC1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>Min.Fin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creator>Grzegorz Mazur</dc:creator>
  <cp:lastModifiedBy>KGHM</cp:lastModifiedBy>
  <cp:revision>2</cp:revision>
  <cp:lastPrinted>2019-10-09T12:38:00Z</cp:lastPrinted>
  <dcterms:created xsi:type="dcterms:W3CDTF">2022-06-30T13:13:00Z</dcterms:created>
  <dcterms:modified xsi:type="dcterms:W3CDTF">2022-06-30T13:13:00Z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-1437354592</vt:i4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MF\AAWE;Więcek Agnieszka</vt:lpwstr>
  </property>
  <property fmtid="{D5CDD505-2E9C-101B-9397-08002B2CF9AE}" pid="5" name="MFClassificationDate">
    <vt:lpwstr>2022-01-17T15:27:21.1789291+01:00</vt:lpwstr>
  </property>
  <property fmtid="{D5CDD505-2E9C-101B-9397-08002B2CF9AE}" pid="6" name="MFClassifiedBySID">
    <vt:lpwstr>MF\S-1-5-21-1525952054-1005573771-2909822258-9707</vt:lpwstr>
  </property>
  <property fmtid="{D5CDD505-2E9C-101B-9397-08002B2CF9AE}" pid="7" name="MFGRNItemId">
    <vt:lpwstr>GRN-82944166-a1fe-4e61-b1ae-12afdeec1a9b</vt:lpwstr>
  </property>
  <property fmtid="{D5CDD505-2E9C-101B-9397-08002B2CF9AE}" pid="8" name="MFHash">
    <vt:lpwstr>MBKXEDpBVlXHMdQRiJgOUnH6Sd56qjK+J4cgKqf/nMo=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