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6"/>
        <w:gridCol w:w="703"/>
        <w:gridCol w:w="368"/>
        <w:gridCol w:w="1049"/>
        <w:gridCol w:w="142"/>
        <w:gridCol w:w="236"/>
        <w:gridCol w:w="615"/>
        <w:gridCol w:w="378"/>
        <w:gridCol w:w="47"/>
        <w:gridCol w:w="283"/>
        <w:gridCol w:w="95"/>
        <w:gridCol w:w="709"/>
        <w:gridCol w:w="47"/>
        <w:gridCol w:w="362"/>
        <w:gridCol w:w="299"/>
        <w:gridCol w:w="48"/>
        <w:gridCol w:w="256"/>
        <w:gridCol w:w="27"/>
        <w:gridCol w:w="378"/>
        <w:gridCol w:w="331"/>
        <w:gridCol w:w="378"/>
        <w:gridCol w:w="709"/>
        <w:gridCol w:w="330"/>
        <w:gridCol w:w="378"/>
        <w:gridCol w:w="615"/>
        <w:gridCol w:w="378"/>
      </w:tblGrid>
      <w:tr w:rsidR="00A610A5" w:rsidRPr="008B4FE6" w14:paraId="42BC614E" w14:textId="77777777" w:rsidTr="00905E5B">
        <w:trPr>
          <w:gridAfter w:val="1"/>
          <w:wAfter w:w="378" w:type="dxa"/>
          <w:trHeight w:val="1611"/>
        </w:trPr>
        <w:tc>
          <w:tcPr>
            <w:tcW w:w="6629" w:type="dxa"/>
            <w:gridSpan w:val="15"/>
          </w:tcPr>
          <w:p w14:paraId="11F76058" w14:textId="77777777" w:rsidR="00A610A5" w:rsidRPr="00096436" w:rsidRDefault="00A610A5" w:rsidP="00115B5E">
            <w:pPr>
              <w:spacing w:before="120"/>
              <w:rPr>
                <w:color w:val="000000"/>
              </w:rPr>
            </w:pPr>
            <w:bookmarkStart w:id="0" w:name="t1"/>
            <w:bookmarkStart w:id="1" w:name="_GoBack"/>
            <w:bookmarkEnd w:id="1"/>
            <w:r w:rsidRPr="00096436">
              <w:rPr>
                <w:b/>
                <w:color w:val="000000"/>
              </w:rPr>
              <w:t>Nazwa projektu</w:t>
            </w:r>
          </w:p>
          <w:p w14:paraId="5A37C431" w14:textId="7BA27ED9" w:rsidR="00A610A5" w:rsidRPr="00096436" w:rsidRDefault="00A610A5" w:rsidP="00115B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6436">
              <w:rPr>
                <w:color w:val="000000"/>
              </w:rPr>
              <w:t xml:space="preserve">Rozporządzenie </w:t>
            </w:r>
            <w:r>
              <w:rPr>
                <w:color w:val="000000"/>
              </w:rPr>
              <w:t>Ministra Zdrowia zmieniające rozporządzenie w sprawie określenia wymagań, jakim powinny odpowiadać zakłady i urządzenia lecznictwa uzdrowiskowego</w:t>
            </w:r>
          </w:p>
          <w:p w14:paraId="46EDB5A8" w14:textId="77777777" w:rsidR="00A610A5" w:rsidRDefault="00A610A5" w:rsidP="00115B5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14:paraId="31B64E4A" w14:textId="23E9444B" w:rsidR="00A610A5" w:rsidRPr="00096436" w:rsidRDefault="00A610A5" w:rsidP="00115B5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096436">
              <w:rPr>
                <w:b/>
                <w:color w:val="000000"/>
              </w:rPr>
              <w:t>Ministerstwo wiodące i ministerstwa współpracujące</w:t>
            </w:r>
          </w:p>
          <w:bookmarkEnd w:id="0"/>
          <w:p w14:paraId="39E63EDB" w14:textId="77777777" w:rsidR="00A610A5" w:rsidRPr="00096436" w:rsidRDefault="00A610A5" w:rsidP="00115B5E">
            <w:pPr>
              <w:ind w:hanging="34"/>
              <w:rPr>
                <w:color w:val="000000"/>
              </w:rPr>
            </w:pPr>
            <w:r w:rsidRPr="00096436">
              <w:rPr>
                <w:color w:val="000000"/>
              </w:rPr>
              <w:t>Ministerstwo Zdrowia</w:t>
            </w:r>
          </w:p>
          <w:p w14:paraId="51062675" w14:textId="77777777" w:rsidR="00A610A5" w:rsidRPr="00096436" w:rsidRDefault="00A610A5" w:rsidP="00115B5E">
            <w:pPr>
              <w:ind w:hanging="34"/>
              <w:rPr>
                <w:color w:val="000000"/>
              </w:rPr>
            </w:pPr>
          </w:p>
          <w:p w14:paraId="73FE3A9B" w14:textId="77777777" w:rsidR="00A610A5" w:rsidRPr="00096436" w:rsidRDefault="00A610A5" w:rsidP="00115B5E">
            <w:pPr>
              <w:rPr>
                <w:b/>
              </w:rPr>
            </w:pPr>
            <w:r w:rsidRPr="00096436">
              <w:rPr>
                <w:b/>
              </w:rPr>
              <w:t xml:space="preserve">Osoba odpowiedzialna za projekt w randze Ministra, Sekretarza Stanu lub Podsekretarza Stanu </w:t>
            </w:r>
          </w:p>
          <w:p w14:paraId="7B1B3FEB" w14:textId="6B40EE9F" w:rsidR="00A610A5" w:rsidRPr="00096436" w:rsidRDefault="00A610A5" w:rsidP="00115B5E">
            <w:r>
              <w:t xml:space="preserve">Pan Waldemar Kraska – </w:t>
            </w:r>
            <w:r w:rsidR="00EA5A72">
              <w:t>S</w:t>
            </w:r>
            <w:r>
              <w:t>ekretarz Stanu</w:t>
            </w:r>
            <w:r w:rsidR="00EA5A72">
              <w:t xml:space="preserve"> w Ministerstwie Zdrowia</w:t>
            </w:r>
          </w:p>
          <w:p w14:paraId="5F702510" w14:textId="77777777" w:rsidR="00A610A5" w:rsidRPr="00096436" w:rsidRDefault="00A610A5" w:rsidP="00115B5E">
            <w:pPr>
              <w:spacing w:before="120"/>
              <w:ind w:hanging="45"/>
              <w:rPr>
                <w:b/>
                <w:color w:val="000000"/>
              </w:rPr>
            </w:pPr>
            <w:r w:rsidRPr="00096436">
              <w:rPr>
                <w:b/>
                <w:color w:val="000000"/>
              </w:rPr>
              <w:t>Kontakt do opiekuna merytorycznego projektu</w:t>
            </w:r>
          </w:p>
          <w:p w14:paraId="6C4AB90B" w14:textId="2D9038FB" w:rsidR="00A610A5" w:rsidRDefault="00A610A5" w:rsidP="00115B5E">
            <w:pPr>
              <w:ind w:hanging="34"/>
              <w:rPr>
                <w:color w:val="000000"/>
              </w:rPr>
            </w:pPr>
            <w:r>
              <w:rPr>
                <w:color w:val="000000"/>
              </w:rPr>
              <w:t>Michał Dzięgielewski</w:t>
            </w:r>
            <w:r w:rsidRPr="009D2D49">
              <w:rPr>
                <w:color w:val="000000"/>
              </w:rPr>
              <w:t xml:space="preserve"> – Dyrektor Departamentu </w:t>
            </w:r>
            <w:r>
              <w:rPr>
                <w:color w:val="000000"/>
              </w:rPr>
              <w:t>Lecznictwa</w:t>
            </w:r>
            <w:r w:rsidR="00EA5A72">
              <w:rPr>
                <w:color w:val="000000"/>
              </w:rPr>
              <w:t xml:space="preserve"> </w:t>
            </w:r>
            <w:r w:rsidR="00EA5A72">
              <w:rPr>
                <w:color w:val="000000"/>
              </w:rPr>
              <w:br/>
              <w:t xml:space="preserve">w Ministerstwie Zdrowia </w:t>
            </w:r>
          </w:p>
          <w:p w14:paraId="09A9B9DC" w14:textId="77777777" w:rsidR="00A610A5" w:rsidRPr="00FC4B5C" w:rsidRDefault="00A610A5" w:rsidP="00115B5E">
            <w:pPr>
              <w:ind w:hanging="34"/>
              <w:rPr>
                <w:color w:val="000000"/>
                <w:lang w:val="en-US"/>
              </w:rPr>
            </w:pPr>
            <w:r w:rsidRPr="00FC4B5C">
              <w:rPr>
                <w:color w:val="000000"/>
                <w:lang w:val="en-US"/>
              </w:rPr>
              <w:t xml:space="preserve">tel. (22) 53 00 284, </w:t>
            </w:r>
            <w:hyperlink r:id="rId6" w:history="1">
              <w:r w:rsidRPr="00FC4B5C">
                <w:rPr>
                  <w:rStyle w:val="Hipercze"/>
                  <w:lang w:val="en-US"/>
                </w:rPr>
                <w:t>m.dziegielewski@mz.gov.pl</w:t>
              </w:r>
            </w:hyperlink>
            <w:r w:rsidRPr="00FC4B5C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749" w:type="dxa"/>
            <w:gridSpan w:val="11"/>
            <w:shd w:val="clear" w:color="auto" w:fill="FFFFFF"/>
          </w:tcPr>
          <w:p w14:paraId="4F4BDEE6" w14:textId="6436A638" w:rsidR="00A610A5" w:rsidRPr="00096436" w:rsidRDefault="00A610A5" w:rsidP="00115B5E">
            <w:pPr>
              <w:rPr>
                <w:b/>
              </w:rPr>
            </w:pPr>
            <w:r w:rsidRPr="00096436">
              <w:rPr>
                <w:b/>
              </w:rPr>
              <w:t>Data sporządzenia</w:t>
            </w:r>
            <w:r w:rsidRPr="00096436">
              <w:rPr>
                <w:b/>
              </w:rPr>
              <w:br/>
            </w:r>
            <w:r w:rsidR="002C4C22">
              <w:rPr>
                <w:b/>
              </w:rPr>
              <w:t>2</w:t>
            </w:r>
            <w:r w:rsidR="00691A0D">
              <w:rPr>
                <w:b/>
              </w:rPr>
              <w:t>8</w:t>
            </w:r>
            <w:r w:rsidR="00306624">
              <w:rPr>
                <w:b/>
              </w:rPr>
              <w:t>.07.22 r.</w:t>
            </w:r>
          </w:p>
          <w:p w14:paraId="2CB2FD51" w14:textId="77777777" w:rsidR="00A610A5" w:rsidRPr="00096436" w:rsidRDefault="00A610A5" w:rsidP="00115B5E">
            <w:pPr>
              <w:rPr>
                <w:b/>
              </w:rPr>
            </w:pPr>
          </w:p>
          <w:p w14:paraId="69ACC525" w14:textId="77777777" w:rsidR="00A610A5" w:rsidRDefault="00A610A5" w:rsidP="00A610A5">
            <w:pPr>
              <w:rPr>
                <w:b/>
              </w:rPr>
            </w:pPr>
            <w:r w:rsidRPr="00096436">
              <w:rPr>
                <w:b/>
              </w:rPr>
              <w:t>Źródło:</w:t>
            </w:r>
            <w:bookmarkStart w:id="2" w:name="Lista1"/>
          </w:p>
          <w:p w14:paraId="2414098A" w14:textId="3D44E615" w:rsidR="00A610A5" w:rsidRDefault="00A610A5" w:rsidP="009A4B5E">
            <w:pPr>
              <w:jc w:val="both"/>
            </w:pPr>
            <w:r w:rsidRPr="00877A01">
              <w:t xml:space="preserve">art. </w:t>
            </w:r>
            <w:r>
              <w:t>5 ust. 3 oraz art. 19 ust. 2</w:t>
            </w:r>
            <w:r w:rsidRPr="00877A01">
              <w:rPr>
                <w:b/>
              </w:rPr>
              <w:t xml:space="preserve"> </w:t>
            </w:r>
            <w:r w:rsidRPr="00877A01">
              <w:t>ustawy z dnia 28 lipca 2005 r. o lecznictwie uzdrowiskowym, uzdrowiskach</w:t>
            </w:r>
            <w:r>
              <w:t xml:space="preserve"> </w:t>
            </w:r>
            <w:r w:rsidR="009A4B5E">
              <w:br/>
            </w:r>
            <w:r w:rsidRPr="00326FDB">
              <w:t>i obszarach ochrony uzdrowiskowej oraz o gminach uzdrowiskowy</w:t>
            </w:r>
            <w:r w:rsidRPr="00877A01">
              <w:t xml:space="preserve">ch </w:t>
            </w:r>
            <w:bookmarkEnd w:id="2"/>
            <w:r>
              <w:t>(Dz. U. z 202</w:t>
            </w:r>
            <w:r w:rsidR="00347835">
              <w:t>1</w:t>
            </w:r>
            <w:r>
              <w:t xml:space="preserve"> r. poz. </w:t>
            </w:r>
            <w:r w:rsidR="00347835">
              <w:t>1301</w:t>
            </w:r>
            <w:r w:rsidRPr="00457DD3">
              <w:t>)</w:t>
            </w:r>
          </w:p>
          <w:p w14:paraId="22C8F41A" w14:textId="77777777" w:rsidR="00954766" w:rsidRDefault="00A610A5" w:rsidP="00115B5E">
            <w:pPr>
              <w:spacing w:before="120"/>
            </w:pPr>
            <w:r w:rsidRPr="00096436">
              <w:rPr>
                <w:b/>
                <w:color w:val="000000"/>
              </w:rPr>
              <w:t xml:space="preserve">Nr w </w:t>
            </w:r>
            <w:r w:rsidRPr="00096436">
              <w:rPr>
                <w:b/>
                <w:bCs/>
                <w:color w:val="303030"/>
              </w:rPr>
              <w:t xml:space="preserve">wykazie </w:t>
            </w:r>
            <w:r>
              <w:rPr>
                <w:b/>
                <w:bCs/>
                <w:color w:val="303030"/>
              </w:rPr>
              <w:t xml:space="preserve">prac </w:t>
            </w:r>
            <w:r w:rsidR="00EA5A72">
              <w:rPr>
                <w:b/>
                <w:bCs/>
                <w:color w:val="303030"/>
              </w:rPr>
              <w:t xml:space="preserve">legislacyjnych </w:t>
            </w:r>
            <w:r>
              <w:rPr>
                <w:b/>
                <w:bCs/>
                <w:color w:val="303030"/>
              </w:rPr>
              <w:t>M</w:t>
            </w:r>
            <w:r w:rsidR="00911475">
              <w:rPr>
                <w:b/>
                <w:bCs/>
                <w:color w:val="303030"/>
              </w:rPr>
              <w:t xml:space="preserve">inistra </w:t>
            </w:r>
            <w:r>
              <w:rPr>
                <w:b/>
                <w:bCs/>
                <w:color w:val="303030"/>
              </w:rPr>
              <w:t>Z</w:t>
            </w:r>
            <w:r w:rsidR="00911475">
              <w:rPr>
                <w:b/>
                <w:bCs/>
                <w:color w:val="303030"/>
              </w:rPr>
              <w:t>drowia</w:t>
            </w:r>
            <w:r>
              <w:rPr>
                <w:b/>
                <w:bCs/>
                <w:color w:val="303030"/>
              </w:rPr>
              <w:t>:</w:t>
            </w:r>
            <w:r w:rsidR="00306624">
              <w:t xml:space="preserve"> </w:t>
            </w:r>
          </w:p>
          <w:p w14:paraId="2FBEB898" w14:textId="63DFFBBA" w:rsidR="00911475" w:rsidRPr="00826C7C" w:rsidRDefault="00306624" w:rsidP="00115B5E">
            <w:pPr>
              <w:spacing w:before="120"/>
              <w:rPr>
                <w:b/>
                <w:bCs/>
                <w:color w:val="303030"/>
              </w:rPr>
            </w:pPr>
            <w:r w:rsidRPr="00306624">
              <w:rPr>
                <w:b/>
                <w:bCs/>
                <w:color w:val="303030"/>
              </w:rPr>
              <w:t>MZ 1378</w:t>
            </w:r>
          </w:p>
        </w:tc>
      </w:tr>
      <w:tr w:rsidR="00A610A5" w:rsidRPr="0022687A" w14:paraId="712F8D4F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4FEDCF1E" w14:textId="77777777" w:rsidR="00A610A5" w:rsidRPr="00627221" w:rsidRDefault="00A610A5" w:rsidP="00115B5E">
            <w:pPr>
              <w:ind w:left="57"/>
              <w:jc w:val="center"/>
              <w:rPr>
                <w:b/>
                <w:color w:val="FFFFFF"/>
                <w:sz w:val="32"/>
                <w:szCs w:val="32"/>
              </w:rPr>
            </w:pPr>
            <w:r w:rsidRPr="00627221">
              <w:rPr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A610A5" w:rsidRPr="008B4FE6" w14:paraId="4D1D7D0C" w14:textId="77777777" w:rsidTr="00905E5B">
        <w:trPr>
          <w:gridAfter w:val="1"/>
          <w:wAfter w:w="378" w:type="dxa"/>
          <w:trHeight w:val="333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484D009E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812C7">
              <w:rPr>
                <w:b/>
              </w:rPr>
              <w:t>Jaki problem jest rozwiązywany</w:t>
            </w:r>
            <w:r>
              <w:rPr>
                <w:b/>
              </w:rPr>
              <w:t>?</w:t>
            </w:r>
            <w:bookmarkStart w:id="3" w:name="Wybór1"/>
            <w:bookmarkEnd w:id="3"/>
          </w:p>
        </w:tc>
      </w:tr>
      <w:tr w:rsidR="00A610A5" w:rsidRPr="008B4FE6" w14:paraId="30F683A4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FFFFFF"/>
          </w:tcPr>
          <w:p w14:paraId="7F53126B" w14:textId="09509F52" w:rsidR="00A610A5" w:rsidRPr="00384F87" w:rsidRDefault="00DA40F8" w:rsidP="00115B5E">
            <w:pPr>
              <w:jc w:val="both"/>
            </w:pPr>
            <w:r>
              <w:t xml:space="preserve">Obecnie </w:t>
            </w:r>
            <w:r w:rsidRPr="00911475">
              <w:t xml:space="preserve">termin </w:t>
            </w:r>
            <w:r w:rsidR="00FC4B5C">
              <w:t>na dostosowanie zakładów i urządzeń lecznictwa uzdrowiskowego, wskazany</w:t>
            </w:r>
            <w:r w:rsidRPr="00911475">
              <w:t xml:space="preserve"> w § 18 rozporządzenia Ministra Zdrowia z dnia 2 kwietnia 2012 r. w sprawie określenia wymagań, jakim powinny odpowiadać zakłady i urządzenia lecznictwa uzdrowiskowego</w:t>
            </w:r>
            <w:r w:rsidR="00FC4B5C">
              <w:t xml:space="preserve"> </w:t>
            </w:r>
            <w:r w:rsidRPr="00911475">
              <w:t xml:space="preserve">(Dz. U. </w:t>
            </w:r>
            <w:r w:rsidR="009B0B6B" w:rsidRPr="009B0B6B">
              <w:t>z 2020 r. poz. 1838 oraz z 2021 r. poz. 2344</w:t>
            </w:r>
            <w:r w:rsidR="00FC4B5C">
              <w:t>), do wymagań określonych w przedmiotowym akcie wykonawczy</w:t>
            </w:r>
            <w:r w:rsidR="00954766">
              <w:t>m</w:t>
            </w:r>
            <w:r w:rsidR="00FC4B5C">
              <w:t xml:space="preserve">, </w:t>
            </w:r>
            <w:r w:rsidR="00954766">
              <w:t xml:space="preserve">jest </w:t>
            </w:r>
            <w:r w:rsidRPr="00911475">
              <w:t>określony</w:t>
            </w:r>
            <w:r w:rsidR="00FC4B5C">
              <w:t xml:space="preserve"> </w:t>
            </w:r>
            <w:r w:rsidR="00954766">
              <w:t>na dzień</w:t>
            </w:r>
            <w:r w:rsidRPr="00911475">
              <w:t xml:space="preserve"> 31 grudnia 202</w:t>
            </w:r>
            <w:r w:rsidR="00826C7C">
              <w:t>2</w:t>
            </w:r>
            <w:r w:rsidRPr="00911475">
              <w:t xml:space="preserve"> r.</w:t>
            </w:r>
            <w:r>
              <w:t xml:space="preserve"> Zróżnicowany poziom standardu wyposażenia bazy zakładów i urządzeń lecznictwa uzdrowiskowego powoduje zagrożenie braku spełnienia przez przedsiębiorców uzdrowiskowych wymagań w terminie określonym ww. rozporządzeniem.</w:t>
            </w:r>
            <w:r w:rsidR="00BB6B6D">
              <w:t xml:space="preserve"> </w:t>
            </w:r>
          </w:p>
        </w:tc>
      </w:tr>
      <w:tr w:rsidR="00A610A5" w:rsidRPr="008B4FE6" w14:paraId="2F89B830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7C24EC49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1A5FDA">
              <w:rPr>
                <w:b/>
                <w:color w:val="000000"/>
                <w:spacing w:val="-2"/>
              </w:rPr>
              <w:t>Rekomendowane rozwiązanie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b/>
                <w:color w:val="000000"/>
                <w:spacing w:val="-2"/>
              </w:rPr>
              <w:t>,</w:t>
            </w:r>
            <w:r w:rsidRPr="001A5FDA">
              <w:rPr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A610A5" w:rsidRPr="008B4FE6" w14:paraId="308E0867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</w:tcPr>
          <w:p w14:paraId="516BD317" w14:textId="173B80BC" w:rsidR="00BF6224" w:rsidRPr="00FC4B5C" w:rsidRDefault="002E5A45" w:rsidP="007F70BA">
            <w:pPr>
              <w:jc w:val="both"/>
            </w:pPr>
            <w:r w:rsidRPr="00FC4B5C">
              <w:t>Proponuje się w</w:t>
            </w:r>
            <w:r w:rsidR="00DA40F8" w:rsidRPr="00FC4B5C">
              <w:t xml:space="preserve">ydłużenie terminu obowiązku dostosowania zakładów i urządzeń lecznictwa uzdrowiskowego do wymagań określonych w rozporządzeniu Ministra Zdrowia w sprawie określenia wymagań, jakim powinny odpowiadać zakłady i urządzenia lecznictwa uzdrowiskowego – do dnia </w:t>
            </w:r>
            <w:r w:rsidR="009A4B5E">
              <w:br/>
            </w:r>
            <w:r w:rsidR="00DA40F8" w:rsidRPr="00FC4B5C">
              <w:t>31 grudnia 202</w:t>
            </w:r>
            <w:r w:rsidR="00826C7C">
              <w:t>3</w:t>
            </w:r>
            <w:r w:rsidR="00DA40F8" w:rsidRPr="00FC4B5C">
              <w:t xml:space="preserve"> r.</w:t>
            </w:r>
            <w:r w:rsidR="00FC4B5C">
              <w:t xml:space="preserve"> </w:t>
            </w:r>
            <w:r w:rsidR="00BF6224" w:rsidRPr="00FC4B5C">
              <w:t>Przyjęcie zaproponowanego rozwiązania, tj. wydłużenie o</w:t>
            </w:r>
            <w:r w:rsidR="00826C7C">
              <w:t xml:space="preserve"> rok</w:t>
            </w:r>
            <w:r w:rsidR="00BF6224" w:rsidRPr="00FC4B5C">
              <w:t xml:space="preserve"> terminu na spełnienie wymogów określonych w </w:t>
            </w:r>
            <w:r w:rsidRPr="00FC4B5C">
              <w:t>ww.</w:t>
            </w:r>
            <w:r w:rsidR="00BF6224" w:rsidRPr="00FC4B5C">
              <w:t xml:space="preserve"> rozporządzeniu</w:t>
            </w:r>
            <w:r w:rsidR="002755E3" w:rsidRPr="00FC4B5C">
              <w:t xml:space="preserve"> wynika z przeprowadzonej analizy na podstawie danych przekazanych </w:t>
            </w:r>
            <w:r w:rsidR="00826C7C">
              <w:t xml:space="preserve">na przełomie maja i czerwca </w:t>
            </w:r>
            <w:r w:rsidR="002755E3" w:rsidRPr="00FC4B5C">
              <w:t>202</w:t>
            </w:r>
            <w:r w:rsidR="00826C7C">
              <w:t>2</w:t>
            </w:r>
            <w:r w:rsidR="002755E3" w:rsidRPr="00FC4B5C">
              <w:t xml:space="preserve"> r. do Ministerstwa Zdrowia przez Naczelnych Lekarzy Uzdrowisk (NLU). Dane dotyczyły stanu</w:t>
            </w:r>
            <w:r w:rsidRPr="00FC4B5C">
              <w:t xml:space="preserve"> lub </w:t>
            </w:r>
            <w:r w:rsidR="002755E3" w:rsidRPr="00FC4B5C">
              <w:t xml:space="preserve">etapu zaawansowania dostosowania zakładów i urządzeń lecznictwa uzdrowiskowego do </w:t>
            </w:r>
            <w:r w:rsidR="00C13A0D" w:rsidRPr="00FC4B5C">
              <w:t xml:space="preserve">wymagań </w:t>
            </w:r>
            <w:r w:rsidR="002755E3" w:rsidRPr="00FC4B5C">
              <w:t>ww. rozporządzenia</w:t>
            </w:r>
            <w:r w:rsidR="00C13A0D" w:rsidRPr="00FC4B5C">
              <w:t xml:space="preserve"> w poszczególnych uzdrowiskach</w:t>
            </w:r>
            <w:r w:rsidR="002755E3" w:rsidRPr="00FC4B5C">
              <w:t xml:space="preserve">, </w:t>
            </w:r>
            <w:r w:rsidR="00C13A0D" w:rsidRPr="00FC4B5C">
              <w:t>jak również przedstawiały terminy graniczne, do których nastąpi kompleksowe dostosowanie.</w:t>
            </w:r>
            <w:r w:rsidR="00FC4B5C" w:rsidRPr="00FC4B5C">
              <w:t xml:space="preserve"> Analiza danych wykazała, że </w:t>
            </w:r>
            <w:r w:rsidR="00557DB7">
              <w:t>na 29</w:t>
            </w:r>
            <w:r w:rsidR="00764DBC">
              <w:t xml:space="preserve"> z 47</w:t>
            </w:r>
            <w:r w:rsidR="00557DB7">
              <w:t xml:space="preserve"> uzdrowisk , które zostały wskazane w ankiecie, szacunkowo ok. 15% z tych </w:t>
            </w:r>
            <w:r w:rsidR="00557DB7" w:rsidRPr="00E51592">
              <w:t>zakładów i urządzeń lecznictwa uzdrowiskowego nie spełni wymagań określonych w ww. rozporządzeniu do dnia 31 grudnia 202</w:t>
            </w:r>
            <w:r w:rsidR="00557DB7">
              <w:t>2</w:t>
            </w:r>
            <w:r w:rsidR="00557DB7" w:rsidRPr="00E51592">
              <w:t xml:space="preserve"> r.</w:t>
            </w:r>
            <w:r w:rsidR="00557DB7">
              <w:t xml:space="preserve"> Ponadto z analizy przekazanych danych wywnioskowano, że określenie terminu na dzień 31 grudnia 2023 r. będzie najbardziej </w:t>
            </w:r>
            <w:r w:rsidR="00557DB7" w:rsidRPr="00E51592">
              <w:t>optymaln</w:t>
            </w:r>
            <w:r w:rsidR="00557DB7">
              <w:t>ym</w:t>
            </w:r>
            <w:r w:rsidR="00557DB7" w:rsidRPr="00E51592">
              <w:t xml:space="preserve"> do umożliwienia podmiotom kontynuację działań podjętych zakresie</w:t>
            </w:r>
            <w:r w:rsidR="00557DB7">
              <w:t xml:space="preserve"> dostosowania zakładów i urządzeń do wymogów rozporządzenia</w:t>
            </w:r>
            <w:r w:rsidR="00557DB7" w:rsidRPr="00E51592">
              <w:t xml:space="preserve">. </w:t>
            </w:r>
            <w:r w:rsidR="00FC4B5C" w:rsidRPr="00FC4B5C">
              <w:t xml:space="preserve">Należy również podkreślić, że wprowadzony na terytorium Rzeczypospolitej Polskiej stan epidemii spowodował czasowe zaprzestanie działalności uzdrowiskowej, co również w konsekwencji uniemożliwiało podmiotom realizację prac dostosowawczych. Wobec powyższego, </w:t>
            </w:r>
            <w:r w:rsidR="00557DB7">
              <w:t xml:space="preserve">jak również mając na uwadze fakt podjęcia prac nad kompleksową nowelizacją ww. rozporządzenia, </w:t>
            </w:r>
            <w:r w:rsidR="00FC4B5C" w:rsidRPr="00FC4B5C">
              <w:t xml:space="preserve">zasadnym jest przedłużenie terminu </w:t>
            </w:r>
            <w:r w:rsidR="002C4C22">
              <w:br/>
            </w:r>
            <w:r w:rsidR="00FC4B5C" w:rsidRPr="00FC4B5C">
              <w:t xml:space="preserve">na dostosowanie zakładów i urządzeń lecznictwa uzdrowiskowego do wymagań rozporządzenia o </w:t>
            </w:r>
            <w:r w:rsidR="00557DB7">
              <w:t>rok</w:t>
            </w:r>
            <w:r w:rsidR="00FC4B5C" w:rsidRPr="00FC4B5C">
              <w:t>.</w:t>
            </w:r>
            <w:r w:rsidR="00981354">
              <w:t xml:space="preserve"> </w:t>
            </w:r>
          </w:p>
        </w:tc>
      </w:tr>
      <w:tr w:rsidR="00A610A5" w:rsidRPr="008B4FE6" w14:paraId="15F97831" w14:textId="77777777" w:rsidTr="00905E5B">
        <w:trPr>
          <w:gridAfter w:val="1"/>
          <w:wAfter w:w="378" w:type="dxa"/>
          <w:trHeight w:val="307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53E5123C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>
              <w:rPr>
                <w:b/>
                <w:spacing w:val="-2"/>
              </w:rPr>
              <w:t>Jak problem został rozwiązany</w:t>
            </w:r>
            <w:r w:rsidRPr="001812C7">
              <w:rPr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b/>
                <w:color w:val="000000"/>
              </w:rPr>
              <w:t>?</w:t>
            </w:r>
            <w:r w:rsidRPr="008B4FE6">
              <w:rPr>
                <w:i/>
                <w:color w:val="000000"/>
              </w:rPr>
              <w:t xml:space="preserve"> </w:t>
            </w:r>
          </w:p>
        </w:tc>
      </w:tr>
      <w:tr w:rsidR="00A610A5" w:rsidRPr="008B4FE6" w14:paraId="641F0DF1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</w:tcPr>
          <w:p w14:paraId="1E84B4F6" w14:textId="60C65C40" w:rsidR="00A610A5" w:rsidRPr="00B37C80" w:rsidRDefault="00A610A5" w:rsidP="00115B5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 innych krajach OECD oraz Unii Europejskiej</w:t>
            </w:r>
            <w:r w:rsidR="00C13A0D">
              <w:rPr>
                <w:color w:val="000000"/>
                <w:spacing w:val="-2"/>
              </w:rPr>
              <w:t xml:space="preserve"> istnieją ogólne przepisy odnoszące się do systemu ochrony zdrowia albo przepisy szczególne regulujące jedynie kwestię organizacji i funkcjonowania uzdrowisk, </w:t>
            </w:r>
            <w:r w:rsidR="009A4B5E">
              <w:rPr>
                <w:color w:val="000000"/>
                <w:spacing w:val="-2"/>
              </w:rPr>
              <w:br/>
            </w:r>
            <w:r w:rsidR="00C13A0D">
              <w:rPr>
                <w:color w:val="000000"/>
                <w:spacing w:val="-2"/>
              </w:rPr>
              <w:t>ich klasyfikację, norm</w:t>
            </w:r>
            <w:r w:rsidR="00B825BF">
              <w:rPr>
                <w:color w:val="000000"/>
                <w:spacing w:val="-2"/>
              </w:rPr>
              <w:t>y</w:t>
            </w:r>
            <w:r w:rsidR="00C13A0D">
              <w:rPr>
                <w:color w:val="000000"/>
                <w:spacing w:val="-2"/>
              </w:rPr>
              <w:t xml:space="preserve"> i standardy postepowania oraz wsparcia ich rozwoju.</w:t>
            </w:r>
            <w:r>
              <w:rPr>
                <w:color w:val="000000"/>
                <w:spacing w:val="-2"/>
              </w:rPr>
              <w:t xml:space="preserve"> </w:t>
            </w:r>
          </w:p>
        </w:tc>
      </w:tr>
      <w:tr w:rsidR="00A610A5" w:rsidRPr="008B4FE6" w14:paraId="0032D3D8" w14:textId="77777777" w:rsidTr="00905E5B">
        <w:trPr>
          <w:gridAfter w:val="1"/>
          <w:wAfter w:w="378" w:type="dxa"/>
          <w:trHeight w:val="359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1666C8D2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Podmioty, na które oddziałuje projekt</w:t>
            </w:r>
          </w:p>
        </w:tc>
      </w:tr>
      <w:tr w:rsidR="00A610A5" w:rsidRPr="008B4FE6" w14:paraId="105B9F60" w14:textId="77777777" w:rsidTr="00905E5B">
        <w:trPr>
          <w:gridAfter w:val="1"/>
          <w:wAfter w:w="378" w:type="dxa"/>
          <w:trHeight w:val="142"/>
        </w:trPr>
        <w:tc>
          <w:tcPr>
            <w:tcW w:w="2666" w:type="dxa"/>
            <w:gridSpan w:val="4"/>
          </w:tcPr>
          <w:p w14:paraId="38F5B7BF" w14:textId="77777777" w:rsidR="00A610A5" w:rsidRPr="008B4FE6" w:rsidRDefault="00A610A5" w:rsidP="00115B5E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lastRenderedPageBreak/>
              <w:t>Grupa</w:t>
            </w:r>
          </w:p>
        </w:tc>
        <w:tc>
          <w:tcPr>
            <w:tcW w:w="2042" w:type="dxa"/>
            <w:gridSpan w:val="4"/>
          </w:tcPr>
          <w:p w14:paraId="4596EFA8" w14:textId="77777777" w:rsidR="00A610A5" w:rsidRPr="008B4FE6" w:rsidRDefault="00A610A5" w:rsidP="00115B5E">
            <w:pPr>
              <w:spacing w:before="40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</w:t>
            </w:r>
          </w:p>
        </w:tc>
        <w:tc>
          <w:tcPr>
            <w:tcW w:w="2551" w:type="dxa"/>
            <w:gridSpan w:val="11"/>
          </w:tcPr>
          <w:p w14:paraId="4A74DD04" w14:textId="77777777" w:rsidR="00A610A5" w:rsidRPr="008B4FE6" w:rsidRDefault="00A610A5" w:rsidP="00115B5E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Źródło danych</w:t>
            </w:r>
            <w:r w:rsidRPr="008B4FE6" w:rsidDel="00260F3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119" w:type="dxa"/>
            <w:gridSpan w:val="7"/>
          </w:tcPr>
          <w:p w14:paraId="004FCC42" w14:textId="77777777" w:rsidR="00A610A5" w:rsidRPr="008B4FE6" w:rsidRDefault="00A610A5" w:rsidP="00115B5E">
            <w:pPr>
              <w:spacing w:before="40"/>
              <w:jc w:val="center"/>
              <w:rPr>
                <w:color w:val="000000"/>
                <w:spacing w:val="-2"/>
              </w:rPr>
            </w:pPr>
            <w:r w:rsidRPr="008B4FE6">
              <w:rPr>
                <w:color w:val="000000"/>
                <w:spacing w:val="-2"/>
              </w:rPr>
              <w:t>Oddziaływanie</w:t>
            </w:r>
          </w:p>
        </w:tc>
      </w:tr>
      <w:tr w:rsidR="00A610A5" w:rsidRPr="008B4FE6" w14:paraId="6FCEE9D2" w14:textId="77777777" w:rsidTr="00905E5B">
        <w:trPr>
          <w:gridAfter w:val="1"/>
          <w:wAfter w:w="378" w:type="dxa"/>
          <w:trHeight w:val="142"/>
        </w:trPr>
        <w:tc>
          <w:tcPr>
            <w:tcW w:w="2666" w:type="dxa"/>
            <w:gridSpan w:val="4"/>
          </w:tcPr>
          <w:p w14:paraId="25FDDD7A" w14:textId="29A98520" w:rsidR="00A610A5" w:rsidRPr="008B4FE6" w:rsidRDefault="00240DE1" w:rsidP="00115B5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Minister właściwy do spraw zdrowia </w:t>
            </w:r>
          </w:p>
        </w:tc>
        <w:tc>
          <w:tcPr>
            <w:tcW w:w="2042" w:type="dxa"/>
            <w:gridSpan w:val="4"/>
          </w:tcPr>
          <w:p w14:paraId="17264AA0" w14:textId="5EE8EB8E" w:rsidR="00A610A5" w:rsidRPr="00B37C80" w:rsidRDefault="00A610A5" w:rsidP="00240DE1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2551" w:type="dxa"/>
            <w:gridSpan w:val="11"/>
          </w:tcPr>
          <w:p w14:paraId="330995BF" w14:textId="692E2AC2" w:rsidR="00A610A5" w:rsidRPr="00B37C80" w:rsidRDefault="00174EDE" w:rsidP="00115B5E">
            <w:pPr>
              <w:rPr>
                <w:color w:val="000000"/>
                <w:spacing w:val="-2"/>
              </w:rPr>
            </w:pPr>
            <w:r>
              <w:t xml:space="preserve">Minister Zdrowia kieruje działem administracji rządowej – zdrowie, na podstawie </w:t>
            </w:r>
            <w:r>
              <w:rPr>
                <w:rFonts w:cstheme="minorHAnsi"/>
              </w:rPr>
              <w:t>§</w:t>
            </w:r>
            <w:r>
              <w:t xml:space="preserve"> 1 ust. 2 rozporządzenia Prezesa Rady Ministrów z dnia 27 sierpnia 2020 r. w sprawie szczegółowego zakresu działań Ministra Zdrowia (Dz. U. z 2021 r. poz. 932).</w:t>
            </w:r>
          </w:p>
        </w:tc>
        <w:tc>
          <w:tcPr>
            <w:tcW w:w="3119" w:type="dxa"/>
            <w:gridSpan w:val="7"/>
          </w:tcPr>
          <w:p w14:paraId="11C28E04" w14:textId="0FA2F3BF" w:rsidR="00A610A5" w:rsidRPr="00B37C80" w:rsidRDefault="002E5A45" w:rsidP="00115B5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</w:t>
            </w:r>
            <w:r w:rsidR="00240DE1">
              <w:rPr>
                <w:color w:val="000000"/>
                <w:spacing w:val="-2"/>
              </w:rPr>
              <w:t xml:space="preserve">kreślenie wymagań, jakim powinny odpowiadać zakłady </w:t>
            </w:r>
            <w:r w:rsidR="007F70BA">
              <w:rPr>
                <w:color w:val="000000"/>
                <w:spacing w:val="-2"/>
              </w:rPr>
              <w:br/>
            </w:r>
            <w:r w:rsidR="00240DE1">
              <w:rPr>
                <w:color w:val="000000"/>
                <w:spacing w:val="-2"/>
              </w:rPr>
              <w:t>i urządzenia lecznictwa uzdrowiskowego.</w:t>
            </w:r>
          </w:p>
        </w:tc>
      </w:tr>
      <w:tr w:rsidR="00A610A5" w:rsidRPr="008B4FE6" w14:paraId="73F0C8E6" w14:textId="77777777" w:rsidTr="00905E5B">
        <w:trPr>
          <w:gridAfter w:val="1"/>
          <w:wAfter w:w="378" w:type="dxa"/>
          <w:trHeight w:val="142"/>
        </w:trPr>
        <w:tc>
          <w:tcPr>
            <w:tcW w:w="2666" w:type="dxa"/>
            <w:gridSpan w:val="4"/>
          </w:tcPr>
          <w:p w14:paraId="6FED0A3B" w14:textId="1F165A7F" w:rsidR="00A610A5" w:rsidRPr="008B4FE6" w:rsidRDefault="004E60B4" w:rsidP="00115B5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Podmioty </w:t>
            </w:r>
            <w:r w:rsidR="006A2E28">
              <w:rPr>
                <w:color w:val="000000"/>
                <w:spacing w:val="-2"/>
              </w:rPr>
              <w:t xml:space="preserve">lecznicze </w:t>
            </w:r>
            <w:r>
              <w:rPr>
                <w:color w:val="000000"/>
                <w:spacing w:val="-2"/>
              </w:rPr>
              <w:t>prowadzące świadczenia z zakresu lecznictwa uzdrowiskowego</w:t>
            </w:r>
          </w:p>
        </w:tc>
        <w:tc>
          <w:tcPr>
            <w:tcW w:w="2042" w:type="dxa"/>
            <w:gridSpan w:val="4"/>
          </w:tcPr>
          <w:p w14:paraId="73AE7DD4" w14:textId="6C3A05CC" w:rsidR="006E0902" w:rsidRPr="00B37C80" w:rsidRDefault="006E0902" w:rsidP="006E0902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ok. 270 zakładów lecznictwa uzdrowiskowego (szpitale uzdrowiskowe, sanatoria uzdrowiskowe, przychodnie uzdrowiskowe oraz zakłady przyrodolecznicze).</w:t>
            </w:r>
          </w:p>
        </w:tc>
        <w:tc>
          <w:tcPr>
            <w:tcW w:w="2551" w:type="dxa"/>
            <w:gridSpan w:val="11"/>
          </w:tcPr>
          <w:p w14:paraId="081E2CB9" w14:textId="754EE614" w:rsidR="00A610A5" w:rsidRPr="00B37C80" w:rsidRDefault="00104956" w:rsidP="00115B5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Rejestr podmiotów wykonujących działalność leczniczą</w:t>
            </w:r>
          </w:p>
        </w:tc>
        <w:tc>
          <w:tcPr>
            <w:tcW w:w="3119" w:type="dxa"/>
            <w:gridSpan w:val="7"/>
          </w:tcPr>
          <w:p w14:paraId="08A66EAE" w14:textId="796DA9BE" w:rsidR="00A610A5" w:rsidRPr="00551B7E" w:rsidRDefault="002E5A45" w:rsidP="00115B5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K</w:t>
            </w:r>
            <w:r w:rsidR="006E0902">
              <w:rPr>
                <w:color w:val="000000"/>
                <w:spacing w:val="-2"/>
              </w:rPr>
              <w:t xml:space="preserve">onieczność dostosowania zakładów i urządzeń lecznictwa uzdrowiskowego do wymagań związanych </w:t>
            </w:r>
            <w:r w:rsidR="007F70BA">
              <w:rPr>
                <w:color w:val="000000"/>
                <w:spacing w:val="-2"/>
              </w:rPr>
              <w:br/>
            </w:r>
            <w:r w:rsidR="006E0902">
              <w:rPr>
                <w:color w:val="000000"/>
                <w:spacing w:val="-2"/>
              </w:rPr>
              <w:t>ze standardami technicznymi</w:t>
            </w:r>
            <w:r>
              <w:rPr>
                <w:color w:val="000000"/>
                <w:spacing w:val="-2"/>
              </w:rPr>
              <w:t>.</w:t>
            </w:r>
          </w:p>
        </w:tc>
      </w:tr>
      <w:tr w:rsidR="00A610A5" w:rsidRPr="008B4FE6" w14:paraId="074C0F51" w14:textId="77777777" w:rsidTr="00905E5B">
        <w:trPr>
          <w:gridAfter w:val="1"/>
          <w:wAfter w:w="378" w:type="dxa"/>
          <w:trHeight w:val="302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77580887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Informacje na temat</w:t>
            </w:r>
            <w:r>
              <w:rPr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b/>
                <w:color w:val="000000"/>
              </w:rPr>
              <w:t>konsultacji</w:t>
            </w:r>
          </w:p>
        </w:tc>
      </w:tr>
      <w:tr w:rsidR="00A610A5" w:rsidRPr="008B4FE6" w14:paraId="01F221D0" w14:textId="77777777" w:rsidTr="00905E5B">
        <w:trPr>
          <w:gridAfter w:val="1"/>
          <w:wAfter w:w="378" w:type="dxa"/>
          <w:trHeight w:val="342"/>
        </w:trPr>
        <w:tc>
          <w:tcPr>
            <w:tcW w:w="10378" w:type="dxa"/>
            <w:gridSpan w:val="26"/>
            <w:shd w:val="clear" w:color="auto" w:fill="FFFFFF"/>
          </w:tcPr>
          <w:p w14:paraId="0BF45C0A" w14:textId="77777777" w:rsidR="00A610A5" w:rsidRPr="00D0477F" w:rsidRDefault="00A610A5" w:rsidP="00115B5E">
            <w:pPr>
              <w:rPr>
                <w:rFonts w:eastAsia="Calibri"/>
              </w:rPr>
            </w:pPr>
            <w:r w:rsidRPr="00D0477F">
              <w:rPr>
                <w:rFonts w:eastAsia="Calibri"/>
              </w:rPr>
              <w:t>Projekt rozporządzenia nie był przedmiotem pre-konsultacji.</w:t>
            </w:r>
          </w:p>
          <w:p w14:paraId="387B954B" w14:textId="71B2784F" w:rsidR="00A610A5" w:rsidRPr="00D0477F" w:rsidRDefault="00A610A5" w:rsidP="00115B5E">
            <w:pPr>
              <w:rPr>
                <w:rFonts w:eastAsia="Calibri"/>
              </w:rPr>
            </w:pPr>
            <w:r w:rsidRPr="00D0477F">
              <w:rPr>
                <w:rFonts w:eastAsia="Calibri"/>
              </w:rPr>
              <w:t>Projekt rozporządzenia zosta</w:t>
            </w:r>
            <w:r w:rsidR="00557DB7">
              <w:rPr>
                <w:rFonts w:eastAsia="Calibri"/>
              </w:rPr>
              <w:t>nie</w:t>
            </w:r>
            <w:r w:rsidRPr="00D0477F">
              <w:rPr>
                <w:rFonts w:eastAsia="Calibri"/>
              </w:rPr>
              <w:t xml:space="preserve"> przekazany do konsultacji publicznych</w:t>
            </w:r>
            <w:r w:rsidR="00347835">
              <w:rPr>
                <w:rFonts w:eastAsia="Calibri"/>
              </w:rPr>
              <w:t xml:space="preserve"> i</w:t>
            </w:r>
            <w:r w:rsidR="00347835" w:rsidRPr="00D0477F">
              <w:rPr>
                <w:rFonts w:eastAsia="Calibri"/>
              </w:rPr>
              <w:t xml:space="preserve"> opiniowania</w:t>
            </w:r>
            <w:r w:rsidRPr="00D0477F">
              <w:rPr>
                <w:rFonts w:eastAsia="Calibri"/>
              </w:rPr>
              <w:t>, z 30-dniowym terminem zgłaszania uwag, następującym podmiot</w:t>
            </w:r>
            <w:r>
              <w:rPr>
                <w:rFonts w:eastAsia="Calibri"/>
              </w:rPr>
              <w:t>om</w:t>
            </w:r>
            <w:r w:rsidRPr="00D0477F">
              <w:rPr>
                <w:rFonts w:eastAsia="Calibri"/>
              </w:rPr>
              <w:t>:</w:t>
            </w:r>
          </w:p>
          <w:p w14:paraId="62C1ACE2" w14:textId="0A34EB27" w:rsidR="002C4C2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Prokuratorii Generalnej Skarbu Państwa;</w:t>
            </w:r>
          </w:p>
          <w:p w14:paraId="2B2DFA61" w14:textId="0917C172" w:rsidR="002C4C2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Prezesowi Urzędu Ochrony Konkurencji i Konsumentów;</w:t>
            </w:r>
          </w:p>
          <w:p w14:paraId="6F64E284" w14:textId="27A8D74D" w:rsidR="002C4C22" w:rsidRPr="002C4C22" w:rsidRDefault="002C4C22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Prezesowi Urzędu Ochrony Danych Osobowych;</w:t>
            </w:r>
          </w:p>
          <w:p w14:paraId="781B37C8" w14:textId="624DEE73" w:rsidR="00A610A5" w:rsidRPr="00D0477F" w:rsidRDefault="00A610A5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Ogólnopolskie</w:t>
            </w:r>
            <w:r w:rsidR="00347835">
              <w:rPr>
                <w:rFonts w:eastAsia="Calibri"/>
                <w:spacing w:val="-2"/>
                <w:lang w:eastAsia="en-US"/>
              </w:rPr>
              <w:t>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Porozumieni</w:t>
            </w:r>
            <w:r w:rsidR="00347835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Związków Zawodowych;</w:t>
            </w:r>
          </w:p>
          <w:p w14:paraId="4737F62E" w14:textId="0A8E244F" w:rsidR="00A610A5" w:rsidRPr="00D0477F" w:rsidRDefault="00A610A5" w:rsidP="00115B5E">
            <w:pPr>
              <w:numPr>
                <w:ilvl w:val="0"/>
                <w:numId w:val="12"/>
              </w:numPr>
              <w:ind w:left="360"/>
              <w:contextualSpacing/>
              <w:jc w:val="both"/>
              <w:rPr>
                <w:rFonts w:eastAsia="Calibri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Komisj</w:t>
            </w:r>
            <w:r w:rsidR="00347835">
              <w:rPr>
                <w:rFonts w:eastAsia="Calibri"/>
                <w:spacing w:val="-2"/>
                <w:lang w:eastAsia="en-US"/>
              </w:rPr>
              <w:t>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Wspóln</w:t>
            </w:r>
            <w:r w:rsidR="00347835">
              <w:rPr>
                <w:rFonts w:eastAsia="Calibri"/>
                <w:spacing w:val="-2"/>
                <w:lang w:eastAsia="en-US"/>
              </w:rPr>
              <w:t>ej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Rządu i Samorządu Terytorialnego; </w:t>
            </w:r>
          </w:p>
          <w:p w14:paraId="48EC2CBC" w14:textId="77777777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NSZZ „Solidarność”;</w:t>
            </w:r>
          </w:p>
          <w:p w14:paraId="277D02F6" w14:textId="77777777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Forum Związków Zawodowych;</w:t>
            </w:r>
          </w:p>
          <w:p w14:paraId="01E768F8" w14:textId="4B1F8C03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Pracodaw</w:t>
            </w:r>
            <w:r w:rsidR="002B1AE2">
              <w:rPr>
                <w:rFonts w:eastAsia="Calibri"/>
                <w:spacing w:val="-2"/>
                <w:lang w:eastAsia="en-US"/>
              </w:rPr>
              <w:t>com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Rzeczypospolitej Polskiej;</w:t>
            </w:r>
          </w:p>
          <w:p w14:paraId="25B29E27" w14:textId="232E9B78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Konfederacj</w:t>
            </w:r>
            <w:r w:rsidR="002B1AE2">
              <w:rPr>
                <w:rFonts w:eastAsia="Calibri"/>
                <w:spacing w:val="-2"/>
                <w:lang w:eastAsia="en-US"/>
              </w:rPr>
              <w:t>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„Lewiatan”;</w:t>
            </w:r>
          </w:p>
          <w:p w14:paraId="506A1084" w14:textId="6FD63CC6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B1AE2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Rzemiosła Polskiego;</w:t>
            </w:r>
          </w:p>
          <w:p w14:paraId="10087A56" w14:textId="40EC562F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B1AE2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Pracodawców Business Centre Club;</w:t>
            </w:r>
          </w:p>
          <w:p w14:paraId="3049FBAD" w14:textId="40133C8F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B1AE2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Przedsiębiorców i Pracodawców;</w:t>
            </w:r>
          </w:p>
          <w:p w14:paraId="2148EBCC" w14:textId="222FD144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Federacj</w:t>
            </w:r>
            <w:r w:rsidR="002B1AE2">
              <w:rPr>
                <w:rFonts w:eastAsia="Calibri"/>
                <w:spacing w:val="-2"/>
                <w:lang w:eastAsia="en-US"/>
              </w:rPr>
              <w:t xml:space="preserve">i </w:t>
            </w:r>
            <w:r w:rsidRPr="00D0477F">
              <w:rPr>
                <w:rFonts w:eastAsia="Calibri"/>
                <w:spacing w:val="-2"/>
                <w:lang w:eastAsia="en-US"/>
              </w:rPr>
              <w:t>Przedsiębiorców Polskich;</w:t>
            </w:r>
          </w:p>
          <w:p w14:paraId="058AC3AF" w14:textId="345D6EE0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Naczeln</w:t>
            </w:r>
            <w:r w:rsidR="002B1AE2">
              <w:rPr>
                <w:rFonts w:eastAsia="Calibri"/>
                <w:spacing w:val="-2"/>
                <w:lang w:eastAsia="en-US"/>
              </w:rPr>
              <w:t xml:space="preserve">ej </w:t>
            </w:r>
            <w:r w:rsidRPr="00D0477F">
              <w:rPr>
                <w:rFonts w:eastAsia="Calibri"/>
                <w:spacing w:val="-2"/>
                <w:lang w:eastAsia="en-US"/>
              </w:rPr>
              <w:t>Rad</w:t>
            </w:r>
            <w:r w:rsidR="002B1AE2">
              <w:rPr>
                <w:rFonts w:eastAsia="Calibri"/>
                <w:spacing w:val="-2"/>
                <w:lang w:eastAsia="en-US"/>
              </w:rPr>
              <w:t xml:space="preserve">zie </w:t>
            </w:r>
            <w:r w:rsidRPr="00D0477F">
              <w:rPr>
                <w:rFonts w:eastAsia="Calibri"/>
                <w:spacing w:val="-2"/>
                <w:lang w:eastAsia="en-US"/>
              </w:rPr>
              <w:t>Lekarsk</w:t>
            </w:r>
            <w:r w:rsidR="002B1AE2">
              <w:rPr>
                <w:rFonts w:eastAsia="Calibri"/>
                <w:spacing w:val="-2"/>
                <w:lang w:eastAsia="en-US"/>
              </w:rPr>
              <w:t>iej</w:t>
            </w:r>
            <w:r w:rsidRPr="00D0477F">
              <w:rPr>
                <w:rFonts w:eastAsia="Calibri"/>
                <w:spacing w:val="-2"/>
                <w:lang w:eastAsia="en-US"/>
              </w:rPr>
              <w:t>;</w:t>
            </w:r>
          </w:p>
          <w:p w14:paraId="3781CA7F" w14:textId="3425C61C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Naczeln</w:t>
            </w:r>
            <w:r w:rsidR="002B1AE2">
              <w:rPr>
                <w:rFonts w:eastAsia="Calibri"/>
                <w:spacing w:val="-2"/>
                <w:lang w:eastAsia="en-US"/>
              </w:rPr>
              <w:t>ej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Rad</w:t>
            </w:r>
            <w:r w:rsidR="002B1AE2">
              <w:rPr>
                <w:rFonts w:eastAsia="Calibri"/>
                <w:spacing w:val="-2"/>
                <w:lang w:eastAsia="en-US"/>
              </w:rPr>
              <w:t>zie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Pielęgniarek i Położnych;</w:t>
            </w:r>
          </w:p>
          <w:p w14:paraId="09422D47" w14:textId="48AB3DDF" w:rsidR="00A610A5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Naczeln</w:t>
            </w:r>
            <w:r w:rsidR="002B1AE2">
              <w:rPr>
                <w:rFonts w:eastAsia="Calibri"/>
                <w:spacing w:val="-2"/>
                <w:lang w:eastAsia="en-US"/>
              </w:rPr>
              <w:t xml:space="preserve">ej </w:t>
            </w:r>
            <w:r w:rsidRPr="00D0477F">
              <w:rPr>
                <w:rFonts w:eastAsia="Calibri"/>
                <w:spacing w:val="-2"/>
                <w:lang w:eastAsia="en-US"/>
              </w:rPr>
              <w:t>Rad</w:t>
            </w:r>
            <w:r w:rsidR="002B1AE2">
              <w:rPr>
                <w:rFonts w:eastAsia="Calibri"/>
                <w:spacing w:val="-2"/>
                <w:lang w:eastAsia="en-US"/>
              </w:rPr>
              <w:t>zie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Aptekarsk</w:t>
            </w:r>
            <w:r w:rsidR="002B1AE2">
              <w:rPr>
                <w:rFonts w:eastAsia="Calibri"/>
                <w:spacing w:val="-2"/>
                <w:lang w:eastAsia="en-US"/>
              </w:rPr>
              <w:t>iej</w:t>
            </w:r>
            <w:r w:rsidRPr="00D0477F">
              <w:rPr>
                <w:rFonts w:eastAsia="Calibri"/>
                <w:spacing w:val="-2"/>
                <w:lang w:eastAsia="en-US"/>
              </w:rPr>
              <w:t>;</w:t>
            </w:r>
          </w:p>
          <w:p w14:paraId="2F2DE659" w14:textId="18AF5B6F" w:rsidR="00242C7E" w:rsidRPr="00D0477F" w:rsidRDefault="00242C7E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Narodow</w:t>
            </w:r>
            <w:r w:rsidR="002B1AE2">
              <w:rPr>
                <w:rFonts w:eastAsia="Calibri"/>
                <w:spacing w:val="-2"/>
                <w:lang w:eastAsia="en-US"/>
              </w:rPr>
              <w:t>emu</w:t>
            </w:r>
            <w:r>
              <w:rPr>
                <w:rFonts w:eastAsia="Calibri"/>
                <w:spacing w:val="-2"/>
                <w:lang w:eastAsia="en-US"/>
              </w:rPr>
              <w:t xml:space="preserve"> Fundusz</w:t>
            </w:r>
            <w:r w:rsidR="002B1AE2">
              <w:rPr>
                <w:rFonts w:eastAsia="Calibri"/>
                <w:spacing w:val="-2"/>
                <w:lang w:eastAsia="en-US"/>
              </w:rPr>
              <w:t>owi</w:t>
            </w:r>
            <w:r>
              <w:rPr>
                <w:rFonts w:eastAsia="Calibri"/>
                <w:spacing w:val="-2"/>
                <w:lang w:eastAsia="en-US"/>
              </w:rPr>
              <w:t xml:space="preserve"> Zdrowia;</w:t>
            </w:r>
          </w:p>
          <w:p w14:paraId="4ACFA6AD" w14:textId="7B17760D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Państwo</w:t>
            </w:r>
            <w:r w:rsidR="002B1AE2">
              <w:rPr>
                <w:rFonts w:eastAsia="Calibri"/>
                <w:spacing w:val="-2"/>
                <w:lang w:eastAsia="en-US"/>
              </w:rPr>
              <w:t>wemu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Fundusz</w:t>
            </w:r>
            <w:r w:rsidR="002B1AE2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Rehabilitacji Osób Niepełnosprawnych;</w:t>
            </w:r>
          </w:p>
          <w:p w14:paraId="1B3A294B" w14:textId="58527ACC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Kas</w:t>
            </w:r>
            <w:r w:rsidR="002B1AE2">
              <w:rPr>
                <w:rFonts w:eastAsia="Calibri"/>
                <w:spacing w:val="-2"/>
                <w:lang w:eastAsia="en-US"/>
              </w:rPr>
              <w:t>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Rolniczego Ubezpieczenia Społecznego;</w:t>
            </w:r>
          </w:p>
          <w:p w14:paraId="214EF20C" w14:textId="253CB43E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Krajow</w:t>
            </w:r>
            <w:r w:rsidR="002B1AE2">
              <w:rPr>
                <w:rFonts w:eastAsia="Calibri"/>
                <w:spacing w:val="-2"/>
                <w:lang w:eastAsia="en-US"/>
              </w:rPr>
              <w:t>ej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Rad</w:t>
            </w:r>
            <w:r w:rsidR="002B1AE2">
              <w:rPr>
                <w:rFonts w:eastAsia="Calibri"/>
                <w:spacing w:val="-2"/>
                <w:lang w:eastAsia="en-US"/>
              </w:rPr>
              <w:t>zie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Diagnostów Laboratoryjnych;</w:t>
            </w:r>
          </w:p>
          <w:p w14:paraId="6CA87AFE" w14:textId="60FFBA93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Krajow</w:t>
            </w:r>
            <w:r w:rsidR="002B1AE2">
              <w:rPr>
                <w:rFonts w:eastAsia="Calibri"/>
                <w:spacing w:val="-2"/>
                <w:lang w:eastAsia="en-US"/>
              </w:rPr>
              <w:t>ej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Rad</w:t>
            </w:r>
            <w:r w:rsidR="002B1AE2">
              <w:rPr>
                <w:rFonts w:eastAsia="Calibri"/>
                <w:spacing w:val="-2"/>
                <w:lang w:eastAsia="en-US"/>
              </w:rPr>
              <w:t>zie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Fizjoterapeutów;</w:t>
            </w:r>
          </w:p>
          <w:p w14:paraId="16834ACD" w14:textId="63DD6E2B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Federacj</w:t>
            </w:r>
            <w:r w:rsidR="002B1AE2">
              <w:rPr>
                <w:rFonts w:eastAsia="Calibri"/>
                <w:spacing w:val="-2"/>
                <w:lang w:eastAsia="en-US"/>
              </w:rPr>
              <w:t>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Związków Pracodawców Ochrony Zdrowia „Porozumienie Zielonogórskie”;</w:t>
            </w:r>
          </w:p>
          <w:p w14:paraId="45D95CEF" w14:textId="48C35EF2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bookmarkStart w:id="4" w:name="_Hlk58940831"/>
            <w:r w:rsidRPr="00D0477F">
              <w:rPr>
                <w:rFonts w:eastAsia="Calibri"/>
                <w:spacing w:val="-2"/>
                <w:lang w:eastAsia="en-US"/>
              </w:rPr>
              <w:t>Porozumieni</w:t>
            </w:r>
            <w:r w:rsidR="002B1AE2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Pracodawców Ochrony Zdrowia;</w:t>
            </w:r>
          </w:p>
          <w:bookmarkEnd w:id="4"/>
          <w:p w14:paraId="3ECF1B16" w14:textId="48EFF5C9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Krajow</w:t>
            </w:r>
            <w:r w:rsidR="002B1AE2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Sekretariat</w:t>
            </w:r>
            <w:r w:rsidR="002B1AE2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Ochrony Zdrowia NSZZ „Solidarność 80”;</w:t>
            </w:r>
          </w:p>
          <w:p w14:paraId="2A4EE1CD" w14:textId="6DB02F84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bookmarkStart w:id="5" w:name="_Hlk58940682"/>
            <w:r w:rsidRPr="00D0477F">
              <w:rPr>
                <w:rFonts w:eastAsia="Calibri"/>
                <w:spacing w:val="-2"/>
                <w:lang w:eastAsia="en-US"/>
              </w:rPr>
              <w:t>Ogólnopolski</w:t>
            </w:r>
            <w:r w:rsidR="002F06BA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Związ</w:t>
            </w:r>
            <w:r w:rsidR="002F06BA">
              <w:rPr>
                <w:rFonts w:eastAsia="Calibri"/>
                <w:spacing w:val="-2"/>
                <w:lang w:eastAsia="en-US"/>
              </w:rPr>
              <w:t xml:space="preserve">kowi </w:t>
            </w:r>
            <w:r w:rsidRPr="00D0477F">
              <w:rPr>
                <w:rFonts w:eastAsia="Calibri"/>
                <w:spacing w:val="-2"/>
                <w:lang w:eastAsia="en-US"/>
              </w:rPr>
              <w:t>Zawodow</w:t>
            </w:r>
            <w:r w:rsidR="002F06BA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Lekarzy;</w:t>
            </w:r>
          </w:p>
          <w:p w14:paraId="2F3941E7" w14:textId="379444C6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lastRenderedPageBreak/>
              <w:t>Ogólnopols</w:t>
            </w:r>
            <w:r w:rsidR="002F06BA">
              <w:rPr>
                <w:rFonts w:eastAsia="Calibri"/>
                <w:spacing w:val="-2"/>
                <w:lang w:eastAsia="en-US"/>
              </w:rPr>
              <w:t>kiemu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Związ</w:t>
            </w:r>
            <w:r w:rsidR="002F06BA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Zawodow</w:t>
            </w:r>
            <w:r w:rsidR="002F06BA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Pielęgniarek i Położnych; </w:t>
            </w:r>
          </w:p>
          <w:p w14:paraId="42A1F8E2" w14:textId="04773682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Ogólnopolski</w:t>
            </w:r>
            <w:r w:rsidR="002F06BA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Związk</w:t>
            </w:r>
            <w:r w:rsidR="002F06BA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Zawodo</w:t>
            </w:r>
            <w:r w:rsidR="002F06BA">
              <w:rPr>
                <w:rFonts w:eastAsia="Calibri"/>
                <w:spacing w:val="-2"/>
                <w:lang w:eastAsia="en-US"/>
              </w:rPr>
              <w:t>wemu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Położnych;</w:t>
            </w:r>
          </w:p>
          <w:bookmarkEnd w:id="5"/>
          <w:p w14:paraId="5AD5D842" w14:textId="09F334C6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Stowarzyszeni</w:t>
            </w:r>
            <w:r w:rsidR="002F06BA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Menedżerów Opieki Zdrowotnej;</w:t>
            </w:r>
          </w:p>
          <w:p w14:paraId="58D633DE" w14:textId="51A40FA2" w:rsidR="00A610A5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Konsultant</w:t>
            </w:r>
            <w:r w:rsidR="002F06BA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Krajow</w:t>
            </w:r>
            <w:r w:rsidR="002F06BA">
              <w:rPr>
                <w:rFonts w:eastAsia="Calibri"/>
                <w:spacing w:val="-2"/>
                <w:lang w:eastAsia="en-US"/>
              </w:rPr>
              <w:t>emu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w dziedzinie balneologii i medycyny fizykalnej;</w:t>
            </w:r>
          </w:p>
          <w:p w14:paraId="1DF8AC7F" w14:textId="1DCA8A1A" w:rsidR="002F06BA" w:rsidRDefault="002F06BA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Konsultantowi Krajowemu w dziedzinie rehabilitacji medycznej;</w:t>
            </w:r>
          </w:p>
          <w:p w14:paraId="7CF833F1" w14:textId="1AEBD880" w:rsidR="00242C7E" w:rsidRPr="00D0477F" w:rsidRDefault="00242C7E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>
              <w:rPr>
                <w:rFonts w:eastAsia="Calibri"/>
                <w:spacing w:val="-2"/>
                <w:lang w:eastAsia="en-US"/>
              </w:rPr>
              <w:t>Naczelnym Lekarzom Uzdrowisk;</w:t>
            </w:r>
          </w:p>
          <w:p w14:paraId="7B6D1B7E" w14:textId="3C9243F6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Rzecznik</w:t>
            </w:r>
            <w:r w:rsidR="002F06BA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Praw Pacjenta;</w:t>
            </w:r>
          </w:p>
          <w:p w14:paraId="23C49A76" w14:textId="65DAEA92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Stowarzyszeni</w:t>
            </w:r>
            <w:r w:rsidR="002F06BA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Primum Non Nocere;</w:t>
            </w:r>
          </w:p>
          <w:p w14:paraId="48666F77" w14:textId="4C6AB124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Stowarzyszeni</w:t>
            </w:r>
            <w:r w:rsidR="002F06BA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„Dla dobra pacjenta”;</w:t>
            </w:r>
          </w:p>
          <w:p w14:paraId="1CCF16D4" w14:textId="7C030AAF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Federacj</w:t>
            </w:r>
            <w:r w:rsidR="002F06BA">
              <w:rPr>
                <w:rFonts w:eastAsia="Calibri"/>
                <w:spacing w:val="-2"/>
                <w:lang w:eastAsia="en-US"/>
              </w:rPr>
              <w:t>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Pacjentów Polskich;</w:t>
            </w:r>
          </w:p>
          <w:p w14:paraId="4FAB7A63" w14:textId="33CB0F51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Instytut</w:t>
            </w:r>
            <w:r w:rsidR="002F06BA">
              <w:rPr>
                <w:rFonts w:eastAsia="Calibri"/>
                <w:spacing w:val="-2"/>
                <w:lang w:eastAsia="en-US"/>
              </w:rPr>
              <w:t>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Praw Pacjenta i Edukacji Zdrowotnej;</w:t>
            </w:r>
          </w:p>
          <w:p w14:paraId="1673469C" w14:textId="521CBD67" w:rsidR="00A610A5" w:rsidRPr="00F562DF" w:rsidRDefault="00A610A5" w:rsidP="00F562DF">
            <w:pPr>
              <w:numPr>
                <w:ilvl w:val="0"/>
                <w:numId w:val="12"/>
              </w:numPr>
              <w:ind w:left="425" w:hanging="425"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Rad</w:t>
            </w:r>
            <w:r w:rsidR="002F06BA">
              <w:rPr>
                <w:rFonts w:eastAsia="Calibri"/>
                <w:spacing w:val="-2"/>
                <w:lang w:eastAsia="en-US"/>
              </w:rPr>
              <w:t>zie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Dialogu Społecznego;</w:t>
            </w:r>
          </w:p>
          <w:p w14:paraId="5F688837" w14:textId="2883A787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Federacj</w:t>
            </w:r>
            <w:r w:rsidR="002F06BA">
              <w:rPr>
                <w:rFonts w:eastAsia="Calibri"/>
                <w:spacing w:val="-2"/>
                <w:lang w:eastAsia="en-US"/>
              </w:rPr>
              <w:t>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Regionalnych Związków Gmin i Powiatów RP;</w:t>
            </w:r>
          </w:p>
          <w:p w14:paraId="483E9300" w14:textId="77335658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F06BA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Powiatów Polskich;</w:t>
            </w:r>
          </w:p>
          <w:p w14:paraId="239A4BDB" w14:textId="52F0B905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F06BA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Miast Polskich;</w:t>
            </w:r>
          </w:p>
          <w:p w14:paraId="715CD6C4" w14:textId="0E06D1C1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Związ</w:t>
            </w:r>
            <w:r w:rsidR="002F06BA">
              <w:rPr>
                <w:rFonts w:eastAsia="Calibri"/>
                <w:spacing w:val="-2"/>
                <w:lang w:eastAsia="en-US"/>
              </w:rPr>
              <w:t>kowi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Gmin Wiejskich RP;</w:t>
            </w:r>
          </w:p>
          <w:p w14:paraId="11A7FE9D" w14:textId="52145D90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Polskie</w:t>
            </w:r>
            <w:r w:rsidR="002F06BA">
              <w:rPr>
                <w:rFonts w:eastAsia="Calibri"/>
                <w:spacing w:val="-2"/>
                <w:lang w:eastAsia="en-US"/>
              </w:rPr>
              <w:t>mu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Towarzystw</w:t>
            </w:r>
            <w:r w:rsidR="002F06BA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Balneologii i Medycyny Fizykalnej;</w:t>
            </w:r>
          </w:p>
          <w:p w14:paraId="74DF859A" w14:textId="51235D92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Stowarzyszeni</w:t>
            </w:r>
            <w:r w:rsidR="002F06BA">
              <w:rPr>
                <w:rFonts w:eastAsia="Calibri"/>
                <w:spacing w:val="-2"/>
                <w:lang w:eastAsia="en-US"/>
              </w:rPr>
              <w:t>u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Gmin Uzdrowiskowych RP;</w:t>
            </w:r>
          </w:p>
          <w:p w14:paraId="3E156A78" w14:textId="5FE25477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Izb</w:t>
            </w:r>
            <w:r w:rsidR="002F06BA">
              <w:rPr>
                <w:rFonts w:eastAsia="Calibri"/>
                <w:spacing w:val="-2"/>
                <w:lang w:eastAsia="en-US"/>
              </w:rPr>
              <w:t>ie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Gospodarcz</w:t>
            </w:r>
            <w:r w:rsidR="002F06BA">
              <w:rPr>
                <w:rFonts w:eastAsia="Calibri"/>
                <w:spacing w:val="-2"/>
                <w:lang w:eastAsia="en-US"/>
              </w:rPr>
              <w:t>ej</w:t>
            </w:r>
            <w:r w:rsidRPr="00D0477F">
              <w:rPr>
                <w:rFonts w:eastAsia="Calibri"/>
                <w:spacing w:val="-2"/>
                <w:lang w:eastAsia="en-US"/>
              </w:rPr>
              <w:t xml:space="preserve"> „Uzdrowiska Polskie”;</w:t>
            </w:r>
          </w:p>
          <w:p w14:paraId="56A24B71" w14:textId="05236D0F" w:rsidR="00A610A5" w:rsidRPr="00D0477F" w:rsidRDefault="00A610A5" w:rsidP="00115B5E">
            <w:pPr>
              <w:numPr>
                <w:ilvl w:val="0"/>
                <w:numId w:val="12"/>
              </w:numPr>
              <w:ind w:left="425" w:hanging="425"/>
              <w:contextualSpacing/>
              <w:jc w:val="both"/>
              <w:rPr>
                <w:rFonts w:eastAsia="Calibri"/>
                <w:spacing w:val="-2"/>
                <w:lang w:eastAsia="en-US"/>
              </w:rPr>
            </w:pPr>
            <w:r w:rsidRPr="00D0477F">
              <w:rPr>
                <w:rFonts w:eastAsia="Calibri"/>
                <w:spacing w:val="-2"/>
                <w:lang w:eastAsia="en-US"/>
              </w:rPr>
              <w:t>Uni</w:t>
            </w:r>
            <w:r w:rsidR="002F06BA">
              <w:rPr>
                <w:rFonts w:eastAsia="Calibri"/>
                <w:spacing w:val="-2"/>
                <w:lang w:eastAsia="en-US"/>
              </w:rPr>
              <w:t xml:space="preserve">i </w:t>
            </w:r>
            <w:r w:rsidRPr="00D0477F">
              <w:rPr>
                <w:rFonts w:eastAsia="Calibri"/>
                <w:spacing w:val="-2"/>
                <w:lang w:eastAsia="en-US"/>
              </w:rPr>
              <w:t>Uzdrowisk Polskich</w:t>
            </w:r>
            <w:r w:rsidR="00242C7E">
              <w:rPr>
                <w:rFonts w:eastAsia="Calibri"/>
                <w:spacing w:val="-2"/>
                <w:lang w:eastAsia="en-US"/>
              </w:rPr>
              <w:t>.</w:t>
            </w:r>
          </w:p>
          <w:p w14:paraId="7C6AA95E" w14:textId="3EFD0EDD" w:rsidR="00A610A5" w:rsidRPr="00D0477F" w:rsidRDefault="00A610A5" w:rsidP="00115B5E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D0477F">
              <w:rPr>
                <w:bCs/>
              </w:rPr>
              <w:t>Wyniki konsultacji publicznych i opiniowania zosta</w:t>
            </w:r>
            <w:r w:rsidR="00557DB7">
              <w:rPr>
                <w:bCs/>
              </w:rPr>
              <w:t xml:space="preserve">ną </w:t>
            </w:r>
            <w:r w:rsidRPr="00D0477F">
              <w:rPr>
                <w:bCs/>
              </w:rPr>
              <w:t>omówione w raporcie dołączonym do niniejszej oceny.</w:t>
            </w:r>
          </w:p>
          <w:p w14:paraId="22F086D1" w14:textId="78F5AE84" w:rsidR="00A610A5" w:rsidRPr="00D0477F" w:rsidRDefault="00A610A5" w:rsidP="00115B5E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D0477F">
              <w:rPr>
                <w:bCs/>
              </w:rPr>
              <w:t>Projekt zosta</w:t>
            </w:r>
            <w:r w:rsidR="00691A0D">
              <w:rPr>
                <w:bCs/>
              </w:rPr>
              <w:t>ł</w:t>
            </w:r>
            <w:r w:rsidRPr="00D0477F">
              <w:rPr>
                <w:bCs/>
              </w:rPr>
              <w:t xml:space="preserve"> opublikowany w Biuletynie Informacji Publicznej na stronie podmiotowej Ministra Zdrowia, zgodnie z przepisami ustawy z dnia 7 lipca 2005 r. o działalności lobbingowej w procesie stanowienia prawa (</w:t>
            </w:r>
            <w:r w:rsidRPr="00D0477F">
              <w:rPr>
                <w:rFonts w:eastAsia="Calibri"/>
                <w:bCs/>
                <w:color w:val="000000"/>
              </w:rPr>
              <w:t>Dz. U. z 2017 r. poz. 248</w:t>
            </w:r>
            <w:r w:rsidRPr="00D0477F">
              <w:rPr>
                <w:bCs/>
              </w:rPr>
              <w:t>).</w:t>
            </w:r>
          </w:p>
          <w:p w14:paraId="0070C996" w14:textId="5D54FC86" w:rsidR="00A610A5" w:rsidRPr="00D0477F" w:rsidRDefault="00A610A5" w:rsidP="00115B5E">
            <w:pPr>
              <w:suppressAutoHyphens/>
              <w:autoSpaceDE w:val="0"/>
              <w:autoSpaceDN w:val="0"/>
              <w:adjustRightInd w:val="0"/>
              <w:spacing w:before="120"/>
              <w:jc w:val="both"/>
              <w:rPr>
                <w:bCs/>
              </w:rPr>
            </w:pPr>
            <w:r w:rsidRPr="00D0477F">
              <w:rPr>
                <w:bCs/>
              </w:rPr>
              <w:t>Projekt zosta</w:t>
            </w:r>
            <w:r w:rsidR="00691A0D">
              <w:rPr>
                <w:bCs/>
              </w:rPr>
              <w:t>ł</w:t>
            </w:r>
            <w:r w:rsidRPr="00D0477F">
              <w:rPr>
                <w:bCs/>
              </w:rPr>
              <w:t xml:space="preserve"> również udostępniony w Biuletynie Informacji Publicznej na stronie Rządowego Centrum Legislacji w serwisie „Rządowy Proces Legislacyjny”, zgodnie z uchwałą Nr 190 Rady Ministrów z dnia 29 października 2013 r. – Regulamin pracy Rady Ministrów (</w:t>
            </w:r>
            <w:r w:rsidRPr="00D0477F">
              <w:rPr>
                <w:rFonts w:eastAsia="Calibri"/>
                <w:bCs/>
              </w:rPr>
              <w:t>M.P</w:t>
            </w:r>
            <w:r w:rsidR="008D359D">
              <w:t xml:space="preserve"> </w:t>
            </w:r>
            <w:r w:rsidR="008D359D" w:rsidRPr="008D359D">
              <w:rPr>
                <w:rFonts w:eastAsia="Calibri"/>
                <w:bCs/>
              </w:rPr>
              <w:t>z 2022 r. poz. 348</w:t>
            </w:r>
            <w:r w:rsidRPr="00D0477F">
              <w:rPr>
                <w:bCs/>
              </w:rPr>
              <w:t>).</w:t>
            </w:r>
          </w:p>
        </w:tc>
      </w:tr>
      <w:tr w:rsidR="00A610A5" w:rsidRPr="008B4FE6" w14:paraId="66AAFC21" w14:textId="77777777" w:rsidTr="00905E5B">
        <w:trPr>
          <w:gridAfter w:val="1"/>
          <w:wAfter w:w="378" w:type="dxa"/>
          <w:trHeight w:val="363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4107E362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A610A5" w:rsidRPr="008B4FE6" w14:paraId="140DBAAA" w14:textId="77777777" w:rsidTr="00905E5B">
        <w:trPr>
          <w:gridAfter w:val="1"/>
          <w:wAfter w:w="378" w:type="dxa"/>
          <w:trHeight w:val="142"/>
        </w:trPr>
        <w:tc>
          <w:tcPr>
            <w:tcW w:w="1589" w:type="dxa"/>
            <w:vMerge w:val="restart"/>
            <w:shd w:val="clear" w:color="auto" w:fill="FFFFFF"/>
          </w:tcPr>
          <w:p w14:paraId="48976131" w14:textId="77777777" w:rsidR="00A610A5" w:rsidRPr="00C53F26" w:rsidRDefault="00A610A5" w:rsidP="00115B5E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789" w:type="dxa"/>
            <w:gridSpan w:val="25"/>
            <w:shd w:val="clear" w:color="auto" w:fill="FFFFFF"/>
          </w:tcPr>
          <w:p w14:paraId="72788185" w14:textId="77777777" w:rsidR="00A610A5" w:rsidRPr="00C53F26" w:rsidRDefault="00A610A5" w:rsidP="00115B5E">
            <w:pPr>
              <w:spacing w:before="40" w:after="40"/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color w:val="000000"/>
                <w:sz w:val="21"/>
                <w:szCs w:val="21"/>
              </w:rPr>
              <w:t>zł]</w:t>
            </w:r>
          </w:p>
        </w:tc>
      </w:tr>
      <w:tr w:rsidR="000D0D98" w:rsidRPr="008B4FE6" w14:paraId="42911A99" w14:textId="77777777" w:rsidTr="00905E5B">
        <w:trPr>
          <w:trHeight w:val="142"/>
        </w:trPr>
        <w:tc>
          <w:tcPr>
            <w:tcW w:w="1589" w:type="dxa"/>
            <w:vMerge/>
            <w:shd w:val="clear" w:color="auto" w:fill="FFFFFF"/>
          </w:tcPr>
          <w:p w14:paraId="6DBEBC3C" w14:textId="77777777" w:rsidR="00A610A5" w:rsidRPr="00C53F26" w:rsidRDefault="00A610A5" w:rsidP="00115B5E">
            <w:pPr>
              <w:spacing w:before="40" w:after="40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494837A4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28B7381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shd w:val="clear" w:color="auto" w:fill="FFFFFF"/>
          </w:tcPr>
          <w:p w14:paraId="6ADB0F67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0EABFDA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8CEFB83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3793D164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3CD4CC75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AB48A42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B28D315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38367C95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D564390" w14:textId="7777777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  <w:r w:rsidRPr="00EF757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16AA037" w14:textId="77777777" w:rsidR="00A610A5" w:rsidRPr="00EF7577" w:rsidRDefault="00A610A5" w:rsidP="00115B5E">
            <w:pPr>
              <w:spacing w:before="40" w:after="40"/>
              <w:jc w:val="center"/>
              <w:rPr>
                <w:i/>
                <w:color w:val="000000"/>
                <w:spacing w:val="-2"/>
                <w:sz w:val="16"/>
                <w:szCs w:val="16"/>
              </w:rPr>
            </w:pPr>
            <w:r w:rsidRPr="00EF7577">
              <w:rPr>
                <w:i/>
                <w:color w:val="000000"/>
                <w:spacing w:val="-2"/>
                <w:sz w:val="16"/>
                <w:szCs w:val="16"/>
              </w:rPr>
              <w:t>Łącznie (0-10)</w:t>
            </w:r>
          </w:p>
        </w:tc>
      </w:tr>
      <w:tr w:rsidR="000D0D98" w:rsidRPr="008B4FE6" w14:paraId="1FD7BBD3" w14:textId="77777777" w:rsidTr="00905E5B">
        <w:trPr>
          <w:trHeight w:val="321"/>
        </w:trPr>
        <w:tc>
          <w:tcPr>
            <w:tcW w:w="1589" w:type="dxa"/>
            <w:shd w:val="clear" w:color="auto" w:fill="FFFFFF"/>
            <w:vAlign w:val="center"/>
          </w:tcPr>
          <w:p w14:paraId="53B63766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0781967" w14:textId="1FB97F01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A73339F" w14:textId="2D9815E7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236" w:type="dxa"/>
            <w:shd w:val="clear" w:color="auto" w:fill="FFFFFF"/>
          </w:tcPr>
          <w:p w14:paraId="6090453C" w14:textId="24373BEF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9BCECE9" w14:textId="73CE881D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7FD95F83" w14:textId="62C50453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1321F9F" w14:textId="1B5ACD38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AF3FA7F" w14:textId="3BEE2C41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4CDD848C" w14:textId="648EE453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32C15A" w14:textId="70EFED26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B30995F" w14:textId="3627DE16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278BF21" w14:textId="59984DA8" w:rsidR="00A610A5" w:rsidRPr="000D0D98" w:rsidRDefault="00A840FF" w:rsidP="000D0D9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D494B3A" w14:textId="13920CA8" w:rsidR="00A610A5" w:rsidRPr="000D0D98" w:rsidRDefault="00A840FF" w:rsidP="00115B5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0D0D98" w:rsidRPr="008B4FE6" w14:paraId="5E6A914E" w14:textId="77777777" w:rsidTr="00905E5B">
        <w:trPr>
          <w:trHeight w:val="321"/>
        </w:trPr>
        <w:tc>
          <w:tcPr>
            <w:tcW w:w="1589" w:type="dxa"/>
            <w:shd w:val="clear" w:color="auto" w:fill="FFFFFF"/>
            <w:vAlign w:val="center"/>
          </w:tcPr>
          <w:p w14:paraId="324D59A1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C74565F" w14:textId="616E3F8A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76224F07" w14:textId="5D887B9B" w:rsidR="00A610A5" w:rsidRPr="000D0D98" w:rsidRDefault="00A610A5" w:rsidP="00984516">
            <w:pPr>
              <w:rPr>
                <w:color w:val="000000"/>
                <w:sz w:val="21"/>
                <w:szCs w:val="21"/>
              </w:rPr>
            </w:pPr>
            <w:r w:rsidRPr="000D0D98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shd w:val="clear" w:color="auto" w:fill="FFFFFF"/>
          </w:tcPr>
          <w:p w14:paraId="1D3EBB8D" w14:textId="57FAC76B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AADDB61" w14:textId="4AC1331B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4AC5D2D5" w14:textId="70D2677A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223610DE" w14:textId="52D896E6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0F31E62C" w14:textId="5A21DED4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0857F171" w14:textId="606E4CB8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D62C28" w14:textId="028229A8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2368C589" w14:textId="5684BA57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056EEBCB" w14:textId="3CED912C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B58881E" w14:textId="00E70F3E" w:rsidR="00A610A5" w:rsidRPr="000D0D98" w:rsidRDefault="00A610A5" w:rsidP="00115B5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</w:p>
        </w:tc>
      </w:tr>
      <w:tr w:rsidR="000D0D98" w:rsidRPr="008B4FE6" w14:paraId="0D2FC3C7" w14:textId="77777777" w:rsidTr="00905E5B">
        <w:trPr>
          <w:trHeight w:val="344"/>
        </w:trPr>
        <w:tc>
          <w:tcPr>
            <w:tcW w:w="1589" w:type="dxa"/>
            <w:shd w:val="clear" w:color="auto" w:fill="FFFFFF"/>
            <w:vAlign w:val="center"/>
          </w:tcPr>
          <w:p w14:paraId="39555632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9D8957B" w14:textId="24CE8DE0" w:rsidR="00A610A5" w:rsidRPr="000D0D98" w:rsidRDefault="00A610A5" w:rsidP="00984516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24EB56F1" w14:textId="1737F2E9" w:rsidR="00A610A5" w:rsidRPr="000D0D98" w:rsidRDefault="00A610A5" w:rsidP="00984516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FFFFFF"/>
          </w:tcPr>
          <w:p w14:paraId="73732B6C" w14:textId="25ED6BC8" w:rsidR="00A610A5" w:rsidRPr="000D0D98" w:rsidRDefault="00A610A5" w:rsidP="00984516">
            <w:pPr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2455C034" w14:textId="68C3D056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08BB4903" w14:textId="32832496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13EC9B76" w14:textId="7938BDF5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7714A726" w14:textId="30ACD17B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E5D603A" w14:textId="24BC7697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F4181FE" w14:textId="6B06C392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5F24968F" w14:textId="53E762D0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9B0C903" w14:textId="750B01C0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2E1C427F" w14:textId="50965718" w:rsidR="00A610A5" w:rsidRPr="000D0D98" w:rsidRDefault="00A610A5" w:rsidP="00115B5E">
            <w:pPr>
              <w:jc w:val="center"/>
              <w:rPr>
                <w:sz w:val="21"/>
                <w:szCs w:val="21"/>
              </w:rPr>
            </w:pPr>
          </w:p>
        </w:tc>
      </w:tr>
      <w:tr w:rsidR="000D0D98" w:rsidRPr="008B4FE6" w14:paraId="04483A1E" w14:textId="77777777" w:rsidTr="00905E5B">
        <w:trPr>
          <w:trHeight w:val="344"/>
        </w:trPr>
        <w:tc>
          <w:tcPr>
            <w:tcW w:w="1589" w:type="dxa"/>
            <w:shd w:val="clear" w:color="auto" w:fill="FFFFFF"/>
            <w:vAlign w:val="center"/>
          </w:tcPr>
          <w:p w14:paraId="7C766143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47E3B7A" w14:textId="528F604D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59BCA623" w14:textId="727405EC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FFFFFF"/>
          </w:tcPr>
          <w:p w14:paraId="353E7F5B" w14:textId="429F4056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39A89C74" w14:textId="32675E73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1486D22E" w14:textId="3F6575DC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1339DF7E" w14:textId="6D4D092A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E3FA1C4" w14:textId="2ACF49C0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5A2DB07F" w14:textId="095F5F14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5D8DF3D" w14:textId="05542D6D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14:paraId="0BF8FE9B" w14:textId="08AD8F03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A4C32CF" w14:textId="32447E49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8461960" w14:textId="3B407139" w:rsidR="00A610A5" w:rsidRPr="000D0D98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D0D98" w:rsidRPr="008B4FE6" w14:paraId="0E16C2E2" w14:textId="77777777" w:rsidTr="00905E5B">
        <w:trPr>
          <w:trHeight w:val="330"/>
        </w:trPr>
        <w:tc>
          <w:tcPr>
            <w:tcW w:w="1589" w:type="dxa"/>
            <w:shd w:val="clear" w:color="auto" w:fill="FFFFFF"/>
            <w:vAlign w:val="center"/>
          </w:tcPr>
          <w:p w14:paraId="61EA33E3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0D584FF" w14:textId="1B68BD55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4A5C1C4D" w14:textId="5BB89D3E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236" w:type="dxa"/>
            <w:shd w:val="clear" w:color="auto" w:fill="FFFFFF"/>
          </w:tcPr>
          <w:p w14:paraId="4AB6A4F1" w14:textId="00733B65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BE28BC3" w14:textId="74D03676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3"/>
            <w:shd w:val="clear" w:color="auto" w:fill="FFFFFF"/>
          </w:tcPr>
          <w:p w14:paraId="1D18AC5B" w14:textId="78350479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5698E3D7" w14:textId="7B69D783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4269A591" w14:textId="0004606F" w:rsidR="00A610A5" w:rsidRPr="000D0D98" w:rsidRDefault="00A840FF" w:rsidP="00A840F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4"/>
            <w:shd w:val="clear" w:color="auto" w:fill="FFFFFF"/>
          </w:tcPr>
          <w:p w14:paraId="6A018C2E" w14:textId="0D4BD6EB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86BBF1D" w14:textId="3A347980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14:paraId="388FA5C9" w14:textId="76C91663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9D7D939" w14:textId="6401AA40" w:rsidR="00A610A5" w:rsidRPr="000D0D98" w:rsidRDefault="00A840FF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68B54B4D" w14:textId="33D1E3AB" w:rsidR="00A610A5" w:rsidRPr="000D0D98" w:rsidRDefault="00A840FF" w:rsidP="00115B5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</w:p>
        </w:tc>
      </w:tr>
      <w:tr w:rsidR="000D0D98" w:rsidRPr="008B4FE6" w14:paraId="54600C57" w14:textId="77777777" w:rsidTr="00905E5B">
        <w:trPr>
          <w:trHeight w:val="330"/>
        </w:trPr>
        <w:tc>
          <w:tcPr>
            <w:tcW w:w="1589" w:type="dxa"/>
            <w:shd w:val="clear" w:color="auto" w:fill="FFFFFF"/>
            <w:vAlign w:val="center"/>
          </w:tcPr>
          <w:p w14:paraId="1A3F1FE3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02B6FB65" w14:textId="7310AFE9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40D70072" w14:textId="64DE9275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1338FC72" w14:textId="363B3392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C396288" w14:textId="4990033A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1085A8F7" w14:textId="0EBF803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2AFCFFD" w14:textId="6052F3E4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DCB08F5" w14:textId="45BAE15A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51237625" w14:textId="0C5C93D3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8784CCC" w14:textId="58D53AD2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A270268" w14:textId="0BE2955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5941084" w14:textId="3222862F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7C4A95C1" w14:textId="48A97353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0D98" w:rsidRPr="008B4FE6" w14:paraId="21673C19" w14:textId="77777777" w:rsidTr="00905E5B">
        <w:trPr>
          <w:trHeight w:val="351"/>
        </w:trPr>
        <w:tc>
          <w:tcPr>
            <w:tcW w:w="1589" w:type="dxa"/>
            <w:shd w:val="clear" w:color="auto" w:fill="FFFFFF"/>
            <w:vAlign w:val="center"/>
          </w:tcPr>
          <w:p w14:paraId="03C64FEF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9F52DA2" w14:textId="24372845" w:rsidR="00A610A5" w:rsidRPr="00EF7577" w:rsidRDefault="00A610A5" w:rsidP="0098451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7DE48753" w14:textId="49A58CF0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4328756F" w14:textId="6F1CA562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22E0DF4" w14:textId="39018468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3BD9E8F6" w14:textId="0A41618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31CAFC5D" w14:textId="0947200F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534041D8" w14:textId="08A592C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32ACEF0" w14:textId="52FCA00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7C51B45C" w14:textId="40940E2D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5813231" w14:textId="0AF0A1D4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286F7CE9" w14:textId="4C7CEE73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5817BAD4" w14:textId="6FD48099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0D98" w:rsidRPr="008B4FE6" w14:paraId="6F1AAF69" w14:textId="77777777" w:rsidTr="00905E5B">
        <w:trPr>
          <w:trHeight w:val="351"/>
        </w:trPr>
        <w:tc>
          <w:tcPr>
            <w:tcW w:w="1589" w:type="dxa"/>
            <w:shd w:val="clear" w:color="auto" w:fill="FFFFFF"/>
            <w:vAlign w:val="center"/>
          </w:tcPr>
          <w:p w14:paraId="10793FD6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1692A36D" w14:textId="6112AB01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1294464C" w14:textId="14BAE5E8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5D597FD7" w14:textId="50C76CCF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D8A37B7" w14:textId="13056384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4A8854CD" w14:textId="4F733D59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B2A16D5" w14:textId="6F73FB0E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48BAEBD4" w14:textId="705E5F1E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5F606FF" w14:textId="6FA6E2F9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A773C75" w14:textId="23B19B7D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B57037D" w14:textId="28D237C0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742D819D" w14:textId="7D3D0413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10D24E83" w14:textId="46567115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0D98" w:rsidRPr="008B4FE6" w14:paraId="12EEC314" w14:textId="77777777" w:rsidTr="00905E5B">
        <w:trPr>
          <w:trHeight w:val="360"/>
        </w:trPr>
        <w:tc>
          <w:tcPr>
            <w:tcW w:w="1589" w:type="dxa"/>
            <w:shd w:val="clear" w:color="auto" w:fill="FFFFFF"/>
            <w:vAlign w:val="center"/>
          </w:tcPr>
          <w:p w14:paraId="6DC83558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4B367E2" w14:textId="1836354B" w:rsidR="00A610A5" w:rsidRPr="00EF7577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61A506C4" w14:textId="72A73C22" w:rsidR="00A610A5" w:rsidRPr="00EF7577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130179DA" w14:textId="2BA4FBA5" w:rsidR="00A610A5" w:rsidRPr="002F6C94" w:rsidRDefault="00A610A5" w:rsidP="00115B5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3AAC6235" w14:textId="51115A84" w:rsidR="00A610A5" w:rsidRPr="002F6C94" w:rsidRDefault="00A610A5" w:rsidP="00984516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02406612" w14:textId="2FC9C528" w:rsidR="00A610A5" w:rsidRPr="002F6C94" w:rsidRDefault="00A610A5" w:rsidP="007122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7B9879B5" w14:textId="04DEA969" w:rsidR="00A610A5" w:rsidRPr="002F6C94" w:rsidRDefault="00A610A5" w:rsidP="007122E0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382054D" w14:textId="083C6B8B" w:rsidR="00A610A5" w:rsidRPr="00B235A9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E121EC8" w14:textId="332ECDE6" w:rsidR="00A610A5" w:rsidRPr="00B235A9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2833C742" w14:textId="50319009" w:rsidR="00A610A5" w:rsidRPr="00B235A9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56FF854" w14:textId="7E7D6837" w:rsidR="00A610A5" w:rsidRPr="00B235A9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396A80D" w14:textId="1B476151" w:rsidR="00A610A5" w:rsidRPr="00B235A9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15B9C607" w14:textId="37E98751" w:rsidR="00A610A5" w:rsidRPr="00EF7577" w:rsidRDefault="00A610A5" w:rsidP="00984516">
            <w:pPr>
              <w:rPr>
                <w:sz w:val="16"/>
                <w:szCs w:val="16"/>
              </w:rPr>
            </w:pPr>
          </w:p>
        </w:tc>
      </w:tr>
      <w:tr w:rsidR="000D0D98" w:rsidRPr="008B4FE6" w14:paraId="6C519340" w14:textId="77777777" w:rsidTr="00905E5B">
        <w:trPr>
          <w:trHeight w:val="360"/>
        </w:trPr>
        <w:tc>
          <w:tcPr>
            <w:tcW w:w="1589" w:type="dxa"/>
            <w:shd w:val="clear" w:color="auto" w:fill="FFFFFF"/>
            <w:vAlign w:val="center"/>
          </w:tcPr>
          <w:p w14:paraId="6CBE8325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3BA1B13" w14:textId="572D560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75AD92D2" w14:textId="070EA06E" w:rsidR="00A610A5" w:rsidRPr="00F44026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1EE68A36" w14:textId="28584968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0D510047" w14:textId="0EA1596B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77846248" w14:textId="3AB6012B" w:rsidR="00A610A5" w:rsidRPr="002F6C94" w:rsidRDefault="00A610A5" w:rsidP="007122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CBB50BB" w14:textId="08F09417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2914D10E" w14:textId="5FED3509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1EA4C5A1" w14:textId="2FEF728A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23E662A" w14:textId="014BB37E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1EE22756" w14:textId="59892C82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650BCC0E" w14:textId="75B426F4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10A02FAC" w14:textId="41786F47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</w:tr>
      <w:tr w:rsidR="000D0D98" w:rsidRPr="008B4FE6" w14:paraId="634CC039" w14:textId="77777777" w:rsidTr="00905E5B">
        <w:trPr>
          <w:trHeight w:val="357"/>
        </w:trPr>
        <w:tc>
          <w:tcPr>
            <w:tcW w:w="1589" w:type="dxa"/>
            <w:shd w:val="clear" w:color="auto" w:fill="FFFFFF"/>
            <w:vAlign w:val="center"/>
          </w:tcPr>
          <w:p w14:paraId="108B002E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JST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3F9296FD" w14:textId="7E150285" w:rsidR="00A610A5" w:rsidRPr="00EF7577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75B73D2D" w14:textId="4BBE6DBC" w:rsidR="00A610A5" w:rsidRPr="00F44026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11B2DC50" w14:textId="583CB625" w:rsidR="00A610A5" w:rsidRPr="002F6C94" w:rsidRDefault="00A610A5" w:rsidP="007122E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15BAB15F" w14:textId="0A7A5F3A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363347DA" w14:textId="3A350300" w:rsidR="00A610A5" w:rsidRPr="002F6C94" w:rsidRDefault="00A610A5" w:rsidP="007122E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685854D4" w14:textId="28C782C5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1FBB32AB" w14:textId="2F5A335E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6B9381F1" w14:textId="184D4725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14ECE0C2" w14:textId="4E17C775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E771CA9" w14:textId="241F22DD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1A93635A" w14:textId="32515845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23573303" w14:textId="69380EE1" w:rsidR="00A610A5" w:rsidRPr="008055C8" w:rsidRDefault="00A610A5" w:rsidP="00115B5E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D0D98" w:rsidRPr="008B4FE6" w14:paraId="68BBA96D" w14:textId="77777777" w:rsidTr="00905E5B">
        <w:trPr>
          <w:trHeight w:val="357"/>
        </w:trPr>
        <w:tc>
          <w:tcPr>
            <w:tcW w:w="1589" w:type="dxa"/>
            <w:shd w:val="clear" w:color="auto" w:fill="FFFFFF"/>
            <w:vAlign w:val="center"/>
          </w:tcPr>
          <w:p w14:paraId="12772526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7FD8DF7E" w14:textId="5E04D932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shd w:val="clear" w:color="auto" w:fill="FFFFFF"/>
          </w:tcPr>
          <w:p w14:paraId="3E02E9EC" w14:textId="7B0D38C3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FFFFF"/>
          </w:tcPr>
          <w:p w14:paraId="10D4D409" w14:textId="45479CBB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4FD713D1" w14:textId="67549091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FFFFFF"/>
          </w:tcPr>
          <w:p w14:paraId="09201BC3" w14:textId="323AF453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2FD5AB5B" w14:textId="1ABBF257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shd w:val="clear" w:color="auto" w:fill="FFFFFF"/>
          </w:tcPr>
          <w:p w14:paraId="331B9FA5" w14:textId="374CB372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14:paraId="45C851C3" w14:textId="16BF9084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0F570FF" w14:textId="2C1402E3" w:rsidR="00A610A5" w:rsidRPr="002F6C94" w:rsidRDefault="00A610A5" w:rsidP="0098451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14:paraId="52FCA13B" w14:textId="1C6D31E0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14:paraId="40C22FEC" w14:textId="14F912C2" w:rsidR="00A610A5" w:rsidRPr="002F6C94" w:rsidRDefault="00A610A5" w:rsidP="00115B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14:paraId="74B54241" w14:textId="148CECF7" w:rsidR="00A610A5" w:rsidRPr="00EF7577" w:rsidRDefault="00A610A5" w:rsidP="00115B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610A5" w:rsidRPr="008B4FE6" w14:paraId="6C91BF1F" w14:textId="77777777" w:rsidTr="00905E5B">
        <w:trPr>
          <w:gridAfter w:val="1"/>
          <w:wAfter w:w="378" w:type="dxa"/>
          <w:trHeight w:val="348"/>
        </w:trPr>
        <w:tc>
          <w:tcPr>
            <w:tcW w:w="1589" w:type="dxa"/>
            <w:shd w:val="clear" w:color="auto" w:fill="FFFFFF"/>
            <w:vAlign w:val="center"/>
          </w:tcPr>
          <w:p w14:paraId="025FB782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C53F26">
              <w:rPr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789" w:type="dxa"/>
            <w:gridSpan w:val="25"/>
            <w:shd w:val="clear" w:color="auto" w:fill="FFFFFF"/>
            <w:vAlign w:val="center"/>
          </w:tcPr>
          <w:p w14:paraId="2DD557B0" w14:textId="56155310" w:rsidR="00A610A5" w:rsidRPr="007122E0" w:rsidRDefault="00A610A5" w:rsidP="007122E0">
            <w:pPr>
              <w:jc w:val="both"/>
              <w:rPr>
                <w:color w:val="000000"/>
              </w:rPr>
            </w:pPr>
          </w:p>
        </w:tc>
      </w:tr>
      <w:tr w:rsidR="00A610A5" w:rsidRPr="008B4FE6" w14:paraId="53387F1E" w14:textId="77777777" w:rsidTr="00905E5B">
        <w:trPr>
          <w:gridAfter w:val="1"/>
          <w:wAfter w:w="378" w:type="dxa"/>
          <w:trHeight w:val="1275"/>
        </w:trPr>
        <w:tc>
          <w:tcPr>
            <w:tcW w:w="1589" w:type="dxa"/>
            <w:shd w:val="clear" w:color="auto" w:fill="FFFFFF"/>
          </w:tcPr>
          <w:p w14:paraId="2E5DED57" w14:textId="77777777" w:rsidR="00A610A5" w:rsidRPr="00C53F26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789" w:type="dxa"/>
            <w:gridSpan w:val="25"/>
            <w:shd w:val="clear" w:color="auto" w:fill="FFFFFF"/>
          </w:tcPr>
          <w:p w14:paraId="6BD59D9B" w14:textId="11B1A59D" w:rsidR="00A610A5" w:rsidRPr="00F646DE" w:rsidRDefault="00787AA4" w:rsidP="00115B5E">
            <w:pPr>
              <w:jc w:val="both"/>
            </w:pPr>
            <w:r w:rsidRPr="00787AA4">
              <w:rPr>
                <w:rStyle w:val="pismamzZnak"/>
                <w:rFonts w:ascii="Times New Roman" w:hAnsi="Times New Roman"/>
              </w:rPr>
              <w:t>Projekt rozporządzenia nie będzie miał wpływu na budżet państwa i budżet jednostek samorządu terytorialnego oraz inne jednostki sektora finansów publicznych</w:t>
            </w:r>
            <w:r>
              <w:rPr>
                <w:rStyle w:val="pismamzZnak"/>
                <w:i/>
                <w:iCs/>
              </w:rPr>
              <w:t>.</w:t>
            </w:r>
          </w:p>
          <w:p w14:paraId="36220C24" w14:textId="77777777" w:rsidR="00A610A5" w:rsidRPr="0002195E" w:rsidRDefault="00A610A5" w:rsidP="00565700">
            <w:pPr>
              <w:jc w:val="both"/>
              <w:rPr>
                <w:shd w:val="clear" w:color="auto" w:fill="FFFFFF"/>
              </w:rPr>
            </w:pPr>
          </w:p>
        </w:tc>
      </w:tr>
      <w:tr w:rsidR="00A610A5" w:rsidRPr="008B4FE6" w14:paraId="53EF38F3" w14:textId="77777777" w:rsidTr="00905E5B">
        <w:trPr>
          <w:gridAfter w:val="1"/>
          <w:wAfter w:w="378" w:type="dxa"/>
          <w:trHeight w:val="345"/>
        </w:trPr>
        <w:tc>
          <w:tcPr>
            <w:tcW w:w="10378" w:type="dxa"/>
            <w:gridSpan w:val="26"/>
            <w:shd w:val="clear" w:color="auto" w:fill="99CCFF"/>
          </w:tcPr>
          <w:p w14:paraId="39718B06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120" w:after="120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b/>
                <w:color w:val="000000"/>
              </w:rPr>
              <w:t>konkurencyjność gospodark</w:t>
            </w:r>
            <w:r>
              <w:rPr>
                <w:b/>
                <w:color w:val="000000"/>
              </w:rPr>
              <w:t>i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przedsiębiorczość,</w:t>
            </w: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w tym </w:t>
            </w:r>
            <w:r w:rsidRPr="008B4FE6">
              <w:rPr>
                <w:b/>
                <w:color w:val="000000"/>
              </w:rPr>
              <w:t>funkcjonowanie przedsiębi</w:t>
            </w:r>
            <w:r>
              <w:rPr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A610A5" w:rsidRPr="008B4FE6" w14:paraId="17A737A9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FFFFFF"/>
          </w:tcPr>
          <w:p w14:paraId="1B689EF7" w14:textId="77777777" w:rsidR="00A610A5" w:rsidRPr="00301959" w:rsidRDefault="00A610A5" w:rsidP="00115B5E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A610A5" w:rsidRPr="008B4FE6" w14:paraId="5C2B0360" w14:textId="77777777" w:rsidTr="00905E5B">
        <w:trPr>
          <w:gridAfter w:val="1"/>
          <w:wAfter w:w="378" w:type="dxa"/>
          <w:trHeight w:val="142"/>
        </w:trPr>
        <w:tc>
          <w:tcPr>
            <w:tcW w:w="3715" w:type="dxa"/>
            <w:gridSpan w:val="5"/>
            <w:shd w:val="clear" w:color="auto" w:fill="FFFFFF"/>
          </w:tcPr>
          <w:p w14:paraId="050EFE47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2B3D9FE5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762BCD35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96C733A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208D2D0C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6305E8F1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74C65F9B" w14:textId="77777777" w:rsidR="00A610A5" w:rsidRPr="00301959" w:rsidRDefault="00A610A5" w:rsidP="00115B5E">
            <w:pPr>
              <w:jc w:val="center"/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794EB963" w14:textId="77777777" w:rsidR="00A610A5" w:rsidRPr="001B3460" w:rsidRDefault="00A610A5" w:rsidP="00115B5E">
            <w:pPr>
              <w:jc w:val="center"/>
              <w:rPr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A610A5" w:rsidRPr="008B4FE6" w14:paraId="14F72641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vMerge w:val="restart"/>
            <w:shd w:val="clear" w:color="auto" w:fill="FFFFFF"/>
          </w:tcPr>
          <w:p w14:paraId="792D4FD1" w14:textId="77777777" w:rsidR="00A610A5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pieniężnym</w:t>
            </w:r>
          </w:p>
          <w:p w14:paraId="5A5BEBE0" w14:textId="77777777" w:rsidR="00A610A5" w:rsidRDefault="00A610A5" w:rsidP="00115B5E">
            <w:pPr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(w mln zł, </w:t>
            </w:r>
          </w:p>
          <w:p w14:paraId="1374E065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120" w:type="dxa"/>
            <w:gridSpan w:val="3"/>
            <w:shd w:val="clear" w:color="auto" w:fill="FFFFFF"/>
          </w:tcPr>
          <w:p w14:paraId="05D14B60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49455CB2" w14:textId="17A83E90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0501E2B2" w14:textId="1C689D9F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34628BD3" w14:textId="10FB3FA1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439AEA3B" w14:textId="41BA7E44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2918A556" w14:textId="2A807565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318BAE28" w14:textId="182AC789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6A50D2C" w14:textId="6CE4AB20" w:rsidR="00A610A5" w:rsidRPr="00B37C80" w:rsidRDefault="000D0D98" w:rsidP="000D0D98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nd</w:t>
            </w:r>
          </w:p>
        </w:tc>
      </w:tr>
      <w:tr w:rsidR="00A610A5" w:rsidRPr="008B4FE6" w14:paraId="7EB5EF00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vMerge/>
            <w:shd w:val="clear" w:color="auto" w:fill="FFFFFF"/>
          </w:tcPr>
          <w:p w14:paraId="68835A36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14:paraId="1228B837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3F2FCD5A" w14:textId="788C3B6B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7E5D874" w14:textId="765EE570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37AD9D0D" w14:textId="3901ABA5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A6EDD6F" w14:textId="1DDE1815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2A319968" w14:textId="1DB9E3A1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4BD6F975" w14:textId="6123A3BE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112CCCB5" w14:textId="508008FC" w:rsidR="00A610A5" w:rsidRPr="00B37C80" w:rsidRDefault="000D0D98" w:rsidP="000D0D98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nd</w:t>
            </w:r>
          </w:p>
        </w:tc>
      </w:tr>
      <w:tr w:rsidR="00A610A5" w:rsidRPr="008B4FE6" w14:paraId="584BC61F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vMerge/>
            <w:shd w:val="clear" w:color="auto" w:fill="FFFFFF"/>
          </w:tcPr>
          <w:p w14:paraId="249EDC7F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14:paraId="7D7DB399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</w:p>
        </w:tc>
        <w:tc>
          <w:tcPr>
            <w:tcW w:w="993" w:type="dxa"/>
            <w:gridSpan w:val="3"/>
            <w:shd w:val="clear" w:color="auto" w:fill="FFFFFF"/>
          </w:tcPr>
          <w:p w14:paraId="5A5FEF03" w14:textId="34E719DC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8" w:type="dxa"/>
            <w:gridSpan w:val="3"/>
            <w:shd w:val="clear" w:color="auto" w:fill="FFFFFF"/>
          </w:tcPr>
          <w:p w14:paraId="2D613ECD" w14:textId="1269BECC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06B309DB" w14:textId="2D295964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709" w:type="dxa"/>
            <w:gridSpan w:val="3"/>
            <w:shd w:val="clear" w:color="auto" w:fill="FFFFFF"/>
          </w:tcPr>
          <w:p w14:paraId="1D8DBFB2" w14:textId="78006F39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2" w:type="dxa"/>
            <w:gridSpan w:val="4"/>
            <w:shd w:val="clear" w:color="auto" w:fill="FFFFFF"/>
          </w:tcPr>
          <w:p w14:paraId="61FFDEC9" w14:textId="7E3C573C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1417" w:type="dxa"/>
            <w:gridSpan w:val="3"/>
            <w:shd w:val="clear" w:color="auto" w:fill="FFFFFF"/>
          </w:tcPr>
          <w:p w14:paraId="3012BE08" w14:textId="4850C70F" w:rsidR="00A610A5" w:rsidRPr="00B37C80" w:rsidRDefault="000D0D98" w:rsidP="000D0D9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nd</w:t>
            </w:r>
          </w:p>
        </w:tc>
        <w:tc>
          <w:tcPr>
            <w:tcW w:w="993" w:type="dxa"/>
            <w:gridSpan w:val="2"/>
            <w:shd w:val="clear" w:color="auto" w:fill="FFFFFF"/>
          </w:tcPr>
          <w:p w14:paraId="5A10F9CB" w14:textId="126D27DE" w:rsidR="00A610A5" w:rsidRPr="00B37C80" w:rsidRDefault="000D0D98" w:rsidP="000D0D98">
            <w:pPr>
              <w:jc w:val="center"/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nd</w:t>
            </w:r>
          </w:p>
        </w:tc>
      </w:tr>
      <w:tr w:rsidR="00A610A5" w:rsidRPr="008B4FE6" w14:paraId="44D3E99B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vMerge w:val="restart"/>
            <w:shd w:val="clear" w:color="auto" w:fill="FFFFFF"/>
          </w:tcPr>
          <w:p w14:paraId="781BB177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W </w:t>
            </w:r>
            <w:r>
              <w:rPr>
                <w:color w:val="000000"/>
                <w:sz w:val="21"/>
                <w:szCs w:val="21"/>
              </w:rPr>
              <w:t>ujęciu</w:t>
            </w:r>
            <w:r w:rsidRPr="00301959">
              <w:rPr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120" w:type="dxa"/>
            <w:gridSpan w:val="3"/>
            <w:shd w:val="clear" w:color="auto" w:fill="FFFFFF"/>
          </w:tcPr>
          <w:p w14:paraId="59742368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63" w:type="dxa"/>
            <w:gridSpan w:val="21"/>
            <w:shd w:val="clear" w:color="auto" w:fill="FFFFFF"/>
          </w:tcPr>
          <w:p w14:paraId="577F2C50" w14:textId="34F6D9EF" w:rsidR="00A610A5" w:rsidRPr="00B37C80" w:rsidRDefault="00C8127D" w:rsidP="00115B5E">
            <w:pPr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Projektowana regulacja nie będzie miała wpływu na duże przedsiębiorstwa.</w:t>
            </w:r>
          </w:p>
        </w:tc>
      </w:tr>
      <w:tr w:rsidR="00A610A5" w:rsidRPr="008B4FE6" w14:paraId="5BDD5718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vMerge/>
            <w:shd w:val="clear" w:color="auto" w:fill="FFFFFF"/>
          </w:tcPr>
          <w:p w14:paraId="10B5B268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14:paraId="258A041E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63" w:type="dxa"/>
            <w:gridSpan w:val="21"/>
            <w:shd w:val="clear" w:color="auto" w:fill="FFFFFF"/>
          </w:tcPr>
          <w:p w14:paraId="3ACCBF8D" w14:textId="7F15E989" w:rsidR="00A610A5" w:rsidRPr="000D0D98" w:rsidRDefault="0053030E" w:rsidP="007F70BA">
            <w:pPr>
              <w:tabs>
                <w:tab w:val="left" w:pos="4"/>
              </w:tabs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53030E">
              <w:rPr>
                <w:rFonts w:eastAsiaTheme="minorHAnsi"/>
                <w:sz w:val="21"/>
                <w:szCs w:val="21"/>
                <w:lang w:eastAsia="en-US"/>
              </w:rPr>
              <w:t xml:space="preserve">Projektowana regulacja nie będzie miała wpływu na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sektor mikro-, małych </w:t>
            </w:r>
            <w:r w:rsidR="007F70BA">
              <w:rPr>
                <w:rFonts w:eastAsiaTheme="minorHAnsi"/>
                <w:sz w:val="21"/>
                <w:szCs w:val="21"/>
                <w:lang w:eastAsia="en-US"/>
              </w:rPr>
              <w:br/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i średnich przedsiębiorstw. </w:t>
            </w:r>
          </w:p>
        </w:tc>
      </w:tr>
      <w:tr w:rsidR="00A610A5" w:rsidRPr="008B4FE6" w14:paraId="12784C72" w14:textId="77777777" w:rsidTr="00905E5B">
        <w:trPr>
          <w:gridAfter w:val="1"/>
          <w:wAfter w:w="378" w:type="dxa"/>
          <w:trHeight w:val="596"/>
        </w:trPr>
        <w:tc>
          <w:tcPr>
            <w:tcW w:w="1595" w:type="dxa"/>
            <w:gridSpan w:val="2"/>
            <w:vMerge/>
            <w:shd w:val="clear" w:color="auto" w:fill="FFFFFF"/>
          </w:tcPr>
          <w:p w14:paraId="55630983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shd w:val="clear" w:color="auto" w:fill="FFFFFF"/>
          </w:tcPr>
          <w:p w14:paraId="5370BF9B" w14:textId="6EC01AD9" w:rsidR="00A610A5" w:rsidRPr="00301959" w:rsidRDefault="00A610A5" w:rsidP="00115B5E">
            <w:pPr>
              <w:tabs>
                <w:tab w:val="right" w:pos="1936"/>
              </w:tabs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rodzina, </w:t>
            </w:r>
            <w:r w:rsidRPr="00301959">
              <w:rPr>
                <w:sz w:val="21"/>
                <w:szCs w:val="21"/>
              </w:rPr>
              <w:t>obywatele oraz gospodarstwa domowe</w:t>
            </w:r>
            <w:r w:rsidR="0053030E">
              <w:rPr>
                <w:color w:val="000000"/>
                <w:sz w:val="21"/>
                <w:szCs w:val="21"/>
              </w:rPr>
              <w:t xml:space="preserve"> w tym osoby</w:t>
            </w:r>
            <w:r w:rsidR="00650805">
              <w:rPr>
                <w:color w:val="000000"/>
                <w:sz w:val="21"/>
                <w:szCs w:val="21"/>
              </w:rPr>
              <w:t xml:space="preserve"> starsze i</w:t>
            </w:r>
            <w:r w:rsidR="0053030E">
              <w:rPr>
                <w:color w:val="000000"/>
                <w:sz w:val="21"/>
                <w:szCs w:val="21"/>
              </w:rPr>
              <w:t xml:space="preserve"> niepełnosprawne </w:t>
            </w:r>
          </w:p>
        </w:tc>
        <w:tc>
          <w:tcPr>
            <w:tcW w:w="6663" w:type="dxa"/>
            <w:gridSpan w:val="21"/>
            <w:shd w:val="clear" w:color="auto" w:fill="FFFFFF"/>
          </w:tcPr>
          <w:p w14:paraId="27736F0F" w14:textId="06AD355E" w:rsidR="00A610A5" w:rsidRPr="00F33345" w:rsidRDefault="0053030E" w:rsidP="0053030E">
            <w:pPr>
              <w:jc w:val="both"/>
              <w:rPr>
                <w:sz w:val="21"/>
                <w:szCs w:val="21"/>
              </w:rPr>
            </w:pPr>
            <w:r w:rsidRPr="00F33345">
              <w:rPr>
                <w:sz w:val="21"/>
                <w:szCs w:val="21"/>
              </w:rPr>
              <w:t xml:space="preserve">Projektowana regulacja wpłynie na </w:t>
            </w:r>
            <w:r w:rsidR="00F33345" w:rsidRPr="00F33345">
              <w:rPr>
                <w:sz w:val="21"/>
                <w:szCs w:val="21"/>
              </w:rPr>
              <w:t xml:space="preserve">obywateli, w tym osoby </w:t>
            </w:r>
            <w:r w:rsidR="00A96360">
              <w:rPr>
                <w:sz w:val="21"/>
                <w:szCs w:val="21"/>
              </w:rPr>
              <w:t xml:space="preserve">starsze </w:t>
            </w:r>
            <w:r w:rsidR="007F70BA">
              <w:rPr>
                <w:sz w:val="21"/>
                <w:szCs w:val="21"/>
              </w:rPr>
              <w:br/>
            </w:r>
            <w:r w:rsidR="00A96360">
              <w:rPr>
                <w:sz w:val="21"/>
                <w:szCs w:val="21"/>
              </w:rPr>
              <w:t xml:space="preserve">i </w:t>
            </w:r>
            <w:r w:rsidR="00F33345" w:rsidRPr="00F33345">
              <w:rPr>
                <w:sz w:val="21"/>
                <w:szCs w:val="21"/>
              </w:rPr>
              <w:t>niepełnosprawne korzystające z lecznictwa uzdrowiskowego, bowiem d</w:t>
            </w:r>
            <w:r w:rsidRPr="00F33345">
              <w:rPr>
                <w:sz w:val="21"/>
                <w:szCs w:val="21"/>
              </w:rPr>
              <w:t>ostosowanie zakładów i urządzeń lecznictwa uzdrowiskowego do wymagań określonych rozporządzeniem Ministra Zdrowia w sprawie określenia wymagań, jakim powinny odpowiadać zakłady i urządzenia lecznictwa uzdrowiskowego</w:t>
            </w:r>
            <w:r w:rsidR="00A95884">
              <w:rPr>
                <w:sz w:val="21"/>
                <w:szCs w:val="21"/>
              </w:rPr>
              <w:t>,</w:t>
            </w:r>
            <w:r w:rsidRPr="00F33345">
              <w:rPr>
                <w:sz w:val="21"/>
                <w:szCs w:val="21"/>
              </w:rPr>
              <w:t xml:space="preserve"> przyczyni się do podniesienia standardu technicznego bazy zakładów i urządzeń lecznictwa uzdrowiskowego, co będzie miało przełożenie na jakość udzielanych pacjentom świadczeń</w:t>
            </w:r>
            <w:r w:rsidR="00F33345" w:rsidRPr="00F33345">
              <w:rPr>
                <w:sz w:val="21"/>
                <w:szCs w:val="21"/>
              </w:rPr>
              <w:t xml:space="preserve">. </w:t>
            </w:r>
          </w:p>
        </w:tc>
      </w:tr>
      <w:tr w:rsidR="00A610A5" w:rsidRPr="008B4FE6" w14:paraId="4570F14A" w14:textId="77777777" w:rsidTr="00905E5B">
        <w:trPr>
          <w:gridAfter w:val="1"/>
          <w:wAfter w:w="378" w:type="dxa"/>
          <w:trHeight w:val="142"/>
        </w:trPr>
        <w:tc>
          <w:tcPr>
            <w:tcW w:w="1595" w:type="dxa"/>
            <w:gridSpan w:val="2"/>
            <w:shd w:val="clear" w:color="auto" w:fill="FFFFFF"/>
          </w:tcPr>
          <w:p w14:paraId="2C197B85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120" w:type="dxa"/>
            <w:gridSpan w:val="3"/>
            <w:shd w:val="clear" w:color="auto" w:fill="FFFFFF"/>
          </w:tcPr>
          <w:p w14:paraId="68A46971" w14:textId="1E16318C" w:rsidR="00A610A5" w:rsidRPr="00301959" w:rsidRDefault="00F33345" w:rsidP="00115B5E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Przedmiotowa regulacja nie będzie miała wpływu na konkurencyjność gospodarki i przedsiębiorczość w ujęciu niemierzalnym.</w:t>
            </w:r>
          </w:p>
        </w:tc>
        <w:tc>
          <w:tcPr>
            <w:tcW w:w="6663" w:type="dxa"/>
            <w:gridSpan w:val="21"/>
            <w:shd w:val="clear" w:color="auto" w:fill="FFFFFF"/>
          </w:tcPr>
          <w:p w14:paraId="066E02E0" w14:textId="4CC1AC03" w:rsidR="00A610A5" w:rsidRPr="00B37C80" w:rsidRDefault="00A95884" w:rsidP="00115B5E">
            <w:pPr>
              <w:rPr>
                <w:color w:val="000000"/>
                <w:spacing w:val="-2"/>
                <w:sz w:val="21"/>
                <w:szCs w:val="21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Brak wpływu.</w:t>
            </w:r>
          </w:p>
        </w:tc>
      </w:tr>
      <w:tr w:rsidR="00A610A5" w:rsidRPr="008B4FE6" w14:paraId="5C832F94" w14:textId="77777777" w:rsidTr="00905E5B">
        <w:trPr>
          <w:gridAfter w:val="1"/>
          <w:wAfter w:w="378" w:type="dxa"/>
          <w:trHeight w:val="1643"/>
        </w:trPr>
        <w:tc>
          <w:tcPr>
            <w:tcW w:w="1589" w:type="dxa"/>
            <w:shd w:val="clear" w:color="auto" w:fill="FFFFFF"/>
          </w:tcPr>
          <w:p w14:paraId="18E57A47" w14:textId="77777777" w:rsidR="00A610A5" w:rsidRPr="00301959" w:rsidRDefault="00A610A5" w:rsidP="00115B5E">
            <w:pPr>
              <w:rPr>
                <w:color w:val="000000"/>
                <w:sz w:val="21"/>
                <w:szCs w:val="21"/>
              </w:rPr>
            </w:pPr>
            <w:r w:rsidRPr="00301959">
              <w:rPr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789" w:type="dxa"/>
            <w:gridSpan w:val="25"/>
            <w:shd w:val="clear" w:color="auto" w:fill="FFFFFF"/>
            <w:vAlign w:val="center"/>
          </w:tcPr>
          <w:p w14:paraId="7BCF39E1" w14:textId="3DE50FB8" w:rsidR="00C8127D" w:rsidRPr="00301959" w:rsidRDefault="00C8127D" w:rsidP="00115B5E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Przedmiotowa regulacja nie będzie miała wpływu na sektor finansów publicznych, jak również </w:t>
            </w:r>
            <w:r w:rsidR="007F70BA">
              <w:rPr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na konkurencyjność gospodarki i przedsiębiorczość.</w:t>
            </w:r>
          </w:p>
          <w:p w14:paraId="6935D128" w14:textId="77777777" w:rsidR="00A610A5" w:rsidRPr="00301959" w:rsidRDefault="00A610A5" w:rsidP="00115B5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50A5CEE3" w14:textId="77777777" w:rsidR="00A610A5" w:rsidRPr="00301959" w:rsidRDefault="00A610A5" w:rsidP="00115B5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03FEAEC3" w14:textId="77777777" w:rsidR="00A610A5" w:rsidRPr="00301959" w:rsidRDefault="00A610A5" w:rsidP="00115B5E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A610A5" w:rsidRPr="008B4FE6" w14:paraId="373E821F" w14:textId="77777777" w:rsidTr="00905E5B">
        <w:trPr>
          <w:gridAfter w:val="1"/>
          <w:wAfter w:w="378" w:type="dxa"/>
          <w:trHeight w:val="342"/>
        </w:trPr>
        <w:tc>
          <w:tcPr>
            <w:tcW w:w="10378" w:type="dxa"/>
            <w:gridSpan w:val="26"/>
            <w:shd w:val="clear" w:color="auto" w:fill="99CCFF"/>
            <w:vAlign w:val="center"/>
          </w:tcPr>
          <w:p w14:paraId="2FC51835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Zmiana o</w:t>
            </w:r>
            <w:r w:rsidRPr="008B4FE6">
              <w:rPr>
                <w:b/>
                <w:color w:val="000000"/>
              </w:rPr>
              <w:t>bciąże</w:t>
            </w:r>
            <w:r>
              <w:rPr>
                <w:b/>
                <w:color w:val="000000"/>
              </w:rPr>
              <w:t>ń</w:t>
            </w:r>
            <w:r w:rsidRPr="008B4FE6">
              <w:rPr>
                <w:b/>
                <w:color w:val="000000"/>
              </w:rPr>
              <w:t xml:space="preserve"> regulacyjn</w:t>
            </w:r>
            <w:r>
              <w:rPr>
                <w:b/>
                <w:color w:val="000000"/>
              </w:rPr>
              <w:t>ych (w tym obowiązków informacyjnych)</w:t>
            </w:r>
            <w:r w:rsidRPr="008B4FE6">
              <w:rPr>
                <w:b/>
                <w:color w:val="000000"/>
              </w:rPr>
              <w:t xml:space="preserve"> wynikając</w:t>
            </w:r>
            <w:r>
              <w:rPr>
                <w:b/>
                <w:color w:val="000000"/>
              </w:rPr>
              <w:t>ych</w:t>
            </w:r>
            <w:r w:rsidRPr="008B4FE6">
              <w:rPr>
                <w:b/>
                <w:color w:val="000000"/>
              </w:rPr>
              <w:t xml:space="preserve"> z projektu</w:t>
            </w:r>
          </w:p>
        </w:tc>
      </w:tr>
      <w:tr w:rsidR="00A610A5" w:rsidRPr="008B4FE6" w14:paraId="0A06D224" w14:textId="77777777" w:rsidTr="00905E5B">
        <w:trPr>
          <w:gridAfter w:val="1"/>
          <w:wAfter w:w="378" w:type="dxa"/>
          <w:trHeight w:val="151"/>
        </w:trPr>
        <w:tc>
          <w:tcPr>
            <w:tcW w:w="10378" w:type="dxa"/>
            <w:gridSpan w:val="26"/>
            <w:shd w:val="clear" w:color="auto" w:fill="FFFFFF"/>
          </w:tcPr>
          <w:p w14:paraId="7412A312" w14:textId="77777777" w:rsidR="00A610A5" w:rsidRPr="008B4FE6" w:rsidRDefault="00A610A5" w:rsidP="00115B5E">
            <w:pPr>
              <w:rPr>
                <w:color w:val="000000"/>
              </w:rPr>
            </w:pPr>
            <w:r w:rsidRPr="00DD5802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5802">
              <w:rPr>
                <w:rFonts w:eastAsia="Calibri"/>
              </w:rPr>
              <w:instrText xml:space="preserve"> FORMCHECKBOX </w:instrText>
            </w:r>
            <w:r w:rsidR="006417E1">
              <w:rPr>
                <w:rFonts w:eastAsia="Calibri"/>
              </w:rPr>
            </w:r>
            <w:r w:rsidR="006417E1">
              <w:rPr>
                <w:rFonts w:eastAsia="Calibri"/>
              </w:rPr>
              <w:fldChar w:fldCharType="separate"/>
            </w:r>
            <w:r w:rsidRPr="00DD5802">
              <w:rPr>
                <w:rFonts w:eastAsia="Calibri"/>
              </w:rPr>
              <w:fldChar w:fldCharType="end"/>
            </w:r>
            <w:r w:rsidRPr="00DD5802">
              <w:rPr>
                <w:rFonts w:eastAsia="Calibri"/>
              </w:rPr>
              <w:t xml:space="preserve"> </w:t>
            </w:r>
            <w:r w:rsidRPr="00DD5802">
              <w:rPr>
                <w:rFonts w:eastAsia="Calibri"/>
                <w:spacing w:val="-2"/>
              </w:rPr>
              <w:t>nie dotyczy</w:t>
            </w:r>
            <w:r>
              <w:rPr>
                <w:rFonts w:eastAsia="Calibri"/>
                <w:spacing w:val="-2"/>
              </w:rPr>
              <w:t xml:space="preserve"> </w:t>
            </w:r>
          </w:p>
        </w:tc>
      </w:tr>
      <w:tr w:rsidR="00A610A5" w:rsidRPr="008B4FE6" w14:paraId="40B98E60" w14:textId="77777777" w:rsidTr="00905E5B">
        <w:trPr>
          <w:gridAfter w:val="1"/>
          <w:wAfter w:w="378" w:type="dxa"/>
          <w:trHeight w:val="946"/>
        </w:trPr>
        <w:tc>
          <w:tcPr>
            <w:tcW w:w="5133" w:type="dxa"/>
            <w:gridSpan w:val="10"/>
            <w:shd w:val="clear" w:color="auto" w:fill="FFFFFF"/>
          </w:tcPr>
          <w:p w14:paraId="42B8786F" w14:textId="77777777" w:rsidR="00A610A5" w:rsidRDefault="00A610A5" w:rsidP="00115B5E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 xml:space="preserve">prowadzane są </w:t>
            </w:r>
            <w:r>
              <w:rPr>
                <w:color w:val="000000"/>
                <w:spacing w:val="-2"/>
              </w:rPr>
              <w:t>obciążenia</w:t>
            </w:r>
            <w:r w:rsidRPr="00653688">
              <w:rPr>
                <w:color w:val="000000"/>
                <w:spacing w:val="-2"/>
              </w:rPr>
              <w:t xml:space="preserve"> poza bezwzględnie wymaganymi przez UE</w:t>
            </w:r>
            <w:r>
              <w:rPr>
                <w:color w:val="000000"/>
                <w:spacing w:val="-2"/>
              </w:rPr>
              <w:t xml:space="preserve"> </w:t>
            </w:r>
            <w:r w:rsidRPr="008B4FE6">
              <w:rPr>
                <w:color w:val="000000"/>
              </w:rPr>
              <w:t>(szczegóły w odwróconej tabeli zgodności</w:t>
            </w:r>
            <w:r>
              <w:rPr>
                <w:color w:val="000000"/>
              </w:rPr>
              <w:t>).</w:t>
            </w:r>
          </w:p>
        </w:tc>
        <w:tc>
          <w:tcPr>
            <w:tcW w:w="5245" w:type="dxa"/>
            <w:gridSpan w:val="16"/>
            <w:shd w:val="clear" w:color="auto" w:fill="FFFFFF"/>
          </w:tcPr>
          <w:p w14:paraId="39F10D7F" w14:textId="77777777" w:rsidR="00A610A5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6F9F8C70" w14:textId="77777777" w:rsidR="00A610A5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56DB9395" w14:textId="7D994607" w:rsidR="00A610A5" w:rsidRDefault="000D0D98" w:rsidP="00115B5E">
            <w:pPr>
              <w:rPr>
                <w:color w:val="000000"/>
              </w:rPr>
            </w:pPr>
            <w:r w:rsidRPr="00DD5802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5802">
              <w:rPr>
                <w:rFonts w:eastAsia="Calibri"/>
              </w:rPr>
              <w:instrText xml:space="preserve"> FORMCHECKBOX </w:instrText>
            </w:r>
            <w:r w:rsidR="006417E1">
              <w:rPr>
                <w:rFonts w:eastAsia="Calibri"/>
              </w:rPr>
            </w:r>
            <w:r w:rsidR="006417E1">
              <w:rPr>
                <w:rFonts w:eastAsia="Calibri"/>
              </w:rPr>
              <w:fldChar w:fldCharType="separate"/>
            </w:r>
            <w:r w:rsidRPr="00DD5802">
              <w:rPr>
                <w:rFonts w:eastAsia="Calibri"/>
              </w:rPr>
              <w:fldChar w:fldCharType="end"/>
            </w:r>
            <w:r w:rsidR="00A610A5">
              <w:rPr>
                <w:color w:val="000000"/>
              </w:rPr>
              <w:t>nie dotyczy</w:t>
            </w:r>
          </w:p>
        </w:tc>
      </w:tr>
      <w:tr w:rsidR="00A610A5" w:rsidRPr="008B4FE6" w14:paraId="7E4907EE" w14:textId="77777777" w:rsidTr="00905E5B">
        <w:trPr>
          <w:gridAfter w:val="1"/>
          <w:wAfter w:w="378" w:type="dxa"/>
          <w:trHeight w:val="1245"/>
        </w:trPr>
        <w:tc>
          <w:tcPr>
            <w:tcW w:w="5133" w:type="dxa"/>
            <w:gridSpan w:val="10"/>
            <w:shd w:val="clear" w:color="auto" w:fill="FFFFFF"/>
          </w:tcPr>
          <w:p w14:paraId="2997CB26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dokumentów</w:t>
            </w:r>
            <w:r>
              <w:rPr>
                <w:color w:val="000000"/>
                <w:spacing w:val="-2"/>
              </w:rPr>
              <w:t xml:space="preserve"> </w:t>
            </w:r>
          </w:p>
          <w:p w14:paraId="3F593537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zmniejszenie liczby procedur</w:t>
            </w:r>
          </w:p>
          <w:p w14:paraId="5C5B5299" w14:textId="77777777" w:rsidR="00A610A5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skrócenie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367CACB2" w14:textId="77777777" w:rsidR="00A610A5" w:rsidRPr="008B4FE6" w:rsidRDefault="00A610A5" w:rsidP="00115B5E">
            <w:pPr>
              <w:rPr>
                <w:b/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  <w:tc>
          <w:tcPr>
            <w:tcW w:w="5245" w:type="dxa"/>
            <w:gridSpan w:val="16"/>
            <w:shd w:val="clear" w:color="auto" w:fill="FFFFFF"/>
          </w:tcPr>
          <w:p w14:paraId="67F9FED4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dokumentów</w:t>
            </w:r>
          </w:p>
          <w:p w14:paraId="7CB206DE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zwiększenie liczby procedur</w:t>
            </w:r>
          </w:p>
          <w:p w14:paraId="54BE7C84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wydłużenie czasu</w:t>
            </w:r>
            <w:r>
              <w:rPr>
                <w:color w:val="000000"/>
                <w:spacing w:val="-2"/>
              </w:rPr>
              <w:t xml:space="preserve"> na załatwienie sprawy</w:t>
            </w:r>
          </w:p>
          <w:p w14:paraId="2ABBB630" w14:textId="77777777" w:rsidR="00A610A5" w:rsidRPr="008B4FE6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inne:</w:t>
            </w:r>
            <w:r w:rsidRPr="008B4FE6">
              <w:rPr>
                <w:color w:val="000000"/>
              </w:rPr>
              <w:t xml:space="preserve">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rFonts w:ascii="Arial Unicode MS" w:eastAsia="Arial Unicode MS" w:hAnsi="Arial Unicode MS" w:cs="Arial Unicode MS" w:hint="eastAsia"/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</w:tc>
      </w:tr>
      <w:tr w:rsidR="00A610A5" w:rsidRPr="008B4FE6" w14:paraId="40335292" w14:textId="77777777" w:rsidTr="00905E5B">
        <w:trPr>
          <w:gridAfter w:val="1"/>
          <w:wAfter w:w="378" w:type="dxa"/>
          <w:trHeight w:val="870"/>
        </w:trPr>
        <w:tc>
          <w:tcPr>
            <w:tcW w:w="5133" w:type="dxa"/>
            <w:gridSpan w:val="10"/>
            <w:shd w:val="clear" w:color="auto" w:fill="FFFFFF"/>
          </w:tcPr>
          <w:p w14:paraId="52C23404" w14:textId="77777777" w:rsidR="00A610A5" w:rsidRPr="008B4FE6" w:rsidRDefault="00A610A5" w:rsidP="00115B5E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W</w:t>
            </w:r>
            <w:r w:rsidRPr="00653688">
              <w:rPr>
                <w:color w:val="000000"/>
                <w:spacing w:val="-2"/>
              </w:rPr>
              <w:t>prowadzane</w:t>
            </w:r>
            <w:r>
              <w:rPr>
                <w:color w:val="000000"/>
                <w:spacing w:val="-2"/>
              </w:rPr>
              <w:t xml:space="preserve"> obciążenia</w:t>
            </w:r>
            <w:r w:rsidRPr="00653688">
              <w:rPr>
                <w:color w:val="000000"/>
                <w:spacing w:val="-2"/>
              </w:rPr>
              <w:t xml:space="preserve"> są </w:t>
            </w:r>
            <w:r>
              <w:rPr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245" w:type="dxa"/>
            <w:gridSpan w:val="16"/>
            <w:shd w:val="clear" w:color="auto" w:fill="FFFFFF"/>
          </w:tcPr>
          <w:p w14:paraId="7F524F59" w14:textId="77777777" w:rsidR="00A610A5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tak</w:t>
            </w:r>
          </w:p>
          <w:p w14:paraId="13BAF7A1" w14:textId="77777777" w:rsidR="00A610A5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nie</w:t>
            </w:r>
          </w:p>
          <w:p w14:paraId="06BA9D5B" w14:textId="77777777" w:rsidR="00A610A5" w:rsidRPr="008B4FE6" w:rsidRDefault="00A610A5" w:rsidP="00115B5E">
            <w:pPr>
              <w:rPr>
                <w:color w:val="000000"/>
              </w:rPr>
            </w:pPr>
            <w:r w:rsidRPr="00DD5802">
              <w:rPr>
                <w:rFonts w:eastAsia="Calibri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D5802">
              <w:rPr>
                <w:rFonts w:eastAsia="Calibri"/>
              </w:rPr>
              <w:instrText xml:space="preserve"> FORMCHECKBOX </w:instrText>
            </w:r>
            <w:r w:rsidR="006417E1">
              <w:rPr>
                <w:rFonts w:eastAsia="Calibri"/>
              </w:rPr>
            </w:r>
            <w:r w:rsidR="006417E1">
              <w:rPr>
                <w:rFonts w:eastAsia="Calibri"/>
              </w:rPr>
              <w:fldChar w:fldCharType="separate"/>
            </w:r>
            <w:r w:rsidRPr="00DD5802">
              <w:rPr>
                <w:rFonts w:eastAsia="Calibri"/>
              </w:rPr>
              <w:fldChar w:fldCharType="end"/>
            </w:r>
            <w:r w:rsidRPr="00DD5802">
              <w:rPr>
                <w:rFonts w:eastAsia="Calibri"/>
              </w:rPr>
              <w:t xml:space="preserve"> nie dotyczy</w:t>
            </w:r>
          </w:p>
        </w:tc>
      </w:tr>
      <w:tr w:rsidR="00A610A5" w:rsidRPr="008B4FE6" w14:paraId="2929EE33" w14:textId="77777777" w:rsidTr="00905E5B">
        <w:trPr>
          <w:gridAfter w:val="1"/>
          <w:wAfter w:w="378" w:type="dxa"/>
          <w:trHeight w:val="630"/>
        </w:trPr>
        <w:tc>
          <w:tcPr>
            <w:tcW w:w="10378" w:type="dxa"/>
            <w:gridSpan w:val="26"/>
            <w:shd w:val="clear" w:color="auto" w:fill="FFFFFF"/>
          </w:tcPr>
          <w:p w14:paraId="0BF392D1" w14:textId="77777777" w:rsidR="00A610A5" w:rsidRDefault="00A610A5" w:rsidP="00115B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Komentarz:</w:t>
            </w:r>
          </w:p>
          <w:p w14:paraId="1A54255C" w14:textId="77777777" w:rsidR="00A610A5" w:rsidRPr="008B4FE6" w:rsidRDefault="00A610A5" w:rsidP="00115B5E">
            <w:pPr>
              <w:jc w:val="both"/>
              <w:rPr>
                <w:color w:val="000000"/>
              </w:rPr>
            </w:pPr>
          </w:p>
        </w:tc>
      </w:tr>
      <w:tr w:rsidR="00A610A5" w:rsidRPr="008B4FE6" w14:paraId="5216CC06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48A3E1B6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 xml:space="preserve">Wpływ na rynek pracy </w:t>
            </w:r>
          </w:p>
        </w:tc>
      </w:tr>
      <w:tr w:rsidR="00A610A5" w:rsidRPr="008B4FE6" w14:paraId="748A6EF2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</w:tcPr>
          <w:p w14:paraId="4F9DD1E7" w14:textId="77C36128" w:rsidR="00A610A5" w:rsidRPr="008B4FE6" w:rsidRDefault="00A610A5" w:rsidP="00115B5E">
            <w:pPr>
              <w:jc w:val="both"/>
              <w:rPr>
                <w:color w:val="000000"/>
              </w:rPr>
            </w:pPr>
            <w:r w:rsidRPr="00E45E9D">
              <w:t xml:space="preserve">Projektowana regulacja </w:t>
            </w:r>
            <w:r w:rsidR="00DF74E1">
              <w:t xml:space="preserve">nie </w:t>
            </w:r>
            <w:r w:rsidRPr="00E45E9D">
              <w:t>będzie miała wpływ</w:t>
            </w:r>
            <w:r w:rsidR="00DF74E1">
              <w:t>u</w:t>
            </w:r>
            <w:r w:rsidRPr="00E45E9D">
              <w:t xml:space="preserve"> na rynek pracy. </w:t>
            </w:r>
          </w:p>
        </w:tc>
      </w:tr>
      <w:tr w:rsidR="00A610A5" w:rsidRPr="008B4FE6" w14:paraId="0F07247A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7DCF268F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jc w:val="both"/>
              <w:rPr>
                <w:b/>
                <w:color w:val="000000"/>
              </w:rPr>
            </w:pPr>
            <w:r w:rsidRPr="008B4FE6">
              <w:rPr>
                <w:b/>
                <w:color w:val="000000"/>
              </w:rPr>
              <w:t>Wpływ na pozostałe obszary</w:t>
            </w:r>
          </w:p>
        </w:tc>
      </w:tr>
      <w:tr w:rsidR="00A610A5" w:rsidRPr="008B4FE6" w14:paraId="5D63098D" w14:textId="77777777" w:rsidTr="00905E5B">
        <w:trPr>
          <w:gridAfter w:val="1"/>
          <w:wAfter w:w="378" w:type="dxa"/>
          <w:trHeight w:val="1031"/>
        </w:trPr>
        <w:tc>
          <w:tcPr>
            <w:tcW w:w="3857" w:type="dxa"/>
            <w:gridSpan w:val="6"/>
            <w:shd w:val="clear" w:color="auto" w:fill="FFFFFF"/>
          </w:tcPr>
          <w:p w14:paraId="66BDE904" w14:textId="77777777" w:rsidR="00905E5B" w:rsidRDefault="00905E5B" w:rsidP="00115B5E">
            <w:pPr>
              <w:rPr>
                <w:color w:val="000000"/>
              </w:rPr>
            </w:pPr>
          </w:p>
          <w:p w14:paraId="7F1CBCEA" w14:textId="1E6D6B66" w:rsidR="00A610A5" w:rsidRDefault="00DF74E1" w:rsidP="00115B5E">
            <w:pPr>
              <w:rPr>
                <w:rFonts w:eastAsia="Calibri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="00A610A5" w:rsidRPr="00DD5802">
              <w:rPr>
                <w:rFonts w:eastAsia="Calibri"/>
                <w:spacing w:val="-2"/>
              </w:rPr>
              <w:t>środowisko naturalne</w:t>
            </w:r>
          </w:p>
          <w:p w14:paraId="0C884A2F" w14:textId="4DA29D13" w:rsidR="00A610A5" w:rsidRPr="00DD5802" w:rsidRDefault="00DF74E1" w:rsidP="00115B5E">
            <w:pPr>
              <w:rPr>
                <w:rFonts w:eastAsia="Calibri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="00A610A5" w:rsidRPr="00DD5802">
              <w:rPr>
                <w:rFonts w:eastAsia="Calibri"/>
              </w:rPr>
              <w:t>sytuacja i rozwój</w:t>
            </w:r>
            <w:r w:rsidR="0085127B">
              <w:rPr>
                <w:rFonts w:eastAsia="Calibri"/>
              </w:rPr>
              <w:t xml:space="preserve"> </w:t>
            </w:r>
            <w:r w:rsidR="00A610A5" w:rsidRPr="00DD5802">
              <w:rPr>
                <w:rFonts w:eastAsia="Calibri"/>
              </w:rPr>
              <w:t>regionalny</w:t>
            </w:r>
          </w:p>
          <w:p w14:paraId="63929336" w14:textId="14520EF6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DD5802">
              <w:rPr>
                <w:rFonts w:eastAsia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802">
              <w:rPr>
                <w:rFonts w:eastAsia="Calibri"/>
              </w:rPr>
              <w:instrText xml:space="preserve"> FORMCHECKBOX </w:instrText>
            </w:r>
            <w:r w:rsidR="006417E1">
              <w:rPr>
                <w:rFonts w:eastAsia="Calibri"/>
              </w:rPr>
            </w:r>
            <w:r w:rsidR="006417E1">
              <w:rPr>
                <w:rFonts w:eastAsia="Calibri"/>
              </w:rPr>
              <w:fldChar w:fldCharType="separate"/>
            </w:r>
            <w:r w:rsidRPr="00DD5802">
              <w:rPr>
                <w:rFonts w:eastAsia="Calibri"/>
              </w:rPr>
              <w:fldChar w:fldCharType="end"/>
            </w:r>
            <w:r w:rsidRPr="00DD5802">
              <w:rPr>
                <w:rFonts w:eastAsia="Calibri"/>
                <w:sz w:val="20"/>
                <w:szCs w:val="20"/>
              </w:rPr>
              <w:t xml:space="preserve"> </w:t>
            </w:r>
            <w:r w:rsidR="0085127B" w:rsidRPr="00D93C2B">
              <w:rPr>
                <w:spacing w:val="-2"/>
              </w:rPr>
              <w:t>sądy powszechne,</w:t>
            </w:r>
            <w:r w:rsidR="00905E5B">
              <w:rPr>
                <w:spacing w:val="-2"/>
              </w:rPr>
              <w:t xml:space="preserve"> </w:t>
            </w:r>
            <w:r w:rsidR="0085127B" w:rsidRPr="00D93C2B">
              <w:rPr>
                <w:spacing w:val="-2"/>
              </w:rPr>
              <w:t>administracyjne lub wojskowe</w:t>
            </w:r>
          </w:p>
        </w:tc>
        <w:tc>
          <w:tcPr>
            <w:tcW w:w="3375" w:type="dxa"/>
            <w:gridSpan w:val="12"/>
            <w:shd w:val="clear" w:color="auto" w:fill="FFFFFF"/>
          </w:tcPr>
          <w:p w14:paraId="092669EB" w14:textId="77777777" w:rsidR="00A610A5" w:rsidRPr="008B4FE6" w:rsidRDefault="00A610A5" w:rsidP="00115B5E">
            <w:pPr>
              <w:rPr>
                <w:color w:val="000000"/>
              </w:rPr>
            </w:pPr>
          </w:p>
          <w:p w14:paraId="21BA140C" w14:textId="77777777" w:rsidR="00A610A5" w:rsidRPr="008B4FE6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demografia</w:t>
            </w:r>
          </w:p>
          <w:p w14:paraId="3B855335" w14:textId="77777777" w:rsidR="00A610A5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mienie państwowe</w:t>
            </w:r>
          </w:p>
          <w:p w14:paraId="4339E0AF" w14:textId="77777777" w:rsidR="00905E5B" w:rsidRDefault="00905E5B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 w:rsidRPr="008B4FE6">
              <w:rPr>
                <w:color w:val="000000"/>
                <w:spacing w:val="-2"/>
              </w:rPr>
              <w:t xml:space="preserve">inne: </w:t>
            </w:r>
            <w:r w:rsidRPr="008B4FE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color w:val="000000"/>
              </w:rPr>
              <w:instrText xml:space="preserve"> FORMTEXT </w:instrText>
            </w:r>
            <w:r w:rsidRPr="008B4FE6">
              <w:rPr>
                <w:color w:val="000000"/>
              </w:rPr>
            </w:r>
            <w:r w:rsidRPr="008B4FE6">
              <w:rPr>
                <w:color w:val="000000"/>
              </w:rPr>
              <w:fldChar w:fldCharType="separate"/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noProof/>
                <w:color w:val="000000"/>
              </w:rPr>
              <w:t> </w:t>
            </w:r>
            <w:r w:rsidRPr="008B4FE6">
              <w:rPr>
                <w:color w:val="000000"/>
              </w:rPr>
              <w:fldChar w:fldCharType="end"/>
            </w:r>
          </w:p>
          <w:p w14:paraId="7A9FC242" w14:textId="242BE696" w:rsidR="00905E5B" w:rsidRPr="008B4FE6" w:rsidRDefault="00905E5B" w:rsidP="00115B5E">
            <w:pPr>
              <w:rPr>
                <w:color w:val="000000"/>
              </w:rPr>
            </w:pPr>
          </w:p>
        </w:tc>
        <w:tc>
          <w:tcPr>
            <w:tcW w:w="3146" w:type="dxa"/>
            <w:gridSpan w:val="8"/>
            <w:shd w:val="clear" w:color="auto" w:fill="FFFFFF"/>
          </w:tcPr>
          <w:p w14:paraId="5DEC5D21" w14:textId="77777777" w:rsidR="00A610A5" w:rsidRPr="008B4FE6" w:rsidRDefault="00A610A5" w:rsidP="00115B5E">
            <w:pPr>
              <w:rPr>
                <w:color w:val="000000"/>
              </w:rPr>
            </w:pPr>
          </w:p>
          <w:p w14:paraId="4FBD9E45" w14:textId="77777777" w:rsidR="00A610A5" w:rsidRDefault="00A610A5" w:rsidP="00115B5E">
            <w:pPr>
              <w:rPr>
                <w:color w:val="000000"/>
                <w:spacing w:val="-2"/>
              </w:rPr>
            </w:pPr>
            <w:r w:rsidRPr="008B4FE6">
              <w:rPr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color w:val="000000"/>
              </w:rPr>
              <w:instrText xml:space="preserve"> FORMCHECKBOX </w:instrText>
            </w:r>
            <w:r w:rsidR="006417E1">
              <w:rPr>
                <w:color w:val="000000"/>
              </w:rPr>
            </w:r>
            <w:r w:rsidR="006417E1">
              <w:rPr>
                <w:color w:val="000000"/>
              </w:rPr>
              <w:fldChar w:fldCharType="separate"/>
            </w:r>
            <w:r w:rsidRPr="008B4FE6">
              <w:rPr>
                <w:color w:val="000000"/>
              </w:rPr>
              <w:fldChar w:fldCharType="end"/>
            </w:r>
            <w:r w:rsidRPr="008B4FE6">
              <w:rPr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color w:val="000000"/>
                <w:spacing w:val="-2"/>
              </w:rPr>
              <w:t>informatyzacja</w:t>
            </w:r>
          </w:p>
          <w:p w14:paraId="386D8A65" w14:textId="77777777" w:rsidR="00A610A5" w:rsidRPr="008B4FE6" w:rsidRDefault="00A610A5" w:rsidP="00115B5E">
            <w:pPr>
              <w:rPr>
                <w:color w:val="000000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Calibri"/>
              </w:rPr>
              <w:instrText xml:space="preserve"> FORMCHECKBOX </w:instrText>
            </w:r>
            <w:r w:rsidR="006417E1">
              <w:rPr>
                <w:rFonts w:eastAsia="Calibri"/>
              </w:rPr>
            </w:r>
            <w:r w:rsidR="006417E1">
              <w:rPr>
                <w:rFonts w:eastAsia="Calibri"/>
              </w:rPr>
              <w:fldChar w:fldCharType="separate"/>
            </w:r>
            <w:r>
              <w:rPr>
                <w:rFonts w:eastAsia="Calibri"/>
              </w:rPr>
              <w:fldChar w:fldCharType="end"/>
            </w:r>
            <w:r>
              <w:rPr>
                <w:color w:val="000000"/>
                <w:spacing w:val="-2"/>
              </w:rPr>
              <w:t xml:space="preserve"> zdrowie</w:t>
            </w:r>
          </w:p>
        </w:tc>
      </w:tr>
      <w:tr w:rsidR="00A610A5" w:rsidRPr="008B4FE6" w14:paraId="07975B7C" w14:textId="77777777" w:rsidTr="00905E5B">
        <w:trPr>
          <w:gridAfter w:val="1"/>
          <w:wAfter w:w="378" w:type="dxa"/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3B723D4A" w14:textId="77777777" w:rsidR="00A610A5" w:rsidRPr="008B4FE6" w:rsidRDefault="00A610A5" w:rsidP="00115B5E">
            <w:pPr>
              <w:rPr>
                <w:color w:val="000000"/>
              </w:rPr>
            </w:pPr>
            <w:r w:rsidRPr="008B4FE6">
              <w:rPr>
                <w:color w:val="000000"/>
              </w:rPr>
              <w:t>Omówienie wpływu</w:t>
            </w:r>
          </w:p>
        </w:tc>
        <w:tc>
          <w:tcPr>
            <w:tcW w:w="8789" w:type="dxa"/>
            <w:gridSpan w:val="25"/>
            <w:shd w:val="clear" w:color="auto" w:fill="FFFFFF"/>
            <w:vAlign w:val="center"/>
          </w:tcPr>
          <w:p w14:paraId="28A61C45" w14:textId="1798E501" w:rsidR="00A610A5" w:rsidRPr="0014002C" w:rsidRDefault="00DF74E1" w:rsidP="007F70BA">
            <w:pPr>
              <w:jc w:val="both"/>
            </w:pPr>
            <w:r>
              <w:t xml:space="preserve">Dostosowanie zakładów i urządzeń lecznictwa uzdrowiskowego do wymagań określonych rozporządzeniem Ministra Zdrowia w sprawie określenia wymagań, jakim powinny odpowiadać zakłady i urządzenia lecznictwa uzdrowiskowego przyczyni się </w:t>
            </w:r>
            <w:r w:rsidR="007F70BA">
              <w:br/>
            </w:r>
            <w:r>
              <w:t>do podniesienia standardu technicznego bazy zakładów i urządzeń lecznictwa uzdrowiskowego, co będzie miało przełożenie na jakość udzielanych pacjentom świadczeń z zakresu lecznictwa uzdrowiskowego.</w:t>
            </w:r>
          </w:p>
        </w:tc>
      </w:tr>
      <w:tr w:rsidR="00A610A5" w:rsidRPr="008B4FE6" w14:paraId="3521EB1C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549D6469" w14:textId="77777777" w:rsidR="00A610A5" w:rsidRPr="00347835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</w:rPr>
            </w:pPr>
            <w:r w:rsidRPr="00FC4B5C">
              <w:rPr>
                <w:b/>
                <w:spacing w:val="-2"/>
              </w:rPr>
              <w:t>Planowane wykonanie przepisów aktu prawnego</w:t>
            </w:r>
          </w:p>
        </w:tc>
      </w:tr>
      <w:tr w:rsidR="00A610A5" w:rsidRPr="008B4FE6" w14:paraId="0C588419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FFFFFF"/>
          </w:tcPr>
          <w:p w14:paraId="71455847" w14:textId="17B4A5D5" w:rsidR="00A610A5" w:rsidRPr="00B37C80" w:rsidRDefault="00A610A5" w:rsidP="00115B5E">
            <w:pPr>
              <w:jc w:val="both"/>
              <w:rPr>
                <w:spacing w:val="-2"/>
              </w:rPr>
            </w:pPr>
            <w:r w:rsidRPr="00A3690A">
              <w:t xml:space="preserve">Projekt rozporządzenia wejdzie w życie </w:t>
            </w:r>
            <w:r w:rsidR="00A840FF">
              <w:t>po upływie 14 dni od dnia ogłoszenia.</w:t>
            </w:r>
          </w:p>
        </w:tc>
      </w:tr>
      <w:tr w:rsidR="00A610A5" w:rsidRPr="008B4FE6" w14:paraId="671557F7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3AD06090" w14:textId="77777777" w:rsidR="00A610A5" w:rsidRPr="00347835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</w:rPr>
            </w:pPr>
            <w:r w:rsidRPr="00347835">
              <w:rPr>
                <w:b/>
                <w:color w:val="000000"/>
              </w:rPr>
              <w:t xml:space="preserve"> </w:t>
            </w:r>
            <w:r w:rsidRPr="00FC4B5C">
              <w:rPr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A610A5" w:rsidRPr="008B4FE6" w14:paraId="0062E42D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FFFFFF"/>
          </w:tcPr>
          <w:p w14:paraId="38DC8EE6" w14:textId="5F37671F" w:rsidR="00A610A5" w:rsidRPr="00B37C80" w:rsidRDefault="00DF74E1" w:rsidP="00115B5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Ewaluacja efektów projektu rozporządzenia nastąpi po roku jego obowiązywania. Zastosowanym miernikiem będzie liczba zakładów i urządzeń lecznictwa uzdrowiskowego spełniających określone wymagania.</w:t>
            </w:r>
          </w:p>
        </w:tc>
      </w:tr>
      <w:tr w:rsidR="00A610A5" w:rsidRPr="008B4FE6" w14:paraId="3FD902E1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99CCFF"/>
          </w:tcPr>
          <w:p w14:paraId="6CD844EC" w14:textId="77777777" w:rsidR="00A610A5" w:rsidRPr="008B4FE6" w:rsidRDefault="00A610A5" w:rsidP="00115B5E">
            <w:pPr>
              <w:numPr>
                <w:ilvl w:val="0"/>
                <w:numId w:val="1"/>
              </w:numPr>
              <w:spacing w:before="60" w:after="60"/>
              <w:ind w:left="318" w:hanging="284"/>
              <w:jc w:val="both"/>
              <w:rPr>
                <w:b/>
                <w:color w:val="000000"/>
                <w:spacing w:val="-2"/>
              </w:rPr>
            </w:pPr>
            <w:r w:rsidRPr="008B4FE6">
              <w:rPr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b/>
                <w:spacing w:val="-2"/>
                <w:sz w:val="21"/>
                <w:szCs w:val="21"/>
              </w:rPr>
              <w:t>(</w:t>
            </w:r>
            <w:r>
              <w:rPr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b/>
                <w:color w:val="000000"/>
                <w:spacing w:val="-2"/>
              </w:rPr>
              <w:t xml:space="preserve">) </w:t>
            </w:r>
          </w:p>
        </w:tc>
      </w:tr>
      <w:tr w:rsidR="00A610A5" w:rsidRPr="008B4FE6" w14:paraId="38709575" w14:textId="77777777" w:rsidTr="00905E5B">
        <w:trPr>
          <w:gridAfter w:val="1"/>
          <w:wAfter w:w="378" w:type="dxa"/>
          <w:trHeight w:val="142"/>
        </w:trPr>
        <w:tc>
          <w:tcPr>
            <w:tcW w:w="10378" w:type="dxa"/>
            <w:gridSpan w:val="26"/>
            <w:shd w:val="clear" w:color="auto" w:fill="FFFFFF"/>
          </w:tcPr>
          <w:p w14:paraId="03503E3E" w14:textId="444BE872" w:rsidR="00A610A5" w:rsidRPr="00B37C80" w:rsidRDefault="00DC245C" w:rsidP="00115B5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Brak</w:t>
            </w:r>
          </w:p>
        </w:tc>
      </w:tr>
    </w:tbl>
    <w:p w14:paraId="5222878A" w14:textId="77777777" w:rsidR="00A610A5" w:rsidRDefault="00A610A5" w:rsidP="00A610A5"/>
    <w:p w14:paraId="62DFAE82" w14:textId="42BCE350" w:rsidR="00A23FD7" w:rsidRDefault="00A23FD7"/>
    <w:p w14:paraId="63694F9F" w14:textId="5A20859D" w:rsidR="00787AA4" w:rsidRDefault="00787AA4"/>
    <w:p w14:paraId="2CB2C5BB" w14:textId="61586DC6" w:rsidR="00787AA4" w:rsidRDefault="00787AA4"/>
    <w:p w14:paraId="187832C7" w14:textId="5640BAB5" w:rsidR="00787AA4" w:rsidRDefault="00787AA4"/>
    <w:p w14:paraId="0C47975C" w14:textId="31866396" w:rsidR="00787AA4" w:rsidRDefault="00787AA4"/>
    <w:p w14:paraId="0BA7500E" w14:textId="2CB6E568" w:rsidR="00787AA4" w:rsidRDefault="00787AA4"/>
    <w:p w14:paraId="7F8B82B8" w14:textId="2622D909" w:rsidR="00787AA4" w:rsidRDefault="00787AA4"/>
    <w:p w14:paraId="21ED026B" w14:textId="1C8275AD" w:rsidR="00787AA4" w:rsidRDefault="00787AA4"/>
    <w:p w14:paraId="53E9272B" w14:textId="329074BD" w:rsidR="00787AA4" w:rsidRDefault="00787AA4"/>
    <w:p w14:paraId="6ADB4183" w14:textId="786D2A09" w:rsidR="00787AA4" w:rsidRDefault="00787AA4"/>
    <w:p w14:paraId="0EF28765" w14:textId="0940E55E" w:rsidR="00787AA4" w:rsidRDefault="00787AA4"/>
    <w:p w14:paraId="19ABF90E" w14:textId="757E4082" w:rsidR="00787AA4" w:rsidRDefault="00787AA4"/>
    <w:p w14:paraId="077DC4CC" w14:textId="7EF38C77" w:rsidR="00787AA4" w:rsidRDefault="00787AA4"/>
    <w:p w14:paraId="6060A093" w14:textId="75FCFE3E" w:rsidR="00787AA4" w:rsidRDefault="00787AA4"/>
    <w:p w14:paraId="05B27E5F" w14:textId="2BA6C114" w:rsidR="00787AA4" w:rsidRDefault="00787AA4"/>
    <w:p w14:paraId="3749E971" w14:textId="298D7157" w:rsidR="00787AA4" w:rsidRDefault="00787AA4"/>
    <w:p w14:paraId="3241CF8D" w14:textId="21C42FDD" w:rsidR="00787AA4" w:rsidRDefault="00787AA4"/>
    <w:p w14:paraId="0744B5B9" w14:textId="77777777" w:rsidR="00287844" w:rsidRPr="00287844" w:rsidRDefault="00287844" w:rsidP="00DD5021">
      <w:pPr>
        <w:pStyle w:val="Teksttreci0"/>
        <w:shd w:val="clear" w:color="auto" w:fill="auto"/>
        <w:spacing w:before="240" w:after="0" w:line="360" w:lineRule="auto"/>
        <w:ind w:right="20" w:firstLine="0"/>
        <w:rPr>
          <w:sz w:val="24"/>
          <w:szCs w:val="24"/>
        </w:rPr>
      </w:pPr>
    </w:p>
    <w:sectPr w:rsidR="00287844" w:rsidRPr="00287844" w:rsidSect="004E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16"/>
    <w:multiLevelType w:val="hybridMultilevel"/>
    <w:tmpl w:val="5298F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53B48"/>
    <w:multiLevelType w:val="hybridMultilevel"/>
    <w:tmpl w:val="5FD85B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6197C"/>
    <w:multiLevelType w:val="hybridMultilevel"/>
    <w:tmpl w:val="CD32746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D44C3"/>
    <w:multiLevelType w:val="hybridMultilevel"/>
    <w:tmpl w:val="3FF05BA0"/>
    <w:lvl w:ilvl="0" w:tplc="A16896F2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67280"/>
    <w:multiLevelType w:val="hybridMultilevel"/>
    <w:tmpl w:val="CF34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553AE"/>
    <w:multiLevelType w:val="hybridMultilevel"/>
    <w:tmpl w:val="DD48C80A"/>
    <w:lvl w:ilvl="0" w:tplc="F6BE797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B4558"/>
    <w:multiLevelType w:val="hybridMultilevel"/>
    <w:tmpl w:val="1D30451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67668F"/>
    <w:multiLevelType w:val="hybridMultilevel"/>
    <w:tmpl w:val="52B0C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E56F9"/>
    <w:multiLevelType w:val="hybridMultilevel"/>
    <w:tmpl w:val="F89C273C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5AC73F44"/>
    <w:multiLevelType w:val="hybridMultilevel"/>
    <w:tmpl w:val="A77025C2"/>
    <w:lvl w:ilvl="0" w:tplc="B8A4FE12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11A05"/>
    <w:multiLevelType w:val="hybridMultilevel"/>
    <w:tmpl w:val="5478F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0DCB"/>
    <w:multiLevelType w:val="hybridMultilevel"/>
    <w:tmpl w:val="64F8F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A5"/>
    <w:rsid w:val="00066554"/>
    <w:rsid w:val="00080538"/>
    <w:rsid w:val="000976F6"/>
    <w:rsid w:val="000D0D98"/>
    <w:rsid w:val="00104956"/>
    <w:rsid w:val="00174EDE"/>
    <w:rsid w:val="001A57E5"/>
    <w:rsid w:val="00240DE1"/>
    <w:rsid w:val="00242C7E"/>
    <w:rsid w:val="0025210D"/>
    <w:rsid w:val="002755E3"/>
    <w:rsid w:val="00287844"/>
    <w:rsid w:val="002B1AE2"/>
    <w:rsid w:val="002C4C22"/>
    <w:rsid w:val="002E5A45"/>
    <w:rsid w:val="002F06BA"/>
    <w:rsid w:val="00306624"/>
    <w:rsid w:val="00347835"/>
    <w:rsid w:val="003C1B83"/>
    <w:rsid w:val="004B41CD"/>
    <w:rsid w:val="004E28CF"/>
    <w:rsid w:val="004E60B4"/>
    <w:rsid w:val="0053030E"/>
    <w:rsid w:val="00557DB7"/>
    <w:rsid w:val="00565700"/>
    <w:rsid w:val="005B55E7"/>
    <w:rsid w:val="0060557E"/>
    <w:rsid w:val="006417E1"/>
    <w:rsid w:val="00650805"/>
    <w:rsid w:val="00691A0D"/>
    <w:rsid w:val="006A2E28"/>
    <w:rsid w:val="006A3C9C"/>
    <w:rsid w:val="006E0902"/>
    <w:rsid w:val="007122E0"/>
    <w:rsid w:val="00764DBC"/>
    <w:rsid w:val="00787AA4"/>
    <w:rsid w:val="007F1D1D"/>
    <w:rsid w:val="007F70BA"/>
    <w:rsid w:val="0082015F"/>
    <w:rsid w:val="00822442"/>
    <w:rsid w:val="00826C7C"/>
    <w:rsid w:val="00830013"/>
    <w:rsid w:val="0085127B"/>
    <w:rsid w:val="008D359D"/>
    <w:rsid w:val="008E4DC9"/>
    <w:rsid w:val="008E6F36"/>
    <w:rsid w:val="0090051B"/>
    <w:rsid w:val="00905E5B"/>
    <w:rsid w:val="00911475"/>
    <w:rsid w:val="00914731"/>
    <w:rsid w:val="00954766"/>
    <w:rsid w:val="00981354"/>
    <w:rsid w:val="009815AC"/>
    <w:rsid w:val="00984516"/>
    <w:rsid w:val="009A4B5E"/>
    <w:rsid w:val="009B0B6B"/>
    <w:rsid w:val="00A23FD7"/>
    <w:rsid w:val="00A610A5"/>
    <w:rsid w:val="00A840FF"/>
    <w:rsid w:val="00A95884"/>
    <w:rsid w:val="00A96360"/>
    <w:rsid w:val="00AA493E"/>
    <w:rsid w:val="00AD3CDA"/>
    <w:rsid w:val="00B825BF"/>
    <w:rsid w:val="00BB6B6D"/>
    <w:rsid w:val="00BF6224"/>
    <w:rsid w:val="00C13A0D"/>
    <w:rsid w:val="00C8127D"/>
    <w:rsid w:val="00DA40F8"/>
    <w:rsid w:val="00DC245C"/>
    <w:rsid w:val="00DD5021"/>
    <w:rsid w:val="00DF74E1"/>
    <w:rsid w:val="00E63E97"/>
    <w:rsid w:val="00EA5A72"/>
    <w:rsid w:val="00EB59FE"/>
    <w:rsid w:val="00F33345"/>
    <w:rsid w:val="00F562DF"/>
    <w:rsid w:val="00FC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1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1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10A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A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10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0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0A5"/>
    <w:rPr>
      <w:color w:val="605E5C"/>
      <w:shd w:val="clear" w:color="auto" w:fill="E1DFDD"/>
    </w:rPr>
  </w:style>
  <w:style w:type="paragraph" w:customStyle="1" w:styleId="pismamz">
    <w:name w:val="pisma_mz"/>
    <w:basedOn w:val="Normalny"/>
    <w:link w:val="pismamzZnak"/>
    <w:qFormat/>
    <w:rsid w:val="00787AA4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787AA4"/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87844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7844"/>
    <w:pPr>
      <w:widowControl w:val="0"/>
      <w:shd w:val="clear" w:color="auto" w:fill="FFFFFF"/>
      <w:spacing w:before="720" w:after="60" w:line="360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5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1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0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610A5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0A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610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1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1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10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0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10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10A5"/>
    <w:rPr>
      <w:color w:val="605E5C"/>
      <w:shd w:val="clear" w:color="auto" w:fill="E1DFDD"/>
    </w:rPr>
  </w:style>
  <w:style w:type="paragraph" w:customStyle="1" w:styleId="pismamz">
    <w:name w:val="pisma_mz"/>
    <w:basedOn w:val="Normalny"/>
    <w:link w:val="pismamzZnak"/>
    <w:qFormat/>
    <w:rsid w:val="00787AA4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pismamzZnak">
    <w:name w:val="pisma_mz Znak"/>
    <w:link w:val="pismamz"/>
    <w:rsid w:val="00787AA4"/>
    <w:rPr>
      <w:rFonts w:ascii="Arial" w:eastAsia="Calibri" w:hAnsi="Arial" w:cs="Times New Roman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87844"/>
    <w:rPr>
      <w:rFonts w:ascii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87844"/>
    <w:pPr>
      <w:widowControl w:val="0"/>
      <w:shd w:val="clear" w:color="auto" w:fill="FFFFFF"/>
      <w:spacing w:before="720" w:after="60" w:line="360" w:lineRule="exact"/>
      <w:ind w:hanging="380"/>
      <w:jc w:val="both"/>
    </w:pPr>
    <w:rPr>
      <w:rFonts w:eastAsiaTheme="minorHAns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306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B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dziegielewski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1760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Mianowska-Komza Elżbieta</dc:creator>
  <cp:lastModifiedBy>ZPPM</cp:lastModifiedBy>
  <cp:revision>2</cp:revision>
  <dcterms:created xsi:type="dcterms:W3CDTF">2022-08-24T17:56:00Z</dcterms:created>
  <dcterms:modified xsi:type="dcterms:W3CDTF">2022-08-24T17:56:00Z</dcterms:modified>
</cp:coreProperties>
</file>