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BCCB" w14:textId="2A7867F5" w:rsidR="00377059" w:rsidRDefault="00377059" w:rsidP="00377059">
      <w:pPr>
        <w:widowControl/>
        <w:autoSpaceDE/>
        <w:autoSpaceDN/>
        <w:adjustRightInd/>
        <w:jc w:val="right"/>
        <w:rPr>
          <w:rFonts w:eastAsia="Times New Roman"/>
          <w:u w:val="single"/>
        </w:rPr>
      </w:pPr>
      <w:r w:rsidRPr="00377059">
        <w:rPr>
          <w:rFonts w:eastAsia="Times New Roman"/>
          <w:u w:val="single"/>
        </w:rPr>
        <w:t xml:space="preserve">Projekt z dnia </w:t>
      </w:r>
      <w:r w:rsidR="006B5BF1">
        <w:rPr>
          <w:rFonts w:eastAsia="Times New Roman"/>
          <w:u w:val="single"/>
        </w:rPr>
        <w:t>11 sierpnia</w:t>
      </w:r>
      <w:r w:rsidR="004F350B">
        <w:rPr>
          <w:rFonts w:eastAsia="Times New Roman"/>
          <w:u w:val="single"/>
        </w:rPr>
        <w:t xml:space="preserve"> </w:t>
      </w:r>
      <w:r w:rsidRPr="00377059">
        <w:rPr>
          <w:rFonts w:eastAsia="Times New Roman"/>
          <w:u w:val="single"/>
        </w:rPr>
        <w:t>202</w:t>
      </w:r>
      <w:r w:rsidR="004F350B">
        <w:rPr>
          <w:rFonts w:eastAsia="Times New Roman"/>
          <w:u w:val="single"/>
        </w:rPr>
        <w:t>2</w:t>
      </w:r>
      <w:r w:rsidRPr="00377059">
        <w:rPr>
          <w:rFonts w:eastAsia="Times New Roman"/>
          <w:u w:val="single"/>
        </w:rPr>
        <w:t xml:space="preserve"> r. </w:t>
      </w:r>
    </w:p>
    <w:p w14:paraId="18AEA080" w14:textId="77777777" w:rsidR="00377059" w:rsidRPr="00377059" w:rsidRDefault="00377059" w:rsidP="00377059">
      <w:pPr>
        <w:widowControl/>
        <w:autoSpaceDE/>
        <w:autoSpaceDN/>
        <w:adjustRightInd/>
        <w:jc w:val="right"/>
        <w:rPr>
          <w:rFonts w:eastAsia="Times New Roman"/>
          <w:u w:val="single"/>
        </w:rPr>
      </w:pPr>
    </w:p>
    <w:p w14:paraId="7E4FFF6D" w14:textId="77777777" w:rsidR="00201899" w:rsidRPr="00CF042D" w:rsidRDefault="00201899" w:rsidP="00201899">
      <w:pPr>
        <w:pStyle w:val="OZNRODZAKTUtznustawalubrozporzdzenieiorganwydajcy"/>
      </w:pPr>
      <w:r w:rsidRPr="00CF042D">
        <w:t xml:space="preserve">Rozporządzenie </w:t>
      </w:r>
    </w:p>
    <w:p w14:paraId="5E06E9E3" w14:textId="77777777" w:rsidR="00201899" w:rsidRPr="006C07EB" w:rsidRDefault="00201899" w:rsidP="00201899">
      <w:pPr>
        <w:pStyle w:val="OZNRODZAKTUtznustawalubrozporzdzenieiorganwydajcy"/>
      </w:pPr>
      <w:r w:rsidRPr="00CF042D">
        <w:t>Minist</w:t>
      </w:r>
      <w:r>
        <w:t>ra ROZWOJu i Technologii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4A479BE1" w14:textId="03509265" w:rsidR="002278D7" w:rsidRDefault="001F4929" w:rsidP="00072DF3">
      <w:pPr>
        <w:pStyle w:val="DATAAKTUdatauchwalenialubwydaniaaktu"/>
      </w:pPr>
      <w:r>
        <w:t xml:space="preserve"> </w:t>
      </w:r>
      <w:r w:rsidR="002278D7">
        <w:t xml:space="preserve">z dnia </w:t>
      </w:r>
      <w:r w:rsidR="007C18D0">
        <w:t>…</w:t>
      </w:r>
      <w:r w:rsidR="006B5BF1">
        <w:t>……………………………</w:t>
      </w:r>
    </w:p>
    <w:p w14:paraId="3833EE97" w14:textId="77777777" w:rsidR="002278D7" w:rsidRDefault="002278D7">
      <w:pPr>
        <w:pStyle w:val="h1maintyt"/>
      </w:pPr>
    </w:p>
    <w:p w14:paraId="3B54E741" w14:textId="77777777" w:rsidR="001F4929" w:rsidRDefault="001F4929" w:rsidP="00072DF3">
      <w:pPr>
        <w:pStyle w:val="TYTUAKTUprzedmiotregulacjiustawylubrozporzdzenia"/>
      </w:pPr>
      <w:r>
        <w:t>w sprawie dziennika budowy</w:t>
      </w:r>
      <w:r w:rsidR="00601872">
        <w:t xml:space="preserve"> </w:t>
      </w:r>
      <w:r w:rsidR="008869BB">
        <w:t>oraz</w:t>
      </w:r>
      <w:bookmarkStart w:id="0" w:name="_Hlk41998617"/>
      <w:r w:rsidR="008869BB" w:rsidRPr="008869BB">
        <w:t xml:space="preserve"> system</w:t>
      </w:r>
      <w:r w:rsidR="00EC3395">
        <w:t>u</w:t>
      </w:r>
      <w:r w:rsidR="008869BB" w:rsidRPr="008869BB">
        <w:t xml:space="preserve"> </w:t>
      </w:r>
      <w:bookmarkEnd w:id="0"/>
      <w:r w:rsidR="00373432" w:rsidRPr="00373432">
        <w:t>Elektroniczny Dziennik Budowy</w:t>
      </w:r>
    </w:p>
    <w:p w14:paraId="43387EA2" w14:textId="3F8E27D9" w:rsidR="001F4929" w:rsidRDefault="001F4929" w:rsidP="00072DF3">
      <w:pPr>
        <w:pStyle w:val="NIEARTTEKSTtekstnieartykuowanynppodstprawnarozplubpreambua"/>
      </w:pPr>
      <w:r>
        <w:t xml:space="preserve">Na podstawie art. </w:t>
      </w:r>
      <w:r w:rsidR="00DA26DB">
        <w:t>47</w:t>
      </w:r>
      <w:r w:rsidR="0074626A">
        <w:t>u</w:t>
      </w:r>
      <w:r w:rsidR="00DA26DB">
        <w:t xml:space="preserve"> </w:t>
      </w:r>
      <w:r>
        <w:t>ustawy z dnia 7 lipca 1994 r. - Prawo budowlane (</w:t>
      </w:r>
      <w:r w:rsidR="00F2179E" w:rsidRPr="00F2179E">
        <w:t xml:space="preserve">Dz. U. z 2021 r. poz. 2351 </w:t>
      </w:r>
      <w:r w:rsidR="00CD6A3C">
        <w:t>oraz z 2022 r. poz. 88</w:t>
      </w:r>
      <w:r w:rsidR="00A224AE">
        <w:t xml:space="preserve"> i </w:t>
      </w:r>
      <w:r w:rsidR="0051094D">
        <w:t>1557</w:t>
      </w:r>
      <w:r w:rsidR="00764C66" w:rsidRPr="005E3DF5">
        <w:t xml:space="preserve">) </w:t>
      </w:r>
      <w:r>
        <w:t>zarządza się, co następuje:</w:t>
      </w:r>
    </w:p>
    <w:p w14:paraId="695ED468" w14:textId="77777777" w:rsidR="00072DF3" w:rsidRDefault="001F4929" w:rsidP="00072DF3">
      <w:pPr>
        <w:pStyle w:val="ROZDZODDZOZNoznaczenierozdziauluboddziau"/>
      </w:pPr>
      <w:r>
        <w:t>Rozdział 1</w:t>
      </w:r>
    </w:p>
    <w:p w14:paraId="76078586" w14:textId="77777777" w:rsidR="001F4929" w:rsidRDefault="001F4929" w:rsidP="00072DF3">
      <w:pPr>
        <w:pStyle w:val="ROZDZODDZPRZEDMprzedmiotregulacjirozdziauluboddziau"/>
      </w:pPr>
      <w:r>
        <w:t>Przepisy ogólne</w:t>
      </w:r>
    </w:p>
    <w:p w14:paraId="199A6D87" w14:textId="77777777" w:rsidR="00DA5B31" w:rsidRDefault="001F4929" w:rsidP="001C4966">
      <w:pPr>
        <w:pStyle w:val="ARTartustawynprozporzdzenia"/>
      </w:pPr>
      <w:r w:rsidRPr="00CD6A3C">
        <w:rPr>
          <w:b/>
        </w:rPr>
        <w:t>§ 1</w:t>
      </w:r>
      <w:r w:rsidR="00072DF3">
        <w:t>.</w:t>
      </w:r>
      <w:r>
        <w:t xml:space="preserve"> Rozporządzenie określa</w:t>
      </w:r>
      <w:r w:rsidR="00DA5B31">
        <w:t>:</w:t>
      </w:r>
    </w:p>
    <w:p w14:paraId="546893A8" w14:textId="77777777" w:rsidR="00DA5B31" w:rsidRDefault="00DA5B31" w:rsidP="00DA5B31">
      <w:pPr>
        <w:pStyle w:val="PKTpunkt"/>
      </w:pPr>
      <w:r>
        <w:t>1)</w:t>
      </w:r>
      <w:r>
        <w:tab/>
      </w:r>
      <w:r w:rsidR="00EC3395" w:rsidRPr="00EC3395">
        <w:t>szczegółowy sposób wydawania i prowadzenia dziennika budowy w postaci papierowej i</w:t>
      </w:r>
      <w:r w:rsidR="00CD6A3C">
        <w:t> </w:t>
      </w:r>
      <w:r w:rsidR="00EC3395" w:rsidRPr="00EC3395">
        <w:t>elektronicznej, w tym dokonywania wpisów</w:t>
      </w:r>
      <w:r>
        <w:t>;</w:t>
      </w:r>
    </w:p>
    <w:p w14:paraId="4AF5760A" w14:textId="77777777" w:rsidR="00D22BA9" w:rsidRDefault="00D22BA9" w:rsidP="00DA5B31">
      <w:pPr>
        <w:pStyle w:val="PKTpunkt"/>
      </w:pPr>
      <w:r>
        <w:t>2)</w:t>
      </w:r>
      <w:r>
        <w:tab/>
      </w:r>
      <w:r w:rsidRPr="00D22BA9">
        <w:t>format dziennika budowy w postaci papierowej</w:t>
      </w:r>
      <w:r>
        <w:t>;</w:t>
      </w:r>
    </w:p>
    <w:p w14:paraId="45BE2796" w14:textId="41DB43F2" w:rsidR="00DA5B31" w:rsidRPr="008869BB" w:rsidRDefault="00BD7C64" w:rsidP="00DA5B31">
      <w:pPr>
        <w:pStyle w:val="PKTpunkt"/>
      </w:pPr>
      <w:r>
        <w:t>3</w:t>
      </w:r>
      <w:r w:rsidR="00DA5B31" w:rsidRPr="008869BB">
        <w:t>)</w:t>
      </w:r>
      <w:r w:rsidR="00DA5B31" w:rsidRPr="008869BB">
        <w:tab/>
      </w:r>
      <w:r w:rsidR="00EC3395" w:rsidRPr="00EC3395">
        <w:t xml:space="preserve">szczegółowy sposób uwierzytelniania i autoryzacji w systemie </w:t>
      </w:r>
      <w:r w:rsidR="00373432" w:rsidRPr="00373432">
        <w:t>Elektroniczny Dziennik Budowy</w:t>
      </w:r>
      <w:r w:rsidR="00373432">
        <w:t>,</w:t>
      </w:r>
      <w:r w:rsidR="00373432" w:rsidRPr="00373432">
        <w:t xml:space="preserve"> </w:t>
      </w:r>
      <w:r w:rsidR="00002B0B" w:rsidRPr="00373432">
        <w:t>zwan</w:t>
      </w:r>
      <w:r w:rsidR="00002B0B">
        <w:t xml:space="preserve">ym </w:t>
      </w:r>
      <w:r w:rsidR="00373432" w:rsidRPr="00373432">
        <w:t>dalej „systemem EDB”</w:t>
      </w:r>
      <w:r w:rsidR="00DA5B31" w:rsidRPr="008869BB">
        <w:t>.</w:t>
      </w:r>
    </w:p>
    <w:p w14:paraId="2B018A0C" w14:textId="77777777" w:rsidR="009F32F5" w:rsidRDefault="001F4929" w:rsidP="009F32F5">
      <w:pPr>
        <w:pStyle w:val="ROZDZODDZOZNoznaczenierozdziauluboddziau"/>
      </w:pPr>
      <w:bookmarkStart w:id="1" w:name="_Hlk40275905"/>
      <w:bookmarkStart w:id="2" w:name="_Hlk40268508"/>
      <w:r>
        <w:t>Rozdział 2</w:t>
      </w:r>
    </w:p>
    <w:p w14:paraId="7519BF0E" w14:textId="77777777" w:rsidR="001F4929" w:rsidRPr="009F32F5" w:rsidRDefault="009C63DA" w:rsidP="00CC4FB8">
      <w:pPr>
        <w:pStyle w:val="ROZDZODDZPRZEDMprzedmiotregulacjirozdziauluboddziau"/>
      </w:pPr>
      <w:r>
        <w:t>Dziennik budowy</w:t>
      </w:r>
    </w:p>
    <w:p w14:paraId="77C36DF9" w14:textId="77777777" w:rsidR="008433FE" w:rsidRDefault="008433FE" w:rsidP="008433FE">
      <w:pPr>
        <w:pStyle w:val="ARTartustawynprozporzdzenia"/>
      </w:pPr>
      <w:bookmarkStart w:id="3" w:name="_Hlk40271249"/>
      <w:bookmarkEnd w:id="1"/>
      <w:bookmarkEnd w:id="2"/>
      <w:r w:rsidRPr="00CD6A3C">
        <w:rPr>
          <w:b/>
        </w:rPr>
        <w:t xml:space="preserve">§ </w:t>
      </w:r>
      <w:r w:rsidR="00591536" w:rsidRPr="00CD6A3C">
        <w:rPr>
          <w:b/>
        </w:rPr>
        <w:t>2</w:t>
      </w:r>
      <w:r w:rsidRPr="00CD6A3C">
        <w:rPr>
          <w:b/>
        </w:rPr>
        <w:t>.</w:t>
      </w:r>
      <w:r>
        <w:t xml:space="preserve"> Dziennik budowy</w:t>
      </w:r>
      <w:r w:rsidR="005A2537">
        <w:t xml:space="preserve"> oraz kolejne tomy dziennika budowy</w:t>
      </w:r>
      <w:r>
        <w:t xml:space="preserve"> składa</w:t>
      </w:r>
      <w:r w:rsidR="005A2537">
        <w:t>ją</w:t>
      </w:r>
      <w:r>
        <w:t xml:space="preserve"> się z:</w:t>
      </w:r>
    </w:p>
    <w:bookmarkEnd w:id="3"/>
    <w:p w14:paraId="1F5EED42" w14:textId="77777777" w:rsidR="008433FE" w:rsidRDefault="008433FE" w:rsidP="008433FE">
      <w:pPr>
        <w:pStyle w:val="PKTpunkt"/>
      </w:pPr>
      <w:r>
        <w:t>1)</w:t>
      </w:r>
      <w:r>
        <w:tab/>
        <w:t>strony tytułowej;</w:t>
      </w:r>
    </w:p>
    <w:p w14:paraId="17C0C3F0" w14:textId="77777777" w:rsidR="008433FE" w:rsidRDefault="008433FE" w:rsidP="00210897">
      <w:pPr>
        <w:pStyle w:val="PKTpunkt"/>
      </w:pPr>
      <w:r>
        <w:t>2)</w:t>
      </w:r>
      <w:r>
        <w:tab/>
      </w:r>
      <w:r w:rsidR="00210897" w:rsidRPr="00210897">
        <w:t>części przeznaczonej do dokonywania wpisów</w:t>
      </w:r>
      <w:r>
        <w:t>.</w:t>
      </w:r>
    </w:p>
    <w:p w14:paraId="59298230" w14:textId="77777777" w:rsidR="008433FE" w:rsidRDefault="008433FE" w:rsidP="008433FE">
      <w:pPr>
        <w:pStyle w:val="ARTartustawynprozporzdzenia"/>
      </w:pPr>
      <w:bookmarkStart w:id="4" w:name="_Hlk40272643"/>
      <w:r w:rsidRPr="00CD6A3C">
        <w:rPr>
          <w:b/>
        </w:rPr>
        <w:t>§</w:t>
      </w:r>
      <w:r w:rsidR="006A7215" w:rsidRPr="00CD6A3C">
        <w:rPr>
          <w:b/>
        </w:rPr>
        <w:t xml:space="preserve"> </w:t>
      </w:r>
      <w:r w:rsidR="00591536" w:rsidRPr="00CD6A3C">
        <w:rPr>
          <w:b/>
        </w:rPr>
        <w:t>3</w:t>
      </w:r>
      <w:r w:rsidRPr="00CD6A3C">
        <w:rPr>
          <w:b/>
        </w:rPr>
        <w:t>.</w:t>
      </w:r>
      <w:r>
        <w:t xml:space="preserve"> </w:t>
      </w:r>
      <w:r w:rsidR="008D7E91">
        <w:t xml:space="preserve">1. </w:t>
      </w:r>
      <w:r w:rsidR="00603DFF">
        <w:t xml:space="preserve">Na stronie tytułowej </w:t>
      </w:r>
      <w:r w:rsidR="001A1D30">
        <w:t xml:space="preserve">dziennika budowy </w:t>
      </w:r>
      <w:r w:rsidR="00603DFF">
        <w:t>zamieszcza się</w:t>
      </w:r>
      <w:r>
        <w:t>:</w:t>
      </w:r>
    </w:p>
    <w:p w14:paraId="28744787" w14:textId="77777777" w:rsidR="008F4606" w:rsidRPr="008F4606" w:rsidRDefault="008F4606" w:rsidP="000827ED">
      <w:pPr>
        <w:pStyle w:val="PKTpunkt"/>
        <w:rPr>
          <w:bCs w:val="0"/>
        </w:rPr>
      </w:pPr>
      <w:bookmarkStart w:id="5" w:name="_Hlk40365463"/>
      <w:r w:rsidRPr="008F4606">
        <w:t>1)</w:t>
      </w:r>
      <w:r w:rsidRPr="008F4606">
        <w:tab/>
        <w:t>numer dziennika budowy;</w:t>
      </w:r>
    </w:p>
    <w:p w14:paraId="0FE8C297" w14:textId="77777777" w:rsidR="008F4606" w:rsidRPr="008F4606" w:rsidRDefault="008F4606" w:rsidP="000827ED">
      <w:pPr>
        <w:pStyle w:val="PKTpunkt"/>
        <w:rPr>
          <w:bCs w:val="0"/>
        </w:rPr>
      </w:pPr>
      <w:r w:rsidRPr="008F4606">
        <w:t>2)</w:t>
      </w:r>
      <w:r w:rsidRPr="008F4606">
        <w:tab/>
        <w:t xml:space="preserve">datę wydania dziennika budowy; </w:t>
      </w:r>
    </w:p>
    <w:p w14:paraId="6F7DC556" w14:textId="77777777" w:rsidR="008F4606" w:rsidRPr="008F4606" w:rsidRDefault="008F4606" w:rsidP="000827ED">
      <w:pPr>
        <w:pStyle w:val="PKTpunkt"/>
        <w:rPr>
          <w:bCs w:val="0"/>
        </w:rPr>
      </w:pPr>
      <w:r w:rsidRPr="008F4606">
        <w:t>3)</w:t>
      </w:r>
      <w:r w:rsidRPr="008F4606">
        <w:tab/>
        <w:t>imię i nazwisko lub nazwę inwestora</w:t>
      </w:r>
      <w:r w:rsidR="00FA6E4C">
        <w:t>;</w:t>
      </w:r>
    </w:p>
    <w:p w14:paraId="47087412" w14:textId="77777777" w:rsidR="008F4606" w:rsidRPr="008F4606" w:rsidRDefault="008F4606" w:rsidP="000827ED">
      <w:pPr>
        <w:pStyle w:val="PKTpunkt"/>
        <w:rPr>
          <w:bCs w:val="0"/>
        </w:rPr>
      </w:pPr>
      <w:r w:rsidRPr="008F4606">
        <w:t>4)</w:t>
      </w:r>
      <w:r w:rsidRPr="008F4606">
        <w:tab/>
        <w:t>określenie obiektu budowlanego lub rodzaj wykonywanych robót budowlanych;</w:t>
      </w:r>
    </w:p>
    <w:p w14:paraId="2A59ABE2" w14:textId="77777777" w:rsidR="008F4606" w:rsidRPr="008F4606" w:rsidRDefault="008F4606" w:rsidP="000827ED">
      <w:pPr>
        <w:pStyle w:val="PKTpunkt"/>
        <w:rPr>
          <w:bCs w:val="0"/>
        </w:rPr>
      </w:pPr>
      <w:r w:rsidRPr="008F4606">
        <w:lastRenderedPageBreak/>
        <w:t>5)</w:t>
      </w:r>
      <w:r w:rsidRPr="008F4606">
        <w:tab/>
        <w:t>adres obiektu budowlanego lub miejsca wykonywania robót budowlanych;</w:t>
      </w:r>
    </w:p>
    <w:p w14:paraId="4D23D2AB" w14:textId="77777777" w:rsidR="00FA6E4C" w:rsidRDefault="008F4606" w:rsidP="008F4606">
      <w:pPr>
        <w:pStyle w:val="PKTpunkt"/>
      </w:pPr>
      <w:r w:rsidRPr="008F4606">
        <w:t>6)</w:t>
      </w:r>
      <w:r w:rsidRPr="008F4606">
        <w:tab/>
        <w:t>numer i datę wydania decyzji albo numer i datę wpływu zgłoszenia do organ</w:t>
      </w:r>
      <w:r w:rsidR="009027CB">
        <w:t>u</w:t>
      </w:r>
      <w:r w:rsidRPr="008F4606">
        <w:t xml:space="preserve"> administracji architektoniczno-budowlanej</w:t>
      </w:r>
      <w:r w:rsidR="00FA6E4C">
        <w:t xml:space="preserve"> –</w:t>
      </w:r>
      <w:r w:rsidRPr="008F4606">
        <w:t xml:space="preserve"> uprawniających do prowadzenia robót budowlanych</w:t>
      </w:r>
      <w:r w:rsidR="00FA6E4C">
        <w:t>;</w:t>
      </w:r>
    </w:p>
    <w:p w14:paraId="7255D497" w14:textId="77777777" w:rsidR="008F4606" w:rsidRPr="008F4606" w:rsidRDefault="00FA6E4C" w:rsidP="000827ED">
      <w:pPr>
        <w:pStyle w:val="PKTpunkt"/>
        <w:rPr>
          <w:bCs w:val="0"/>
        </w:rPr>
      </w:pPr>
      <w:r>
        <w:t>7)</w:t>
      </w:r>
      <w:r>
        <w:tab/>
      </w:r>
      <w:r w:rsidR="008F4606" w:rsidRPr="008F4606">
        <w:t>nazwę zamierzenia budowlanego;</w:t>
      </w:r>
    </w:p>
    <w:p w14:paraId="61C9A954" w14:textId="77777777" w:rsidR="008F4606" w:rsidRDefault="00FA6E4C" w:rsidP="008F4606">
      <w:pPr>
        <w:pStyle w:val="PKTpunkt"/>
      </w:pPr>
      <w:r>
        <w:t>8</w:t>
      </w:r>
      <w:r w:rsidR="008F4606" w:rsidRPr="008F4606">
        <w:t>)</w:t>
      </w:r>
      <w:r w:rsidR="008F4606" w:rsidRPr="008F4606">
        <w:tab/>
        <w:t>liczbę stron dziennika budowy – w przypadku dziennika budowy w postaci papierowej.</w:t>
      </w:r>
    </w:p>
    <w:p w14:paraId="1071DAC1" w14:textId="77777777" w:rsidR="001A1D30" w:rsidRDefault="001A1D30" w:rsidP="000827ED">
      <w:pPr>
        <w:pStyle w:val="PKTpunkt"/>
        <w:ind w:firstLine="0"/>
      </w:pPr>
      <w:r>
        <w:t>2. Na stronie tytułowej kolejnych tomów dziennika budowy zamieszcza się:</w:t>
      </w:r>
    </w:p>
    <w:p w14:paraId="7AE1CC6A" w14:textId="77777777" w:rsidR="001A1D30" w:rsidRDefault="001A1D30" w:rsidP="001A1D30">
      <w:pPr>
        <w:pStyle w:val="PKTpunkt"/>
      </w:pPr>
      <w:r>
        <w:t>1)</w:t>
      </w:r>
      <w:r>
        <w:tab/>
        <w:t>numer dziennika budowy;</w:t>
      </w:r>
    </w:p>
    <w:p w14:paraId="436C0873" w14:textId="77777777" w:rsidR="001A1D30" w:rsidRDefault="001A1D30" w:rsidP="001A1D30">
      <w:pPr>
        <w:pStyle w:val="PKTpunkt"/>
      </w:pPr>
      <w:r>
        <w:t>2)</w:t>
      </w:r>
      <w:r>
        <w:tab/>
        <w:t xml:space="preserve">numer tomu; </w:t>
      </w:r>
    </w:p>
    <w:p w14:paraId="228D0D0E" w14:textId="77777777" w:rsidR="001A1D30" w:rsidRDefault="001A1D30" w:rsidP="001A1D30">
      <w:pPr>
        <w:pStyle w:val="PKTpunkt"/>
      </w:pPr>
      <w:r>
        <w:t>3)</w:t>
      </w:r>
      <w:r>
        <w:tab/>
        <w:t xml:space="preserve">liczbę stron tomu. </w:t>
      </w:r>
    </w:p>
    <w:p w14:paraId="183A8D6F" w14:textId="3E82D5D7" w:rsidR="008D7E91" w:rsidRDefault="001A1D30" w:rsidP="008D7E91">
      <w:pPr>
        <w:pStyle w:val="USTustnpkodeksu"/>
      </w:pPr>
      <w:r>
        <w:t>3</w:t>
      </w:r>
      <w:r w:rsidR="008D7E91">
        <w:t xml:space="preserve">. </w:t>
      </w:r>
      <w:r w:rsidR="00531ED3">
        <w:t>Stronę tytułową</w:t>
      </w:r>
      <w:r w:rsidR="008D7E91">
        <w:t xml:space="preserve"> </w:t>
      </w:r>
      <w:r w:rsidRPr="001A1D30">
        <w:t>dziennika budowy</w:t>
      </w:r>
      <w:r>
        <w:t xml:space="preserve"> i </w:t>
      </w:r>
      <w:r w:rsidR="004B0E2D">
        <w:t xml:space="preserve">stronę tytułową </w:t>
      </w:r>
      <w:r>
        <w:t xml:space="preserve">kolejnych tomów dziennika budowy </w:t>
      </w:r>
      <w:r w:rsidR="008D7E91">
        <w:t xml:space="preserve">wypełnia organ </w:t>
      </w:r>
      <w:r w:rsidR="008D7E91" w:rsidRPr="008D7E91">
        <w:t>wydający dziennik budowy</w:t>
      </w:r>
      <w:r w:rsidR="008D7E91">
        <w:t>.</w:t>
      </w:r>
    </w:p>
    <w:bookmarkEnd w:id="4"/>
    <w:bookmarkEnd w:id="5"/>
    <w:p w14:paraId="68B484C2" w14:textId="49F36454" w:rsidR="00531ED3" w:rsidRDefault="00531ED3" w:rsidP="00531ED3">
      <w:pPr>
        <w:pStyle w:val="ARTartustawynprozporzdzenia"/>
      </w:pPr>
      <w:r w:rsidRPr="00CD6A3C">
        <w:rPr>
          <w:b/>
        </w:rPr>
        <w:t xml:space="preserve">§ </w:t>
      </w:r>
      <w:r w:rsidR="00401F19">
        <w:rPr>
          <w:b/>
        </w:rPr>
        <w:t>4</w:t>
      </w:r>
      <w:r w:rsidRPr="00CD6A3C">
        <w:rPr>
          <w:b/>
        </w:rPr>
        <w:t>.</w:t>
      </w:r>
      <w:r>
        <w:rPr>
          <w:b/>
          <w:bCs/>
        </w:rPr>
        <w:t xml:space="preserve"> </w:t>
      </w:r>
      <w:r>
        <w:t>1. Dziennik budowy w postaci papierowej ma format A-4, ponumerowane strony i</w:t>
      </w:r>
      <w:r w:rsidR="00D25BD0">
        <w:t> </w:t>
      </w:r>
      <w:r>
        <w:t xml:space="preserve">jest zabezpieczony przed zdekompletowaniem. </w:t>
      </w:r>
    </w:p>
    <w:p w14:paraId="7055E9E7" w14:textId="77777777" w:rsidR="00531ED3" w:rsidRDefault="00531ED3" w:rsidP="00531ED3">
      <w:pPr>
        <w:pStyle w:val="USTustnpkodeksu"/>
      </w:pPr>
      <w:r>
        <w:t>2. Karty dziennika budowy w postaci papierowej numeruje się z obu stron.</w:t>
      </w:r>
    </w:p>
    <w:p w14:paraId="2755B4E3" w14:textId="3738D8B6" w:rsidR="00F2038B" w:rsidRDefault="006E46A5" w:rsidP="006E46A5">
      <w:pPr>
        <w:pStyle w:val="ARTartustawynprozporzdzenia"/>
      </w:pPr>
      <w:r w:rsidRPr="00CD6A3C">
        <w:rPr>
          <w:b/>
        </w:rPr>
        <w:t xml:space="preserve">§ </w:t>
      </w:r>
      <w:r>
        <w:rPr>
          <w:b/>
        </w:rPr>
        <w:t>5</w:t>
      </w:r>
      <w:r w:rsidR="00135F2D" w:rsidRPr="00BF328F">
        <w:t>.</w:t>
      </w:r>
      <w:r w:rsidR="00531ED3" w:rsidRPr="00BF328F">
        <w:t xml:space="preserve"> </w:t>
      </w:r>
      <w:bookmarkStart w:id="6" w:name="_Hlk104981889"/>
      <w:r w:rsidR="00135F2D" w:rsidRPr="00BF328F">
        <w:t>Organ</w:t>
      </w:r>
      <w:r w:rsidR="00F2038B">
        <w:t>,</w:t>
      </w:r>
      <w:r w:rsidR="00135F2D" w:rsidRPr="00BF328F">
        <w:t xml:space="preserve"> wydając dziennik budowy w postaci</w:t>
      </w:r>
      <w:bookmarkEnd w:id="6"/>
      <w:r w:rsidR="00F2038B">
        <w:t>:</w:t>
      </w:r>
    </w:p>
    <w:p w14:paraId="01DC8FE5" w14:textId="17A08054" w:rsidR="00F2038B" w:rsidRDefault="00F2038B" w:rsidP="00F2038B">
      <w:pPr>
        <w:pStyle w:val="PKTpunkt"/>
      </w:pPr>
      <w:r>
        <w:t>1)</w:t>
      </w:r>
      <w:r>
        <w:tab/>
      </w:r>
      <w:r w:rsidR="00135F2D" w:rsidRPr="00BF328F">
        <w:t xml:space="preserve">papierowej </w:t>
      </w:r>
      <w:r>
        <w:t xml:space="preserve">– </w:t>
      </w:r>
      <w:r w:rsidR="00135F2D" w:rsidRPr="00BF328F">
        <w:t>nanosi na każdą stronę dziennika budowy</w:t>
      </w:r>
      <w:r w:rsidR="00135F2D" w:rsidRPr="00FA33FD">
        <w:t xml:space="preserve"> </w:t>
      </w:r>
      <w:r w:rsidR="00135F2D" w:rsidRPr="00E813D6">
        <w:t>pieczęcie w celu jego ostemplowania</w:t>
      </w:r>
      <w:r w:rsidR="000F078A" w:rsidRPr="006E46A5">
        <w:t xml:space="preserve"> i przekazuje inwestorowi</w:t>
      </w:r>
      <w:r>
        <w:t>;</w:t>
      </w:r>
      <w:r w:rsidRPr="009479D2">
        <w:t xml:space="preserve"> </w:t>
      </w:r>
    </w:p>
    <w:p w14:paraId="495B34CE" w14:textId="5CD65D03" w:rsidR="00135F2D" w:rsidRPr="00BF328F" w:rsidRDefault="00F2038B" w:rsidP="00B02B4B">
      <w:pPr>
        <w:pStyle w:val="PKTpunkt"/>
      </w:pPr>
      <w:r>
        <w:t>2)</w:t>
      </w:r>
      <w:r>
        <w:tab/>
      </w:r>
      <w:r w:rsidRPr="009479D2">
        <w:t xml:space="preserve">elektronicznej </w:t>
      </w:r>
      <w:r>
        <w:t>–</w:t>
      </w:r>
      <w:r w:rsidR="004B0E2D">
        <w:t xml:space="preserve"> </w:t>
      </w:r>
      <w:r w:rsidRPr="009479D2">
        <w:t>przydziel</w:t>
      </w:r>
      <w:r w:rsidR="004B0E2D">
        <w:t>a</w:t>
      </w:r>
      <w:r w:rsidRPr="009479D2">
        <w:t xml:space="preserve"> inwestorowi</w:t>
      </w:r>
      <w:r w:rsidR="004B0E2D">
        <w:t>,</w:t>
      </w:r>
      <w:r w:rsidRPr="009479D2">
        <w:t xml:space="preserve"> </w:t>
      </w:r>
      <w:bookmarkStart w:id="7" w:name="_Hlk104982270"/>
      <w:r w:rsidR="004B0E2D" w:rsidRPr="009479D2">
        <w:t>na koncie tego inwestora w systemie EDB</w:t>
      </w:r>
      <w:r w:rsidR="004B0E2D">
        <w:t>,</w:t>
      </w:r>
      <w:r w:rsidR="004B0E2D" w:rsidRPr="009479D2">
        <w:t xml:space="preserve"> </w:t>
      </w:r>
      <w:r w:rsidRPr="009479D2">
        <w:t>dostęp do dziennika</w:t>
      </w:r>
      <w:bookmarkEnd w:id="7"/>
      <w:r w:rsidRPr="009479D2">
        <w:t xml:space="preserve"> </w:t>
      </w:r>
      <w:r w:rsidR="004B0E2D">
        <w:t>budowy</w:t>
      </w:r>
      <w:r w:rsidRPr="009479D2">
        <w:t>.</w:t>
      </w:r>
    </w:p>
    <w:p w14:paraId="04816BA1" w14:textId="77777777" w:rsidR="00DF3027" w:rsidRPr="00233A90" w:rsidRDefault="00DF3027">
      <w:pPr>
        <w:pStyle w:val="ROZDZODDZOZNoznaczenierozdziauluboddziau"/>
      </w:pPr>
      <w:r w:rsidRPr="00233A90">
        <w:t>Rozdział 3</w:t>
      </w:r>
    </w:p>
    <w:p w14:paraId="740ABEE0" w14:textId="77777777" w:rsidR="00DF3027" w:rsidRPr="009F32F5" w:rsidRDefault="00DF3027" w:rsidP="00DF3027">
      <w:pPr>
        <w:pStyle w:val="ROZDZODDZPRZEDMprzedmiotregulacjirozdziauluboddziau"/>
      </w:pPr>
      <w:r>
        <w:t>Wpisy w dzienniku budowy</w:t>
      </w:r>
    </w:p>
    <w:p w14:paraId="5B498AD7" w14:textId="16FF2861" w:rsidR="00DF3027" w:rsidRDefault="00DF3027" w:rsidP="00DF3027">
      <w:pPr>
        <w:pStyle w:val="ARTartustawynprozporzdzenia"/>
      </w:pPr>
      <w:r w:rsidRPr="00CD6A3C">
        <w:rPr>
          <w:b/>
        </w:rPr>
        <w:t xml:space="preserve">§ </w:t>
      </w:r>
      <w:r w:rsidR="00591536" w:rsidRPr="00CD6A3C">
        <w:rPr>
          <w:b/>
        </w:rPr>
        <w:t>6</w:t>
      </w:r>
      <w:r w:rsidRPr="00CD6A3C">
        <w:rPr>
          <w:b/>
        </w:rPr>
        <w:t>.</w:t>
      </w:r>
      <w:r w:rsidRPr="00DF3027">
        <w:t xml:space="preserve"> </w:t>
      </w:r>
      <w:r w:rsidR="004D429D">
        <w:t xml:space="preserve">1. </w:t>
      </w:r>
      <w:r w:rsidRPr="00DF3027">
        <w:t>Wpisów</w:t>
      </w:r>
      <w:r>
        <w:t xml:space="preserve"> dokonuje się w taki sposób, aby</w:t>
      </w:r>
      <w:r w:rsidRPr="00DF3027">
        <w:t xml:space="preserve"> wynikała </w:t>
      </w:r>
      <w:r>
        <w:t xml:space="preserve">z nich </w:t>
      </w:r>
      <w:r w:rsidRPr="00DF3027">
        <w:t>kolejność</w:t>
      </w:r>
      <w:r w:rsidR="00C26107">
        <w:t xml:space="preserve"> przebiegu robót budowlanych,</w:t>
      </w:r>
      <w:r w:rsidRPr="00DF3027">
        <w:t xml:space="preserve"> zdarzeń i okoliczności, o których mowa w </w:t>
      </w:r>
      <w:r w:rsidR="007A18A5">
        <w:t>art. 47a</w:t>
      </w:r>
      <w:r w:rsidR="00C26107">
        <w:t xml:space="preserve"> ust. 1</w:t>
      </w:r>
      <w:r w:rsidR="007A18A5">
        <w:t xml:space="preserve"> </w:t>
      </w:r>
      <w:r w:rsidR="007A18A5" w:rsidRPr="007A18A5">
        <w:t>ustawy</w:t>
      </w:r>
      <w:r w:rsidR="00591536" w:rsidRPr="00591536">
        <w:t xml:space="preserve"> z dnia 7 lipca 1994 r. </w:t>
      </w:r>
      <w:r w:rsidR="00D25BD0" w:rsidRPr="00D25BD0">
        <w:t>–</w:t>
      </w:r>
      <w:r w:rsidR="00591536" w:rsidRPr="00591536">
        <w:t xml:space="preserve"> Prawo budowlane</w:t>
      </w:r>
      <w:r w:rsidR="00744704">
        <w:t>.</w:t>
      </w:r>
    </w:p>
    <w:p w14:paraId="2F603080" w14:textId="77777777" w:rsidR="004D429D" w:rsidRDefault="004D429D" w:rsidP="004D429D">
      <w:pPr>
        <w:pStyle w:val="USTustnpkodeksu"/>
      </w:pPr>
      <w:r>
        <w:t>2. Wpisy zamieszcza</w:t>
      </w:r>
      <w:r w:rsidR="005B10A2">
        <w:t xml:space="preserve"> się</w:t>
      </w:r>
      <w:r>
        <w:t xml:space="preserve"> w porządku chronologicznym, w sposób uniemożliwiający dokonanie późniejszych uzupełnień.</w:t>
      </w:r>
    </w:p>
    <w:p w14:paraId="1831628A" w14:textId="29D47403" w:rsidR="006A7215" w:rsidRDefault="006A7215" w:rsidP="0048709F">
      <w:pPr>
        <w:pStyle w:val="ARTartustawynprozporzdzenia"/>
      </w:pPr>
      <w:r w:rsidRPr="00CD6A3C">
        <w:rPr>
          <w:b/>
        </w:rPr>
        <w:t xml:space="preserve">§ </w:t>
      </w:r>
      <w:r w:rsidR="00BF328F">
        <w:rPr>
          <w:b/>
        </w:rPr>
        <w:t>7</w:t>
      </w:r>
      <w:r w:rsidRPr="00CD6A3C">
        <w:rPr>
          <w:b/>
        </w:rPr>
        <w:t>.</w:t>
      </w:r>
      <w:r w:rsidR="004D429D">
        <w:t xml:space="preserve"> W razie konieczności wprowadzenia poprawek do dokonanych już wpisów należy</w:t>
      </w:r>
      <w:r w:rsidR="0048709F">
        <w:t xml:space="preserve"> dokonać kolejnego wpisu poprzez </w:t>
      </w:r>
      <w:r w:rsidR="004D429D">
        <w:t>wprowadz</w:t>
      </w:r>
      <w:r w:rsidR="0048709F">
        <w:t>enie</w:t>
      </w:r>
      <w:r w:rsidR="004D429D">
        <w:t xml:space="preserve"> właściw</w:t>
      </w:r>
      <w:r w:rsidR="0048709F">
        <w:t>ej</w:t>
      </w:r>
      <w:r w:rsidR="004D429D">
        <w:t xml:space="preserve"> treś</w:t>
      </w:r>
      <w:r w:rsidR="0048709F">
        <w:t>ci</w:t>
      </w:r>
      <w:r w:rsidR="004D429D">
        <w:t xml:space="preserve"> z uzasadnieniem wprowadzonej zmiany. </w:t>
      </w:r>
    </w:p>
    <w:p w14:paraId="399DF8E9" w14:textId="5673537B" w:rsidR="00DF3027" w:rsidRDefault="00DF3027" w:rsidP="00DF3027">
      <w:pPr>
        <w:pStyle w:val="ARTartustawynprozporzdzenia"/>
      </w:pPr>
      <w:r w:rsidRPr="00CD6A3C">
        <w:rPr>
          <w:b/>
        </w:rPr>
        <w:t xml:space="preserve">§ </w:t>
      </w:r>
      <w:r w:rsidR="00591536" w:rsidRPr="00CD6A3C">
        <w:rPr>
          <w:b/>
        </w:rPr>
        <w:t>8</w:t>
      </w:r>
      <w:r w:rsidRPr="00CD6A3C">
        <w:rPr>
          <w:b/>
        </w:rPr>
        <w:t>.</w:t>
      </w:r>
      <w:r>
        <w:t xml:space="preserve"> Wpisów w dzienniku budowy dokonuje się w sposób trwały i czytelny</w:t>
      </w:r>
      <w:r w:rsidR="004D429D">
        <w:t>.</w:t>
      </w:r>
      <w:r>
        <w:t xml:space="preserve"> </w:t>
      </w:r>
    </w:p>
    <w:p w14:paraId="7C62E5FF" w14:textId="21567EF6" w:rsidR="00DF3027" w:rsidRDefault="004D429D" w:rsidP="004D429D">
      <w:pPr>
        <w:pStyle w:val="ARTartustawynprozporzdzenia"/>
      </w:pPr>
      <w:r w:rsidRPr="00CD6A3C">
        <w:rPr>
          <w:b/>
        </w:rPr>
        <w:lastRenderedPageBreak/>
        <w:t xml:space="preserve">§ </w:t>
      </w:r>
      <w:r w:rsidR="00591536" w:rsidRPr="00CD6A3C">
        <w:rPr>
          <w:b/>
        </w:rPr>
        <w:t>9</w:t>
      </w:r>
      <w:r w:rsidRPr="00CD6A3C">
        <w:rPr>
          <w:b/>
        </w:rPr>
        <w:t>.</w:t>
      </w:r>
      <w:r>
        <w:t xml:space="preserve"> </w:t>
      </w:r>
      <w:r w:rsidR="00DF3027">
        <w:t>Każdy wpis jest opatrzony:</w:t>
      </w:r>
    </w:p>
    <w:p w14:paraId="791E624B" w14:textId="77777777" w:rsidR="00DF3027" w:rsidRDefault="00DF3027" w:rsidP="00DF3027">
      <w:pPr>
        <w:pStyle w:val="PKTpunkt"/>
      </w:pPr>
      <w:r>
        <w:t>1)</w:t>
      </w:r>
      <w:r>
        <w:tab/>
        <w:t>datą;</w:t>
      </w:r>
    </w:p>
    <w:p w14:paraId="1DADBE6D" w14:textId="77777777" w:rsidR="00DF3027" w:rsidRDefault="00DF3027" w:rsidP="00DF3027">
      <w:pPr>
        <w:pStyle w:val="PKTpunkt"/>
      </w:pPr>
      <w:r>
        <w:t>2)</w:t>
      </w:r>
      <w:r>
        <w:tab/>
        <w:t>danymi osoby dokonującej wpisu:</w:t>
      </w:r>
    </w:p>
    <w:p w14:paraId="2D6F13B8" w14:textId="77777777" w:rsidR="00DF3027" w:rsidRDefault="00DF3027" w:rsidP="00DF3027">
      <w:pPr>
        <w:pStyle w:val="LITlitera"/>
      </w:pPr>
      <w:r>
        <w:t>a)</w:t>
      </w:r>
      <w:r>
        <w:tab/>
        <w:t>imieniem i nazwiskiem,</w:t>
      </w:r>
    </w:p>
    <w:p w14:paraId="1954558F" w14:textId="63D81C1A" w:rsidR="00DF3027" w:rsidRDefault="00DF3027" w:rsidP="00DF3027">
      <w:pPr>
        <w:pStyle w:val="LITlitera"/>
      </w:pPr>
      <w:r>
        <w:t>b)</w:t>
      </w:r>
      <w:r>
        <w:tab/>
        <w:t>funkcją</w:t>
      </w:r>
      <w:r w:rsidR="00FA33FD">
        <w:t>, jaką pełni</w:t>
      </w:r>
      <w:r>
        <w:t xml:space="preserve"> w procesie budowlanym – w przypadku uczestników procesu budowlanego i </w:t>
      </w:r>
      <w:r w:rsidRPr="00520E79">
        <w:t>osoby wykonujące</w:t>
      </w:r>
      <w:r>
        <w:t>j</w:t>
      </w:r>
      <w:r w:rsidRPr="00520E79">
        <w:t xml:space="preserve"> czynności geodezyjne na terenie budowy</w:t>
      </w:r>
      <w:r>
        <w:t>,</w:t>
      </w:r>
    </w:p>
    <w:p w14:paraId="53630F03" w14:textId="77777777" w:rsidR="00DF3027" w:rsidRPr="008869BB" w:rsidRDefault="00DF3027" w:rsidP="00DF3027">
      <w:pPr>
        <w:pStyle w:val="LITlitera"/>
      </w:pPr>
      <w:r>
        <w:t>c)</w:t>
      </w:r>
      <w:r>
        <w:tab/>
        <w:t>nazw</w:t>
      </w:r>
      <w:r w:rsidR="00744704">
        <w:t>ą</w:t>
      </w:r>
      <w:r>
        <w:t xml:space="preserve"> organu </w:t>
      </w:r>
      <w:r w:rsidRPr="00520E79">
        <w:t>uprawnion</w:t>
      </w:r>
      <w:r>
        <w:t>ego</w:t>
      </w:r>
      <w:r w:rsidRPr="00520E79">
        <w:t xml:space="preserve"> do kontroli przestrzegania przepisów na </w:t>
      </w:r>
      <w:r w:rsidR="00744704">
        <w:t>terenie budowy</w:t>
      </w:r>
      <w:r>
        <w:t>, którego reprezentuje, oraz</w:t>
      </w:r>
      <w:r w:rsidRPr="00520E79">
        <w:t xml:space="preserve"> </w:t>
      </w:r>
      <w:r>
        <w:t>funkcj</w:t>
      </w:r>
      <w:r w:rsidR="00744704">
        <w:t>ą</w:t>
      </w:r>
      <w:r>
        <w:t>, jaką w tym organie pełni</w:t>
      </w:r>
      <w:r w:rsidR="003A34B3">
        <w:t xml:space="preserve"> – w przypadku pracowników organów </w:t>
      </w:r>
      <w:r w:rsidR="003A34B3" w:rsidRPr="003A34B3">
        <w:t>uprawnion</w:t>
      </w:r>
      <w:r w:rsidR="003A34B3">
        <w:t>ych</w:t>
      </w:r>
      <w:r w:rsidR="003A34B3" w:rsidRPr="003A34B3">
        <w:t xml:space="preserve"> do kontroli przestrzegania </w:t>
      </w:r>
      <w:r w:rsidR="003A34B3" w:rsidRPr="008869BB">
        <w:t>przepisów na terenie budowy</w:t>
      </w:r>
      <w:r w:rsidRPr="008869BB">
        <w:t>;</w:t>
      </w:r>
    </w:p>
    <w:p w14:paraId="72BE494C" w14:textId="05497328" w:rsidR="00401F19" w:rsidRDefault="00DF3027" w:rsidP="00B02B4B">
      <w:pPr>
        <w:pStyle w:val="PKTpunkt"/>
      </w:pPr>
      <w:r w:rsidRPr="008869BB">
        <w:t>3)</w:t>
      </w:r>
      <w:r w:rsidRPr="008869BB">
        <w:tab/>
        <w:t>podpisem osoby dokonującej wpisu</w:t>
      </w:r>
      <w:r w:rsidR="003155EE" w:rsidRPr="008869BB">
        <w:t xml:space="preserve"> w dzienniku budowy w </w:t>
      </w:r>
      <w:r w:rsidR="00D01FDD" w:rsidRPr="008869BB">
        <w:t>postaci</w:t>
      </w:r>
      <w:r w:rsidR="003155EE" w:rsidRPr="008869BB">
        <w:t xml:space="preserve"> papierowej lub </w:t>
      </w:r>
      <w:r w:rsidR="003908FB" w:rsidRPr="003908FB">
        <w:t>uwierzytelniony przez zalogowanego użytkownika</w:t>
      </w:r>
      <w:r w:rsidR="003908FB">
        <w:t xml:space="preserve"> </w:t>
      </w:r>
      <w:r w:rsidR="003155EE" w:rsidRPr="008869BB">
        <w:t xml:space="preserve">w dzienniku budowy w </w:t>
      </w:r>
      <w:r w:rsidR="00D01FDD" w:rsidRPr="008869BB">
        <w:t>postaci</w:t>
      </w:r>
      <w:r w:rsidR="003155EE" w:rsidRPr="008869BB">
        <w:t xml:space="preserve"> elektronicznej</w:t>
      </w:r>
      <w:r w:rsidRPr="008869BB">
        <w:t>.</w:t>
      </w:r>
    </w:p>
    <w:p w14:paraId="35E46B17" w14:textId="627259F7" w:rsidR="002D3A7D" w:rsidRPr="008869BB" w:rsidRDefault="00744704" w:rsidP="00A72AE8">
      <w:pPr>
        <w:pStyle w:val="ARTartustawynprozporzdzenia"/>
      </w:pPr>
      <w:r w:rsidRPr="00CD6A3C">
        <w:rPr>
          <w:b/>
        </w:rPr>
        <w:t xml:space="preserve">§ </w:t>
      </w:r>
      <w:r w:rsidR="00FA6E4C" w:rsidRPr="00CD6A3C">
        <w:rPr>
          <w:b/>
        </w:rPr>
        <w:t>1</w:t>
      </w:r>
      <w:r w:rsidR="00591536" w:rsidRPr="00CD6A3C">
        <w:rPr>
          <w:b/>
        </w:rPr>
        <w:t>0</w:t>
      </w:r>
      <w:r w:rsidR="00A72AE8" w:rsidRPr="00CD6A3C">
        <w:rPr>
          <w:b/>
        </w:rPr>
        <w:t>.</w:t>
      </w:r>
      <w:r w:rsidR="00A72AE8" w:rsidRPr="008869BB">
        <w:t xml:space="preserve"> 1. Przed rozpoczęciem robót budowlanych </w:t>
      </w:r>
      <w:r w:rsidR="00D37ADA" w:rsidRPr="008869BB">
        <w:t>inwestor</w:t>
      </w:r>
      <w:r w:rsidR="00A72AE8" w:rsidRPr="008869BB">
        <w:t xml:space="preserve"> </w:t>
      </w:r>
      <w:r w:rsidR="00093B31" w:rsidRPr="008869BB">
        <w:t xml:space="preserve">w </w:t>
      </w:r>
      <w:r w:rsidR="00966B39" w:rsidRPr="008869BB">
        <w:t>dzienniku budowy</w:t>
      </w:r>
      <w:r w:rsidR="00401F19">
        <w:t>,</w:t>
      </w:r>
      <w:r w:rsidR="00401F19" w:rsidRPr="00401F19">
        <w:t xml:space="preserve"> </w:t>
      </w:r>
      <w:r w:rsidR="00401F19">
        <w:t>na początku</w:t>
      </w:r>
      <w:r w:rsidR="00401F19" w:rsidRPr="00401F19">
        <w:t xml:space="preserve"> części przeznaczonej do dokonywania wpisów</w:t>
      </w:r>
      <w:r w:rsidR="00401F19">
        <w:t>,</w:t>
      </w:r>
      <w:r w:rsidR="00966B39" w:rsidRPr="008869BB">
        <w:t xml:space="preserve"> </w:t>
      </w:r>
      <w:r w:rsidR="00A72AE8" w:rsidRPr="008869BB">
        <w:t>dokon</w:t>
      </w:r>
      <w:r w:rsidR="00D37ADA" w:rsidRPr="008869BB">
        <w:t>uje</w:t>
      </w:r>
      <w:r w:rsidR="00A72AE8" w:rsidRPr="008869BB">
        <w:t xml:space="preserve"> wpisu </w:t>
      </w:r>
      <w:r w:rsidR="00D37ADA" w:rsidRPr="008869BB">
        <w:t xml:space="preserve">dotyczącego </w:t>
      </w:r>
      <w:r w:rsidR="00A72AE8" w:rsidRPr="008869BB">
        <w:t>osób, któr</w:t>
      </w:r>
      <w:r w:rsidR="00D57F65">
        <w:t xml:space="preserve">ym powierza się </w:t>
      </w:r>
      <w:r w:rsidR="00A72AE8" w:rsidRPr="008869BB">
        <w:t>funkcje</w:t>
      </w:r>
      <w:r w:rsidR="002D3A7D" w:rsidRPr="008869BB">
        <w:t>:</w:t>
      </w:r>
    </w:p>
    <w:p w14:paraId="16ED11CC" w14:textId="647AE9B5" w:rsidR="002D3A7D" w:rsidRDefault="002D3A7D" w:rsidP="00FF06A7">
      <w:pPr>
        <w:pStyle w:val="PKTpunkt"/>
      </w:pPr>
      <w:r>
        <w:t>1)</w:t>
      </w:r>
      <w:r>
        <w:tab/>
      </w:r>
      <w:r w:rsidR="00A72AE8">
        <w:t>kierownika budowy</w:t>
      </w:r>
      <w:r>
        <w:t>;</w:t>
      </w:r>
    </w:p>
    <w:p w14:paraId="0081F48B" w14:textId="5A64AE7A" w:rsidR="00FF06A7" w:rsidRDefault="002D3A7D" w:rsidP="002D3A7D">
      <w:pPr>
        <w:pStyle w:val="PKTpunkt"/>
      </w:pPr>
      <w:r>
        <w:t>2)</w:t>
      </w:r>
      <w:r>
        <w:tab/>
      </w:r>
      <w:r w:rsidR="00A72AE8">
        <w:t>inspektora nadzoru inwestorskiego</w:t>
      </w:r>
      <w:r>
        <w:t xml:space="preserve"> – w przypadku powołania inspektora nadzoru inwestorskiego</w:t>
      </w:r>
      <w:r w:rsidR="00FF06A7">
        <w:t>;</w:t>
      </w:r>
    </w:p>
    <w:p w14:paraId="1FD07AAE" w14:textId="1AE46F93" w:rsidR="00A72AE8" w:rsidRDefault="00FF06A7" w:rsidP="002D3A7D">
      <w:pPr>
        <w:pStyle w:val="PKTpunkt"/>
      </w:pPr>
      <w:r>
        <w:t>3)</w:t>
      </w:r>
      <w:r>
        <w:tab/>
      </w:r>
      <w:r w:rsidRPr="00401F19">
        <w:t>projektanta sprawującego nadzór autorski</w:t>
      </w:r>
      <w:r w:rsidR="008002D3">
        <w:t xml:space="preserve"> – </w:t>
      </w:r>
      <w:r w:rsidR="008002D3" w:rsidRPr="008002D3">
        <w:t>w przypadku powołania projektanta sprawującego nadzór autorski</w:t>
      </w:r>
      <w:r w:rsidR="00A72AE8">
        <w:t xml:space="preserve">. </w:t>
      </w:r>
    </w:p>
    <w:p w14:paraId="1BFF2833" w14:textId="01E118D6" w:rsidR="00A72AE8" w:rsidRDefault="00A72AE8" w:rsidP="00744704">
      <w:pPr>
        <w:pStyle w:val="USTustnpkodeksu"/>
      </w:pPr>
      <w:r>
        <w:t>2. Przed rozpoczęciem robót budowlanych, za które odpowiada</w:t>
      </w:r>
      <w:r w:rsidR="00D57F65">
        <w:t>ć ma</w:t>
      </w:r>
      <w:r>
        <w:t xml:space="preserve"> kierownik robót, </w:t>
      </w:r>
      <w:r w:rsidR="00D37ADA">
        <w:t>inwestor lub kierownik budowy dokonują</w:t>
      </w:r>
      <w:r>
        <w:t xml:space="preserve"> wpisu </w:t>
      </w:r>
      <w:r w:rsidR="00D37ADA">
        <w:t xml:space="preserve">dotyczącego </w:t>
      </w:r>
      <w:r>
        <w:t xml:space="preserve">osoby, </w:t>
      </w:r>
      <w:r w:rsidR="00D57F65">
        <w:t>której powierza się</w:t>
      </w:r>
      <w:r w:rsidR="00565BDD">
        <w:t xml:space="preserve"> </w:t>
      </w:r>
      <w:r>
        <w:t>funkcję kierownika robót.</w:t>
      </w:r>
    </w:p>
    <w:p w14:paraId="26B5EED7" w14:textId="39C6B332" w:rsidR="00A72AE8" w:rsidDel="0078111B" w:rsidRDefault="00A72AE8" w:rsidP="00744704">
      <w:pPr>
        <w:pStyle w:val="USTustnpkodeksu"/>
      </w:pPr>
      <w:bookmarkStart w:id="8" w:name="_Hlk105051314"/>
      <w:r w:rsidDel="0078111B">
        <w:t xml:space="preserve">3. </w:t>
      </w:r>
      <w:r w:rsidR="00D57F65" w:rsidDel="0078111B">
        <w:t>Osob</w:t>
      </w:r>
      <w:r w:rsidR="00D57F65">
        <w:t>a, której powierza się funkcję</w:t>
      </w:r>
      <w:r w:rsidDel="0078111B">
        <w:t xml:space="preserve">, o </w:t>
      </w:r>
      <w:r w:rsidR="00D57F65" w:rsidDel="0078111B">
        <w:t>któr</w:t>
      </w:r>
      <w:r w:rsidR="00D57F65">
        <w:t>ej</w:t>
      </w:r>
      <w:r w:rsidR="00D57F65" w:rsidDel="0078111B">
        <w:t xml:space="preserve"> </w:t>
      </w:r>
      <w:r w:rsidDel="0078111B">
        <w:t xml:space="preserve">mowa w ust. 1 i 2, </w:t>
      </w:r>
      <w:r w:rsidR="00B816BD" w:rsidDel="0078111B">
        <w:t>potwierdza</w:t>
      </w:r>
      <w:r w:rsidDel="0078111B">
        <w:t xml:space="preserve"> </w:t>
      </w:r>
      <w:r w:rsidR="00D37ADA" w:rsidDel="0078111B">
        <w:t>wpisem</w:t>
      </w:r>
      <w:r w:rsidDel="0078111B">
        <w:t xml:space="preserve"> przyjęcie </w:t>
      </w:r>
      <w:r w:rsidR="00D57F65" w:rsidDel="0078111B">
        <w:t>powierzon</w:t>
      </w:r>
      <w:r w:rsidR="00D57F65">
        <w:t>ej</w:t>
      </w:r>
      <w:r w:rsidR="00D57F65" w:rsidDel="0078111B">
        <w:t xml:space="preserve"> </w:t>
      </w:r>
      <w:r w:rsidDel="0078111B">
        <w:t>funkcji</w:t>
      </w:r>
      <w:r w:rsidR="00B93FDC">
        <w:t xml:space="preserve"> </w:t>
      </w:r>
      <w:r w:rsidR="00E85D32">
        <w:t>i</w:t>
      </w:r>
      <w:r w:rsidR="00B93FDC">
        <w:t xml:space="preserve"> wskazuj</w:t>
      </w:r>
      <w:r w:rsidR="00D57F65">
        <w:t>e</w:t>
      </w:r>
      <w:r w:rsidR="00E85D32">
        <w:t xml:space="preserve"> numer posiadanych uprawnień budowlanych.</w:t>
      </w:r>
    </w:p>
    <w:bookmarkEnd w:id="8"/>
    <w:p w14:paraId="68946BC4" w14:textId="5E540958" w:rsidR="00520E79" w:rsidRDefault="00520E79" w:rsidP="00520E79">
      <w:pPr>
        <w:pStyle w:val="ARTartustawynprozporzdzenia"/>
      </w:pPr>
      <w:r w:rsidRPr="00CD6A3C">
        <w:rPr>
          <w:b/>
        </w:rPr>
        <w:t xml:space="preserve">§ </w:t>
      </w:r>
      <w:r w:rsidR="0078111B" w:rsidRPr="00CD6A3C">
        <w:rPr>
          <w:b/>
        </w:rPr>
        <w:t>1</w:t>
      </w:r>
      <w:r w:rsidR="0078111B">
        <w:rPr>
          <w:b/>
        </w:rPr>
        <w:t>1</w:t>
      </w:r>
      <w:r w:rsidR="008D7E91" w:rsidRPr="00CD6A3C">
        <w:rPr>
          <w:b/>
        </w:rPr>
        <w:t>.</w:t>
      </w:r>
      <w:r w:rsidR="008D7E91">
        <w:t xml:space="preserve"> </w:t>
      </w:r>
      <w:r w:rsidR="000170AA">
        <w:t xml:space="preserve">1. </w:t>
      </w:r>
      <w:r w:rsidR="008D7E91">
        <w:t>Jeżeli w trakcie wykonywania robót budowlanych następuje zmiana</w:t>
      </w:r>
      <w:r>
        <w:t>:</w:t>
      </w:r>
    </w:p>
    <w:p w14:paraId="45089126" w14:textId="58F770C0" w:rsidR="00520E79" w:rsidRDefault="007901F1" w:rsidP="00520E79">
      <w:pPr>
        <w:pStyle w:val="PKTpunkt"/>
      </w:pPr>
      <w:r>
        <w:t>1</w:t>
      </w:r>
      <w:r w:rsidR="00520E79">
        <w:t>)</w:t>
      </w:r>
      <w:r w:rsidR="00520E79">
        <w:tab/>
      </w:r>
      <w:r w:rsidR="008D7E91">
        <w:t xml:space="preserve">kierownika budowy, </w:t>
      </w:r>
    </w:p>
    <w:p w14:paraId="74B52AB4" w14:textId="27AD524A" w:rsidR="00520E79" w:rsidRDefault="007901F1" w:rsidP="00520E79">
      <w:pPr>
        <w:pStyle w:val="PKTpunkt"/>
      </w:pPr>
      <w:r>
        <w:t>2</w:t>
      </w:r>
      <w:r w:rsidR="00520E79">
        <w:t>)</w:t>
      </w:r>
      <w:r w:rsidR="00520E79">
        <w:tab/>
      </w:r>
      <w:r w:rsidR="008D7E91">
        <w:t xml:space="preserve">kierownika robót, </w:t>
      </w:r>
    </w:p>
    <w:p w14:paraId="65343BAA" w14:textId="473A697F" w:rsidR="00520E79" w:rsidRDefault="007901F1" w:rsidP="00520E79">
      <w:pPr>
        <w:pStyle w:val="PKTpunkt"/>
      </w:pPr>
      <w:r>
        <w:t>3</w:t>
      </w:r>
      <w:r w:rsidR="00520E79">
        <w:t>)</w:t>
      </w:r>
      <w:r w:rsidR="00520E79">
        <w:tab/>
      </w:r>
      <w:r w:rsidR="008D7E91">
        <w:t>inspektora nadzoru inwestorskiego</w:t>
      </w:r>
      <w:r>
        <w:t>,</w:t>
      </w:r>
    </w:p>
    <w:p w14:paraId="1F7CAF10" w14:textId="14D65343" w:rsidR="007901F1" w:rsidRDefault="007901F1" w:rsidP="00520E79">
      <w:pPr>
        <w:pStyle w:val="PKTpunkt"/>
      </w:pPr>
      <w:r>
        <w:t>4</w:t>
      </w:r>
      <w:r w:rsidRPr="007901F1">
        <w:t>)</w:t>
      </w:r>
      <w:r w:rsidRPr="007901F1">
        <w:tab/>
        <w:t>projektanta sprawującego nadzór autorski</w:t>
      </w:r>
    </w:p>
    <w:p w14:paraId="1FE1E7C3" w14:textId="482EA162" w:rsidR="000170AA" w:rsidRDefault="00520E79" w:rsidP="00520E79">
      <w:pPr>
        <w:pStyle w:val="CZWSPPKTczwsplnapunktw"/>
      </w:pPr>
      <w:r>
        <w:lastRenderedPageBreak/>
        <w:t xml:space="preserve">- </w:t>
      </w:r>
      <w:r w:rsidR="008D7E91">
        <w:t xml:space="preserve">w dzienniku budowy </w:t>
      </w:r>
      <w:r w:rsidR="00FC350A" w:rsidRPr="00FC350A">
        <w:t>osob</w:t>
      </w:r>
      <w:r w:rsidR="00FC350A">
        <w:t>a</w:t>
      </w:r>
      <w:r w:rsidR="00D57F65">
        <w:t>, która przestaje pełnić funkcję, o której mowa w ust. 1,</w:t>
      </w:r>
      <w:r w:rsidR="00FC350A" w:rsidRPr="00FC350A">
        <w:t xml:space="preserve"> i</w:t>
      </w:r>
      <w:r w:rsidR="00FC350A">
        <w:t xml:space="preserve"> osoba</w:t>
      </w:r>
      <w:r w:rsidR="00D57F65">
        <w:t>, której powierza się pełnienie tej funkcji,</w:t>
      </w:r>
      <w:r w:rsidR="00FC350A" w:rsidRPr="00FC350A">
        <w:t xml:space="preserve"> </w:t>
      </w:r>
      <w:r w:rsidR="00FC350A">
        <w:t>dokonują</w:t>
      </w:r>
      <w:r w:rsidR="008D7E91">
        <w:t xml:space="preserve"> wpisu okr</w:t>
      </w:r>
      <w:r w:rsidR="00D25BD0">
        <w:t>eślającego stan zaawansowania i </w:t>
      </w:r>
      <w:r w:rsidR="008D7E91">
        <w:t xml:space="preserve">zabezpieczenia </w:t>
      </w:r>
      <w:r w:rsidR="00F7552C">
        <w:t>robót budowlanych</w:t>
      </w:r>
      <w:r w:rsidR="008D7E91" w:rsidRPr="0048709F">
        <w:t>.</w:t>
      </w:r>
      <w:r w:rsidR="008B3AFD" w:rsidRPr="008B3AFD">
        <w:t xml:space="preserve"> Wpis potwierdza się datą i podpisami </w:t>
      </w:r>
      <w:r w:rsidR="008B3AFD">
        <w:t>tych osób.</w:t>
      </w:r>
    </w:p>
    <w:p w14:paraId="35EB9722" w14:textId="3EDA5EC0" w:rsidR="00E85D32" w:rsidRDefault="002F19C3" w:rsidP="00E85D32">
      <w:pPr>
        <w:pStyle w:val="USTustnpkodeksu"/>
      </w:pPr>
      <w:r>
        <w:t>2</w:t>
      </w:r>
      <w:r w:rsidR="00E85D32" w:rsidRPr="00E85D32">
        <w:t>. Osob</w:t>
      </w:r>
      <w:r w:rsidR="00E85D32">
        <w:t>a</w:t>
      </w:r>
      <w:r w:rsidR="00D57F65">
        <w:t xml:space="preserve">, której powierza się pełnienie funkcji, o której mowa w </w:t>
      </w:r>
      <w:r w:rsidR="00E85D32">
        <w:t xml:space="preserve">ust. 1, </w:t>
      </w:r>
      <w:r w:rsidR="00E85D32" w:rsidRPr="00E85D32">
        <w:t>potwierdza przyjęcie powierz</w:t>
      </w:r>
      <w:r w:rsidR="00E85D32">
        <w:t>a</w:t>
      </w:r>
      <w:r w:rsidR="00E85D32" w:rsidRPr="00E85D32">
        <w:t>n</w:t>
      </w:r>
      <w:r w:rsidR="00D57F65">
        <w:t xml:space="preserve">ej funkcji </w:t>
      </w:r>
      <w:r w:rsidR="00E85D32" w:rsidRPr="00E85D32">
        <w:t>i wskazuje numer posiadanych uprawnień budowlanych.</w:t>
      </w:r>
    </w:p>
    <w:p w14:paraId="6CBE645B" w14:textId="6FE06FBE" w:rsidR="00D57F65" w:rsidRPr="000170AA" w:rsidRDefault="002F19C3" w:rsidP="00D57F65">
      <w:pPr>
        <w:pStyle w:val="USTustnpkodeksu"/>
      </w:pPr>
      <w:r>
        <w:t>3</w:t>
      </w:r>
      <w:r w:rsidR="00D57F65">
        <w:t>. W przypadku, gdy nie jest możliwe dokonanie wpisu</w:t>
      </w:r>
      <w:r w:rsidR="00D57F65" w:rsidRPr="00D57F65">
        <w:t xml:space="preserve"> określającego stan zaawansowania i zabezpieczenia robót budowlanych</w:t>
      </w:r>
      <w:r w:rsidR="00D57F65">
        <w:t xml:space="preserve"> przez osobę, </w:t>
      </w:r>
      <w:r w:rsidR="00D57F65" w:rsidRPr="00D57F65">
        <w:t>która przestaje pełnić funkcję, o której mowa w ust. 1,</w:t>
      </w:r>
      <w:r w:rsidR="00D57F65">
        <w:t xml:space="preserve"> wpisu dokonuje tylko osoba, </w:t>
      </w:r>
      <w:r w:rsidR="00D57F65" w:rsidRPr="00D57F65">
        <w:t xml:space="preserve">której powierza się pełnienie </w:t>
      </w:r>
      <w:r w:rsidR="00D57F65">
        <w:t xml:space="preserve">tej </w:t>
      </w:r>
      <w:r w:rsidR="00D57F65" w:rsidRPr="00D57F65">
        <w:t>funkcji</w:t>
      </w:r>
      <w:r w:rsidR="00D57F65">
        <w:t xml:space="preserve">. We wpisie wskazuje się przyczynę braku możliwości dokonania wpisu </w:t>
      </w:r>
      <w:r w:rsidR="00D57F65" w:rsidRPr="00D57F65">
        <w:t>przez osobę, która przestaje pełnić funkcję, o której mowa w ust. 1</w:t>
      </w:r>
      <w:r w:rsidR="00D57F65">
        <w:t>.</w:t>
      </w:r>
    </w:p>
    <w:p w14:paraId="242B8622" w14:textId="57A87897" w:rsidR="0078111B" w:rsidRDefault="002871E7" w:rsidP="002871E7">
      <w:pPr>
        <w:pStyle w:val="ARTartustawynprozporzdzenia"/>
      </w:pPr>
      <w:r w:rsidRPr="00CD6A3C">
        <w:rPr>
          <w:b/>
        </w:rPr>
        <w:t>§ 1</w:t>
      </w:r>
      <w:r>
        <w:rPr>
          <w:b/>
        </w:rPr>
        <w:t>2</w:t>
      </w:r>
      <w:r w:rsidR="0078111B" w:rsidRPr="0078111B">
        <w:t xml:space="preserve">. W dzienniku budowy w postaci elektronicznej </w:t>
      </w:r>
      <w:r w:rsidR="00721D93">
        <w:t>wpisów</w:t>
      </w:r>
      <w:r w:rsidR="0078111B" w:rsidRPr="0078111B">
        <w:t>, o których mowa w § 10 ust. 1 i 2</w:t>
      </w:r>
      <w:r w:rsidR="0078111B">
        <w:t xml:space="preserve"> i § 11 ust. 1</w:t>
      </w:r>
      <w:r w:rsidR="0078111B" w:rsidRPr="0078111B">
        <w:t>, dokonuje się po</w:t>
      </w:r>
      <w:r w:rsidR="003908FB">
        <w:t>przez przy</w:t>
      </w:r>
      <w:r w:rsidR="00292150">
        <w:t>d</w:t>
      </w:r>
      <w:r w:rsidR="003908FB">
        <w:t>zielenie</w:t>
      </w:r>
      <w:r w:rsidR="0078111B" w:rsidRPr="0078111B">
        <w:t xml:space="preserve"> odpowiednich uprawnień w systemie EDB</w:t>
      </w:r>
      <w:r w:rsidR="004139A4">
        <w:t>,</w:t>
      </w:r>
      <w:r w:rsidR="004139A4" w:rsidRPr="004139A4">
        <w:t xml:space="preserve"> natomiast potwierdzenie przyjęcia powierzonych funkcji, o który</w:t>
      </w:r>
      <w:r w:rsidR="004139A4">
        <w:t>m</w:t>
      </w:r>
      <w:r w:rsidR="004139A4" w:rsidRPr="004139A4">
        <w:t xml:space="preserve"> mowa w § 10 ust. </w:t>
      </w:r>
      <w:r w:rsidR="00D25BD0">
        <w:t>3 i </w:t>
      </w:r>
      <w:r w:rsidR="004139A4">
        <w:t>§ 11 ust. 2</w:t>
      </w:r>
      <w:r w:rsidR="004139A4" w:rsidRPr="004139A4">
        <w:t>, jest dokonywane za pomocą funkcji w systemie EDB świadczących o takim potwierdzeniu</w:t>
      </w:r>
      <w:r w:rsidR="0078111B" w:rsidRPr="0078111B">
        <w:t>.</w:t>
      </w:r>
    </w:p>
    <w:p w14:paraId="28BBC622" w14:textId="086C1ECC" w:rsidR="009A2475" w:rsidRDefault="009A2475" w:rsidP="009A2475">
      <w:pPr>
        <w:pStyle w:val="ARTartustawynprozporzdzenia"/>
        <w:rPr>
          <w:bCs/>
        </w:rPr>
      </w:pPr>
      <w:r w:rsidRPr="00CD6A3C">
        <w:rPr>
          <w:b/>
        </w:rPr>
        <w:t>§ 1</w:t>
      </w:r>
      <w:r>
        <w:rPr>
          <w:b/>
        </w:rPr>
        <w:t>3</w:t>
      </w:r>
      <w:r w:rsidRPr="00CD6A3C">
        <w:rPr>
          <w:b/>
        </w:rPr>
        <w:t>.</w:t>
      </w:r>
      <w:r>
        <w:t xml:space="preserve"> W przypadku, </w:t>
      </w:r>
      <w:bookmarkStart w:id="9" w:name="_Hlk107479686"/>
      <w:r>
        <w:t xml:space="preserve">gdy inwestor w systemie EDB </w:t>
      </w:r>
      <w:r w:rsidRPr="009A2475">
        <w:rPr>
          <w:bCs/>
        </w:rPr>
        <w:t>pozbawi</w:t>
      </w:r>
      <w:r w:rsidR="005E41AD">
        <w:rPr>
          <w:bCs/>
        </w:rPr>
        <w:t>a</w:t>
      </w:r>
      <w:r w:rsidRPr="009A2475">
        <w:rPr>
          <w:bCs/>
        </w:rPr>
        <w:t xml:space="preserve"> uczestnik</w:t>
      </w:r>
      <w:r>
        <w:rPr>
          <w:bCs/>
        </w:rPr>
        <w:t>a</w:t>
      </w:r>
      <w:r w:rsidRPr="009A2475">
        <w:rPr>
          <w:bCs/>
        </w:rPr>
        <w:t xml:space="preserve"> procesu budowlanego dostępu do dziennika budowy prowadzonego w postaci elektronicznej</w:t>
      </w:r>
      <w:r>
        <w:rPr>
          <w:bCs/>
        </w:rPr>
        <w:t xml:space="preserve">, uczestnik ten może dokonywać wpisu w </w:t>
      </w:r>
      <w:r w:rsidR="00B752CF">
        <w:rPr>
          <w:bCs/>
        </w:rPr>
        <w:t>dzienniku budowy</w:t>
      </w:r>
      <w:r>
        <w:rPr>
          <w:bCs/>
        </w:rPr>
        <w:t xml:space="preserve"> w terminie </w:t>
      </w:r>
      <w:r w:rsidR="00A75C5A">
        <w:rPr>
          <w:bCs/>
        </w:rPr>
        <w:t>3</w:t>
      </w:r>
      <w:r>
        <w:rPr>
          <w:bCs/>
        </w:rPr>
        <w:t xml:space="preserve"> dni od pozbawienia dostępu</w:t>
      </w:r>
      <w:r w:rsidR="00B752CF">
        <w:rPr>
          <w:bCs/>
        </w:rPr>
        <w:t xml:space="preserve"> do tego dziennika</w:t>
      </w:r>
      <w:r>
        <w:rPr>
          <w:bCs/>
        </w:rPr>
        <w:t>.</w:t>
      </w:r>
    </w:p>
    <w:p w14:paraId="4993F529" w14:textId="450D5294" w:rsidR="00F87156" w:rsidRDefault="00F87156" w:rsidP="002F5666">
      <w:pPr>
        <w:pStyle w:val="ARTartustawynprozporzdzenia"/>
      </w:pPr>
      <w:bookmarkStart w:id="10" w:name="_Hlk107478979"/>
      <w:bookmarkEnd w:id="9"/>
      <w:r w:rsidRPr="00CD6A3C">
        <w:rPr>
          <w:b/>
        </w:rPr>
        <w:t xml:space="preserve">§ </w:t>
      </w:r>
      <w:r w:rsidR="005E0D61" w:rsidRPr="00CD6A3C">
        <w:rPr>
          <w:b/>
        </w:rPr>
        <w:t>1</w:t>
      </w:r>
      <w:r w:rsidR="009A2475">
        <w:rPr>
          <w:b/>
        </w:rPr>
        <w:t>4</w:t>
      </w:r>
      <w:r w:rsidRPr="00CD6A3C">
        <w:rPr>
          <w:b/>
        </w:rPr>
        <w:t>.</w:t>
      </w:r>
      <w:r w:rsidR="008D7E91">
        <w:t xml:space="preserve"> </w:t>
      </w:r>
      <w:r w:rsidR="002F5666">
        <w:t>W przypadku</w:t>
      </w:r>
      <w:bookmarkEnd w:id="10"/>
      <w:r>
        <w:t>:</w:t>
      </w:r>
      <w:r w:rsidR="008D7E91">
        <w:t xml:space="preserve"> </w:t>
      </w:r>
    </w:p>
    <w:p w14:paraId="4C3103A1" w14:textId="22DDD196" w:rsidR="00F87156" w:rsidRDefault="00F87156" w:rsidP="00F87156">
      <w:pPr>
        <w:pStyle w:val="PKTpunkt"/>
      </w:pPr>
      <w:r>
        <w:t>1)</w:t>
      </w:r>
      <w:r>
        <w:tab/>
      </w:r>
      <w:r w:rsidR="008D7E91">
        <w:t>zamknięcia dziennika</w:t>
      </w:r>
      <w:r>
        <w:t xml:space="preserve"> budowy</w:t>
      </w:r>
      <w:r w:rsidR="00721D93">
        <w:t>,</w:t>
      </w:r>
    </w:p>
    <w:p w14:paraId="4192AA96" w14:textId="4716D479" w:rsidR="002F5666" w:rsidRDefault="00F87156" w:rsidP="00F87156">
      <w:pPr>
        <w:pStyle w:val="PKTpunkt"/>
      </w:pPr>
      <w:r>
        <w:t>2)</w:t>
      </w:r>
      <w:r>
        <w:tab/>
      </w:r>
      <w:r w:rsidR="008D7E91">
        <w:t>kontynuacj</w:t>
      </w:r>
      <w:r w:rsidR="002F5666">
        <w:t>i dziennika budowy</w:t>
      </w:r>
      <w:r w:rsidR="008D7E91">
        <w:t xml:space="preserve"> w </w:t>
      </w:r>
      <w:r w:rsidR="00140770">
        <w:t>kolejnym</w:t>
      </w:r>
      <w:r w:rsidR="008D7E91">
        <w:t xml:space="preserve"> tomie</w:t>
      </w:r>
    </w:p>
    <w:p w14:paraId="0F651A3F" w14:textId="63A10BDF" w:rsidR="008D7E91" w:rsidRDefault="002F5666" w:rsidP="00B02B4B">
      <w:pPr>
        <w:pStyle w:val="CZWSPPKTczwsplnapunktw"/>
      </w:pPr>
      <w:r>
        <w:t>- k</w:t>
      </w:r>
      <w:r w:rsidRPr="002F5666">
        <w:t>ierownik budowy stwierdza</w:t>
      </w:r>
      <w:r>
        <w:t xml:space="preserve"> ten fakt</w:t>
      </w:r>
      <w:r w:rsidRPr="002F5666">
        <w:t xml:space="preserve"> wpisem</w:t>
      </w:r>
      <w:r w:rsidR="008D7E91">
        <w:t>.</w:t>
      </w:r>
    </w:p>
    <w:p w14:paraId="34ACA5CC" w14:textId="3687C98C" w:rsidR="00F4394C" w:rsidRDefault="001F4929" w:rsidP="00F4394C">
      <w:pPr>
        <w:pStyle w:val="ARTartustawynprozporzdzenia"/>
      </w:pPr>
      <w:r w:rsidRPr="00CD6A3C">
        <w:rPr>
          <w:b/>
        </w:rPr>
        <w:t xml:space="preserve">§ </w:t>
      </w:r>
      <w:r w:rsidR="005E0D61" w:rsidRPr="00CD6A3C">
        <w:rPr>
          <w:b/>
        </w:rPr>
        <w:t>1</w:t>
      </w:r>
      <w:r w:rsidR="009A2475">
        <w:rPr>
          <w:b/>
        </w:rPr>
        <w:t>5</w:t>
      </w:r>
      <w:r w:rsidR="00F4394C" w:rsidRPr="00CD6A3C">
        <w:rPr>
          <w:b/>
        </w:rPr>
        <w:t>.</w:t>
      </w:r>
      <w:r w:rsidRPr="004D429D">
        <w:t xml:space="preserve"> 1. Protokoły związane z </w:t>
      </w:r>
      <w:r w:rsidR="004D429D">
        <w:t>robotami budowlanymi</w:t>
      </w:r>
      <w:r w:rsidRPr="004D429D">
        <w:t xml:space="preserve"> lub sporządzane w trakcie wykonywania robót</w:t>
      </w:r>
      <w:r>
        <w:t xml:space="preserve"> budowlanych wpisuje się do dziennika budowy.</w:t>
      </w:r>
    </w:p>
    <w:p w14:paraId="5E6164D0" w14:textId="51E20F28" w:rsidR="00140770" w:rsidRDefault="001F4929" w:rsidP="00454049">
      <w:pPr>
        <w:pStyle w:val="USTustnpkodeksu"/>
      </w:pPr>
      <w:r>
        <w:t>2.</w:t>
      </w:r>
      <w:r w:rsidR="002871E7">
        <w:t xml:space="preserve"> </w:t>
      </w:r>
      <w:r>
        <w:t>Dopuszcza się sporządzanie protokołów</w:t>
      </w:r>
      <w:r w:rsidR="00140770">
        <w:t xml:space="preserve"> </w:t>
      </w:r>
      <w:r>
        <w:t>na oddzielnych arkuszach</w:t>
      </w:r>
      <w:r w:rsidR="00FA6E4C">
        <w:t>.</w:t>
      </w:r>
      <w:r>
        <w:t xml:space="preserve"> </w:t>
      </w:r>
    </w:p>
    <w:p w14:paraId="59657A5E" w14:textId="686C4C44" w:rsidR="00454049" w:rsidRDefault="00EE1F2F" w:rsidP="00454049">
      <w:pPr>
        <w:pStyle w:val="USTustnpkodeksu"/>
      </w:pPr>
      <w:r>
        <w:t>3</w:t>
      </w:r>
      <w:r w:rsidR="00140770">
        <w:t>.</w:t>
      </w:r>
      <w:r w:rsidR="002871E7">
        <w:t xml:space="preserve"> </w:t>
      </w:r>
      <w:r w:rsidR="001F4929">
        <w:t xml:space="preserve">Arkusze </w:t>
      </w:r>
      <w:r w:rsidR="00324FAE">
        <w:t>lub ich kopie</w:t>
      </w:r>
      <w:r w:rsidR="001F4929">
        <w:t xml:space="preserve"> należy dołączyć do dziennika budowy lub zamieścić w</w:t>
      </w:r>
      <w:r w:rsidR="00CD6A3C">
        <w:t> </w:t>
      </w:r>
      <w:r w:rsidR="001F4929">
        <w:t>oddzielnym zbiorze, dokonując w dzienniku budowy wpisu o fakcie ich prowadzenia.</w:t>
      </w:r>
    </w:p>
    <w:p w14:paraId="25145D30" w14:textId="77777777" w:rsidR="00DA5B31" w:rsidRDefault="00DA5B31" w:rsidP="00DA5B31">
      <w:pPr>
        <w:pStyle w:val="ROZDZODDZOZNoznaczenierozdziauluboddziau"/>
      </w:pPr>
      <w:r>
        <w:t xml:space="preserve">Rozdział </w:t>
      </w:r>
      <w:r w:rsidR="004302C8">
        <w:t>4</w:t>
      </w:r>
    </w:p>
    <w:p w14:paraId="1947C9A4" w14:textId="5C05D777" w:rsidR="00DA5B31" w:rsidRPr="000170AA" w:rsidRDefault="0026322F" w:rsidP="00DA5B31">
      <w:pPr>
        <w:pStyle w:val="ROZDZODDZPRZEDMprzedmiotregulacjirozdziauluboddziau"/>
      </w:pPr>
      <w:r w:rsidRPr="000170AA">
        <w:t>U</w:t>
      </w:r>
      <w:r w:rsidR="001D4646" w:rsidRPr="000170AA">
        <w:t>wierzytelniani</w:t>
      </w:r>
      <w:r>
        <w:t>e</w:t>
      </w:r>
      <w:r w:rsidR="006D6C13">
        <w:t xml:space="preserve"> i autoryzacj</w:t>
      </w:r>
      <w:r>
        <w:t>a</w:t>
      </w:r>
      <w:r w:rsidR="001D4646" w:rsidRPr="000170AA">
        <w:t xml:space="preserve"> w </w:t>
      </w:r>
      <w:r w:rsidR="00723670" w:rsidRPr="000170AA">
        <w:t>system</w:t>
      </w:r>
      <w:r w:rsidR="001D4646" w:rsidRPr="000170AA">
        <w:t>ie</w:t>
      </w:r>
      <w:r w:rsidR="00723670" w:rsidRPr="000170AA">
        <w:t xml:space="preserve"> </w:t>
      </w:r>
      <w:r w:rsidR="00603DFF" w:rsidRPr="000170AA">
        <w:t>EDB</w:t>
      </w:r>
    </w:p>
    <w:p w14:paraId="2616CDA0" w14:textId="77F073DD" w:rsidR="0026322F" w:rsidRDefault="0060342E" w:rsidP="0026322F">
      <w:pPr>
        <w:pStyle w:val="ARTartustawynprozporzdzenia"/>
      </w:pPr>
      <w:r w:rsidRPr="00331A76">
        <w:rPr>
          <w:b/>
        </w:rPr>
        <w:t xml:space="preserve">§ </w:t>
      </w:r>
      <w:r>
        <w:rPr>
          <w:b/>
        </w:rPr>
        <w:t>16</w:t>
      </w:r>
      <w:r w:rsidRPr="00331A76">
        <w:rPr>
          <w:b/>
        </w:rPr>
        <w:t>.</w:t>
      </w:r>
      <w:r w:rsidR="0026322F">
        <w:t xml:space="preserve"> 1. Dostęp do systemu EDB wymaga prawidłowego przeprowadzenia procesów:</w:t>
      </w:r>
    </w:p>
    <w:p w14:paraId="53DB4326" w14:textId="776C83AD" w:rsidR="0026322F" w:rsidRDefault="00D25BD0" w:rsidP="0026322F">
      <w:pPr>
        <w:pStyle w:val="PKTpunkt"/>
      </w:pPr>
      <w:r>
        <w:t>1)</w:t>
      </w:r>
      <w:r w:rsidR="0026322F">
        <w:tab/>
        <w:t xml:space="preserve">uwierzytelnienia użytkownika konta po dokonaniu jego identyfikacji oraz </w:t>
      </w:r>
    </w:p>
    <w:p w14:paraId="1DABE259" w14:textId="282E2CF5" w:rsidR="0026322F" w:rsidRDefault="0026322F" w:rsidP="0026322F">
      <w:pPr>
        <w:pStyle w:val="PKTpunkt"/>
      </w:pPr>
      <w:r>
        <w:lastRenderedPageBreak/>
        <w:t>2)</w:t>
      </w:r>
      <w:r>
        <w:tab/>
      </w:r>
      <w:r w:rsidR="00D25BD0">
        <w:t>autoryzacji użytkownika konta.</w:t>
      </w:r>
    </w:p>
    <w:p w14:paraId="66172621" w14:textId="77777777" w:rsidR="0026322F" w:rsidRDefault="0026322F" w:rsidP="0026322F">
      <w:pPr>
        <w:pStyle w:val="USTustnpkodeksu"/>
      </w:pPr>
      <w:r>
        <w:t>2.</w:t>
      </w:r>
      <w:r>
        <w:tab/>
        <w:t>Uwierzytelnienie polega na potwierdzeniu deklarowanej tożsamości użytkownika konta w:</w:t>
      </w:r>
    </w:p>
    <w:p w14:paraId="211EA9DD" w14:textId="268F00B5" w:rsidR="0026322F" w:rsidRDefault="00D25BD0" w:rsidP="00F46F1A">
      <w:pPr>
        <w:pStyle w:val="PKTpunkt"/>
      </w:pPr>
      <w:r>
        <w:t>1)</w:t>
      </w:r>
      <w:r w:rsidR="0026322F">
        <w:tab/>
        <w:t>systemie identyfikacji elektronicznej przyłączonym do węzła krajowego</w:t>
      </w:r>
      <w:r w:rsidR="0026322F" w:rsidRPr="00C34556">
        <w:t xml:space="preserve"> identyfikacji elektronicznej, o którym mowa w art. 21a ust. 1 pkt 2 lit. </w:t>
      </w:r>
      <w:r>
        <w:t>a ustawy z dnia 5 września 2016 </w:t>
      </w:r>
      <w:r w:rsidR="0026322F" w:rsidRPr="00C34556">
        <w:t xml:space="preserve">r. o usługach zaufania oraz identyfikacji elektronicznej (Dz. U. </w:t>
      </w:r>
      <w:r w:rsidR="00F46F1A">
        <w:t>z 2021 r. poz. 1797)</w:t>
      </w:r>
      <w:r w:rsidR="0026322F">
        <w:t xml:space="preserve">, zwanego dalej „węzłem krajowym”, lub </w:t>
      </w:r>
    </w:p>
    <w:p w14:paraId="30675003" w14:textId="084FBD8B" w:rsidR="0026322F" w:rsidRDefault="0026322F" w:rsidP="0026322F">
      <w:pPr>
        <w:pStyle w:val="PKTpunkt"/>
      </w:pPr>
      <w:r>
        <w:t>2)</w:t>
      </w:r>
      <w:r>
        <w:tab/>
        <w:t xml:space="preserve">systemie EDB </w:t>
      </w:r>
      <w:r w:rsidR="00D25BD0">
        <w:t>–</w:t>
      </w:r>
      <w:r w:rsidRPr="002A2B97">
        <w:t xml:space="preserve"> </w:t>
      </w:r>
      <w:r w:rsidR="00D91850" w:rsidRPr="00D91850">
        <w:t>w przypadku pracowników organów administracji architektoniczno-budowlanej, organów nadzoru budowlanego, oraz innych organów uprawnionych do kontroli przestrzegania przepisów na terenie budowy</w:t>
      </w:r>
      <w:r w:rsidR="00D25BD0">
        <w:t>.</w:t>
      </w:r>
    </w:p>
    <w:p w14:paraId="06755CEF" w14:textId="77777777" w:rsidR="0026322F" w:rsidRDefault="0026322F" w:rsidP="0026322F">
      <w:pPr>
        <w:pStyle w:val="USTustnpkodeksu"/>
      </w:pPr>
      <w:r>
        <w:t>3.</w:t>
      </w:r>
      <w:r>
        <w:tab/>
        <w:t>Identyfikacja realizowana jest:</w:t>
      </w:r>
    </w:p>
    <w:p w14:paraId="5F7AE822" w14:textId="77777777" w:rsidR="0026322F" w:rsidRDefault="0026322F" w:rsidP="0026322F">
      <w:pPr>
        <w:pStyle w:val="PKTpunkt"/>
      </w:pPr>
      <w:r>
        <w:t>1)</w:t>
      </w:r>
      <w:r>
        <w:tab/>
        <w:t>przy użyciu środka identyfikacji elektronicznej wydanego w systemie identyfikacji elektronicznej przyłączonym do węzła krajowego lub</w:t>
      </w:r>
    </w:p>
    <w:p w14:paraId="092839BF" w14:textId="5B4352F6" w:rsidR="0026322F" w:rsidRDefault="0026322F" w:rsidP="0026322F">
      <w:pPr>
        <w:pStyle w:val="PKTpunkt"/>
      </w:pPr>
      <w:r>
        <w:t>2)</w:t>
      </w:r>
      <w:r>
        <w:tab/>
        <w:t xml:space="preserve">przy użyciu środka identyfikacji elektronicznej wydanego w wewnętrznym systemie identyfikacji elektronicznej systemu EDB, zapewniającym obsługę procesu uwierzytelniania </w:t>
      </w:r>
      <w:bookmarkStart w:id="11" w:name="_Hlk108781121"/>
      <w:r w:rsidR="00D25BD0">
        <w:t>–</w:t>
      </w:r>
      <w:r>
        <w:t xml:space="preserve"> </w:t>
      </w:r>
      <w:bookmarkEnd w:id="11"/>
      <w:r w:rsidR="00D91850" w:rsidRPr="00D91850">
        <w:t>w przypadku pracowników organów administracji architektoniczno-budowlanej, organów nadzoru budowlanego, oraz innych organów uprawnionych do kontroli przestrzegania przepisów na terenie budowy</w:t>
      </w:r>
      <w:r>
        <w:t xml:space="preserve">. </w:t>
      </w:r>
    </w:p>
    <w:p w14:paraId="673BFC3F" w14:textId="7A58A2CC" w:rsidR="0026322F" w:rsidRDefault="0026322F" w:rsidP="0026322F">
      <w:pPr>
        <w:pStyle w:val="USTustnpkodeksu"/>
      </w:pPr>
      <w:r>
        <w:t>4.</w:t>
      </w:r>
      <w:r>
        <w:tab/>
        <w:t>Autoryzacja</w:t>
      </w:r>
      <w:r w:rsidRPr="00C34556">
        <w:t xml:space="preserve"> </w:t>
      </w:r>
      <w:r>
        <w:t>następuje po poprawnym uwierzytelnieniu użytkownika i polega na przydzieleni</w:t>
      </w:r>
      <w:r w:rsidR="00D25BD0">
        <w:t>u praw dostępu do systemu EDB.</w:t>
      </w:r>
    </w:p>
    <w:p w14:paraId="0348EF02" w14:textId="40B528C8" w:rsidR="0026322F" w:rsidRPr="00C34556" w:rsidRDefault="0060342E" w:rsidP="0026322F">
      <w:pPr>
        <w:pStyle w:val="ARTartustawynprozporzdzenia"/>
      </w:pPr>
      <w:r w:rsidRPr="00331A76">
        <w:rPr>
          <w:b/>
        </w:rPr>
        <w:t xml:space="preserve">§ </w:t>
      </w:r>
      <w:r>
        <w:rPr>
          <w:b/>
        </w:rPr>
        <w:t>17</w:t>
      </w:r>
      <w:r w:rsidR="0026322F" w:rsidRPr="00C34556">
        <w:t>. Zapewnienie:</w:t>
      </w:r>
    </w:p>
    <w:p w14:paraId="2005C558" w14:textId="7353F8CD" w:rsidR="0026322F" w:rsidRPr="00C34556" w:rsidRDefault="0026322F" w:rsidP="0026322F">
      <w:pPr>
        <w:pStyle w:val="PKTpunkt"/>
      </w:pPr>
      <w:r w:rsidRPr="00C34556">
        <w:t>1)</w:t>
      </w:r>
      <w:r w:rsidRPr="00C34556">
        <w:tab/>
        <w:t xml:space="preserve">możliwości wprowadzania danych w systemie </w:t>
      </w:r>
      <w:r>
        <w:t>EDB</w:t>
      </w:r>
      <w:r w:rsidRPr="00C34556">
        <w:t xml:space="preserve">, w szczególności dokonywania wpisów w </w:t>
      </w:r>
      <w:r w:rsidR="0060342E">
        <w:t>dzienniku budowy</w:t>
      </w:r>
      <w:r w:rsidRPr="00C34556">
        <w:t xml:space="preserve"> w postaci elektronicznej, oraz </w:t>
      </w:r>
    </w:p>
    <w:p w14:paraId="18707B7E" w14:textId="4A5DE6AE" w:rsidR="0026322F" w:rsidRDefault="0026322F" w:rsidP="0026322F">
      <w:pPr>
        <w:pStyle w:val="PKTpunkt"/>
      </w:pPr>
      <w:r w:rsidRPr="00C34556">
        <w:t>2)</w:t>
      </w:r>
      <w:r w:rsidRPr="00C34556">
        <w:tab/>
        <w:t xml:space="preserve">praw dostępu do systemu </w:t>
      </w:r>
      <w:r>
        <w:t>EDB</w:t>
      </w:r>
    </w:p>
    <w:p w14:paraId="2E3E55EF" w14:textId="77777777" w:rsidR="0026322F" w:rsidRDefault="0026322F" w:rsidP="0026322F">
      <w:pPr>
        <w:pStyle w:val="CZWSPPKTczwsplnapunktw"/>
      </w:pPr>
      <w:r>
        <w:t xml:space="preserve">- </w:t>
      </w:r>
      <w:r w:rsidRPr="00C34556">
        <w:t>następuje w procesie autoryzacji na podstawie przydzielonych uprawnień.</w:t>
      </w:r>
      <w:r w:rsidRPr="000F0699">
        <w:t xml:space="preserve"> </w:t>
      </w:r>
    </w:p>
    <w:p w14:paraId="28737E67" w14:textId="76D335FF" w:rsidR="0026322F" w:rsidRPr="00C34556" w:rsidRDefault="0060342E" w:rsidP="0026322F">
      <w:pPr>
        <w:pStyle w:val="ARTartustawynprozporzdzenia"/>
      </w:pPr>
      <w:r w:rsidRPr="00331A76">
        <w:rPr>
          <w:b/>
        </w:rPr>
        <w:t xml:space="preserve">§ </w:t>
      </w:r>
      <w:r>
        <w:rPr>
          <w:b/>
        </w:rPr>
        <w:t>18</w:t>
      </w:r>
      <w:r w:rsidR="0026322F" w:rsidRPr="00C34556">
        <w:t xml:space="preserve">. </w:t>
      </w:r>
      <w:bookmarkStart w:id="12" w:name="_Hlk108771402"/>
      <w:r w:rsidR="0026322F" w:rsidRPr="00C34556">
        <w:t xml:space="preserve">Uwierzytelnienie użytkownika konta w systemie identyfikacji elektronicznej przyłączonym do węzła krajowego lub </w:t>
      </w:r>
      <w:r w:rsidR="0026322F">
        <w:t xml:space="preserve">w </w:t>
      </w:r>
      <w:r w:rsidR="0026322F" w:rsidRPr="00C34556">
        <w:t xml:space="preserve">systemie </w:t>
      </w:r>
      <w:r w:rsidR="0026322F">
        <w:t>EDB</w:t>
      </w:r>
      <w:r w:rsidR="0026322F" w:rsidRPr="00C34556">
        <w:t xml:space="preserve"> zapewnia systemowe potwierdzanie tożsamości przy dokonywaniu wpisów w </w:t>
      </w:r>
      <w:r>
        <w:t>dzienniku budowy</w:t>
      </w:r>
      <w:r w:rsidR="0026322F" w:rsidRPr="00C34556">
        <w:t xml:space="preserve"> w postaci elektronicznej.</w:t>
      </w:r>
      <w:bookmarkEnd w:id="12"/>
    </w:p>
    <w:p w14:paraId="550DE016" w14:textId="77777777" w:rsidR="00CC4FB8" w:rsidRDefault="001F4929" w:rsidP="00CC4FB8">
      <w:pPr>
        <w:pStyle w:val="ROZDZODDZOZNoznaczenierozdziauluboddziau"/>
      </w:pPr>
      <w:r>
        <w:t xml:space="preserve">Rozdział </w:t>
      </w:r>
      <w:r w:rsidR="00726152">
        <w:t>5</w:t>
      </w:r>
      <w:r>
        <w:t xml:space="preserve"> </w:t>
      </w:r>
    </w:p>
    <w:p w14:paraId="105A9E56" w14:textId="6B4B2C9B" w:rsidR="001F4929" w:rsidRDefault="001F4929" w:rsidP="00CC4FB8">
      <w:pPr>
        <w:pStyle w:val="ROZDZODDZPRZEDMprzedmiotregulacjirozdziauluboddziau"/>
      </w:pPr>
      <w:r>
        <w:t>Przepis końcow</w:t>
      </w:r>
      <w:r w:rsidR="006B5BF1">
        <w:t>y</w:t>
      </w:r>
    </w:p>
    <w:p w14:paraId="7F7903C2" w14:textId="7520AE93" w:rsidR="001F4929" w:rsidRDefault="001F4929" w:rsidP="000926EC">
      <w:pPr>
        <w:pStyle w:val="ARTartustawynprozporzdzenia"/>
      </w:pPr>
      <w:bookmarkStart w:id="13" w:name="_Hlk40363994"/>
      <w:r w:rsidRPr="00331A76">
        <w:rPr>
          <w:b/>
        </w:rPr>
        <w:t xml:space="preserve">§ </w:t>
      </w:r>
      <w:r w:rsidR="00401F19">
        <w:rPr>
          <w:b/>
        </w:rPr>
        <w:t>1</w:t>
      </w:r>
      <w:r w:rsidR="0060342E">
        <w:rPr>
          <w:b/>
        </w:rPr>
        <w:t>9</w:t>
      </w:r>
      <w:r w:rsidR="00454049" w:rsidRPr="00331A76">
        <w:rPr>
          <w:b/>
        </w:rPr>
        <w:t>.</w:t>
      </w:r>
      <w:r w:rsidR="00454049" w:rsidRPr="000926EC">
        <w:t xml:space="preserve"> </w:t>
      </w:r>
      <w:r w:rsidRPr="000926EC">
        <w:t xml:space="preserve">Rozporządzenie wchodzi w życie </w:t>
      </w:r>
      <w:r w:rsidR="00E6059D">
        <w:t xml:space="preserve">z dniem </w:t>
      </w:r>
      <w:r w:rsidR="0051094D">
        <w:t>27</w:t>
      </w:r>
      <w:r w:rsidR="009F5CF0" w:rsidRPr="009F5CF0">
        <w:t xml:space="preserve"> stycznia 2023</w:t>
      </w:r>
      <w:r w:rsidR="009F5CF0">
        <w:t xml:space="preserve"> r.</w:t>
      </w:r>
      <w:bookmarkEnd w:id="13"/>
    </w:p>
    <w:p w14:paraId="01D62123" w14:textId="0EC1E634" w:rsidR="003443DB" w:rsidRDefault="003443DB" w:rsidP="000926EC">
      <w:pPr>
        <w:pStyle w:val="ARTartustawynprozporzdzenia"/>
      </w:pPr>
    </w:p>
    <w:p w14:paraId="5CB350CA" w14:textId="77777777" w:rsidR="003443DB" w:rsidRDefault="003443DB" w:rsidP="003443DB">
      <w:pPr>
        <w:pStyle w:val="ARTartustawynprozporzdzenia"/>
      </w:pPr>
    </w:p>
    <w:p w14:paraId="662F3BE2" w14:textId="77777777" w:rsidR="003443DB" w:rsidRDefault="003443DB" w:rsidP="004E0D13">
      <w:pPr>
        <w:pStyle w:val="NAZORGWYDnazwaorganuwydajcegoprojektowanyakt"/>
      </w:pPr>
      <w:r>
        <w:t>MINISTER ROZWOJU I </w:t>
      </w:r>
      <w:r w:rsidRPr="004E0D13">
        <w:t>TECHNOLO</w:t>
      </w:r>
      <w:bookmarkStart w:id="14" w:name="_GoBack"/>
      <w:bookmarkEnd w:id="14"/>
      <w:r w:rsidRPr="004E0D13">
        <w:t>GII</w:t>
      </w:r>
    </w:p>
    <w:p w14:paraId="3D193986" w14:textId="77777777" w:rsidR="003443DB" w:rsidRDefault="003443DB" w:rsidP="003443DB">
      <w:pPr>
        <w:pStyle w:val="ARTartustawynprozporzdzenia"/>
      </w:pPr>
    </w:p>
    <w:p w14:paraId="0BC09D27" w14:textId="77777777" w:rsidR="003443DB" w:rsidRDefault="003443DB" w:rsidP="003443DB">
      <w:pPr>
        <w:pStyle w:val="ARTartustawynprozporzdzenia"/>
      </w:pPr>
    </w:p>
    <w:p w14:paraId="7759A1FA" w14:textId="77777777" w:rsidR="003443DB" w:rsidRDefault="003443DB" w:rsidP="003443DB">
      <w:pPr>
        <w:pStyle w:val="ARTartustawynprozporzdzenia"/>
      </w:pPr>
    </w:p>
    <w:p w14:paraId="44A7F898" w14:textId="77777777" w:rsidR="003443DB" w:rsidRDefault="003443DB" w:rsidP="003443DB">
      <w:pPr>
        <w:pStyle w:val="ARTartustawynprozporzdzenia"/>
        <w:ind w:firstLine="0"/>
      </w:pPr>
    </w:p>
    <w:p w14:paraId="7AF8B3F6" w14:textId="77777777" w:rsidR="003443DB" w:rsidRDefault="003443DB" w:rsidP="003443DB">
      <w:pPr>
        <w:pStyle w:val="OZNPARAFYADNOTACJE"/>
      </w:pPr>
      <w:r>
        <w:t>ZA ZGODNOŚĆ POD WZGLĘDEM PRAWNYM,</w:t>
      </w:r>
    </w:p>
    <w:p w14:paraId="321CCEEB" w14:textId="77777777" w:rsidR="003443DB" w:rsidRDefault="003443DB" w:rsidP="003443DB">
      <w:pPr>
        <w:pStyle w:val="OZNPARAFYADNOTACJE"/>
      </w:pPr>
      <w:r>
        <w:t xml:space="preserve">LEGISLACYJNYM I REDAKCYJNYM </w:t>
      </w:r>
    </w:p>
    <w:p w14:paraId="163ACC3D" w14:textId="77777777" w:rsidR="003443DB" w:rsidRDefault="003443DB" w:rsidP="003443DB">
      <w:pPr>
        <w:pStyle w:val="OZNPARAFYADNOTACJE"/>
      </w:pPr>
      <w:r>
        <w:t xml:space="preserve">Danuta </w:t>
      </w:r>
      <w:proofErr w:type="spellStart"/>
      <w:r>
        <w:t>Pływaczewska</w:t>
      </w:r>
      <w:proofErr w:type="spellEnd"/>
    </w:p>
    <w:p w14:paraId="68BA02D8" w14:textId="77777777" w:rsidR="003443DB" w:rsidRDefault="003443DB" w:rsidP="003443DB">
      <w:pPr>
        <w:pStyle w:val="OZNPARAFYADNOTACJE"/>
      </w:pPr>
      <w:r>
        <w:t xml:space="preserve">Dyrektor Departamentu Prawnego </w:t>
      </w:r>
    </w:p>
    <w:p w14:paraId="430C0BA2" w14:textId="77777777" w:rsidR="003443DB" w:rsidRDefault="003443DB" w:rsidP="003443DB">
      <w:pPr>
        <w:pStyle w:val="OZNPARAFYADNOTACJE"/>
      </w:pPr>
      <w:r>
        <w:t>w Głównym Urzędzie Nadzoru Budowlanego</w:t>
      </w:r>
    </w:p>
    <w:p w14:paraId="402726A9" w14:textId="77777777" w:rsidR="003443DB" w:rsidRDefault="003443DB" w:rsidP="003443DB">
      <w:pPr>
        <w:pStyle w:val="OZNPARAFYADNOTACJE"/>
      </w:pPr>
      <w:r>
        <w:t>/podpisano elektronicznie/</w:t>
      </w:r>
    </w:p>
    <w:p w14:paraId="3FA90BFF" w14:textId="77777777" w:rsidR="003443DB" w:rsidRPr="000926EC" w:rsidRDefault="003443DB" w:rsidP="000926EC">
      <w:pPr>
        <w:pStyle w:val="ARTartustawynprozporzdzenia"/>
      </w:pPr>
    </w:p>
    <w:sectPr w:rsidR="003443DB" w:rsidRPr="000926EC">
      <w:footerReference w:type="default" r:id="rId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E972" w14:textId="77777777" w:rsidR="00C218C1" w:rsidRDefault="00C218C1">
      <w:pPr>
        <w:spacing w:line="240" w:lineRule="auto"/>
      </w:pPr>
      <w:r>
        <w:separator/>
      </w:r>
    </w:p>
  </w:endnote>
  <w:endnote w:type="continuationSeparator" w:id="0">
    <w:p w14:paraId="240C3FB0" w14:textId="77777777" w:rsidR="00C218C1" w:rsidRDefault="00C21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3A24" w14:textId="77777777" w:rsidR="001F4929" w:rsidRDefault="001F4929">
    <w:pPr>
      <w:spacing w:line="3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1D62B" w14:textId="77777777" w:rsidR="00C218C1" w:rsidRDefault="00C218C1">
      <w:pPr>
        <w:spacing w:line="240" w:lineRule="auto"/>
      </w:pPr>
      <w:r>
        <w:separator/>
      </w:r>
    </w:p>
  </w:footnote>
  <w:footnote w:type="continuationSeparator" w:id="0">
    <w:p w14:paraId="2DE77AE1" w14:textId="77777777" w:rsidR="00C218C1" w:rsidRDefault="00C218C1">
      <w:pPr>
        <w:spacing w:line="240" w:lineRule="auto"/>
      </w:pPr>
      <w:r>
        <w:continuationSeparator/>
      </w:r>
    </w:p>
  </w:footnote>
  <w:footnote w:id="1">
    <w:p w14:paraId="144BEE20" w14:textId="2E2CACAC" w:rsidR="00201899" w:rsidRPr="006C07EB" w:rsidRDefault="00201899" w:rsidP="00DD64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33471B" w:rsidRPr="0033471B">
        <w:t>Minister Rozwoju i Technologii kieruje działem administracji rządo</w:t>
      </w:r>
      <w:r w:rsidR="006B5BF1">
        <w:t>wej - budownictwo, planowanie i </w:t>
      </w:r>
      <w:r w:rsidR="0033471B" w:rsidRPr="0033471B">
        <w:t xml:space="preserve">zagospodarowanie przestrzenne oraz mieszkalnictwo, na podstawie § 1 ust. 2 pkt 1 rozporządzenia Prezesa Rady Ministrów </w:t>
      </w:r>
      <w:r w:rsidR="00DD6463">
        <w:t>z dnia 15 kwietnia 2022 r. w sprawie szczegółowego zakre</w:t>
      </w:r>
      <w:r w:rsidR="006B5BF1">
        <w:t>su działania Ministra Rozwoju i </w:t>
      </w:r>
      <w:r w:rsidR="00DD6463">
        <w:t>Technologii</w:t>
      </w:r>
      <w:r w:rsidR="0033471B" w:rsidRPr="0033471B">
        <w:t xml:space="preserve"> (Dz. U. poz. </w:t>
      </w:r>
      <w:r w:rsidR="00DD6463">
        <w:t>838</w:t>
      </w:r>
      <w:r w:rsidR="0033471B" w:rsidRPr="0033471B">
        <w:t>)</w:t>
      </w:r>
      <w:r w:rsidRPr="0023665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1"/>
    <w:rsid w:val="00002B0B"/>
    <w:rsid w:val="00012B43"/>
    <w:rsid w:val="000170AA"/>
    <w:rsid w:val="00020E84"/>
    <w:rsid w:val="00025552"/>
    <w:rsid w:val="00027E83"/>
    <w:rsid w:val="00072DF3"/>
    <w:rsid w:val="000827ED"/>
    <w:rsid w:val="00082943"/>
    <w:rsid w:val="000926EC"/>
    <w:rsid w:val="00093B31"/>
    <w:rsid w:val="00095054"/>
    <w:rsid w:val="000F078A"/>
    <w:rsid w:val="000F214A"/>
    <w:rsid w:val="00102ABF"/>
    <w:rsid w:val="00111220"/>
    <w:rsid w:val="00112790"/>
    <w:rsid w:val="00112B7D"/>
    <w:rsid w:val="00116E5A"/>
    <w:rsid w:val="00121664"/>
    <w:rsid w:val="00135F2D"/>
    <w:rsid w:val="001376B0"/>
    <w:rsid w:val="00140770"/>
    <w:rsid w:val="00163718"/>
    <w:rsid w:val="001700A7"/>
    <w:rsid w:val="0017577B"/>
    <w:rsid w:val="001964E8"/>
    <w:rsid w:val="00197F56"/>
    <w:rsid w:val="001A1D30"/>
    <w:rsid w:val="001A37D8"/>
    <w:rsid w:val="001C41A4"/>
    <w:rsid w:val="001C4966"/>
    <w:rsid w:val="001C7E9D"/>
    <w:rsid w:val="001D2CA6"/>
    <w:rsid w:val="001D4646"/>
    <w:rsid w:val="001E494D"/>
    <w:rsid w:val="001F4929"/>
    <w:rsid w:val="001F75D4"/>
    <w:rsid w:val="00201899"/>
    <w:rsid w:val="00204931"/>
    <w:rsid w:val="00210897"/>
    <w:rsid w:val="00214A4C"/>
    <w:rsid w:val="00221BD7"/>
    <w:rsid w:val="002278D7"/>
    <w:rsid w:val="0023158D"/>
    <w:rsid w:val="00233A90"/>
    <w:rsid w:val="00233F0D"/>
    <w:rsid w:val="00241042"/>
    <w:rsid w:val="00257FCC"/>
    <w:rsid w:val="0026322F"/>
    <w:rsid w:val="00264307"/>
    <w:rsid w:val="00267B3E"/>
    <w:rsid w:val="00272128"/>
    <w:rsid w:val="00272EDD"/>
    <w:rsid w:val="00283E26"/>
    <w:rsid w:val="00287133"/>
    <w:rsid w:val="002871E7"/>
    <w:rsid w:val="00292150"/>
    <w:rsid w:val="002C58B7"/>
    <w:rsid w:val="002D3A7D"/>
    <w:rsid w:val="002E772E"/>
    <w:rsid w:val="002F19C3"/>
    <w:rsid w:val="002F5666"/>
    <w:rsid w:val="00300C04"/>
    <w:rsid w:val="00302666"/>
    <w:rsid w:val="003155EE"/>
    <w:rsid w:val="00316C61"/>
    <w:rsid w:val="00324FAE"/>
    <w:rsid w:val="00331A76"/>
    <w:rsid w:val="00332F97"/>
    <w:rsid w:val="0033471B"/>
    <w:rsid w:val="003443DB"/>
    <w:rsid w:val="003520DE"/>
    <w:rsid w:val="00353BBB"/>
    <w:rsid w:val="00364AB1"/>
    <w:rsid w:val="00365AC7"/>
    <w:rsid w:val="00373432"/>
    <w:rsid w:val="003759EE"/>
    <w:rsid w:val="00377059"/>
    <w:rsid w:val="003908FB"/>
    <w:rsid w:val="0039177B"/>
    <w:rsid w:val="00394C33"/>
    <w:rsid w:val="00396BCA"/>
    <w:rsid w:val="003A1455"/>
    <w:rsid w:val="003A34B3"/>
    <w:rsid w:val="003B02A4"/>
    <w:rsid w:val="003B2FAB"/>
    <w:rsid w:val="003C0B4A"/>
    <w:rsid w:val="003E12E6"/>
    <w:rsid w:val="003F751D"/>
    <w:rsid w:val="00401F19"/>
    <w:rsid w:val="004139A4"/>
    <w:rsid w:val="00420CBC"/>
    <w:rsid w:val="00420FCC"/>
    <w:rsid w:val="004302C8"/>
    <w:rsid w:val="004428BB"/>
    <w:rsid w:val="00454049"/>
    <w:rsid w:val="00455D9E"/>
    <w:rsid w:val="00482586"/>
    <w:rsid w:val="0048709F"/>
    <w:rsid w:val="00495214"/>
    <w:rsid w:val="004A5042"/>
    <w:rsid w:val="004B0E2D"/>
    <w:rsid w:val="004D1F4D"/>
    <w:rsid w:val="004D429D"/>
    <w:rsid w:val="004D4A0D"/>
    <w:rsid w:val="004E0D13"/>
    <w:rsid w:val="004E1CBE"/>
    <w:rsid w:val="004E2C75"/>
    <w:rsid w:val="004F350B"/>
    <w:rsid w:val="004F44E8"/>
    <w:rsid w:val="0051094D"/>
    <w:rsid w:val="00513F18"/>
    <w:rsid w:val="00520E79"/>
    <w:rsid w:val="00531ED3"/>
    <w:rsid w:val="005546A8"/>
    <w:rsid w:val="00565BDD"/>
    <w:rsid w:val="00572E5C"/>
    <w:rsid w:val="00591536"/>
    <w:rsid w:val="005A2537"/>
    <w:rsid w:val="005B10A2"/>
    <w:rsid w:val="005D1BA5"/>
    <w:rsid w:val="005D6FE5"/>
    <w:rsid w:val="005E0D61"/>
    <w:rsid w:val="005E41AD"/>
    <w:rsid w:val="00601872"/>
    <w:rsid w:val="0060342E"/>
    <w:rsid w:val="006038F1"/>
    <w:rsid w:val="00603DFF"/>
    <w:rsid w:val="006045B5"/>
    <w:rsid w:val="00606D11"/>
    <w:rsid w:val="00610223"/>
    <w:rsid w:val="0061308E"/>
    <w:rsid w:val="0061543B"/>
    <w:rsid w:val="00621BA3"/>
    <w:rsid w:val="00635D05"/>
    <w:rsid w:val="00636476"/>
    <w:rsid w:val="00654387"/>
    <w:rsid w:val="006770E0"/>
    <w:rsid w:val="00682BB0"/>
    <w:rsid w:val="00686E71"/>
    <w:rsid w:val="0069100F"/>
    <w:rsid w:val="006A085D"/>
    <w:rsid w:val="006A7215"/>
    <w:rsid w:val="006B0BCA"/>
    <w:rsid w:val="006B4545"/>
    <w:rsid w:val="006B5BF1"/>
    <w:rsid w:val="006C419C"/>
    <w:rsid w:val="006D1EB1"/>
    <w:rsid w:val="006D4124"/>
    <w:rsid w:val="006D6C13"/>
    <w:rsid w:val="006E46A5"/>
    <w:rsid w:val="006E7D9D"/>
    <w:rsid w:val="006F24BC"/>
    <w:rsid w:val="006F4B0E"/>
    <w:rsid w:val="007038BC"/>
    <w:rsid w:val="00703C47"/>
    <w:rsid w:val="00716A86"/>
    <w:rsid w:val="00721D93"/>
    <w:rsid w:val="00722218"/>
    <w:rsid w:val="00723670"/>
    <w:rsid w:val="00726152"/>
    <w:rsid w:val="007445B6"/>
    <w:rsid w:val="00744704"/>
    <w:rsid w:val="0074626A"/>
    <w:rsid w:val="007550AE"/>
    <w:rsid w:val="00764C66"/>
    <w:rsid w:val="00773485"/>
    <w:rsid w:val="00776A38"/>
    <w:rsid w:val="0078111B"/>
    <w:rsid w:val="007901F1"/>
    <w:rsid w:val="007904CE"/>
    <w:rsid w:val="007A18A5"/>
    <w:rsid w:val="007B342E"/>
    <w:rsid w:val="007C18D0"/>
    <w:rsid w:val="007C4D23"/>
    <w:rsid w:val="007D34DA"/>
    <w:rsid w:val="007D4001"/>
    <w:rsid w:val="007E1C55"/>
    <w:rsid w:val="007E1DDA"/>
    <w:rsid w:val="007F2446"/>
    <w:rsid w:val="007F7384"/>
    <w:rsid w:val="008002D3"/>
    <w:rsid w:val="00807E7D"/>
    <w:rsid w:val="008154CB"/>
    <w:rsid w:val="008433FE"/>
    <w:rsid w:val="008579C8"/>
    <w:rsid w:val="0086147D"/>
    <w:rsid w:val="00870C41"/>
    <w:rsid w:val="00875DDD"/>
    <w:rsid w:val="008869BB"/>
    <w:rsid w:val="008A515A"/>
    <w:rsid w:val="008A6921"/>
    <w:rsid w:val="008B3AFD"/>
    <w:rsid w:val="008B4258"/>
    <w:rsid w:val="008B669C"/>
    <w:rsid w:val="008D7E91"/>
    <w:rsid w:val="008F31B5"/>
    <w:rsid w:val="008F4606"/>
    <w:rsid w:val="008F6B2A"/>
    <w:rsid w:val="009027CB"/>
    <w:rsid w:val="00912309"/>
    <w:rsid w:val="00913DEE"/>
    <w:rsid w:val="00925C78"/>
    <w:rsid w:val="00936576"/>
    <w:rsid w:val="009523DD"/>
    <w:rsid w:val="009619D3"/>
    <w:rsid w:val="00963915"/>
    <w:rsid w:val="00966B39"/>
    <w:rsid w:val="00975821"/>
    <w:rsid w:val="009800A2"/>
    <w:rsid w:val="009A2475"/>
    <w:rsid w:val="009A26A8"/>
    <w:rsid w:val="009A4616"/>
    <w:rsid w:val="009A6EEC"/>
    <w:rsid w:val="009B0D65"/>
    <w:rsid w:val="009B4135"/>
    <w:rsid w:val="009B6685"/>
    <w:rsid w:val="009C63DA"/>
    <w:rsid w:val="009C68D0"/>
    <w:rsid w:val="009C759E"/>
    <w:rsid w:val="009D39C9"/>
    <w:rsid w:val="009D59B0"/>
    <w:rsid w:val="009F2144"/>
    <w:rsid w:val="009F32F5"/>
    <w:rsid w:val="009F5CF0"/>
    <w:rsid w:val="009F65BD"/>
    <w:rsid w:val="009F6E20"/>
    <w:rsid w:val="00A05DBE"/>
    <w:rsid w:val="00A14825"/>
    <w:rsid w:val="00A224AE"/>
    <w:rsid w:val="00A30D5A"/>
    <w:rsid w:val="00A56B7D"/>
    <w:rsid w:val="00A602F2"/>
    <w:rsid w:val="00A72AE8"/>
    <w:rsid w:val="00A75C5A"/>
    <w:rsid w:val="00A95D64"/>
    <w:rsid w:val="00AB583A"/>
    <w:rsid w:val="00AD55C2"/>
    <w:rsid w:val="00AD5E4C"/>
    <w:rsid w:val="00AD70FA"/>
    <w:rsid w:val="00AF4AFC"/>
    <w:rsid w:val="00B02B4B"/>
    <w:rsid w:val="00B05F23"/>
    <w:rsid w:val="00B07F0A"/>
    <w:rsid w:val="00B25655"/>
    <w:rsid w:val="00B26EE3"/>
    <w:rsid w:val="00B414F8"/>
    <w:rsid w:val="00B51A61"/>
    <w:rsid w:val="00B57D48"/>
    <w:rsid w:val="00B603AD"/>
    <w:rsid w:val="00B7191F"/>
    <w:rsid w:val="00B752CF"/>
    <w:rsid w:val="00B76355"/>
    <w:rsid w:val="00B816BD"/>
    <w:rsid w:val="00B84316"/>
    <w:rsid w:val="00B93FDC"/>
    <w:rsid w:val="00BB4E64"/>
    <w:rsid w:val="00BB75B6"/>
    <w:rsid w:val="00BC37B7"/>
    <w:rsid w:val="00BC3D22"/>
    <w:rsid w:val="00BC6DD8"/>
    <w:rsid w:val="00BD06C7"/>
    <w:rsid w:val="00BD5B48"/>
    <w:rsid w:val="00BD7C64"/>
    <w:rsid w:val="00BE11CD"/>
    <w:rsid w:val="00BE2AD0"/>
    <w:rsid w:val="00BE7A0D"/>
    <w:rsid w:val="00BF328F"/>
    <w:rsid w:val="00BF65EC"/>
    <w:rsid w:val="00BF73ED"/>
    <w:rsid w:val="00C01914"/>
    <w:rsid w:val="00C02C0C"/>
    <w:rsid w:val="00C16CFD"/>
    <w:rsid w:val="00C218C1"/>
    <w:rsid w:val="00C26107"/>
    <w:rsid w:val="00C44EEE"/>
    <w:rsid w:val="00C65E17"/>
    <w:rsid w:val="00C74D27"/>
    <w:rsid w:val="00C777B3"/>
    <w:rsid w:val="00C81C5D"/>
    <w:rsid w:val="00C8321A"/>
    <w:rsid w:val="00CA5D47"/>
    <w:rsid w:val="00CC2DE4"/>
    <w:rsid w:val="00CC4FB8"/>
    <w:rsid w:val="00CD2E9A"/>
    <w:rsid w:val="00CD6A3C"/>
    <w:rsid w:val="00CF68D7"/>
    <w:rsid w:val="00D01FDD"/>
    <w:rsid w:val="00D0621D"/>
    <w:rsid w:val="00D178F9"/>
    <w:rsid w:val="00D22BA9"/>
    <w:rsid w:val="00D24054"/>
    <w:rsid w:val="00D25BD0"/>
    <w:rsid w:val="00D3032A"/>
    <w:rsid w:val="00D37ADA"/>
    <w:rsid w:val="00D4156B"/>
    <w:rsid w:val="00D4593B"/>
    <w:rsid w:val="00D57F65"/>
    <w:rsid w:val="00D91850"/>
    <w:rsid w:val="00DA26DB"/>
    <w:rsid w:val="00DA5B31"/>
    <w:rsid w:val="00DA6054"/>
    <w:rsid w:val="00DD3AA5"/>
    <w:rsid w:val="00DD43EA"/>
    <w:rsid w:val="00DD6463"/>
    <w:rsid w:val="00DF15A2"/>
    <w:rsid w:val="00DF16A2"/>
    <w:rsid w:val="00DF3027"/>
    <w:rsid w:val="00DF377D"/>
    <w:rsid w:val="00E1011C"/>
    <w:rsid w:val="00E15535"/>
    <w:rsid w:val="00E2085D"/>
    <w:rsid w:val="00E20BF3"/>
    <w:rsid w:val="00E261B8"/>
    <w:rsid w:val="00E27164"/>
    <w:rsid w:val="00E32E6A"/>
    <w:rsid w:val="00E46B3B"/>
    <w:rsid w:val="00E51BED"/>
    <w:rsid w:val="00E56CFF"/>
    <w:rsid w:val="00E6059D"/>
    <w:rsid w:val="00E64735"/>
    <w:rsid w:val="00E65C0F"/>
    <w:rsid w:val="00E7559B"/>
    <w:rsid w:val="00E76E48"/>
    <w:rsid w:val="00E80C48"/>
    <w:rsid w:val="00E813D6"/>
    <w:rsid w:val="00E8373E"/>
    <w:rsid w:val="00E850FB"/>
    <w:rsid w:val="00E85D32"/>
    <w:rsid w:val="00EA1127"/>
    <w:rsid w:val="00EA119E"/>
    <w:rsid w:val="00EA282E"/>
    <w:rsid w:val="00EB3F43"/>
    <w:rsid w:val="00EC3395"/>
    <w:rsid w:val="00ED4447"/>
    <w:rsid w:val="00EE122F"/>
    <w:rsid w:val="00EE1F2F"/>
    <w:rsid w:val="00F00EB2"/>
    <w:rsid w:val="00F0412A"/>
    <w:rsid w:val="00F059FC"/>
    <w:rsid w:val="00F064C4"/>
    <w:rsid w:val="00F17066"/>
    <w:rsid w:val="00F2038B"/>
    <w:rsid w:val="00F2179E"/>
    <w:rsid w:val="00F4394C"/>
    <w:rsid w:val="00F46F1A"/>
    <w:rsid w:val="00F64283"/>
    <w:rsid w:val="00F71AE6"/>
    <w:rsid w:val="00F7552C"/>
    <w:rsid w:val="00F75DEE"/>
    <w:rsid w:val="00F87156"/>
    <w:rsid w:val="00F917E2"/>
    <w:rsid w:val="00F939A8"/>
    <w:rsid w:val="00FA33FD"/>
    <w:rsid w:val="00FA6E4C"/>
    <w:rsid w:val="00FC16CC"/>
    <w:rsid w:val="00FC350A"/>
    <w:rsid w:val="00FE479C"/>
    <w:rsid w:val="00FF06A7"/>
    <w:rsid w:val="00FF6BD6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A370"/>
  <w14:defaultImageDpi w14:val="96"/>
  <w15:docId w15:val="{54FA9E6E-35D0-402A-9FA3-9E181C0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2F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020E84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0E84"/>
    <w:rPr>
      <w:rFonts w:ascii="Cambria" w:hAnsi="Cambria" w:cs="Times New Roman"/>
      <w:b/>
      <w:color w:val="365F91"/>
      <w:kern w:val="1"/>
      <w:sz w:val="28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20E8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20E8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20E8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20E84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020E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20E8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0E84"/>
    <w:rPr>
      <w:rFonts w:ascii="Times" w:hAnsi="Times" w:cs="Times New Roman"/>
      <w:kern w:val="1"/>
      <w:sz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020E8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0E84"/>
    <w:rPr>
      <w:rFonts w:ascii="Times" w:hAnsi="Times" w:cs="Times New Roman"/>
      <w:kern w:val="1"/>
      <w:sz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20E84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0E84"/>
    <w:rPr>
      <w:rFonts w:ascii="Tahoma" w:hAnsi="Tahoma" w:cs="Times New Roman"/>
      <w:kern w:val="1"/>
      <w:sz w:val="16"/>
      <w:lang w:val="x-none" w:eastAsia="ar-SA" w:bidi="ar-SA"/>
    </w:rPr>
  </w:style>
  <w:style w:type="paragraph" w:customStyle="1" w:styleId="ARTartustawynprozporzdzenia">
    <w:name w:val="ART(§) – art. ustawy (§ np. rozporządzenia)"/>
    <w:uiPriority w:val="11"/>
    <w:qFormat/>
    <w:rsid w:val="00020E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20E8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20E8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20E84"/>
  </w:style>
  <w:style w:type="paragraph" w:styleId="Bezodstpw">
    <w:name w:val="No Spacing"/>
    <w:uiPriority w:val="99"/>
    <w:rsid w:val="00020E84"/>
    <w:pPr>
      <w:widowControl w:val="0"/>
      <w:suppressAutoHyphens/>
      <w:spacing w:after="0" w:line="360" w:lineRule="auto"/>
    </w:pPr>
    <w:rPr>
      <w:rFonts w:ascii="Times" w:hAnsi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20E84"/>
    <w:pPr>
      <w:ind w:left="1020"/>
    </w:pPr>
  </w:style>
  <w:style w:type="paragraph" w:customStyle="1" w:styleId="ZARTzmartartykuempunktem">
    <w:name w:val="Z/ART(§) – zm. art. (§) artykułem (punktem)"/>
    <w:uiPriority w:val="30"/>
    <w:qFormat/>
    <w:rsid w:val="00020E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0E84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0E8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next w:val="ARTartustawynprozporzdzenia"/>
    <w:uiPriority w:val="7"/>
    <w:qFormat/>
    <w:rsid w:val="00020E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0E84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uiPriority w:val="12"/>
    <w:qFormat/>
    <w:rsid w:val="00020E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020E84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20E8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20E8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20E8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20E8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20E8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20E8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20E8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20E8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20E8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20E84"/>
    <w:pPr>
      <w:keepNext/>
      <w:spacing w:before="120" w:after="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20E8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20E8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20E84"/>
    <w:pPr>
      <w:keepNext/>
      <w:suppressAutoHyphens/>
      <w:spacing w:after="0" w:line="360" w:lineRule="auto"/>
      <w:ind w:left="510"/>
      <w:jc w:val="center"/>
    </w:pPr>
    <w:rPr>
      <w:rFonts w:ascii="Times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20E8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20E8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20E8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20E8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20E84"/>
    <w:pPr>
      <w:keepNext/>
      <w:suppressAutoHyphens/>
      <w:spacing w:after="0" w:line="360" w:lineRule="auto"/>
      <w:ind w:left="510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20E8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20E8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20E8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20E8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20E8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20E8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20E8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20E8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20E8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20E8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20E8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0E84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0E84"/>
    <w:rPr>
      <w:rFonts w:ascii="Times" w:hAnsi="Times" w:cs="Times New Roman"/>
      <w:sz w:val="24"/>
    </w:rPr>
  </w:style>
  <w:style w:type="paragraph" w:customStyle="1" w:styleId="ZTIRLITzmlittiret">
    <w:name w:val="Z_TIR/LIT – zm. lit. tiret"/>
    <w:basedOn w:val="LITlitera"/>
    <w:uiPriority w:val="57"/>
    <w:qFormat/>
    <w:rsid w:val="00020E8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20E8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20E8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20E8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20E8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20E8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20E8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20E8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20E8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20E8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20E84"/>
  </w:style>
  <w:style w:type="paragraph" w:customStyle="1" w:styleId="ZTIR2TIRzmpodwtirtiret">
    <w:name w:val="Z_TIR/2TIR – zm. podw. tir. tiret"/>
    <w:basedOn w:val="TIRtiret"/>
    <w:uiPriority w:val="78"/>
    <w:qFormat/>
    <w:rsid w:val="00020E8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20E8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20E8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20E8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20E8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20E8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20E8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20E8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20E8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20E8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20E8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20E8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20E8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20E8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20E8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20E8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20E8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20E8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20E8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20E8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20E8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20E8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20E8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0E8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0E84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20E84"/>
    <w:rPr>
      <w:rFonts w:ascii="Times" w:hAnsi="Times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E84"/>
    <w:rPr>
      <w:rFonts w:ascii="Times" w:hAnsi="Times" w:cs="Times New Roman"/>
      <w:b/>
      <w:sz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20E8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20E8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20E8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20E84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20E84"/>
    <w:pPr>
      <w:ind w:left="2404"/>
    </w:pPr>
  </w:style>
  <w:style w:type="paragraph" w:customStyle="1" w:styleId="ODNONIKtreodnonika">
    <w:name w:val="ODNOŚNIK – treść odnośnika"/>
    <w:uiPriority w:val="19"/>
    <w:qFormat/>
    <w:rsid w:val="00020E84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20E8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20E8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20E8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20E8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20E8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20E8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20E8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20E8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20E8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20E8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20E8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20E8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20E8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20E8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20E8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20E8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20E8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20E8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20E8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20E8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20E8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20E8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20E8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20E8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20E8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20E8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20E8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20E8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20E8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20E8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20E8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20E8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20E8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20E8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20E8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20E8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20E8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20E8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20E8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20E8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20E8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20E8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20E8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20E8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20E8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20E84"/>
  </w:style>
  <w:style w:type="paragraph" w:customStyle="1" w:styleId="ZZUSTzmianazmust">
    <w:name w:val="ZZ/UST(§) – zmiana zm. ust. (§)"/>
    <w:basedOn w:val="ZZARTzmianazmart"/>
    <w:uiPriority w:val="65"/>
    <w:qFormat/>
    <w:rsid w:val="00020E8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20E8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20E8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20E8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20E8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20E8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20E8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20E8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20E8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20E8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20E8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20E8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20E8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20E8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20E8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20E8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20E84"/>
    <w:pPr>
      <w:spacing w:after="0"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0E8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20E8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20E84"/>
    <w:pPr>
      <w:spacing w:after="0"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20E8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20E8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20E8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20E8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20E84"/>
  </w:style>
  <w:style w:type="paragraph" w:customStyle="1" w:styleId="TEKSTZacznikido">
    <w:name w:val="TEKST&quot;Załącznik(i) do ...&quot;"/>
    <w:uiPriority w:val="28"/>
    <w:qFormat/>
    <w:rsid w:val="00020E84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20E8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20E8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uiPriority w:val="98"/>
    <w:semiHidden/>
    <w:qFormat/>
    <w:rsid w:val="00020E84"/>
    <w:pPr>
      <w:suppressAutoHyphens/>
      <w:autoSpaceDE w:val="0"/>
      <w:autoSpaceDN w:val="0"/>
      <w:adjustRightInd w:val="0"/>
      <w:spacing w:before="120" w:after="0" w:line="360" w:lineRule="auto"/>
      <w:ind w:left="-510" w:firstLine="510"/>
      <w:jc w:val="both"/>
    </w:pPr>
    <w:rPr>
      <w:rFonts w:ascii="Times" w:hAnsi="Times" w:cs="Arial"/>
      <w:sz w:val="24"/>
      <w:szCs w:val="20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20E8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20E8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20E8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20E8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20E8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20E8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20E8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20E8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20E8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20E8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20E8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20E8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20E8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20E8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20E8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20E8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20E8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20E8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20E8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20E8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20E8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20E8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20E8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20E8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20E8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20E8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20E8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20E8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20E8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20E8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20E8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20E8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20E8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20E8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20E8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20E8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20E8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20E84"/>
    <w:pPr>
      <w:ind w:left="1780"/>
    </w:pPr>
  </w:style>
  <w:style w:type="character" w:customStyle="1" w:styleId="IGindeksgrny">
    <w:name w:val="_IG_ – indeks górny"/>
    <w:uiPriority w:val="2"/>
    <w:qFormat/>
    <w:rsid w:val="00020E84"/>
    <w:rPr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20E8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20E84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20E84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20E84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20E84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20E8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20E84"/>
    <w:rPr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20E84"/>
    <w:rPr>
      <w:b/>
    </w:rPr>
  </w:style>
  <w:style w:type="character" w:customStyle="1" w:styleId="Kkursywa">
    <w:name w:val="_K_ – kursywa"/>
    <w:uiPriority w:val="1"/>
    <w:qFormat/>
    <w:rsid w:val="00020E84"/>
    <w:rPr>
      <w:i/>
    </w:rPr>
  </w:style>
  <w:style w:type="character" w:customStyle="1" w:styleId="PKpogrubieniekursywa">
    <w:name w:val="_P_K_ – pogrubienie kursywa"/>
    <w:uiPriority w:val="1"/>
    <w:qFormat/>
    <w:rsid w:val="00020E84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20E84"/>
    <w:rPr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20E84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20E84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20E84"/>
    <w:rPr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20E8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20E8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20E8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20E8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20E8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20E8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20E84"/>
    <w:pPr>
      <w:spacing w:after="0"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20E8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20E8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20E8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20E8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20E8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20E8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20E8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20E8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20E8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20E8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20E8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20E8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20E8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20E84"/>
    <w:pPr>
      <w:ind w:left="1780"/>
    </w:pPr>
  </w:style>
  <w:style w:type="table" w:styleId="Tabela-Siatka">
    <w:name w:val="Table Grid"/>
    <w:basedOn w:val="Standardowy"/>
    <w:uiPriority w:val="39"/>
    <w:rsid w:val="00020E84"/>
    <w:pPr>
      <w:spacing w:after="0" w:line="240" w:lineRule="auto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020E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hAnsi="Times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20E84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020E8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020E84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020E84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3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4387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3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Documents\Szablony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1DAF-FA9C-4CB1-80BA-3A3A4C3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2</TotalTime>
  <Pages>6</Pages>
  <Words>1218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Ewelina Grabowska</cp:lastModifiedBy>
  <cp:revision>6</cp:revision>
  <cp:lastPrinted>2022-06-01T11:35:00Z</cp:lastPrinted>
  <dcterms:created xsi:type="dcterms:W3CDTF">2022-08-04T07:20:00Z</dcterms:created>
  <dcterms:modified xsi:type="dcterms:W3CDTF">2022-08-11T12:10:00Z</dcterms:modified>
</cp:coreProperties>
</file>