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8B0A" w14:textId="10C1A140" w:rsidR="00CF6BC8" w:rsidRPr="00CF6BC8" w:rsidRDefault="00CF6BC8" w:rsidP="00141F98">
      <w:pPr>
        <w:pStyle w:val="OZNPROJEKTUwskazaniedatylubwersjiprojektu"/>
      </w:pPr>
      <w:r w:rsidRPr="004A2CD5">
        <w:t>Projekt</w:t>
      </w:r>
      <w:r w:rsidR="00EB6E72">
        <w:t xml:space="preserve"> z dnia</w:t>
      </w:r>
      <w:r w:rsidR="00132C65">
        <w:t xml:space="preserve"> </w:t>
      </w:r>
      <w:r w:rsidR="0098454E">
        <w:t>2</w:t>
      </w:r>
      <w:r w:rsidR="00C21293">
        <w:t>7</w:t>
      </w:r>
      <w:r w:rsidR="009966D9">
        <w:t xml:space="preserve"> lipca</w:t>
      </w:r>
      <w:r w:rsidR="004F4CFC">
        <w:t xml:space="preserve"> 2022</w:t>
      </w:r>
      <w:r w:rsidRPr="00CF6BC8">
        <w:t xml:space="preserve"> r.</w:t>
      </w:r>
    </w:p>
    <w:p w14:paraId="4DA10A4C" w14:textId="41125357" w:rsidR="00CF6BC8" w:rsidRDefault="00CF6BC8" w:rsidP="00CF6BC8">
      <w:pPr>
        <w:pStyle w:val="OZNRODZAKTUtznustawalubrozporzdzenieiorganwydajcy"/>
      </w:pPr>
      <w:r>
        <w:t>Rozporządzenie</w:t>
      </w:r>
    </w:p>
    <w:p w14:paraId="3614F5A1" w14:textId="6209E863" w:rsidR="00CF6BC8" w:rsidRDefault="00CF6BC8" w:rsidP="00CF6BC8">
      <w:pPr>
        <w:pStyle w:val="OZNRODZAKTUtznustawalubrozporzdzenieiorganwydajcy"/>
      </w:pPr>
      <w:r>
        <w:t>Ministra Rozwoju I TECHNOLOGII</w:t>
      </w:r>
      <w:r w:rsidRPr="007E6E84">
        <w:rPr>
          <w:rStyle w:val="IGPindeksgrnyipogrubienie"/>
        </w:rPr>
        <w:footnoteReference w:id="1"/>
      </w:r>
      <w:r w:rsidRPr="007E6E84">
        <w:rPr>
          <w:rStyle w:val="IGPindeksgrnyipogrubienie"/>
        </w:rPr>
        <w:t>)</w:t>
      </w:r>
    </w:p>
    <w:p w14:paraId="5D1FEA2B" w14:textId="77777777" w:rsidR="00CF6BC8" w:rsidRPr="00203726" w:rsidRDefault="00CF6BC8" w:rsidP="00CF6BC8">
      <w:pPr>
        <w:pStyle w:val="DATAAKTUdatauchwalenialubwydaniaaktu"/>
      </w:pPr>
      <w:r>
        <w:t>z dnia</w:t>
      </w:r>
      <w:r w:rsidR="00D371DE">
        <w:t xml:space="preserve"> </w:t>
      </w:r>
      <w:r>
        <w:t>…..</w:t>
      </w:r>
    </w:p>
    <w:p w14:paraId="2C6754CE" w14:textId="4C22A4A9" w:rsidR="00CF6BC8" w:rsidRPr="004E167F" w:rsidRDefault="00CF6BC8" w:rsidP="00CF6BC8">
      <w:pPr>
        <w:pStyle w:val="TYTUAKTUprzedmiotregulacjiustawylubrozporzdzenia"/>
      </w:pPr>
      <w:r w:rsidRPr="004E167F">
        <w:t xml:space="preserve">w sprawie </w:t>
      </w:r>
      <w:r w:rsidR="00A64303" w:rsidRPr="00A64303">
        <w:t>finansowego wsparcia udzielanego na realizację niektórych przedsięwzięć mieszkaniowych</w:t>
      </w:r>
    </w:p>
    <w:p w14:paraId="132D2CDE" w14:textId="0E1F51CD" w:rsidR="00CF6BC8" w:rsidRPr="00A57D75" w:rsidRDefault="00CF6BC8" w:rsidP="00A57D75">
      <w:pPr>
        <w:pStyle w:val="NIEARTTEKSTtekstnieartykuowanynppodstprawnarozplubpreambua"/>
      </w:pPr>
      <w:r w:rsidRPr="00A57D75">
        <w:t xml:space="preserve">Na podstawie </w:t>
      </w:r>
      <w:hyperlink r:id="rId9" w:anchor="hiperlinkText.rpc?hiperlink=type=tresc:nro=Powszechny.542685:part=a19&amp;full=1" w:tgtFrame="_parent" w:history="1">
        <w:r w:rsidRPr="00A57D75">
          <w:t>art. 19</w:t>
        </w:r>
      </w:hyperlink>
      <w:r w:rsidRPr="00A57D75">
        <w:t xml:space="preserve"> ustawy z dnia 8 grudnia 2006 r. o finansowym wsparciu </w:t>
      </w:r>
      <w:r w:rsidR="007075CA">
        <w:t>niektórych przedsięwzięć mieszkaniowych</w:t>
      </w:r>
      <w:r w:rsidRPr="00A57D75">
        <w:t xml:space="preserve"> (Dz. U. z </w:t>
      </w:r>
      <w:r w:rsidR="00305EAE">
        <w:t xml:space="preserve">2022 r. poz. </w:t>
      </w:r>
      <w:r w:rsidR="00A04855">
        <w:t>377 i</w:t>
      </w:r>
      <w:r w:rsidR="003A5B85">
        <w:t xml:space="preserve"> </w:t>
      </w:r>
      <w:r w:rsidR="005E416F">
        <w:t>1561</w:t>
      </w:r>
      <w:r w:rsidRPr="00A57D75">
        <w:t>) zarządza się, co następuje:</w:t>
      </w:r>
    </w:p>
    <w:p w14:paraId="471F05CF" w14:textId="77777777" w:rsidR="00CF6BC8" w:rsidRPr="00CF6BC8" w:rsidRDefault="00CF6BC8" w:rsidP="00005A00">
      <w:pPr>
        <w:pStyle w:val="ROZDZODDZOZNoznaczenierozdziauluboddziau"/>
      </w:pPr>
      <w:r w:rsidRPr="00CF6BC8">
        <w:t>Rozdział 1</w:t>
      </w:r>
    </w:p>
    <w:p w14:paraId="0C2EA2C8" w14:textId="77777777" w:rsidR="00CF6BC8" w:rsidRPr="00005A00" w:rsidRDefault="00CF6BC8" w:rsidP="00005A00">
      <w:pPr>
        <w:pStyle w:val="ROZDZODDZPRZEDMprzedmiotregulacjirozdziauluboddziau"/>
      </w:pPr>
      <w:r w:rsidRPr="00005A00">
        <w:t>Przepisy ogólne</w:t>
      </w:r>
    </w:p>
    <w:p w14:paraId="74277831" w14:textId="0D5F7FA5" w:rsidR="00CF6BC8" w:rsidRPr="00751A85" w:rsidRDefault="00CF6BC8" w:rsidP="00124327">
      <w:pPr>
        <w:pStyle w:val="ARTartustawynprozporzdzenia"/>
      </w:pPr>
      <w:r w:rsidRPr="00352D88">
        <w:rPr>
          <w:rStyle w:val="Ppogrubienie"/>
        </w:rPr>
        <w:t>§ 1.</w:t>
      </w:r>
      <w:r w:rsidRPr="000E5B50">
        <w:t> Rozporządzenie określa:</w:t>
      </w:r>
    </w:p>
    <w:p w14:paraId="708FB5AA" w14:textId="133867A2" w:rsidR="009966D9" w:rsidRPr="00751A85" w:rsidRDefault="0081552A" w:rsidP="008A10EB">
      <w:pPr>
        <w:pStyle w:val="PKTpunkt"/>
      </w:pPr>
      <w:r>
        <w:t>1</w:t>
      </w:r>
      <w:r w:rsidR="00CF6BC8" w:rsidRPr="00751A85">
        <w:t>)</w:t>
      </w:r>
      <w:r w:rsidR="00CF6BC8" w:rsidRPr="00751A85">
        <w:tab/>
      </w:r>
      <w:r w:rsidR="007E0B70">
        <w:t xml:space="preserve">szczegółowy zakres </w:t>
      </w:r>
      <w:r w:rsidR="00CF6BC8" w:rsidRPr="00751A85">
        <w:t>informacj</w:t>
      </w:r>
      <w:r w:rsidR="007E0B70">
        <w:t>i</w:t>
      </w:r>
      <w:r w:rsidR="00CF6BC8" w:rsidRPr="00751A85">
        <w:t>, jakie zawiera wniosek o finansowe wsparci</w:t>
      </w:r>
      <w:r w:rsidR="007E0B70">
        <w:t>e</w:t>
      </w:r>
      <w:r w:rsidR="003C3241">
        <w:t>, oraz wykaz dokumentó</w:t>
      </w:r>
      <w:r w:rsidR="00124327">
        <w:t>w, które dołącza się do wniosku</w:t>
      </w:r>
      <w:r w:rsidR="00CF6BC8" w:rsidRPr="00751A85">
        <w:t>;</w:t>
      </w:r>
    </w:p>
    <w:p w14:paraId="551907E8" w14:textId="75EC7EA6" w:rsidR="00CF6BC8" w:rsidRDefault="0081552A" w:rsidP="00CF6BC8">
      <w:pPr>
        <w:pStyle w:val="PKTpunkt"/>
      </w:pPr>
      <w:r>
        <w:t>2</w:t>
      </w:r>
      <w:r w:rsidR="00CF6BC8" w:rsidRPr="00751A85">
        <w:t>)</w:t>
      </w:r>
      <w:r w:rsidR="00CF6BC8" w:rsidRPr="00751A85">
        <w:tab/>
        <w:t xml:space="preserve">wzór formularza, </w:t>
      </w:r>
      <w:r w:rsidR="00CF6BC8">
        <w:t>o</w:t>
      </w:r>
      <w:r w:rsidR="00CF6BC8" w:rsidRPr="00751A85">
        <w:t xml:space="preserve"> którym mowa w art. 18 ust. 2</w:t>
      </w:r>
      <w:r w:rsidR="00CF6BC8">
        <w:t xml:space="preserve"> ustawy </w:t>
      </w:r>
      <w:r w:rsidR="00CF6BC8" w:rsidRPr="00E13984">
        <w:t>z dnia 8 grudnia 2006 r. o</w:t>
      </w:r>
      <w:r w:rsidR="00CF6BC8">
        <w:t> </w:t>
      </w:r>
      <w:r w:rsidR="00CF6BC8" w:rsidRPr="00E13984">
        <w:t>finansowym wsparciu</w:t>
      </w:r>
      <w:r w:rsidR="001D4732">
        <w:t xml:space="preserve"> </w:t>
      </w:r>
      <w:r w:rsidR="003C3241">
        <w:t>niektórych przedsięwzięć mieszkaniowych</w:t>
      </w:r>
      <w:r w:rsidR="00CF6BC8">
        <w:t>, zwanej dalej „ustawą”</w:t>
      </w:r>
      <w:r w:rsidR="00CF6BC8" w:rsidRPr="00751A85">
        <w:t>;</w:t>
      </w:r>
    </w:p>
    <w:p w14:paraId="3C51248D" w14:textId="0CC3AD7B" w:rsidR="00CF6BC8" w:rsidRPr="00CF6BC8" w:rsidRDefault="0081552A" w:rsidP="00CF6BC8">
      <w:pPr>
        <w:pStyle w:val="PKTpunkt"/>
      </w:pPr>
      <w:r>
        <w:t>3</w:t>
      </w:r>
      <w:r w:rsidR="00CF6BC8">
        <w:t>)</w:t>
      </w:r>
      <w:r w:rsidR="00CF6BC8">
        <w:tab/>
      </w:r>
      <w:r w:rsidR="009B6C18">
        <w:t xml:space="preserve">sposób </w:t>
      </w:r>
      <w:r w:rsidR="00CF6BC8">
        <w:t>ustalania dopuszczalnej wysokości rekompensaty, o której mowa w art. 5 ust. 5 ustawy, oraz</w:t>
      </w:r>
      <w:r w:rsidR="009B6C18">
        <w:t xml:space="preserve"> sposób i tryb weryfikowania zgodności jej przyznawania z przepisami prawa Unii Europejskiej dotyczącymi pomocy publicznej z tytułu świadczenia usług </w:t>
      </w:r>
      <w:r w:rsidR="00F4527B">
        <w:t>w </w:t>
      </w:r>
      <w:r w:rsidR="009B6C18">
        <w:t>ogólnym interesie gospodarczym.</w:t>
      </w:r>
    </w:p>
    <w:p w14:paraId="0FF403D3" w14:textId="77777777" w:rsidR="00CF6BC8" w:rsidRPr="00CF6BC8" w:rsidRDefault="00CF6BC8" w:rsidP="00A57D75">
      <w:pPr>
        <w:pStyle w:val="ROZDZODDZOZNoznaczenierozdziauluboddziau"/>
      </w:pPr>
      <w:r w:rsidRPr="00CF6BC8">
        <w:lastRenderedPageBreak/>
        <w:t>Rozdział 2</w:t>
      </w:r>
    </w:p>
    <w:p w14:paraId="1F437DE3" w14:textId="30BF3230" w:rsidR="00CF6BC8" w:rsidRPr="00CF6BC8" w:rsidRDefault="00486190" w:rsidP="00CF6BC8">
      <w:pPr>
        <w:pStyle w:val="ROZDZODDZPRZEDMprzedmiotregulacjirozdziauluboddziau"/>
      </w:pPr>
      <w:r>
        <w:t>Zakres informacji, jakie zawiera wniosek o finansowe wsparcie, dokumenty</w:t>
      </w:r>
      <w:r w:rsidR="00F4527B">
        <w:t>,</w:t>
      </w:r>
      <w:r>
        <w:t xml:space="preserve"> które dołącza się do wniosku</w:t>
      </w:r>
      <w:r w:rsidR="00F4527B">
        <w:t>,</w:t>
      </w:r>
      <w:r>
        <w:t xml:space="preserve"> </w:t>
      </w:r>
      <w:r w:rsidR="00CF6BC8" w:rsidRPr="00CF6BC8">
        <w:t>oraz wzór formularza</w:t>
      </w:r>
      <w:r w:rsidR="00F4527B">
        <w:t>,</w:t>
      </w:r>
      <w:r w:rsidR="00CF6BC8" w:rsidRPr="00CF6BC8">
        <w:t xml:space="preserve"> </w:t>
      </w:r>
      <w:r w:rsidR="006F19C2">
        <w:t xml:space="preserve">na którym dokonuje się </w:t>
      </w:r>
      <w:r w:rsidR="00CF6BC8" w:rsidRPr="00CF6BC8">
        <w:t>rozliczenia faktycznie poniesionych kosztów przedsięwzięcia</w:t>
      </w:r>
    </w:p>
    <w:p w14:paraId="416B8796" w14:textId="3BCE2898" w:rsidR="00674BF1" w:rsidRDefault="00CF6BC8" w:rsidP="003A650B">
      <w:pPr>
        <w:pStyle w:val="ARTartustawynprozporzdzenia"/>
      </w:pPr>
      <w:r w:rsidRPr="00352D88">
        <w:rPr>
          <w:rStyle w:val="Ppogrubienie"/>
        </w:rPr>
        <w:t>§ </w:t>
      </w:r>
      <w:r w:rsidR="00486190">
        <w:rPr>
          <w:rStyle w:val="Ppogrubienie"/>
        </w:rPr>
        <w:t>2</w:t>
      </w:r>
      <w:r w:rsidRPr="00352D88">
        <w:rPr>
          <w:rStyle w:val="Ppogrubienie"/>
        </w:rPr>
        <w:t>.</w:t>
      </w:r>
      <w:r w:rsidRPr="00D04FE5">
        <w:t> 1.</w:t>
      </w:r>
      <w:r>
        <w:t xml:space="preserve"> Wniosek </w:t>
      </w:r>
      <w:r w:rsidR="007E0B70" w:rsidRPr="007E0B70">
        <w:t>o finansowe wsparci</w:t>
      </w:r>
      <w:r w:rsidR="00486190">
        <w:t>e</w:t>
      </w:r>
      <w:r w:rsidR="007E0B70" w:rsidRPr="007E0B70">
        <w:t xml:space="preserve">, </w:t>
      </w:r>
      <w:r w:rsidR="0035523D">
        <w:t xml:space="preserve">zwany </w:t>
      </w:r>
      <w:r w:rsidR="007E0B70" w:rsidRPr="007E0B70">
        <w:t>dalej „wnioskiem</w:t>
      </w:r>
      <w:r w:rsidR="00D74991">
        <w:t>”</w:t>
      </w:r>
      <w:r w:rsidR="00486190">
        <w:t>,</w:t>
      </w:r>
      <w:r w:rsidR="007E0B70" w:rsidRPr="007E0B70">
        <w:t xml:space="preserve"> </w:t>
      </w:r>
      <w:r>
        <w:t>zawiera dane wnioskodawcy, dane inwestora</w:t>
      </w:r>
      <w:r w:rsidR="00F4527B">
        <w:t xml:space="preserve"> i</w:t>
      </w:r>
      <w:r>
        <w:t xml:space="preserve"> dane dotyczące realizowanego przedsięwzięcia, w tym informacje o rodzaju przedsięwzięcia, rodzaju i wielkości zasobu powstającego w wyniku przedsięwzięcia, charakterystyce przedsięwzięcia oraz kosztach przedsięwzięcia. Szczegółowy z</w:t>
      </w:r>
      <w:r w:rsidRPr="00D04FE5">
        <w:t>akres informacji, jakie zawiera wniosek</w:t>
      </w:r>
      <w:r>
        <w:t>,</w:t>
      </w:r>
      <w:r w:rsidRPr="00D04FE5">
        <w:t xml:space="preserve"> </w:t>
      </w:r>
      <w:r>
        <w:t xml:space="preserve">określa </w:t>
      </w:r>
      <w:r w:rsidRPr="00D04FE5">
        <w:t>załącznik nr 1 do rozporządzenia</w:t>
      </w:r>
      <w:r w:rsidR="000A7B5A">
        <w:t>.</w:t>
      </w:r>
    </w:p>
    <w:p w14:paraId="2BFED0CF" w14:textId="05060549" w:rsidR="00570DF1" w:rsidRDefault="00CF6BC8" w:rsidP="00214267">
      <w:pPr>
        <w:pStyle w:val="USTustnpkodeksu"/>
      </w:pPr>
      <w:r w:rsidRPr="00D04FE5">
        <w:t>2.</w:t>
      </w:r>
      <w:r>
        <w:t xml:space="preserve"> </w:t>
      </w:r>
      <w:r w:rsidR="0095578D">
        <w:t>W przypadku przedsięwzięć</w:t>
      </w:r>
      <w:r w:rsidR="009F1566">
        <w:t>,</w:t>
      </w:r>
      <w:r w:rsidR="0095578D">
        <w:t xml:space="preserve"> o których mowa w art. 3 ust. 1 pkt 1, art. 4, art. 5 ust. 1 pkt 1 i art. 5c </w:t>
      </w:r>
      <w:r w:rsidR="003065BB">
        <w:t>ustawy</w:t>
      </w:r>
      <w:r w:rsidR="003A6AAE">
        <w:t>,</w:t>
      </w:r>
      <w:r w:rsidR="003065BB">
        <w:t xml:space="preserve"> </w:t>
      </w:r>
      <w:r w:rsidR="00756AAA">
        <w:t>do wniosku dołącza się</w:t>
      </w:r>
      <w:r w:rsidR="00570DF1">
        <w:t>:</w:t>
      </w:r>
    </w:p>
    <w:p w14:paraId="1F0DCF38" w14:textId="06D0339A" w:rsidR="00570DF1" w:rsidRDefault="00570DF1" w:rsidP="000B7C32">
      <w:pPr>
        <w:pStyle w:val="PKTpunkt"/>
      </w:pPr>
      <w:r>
        <w:t>1)</w:t>
      </w:r>
      <w:r w:rsidR="00D74991">
        <w:tab/>
      </w:r>
      <w:r w:rsidR="0060675B">
        <w:t>informację o numerze księgi wieczystej prowadzonej dla nieruchomości objętej przedsięwzięciem a</w:t>
      </w:r>
      <w:r>
        <w:t>lbo</w:t>
      </w:r>
    </w:p>
    <w:p w14:paraId="0D2F0880" w14:textId="3A156503" w:rsidR="0095578D" w:rsidRDefault="00570DF1" w:rsidP="000B7C32">
      <w:pPr>
        <w:pStyle w:val="PKTpunkt"/>
      </w:pPr>
      <w:r>
        <w:t>2)</w:t>
      </w:r>
      <w:r w:rsidR="00D74991">
        <w:tab/>
      </w:r>
      <w:r w:rsidRPr="005045F4">
        <w:t xml:space="preserve">oryginał albo </w:t>
      </w:r>
      <w:r w:rsidRPr="00570DF1">
        <w:t xml:space="preserve">potwierdzoną przez wnioskodawcę za zgodność z oryginałem kopię wypisu i wyrysu z ewidencji gruntów i budynków wszystkich działek ewidencyjnych, na których </w:t>
      </w:r>
      <w:r w:rsidR="00D74991" w:rsidRPr="00570DF1">
        <w:t xml:space="preserve">jest </w:t>
      </w:r>
      <w:r w:rsidRPr="00570DF1">
        <w:t xml:space="preserve">realizowane przedsięwzięcie, </w:t>
      </w:r>
      <w:r w:rsidR="00AA31B2" w:rsidRPr="00570DF1">
        <w:t>wydan</w:t>
      </w:r>
      <w:r w:rsidR="00AA31B2">
        <w:t>ego</w:t>
      </w:r>
      <w:r w:rsidR="00AA31B2" w:rsidRPr="00570DF1">
        <w:t xml:space="preserve"> </w:t>
      </w:r>
      <w:r w:rsidRPr="00570DF1">
        <w:t>nie wcześniej niż 3 miesiące przed dniem złożenia wniosku</w:t>
      </w:r>
      <w:r>
        <w:t xml:space="preserve"> </w:t>
      </w:r>
      <w:r w:rsidR="00D74991" w:rsidRPr="00DE0F1A">
        <w:t>–</w:t>
      </w:r>
      <w:r>
        <w:t xml:space="preserve"> </w:t>
      </w:r>
      <w:r w:rsidR="003A6AAE">
        <w:t>jeśli dla nieruchomości objętej przedsięwzięciem nie założono księgi wieczystej</w:t>
      </w:r>
      <w:r>
        <w:t>.</w:t>
      </w:r>
    </w:p>
    <w:p w14:paraId="4AC8802F" w14:textId="7C55A33A" w:rsidR="003065BB" w:rsidRDefault="003065BB" w:rsidP="00214267">
      <w:pPr>
        <w:pStyle w:val="USTustnpkodeksu"/>
      </w:pPr>
      <w:r>
        <w:t>3. W przypadku przedsięwzięć</w:t>
      </w:r>
      <w:r w:rsidR="009F1566">
        <w:t>,</w:t>
      </w:r>
      <w:r>
        <w:t xml:space="preserve"> o których mowa w art. 3 ust. 1 pkt 1, art. 4 ust. 1 pkt 1, art. 5 ust. 1 pkt 1 i art. 5c ustawy</w:t>
      </w:r>
      <w:r w:rsidR="009F1566">
        <w:t>,</w:t>
      </w:r>
      <w:r>
        <w:t xml:space="preserve"> do wniosku dołącza się</w:t>
      </w:r>
      <w:r w:rsidR="00C6400E">
        <w:t>:</w:t>
      </w:r>
    </w:p>
    <w:p w14:paraId="27AD9EB5" w14:textId="61D0EAF8" w:rsidR="00701FEF" w:rsidRPr="00D04FE5" w:rsidRDefault="00D64B00" w:rsidP="00C6400E">
      <w:pPr>
        <w:pStyle w:val="PKTpunkt"/>
      </w:pPr>
      <w:r>
        <w:t>1</w:t>
      </w:r>
      <w:r w:rsidR="00B763F5">
        <w:t>)</w:t>
      </w:r>
      <w:r w:rsidR="0044608C">
        <w:tab/>
      </w:r>
      <w:r w:rsidR="00701FEF" w:rsidRPr="00C6400E">
        <w:t>dokument</w:t>
      </w:r>
      <w:r w:rsidR="00701FEF" w:rsidRPr="00D64B00">
        <w:t>y</w:t>
      </w:r>
      <w:r w:rsidR="00701FEF" w:rsidRPr="00D04FE5">
        <w:t xml:space="preserve"> potwierdzając</w:t>
      </w:r>
      <w:r w:rsidR="00701FEF">
        <w:t>e</w:t>
      </w:r>
      <w:r w:rsidR="00701FEF" w:rsidRPr="00D04FE5">
        <w:t xml:space="preserve"> prawo do prowadzenia robót budowlanych:</w:t>
      </w:r>
    </w:p>
    <w:p w14:paraId="4AAE5BC5" w14:textId="58180595" w:rsidR="00701FEF" w:rsidRDefault="00701FEF" w:rsidP="00701FEF">
      <w:pPr>
        <w:pStyle w:val="LITlitera"/>
      </w:pPr>
      <w:r>
        <w:t>a)</w:t>
      </w:r>
      <w:r>
        <w:tab/>
      </w:r>
      <w:r w:rsidRPr="00DE0F1A">
        <w:t>potwierdzon</w:t>
      </w:r>
      <w:r w:rsidR="00ED580A">
        <w:t>ą</w:t>
      </w:r>
      <w:r w:rsidRPr="00DE0F1A">
        <w:t xml:space="preserve"> przez </w:t>
      </w:r>
      <w:r w:rsidR="00872FB3">
        <w:t>wnioskodawcę</w:t>
      </w:r>
      <w:r w:rsidRPr="00DE0F1A">
        <w:t xml:space="preserve"> </w:t>
      </w:r>
      <w:r w:rsidR="0043170E">
        <w:t xml:space="preserve">lub inwestora </w:t>
      </w:r>
      <w:r w:rsidRPr="00DE0F1A">
        <w:t>za zgodność z oryginałem kopi</w:t>
      </w:r>
      <w:r w:rsidR="00ED580A">
        <w:t>ę</w:t>
      </w:r>
      <w:r w:rsidRPr="00DE0F1A">
        <w:t xml:space="preserve"> decyzji o</w:t>
      </w:r>
      <w:r>
        <w:t> </w:t>
      </w:r>
      <w:r w:rsidRPr="00DE0F1A">
        <w:t xml:space="preserve">pozwoleniu na budowę </w:t>
      </w:r>
      <w:r>
        <w:t>lub decyzj</w:t>
      </w:r>
      <w:r w:rsidR="00ED580A">
        <w:t>ę</w:t>
      </w:r>
      <w:r>
        <w:t xml:space="preserve"> o zezwoleniu na realizację inwestycji drogowej, </w:t>
      </w:r>
      <w:r w:rsidR="00B86B1E" w:rsidRPr="00DE0F1A">
        <w:t>opatrzon</w:t>
      </w:r>
      <w:r w:rsidR="00B86B1E">
        <w:t>ej</w:t>
      </w:r>
      <w:r w:rsidR="00B86B1E" w:rsidRPr="00DE0F1A">
        <w:t xml:space="preserve"> </w:t>
      </w:r>
      <w:r w:rsidRPr="00DE0F1A">
        <w:t>klauzulą organu wydającego tę decyzję stwierdzającą, że decyzja stała się</w:t>
      </w:r>
      <w:r>
        <w:t xml:space="preserve"> ostateczna lub</w:t>
      </w:r>
      <w:r w:rsidRPr="00DE0F1A">
        <w:t xml:space="preserve"> wykonalna</w:t>
      </w:r>
      <w:r w:rsidR="00602174">
        <w:t>,</w:t>
      </w:r>
      <w:r w:rsidRPr="00DE0F1A">
        <w:t xml:space="preserve"> </w:t>
      </w:r>
      <w:r w:rsidR="00A21517">
        <w:t>a w przypadku, gdy roboty budowlane zostały już rozpoczęte - również</w:t>
      </w:r>
      <w:r>
        <w:t xml:space="preserve"> </w:t>
      </w:r>
      <w:r w:rsidR="007A221A">
        <w:t>potwierdzon</w:t>
      </w:r>
      <w:r w:rsidR="00ED580A">
        <w:t>ą</w:t>
      </w:r>
      <w:r w:rsidR="007A221A">
        <w:t xml:space="preserve"> przez wnioskodawcę za zgodność z</w:t>
      </w:r>
      <w:r w:rsidR="0091769F">
        <w:t> </w:t>
      </w:r>
      <w:r w:rsidR="007A221A">
        <w:t>oryginałem kopi</w:t>
      </w:r>
      <w:r w:rsidR="00ED580A">
        <w:t>ę</w:t>
      </w:r>
      <w:r w:rsidR="007A221A">
        <w:t xml:space="preserve"> </w:t>
      </w:r>
      <w:r w:rsidR="00FA2FCC">
        <w:t>dziennika budowy</w:t>
      </w:r>
      <w:r w:rsidR="00D52010">
        <w:t xml:space="preserve"> </w:t>
      </w:r>
      <w:r w:rsidR="00A21517">
        <w:t>z uwidocznionym pierwszym wpisem o</w:t>
      </w:r>
      <w:r w:rsidR="0091769F">
        <w:t> </w:t>
      </w:r>
      <w:r w:rsidR="00A21517">
        <w:t xml:space="preserve">terminie rozpoczęcia przedsięwzięcia i ostatnim wpisem dokonanym przed złożeniem wniosku </w:t>
      </w:r>
      <w:r w:rsidR="00D52010">
        <w:t>w celu potwierdzenia</w:t>
      </w:r>
      <w:r w:rsidR="00FA2FCC">
        <w:t>, że decyzja ta nie wygasła</w:t>
      </w:r>
      <w:r>
        <w:t xml:space="preserve"> </w:t>
      </w:r>
      <w:r w:rsidRPr="00DE0F1A">
        <w:t>– jeżeli planowany zakres robót wymaga pozwolenia na budowę</w:t>
      </w:r>
      <w:r>
        <w:t xml:space="preserve"> albo decyzji o zezwoleniu na realizację inwestycji drogowej</w:t>
      </w:r>
      <w:r w:rsidRPr="00DE0F1A">
        <w:t>,</w:t>
      </w:r>
    </w:p>
    <w:p w14:paraId="5CDE5743" w14:textId="130593E1" w:rsidR="0090154C" w:rsidRDefault="00701FEF" w:rsidP="00033EB7">
      <w:pPr>
        <w:pStyle w:val="LITlitera"/>
      </w:pPr>
      <w:r>
        <w:lastRenderedPageBreak/>
        <w:t>b)</w:t>
      </w:r>
      <w:r>
        <w:tab/>
      </w:r>
      <w:r w:rsidRPr="00DE0F1A">
        <w:t>potwierdzon</w:t>
      </w:r>
      <w:r w:rsidR="00ED580A">
        <w:t>ą</w:t>
      </w:r>
      <w:r w:rsidRPr="00DE0F1A">
        <w:t xml:space="preserve"> przez wnioskodawcę za zgodność z oryginałem kopi</w:t>
      </w:r>
      <w:r w:rsidR="00ED580A">
        <w:t>ę</w:t>
      </w:r>
      <w:r w:rsidRPr="00DE0F1A">
        <w:t xml:space="preserve"> zgłoszenia, o</w:t>
      </w:r>
      <w:r>
        <w:t> </w:t>
      </w:r>
      <w:r w:rsidRPr="00DE0F1A">
        <w:t>którym mowa w art. 30 ust. 1</w:t>
      </w:r>
      <w:r>
        <w:t>b</w:t>
      </w:r>
      <w:r w:rsidRPr="00DE0F1A">
        <w:t xml:space="preserve"> lub w art. 71 ust. 2 ustawy z dnia 7 lipca 1994 r. – Prawo budowlane (</w:t>
      </w:r>
      <w:r>
        <w:t>Dz.</w:t>
      </w:r>
      <w:r w:rsidR="0044608C">
        <w:t xml:space="preserve"> </w:t>
      </w:r>
      <w:r>
        <w:t>U. z 2021 r. poz. 2351</w:t>
      </w:r>
      <w:r w:rsidR="00A422C1">
        <w:t xml:space="preserve"> i</w:t>
      </w:r>
      <w:r>
        <w:t xml:space="preserve"> </w:t>
      </w:r>
      <w:r w:rsidR="00A422C1">
        <w:t>oraz z 2022 r. poz.</w:t>
      </w:r>
      <w:r>
        <w:t xml:space="preserve"> 88),</w:t>
      </w:r>
      <w:r w:rsidRPr="00DE0F1A">
        <w:t xml:space="preserve"> oraz potwierdzon</w:t>
      </w:r>
      <w:r w:rsidR="00ED580A">
        <w:t>ą</w:t>
      </w:r>
      <w:r w:rsidRPr="00DE0F1A">
        <w:t xml:space="preserve"> przez wnioskodawcę za zgodność z oryginałem kopi</w:t>
      </w:r>
      <w:r w:rsidR="00ED580A">
        <w:t>ę</w:t>
      </w:r>
      <w:r w:rsidRPr="00DE0F1A">
        <w:t xml:space="preserve"> zaświadczenia organu administracji architektoniczno-budowlanej o braku podstaw do wniesienia sprzeciwu, o którym mowa w art. 30 ust. 5a</w:t>
      </w:r>
      <w:r>
        <w:t>a</w:t>
      </w:r>
      <w:r w:rsidRPr="00DE0F1A">
        <w:t xml:space="preserve"> i art. 71</w:t>
      </w:r>
      <w:r>
        <w:t xml:space="preserve"> </w:t>
      </w:r>
      <w:r w:rsidRPr="00DE0F1A">
        <w:t xml:space="preserve">ust. 4c </w:t>
      </w:r>
      <w:r>
        <w:t>ustawy</w:t>
      </w:r>
      <w:r w:rsidRPr="005722AE">
        <w:t xml:space="preserve"> </w:t>
      </w:r>
      <w:r w:rsidRPr="00DE0F1A">
        <w:t>z dnia 7 lipca 1994 r. – Prawo budowlane</w:t>
      </w:r>
      <w:r>
        <w:t xml:space="preserve">, </w:t>
      </w:r>
      <w:r w:rsidRPr="00DE0F1A">
        <w:t>albo zaświadczenia organu administracji architektoniczno-budowlanej o niewniesieniu w terminie sprzeciwu wobec zgłoszenia</w:t>
      </w:r>
      <w:r w:rsidR="00ED580A">
        <w:t xml:space="preserve"> </w:t>
      </w:r>
      <w:r w:rsidRPr="00DE0F1A">
        <w:t>– jeżeli planowany</w:t>
      </w:r>
      <w:r>
        <w:t xml:space="preserve"> zakres robót wymaga</w:t>
      </w:r>
      <w:r w:rsidR="000B35A5">
        <w:t xml:space="preserve"> </w:t>
      </w:r>
      <w:r>
        <w:t>zgłoszenia</w:t>
      </w:r>
      <w:r w:rsidR="006845EB">
        <w:t>;</w:t>
      </w:r>
    </w:p>
    <w:p w14:paraId="11EDEEA1" w14:textId="4C920371" w:rsidR="00D64B00" w:rsidRPr="0093437E" w:rsidRDefault="00033EB7" w:rsidP="00D64B00">
      <w:pPr>
        <w:pStyle w:val="PKTpunkt"/>
      </w:pPr>
      <w:r>
        <w:t>2</w:t>
      </w:r>
      <w:r w:rsidR="00D64B00" w:rsidRPr="0093437E">
        <w:t>)</w:t>
      </w:r>
      <w:r w:rsidR="00D64B00" w:rsidRPr="0093437E">
        <w:tab/>
        <w:t>dokument</w:t>
      </w:r>
      <w:r w:rsidR="00D64B00">
        <w:t>y</w:t>
      </w:r>
      <w:r w:rsidR="00D64B00" w:rsidRPr="0093437E">
        <w:t xml:space="preserve"> potwierdzając</w:t>
      </w:r>
      <w:r w:rsidR="00D64B00">
        <w:t>e</w:t>
      </w:r>
      <w:r w:rsidR="00D64B00" w:rsidRPr="0093437E">
        <w:t xml:space="preserve"> koszty przedsięwzięcia:</w:t>
      </w:r>
    </w:p>
    <w:p w14:paraId="6FE84D68" w14:textId="4AEA28AF" w:rsidR="00D64B00" w:rsidRDefault="00D64B00" w:rsidP="00D64B00">
      <w:pPr>
        <w:pStyle w:val="LITlitera"/>
      </w:pPr>
      <w:r w:rsidRPr="0093437E">
        <w:t>a)</w:t>
      </w:r>
      <w:r w:rsidRPr="0093437E">
        <w:tab/>
        <w:t>kopi</w:t>
      </w:r>
      <w:r>
        <w:t>e</w:t>
      </w:r>
      <w:r w:rsidRPr="0093437E">
        <w:t xml:space="preserve"> wystawionych do dnia złożenia wniosku faktur lub kopie zawartych do dnia złożenia wniosku umów z wykonawcami robót</w:t>
      </w:r>
      <w:r>
        <w:t xml:space="preserve"> budowlanych, usług i dostaw, w </w:t>
      </w:r>
      <w:r w:rsidRPr="0093437E">
        <w:t>tym prac projektowych oraz nadzoru inwestorskiego, dotyczących przedsięwzięcia lub</w:t>
      </w:r>
      <w:r>
        <w:t xml:space="preserve"> jego części</w:t>
      </w:r>
      <w:r w:rsidRPr="0093437E">
        <w:t>,</w:t>
      </w:r>
    </w:p>
    <w:p w14:paraId="222E37B7" w14:textId="5806DF8D" w:rsidR="00D64B00" w:rsidRDefault="00D64B00" w:rsidP="00D64B00">
      <w:pPr>
        <w:pStyle w:val="LITlitera"/>
      </w:pPr>
      <w:r>
        <w:t>b)</w:t>
      </w:r>
      <w:r>
        <w:tab/>
        <w:t>stron</w:t>
      </w:r>
      <w:r w:rsidR="00F048BD">
        <w:t>ę</w:t>
      </w:r>
      <w:r>
        <w:t xml:space="preserve"> tytułow</w:t>
      </w:r>
      <w:r w:rsidR="00F048BD">
        <w:t>ą</w:t>
      </w:r>
      <w:r>
        <w:t xml:space="preserve"> </w:t>
      </w:r>
      <w:r w:rsidR="00ED3063">
        <w:t xml:space="preserve">kosztorysu inwestorskiego </w:t>
      </w:r>
      <w:r>
        <w:t>zawierając</w:t>
      </w:r>
      <w:r w:rsidR="00F048BD">
        <w:t>ą</w:t>
      </w:r>
      <w:r>
        <w:t xml:space="preserve"> </w:t>
      </w:r>
      <w:r w:rsidR="00ED3063">
        <w:t xml:space="preserve">informację o </w:t>
      </w:r>
      <w:r>
        <w:t>kosz</w:t>
      </w:r>
      <w:r w:rsidR="00ED3063">
        <w:t>cie</w:t>
      </w:r>
      <w:r>
        <w:t xml:space="preserve"> netto</w:t>
      </w:r>
      <w:r w:rsidR="00F048BD">
        <w:t xml:space="preserve"> przedsięwzięcia</w:t>
      </w:r>
      <w:r>
        <w:t xml:space="preserve"> oraz tabel</w:t>
      </w:r>
      <w:r w:rsidR="00F048BD">
        <w:t>ę</w:t>
      </w:r>
      <w:r>
        <w:t xml:space="preserve"> elementów scalonych </w:t>
      </w:r>
      <w:r w:rsidRPr="0093437E">
        <w:t>kosztorys</w:t>
      </w:r>
      <w:r>
        <w:t>u</w:t>
      </w:r>
      <w:r w:rsidRPr="0093437E">
        <w:t xml:space="preserve"> inwestorski</w:t>
      </w:r>
      <w:r>
        <w:t>ego</w:t>
      </w:r>
      <w:r w:rsidRPr="0093437E">
        <w:t xml:space="preserve"> lub kalkulacj</w:t>
      </w:r>
      <w:r w:rsidR="00F048BD">
        <w:t>ę</w:t>
      </w:r>
      <w:r w:rsidRPr="0093437E">
        <w:t xml:space="preserve"> planowanych kosztów prac projektowych i robót budowlanych</w:t>
      </w:r>
      <w:r>
        <w:t>,</w:t>
      </w:r>
      <w:r w:rsidRPr="0093437E">
        <w:t xml:space="preserve"> określonych w programie funkcjonalno-użytkowym, </w:t>
      </w:r>
      <w:r w:rsidR="006845EB" w:rsidRPr="0093437E">
        <w:t>o</w:t>
      </w:r>
      <w:r w:rsidR="006845EB">
        <w:t> </w:t>
      </w:r>
      <w:r w:rsidRPr="0093437E">
        <w:t xml:space="preserve">których mowa w </w:t>
      </w:r>
      <w:hyperlink r:id="rId10" w:anchor="hiperlinkText.rpc?hiperlink=type=tresc:nro=Powszechny.616002:part=a33u1&amp;full=1" w:tgtFrame="_parent" w:history="1">
        <w:r w:rsidRPr="0093437E">
          <w:t>art. 3</w:t>
        </w:r>
        <w:r>
          <w:t>4</w:t>
        </w:r>
        <w:r w:rsidRPr="0093437E">
          <w:t xml:space="preserve"> ust. 1</w:t>
        </w:r>
      </w:hyperlink>
      <w:r w:rsidRPr="0093437E">
        <w:t xml:space="preserve"> ustawy z dnia </w:t>
      </w:r>
      <w:r>
        <w:t>11 września 2019</w:t>
      </w:r>
      <w:r w:rsidRPr="0093437E">
        <w:t xml:space="preserve"> r. </w:t>
      </w:r>
      <w:bookmarkStart w:id="3" w:name="_Hlk109812006"/>
      <w:r>
        <w:t>–</w:t>
      </w:r>
      <w:bookmarkEnd w:id="3"/>
      <w:r>
        <w:t xml:space="preserve"> </w:t>
      </w:r>
      <w:r w:rsidRPr="0093437E">
        <w:t>Prawo zamówień publicznych (</w:t>
      </w:r>
      <w:r>
        <w:t>Dz. U.</w:t>
      </w:r>
      <w:r w:rsidR="00F048BD">
        <w:t xml:space="preserve"> </w:t>
      </w:r>
      <w:r>
        <w:t>z 2021 r. poz. 1129</w:t>
      </w:r>
      <w:r w:rsidR="001C7266">
        <w:t xml:space="preserve">, z </w:t>
      </w:r>
      <w:proofErr w:type="spellStart"/>
      <w:r w:rsidR="001C7266">
        <w:t>późn</w:t>
      </w:r>
      <w:proofErr w:type="spellEnd"/>
      <w:r w:rsidR="001C7266">
        <w:t>. zm.</w:t>
      </w:r>
      <w:r w:rsidR="00510424">
        <w:rPr>
          <w:rStyle w:val="Odwoanieprzypisudolnego"/>
        </w:rPr>
        <w:footnoteReference w:id="2"/>
      </w:r>
      <w:r w:rsidR="001C7266">
        <w:t>)</w:t>
      </w:r>
      <w:r w:rsidR="00FB56FD">
        <w:t xml:space="preserve"> </w:t>
      </w:r>
      <w:r w:rsidR="00D05D5A" w:rsidRPr="00D05D5A">
        <w:t>–</w:t>
      </w:r>
      <w:r w:rsidR="00FB56FD">
        <w:t xml:space="preserve"> </w:t>
      </w:r>
      <w:r w:rsidR="00C42281">
        <w:t>w zakresie tych robót budowlanych, usług lub dostaw, na które nie zostały jeszcze zawarte umowy;</w:t>
      </w:r>
    </w:p>
    <w:p w14:paraId="01E15B9F" w14:textId="0C66C574" w:rsidR="00D64B00" w:rsidRDefault="00D64B00" w:rsidP="00D64B00">
      <w:pPr>
        <w:pStyle w:val="LITlitera"/>
      </w:pPr>
      <w:r w:rsidRPr="0093437E">
        <w:t>c)</w:t>
      </w:r>
      <w:r>
        <w:tab/>
      </w:r>
      <w:r w:rsidRPr="0093437E">
        <w:t>kalkulacj</w:t>
      </w:r>
      <w:r>
        <w:t>e</w:t>
      </w:r>
      <w:r w:rsidRPr="0093437E">
        <w:t xml:space="preserve"> własn</w:t>
      </w:r>
      <w:r>
        <w:t>e</w:t>
      </w:r>
      <w:r w:rsidRPr="0093437E">
        <w:t xml:space="preserve"> sporządzon</w:t>
      </w:r>
      <w:r>
        <w:t>e</w:t>
      </w:r>
      <w:r w:rsidRPr="0093437E">
        <w:t xml:space="preserve"> dla zakresu przedsięwzięcia, który nie został objęty dokumentami</w:t>
      </w:r>
      <w:r>
        <w:t>, o których mowa w lit.</w:t>
      </w:r>
      <w:r w:rsidRPr="0093437E">
        <w:t xml:space="preserve"> a i b</w:t>
      </w:r>
      <w:r w:rsidR="000A7B5A">
        <w:t>.</w:t>
      </w:r>
    </w:p>
    <w:p w14:paraId="6C36E4BA" w14:textId="3E947B0E" w:rsidR="00FB56FD" w:rsidRDefault="00D64B00" w:rsidP="000A7B5A">
      <w:pPr>
        <w:pStyle w:val="USTustnpkodeksu"/>
      </w:pPr>
      <w:r>
        <w:t>4.</w:t>
      </w:r>
      <w:r w:rsidR="00CF6BC8" w:rsidRPr="0093437E">
        <w:tab/>
      </w:r>
      <w:r w:rsidR="00265634">
        <w:t>W przypadku przedsięwzięć</w:t>
      </w:r>
      <w:r w:rsidR="009F1566">
        <w:t>,</w:t>
      </w:r>
      <w:r w:rsidR="00265634">
        <w:t xml:space="preserve"> o których mowa w art. 5c ustawy</w:t>
      </w:r>
      <w:r w:rsidR="009F1566">
        <w:t>,</w:t>
      </w:r>
      <w:r w:rsidR="00D52010">
        <w:t xml:space="preserve"> do wniosku dołącza się</w:t>
      </w:r>
      <w:r w:rsidR="00FB56FD">
        <w:t>:</w:t>
      </w:r>
    </w:p>
    <w:p w14:paraId="49A153E3" w14:textId="1360D599" w:rsidR="00FB56FD" w:rsidRDefault="00FB56FD" w:rsidP="000A7B5A">
      <w:pPr>
        <w:pStyle w:val="USTustnpkodeksu"/>
      </w:pPr>
      <w:r>
        <w:t>1)</w:t>
      </w:r>
      <w:r w:rsidR="00D05D5A">
        <w:tab/>
      </w:r>
      <w:r w:rsidR="00265634">
        <w:t>dokumenty zezwalające na prowadzenie przedsięwzięcia</w:t>
      </w:r>
      <w:r>
        <w:t xml:space="preserve"> </w:t>
      </w:r>
      <w:r w:rsidR="00D05D5A" w:rsidRPr="00D05D5A">
        <w:t>–</w:t>
      </w:r>
      <w:r>
        <w:t xml:space="preserve"> </w:t>
      </w:r>
      <w:r w:rsidR="00265634" w:rsidRPr="00DE0F1A">
        <w:t>jeżeli planowany zakres robót wymaga</w:t>
      </w:r>
      <w:r w:rsidR="00265634">
        <w:t xml:space="preserve"> takich dokumentów</w:t>
      </w:r>
      <w:r>
        <w:t>;</w:t>
      </w:r>
    </w:p>
    <w:p w14:paraId="35949F2C" w14:textId="48C4A13B" w:rsidR="00265634" w:rsidRDefault="00FB56FD" w:rsidP="000A7B5A">
      <w:pPr>
        <w:pStyle w:val="USTustnpkodeksu"/>
      </w:pPr>
      <w:r>
        <w:t>2)</w:t>
      </w:r>
      <w:r w:rsidR="00D05D5A">
        <w:tab/>
      </w:r>
      <w:r w:rsidRPr="00966906">
        <w:t>dokument</w:t>
      </w:r>
      <w:r>
        <w:t>y</w:t>
      </w:r>
      <w:r w:rsidRPr="00966906">
        <w:t xml:space="preserve"> potwierdzając</w:t>
      </w:r>
      <w:r>
        <w:t>e</w:t>
      </w:r>
      <w:r w:rsidRPr="00966906">
        <w:t xml:space="preserve"> prawo do dysponowania nieruchomością na cele budowlane</w:t>
      </w:r>
      <w:r>
        <w:t xml:space="preserve"> </w:t>
      </w:r>
      <w:r w:rsidR="00D05D5A" w:rsidRPr="00D05D5A">
        <w:t>–</w:t>
      </w:r>
      <w:r>
        <w:t xml:space="preserve"> </w:t>
      </w:r>
      <w:r w:rsidR="00966906" w:rsidRPr="00966906">
        <w:t>jeżeli przedsięwzięcie jest realizowane na nieruchomości niestanowiącej własności albo niebędącej w użytkowaniu wieczystym beneficjenta wsparcia</w:t>
      </w:r>
      <w:r w:rsidR="00966906">
        <w:t>.</w:t>
      </w:r>
    </w:p>
    <w:p w14:paraId="57D1840F" w14:textId="220B17A5" w:rsidR="00CF6BC8" w:rsidRDefault="00265634" w:rsidP="000A7B5A">
      <w:pPr>
        <w:pStyle w:val="USTustnpkodeksu"/>
      </w:pPr>
      <w:r>
        <w:lastRenderedPageBreak/>
        <w:t xml:space="preserve">5. </w:t>
      </w:r>
      <w:r w:rsidR="00D64B00">
        <w:t>W</w:t>
      </w:r>
      <w:r w:rsidR="00CF6BC8" w:rsidRPr="003C5332">
        <w:t xml:space="preserve"> przypadku przedsięwzięć, o których mowa w art. 3 ust. 1 pkt </w:t>
      </w:r>
      <w:r w:rsidR="00CF6BC8">
        <w:t>5</w:t>
      </w:r>
      <w:r w:rsidR="00CF6BC8" w:rsidRPr="003C5332">
        <w:t xml:space="preserve"> i </w:t>
      </w:r>
      <w:r w:rsidR="00CF6BC8">
        <w:t>6 ustawy</w:t>
      </w:r>
      <w:r w:rsidR="00BC06A1">
        <w:t>,</w:t>
      </w:r>
      <w:r w:rsidR="00BC44EB">
        <w:t xml:space="preserve"> do wniosku dołącza się</w:t>
      </w:r>
      <w:r w:rsidR="00CF6BC8">
        <w:t xml:space="preserve"> </w:t>
      </w:r>
      <w:r w:rsidR="00BC44EB">
        <w:t xml:space="preserve">potwierdzoną </w:t>
      </w:r>
      <w:r w:rsidR="00CF6BC8">
        <w:t xml:space="preserve">przez wnioskodawcę za zgodność z oryginałem </w:t>
      </w:r>
      <w:r w:rsidR="00BC44EB">
        <w:t xml:space="preserve">kopię </w:t>
      </w:r>
      <w:r w:rsidR="00CF6BC8">
        <w:t xml:space="preserve">dokumentu potwierdzającego przewidywaną cenę sprzedaży, </w:t>
      </w:r>
      <w:r w:rsidR="00642478">
        <w:t>ze wskazaniem wartości</w:t>
      </w:r>
      <w:r w:rsidR="004D23B9">
        <w:t xml:space="preserve"> gruntu</w:t>
      </w:r>
      <w:r w:rsidR="00BC06A1">
        <w:t>,</w:t>
      </w:r>
      <w:r w:rsidR="004D23B9">
        <w:t xml:space="preserve"> </w:t>
      </w:r>
      <w:r w:rsidR="00CF6BC8">
        <w:t xml:space="preserve">a jeżeli </w:t>
      </w:r>
      <w:r w:rsidR="00CF6BC8" w:rsidRPr="00852207">
        <w:t xml:space="preserve">przedsięwzięcie rozpoczęte zostało przed </w:t>
      </w:r>
      <w:r w:rsidR="00CF6BC8">
        <w:t xml:space="preserve">dniem </w:t>
      </w:r>
      <w:r w:rsidR="00CF6BC8" w:rsidRPr="00852207">
        <w:t>złożen</w:t>
      </w:r>
      <w:r w:rsidR="00CF6BC8">
        <w:t>ia wniosku – potwierdzon</w:t>
      </w:r>
      <w:r w:rsidR="00BC06A1">
        <w:t>ą</w:t>
      </w:r>
      <w:r w:rsidR="00CF6BC8">
        <w:t xml:space="preserve"> przez wnioskodawcę </w:t>
      </w:r>
      <w:r w:rsidR="00CF6BC8" w:rsidRPr="0093437E">
        <w:t>za zgodność z oryginałem kopi</w:t>
      </w:r>
      <w:r w:rsidR="00BC06A1">
        <w:t>ę</w:t>
      </w:r>
      <w:r w:rsidR="00CF6BC8" w:rsidRPr="0093437E">
        <w:t xml:space="preserve"> umowy sprzedaży nieruchomo</w:t>
      </w:r>
      <w:r w:rsidR="00CF6BC8">
        <w:t>ści w</w:t>
      </w:r>
      <w:r w:rsidR="0091769F">
        <w:t> </w:t>
      </w:r>
      <w:r w:rsidR="00CF6BC8">
        <w:t>formie aktu notarialnego oraz potwierdzon</w:t>
      </w:r>
      <w:r w:rsidR="00BC06A1">
        <w:t>ą</w:t>
      </w:r>
      <w:r w:rsidR="00CF6BC8">
        <w:t xml:space="preserve"> przez wnioskodawcę za zgodność z</w:t>
      </w:r>
      <w:r w:rsidR="0091769F">
        <w:t> </w:t>
      </w:r>
      <w:r w:rsidR="00CF6BC8">
        <w:t>oryginałem kopi</w:t>
      </w:r>
      <w:r w:rsidR="00BC06A1">
        <w:t>ę</w:t>
      </w:r>
      <w:r w:rsidR="00CF6BC8">
        <w:t xml:space="preserve"> </w:t>
      </w:r>
      <w:r w:rsidR="00C42281">
        <w:t xml:space="preserve">aktualnego </w:t>
      </w:r>
      <w:r w:rsidR="00CF6BC8">
        <w:t>operatu szacunkowego</w:t>
      </w:r>
      <w:r w:rsidR="00BC06A1">
        <w:t>,</w:t>
      </w:r>
      <w:r w:rsidR="00CF6BC8">
        <w:t xml:space="preserve"> sporządzonego zgodnie z przepisami ustawy z dnia 21 sierpnia 1997 r. o gospodarce nieruchomościami (Dz. U. z </w:t>
      </w:r>
      <w:r w:rsidR="006E4A25">
        <w:t xml:space="preserve">2021 </w:t>
      </w:r>
      <w:r w:rsidR="00CF6BC8">
        <w:t xml:space="preserve">r. poz. </w:t>
      </w:r>
      <w:r w:rsidR="006E4A25">
        <w:t xml:space="preserve">1899 </w:t>
      </w:r>
      <w:r w:rsidR="00602174">
        <w:t>i</w:t>
      </w:r>
      <w:r w:rsidR="00C63F18">
        <w:t xml:space="preserve"> 815</w:t>
      </w:r>
      <w:r w:rsidR="00CF6BC8">
        <w:t>)</w:t>
      </w:r>
      <w:r w:rsidR="000A7B5A">
        <w:t>.</w:t>
      </w:r>
    </w:p>
    <w:p w14:paraId="1BC406FF" w14:textId="34D4B625" w:rsidR="00CF6BC8" w:rsidRDefault="00265634" w:rsidP="000A7B5A">
      <w:pPr>
        <w:pStyle w:val="USTustnpkodeksu"/>
      </w:pPr>
      <w:r>
        <w:t>6</w:t>
      </w:r>
      <w:r w:rsidR="00D64B00">
        <w:t>.</w:t>
      </w:r>
      <w:r w:rsidR="004A0347">
        <w:t xml:space="preserve"> </w:t>
      </w:r>
      <w:r w:rsidR="00D64B00">
        <w:t xml:space="preserve">W </w:t>
      </w:r>
      <w:r w:rsidR="00CF6BC8">
        <w:t xml:space="preserve">przypadku gdy z realizacją przedsięwzięcia realizowanego na gruncie stanowiącym </w:t>
      </w:r>
      <w:r w:rsidR="00CF6BC8">
        <w:rPr>
          <w:rFonts w:hint="eastAsia"/>
        </w:rPr>
        <w:t>własność</w:t>
      </w:r>
      <w:r w:rsidR="00CF6BC8">
        <w:t xml:space="preserve"> inwestora</w:t>
      </w:r>
      <w:r w:rsidR="00C42281">
        <w:t xml:space="preserve"> lub wobec którego inwestor ma prawo użytkowania wieczystego</w:t>
      </w:r>
      <w:r w:rsidR="00CF6BC8">
        <w:t xml:space="preserve"> jest związane zawarcie umowy, o której mowa w art. 5 ust. 2 ustawy</w:t>
      </w:r>
      <w:r w:rsidR="0003270A">
        <w:t>,</w:t>
      </w:r>
      <w:r w:rsidR="00BC44EB">
        <w:t xml:space="preserve"> do wniosku dołącza się </w:t>
      </w:r>
      <w:r w:rsidR="00CF6BC8">
        <w:t>potwierdzon</w:t>
      </w:r>
      <w:r w:rsidR="00BC44EB">
        <w:t>ą</w:t>
      </w:r>
      <w:r w:rsidR="00CF6BC8">
        <w:t xml:space="preserve"> przez wnioskodawcę za zgodność z oryginałem </w:t>
      </w:r>
      <w:r w:rsidR="00BC44EB">
        <w:t xml:space="preserve">kopię </w:t>
      </w:r>
      <w:r w:rsidR="00AD5A2A">
        <w:t xml:space="preserve">aktualnego </w:t>
      </w:r>
      <w:r w:rsidR="00CF6BC8">
        <w:t>operatu szacunkowego sporządzonego zgodnie z przepisami ustawy z dnia 21 sierpnia 1997 r. o gospodarce nieruchomościami</w:t>
      </w:r>
      <w:r w:rsidR="00C42281">
        <w:t>, w którym określono wartość gruntu stanowiącego własność lub prawo użytkowania wieczystego inwestora, na którym realizowane jest przedsięwzięcie</w:t>
      </w:r>
      <w:r w:rsidR="000A7B5A">
        <w:t>.</w:t>
      </w:r>
    </w:p>
    <w:p w14:paraId="4A4D2C6B" w14:textId="5F5C78A4" w:rsidR="00F835E6" w:rsidRDefault="00265634" w:rsidP="000A7B5A">
      <w:pPr>
        <w:pStyle w:val="USTustnpkodeksu"/>
      </w:pPr>
      <w:r>
        <w:t>7</w:t>
      </w:r>
      <w:r w:rsidR="00D64B00">
        <w:t>.</w:t>
      </w:r>
      <w:r w:rsidR="004A0347">
        <w:t xml:space="preserve"> </w:t>
      </w:r>
      <w:r w:rsidR="00BC44EB">
        <w:t>W</w:t>
      </w:r>
      <w:r w:rsidR="00BC44EB" w:rsidRPr="005C30BC">
        <w:t xml:space="preserve"> </w:t>
      </w:r>
      <w:r w:rsidR="00CF6BC8" w:rsidRPr="005C30BC">
        <w:t>przypadku, o którym mowa w art. 13 ust. 5 ustawy</w:t>
      </w:r>
      <w:r w:rsidR="0003270A">
        <w:t>,</w:t>
      </w:r>
      <w:r w:rsidR="00CF6BC8" w:rsidRPr="005C30BC">
        <w:t xml:space="preserve"> </w:t>
      </w:r>
      <w:r w:rsidR="00BC44EB">
        <w:t>do wniosku dołącza się potwierdzoną</w:t>
      </w:r>
      <w:r w:rsidR="00D64B00">
        <w:t xml:space="preserve"> przez wnioskodawcę za zgodność z oryginałem kopi</w:t>
      </w:r>
      <w:r w:rsidR="00BC44EB">
        <w:t>ę</w:t>
      </w:r>
      <w:r w:rsidR="00D64B00">
        <w:t xml:space="preserve"> </w:t>
      </w:r>
      <w:r w:rsidR="00D64B00" w:rsidRPr="005C30BC">
        <w:t>decy</w:t>
      </w:r>
      <w:r w:rsidR="00D64B00" w:rsidRPr="00754B83">
        <w:t>zj</w:t>
      </w:r>
      <w:r w:rsidR="00D64B00">
        <w:t>i</w:t>
      </w:r>
      <w:r w:rsidR="00D64B00" w:rsidRPr="00754B83">
        <w:t xml:space="preserve"> </w:t>
      </w:r>
      <w:r w:rsidR="00CF6BC8" w:rsidRPr="00754B83">
        <w:t>o wpisie budynku lub</w:t>
      </w:r>
      <w:r w:rsidR="00946A61">
        <w:t xml:space="preserve"> </w:t>
      </w:r>
      <w:r w:rsidR="00CF6BC8" w:rsidRPr="00754B83">
        <w:t>obszaru, na którym się znajduje, do rejestru zabytków</w:t>
      </w:r>
      <w:r w:rsidR="00D64B00">
        <w:t>.</w:t>
      </w:r>
    </w:p>
    <w:p w14:paraId="353962F3" w14:textId="1B7F0C6E" w:rsidR="00674BF1" w:rsidRDefault="00265634" w:rsidP="00082D09">
      <w:pPr>
        <w:pStyle w:val="ARTartustawynprozporzdzenia"/>
      </w:pPr>
      <w:r>
        <w:t>8</w:t>
      </w:r>
      <w:r w:rsidR="00D64B00">
        <w:t>. W przypadku, o którym mowa w art. 4 ust. 5 ustawy</w:t>
      </w:r>
      <w:r w:rsidR="0003270A">
        <w:t>,</w:t>
      </w:r>
      <w:r w:rsidR="00A57DC6">
        <w:t xml:space="preserve"> do wniosku dołącza się </w:t>
      </w:r>
      <w:r w:rsidR="00D64B00">
        <w:t>potwierdzon</w:t>
      </w:r>
      <w:r w:rsidR="00A57DC6">
        <w:t>ą</w:t>
      </w:r>
      <w:r w:rsidR="00D64B00">
        <w:t xml:space="preserve"> przez wnioskodawcę za zgodność z oryginałem kopi</w:t>
      </w:r>
      <w:r w:rsidR="00A57DC6">
        <w:t>ę</w:t>
      </w:r>
      <w:r w:rsidR="00D64B00">
        <w:t xml:space="preserve"> </w:t>
      </w:r>
      <w:r w:rsidR="00F835E6">
        <w:t>umow</w:t>
      </w:r>
      <w:r w:rsidR="00D64B00">
        <w:t>y</w:t>
      </w:r>
      <w:r w:rsidR="002E2363">
        <w:t>,</w:t>
      </w:r>
      <w:r w:rsidR="00F835E6">
        <w:t xml:space="preserve"> o której mowa w</w:t>
      </w:r>
      <w:r w:rsidR="0091769F">
        <w:t> </w:t>
      </w:r>
      <w:r w:rsidR="00F835E6">
        <w:t>art. 4 ust. 5 ustawy.</w:t>
      </w:r>
    </w:p>
    <w:p w14:paraId="1A5F4CAE" w14:textId="7FE37410" w:rsidR="009F01B7" w:rsidRPr="00E07D5C" w:rsidRDefault="00CF6BC8" w:rsidP="00674BF1">
      <w:pPr>
        <w:pStyle w:val="ARTartustawynprozporzdzenia"/>
      </w:pPr>
      <w:r w:rsidRPr="00D1031A">
        <w:rPr>
          <w:rStyle w:val="Ppogrubienie"/>
        </w:rPr>
        <w:t>§ </w:t>
      </w:r>
      <w:r w:rsidR="00486190">
        <w:rPr>
          <w:rStyle w:val="Ppogrubienie"/>
        </w:rPr>
        <w:t>3</w:t>
      </w:r>
      <w:r w:rsidRPr="00D1031A">
        <w:rPr>
          <w:rStyle w:val="Ppogrubienie"/>
        </w:rPr>
        <w:t>.</w:t>
      </w:r>
      <w:r>
        <w:t xml:space="preserve"> </w:t>
      </w:r>
      <w:r w:rsidR="0060675B" w:rsidRPr="0060675B">
        <w:t xml:space="preserve">Wniosek o </w:t>
      </w:r>
      <w:r w:rsidR="00F549FF">
        <w:t xml:space="preserve">finansowe wsparcie w zakresie aktualizacji, </w:t>
      </w:r>
      <w:r w:rsidR="00E07D5C">
        <w:t>o której mowa w art. 13 ust. 8 ustawy,</w:t>
      </w:r>
      <w:r w:rsidR="007531ED">
        <w:t xml:space="preserve"> </w:t>
      </w:r>
      <w:r w:rsidR="0060675B" w:rsidRPr="0060675B">
        <w:t>zawiera dane wnioskodawcy</w:t>
      </w:r>
      <w:r w:rsidR="00ED3063">
        <w:t xml:space="preserve">, </w:t>
      </w:r>
      <w:r w:rsidR="0060675B" w:rsidRPr="0060675B">
        <w:t xml:space="preserve">dane dotyczące realizowanego przedsięwzięcia </w:t>
      </w:r>
      <w:r w:rsidR="00ED3063">
        <w:t>oraz</w:t>
      </w:r>
      <w:r w:rsidR="007531ED">
        <w:t xml:space="preserve"> </w:t>
      </w:r>
      <w:r w:rsidR="00033BD4">
        <w:t xml:space="preserve">wnioskowaną </w:t>
      </w:r>
      <w:r w:rsidR="007531ED">
        <w:t>kwotę</w:t>
      </w:r>
      <w:r w:rsidR="00806ABC">
        <w:t xml:space="preserve"> aktualizacji finansowego wsparcia</w:t>
      </w:r>
      <w:r w:rsidR="0060675B" w:rsidRPr="0060675B">
        <w:t xml:space="preserve">. Szczegółowy zakres informacji, jakie zawiera </w:t>
      </w:r>
      <w:r w:rsidR="00F549FF">
        <w:t xml:space="preserve">ten </w:t>
      </w:r>
      <w:r w:rsidR="0060675B" w:rsidRPr="0060675B">
        <w:t xml:space="preserve">wniosek, określa załącznik nr </w:t>
      </w:r>
      <w:r w:rsidR="00E22EAE">
        <w:t>2</w:t>
      </w:r>
      <w:r w:rsidR="00E22EAE" w:rsidRPr="0060675B">
        <w:t xml:space="preserve"> </w:t>
      </w:r>
      <w:r w:rsidR="0060675B" w:rsidRPr="0060675B">
        <w:t>do rozporządzenia.</w:t>
      </w:r>
    </w:p>
    <w:p w14:paraId="6256FD03" w14:textId="46C18CFC" w:rsidR="00CF6BC8" w:rsidRDefault="0060675B" w:rsidP="007531ED">
      <w:pPr>
        <w:pStyle w:val="ARTartustawynprozporzdzenia"/>
      </w:pPr>
      <w:r w:rsidRPr="007531ED">
        <w:rPr>
          <w:rStyle w:val="Ppogrubienie"/>
        </w:rPr>
        <w:t>§ 4</w:t>
      </w:r>
      <w:r w:rsidR="003C12A2" w:rsidRPr="007531ED">
        <w:rPr>
          <w:rStyle w:val="Ppogrubienie"/>
        </w:rPr>
        <w:t>.</w:t>
      </w:r>
      <w:r w:rsidR="003C12A2">
        <w:t xml:space="preserve"> </w:t>
      </w:r>
      <w:r w:rsidR="00CF6BC8" w:rsidRPr="008B537B">
        <w:t>Wzór formularza</w:t>
      </w:r>
      <w:r w:rsidR="007A40DC">
        <w:t>,</w:t>
      </w:r>
      <w:r w:rsidR="00CF6BC8" w:rsidRPr="008B537B">
        <w:t xml:space="preserve"> na którym dokonuje się rozliczenia faktycznie poniesionych kosztów przedsięwzięcia</w:t>
      </w:r>
      <w:r w:rsidR="007A40DC">
        <w:t>,</w:t>
      </w:r>
      <w:r w:rsidR="00CF6BC8" w:rsidRPr="008B537B">
        <w:t xml:space="preserve"> </w:t>
      </w:r>
      <w:r w:rsidR="00CF6BC8">
        <w:t>określa</w:t>
      </w:r>
      <w:r w:rsidR="00CF6BC8" w:rsidRPr="008B537B">
        <w:t xml:space="preserve"> załącznik nr </w:t>
      </w:r>
      <w:r w:rsidR="00674BF1">
        <w:t>3</w:t>
      </w:r>
      <w:r>
        <w:t xml:space="preserve"> </w:t>
      </w:r>
      <w:r w:rsidR="00CF6BC8" w:rsidRPr="008B537B">
        <w:t>do rozporządzenia.</w:t>
      </w:r>
    </w:p>
    <w:p w14:paraId="70E9D59B" w14:textId="1E52C4F6" w:rsidR="00CA4601" w:rsidRPr="004275E6" w:rsidRDefault="00CA4601" w:rsidP="006D127F">
      <w:pPr>
        <w:pStyle w:val="ARTartustawynprozporzdzenia"/>
      </w:pPr>
    </w:p>
    <w:p w14:paraId="1C5CA660" w14:textId="77777777" w:rsidR="00CF6BC8" w:rsidRPr="00CF6BC8" w:rsidRDefault="00A57D75" w:rsidP="00A57D75">
      <w:pPr>
        <w:pStyle w:val="ROZDZODDZOZNoznaczenierozdziauluboddziau"/>
      </w:pPr>
      <w:r>
        <w:lastRenderedPageBreak/>
        <w:t>Rozdział 3</w:t>
      </w:r>
    </w:p>
    <w:p w14:paraId="29676780" w14:textId="77777777" w:rsidR="00CF6BC8" w:rsidRPr="00CF6BC8" w:rsidRDefault="00CF6BC8" w:rsidP="00CF6BC8">
      <w:pPr>
        <w:pStyle w:val="ROZDZODDZPRZEDMprzedmiotregulacjirozdziauluboddziau"/>
      </w:pPr>
      <w:r w:rsidRPr="00CF6BC8">
        <w:t>Rekompensata z tytułu świadczenia usług publicznych</w:t>
      </w:r>
    </w:p>
    <w:p w14:paraId="7EFA5CEF" w14:textId="685AD1AF" w:rsidR="00CF6BC8" w:rsidRDefault="00CF6BC8" w:rsidP="00CF6BC8">
      <w:pPr>
        <w:pStyle w:val="ARTartustawynprozporzdzenia"/>
      </w:pPr>
      <w:r w:rsidRPr="00352D88">
        <w:rPr>
          <w:rStyle w:val="Ppogrubienie"/>
        </w:rPr>
        <w:t>§</w:t>
      </w:r>
      <w:r w:rsidR="00AB7BF2">
        <w:rPr>
          <w:rStyle w:val="Ppogrubienie"/>
        </w:rPr>
        <w:t xml:space="preserve"> </w:t>
      </w:r>
      <w:r w:rsidR="00835753">
        <w:rPr>
          <w:rStyle w:val="Ppogrubienie"/>
        </w:rPr>
        <w:t>5</w:t>
      </w:r>
      <w:r w:rsidR="00AB7BF2">
        <w:rPr>
          <w:rStyle w:val="Ppogrubienie"/>
        </w:rPr>
        <w:t>.</w:t>
      </w:r>
      <w:r w:rsidRPr="00352D88">
        <w:rPr>
          <w:rStyle w:val="Ppogrubienie"/>
        </w:rPr>
        <w:t xml:space="preserve"> </w:t>
      </w:r>
      <w:r w:rsidRPr="00AE2E0C">
        <w:t xml:space="preserve">1. </w:t>
      </w:r>
      <w:r>
        <w:t>Rekompensata, o której mowa w art. 5 ust. 5 ustawy, stanowi e</w:t>
      </w:r>
      <w:r w:rsidRPr="00AE2E0C">
        <w:t xml:space="preserve">kwiwalent </w:t>
      </w:r>
      <w:r>
        <w:t>d</w:t>
      </w:r>
      <w:r w:rsidRPr="00AE2E0C">
        <w:t xml:space="preserve">otacji </w:t>
      </w:r>
      <w:r>
        <w:t>b</w:t>
      </w:r>
      <w:r w:rsidRPr="00AE2E0C">
        <w:t>rutto finansow</w:t>
      </w:r>
      <w:r>
        <w:t>ego wsparcia</w:t>
      </w:r>
      <w:r w:rsidRPr="00AE2E0C">
        <w:t xml:space="preserve">, </w:t>
      </w:r>
      <w:r>
        <w:t xml:space="preserve">wyliczany </w:t>
      </w:r>
      <w:r w:rsidRPr="00AE2E0C">
        <w:t xml:space="preserve">przez </w:t>
      </w:r>
      <w:r>
        <w:t>Bank</w:t>
      </w:r>
      <w:r w:rsidR="005F3714">
        <w:t xml:space="preserve"> Gospodarstwa Krajowego</w:t>
      </w:r>
      <w:r w:rsidR="003A5B85">
        <w:t xml:space="preserve">, zwany dalej </w:t>
      </w:r>
      <w:r w:rsidR="004A0347">
        <w:t>„</w:t>
      </w:r>
      <w:r w:rsidR="003A5B85">
        <w:t>Bankiem</w:t>
      </w:r>
      <w:r w:rsidR="004A0347">
        <w:t>”</w:t>
      </w:r>
      <w:r w:rsidRPr="00AE2E0C">
        <w:t xml:space="preserve">, zgodnie z </w:t>
      </w:r>
      <w:r>
        <w:t>r</w:t>
      </w:r>
      <w:r w:rsidRPr="00AE2E0C">
        <w:t>ozporządzeniem Rady Ministrów z dnia 11 sierpnia 2004 r. w sprawie szczegółowego sposobu obliczania wartości pomocy publicznej udzielanej w różnych formach (</w:t>
      </w:r>
      <w:r>
        <w:t>Dz. U. z 2018 r. poz. 461)</w:t>
      </w:r>
      <w:r w:rsidRPr="00AE2E0C">
        <w:t xml:space="preserve">, na </w:t>
      </w:r>
      <w:r>
        <w:t>dzień</w:t>
      </w:r>
      <w:r w:rsidRPr="00AE2E0C">
        <w:t xml:space="preserve"> </w:t>
      </w:r>
      <w:r>
        <w:t>zawarcia umowy, o której mowa w art. 5 ust. 2 ustawy.</w:t>
      </w:r>
    </w:p>
    <w:p w14:paraId="65CC28F2" w14:textId="7F2B1055" w:rsidR="00CF6BC8" w:rsidRPr="00AE2E0C" w:rsidRDefault="00CF6BC8" w:rsidP="00CF6BC8">
      <w:pPr>
        <w:pStyle w:val="USTustnpkodeksu"/>
      </w:pPr>
      <w:r>
        <w:t xml:space="preserve">2. </w:t>
      </w:r>
      <w:r w:rsidRPr="00AE2E0C">
        <w:t>Rekompensata</w:t>
      </w:r>
      <w:r w:rsidR="0026352E">
        <w:t>, o której mowa w art. 5 ust. 5 ustawy,</w:t>
      </w:r>
      <w:r>
        <w:t xml:space="preserve"> </w:t>
      </w:r>
      <w:r w:rsidRPr="00AE2E0C">
        <w:t xml:space="preserve">nie może </w:t>
      </w:r>
      <w:r>
        <w:t>przekroczyć kwoty niezbędnej do </w:t>
      </w:r>
      <w:r w:rsidRPr="00AE2E0C">
        <w:t xml:space="preserve">pokrycia kosztów netto </w:t>
      </w:r>
      <w:r>
        <w:t xml:space="preserve">inwestora </w:t>
      </w:r>
      <w:r w:rsidRPr="00AE2E0C">
        <w:t>wynikających ze świadczenia usługi publicznej</w:t>
      </w:r>
      <w:r>
        <w:t xml:space="preserve"> w ogólnym interesie gospodarczym, z uwzględnieniem rozsądnego zysku</w:t>
      </w:r>
      <w:r w:rsidRPr="00AE2E0C">
        <w:t xml:space="preserve">. </w:t>
      </w:r>
    </w:p>
    <w:p w14:paraId="644BA9F2" w14:textId="77777777" w:rsidR="00CF6BC8" w:rsidRDefault="00CF6BC8" w:rsidP="00CF6BC8">
      <w:pPr>
        <w:pStyle w:val="USTustnpkodeksu"/>
      </w:pPr>
      <w:r>
        <w:t>3</w:t>
      </w:r>
      <w:r w:rsidRPr="00AE2E0C">
        <w:t xml:space="preserve">. </w:t>
      </w:r>
      <w:r>
        <w:t>K</w:t>
      </w:r>
      <w:r w:rsidRPr="00AE2E0C">
        <w:t>oszt</w:t>
      </w:r>
      <w:r>
        <w:t>y</w:t>
      </w:r>
      <w:r w:rsidRPr="00AE2E0C">
        <w:t xml:space="preserve"> netto </w:t>
      </w:r>
      <w:r w:rsidR="0026352E">
        <w:t xml:space="preserve">inwestora </w:t>
      </w:r>
      <w:r w:rsidRPr="00AE2E0C">
        <w:t>wynikając</w:t>
      </w:r>
      <w:r>
        <w:t>e</w:t>
      </w:r>
      <w:r w:rsidRPr="00AE2E0C">
        <w:t xml:space="preserve"> ze świadczen</w:t>
      </w:r>
      <w:r>
        <w:t>ia</w:t>
      </w:r>
      <w:r w:rsidRPr="00AE2E0C">
        <w:t xml:space="preserve"> usługi </w:t>
      </w:r>
      <w:r>
        <w:t xml:space="preserve">publicznej </w:t>
      </w:r>
      <w:r w:rsidRPr="00AE2E0C">
        <w:t>w ogólnym interesie gospodarczym</w:t>
      </w:r>
      <w:r>
        <w:t xml:space="preserve"> są obliczane według wzoru:</w:t>
      </w:r>
    </w:p>
    <w:p w14:paraId="45C3A78B" w14:textId="79EE93D8" w:rsidR="00CF6BC8" w:rsidRPr="00510424" w:rsidRDefault="00EA4306" w:rsidP="00CF6BC8">
      <m:oMathPara>
        <m:oMath>
          <m:r>
            <m:rPr>
              <m:sty m:val="p"/>
            </m:rPr>
            <w:rPr>
              <w:rFonts w:ascii="Cambria Math" w:hAnsi="Cambria Math"/>
            </w:rPr>
            <m:t>KN=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KUOIG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PUOIG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i-1</m:t>
                      </m:r>
                    </m:sup>
                  </m:sSup>
                </m:den>
              </m:f>
            </m:e>
          </m:nary>
        </m:oMath>
      </m:oMathPara>
    </w:p>
    <w:p w14:paraId="7DFF5848" w14:textId="77777777" w:rsidR="00CF6BC8" w:rsidRPr="00AE2E0C" w:rsidRDefault="00CF6BC8" w:rsidP="00CF6BC8">
      <w:pPr>
        <w:pStyle w:val="LEGWMATFIZCHEMlegendawzorumatfizlubchem"/>
      </w:pPr>
      <w:r>
        <w:t>w którym poszczególne symbole oznaczają</w:t>
      </w:r>
      <w:r w:rsidRPr="00AE2E0C">
        <w:t>:</w:t>
      </w:r>
    </w:p>
    <w:p w14:paraId="47EACBB9" w14:textId="77777777" w:rsidR="00CF6BC8" w:rsidRPr="00AE2E0C" w:rsidRDefault="00CF6BC8" w:rsidP="00CF6BC8">
      <w:pPr>
        <w:pStyle w:val="LEGWMATFIZCHEMlegendawzorumatfizlubchem"/>
      </w:pPr>
      <w:r w:rsidRPr="00AE2E0C">
        <w:t xml:space="preserve">KN – koszty netto </w:t>
      </w:r>
      <w:r w:rsidR="0026352E">
        <w:t xml:space="preserve">inwestora </w:t>
      </w:r>
      <w:r w:rsidRPr="00AE2E0C">
        <w:t>wynikające ze świadczen</w:t>
      </w:r>
      <w:r>
        <w:t>ia</w:t>
      </w:r>
      <w:r w:rsidRPr="00AE2E0C">
        <w:t xml:space="preserve"> usługi </w:t>
      </w:r>
      <w:r>
        <w:t xml:space="preserve">publicznej </w:t>
      </w:r>
      <w:r w:rsidRPr="00AE2E0C">
        <w:t>w ogólnym interesie gospodarczym</w:t>
      </w:r>
      <w:r>
        <w:t>,</w:t>
      </w:r>
    </w:p>
    <w:p w14:paraId="159664EE" w14:textId="77777777" w:rsidR="00CF6BC8" w:rsidRPr="00AE2E0C" w:rsidRDefault="00CF6BC8" w:rsidP="00CF6BC8">
      <w:pPr>
        <w:pStyle w:val="LEGWMATFIZCHEMlegendawzorumatfizlubchem"/>
      </w:pPr>
      <w:r w:rsidRPr="00AE2E0C">
        <w:t>KUOIG – koszty</w:t>
      </w:r>
      <w:r>
        <w:t xml:space="preserve"> inwestora</w:t>
      </w:r>
      <w:r w:rsidRPr="00AE2E0C">
        <w:t xml:space="preserve"> związane z usługą </w:t>
      </w:r>
      <w:r>
        <w:t xml:space="preserve">publiczną </w:t>
      </w:r>
      <w:r w:rsidRPr="00AE2E0C">
        <w:t>świadczoną w ogólnym interesie gospodarczym, o których mowa w</w:t>
      </w:r>
      <w:r w:rsidR="001D4732">
        <w:t xml:space="preserve"> art. 5 ust. 7a i 7b ustawy</w:t>
      </w:r>
      <w:r w:rsidRPr="00EB0506">
        <w:t>,</w:t>
      </w:r>
    </w:p>
    <w:p w14:paraId="45AAC771" w14:textId="77777777" w:rsidR="00CF6BC8" w:rsidRDefault="00CF6BC8" w:rsidP="00CF6BC8">
      <w:pPr>
        <w:pStyle w:val="LEGWMATFIZCHEMlegendawzorumatfizlubchem"/>
      </w:pPr>
      <w:r w:rsidRPr="00AE2E0C">
        <w:t xml:space="preserve">PUOIG – przychody </w:t>
      </w:r>
      <w:r>
        <w:t xml:space="preserve">inwestora </w:t>
      </w:r>
      <w:r w:rsidRPr="00AE2E0C">
        <w:t>związane z usługą</w:t>
      </w:r>
      <w:r>
        <w:t xml:space="preserve"> publiczną</w:t>
      </w:r>
      <w:r w:rsidRPr="00AE2E0C">
        <w:t xml:space="preserve"> świadczoną w ogólnym interesie gospodarczym, o których mowa w </w:t>
      </w:r>
      <w:r w:rsidR="001D4732">
        <w:t>art. 5 ust.7c ustawy</w:t>
      </w:r>
      <w:r>
        <w:t>,</w:t>
      </w:r>
    </w:p>
    <w:p w14:paraId="43B210BE" w14:textId="77777777" w:rsidR="00CF6BC8" w:rsidRPr="007B704A" w:rsidRDefault="00CF6BC8" w:rsidP="00CF6BC8">
      <w:pPr>
        <w:pStyle w:val="LEGWMATFIZCHEMlegendawzorumatfizlubchem"/>
      </w:pPr>
      <w:r w:rsidRPr="007B704A">
        <w:t xml:space="preserve">i </w:t>
      </w:r>
      <w:r>
        <w:t>–</w:t>
      </w:r>
      <w:r w:rsidRPr="007B704A">
        <w:t xml:space="preserve"> i-ty rok </w:t>
      </w:r>
      <w:r>
        <w:t>okresu, o którym mowa w art. 5 ust. 8 ustawy,</w:t>
      </w:r>
    </w:p>
    <w:p w14:paraId="213928EF" w14:textId="77777777" w:rsidR="00CF6BC8" w:rsidRDefault="00CF6BC8" w:rsidP="00CF6BC8">
      <w:pPr>
        <w:pStyle w:val="LEGWMATFIZCHEMlegendawzorumatfizlubchem"/>
      </w:pPr>
      <w:r w:rsidRPr="00C531C8">
        <w:t xml:space="preserve">n </w:t>
      </w:r>
      <w:r>
        <w:t>–</w:t>
      </w:r>
      <w:r w:rsidRPr="00C531C8">
        <w:t xml:space="preserve"> ostatni rok okresu, o którym mowa w </w:t>
      </w:r>
      <w:r>
        <w:t>art. 5 ust. 8 ustawy,</w:t>
      </w:r>
    </w:p>
    <w:p w14:paraId="28E41F7C" w14:textId="15BA8DE6" w:rsidR="00CF6BC8" w:rsidRPr="00AE2E0C" w:rsidRDefault="00CF6BC8" w:rsidP="00CF6BC8">
      <w:pPr>
        <w:pStyle w:val="LEGWMATFIZCHEMlegendawzorumatfizlubchem"/>
      </w:pPr>
      <w:proofErr w:type="spellStart"/>
      <w:r w:rsidRPr="00660F0D">
        <w:t>r</w:t>
      </w:r>
      <w:r w:rsidRPr="00660F0D">
        <w:rPr>
          <w:rStyle w:val="IDindeksdolny"/>
        </w:rPr>
        <w:t>b</w:t>
      </w:r>
      <w:proofErr w:type="spellEnd"/>
      <w:r w:rsidRPr="00067839">
        <w:rPr>
          <w:rStyle w:val="IDindeksdolny"/>
        </w:rPr>
        <w:t xml:space="preserve"> </w:t>
      </w:r>
      <w:r w:rsidRPr="00995AA9">
        <w:t>– stopa bazowa publiko</w:t>
      </w:r>
      <w:r w:rsidRPr="008F6080">
        <w:t>wana przez Komisję Europejską</w:t>
      </w:r>
      <w:r w:rsidR="004E139E">
        <w:t>, obliczana zgodnie z komunikatem Komisji w sprawie zmiany metody ustalania stóp referencyjnych i dyskontowych (2008/C 14/02) (Dz. Urz. UE C 14 z 19.01.2008, str. 6)</w:t>
      </w:r>
      <w:r w:rsidRPr="00AE2E0C">
        <w:t>,</w:t>
      </w:r>
      <w:r w:rsidRPr="00995AA9">
        <w:t xml:space="preserve"> obowiązująca na dzień </w:t>
      </w:r>
      <w:r>
        <w:t>zawarcia umowy, o której mowa w art. 5 ust. 2 ustawy.</w:t>
      </w:r>
    </w:p>
    <w:p w14:paraId="52989689" w14:textId="23DD505D" w:rsidR="00CF6BC8" w:rsidRPr="00554E51" w:rsidRDefault="0081552A" w:rsidP="00CF6BC8">
      <w:pPr>
        <w:pStyle w:val="USTustnpkodeksu"/>
      </w:pPr>
      <w:r>
        <w:t>4</w:t>
      </w:r>
      <w:r w:rsidR="00CF6BC8" w:rsidRPr="009C2B60">
        <w:t xml:space="preserve">. W przypadku gdy </w:t>
      </w:r>
      <w:r w:rsidR="00CF6BC8">
        <w:t>inwestor</w:t>
      </w:r>
      <w:r w:rsidR="00CF6BC8" w:rsidRPr="009C2B60">
        <w:t xml:space="preserve"> prowadzi zarówno działalność wchodzącą w zakres usługi publicznej świadczonej w ogólnym interesie gospodarczym, jak i działalność wykraczającą poza ten zakres, w księgach </w:t>
      </w:r>
      <w:r w:rsidR="002A6C6B">
        <w:t xml:space="preserve">rachunkowych </w:t>
      </w:r>
      <w:r w:rsidR="00CF6BC8">
        <w:t xml:space="preserve">inwestora </w:t>
      </w:r>
      <w:r w:rsidR="00CF6BC8" w:rsidRPr="00BB4B0F">
        <w:t>wykazuje się</w:t>
      </w:r>
      <w:r w:rsidR="00CF6BC8" w:rsidRPr="007D2966">
        <w:t xml:space="preserve"> osobno koszty </w:t>
      </w:r>
      <w:r w:rsidR="00CF6BC8" w:rsidRPr="007D2966">
        <w:lastRenderedPageBreak/>
        <w:t>i</w:t>
      </w:r>
      <w:r w:rsidR="0091769F">
        <w:t> </w:t>
      </w:r>
      <w:r w:rsidR="00CF6BC8" w:rsidRPr="007D2966">
        <w:t>przychody związane</w:t>
      </w:r>
      <w:r w:rsidR="00CF6BC8" w:rsidRPr="00271D08">
        <w:t xml:space="preserve"> </w:t>
      </w:r>
      <w:r w:rsidR="00CF6BC8">
        <w:t>z </w:t>
      </w:r>
      <w:r w:rsidR="00CF6BC8" w:rsidRPr="00C531C8">
        <w:t xml:space="preserve">usługą </w:t>
      </w:r>
      <w:r w:rsidR="00CF6BC8" w:rsidRPr="00995AA9">
        <w:t xml:space="preserve">publiczną </w:t>
      </w:r>
      <w:r w:rsidR="00CF6BC8" w:rsidRPr="008F6080">
        <w:t>świadczoną w ogólnym interesie gospodarczym oraz koszty i przychody związane</w:t>
      </w:r>
      <w:r w:rsidR="00CF6BC8">
        <w:t xml:space="preserve"> </w:t>
      </w:r>
      <w:r w:rsidR="00CF6BC8" w:rsidRPr="00554E51">
        <w:t>z innymi usługami.</w:t>
      </w:r>
    </w:p>
    <w:p w14:paraId="42D3F257" w14:textId="77777777" w:rsidR="00CF6BC8" w:rsidRDefault="0081552A" w:rsidP="00CF6BC8">
      <w:pPr>
        <w:pStyle w:val="USTustnpkodeksu"/>
      </w:pPr>
      <w:r>
        <w:t>5</w:t>
      </w:r>
      <w:r w:rsidR="00CF6BC8">
        <w:t>. R</w:t>
      </w:r>
      <w:r w:rsidR="00CF6BC8" w:rsidRPr="00AE2E0C">
        <w:t>ozsądn</w:t>
      </w:r>
      <w:r w:rsidR="00CF6BC8">
        <w:t>y</w:t>
      </w:r>
      <w:r w:rsidR="00CF6BC8" w:rsidRPr="00AE2E0C">
        <w:t xml:space="preserve"> zysk </w:t>
      </w:r>
      <w:r w:rsidR="000163F4">
        <w:t xml:space="preserve">inwestora </w:t>
      </w:r>
      <w:r w:rsidR="00CF6BC8" w:rsidRPr="00AE2E0C">
        <w:t>związan</w:t>
      </w:r>
      <w:r w:rsidR="00CF6BC8">
        <w:t>y</w:t>
      </w:r>
      <w:r w:rsidR="00CF6BC8" w:rsidRPr="00AE2E0C">
        <w:t xml:space="preserve"> ze świadczeniem usługi </w:t>
      </w:r>
      <w:r w:rsidR="00CF6BC8">
        <w:t xml:space="preserve">publicznej </w:t>
      </w:r>
      <w:r w:rsidR="00CF6BC8" w:rsidRPr="00AE2E0C">
        <w:t>w ogólnym interesie gospodarczym</w:t>
      </w:r>
      <w:r w:rsidR="00CF6BC8">
        <w:t xml:space="preserve"> jest obliczany według wzoru:</w:t>
      </w:r>
    </w:p>
    <w:p w14:paraId="5804D503" w14:textId="7834A778" w:rsidR="00CF6BC8" w:rsidRPr="00EA4306" w:rsidRDefault="00EA4306" w:rsidP="00CF6BC8">
      <m:oMathPara>
        <m:oMath>
          <m:r>
            <m:rPr>
              <m:sty m:val="p"/>
            </m:rPr>
            <w:rPr>
              <w:rFonts w:ascii="Cambria Math" w:hAnsi="Cambria Math"/>
            </w:rPr>
            <m:t>RZ=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IRS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+1%)×(KIUOIG-FW)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i-1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4C6CB306" w14:textId="77777777" w:rsidR="00CF6BC8" w:rsidRPr="00CF6BC8" w:rsidRDefault="00CF6BC8" w:rsidP="00CF6BC8">
      <w:pPr>
        <w:pStyle w:val="LEGWMATFIZCHEMlegendawzorumatfizlubchem"/>
      </w:pPr>
      <w:r>
        <w:t>w którym poszczególne symbole oznaczają</w:t>
      </w:r>
      <w:r w:rsidRPr="00CF6BC8">
        <w:t>:</w:t>
      </w:r>
    </w:p>
    <w:p w14:paraId="011CCC58" w14:textId="77777777" w:rsidR="00CF6BC8" w:rsidRDefault="00CF6BC8" w:rsidP="00CF6BC8">
      <w:pPr>
        <w:pStyle w:val="LEGWMATFIZCHEMlegendawzorumatfizlubchem"/>
      </w:pPr>
      <w:r w:rsidRPr="00AE2E0C">
        <w:t xml:space="preserve">RZ – rozsądny zysk </w:t>
      </w:r>
      <w:r>
        <w:t>inwestora,</w:t>
      </w:r>
    </w:p>
    <w:p w14:paraId="48D7F34E" w14:textId="79D3852D" w:rsidR="00CF6BC8" w:rsidRDefault="00CF6BC8" w:rsidP="00CF6BC8">
      <w:pPr>
        <w:pStyle w:val="LEGWMATFIZCHEMlegendawzorumatfizlubchem"/>
      </w:pPr>
      <w:proofErr w:type="spellStart"/>
      <w:r w:rsidRPr="00660F0D">
        <w:t>i</w:t>
      </w:r>
      <w:r w:rsidRPr="00114AAB">
        <w:rPr>
          <w:rStyle w:val="IDindeksdolny"/>
        </w:rPr>
        <w:t>IRS</w:t>
      </w:r>
      <w:proofErr w:type="spellEnd"/>
      <w:r w:rsidRPr="00660F0D">
        <w:t xml:space="preserve"> </w:t>
      </w:r>
      <w:r w:rsidRPr="00AE2E0C">
        <w:t xml:space="preserve">– </w:t>
      </w:r>
      <w:r>
        <w:t xml:space="preserve">stopa </w:t>
      </w:r>
      <w:proofErr w:type="spellStart"/>
      <w:r>
        <w:t>swap</w:t>
      </w:r>
      <w:proofErr w:type="spellEnd"/>
      <w:r>
        <w:t xml:space="preserve"> dla 10-letniego okresu, publikowana przez Komisję Europejską</w:t>
      </w:r>
      <w:r w:rsidR="00AE31E8" w:rsidRPr="00AE31E8">
        <w:t>, obliczana dla celów realizacji decyzji Komisji z dnia 20 grudnia 2011 r. w sprawie stosowania art. 106 ust. 2 Traktatu o funkcjonowaniu Unii Europejskiej do pomocy państwa w formie rekompensaty z tytułu świadczenia usług publicznych, przyznawanej przedsiębiorstwom zobowiązanym do wykonywania usług świadczonych w ogólnym interesie gospodarczym (Dz. Urz. UE L 7 z 11.01.2012, str. 3)</w:t>
      </w:r>
      <w:r>
        <w:t xml:space="preserve">, obowiązująca na dzień zawarcia umowy, o której mowa w art. 5 ust. 2 ustawy, </w:t>
      </w:r>
    </w:p>
    <w:p w14:paraId="1F9DDF0A" w14:textId="77777777" w:rsidR="00CF6BC8" w:rsidRPr="00AE2E0C" w:rsidRDefault="00CF6BC8" w:rsidP="00CF6BC8">
      <w:pPr>
        <w:pStyle w:val="LEGWMATFIZCHEMlegendawzorumatfizlubchem"/>
      </w:pPr>
      <w:r w:rsidRPr="00AE2E0C">
        <w:t>KIUOIG – koszty</w:t>
      </w:r>
      <w:r>
        <w:t>, o któ</w:t>
      </w:r>
      <w:r w:rsidRPr="00E53394">
        <w:t>rych</w:t>
      </w:r>
      <w:r>
        <w:t xml:space="preserve"> mowa w</w:t>
      </w:r>
      <w:r w:rsidR="001D4732">
        <w:t xml:space="preserve"> art. 5 ust. 7a pkt 1 i 6</w:t>
      </w:r>
      <w:r>
        <w:t xml:space="preserve"> </w:t>
      </w:r>
      <w:r w:rsidR="001D4732">
        <w:t>ustawy</w:t>
      </w:r>
      <w:r>
        <w:t>,</w:t>
      </w:r>
    </w:p>
    <w:p w14:paraId="06825090" w14:textId="46A84273" w:rsidR="00CF6BC8" w:rsidRDefault="00CF6BC8" w:rsidP="00CF6BC8">
      <w:pPr>
        <w:pStyle w:val="LEGWMATFIZCHEMlegendawzorumatfizlubchem"/>
      </w:pPr>
      <w:r>
        <w:t>FW</w:t>
      </w:r>
      <w:r w:rsidRPr="00AE2E0C">
        <w:t xml:space="preserve"> – </w:t>
      </w:r>
      <w:r>
        <w:t>kwota udzielonego finansowego wsparcia</w:t>
      </w:r>
    </w:p>
    <w:p w14:paraId="50595431" w14:textId="77777777" w:rsidR="00CF6BC8" w:rsidRPr="007B704A" w:rsidRDefault="00CF6BC8" w:rsidP="00CF6BC8">
      <w:pPr>
        <w:pStyle w:val="LEGWMATFIZCHEMlegendawzorumatfizlubchem"/>
      </w:pPr>
      <w:r w:rsidRPr="007B704A">
        <w:t xml:space="preserve">i </w:t>
      </w:r>
      <w:r>
        <w:t>–</w:t>
      </w:r>
      <w:r w:rsidRPr="007B704A">
        <w:t xml:space="preserve"> i-ty rok </w:t>
      </w:r>
      <w:r>
        <w:t>okresu, o którym mowa w art. 5 ust. 8 ustawy,</w:t>
      </w:r>
    </w:p>
    <w:p w14:paraId="0DFFB844" w14:textId="77777777" w:rsidR="00CF6BC8" w:rsidRPr="00AE2E0C" w:rsidRDefault="00CF6BC8" w:rsidP="00CF6BC8">
      <w:pPr>
        <w:pStyle w:val="LEGWMATFIZCHEMlegendawzorumatfizlubchem"/>
      </w:pPr>
      <w:r w:rsidRPr="00C531C8">
        <w:t xml:space="preserve">n </w:t>
      </w:r>
      <w:r>
        <w:t>–</w:t>
      </w:r>
      <w:r w:rsidRPr="00C531C8">
        <w:t xml:space="preserve"> ostatni rok okresu, o którym mowa w </w:t>
      </w:r>
      <w:r>
        <w:t>art. 5 ust. 8 ustawy,</w:t>
      </w:r>
    </w:p>
    <w:p w14:paraId="264CC1BA" w14:textId="400A0E45" w:rsidR="00CF6BC8" w:rsidRDefault="00CF6BC8" w:rsidP="00CF6BC8">
      <w:pPr>
        <w:pStyle w:val="LEGWMATFIZCHEMlegendawzorumatfizlubchem"/>
      </w:pPr>
      <w:proofErr w:type="spellStart"/>
      <w:r w:rsidRPr="00660F0D">
        <w:t>r</w:t>
      </w:r>
      <w:r w:rsidRPr="00660F0D">
        <w:rPr>
          <w:rStyle w:val="IDindeksdolny"/>
        </w:rPr>
        <w:t>b</w:t>
      </w:r>
      <w:proofErr w:type="spellEnd"/>
      <w:r w:rsidRPr="00067839">
        <w:rPr>
          <w:rStyle w:val="IDindeksdolny"/>
        </w:rPr>
        <w:t xml:space="preserve"> </w:t>
      </w:r>
      <w:r w:rsidRPr="00995AA9">
        <w:t>– stopa bazowa publiko</w:t>
      </w:r>
      <w:r w:rsidRPr="008F6080">
        <w:t>wana przez Komisję Europejską</w:t>
      </w:r>
      <w:r w:rsidR="00AE31E8">
        <w:t>, obliczana zgodnie z komunikatem Komisji w sprawie zmiany metody ustalania stóp referencyjnych i dyskontowych (2008/C 14/02) (Dz. Urz. UE C 14 z 19.01.2008, str. 6)</w:t>
      </w:r>
      <w:r w:rsidRPr="00AE2E0C">
        <w:t>,</w:t>
      </w:r>
      <w:r w:rsidRPr="00995AA9">
        <w:t xml:space="preserve"> obowiązująca na dzień </w:t>
      </w:r>
      <w:r>
        <w:t>zawarcia umowy, o której mowa w art. 5 ust. 2 ustawy.</w:t>
      </w:r>
    </w:p>
    <w:p w14:paraId="438B6EF4" w14:textId="7E00E6D9" w:rsidR="004E606D" w:rsidRDefault="004E606D" w:rsidP="00C82632">
      <w:pPr>
        <w:pStyle w:val="USTustnpkodeksu"/>
      </w:pPr>
      <w:r>
        <w:t>6. W przypadku, gdy w ramach przedsięwzięcia realizowane są lokale mieszkalne</w:t>
      </w:r>
      <w:r w:rsidRPr="004E606D">
        <w:t>, których najem stanowi usługę publiczną rekompensowaną objęciem udziałów lub akcji społecznej inicjatywy mieszkaniowej, do kwoty finansowego wsparcia</w:t>
      </w:r>
      <w:r>
        <w:t xml:space="preserve"> o której mowa w ust. 5</w:t>
      </w:r>
      <w:r w:rsidRPr="004E606D">
        <w:t xml:space="preserve"> dolicza się wsparcie, o którym mowa w art. 33l ustawy z dnia 26 października 1995 r. o społecznych formach rozwoju mieszkalnictwa (Dz. U. z 2021 r. poz. 2224 oraz z 2022 r. poz. 807 i </w:t>
      </w:r>
      <w:r w:rsidR="008B0FA2">
        <w:t>1561</w:t>
      </w:r>
      <w:r w:rsidRPr="004E606D">
        <w:t>)</w:t>
      </w:r>
      <w:r w:rsidR="00030DA9">
        <w:t>.</w:t>
      </w:r>
    </w:p>
    <w:p w14:paraId="79AFD334" w14:textId="637234FA" w:rsidR="00CF6BC8" w:rsidRPr="00AE2E0C" w:rsidRDefault="00CF6BC8" w:rsidP="00CF6BC8">
      <w:pPr>
        <w:pStyle w:val="ARTartustawynprozporzdzenia"/>
      </w:pPr>
      <w:r w:rsidRPr="00352D88">
        <w:rPr>
          <w:rStyle w:val="Ppogrubienie"/>
        </w:rPr>
        <w:t xml:space="preserve">§ </w:t>
      </w:r>
      <w:r w:rsidR="00835753">
        <w:rPr>
          <w:rStyle w:val="Ppogrubienie"/>
        </w:rPr>
        <w:t>6</w:t>
      </w:r>
      <w:r w:rsidRPr="00352D88">
        <w:rPr>
          <w:rStyle w:val="Ppogrubienie"/>
        </w:rPr>
        <w:t>.</w:t>
      </w:r>
      <w:r>
        <w:t xml:space="preserve"> </w:t>
      </w:r>
      <w:r w:rsidRPr="00AE2E0C">
        <w:t xml:space="preserve">1. </w:t>
      </w:r>
      <w:r>
        <w:t xml:space="preserve">Bank w okresie, o którym mowa w art. 5 ust. 8 ustawy, </w:t>
      </w:r>
      <w:r w:rsidRPr="00AE2E0C">
        <w:t>weryfikuje co dwa lata</w:t>
      </w:r>
      <w:r>
        <w:t xml:space="preserve"> obrachunkowe</w:t>
      </w:r>
      <w:r w:rsidRPr="00AE2E0C">
        <w:t xml:space="preserve"> oraz na koniec </w:t>
      </w:r>
      <w:r>
        <w:t xml:space="preserve">tego </w:t>
      </w:r>
      <w:r w:rsidRPr="00AE2E0C">
        <w:t xml:space="preserve">okresu zgodność przyznanej rekompensaty z warunkami </w:t>
      </w:r>
      <w:r w:rsidRPr="00AE2E0C">
        <w:lastRenderedPageBreak/>
        <w:t>określonymi w decyzji</w:t>
      </w:r>
      <w:r w:rsidR="00BA1B22" w:rsidRPr="00BA1B22">
        <w:t xml:space="preserve"> Komisji z dnia 20 grudnia 2011 r. w sprawie stosowania art. 106 ust. 2 Traktatu o funkcjonowaniu Unii Europejskiej do pomocy państwa w formie rekompensaty z</w:t>
      </w:r>
      <w:r w:rsidR="0091769F">
        <w:t> </w:t>
      </w:r>
      <w:r w:rsidR="00BA1B22" w:rsidRPr="00BA1B22">
        <w:t>tytułu świadczenia usług publicznych, przyznawanej przedsiębiorstwom zobowiązanym do wykonywania usług świadczonych w ogólnym interesie gospodarczym (Dz. U</w:t>
      </w:r>
      <w:r w:rsidR="001279F5">
        <w:t>rz</w:t>
      </w:r>
      <w:r w:rsidR="00BA1B22" w:rsidRPr="00BA1B22">
        <w:t xml:space="preserve">. </w:t>
      </w:r>
      <w:r w:rsidR="001279F5">
        <w:t xml:space="preserve">UE </w:t>
      </w:r>
      <w:r w:rsidR="00BA1B22" w:rsidRPr="00BA1B22">
        <w:t>L 7 z</w:t>
      </w:r>
      <w:r w:rsidR="0091769F">
        <w:t> </w:t>
      </w:r>
      <w:r w:rsidR="00BA1B22" w:rsidRPr="00BA1B22">
        <w:t>11.</w:t>
      </w:r>
      <w:r w:rsidR="001279F5">
        <w:t>0</w:t>
      </w:r>
      <w:r w:rsidR="00BA1B22" w:rsidRPr="00BA1B22">
        <w:t>1.2012, str. 3).</w:t>
      </w:r>
    </w:p>
    <w:p w14:paraId="694662A8" w14:textId="4F7C02F5" w:rsidR="00CF6BC8" w:rsidRDefault="00CF6BC8" w:rsidP="00CF6BC8">
      <w:pPr>
        <w:pStyle w:val="USTustnpkodeksu"/>
      </w:pPr>
      <w:r w:rsidRPr="00AE2E0C">
        <w:t>2.</w:t>
      </w:r>
      <w:r w:rsidRPr="003366EE">
        <w:t xml:space="preserve"> </w:t>
      </w:r>
      <w:r w:rsidRPr="00AE2E0C">
        <w:t xml:space="preserve">Pierwszą </w:t>
      </w:r>
      <w:r>
        <w:t>weryfikację</w:t>
      </w:r>
      <w:r w:rsidRPr="00AE2E0C">
        <w:t xml:space="preserve"> poziomu przyznanej reko</w:t>
      </w:r>
      <w:r>
        <w:t xml:space="preserve">mpensaty za świadczenie usługi publicznej </w:t>
      </w:r>
      <w:r w:rsidRPr="00AE2E0C">
        <w:t xml:space="preserve">w ogólnym interesie gospodarczym </w:t>
      </w:r>
      <w:r>
        <w:t xml:space="preserve">Bank </w:t>
      </w:r>
      <w:r w:rsidRPr="00AE2E0C">
        <w:t xml:space="preserve">przeprowadza za okres od </w:t>
      </w:r>
      <w:r>
        <w:t xml:space="preserve">przekazania środków publicznych inwestorowi </w:t>
      </w:r>
      <w:r w:rsidRPr="00AE2E0C">
        <w:t xml:space="preserve">do końca roku obrachunkowego następującego po roku </w:t>
      </w:r>
      <w:r>
        <w:t>przekazania przez beneficjenta wsparcia oświadczenia inwestora o kosztach realizacji przedsięwzięcia.</w:t>
      </w:r>
    </w:p>
    <w:p w14:paraId="4C43AF1B" w14:textId="77777777" w:rsidR="00CF6BC8" w:rsidRPr="00AE2E0C" w:rsidRDefault="00CF6BC8" w:rsidP="00CF6BC8">
      <w:pPr>
        <w:pStyle w:val="USTustnpkodeksu"/>
      </w:pPr>
      <w:r>
        <w:t>3. Koszty przedsięwzięcia poniesione przed dniem przekazania środków beneficjentowi wsparcia nie podlegają waloryzacji.</w:t>
      </w:r>
    </w:p>
    <w:p w14:paraId="5BA1841C" w14:textId="77777777" w:rsidR="00CF6BC8" w:rsidRPr="00AE2E0C" w:rsidRDefault="00CF6BC8" w:rsidP="00CF6BC8">
      <w:pPr>
        <w:pStyle w:val="USTustnpkodeksu"/>
      </w:pPr>
      <w:r>
        <w:t>4. Weryfikacja</w:t>
      </w:r>
      <w:r w:rsidRPr="00AE2E0C">
        <w:t xml:space="preserve"> obejmuje okres od </w:t>
      </w:r>
      <w:r>
        <w:t xml:space="preserve">przekazania przez beneficjenta wsparcia środków publicznych inwestorowi </w:t>
      </w:r>
      <w:r w:rsidRPr="00AE2E0C">
        <w:t>do końca ostatniego roku obrachunkowego, za który przedstawiono dane</w:t>
      </w:r>
      <w:r>
        <w:t>, o których mowa w ust. 5</w:t>
      </w:r>
      <w:r w:rsidRPr="00AE2E0C">
        <w:t>.</w:t>
      </w:r>
    </w:p>
    <w:p w14:paraId="5E561630" w14:textId="77777777" w:rsidR="00CF6BC8" w:rsidRPr="00AE2E0C" w:rsidRDefault="00CF6BC8" w:rsidP="00CF6BC8">
      <w:pPr>
        <w:pStyle w:val="USTustnpkodeksu"/>
      </w:pPr>
      <w:r>
        <w:t xml:space="preserve">5. Beneficjent wsparcia </w:t>
      </w:r>
      <w:r w:rsidRPr="00AE2E0C">
        <w:t xml:space="preserve">przedkłada </w:t>
      </w:r>
      <w:r>
        <w:t>w Banku</w:t>
      </w:r>
      <w:r w:rsidRPr="00AE2E0C">
        <w:t>, na podstawie zatwierdzonych sprawozdań finansowych</w:t>
      </w:r>
      <w:r>
        <w:t xml:space="preserve"> inwestora</w:t>
      </w:r>
      <w:r w:rsidRPr="00AE2E0C">
        <w:t xml:space="preserve">, </w:t>
      </w:r>
      <w:r>
        <w:t>dane</w:t>
      </w:r>
      <w:r w:rsidRPr="00AE2E0C">
        <w:t xml:space="preserve"> dotycząc</w:t>
      </w:r>
      <w:r>
        <w:t>e</w:t>
      </w:r>
      <w:r w:rsidRPr="00AE2E0C">
        <w:t xml:space="preserve"> kosztów i przychodów związanych ze świadczeniem usługi </w:t>
      </w:r>
      <w:r>
        <w:t xml:space="preserve">publicznej </w:t>
      </w:r>
      <w:r w:rsidRPr="00AE2E0C">
        <w:t>w ogólnym interesie gospodarczym</w:t>
      </w:r>
      <w:r>
        <w:t xml:space="preserve">. </w:t>
      </w:r>
    </w:p>
    <w:p w14:paraId="279E1E7C" w14:textId="77777777" w:rsidR="00CF6BC8" w:rsidRPr="00AE2E0C" w:rsidRDefault="00CF6BC8" w:rsidP="00CF6BC8">
      <w:pPr>
        <w:pStyle w:val="USTustnpkodeksu"/>
      </w:pPr>
      <w:r>
        <w:t xml:space="preserve">6. Bank </w:t>
      </w:r>
      <w:r w:rsidRPr="00AE2E0C">
        <w:t>przy wykorzystaniu danych</w:t>
      </w:r>
      <w:r>
        <w:t xml:space="preserve">, o których mowa w ust. 5, </w:t>
      </w:r>
      <w:r w:rsidRPr="00AE2E0C">
        <w:t>określa:</w:t>
      </w:r>
    </w:p>
    <w:p w14:paraId="780435DD" w14:textId="2C957464" w:rsidR="00CF6BC8" w:rsidRPr="00AE2E0C" w:rsidRDefault="00CF6BC8" w:rsidP="00CF6BC8">
      <w:pPr>
        <w:pStyle w:val="PKTpunkt"/>
      </w:pPr>
      <w:r>
        <w:t>1)</w:t>
      </w:r>
      <w:r>
        <w:tab/>
        <w:t xml:space="preserve">wartość </w:t>
      </w:r>
      <w:r w:rsidRPr="00AE2E0C">
        <w:t>rekompensaty</w:t>
      </w:r>
      <w:r>
        <w:t xml:space="preserve">, obliczoną w sposób określony w </w:t>
      </w:r>
      <w:r w:rsidRPr="00067839">
        <w:t>§</w:t>
      </w:r>
      <w:r>
        <w:t xml:space="preserve"> </w:t>
      </w:r>
      <w:r w:rsidR="00056876">
        <w:t>5</w:t>
      </w:r>
      <w:r>
        <w:t xml:space="preserve"> ust. 1,</w:t>
      </w:r>
    </w:p>
    <w:p w14:paraId="54934FAD" w14:textId="13D6B001" w:rsidR="00CF6BC8" w:rsidRPr="00AE2E0C" w:rsidRDefault="00CF6BC8" w:rsidP="00CF6BC8">
      <w:pPr>
        <w:pStyle w:val="PKTpunkt"/>
      </w:pPr>
      <w:r>
        <w:t>2)</w:t>
      </w:r>
      <w:r>
        <w:tab/>
        <w:t xml:space="preserve">poziom </w:t>
      </w:r>
      <w:r w:rsidRPr="00AE2E0C">
        <w:t>kosztów netto,</w:t>
      </w:r>
      <w:r>
        <w:t xml:space="preserve"> obliczony w sposób określony w </w:t>
      </w:r>
      <w:r w:rsidRPr="007D2966">
        <w:t xml:space="preserve">§ </w:t>
      </w:r>
      <w:r w:rsidR="00056876">
        <w:t>5</w:t>
      </w:r>
      <w:r w:rsidRPr="007D2966">
        <w:t xml:space="preserve"> ust. </w:t>
      </w:r>
      <w:r>
        <w:t>3,</w:t>
      </w:r>
    </w:p>
    <w:p w14:paraId="32648B5F" w14:textId="77742295" w:rsidR="00CF6BC8" w:rsidRPr="00AE2E0C" w:rsidRDefault="00CF6BC8" w:rsidP="00CF6BC8">
      <w:pPr>
        <w:pStyle w:val="PKTpunkt"/>
      </w:pPr>
      <w:r>
        <w:t>3)</w:t>
      </w:r>
      <w:r>
        <w:tab/>
        <w:t xml:space="preserve">wartość </w:t>
      </w:r>
      <w:r w:rsidRPr="00AE2E0C">
        <w:t>rozsądnego zysku</w:t>
      </w:r>
      <w:r w:rsidR="00214287">
        <w:t xml:space="preserve"> inwestora</w:t>
      </w:r>
      <w:r>
        <w:t xml:space="preserve">, obliczoną w sposób określony w </w:t>
      </w:r>
      <w:r w:rsidRPr="007D2966">
        <w:t xml:space="preserve">§ </w:t>
      </w:r>
      <w:r w:rsidR="00056876">
        <w:t>5</w:t>
      </w:r>
      <w:r w:rsidR="00486190" w:rsidRPr="007D2966">
        <w:t xml:space="preserve"> </w:t>
      </w:r>
      <w:r w:rsidRPr="007D2966">
        <w:t xml:space="preserve">ust. </w:t>
      </w:r>
      <w:r w:rsidR="00197A68">
        <w:t>5</w:t>
      </w:r>
    </w:p>
    <w:p w14:paraId="56438816" w14:textId="77777777" w:rsidR="00CF6BC8" w:rsidRPr="008A5787" w:rsidRDefault="00CF6BC8" w:rsidP="007E6E84">
      <w:pPr>
        <w:pStyle w:val="CZWSPPKTczwsplnapunktw"/>
      </w:pPr>
      <w:r w:rsidRPr="008A5787">
        <w:t>– przypadając</w:t>
      </w:r>
      <w:r>
        <w:t>e</w:t>
      </w:r>
      <w:r w:rsidRPr="008A5787">
        <w:t xml:space="preserve"> na okres, o którym mowa w ust. </w:t>
      </w:r>
      <w:r>
        <w:t>4</w:t>
      </w:r>
      <w:r w:rsidRPr="008A5787">
        <w:t>.</w:t>
      </w:r>
    </w:p>
    <w:p w14:paraId="77C8A641" w14:textId="77C7F836" w:rsidR="00CF6BC8" w:rsidRPr="00AE2E0C" w:rsidRDefault="00CF6BC8" w:rsidP="00CF6BC8">
      <w:pPr>
        <w:pStyle w:val="USTustnpkodeksu"/>
      </w:pPr>
      <w:r>
        <w:t xml:space="preserve">7. Bank </w:t>
      </w:r>
      <w:r w:rsidRPr="00AE2E0C">
        <w:t>weryfikuje</w:t>
      </w:r>
      <w:r>
        <w:t>,</w:t>
      </w:r>
      <w:r w:rsidRPr="00AE2E0C">
        <w:t xml:space="preserve"> czy dla okresu</w:t>
      </w:r>
      <w:r>
        <w:t xml:space="preserve">, o którym mowa w ust. 4, </w:t>
      </w:r>
      <w:r w:rsidRPr="00AE2E0C">
        <w:t>jest spełniony warunek</w:t>
      </w:r>
      <w:r>
        <w:t xml:space="preserve">, o którym mowa w § </w:t>
      </w:r>
      <w:r w:rsidR="00FE32CB">
        <w:t>5</w:t>
      </w:r>
      <w:r>
        <w:t xml:space="preserve"> ust. 2, obliczany według wzoru</w:t>
      </w:r>
      <w:r w:rsidRPr="00AE2E0C">
        <w:t>:</w:t>
      </w:r>
    </w:p>
    <w:p w14:paraId="679F0BE3" w14:textId="2B5DCFC7" w:rsidR="00CF6BC8" w:rsidRPr="00C729B3" w:rsidRDefault="00C729B3" w:rsidP="00E821B5">
      <w:pPr>
        <w:rPr>
          <w:rStyle w:val="IGindeksgrny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Style w:val="IGindeksgrny"/>
              <w:rFonts w:ascii="Cambria Math" w:hAnsi="Cambria Math"/>
            </w:rPr>
            <m:t>RUOIG ≤KN+RZ</m:t>
          </m:r>
        </m:oMath>
      </m:oMathPara>
    </w:p>
    <w:p w14:paraId="5B980278" w14:textId="77777777" w:rsidR="00CF6BC8" w:rsidRDefault="00CF6BC8" w:rsidP="00CF6BC8">
      <w:pPr>
        <w:pStyle w:val="LEGWMATFIZCHEMlegendawzorumatfizlubchem"/>
      </w:pPr>
      <w:r>
        <w:t>w którym poszczególne symbole oznaczają:</w:t>
      </w:r>
    </w:p>
    <w:p w14:paraId="71A38ADC" w14:textId="5CD23466" w:rsidR="00CF6BC8" w:rsidRDefault="00CF6BC8" w:rsidP="00CF6BC8">
      <w:pPr>
        <w:pStyle w:val="LEGWMATFIZCHEMlegendawzorumatfizlubchem"/>
      </w:pPr>
      <w:r w:rsidRPr="00AE2E0C">
        <w:t xml:space="preserve">RUOIG – rekompensata za świadczenie usługi </w:t>
      </w:r>
      <w:r>
        <w:t xml:space="preserve">publicznej </w:t>
      </w:r>
      <w:r w:rsidRPr="00AE2E0C">
        <w:t>w ogólnym interesie gospodarczym</w:t>
      </w:r>
      <w:r w:rsidR="00DD62C3">
        <w:t xml:space="preserve"> w</w:t>
      </w:r>
      <w:r w:rsidR="00DD62C3" w:rsidRPr="00DD62C3">
        <w:t xml:space="preserve"> przypadku</w:t>
      </w:r>
      <w:r w:rsidR="00DD62C3">
        <w:t>,</w:t>
      </w:r>
      <w:r w:rsidR="00DD62C3" w:rsidRPr="00DD62C3">
        <w:t xml:space="preserve"> gdy w ramach przedsięwzięcia realizowane są lokale mieszkalne, których najem stanowi usługę publiczną rekompensowaną objęciem udziałów lub akcji społecznej inicjatywy mieszkaniowej, do rekompensaty za świadczenie usługi publicznej w ogólnym interesie gospodarczym, o której mowa w ust. 7, zalicza się również rekompensatę </w:t>
      </w:r>
      <w:r w:rsidR="00DD62C3" w:rsidRPr="00DD62C3">
        <w:lastRenderedPageBreak/>
        <w:t>związaną ze wsparciem, o którym mowa w art. 33l ustawy z dnia 26 października 1995 r. o społecznych formach rozwoju mieszkalnictwa w zakresie dotyczącym lokali mieszkalnych realizowanych w ramach przedsięwzięcia z udziałem tego wsparcia</w:t>
      </w:r>
      <w:r>
        <w:t>,</w:t>
      </w:r>
    </w:p>
    <w:p w14:paraId="2A130EE3" w14:textId="77777777" w:rsidR="00CF6BC8" w:rsidRDefault="00CF6BC8" w:rsidP="00CF6BC8">
      <w:pPr>
        <w:pStyle w:val="LEGWMATFIZCHEMlegendawzorumatfizlubchem"/>
      </w:pPr>
      <w:r w:rsidRPr="00AE2E0C">
        <w:t xml:space="preserve">KN – koszty netto </w:t>
      </w:r>
      <w:r w:rsidR="00121FD3">
        <w:t xml:space="preserve">inwestora </w:t>
      </w:r>
      <w:r w:rsidRPr="00AE2E0C">
        <w:t>wynikające ze świadczeni</w:t>
      </w:r>
      <w:r>
        <w:t>a</w:t>
      </w:r>
      <w:r w:rsidRPr="00AE2E0C">
        <w:t xml:space="preserve"> usługi </w:t>
      </w:r>
      <w:r>
        <w:t xml:space="preserve">publicznej </w:t>
      </w:r>
      <w:r w:rsidRPr="00AE2E0C">
        <w:t>w ogólnym interesie gospodarczym</w:t>
      </w:r>
      <w:r>
        <w:t>,</w:t>
      </w:r>
    </w:p>
    <w:p w14:paraId="382EE2C5" w14:textId="77777777" w:rsidR="00CF6BC8" w:rsidRPr="00AE2E0C" w:rsidRDefault="00CF6BC8" w:rsidP="00CF6BC8">
      <w:pPr>
        <w:pStyle w:val="LEGWMATFIZCHEMlegendawzorumatfizlubchem"/>
      </w:pPr>
      <w:r w:rsidRPr="00AE2E0C">
        <w:t xml:space="preserve">RZ – rozsądny zysk </w:t>
      </w:r>
      <w:r>
        <w:t>inwestora.</w:t>
      </w:r>
    </w:p>
    <w:p w14:paraId="1CE529B4" w14:textId="5E82EA60" w:rsidR="00CF6BC8" w:rsidRDefault="00F87D19" w:rsidP="00CF6BC8">
      <w:pPr>
        <w:pStyle w:val="USTustnpkodeksu"/>
      </w:pPr>
      <w:r>
        <w:t>8</w:t>
      </w:r>
      <w:r w:rsidR="00DC264E">
        <w:t xml:space="preserve">. </w:t>
      </w:r>
      <w:r w:rsidR="00CF6BC8" w:rsidRPr="00AE2E0C">
        <w:t>W przypadku stwierdzenia</w:t>
      </w:r>
      <w:r w:rsidR="00CF6BC8">
        <w:t xml:space="preserve">, że warunek </w:t>
      </w:r>
      <w:r w:rsidR="00300027">
        <w:t>obliczony zgodnie z</w:t>
      </w:r>
      <w:r w:rsidR="00CF6BC8">
        <w:t xml:space="preserve"> ust. 7 nie został spełniony</w:t>
      </w:r>
      <w:r w:rsidR="00CF6BC8" w:rsidRPr="00AE2E0C">
        <w:t xml:space="preserve">, </w:t>
      </w:r>
      <w:r w:rsidR="00CF6BC8">
        <w:t xml:space="preserve">Bank </w:t>
      </w:r>
      <w:r w:rsidR="00CF6BC8" w:rsidRPr="00AE2E0C">
        <w:t>weryfikuje</w:t>
      </w:r>
      <w:r w:rsidR="00CF6BC8">
        <w:t>,</w:t>
      </w:r>
      <w:r w:rsidR="00CF6BC8" w:rsidRPr="00AE2E0C">
        <w:t xml:space="preserve"> jaki odsetek kwoty średniej rocznej rekompensaty stanowi nadwyżka</w:t>
      </w:r>
      <w:r w:rsidR="00CF6BC8">
        <w:t>.</w:t>
      </w:r>
    </w:p>
    <w:p w14:paraId="1E7DA1C1" w14:textId="5F665927" w:rsidR="00CF6BC8" w:rsidRPr="00AE2E0C" w:rsidRDefault="00F87D19" w:rsidP="00CF6BC8">
      <w:pPr>
        <w:pStyle w:val="USTustnpkodeksu"/>
      </w:pPr>
      <w:r>
        <w:t>9</w:t>
      </w:r>
      <w:r w:rsidR="00CF6BC8">
        <w:t xml:space="preserve">. </w:t>
      </w:r>
      <w:r w:rsidR="00CF6BC8" w:rsidRPr="00AE2E0C">
        <w:t>Jeżeli nadwyżka rekompensaty:</w:t>
      </w:r>
    </w:p>
    <w:p w14:paraId="54B327E7" w14:textId="77777777" w:rsidR="00CF6BC8" w:rsidRPr="00AE2E0C" w:rsidRDefault="00CF6BC8" w:rsidP="00CF6BC8">
      <w:pPr>
        <w:pStyle w:val="PKTpunkt"/>
      </w:pPr>
      <w:r>
        <w:t>1)</w:t>
      </w:r>
      <w:r>
        <w:tab/>
      </w:r>
      <w:r w:rsidRPr="00AE2E0C">
        <w:t xml:space="preserve">nie przekracza </w:t>
      </w:r>
      <w:r>
        <w:t>10</w:t>
      </w:r>
      <w:r w:rsidRPr="00AE2E0C">
        <w:t>% kwoty średniej rocznej rekompensaty</w:t>
      </w:r>
      <w:r>
        <w:t xml:space="preserve"> –</w:t>
      </w:r>
      <w:r w:rsidRPr="00AE2E0C">
        <w:t xml:space="preserve"> zostaje </w:t>
      </w:r>
      <w:r>
        <w:t xml:space="preserve">ona </w:t>
      </w:r>
      <w:r w:rsidRPr="00AE2E0C">
        <w:t xml:space="preserve">przeniesiona na kolejny okres i </w:t>
      </w:r>
      <w:r>
        <w:t xml:space="preserve">jest </w:t>
      </w:r>
      <w:r w:rsidRPr="00AE2E0C">
        <w:t>odliczana od kwoty rekompensaty należnej w tym okresie</w:t>
      </w:r>
      <w:r>
        <w:t>;</w:t>
      </w:r>
    </w:p>
    <w:p w14:paraId="780EAAFF" w14:textId="77777777" w:rsidR="00CF6BC8" w:rsidRPr="00AE2E0C" w:rsidRDefault="00CF6BC8" w:rsidP="00CF6BC8">
      <w:pPr>
        <w:pStyle w:val="PKTpunkt"/>
      </w:pPr>
      <w:r>
        <w:t>2)</w:t>
      </w:r>
      <w:r>
        <w:tab/>
      </w:r>
      <w:r w:rsidRPr="00AE2E0C">
        <w:t xml:space="preserve">przekracza </w:t>
      </w:r>
      <w:r>
        <w:t>1</w:t>
      </w:r>
      <w:r w:rsidRPr="00AE2E0C">
        <w:t>0% kwoty średniej rocznej rekompensaty</w:t>
      </w:r>
      <w:r>
        <w:t xml:space="preserve"> –</w:t>
      </w:r>
      <w:r w:rsidRPr="00AE2E0C">
        <w:t xml:space="preserve"> </w:t>
      </w:r>
      <w:r>
        <w:t>beneficjent wsparcia zwraca nadwyżkę do Funduszu Dopłat</w:t>
      </w:r>
      <w:r w:rsidRPr="00AE2E0C">
        <w:t>.</w:t>
      </w:r>
    </w:p>
    <w:p w14:paraId="65C2EFEC" w14:textId="19FAB3DC" w:rsidR="00CF6BC8" w:rsidRDefault="00CF6BC8" w:rsidP="00CF6BC8">
      <w:pPr>
        <w:pStyle w:val="USTustnpkodeksu"/>
      </w:pPr>
      <w:r>
        <w:t>1</w:t>
      </w:r>
      <w:r w:rsidR="00F87D19">
        <w:t>0</w:t>
      </w:r>
      <w:r>
        <w:t xml:space="preserve">. </w:t>
      </w:r>
      <w:r w:rsidRPr="00AE2E0C">
        <w:t xml:space="preserve">W przypadku gdy </w:t>
      </w:r>
      <w:r>
        <w:t>beneficjent wsparcia</w:t>
      </w:r>
      <w:r w:rsidRPr="00AE2E0C">
        <w:t xml:space="preserve"> dokona zwrotu, o którym mowa w </w:t>
      </w:r>
      <w:r>
        <w:t xml:space="preserve">ust. </w:t>
      </w:r>
      <w:r w:rsidR="00F87D19">
        <w:t>9</w:t>
      </w:r>
      <w:r>
        <w:t xml:space="preserve"> pkt 2</w:t>
      </w:r>
      <w:r w:rsidRPr="00AE2E0C">
        <w:t>, kwota przyznanej rekompensaty jest pomniejszana o kwotę zwrotu.</w:t>
      </w:r>
    </w:p>
    <w:p w14:paraId="027B112C" w14:textId="77777777" w:rsidR="00CF6BC8" w:rsidRPr="00CF6BC8" w:rsidRDefault="00CF6BC8" w:rsidP="00A57D75">
      <w:pPr>
        <w:pStyle w:val="ROZDZODDZOZNoznaczenierozdziauluboddziau"/>
      </w:pPr>
      <w:r w:rsidRPr="00CF6BC8">
        <w:t xml:space="preserve">Rozdział </w:t>
      </w:r>
      <w:r w:rsidR="00A57D75">
        <w:t>4</w:t>
      </w:r>
    </w:p>
    <w:p w14:paraId="464E6FB2" w14:textId="41D2C62E" w:rsidR="00CF6BC8" w:rsidRPr="00CF6BC8" w:rsidRDefault="007E6E84" w:rsidP="00CF6BC8">
      <w:pPr>
        <w:pStyle w:val="ROZDZODDZPRZEDMprzedmiotregulacjirozdziauluboddziau"/>
      </w:pPr>
      <w:r>
        <w:t>Przepis końcowy</w:t>
      </w:r>
    </w:p>
    <w:p w14:paraId="4873BC71" w14:textId="07F785D6" w:rsidR="00CF6BC8" w:rsidRDefault="009A4D73">
      <w:pPr>
        <w:pStyle w:val="ARTartustawynprozporzdzenia"/>
        <w:rPr>
          <w:rStyle w:val="Ppogrubienie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2D88">
        <w:rPr>
          <w:rStyle w:val="Ppogrubienie"/>
        </w:rPr>
        <w:t xml:space="preserve">§ </w:t>
      </w:r>
      <w:r w:rsidR="00835753">
        <w:rPr>
          <w:rStyle w:val="Ppogrubienie"/>
        </w:rPr>
        <w:t>7</w:t>
      </w:r>
      <w:r w:rsidRPr="00352D88">
        <w:rPr>
          <w:rStyle w:val="Ppogrubienie"/>
        </w:rPr>
        <w:t>.</w:t>
      </w:r>
      <w:r>
        <w:t xml:space="preserve"> </w:t>
      </w:r>
      <w:r w:rsidR="00CF6BC8" w:rsidRPr="00203726">
        <w:t>Rozporządzenie wchodzi </w:t>
      </w:r>
      <w:r w:rsidR="00CF6BC8" w:rsidRPr="00733EDE">
        <w:t>w</w:t>
      </w:r>
      <w:r w:rsidR="00CF6BC8" w:rsidRPr="00733EDE">
        <w:rPr>
          <w:rStyle w:val="Ppogrubienie"/>
        </w:rPr>
        <w:t> </w:t>
      </w:r>
      <w:r w:rsidR="00CF6BC8" w:rsidRPr="00CF6BC8">
        <w:t>życie</w:t>
      </w:r>
      <w:r w:rsidR="00CF6BC8" w:rsidRPr="00CF6BC8">
        <w:rPr>
          <w:rStyle w:val="Ppogrubienie"/>
          <w:b w:val="0"/>
        </w:rPr>
        <w:t xml:space="preserve"> z dniem 1 </w:t>
      </w:r>
      <w:r w:rsidR="00486190" w:rsidRPr="00485DFA">
        <w:t>października</w:t>
      </w:r>
      <w:r w:rsidR="005729DE" w:rsidRPr="00CF6BC8">
        <w:rPr>
          <w:rStyle w:val="Ppogrubienie"/>
          <w:b w:val="0"/>
        </w:rPr>
        <w:t xml:space="preserve"> </w:t>
      </w:r>
      <w:r w:rsidR="00CF6BC8" w:rsidRPr="00CF6BC8">
        <w:rPr>
          <w:rStyle w:val="Ppogrubienie"/>
          <w:b w:val="0"/>
        </w:rPr>
        <w:t>202</w:t>
      </w:r>
      <w:r w:rsidR="005729DE" w:rsidRPr="00485DFA">
        <w:t>2</w:t>
      </w:r>
      <w:r w:rsidR="00CF6BC8" w:rsidRPr="00CF6BC8">
        <w:rPr>
          <w:rStyle w:val="Ppogrubienie"/>
          <w:b w:val="0"/>
        </w:rPr>
        <w:t xml:space="preserve"> r.</w:t>
      </w:r>
      <w:r w:rsidR="00CF6BC8">
        <w:rPr>
          <w:rStyle w:val="Odwoanieprzypisudolnego"/>
        </w:rPr>
        <w:footnoteReference w:id="3"/>
      </w:r>
      <w:r w:rsidR="00CF6BC8" w:rsidRPr="000C30C5">
        <w:rPr>
          <w:rStyle w:val="IGindeksgrny"/>
        </w:rPr>
        <w:t>)</w:t>
      </w:r>
    </w:p>
    <w:p w14:paraId="1B111FFB" w14:textId="77777777" w:rsidR="00CF6BC8" w:rsidRPr="00CF6BC8" w:rsidRDefault="00CF6BC8" w:rsidP="00CF6BC8"/>
    <w:p w14:paraId="7B04AD5B" w14:textId="2F3B4826" w:rsidR="00CF6BC8" w:rsidRDefault="00CF6BC8" w:rsidP="007E6E84">
      <w:pPr>
        <w:pStyle w:val="NAZORGWYDnazwaorganuwydajcegoprojektowanyakt"/>
      </w:pPr>
      <w:r>
        <w:t xml:space="preserve">MINISTER </w:t>
      </w:r>
      <w:r w:rsidRPr="00CF6BC8">
        <w:t>ROZWOJU I TECHNOLOGII</w:t>
      </w:r>
    </w:p>
    <w:p w14:paraId="7D7B7FB4" w14:textId="77777777" w:rsidR="007E6E84" w:rsidRDefault="007E6E84" w:rsidP="007E6E84">
      <w:pPr>
        <w:pStyle w:val="NAZORGWYDnazwaorganuwydajcegoprojektowanyakt"/>
      </w:pPr>
    </w:p>
    <w:p w14:paraId="05DF2224" w14:textId="77777777" w:rsidR="00CF6BC8" w:rsidRDefault="00CF6BC8" w:rsidP="00CF6BC8">
      <w:pPr>
        <w:pStyle w:val="TEKSTwporozumieniu"/>
      </w:pPr>
      <w:r>
        <w:t>W porozumieniu:</w:t>
      </w:r>
    </w:p>
    <w:p w14:paraId="5C2D7B65" w14:textId="02E7573E" w:rsidR="00CF6BC8" w:rsidRDefault="00CF6BC8" w:rsidP="00CF6BC8">
      <w:pPr>
        <w:pStyle w:val="NAZORGWPOROZUMIENIUnazwaorganuwporozumieniuzktrymaktjestwydawany"/>
      </w:pPr>
      <w:r>
        <w:lastRenderedPageBreak/>
        <w:t>MINISTER RODZINY I POLITYKI SPOŁECZNEJ</w:t>
      </w:r>
    </w:p>
    <w:p w14:paraId="000A8C44" w14:textId="18311AF0" w:rsidR="001D2DB7" w:rsidRDefault="001D2DB7" w:rsidP="00CF6BC8">
      <w:pPr>
        <w:pStyle w:val="NAZORGWPOROZUMIENIUnazwaorganuwporozumieniuzktrymaktjestwydawany"/>
      </w:pPr>
    </w:p>
    <w:p w14:paraId="2EE31852" w14:textId="59E1FFD8" w:rsidR="001D2DB7" w:rsidRDefault="001D2DB7" w:rsidP="00CF6BC8">
      <w:pPr>
        <w:pStyle w:val="NAZORGWPOROZUMIENIUnazwaorganuwporozumieniuzktrymaktjestwydawany"/>
      </w:pPr>
    </w:p>
    <w:p w14:paraId="4E20E3ED" w14:textId="3591A3A4" w:rsidR="001D2DB7" w:rsidRDefault="001D2DB7" w:rsidP="00CF6BC8">
      <w:pPr>
        <w:pStyle w:val="NAZORGWPOROZUMIENIUnazwaorganuwporozumieniuzktrymaktjestwydawany"/>
      </w:pPr>
    </w:p>
    <w:p w14:paraId="5FF7A57B" w14:textId="073103E6" w:rsidR="00511940" w:rsidRPr="00511940" w:rsidRDefault="00511940" w:rsidP="00511940">
      <w:pPr>
        <w:pStyle w:val="NAZORGWPOROZUMIENIUnazwaorganuwporozumieniuzktrymaktjestwydawany"/>
        <w:rPr>
          <w:rStyle w:val="IIGPindeksgrnyindeksugrnegoipogrubienie"/>
        </w:rPr>
      </w:pPr>
      <w:r w:rsidRPr="00511940">
        <w:rPr>
          <w:rStyle w:val="IIGPindeksgrnyindeksugrnegoipogrubienie"/>
        </w:rPr>
        <w:t>ZA ZGODNOŚĆ POD WZGLĘDEM PRAWNYM,</w:t>
      </w:r>
      <w:r w:rsidRPr="00511940">
        <w:rPr>
          <w:rStyle w:val="IIGPindeksgrnyindeksugrnegoipogrubienie"/>
        </w:rPr>
        <w:br/>
        <w:t xml:space="preserve">LEGISLACYJNYM I REDAKCYJNYM </w:t>
      </w:r>
      <w:r w:rsidRPr="00511940">
        <w:rPr>
          <w:rStyle w:val="IIGPindeksgrnyindeksugrnegoipogrubienie"/>
        </w:rPr>
        <w:br/>
        <w:t>Aneta Mijal</w:t>
      </w:r>
      <w:r w:rsidRPr="00511940">
        <w:rPr>
          <w:rStyle w:val="IIGPindeksgrnyindeksugrnegoipogrubienie"/>
        </w:rPr>
        <w:br/>
      </w:r>
      <w:r>
        <w:rPr>
          <w:rStyle w:val="IIGPindeksgrnyindeksugrnegoipogrubienie"/>
        </w:rPr>
        <w:t xml:space="preserve">ZASTĘPCA </w:t>
      </w:r>
      <w:r w:rsidRPr="00511940">
        <w:rPr>
          <w:rStyle w:val="IIGPindeksgrnyindeksugrnegoipogrubienie"/>
        </w:rPr>
        <w:t>Dyrektor</w:t>
      </w:r>
      <w:r>
        <w:rPr>
          <w:rStyle w:val="IIGPindeksgrnyindeksugrnegoipogrubienie"/>
        </w:rPr>
        <w:t>A</w:t>
      </w:r>
      <w:r w:rsidRPr="00511940">
        <w:rPr>
          <w:rStyle w:val="IIGPindeksgrnyindeksugrnegoipogrubienie"/>
        </w:rPr>
        <w:t xml:space="preserve"> Departamentu Prawnego</w:t>
      </w:r>
      <w:r w:rsidRPr="00511940">
        <w:rPr>
          <w:rStyle w:val="IIGPindeksgrnyindeksugrnegoipogrubienie"/>
        </w:rPr>
        <w:br/>
        <w:t>w Ministerstwie Rozwoju i Technologii</w:t>
      </w:r>
      <w:r w:rsidRPr="00511940">
        <w:rPr>
          <w:rStyle w:val="IIGPindeksgrnyindeksugrnegoipogrubienie"/>
        </w:rPr>
        <w:br/>
        <w:t>/podpisano elektronicznie/</w:t>
      </w:r>
    </w:p>
    <w:p w14:paraId="57E3B3FF" w14:textId="77777777" w:rsidR="007E6E84" w:rsidRDefault="007E6E84" w:rsidP="00CF6BC8">
      <w:pPr>
        <w:pStyle w:val="OZNPARAFYADNOTACJE"/>
      </w:pPr>
    </w:p>
    <w:p w14:paraId="557D2377" w14:textId="77777777" w:rsidR="00300027" w:rsidRPr="00737F6A" w:rsidRDefault="00300027" w:rsidP="00737F6A"/>
    <w:sectPr w:rsidR="00300027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909F" w14:textId="77777777" w:rsidR="004C326A" w:rsidRDefault="004C326A">
      <w:r>
        <w:separator/>
      </w:r>
    </w:p>
  </w:endnote>
  <w:endnote w:type="continuationSeparator" w:id="0">
    <w:p w14:paraId="47370064" w14:textId="77777777" w:rsidR="004C326A" w:rsidRDefault="004C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25FD" w14:textId="77777777" w:rsidR="004C326A" w:rsidRDefault="004C326A">
      <w:r>
        <w:separator/>
      </w:r>
    </w:p>
  </w:footnote>
  <w:footnote w:type="continuationSeparator" w:id="0">
    <w:p w14:paraId="26BA48AC" w14:textId="77777777" w:rsidR="004C326A" w:rsidRDefault="004C326A">
      <w:r>
        <w:continuationSeparator/>
      </w:r>
    </w:p>
  </w:footnote>
  <w:footnote w:id="1">
    <w:p w14:paraId="379C9A50" w14:textId="3DD62115" w:rsidR="00037A92" w:rsidRPr="00037A92" w:rsidRDefault="00CF6BC8" w:rsidP="00037A92">
      <w:pPr>
        <w:pStyle w:val="ODNONIKtreodnonika"/>
      </w:pPr>
      <w:bookmarkStart w:id="0" w:name="_Hlk109812828"/>
      <w:r w:rsidRPr="005A3449">
        <w:rPr>
          <w:rStyle w:val="Odwoanieprzypisudolnego"/>
        </w:rPr>
        <w:footnoteRef/>
      </w:r>
      <w:bookmarkStart w:id="1" w:name="_Hlk109812779"/>
      <w:bookmarkStart w:id="2" w:name="_Hlk109812725"/>
      <w:r w:rsidRPr="005A3449">
        <w:rPr>
          <w:rStyle w:val="IGindeksgrny"/>
        </w:rPr>
        <w:t>)</w:t>
      </w:r>
      <w:bookmarkEnd w:id="0"/>
      <w:bookmarkEnd w:id="1"/>
      <w:r w:rsidRPr="005A3449">
        <w:rPr>
          <w:rStyle w:val="IGindeksgrny"/>
        </w:rPr>
        <w:tab/>
      </w:r>
      <w:bookmarkEnd w:id="2"/>
      <w:r w:rsidR="00037A92" w:rsidRPr="00037A92">
        <w:t xml:space="preserve">Minister Rozwoju i Technologii kieruje działem administracji rządowej </w:t>
      </w:r>
      <w:r w:rsidR="00545D31" w:rsidRPr="00DE0F1A">
        <w:t>–</w:t>
      </w:r>
      <w:r w:rsidR="00037A92" w:rsidRPr="00037A92">
        <w:t xml:space="preserve"> budownictwo, planowanie i</w:t>
      </w:r>
      <w:r w:rsidR="00545D31">
        <w:t> </w:t>
      </w:r>
      <w:r w:rsidR="00037A92" w:rsidRPr="00037A92">
        <w:t>zagospodarowanie przestrzenne oraz mieszkalnictwo</w:t>
      </w:r>
      <w:r w:rsidR="006545BE">
        <w:t>,</w:t>
      </w:r>
      <w:r w:rsidR="00037A92" w:rsidRPr="00037A92">
        <w:t xml:space="preserve"> na podstawie § 1 ust. 2 pkt 1 rozporządzenia Rady Ministrów z dnia </w:t>
      </w:r>
      <w:r w:rsidR="006545BE">
        <w:t xml:space="preserve">15 kwietnia 2022 </w:t>
      </w:r>
      <w:r w:rsidR="00037A92" w:rsidRPr="00037A92">
        <w:t>r. w sprawie szczegółowego zakresu działania Ministra Rozwoju i</w:t>
      </w:r>
      <w:r w:rsidR="00545D31">
        <w:t> </w:t>
      </w:r>
      <w:r w:rsidR="00037A92" w:rsidRPr="00037A92">
        <w:t>Technologii (Dz.</w:t>
      </w:r>
      <w:r w:rsidR="00545D31">
        <w:t xml:space="preserve"> </w:t>
      </w:r>
      <w:r w:rsidR="00037A92" w:rsidRPr="00037A92">
        <w:t>U.</w:t>
      </w:r>
      <w:r w:rsidR="006545BE">
        <w:t xml:space="preserve"> </w:t>
      </w:r>
      <w:r w:rsidR="00037A92" w:rsidRPr="00037A92">
        <w:t xml:space="preserve">poz. </w:t>
      </w:r>
      <w:r w:rsidR="006545BE">
        <w:t>838</w:t>
      </w:r>
      <w:r w:rsidR="00037A92" w:rsidRPr="00037A92">
        <w:t>)</w:t>
      </w:r>
      <w:r w:rsidR="00545D31">
        <w:t>.</w:t>
      </w:r>
    </w:p>
    <w:p w14:paraId="0DD8BFB0" w14:textId="77777777" w:rsidR="00037A92" w:rsidRPr="00037A92" w:rsidRDefault="00037A92" w:rsidP="00037A92">
      <w:pPr>
        <w:pStyle w:val="ODNONIKtreodnonika"/>
      </w:pPr>
    </w:p>
    <w:p w14:paraId="4F3E877F" w14:textId="77777777" w:rsidR="00CF6BC8" w:rsidRPr="005A3449" w:rsidRDefault="00CF6BC8" w:rsidP="00CF6BC8">
      <w:pPr>
        <w:pStyle w:val="ODNONIKtreodnonika"/>
      </w:pPr>
    </w:p>
  </w:footnote>
  <w:footnote w:id="2">
    <w:p w14:paraId="077C9A56" w14:textId="5A79F732" w:rsidR="00510424" w:rsidRDefault="00510424" w:rsidP="008E5A9D">
      <w:pPr>
        <w:pStyle w:val="ODNONIKtreodnonika"/>
      </w:pPr>
      <w:r>
        <w:rPr>
          <w:rStyle w:val="Odwoanieprzypisudolnego"/>
        </w:rPr>
        <w:footnoteRef/>
      </w:r>
      <w:r w:rsidR="00557FFA" w:rsidRPr="00557FFA">
        <w:rPr>
          <w:rStyle w:val="IGindeksgrny"/>
        </w:rPr>
        <w:t>)</w:t>
      </w:r>
      <w:r w:rsidR="00557FFA" w:rsidRPr="00557FFA">
        <w:tab/>
      </w:r>
      <w:r w:rsidR="00FD1F5F">
        <w:t>Zmiany tekstu jednolitego wymienionej ustawy zostały ogłoszone w Dz. U.</w:t>
      </w:r>
      <w:r w:rsidRPr="00510424">
        <w:t xml:space="preserve"> z 2021 r. poz. 1598, 2269</w:t>
      </w:r>
      <w:r w:rsidR="00557FFA">
        <w:t xml:space="preserve"> i</w:t>
      </w:r>
      <w:r w:rsidRPr="00510424">
        <w:t xml:space="preserve"> 2054 oraz z 2022 r. poz. 25</w:t>
      </w:r>
      <w:r w:rsidR="00C475B0">
        <w:t>, 872</w:t>
      </w:r>
      <w:r w:rsidR="00FD1F5F">
        <w:t xml:space="preserve"> i</w:t>
      </w:r>
      <w:r w:rsidR="00C475B0">
        <w:t xml:space="preserve"> 1079</w:t>
      </w:r>
      <w:r w:rsidR="00FD1F5F">
        <w:t>.</w:t>
      </w:r>
    </w:p>
  </w:footnote>
  <w:footnote w:id="3">
    <w:p w14:paraId="44AFDBD0" w14:textId="593F29C0" w:rsidR="00CF6BC8" w:rsidRDefault="00CF6BC8" w:rsidP="000901AA">
      <w:pPr>
        <w:pStyle w:val="ODNONIKtreodnonika"/>
      </w:pPr>
      <w:r>
        <w:rPr>
          <w:rStyle w:val="Odwoanieprzypisudolnego"/>
        </w:rPr>
        <w:footnoteRef/>
      </w:r>
      <w:r w:rsidRPr="003566B3">
        <w:rPr>
          <w:rStyle w:val="IGindeksgrny"/>
        </w:rPr>
        <w:t>)</w:t>
      </w:r>
      <w:r>
        <w:tab/>
      </w:r>
      <w:r w:rsidRPr="000901AA">
        <w:t>Niniejsze rozporządzenie było poprzedzone rozporządzeniem Ministra Rozwoju</w:t>
      </w:r>
      <w:r w:rsidR="006035E6">
        <w:t>, Pracy i Technologii</w:t>
      </w:r>
      <w:r w:rsidRPr="000901AA">
        <w:t xml:space="preserve"> z dnia </w:t>
      </w:r>
      <w:r w:rsidR="006035E6">
        <w:t xml:space="preserve">25 marca 2021 r. </w:t>
      </w:r>
      <w:r w:rsidRPr="000901AA">
        <w:t xml:space="preserve">w sprawie finansowego wsparcia na tworzenie lokali mieszkalnych na wynajem, mieszkań chronionych, noclegowni, schronisk dla </w:t>
      </w:r>
      <w:r w:rsidR="006035E6">
        <w:t xml:space="preserve">osób </w:t>
      </w:r>
      <w:r w:rsidRPr="000901AA">
        <w:t>bezdomnych, ogrzewalni</w:t>
      </w:r>
      <w:r w:rsidR="006035E6">
        <w:t xml:space="preserve">, </w:t>
      </w:r>
      <w:r w:rsidRPr="000901AA">
        <w:t>tymczasowych pomieszczeń</w:t>
      </w:r>
      <w:r w:rsidR="006035E6">
        <w:t>, komunalnej infrastruktury technicznej lub infrastruktury społecznej</w:t>
      </w:r>
      <w:r w:rsidRPr="000901AA">
        <w:t xml:space="preserve"> (Dz. U. poz. </w:t>
      </w:r>
      <w:r w:rsidR="006035E6">
        <w:t>595</w:t>
      </w:r>
      <w:r w:rsidRPr="000901AA">
        <w:t xml:space="preserve">), które traci moc z dniem </w:t>
      </w:r>
      <w:r w:rsidR="006035E6">
        <w:t xml:space="preserve">30 </w:t>
      </w:r>
      <w:r w:rsidR="00013965">
        <w:t xml:space="preserve">września </w:t>
      </w:r>
      <w:r w:rsidR="005729DE">
        <w:t>2022</w:t>
      </w:r>
      <w:r w:rsidR="00300027">
        <w:t xml:space="preserve"> r. na podstawie</w:t>
      </w:r>
      <w:r w:rsidRPr="000901AA">
        <w:t xml:space="preserve"> art. </w:t>
      </w:r>
      <w:r w:rsidR="00013965">
        <w:t>39</w:t>
      </w:r>
      <w:r w:rsidR="00013965" w:rsidRPr="000901AA">
        <w:t xml:space="preserve"> </w:t>
      </w:r>
      <w:r w:rsidRPr="000901AA">
        <w:t xml:space="preserve">ustawy z dnia </w:t>
      </w:r>
      <w:r w:rsidR="005E416F">
        <w:t>7 lipca 2022 r.</w:t>
      </w:r>
      <w:r w:rsidRPr="000901AA">
        <w:t xml:space="preserve"> r. o zmianie niektórych ustaw </w:t>
      </w:r>
      <w:r w:rsidR="005729DE">
        <w:t xml:space="preserve">w zakresie sposobu finansowania programów mieszkaniowych </w:t>
      </w:r>
      <w:r w:rsidRPr="000901AA">
        <w:t xml:space="preserve">(Dz. U. </w:t>
      </w:r>
      <w:r w:rsidR="00E6274E">
        <w:t>poz.</w:t>
      </w:r>
      <w:r w:rsidRPr="000901AA">
        <w:t> </w:t>
      </w:r>
      <w:r w:rsidR="005E416F">
        <w:t>1561</w:t>
      </w:r>
      <w:r w:rsidRPr="000901AA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FBC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56F4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9100600">
    <w:abstractNumId w:val="23"/>
  </w:num>
  <w:num w:numId="2" w16cid:durableId="277418958">
    <w:abstractNumId w:val="23"/>
  </w:num>
  <w:num w:numId="3" w16cid:durableId="1305742622">
    <w:abstractNumId w:val="18"/>
  </w:num>
  <w:num w:numId="4" w16cid:durableId="1199583546">
    <w:abstractNumId w:val="18"/>
  </w:num>
  <w:num w:numId="5" w16cid:durableId="478112766">
    <w:abstractNumId w:val="35"/>
  </w:num>
  <w:num w:numId="6" w16cid:durableId="819033147">
    <w:abstractNumId w:val="31"/>
  </w:num>
  <w:num w:numId="7" w16cid:durableId="1194539634">
    <w:abstractNumId w:val="35"/>
  </w:num>
  <w:num w:numId="8" w16cid:durableId="1716004270">
    <w:abstractNumId w:val="31"/>
  </w:num>
  <w:num w:numId="9" w16cid:durableId="1785879675">
    <w:abstractNumId w:val="35"/>
  </w:num>
  <w:num w:numId="10" w16cid:durableId="398601077">
    <w:abstractNumId w:val="31"/>
  </w:num>
  <w:num w:numId="11" w16cid:durableId="1372344926">
    <w:abstractNumId w:val="14"/>
  </w:num>
  <w:num w:numId="12" w16cid:durableId="146367027">
    <w:abstractNumId w:val="10"/>
  </w:num>
  <w:num w:numId="13" w16cid:durableId="142166835">
    <w:abstractNumId w:val="15"/>
  </w:num>
  <w:num w:numId="14" w16cid:durableId="1415315962">
    <w:abstractNumId w:val="26"/>
  </w:num>
  <w:num w:numId="15" w16cid:durableId="1993286230">
    <w:abstractNumId w:val="14"/>
  </w:num>
  <w:num w:numId="16" w16cid:durableId="1429153405">
    <w:abstractNumId w:val="16"/>
  </w:num>
  <w:num w:numId="17" w16cid:durableId="348920266">
    <w:abstractNumId w:val="8"/>
  </w:num>
  <w:num w:numId="18" w16cid:durableId="1464733844">
    <w:abstractNumId w:val="3"/>
  </w:num>
  <w:num w:numId="19" w16cid:durableId="716204573">
    <w:abstractNumId w:val="2"/>
  </w:num>
  <w:num w:numId="20" w16cid:durableId="430855605">
    <w:abstractNumId w:val="1"/>
  </w:num>
  <w:num w:numId="21" w16cid:durableId="656694468">
    <w:abstractNumId w:val="0"/>
  </w:num>
  <w:num w:numId="22" w16cid:durableId="749930125">
    <w:abstractNumId w:val="9"/>
  </w:num>
  <w:num w:numId="23" w16cid:durableId="1598250148">
    <w:abstractNumId w:val="7"/>
  </w:num>
  <w:num w:numId="24" w16cid:durableId="1116438444">
    <w:abstractNumId w:val="6"/>
  </w:num>
  <w:num w:numId="25" w16cid:durableId="987788463">
    <w:abstractNumId w:val="5"/>
  </w:num>
  <w:num w:numId="26" w16cid:durableId="993800823">
    <w:abstractNumId w:val="4"/>
  </w:num>
  <w:num w:numId="27" w16cid:durableId="813254885">
    <w:abstractNumId w:val="33"/>
  </w:num>
  <w:num w:numId="28" w16cid:durableId="265356274">
    <w:abstractNumId w:val="25"/>
  </w:num>
  <w:num w:numId="29" w16cid:durableId="412167000">
    <w:abstractNumId w:val="36"/>
  </w:num>
  <w:num w:numId="30" w16cid:durableId="1880050269">
    <w:abstractNumId w:val="32"/>
  </w:num>
  <w:num w:numId="31" w16cid:durableId="1221862050">
    <w:abstractNumId w:val="19"/>
  </w:num>
  <w:num w:numId="32" w16cid:durableId="175003858">
    <w:abstractNumId w:val="11"/>
  </w:num>
  <w:num w:numId="33" w16cid:durableId="163210712">
    <w:abstractNumId w:val="30"/>
  </w:num>
  <w:num w:numId="34" w16cid:durableId="538516670">
    <w:abstractNumId w:val="20"/>
  </w:num>
  <w:num w:numId="35" w16cid:durableId="1655253132">
    <w:abstractNumId w:val="17"/>
  </w:num>
  <w:num w:numId="36" w16cid:durableId="659503125">
    <w:abstractNumId w:val="22"/>
  </w:num>
  <w:num w:numId="37" w16cid:durableId="69080741">
    <w:abstractNumId w:val="27"/>
  </w:num>
  <w:num w:numId="38" w16cid:durableId="343174503">
    <w:abstractNumId w:val="24"/>
  </w:num>
  <w:num w:numId="39" w16cid:durableId="1268123304">
    <w:abstractNumId w:val="13"/>
  </w:num>
  <w:num w:numId="40" w16cid:durableId="1150293940">
    <w:abstractNumId w:val="29"/>
  </w:num>
  <w:num w:numId="41" w16cid:durableId="794182317">
    <w:abstractNumId w:val="28"/>
  </w:num>
  <w:num w:numId="42" w16cid:durableId="215632261">
    <w:abstractNumId w:val="21"/>
  </w:num>
  <w:num w:numId="43" w16cid:durableId="495926497">
    <w:abstractNumId w:val="34"/>
  </w:num>
  <w:num w:numId="44" w16cid:durableId="18971645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BC8"/>
    <w:rsid w:val="00000EB2"/>
    <w:rsid w:val="000012DA"/>
    <w:rsid w:val="0000246E"/>
    <w:rsid w:val="000037B4"/>
    <w:rsid w:val="00003862"/>
    <w:rsid w:val="00004B58"/>
    <w:rsid w:val="0000545E"/>
    <w:rsid w:val="00005A00"/>
    <w:rsid w:val="0000751C"/>
    <w:rsid w:val="000107E5"/>
    <w:rsid w:val="000107EC"/>
    <w:rsid w:val="00011026"/>
    <w:rsid w:val="00012A35"/>
    <w:rsid w:val="00013965"/>
    <w:rsid w:val="00016099"/>
    <w:rsid w:val="000163F4"/>
    <w:rsid w:val="00017DC2"/>
    <w:rsid w:val="00021522"/>
    <w:rsid w:val="00023471"/>
    <w:rsid w:val="00023F13"/>
    <w:rsid w:val="00030634"/>
    <w:rsid w:val="00030DA9"/>
    <w:rsid w:val="000319C1"/>
    <w:rsid w:val="00031A8B"/>
    <w:rsid w:val="00031BCA"/>
    <w:rsid w:val="0003270A"/>
    <w:rsid w:val="000330FA"/>
    <w:rsid w:val="0003362F"/>
    <w:rsid w:val="00033BD4"/>
    <w:rsid w:val="00033EB7"/>
    <w:rsid w:val="00036B63"/>
    <w:rsid w:val="00037A92"/>
    <w:rsid w:val="00037E1A"/>
    <w:rsid w:val="00040E06"/>
    <w:rsid w:val="00043495"/>
    <w:rsid w:val="00046A75"/>
    <w:rsid w:val="00047312"/>
    <w:rsid w:val="00047AD2"/>
    <w:rsid w:val="000508BD"/>
    <w:rsid w:val="000517AB"/>
    <w:rsid w:val="000521D0"/>
    <w:rsid w:val="0005339C"/>
    <w:rsid w:val="0005571B"/>
    <w:rsid w:val="00056876"/>
    <w:rsid w:val="00057AB3"/>
    <w:rsid w:val="00060076"/>
    <w:rsid w:val="00060432"/>
    <w:rsid w:val="00060D87"/>
    <w:rsid w:val="000615A5"/>
    <w:rsid w:val="000615E9"/>
    <w:rsid w:val="00063779"/>
    <w:rsid w:val="00064DD6"/>
    <w:rsid w:val="00064E4C"/>
    <w:rsid w:val="00066901"/>
    <w:rsid w:val="000702C0"/>
    <w:rsid w:val="00071BEE"/>
    <w:rsid w:val="000736CD"/>
    <w:rsid w:val="00073F3E"/>
    <w:rsid w:val="0007533B"/>
    <w:rsid w:val="0007545D"/>
    <w:rsid w:val="000760BF"/>
    <w:rsid w:val="0007613E"/>
    <w:rsid w:val="00076BFC"/>
    <w:rsid w:val="000814A7"/>
    <w:rsid w:val="000826FB"/>
    <w:rsid w:val="00082D09"/>
    <w:rsid w:val="0008557B"/>
    <w:rsid w:val="00085CE7"/>
    <w:rsid w:val="000901AA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875"/>
    <w:rsid w:val="000A323B"/>
    <w:rsid w:val="000A4CD4"/>
    <w:rsid w:val="000A7B5A"/>
    <w:rsid w:val="000B298D"/>
    <w:rsid w:val="000B35A5"/>
    <w:rsid w:val="000B5B2D"/>
    <w:rsid w:val="000B5DCE"/>
    <w:rsid w:val="000B7113"/>
    <w:rsid w:val="000B7C32"/>
    <w:rsid w:val="000C05BA"/>
    <w:rsid w:val="000C0E8F"/>
    <w:rsid w:val="000C4BC4"/>
    <w:rsid w:val="000C78FF"/>
    <w:rsid w:val="000D0110"/>
    <w:rsid w:val="000D2468"/>
    <w:rsid w:val="000D318A"/>
    <w:rsid w:val="000D6173"/>
    <w:rsid w:val="000D6F83"/>
    <w:rsid w:val="000E25CC"/>
    <w:rsid w:val="000E3694"/>
    <w:rsid w:val="000E482E"/>
    <w:rsid w:val="000E490F"/>
    <w:rsid w:val="000E6241"/>
    <w:rsid w:val="000F2BE3"/>
    <w:rsid w:val="000F3D0D"/>
    <w:rsid w:val="000F6ED4"/>
    <w:rsid w:val="000F72E7"/>
    <w:rsid w:val="000F7A6E"/>
    <w:rsid w:val="001042BA"/>
    <w:rsid w:val="00106D03"/>
    <w:rsid w:val="00110465"/>
    <w:rsid w:val="0011061C"/>
    <w:rsid w:val="00110628"/>
    <w:rsid w:val="0011245A"/>
    <w:rsid w:val="0011493E"/>
    <w:rsid w:val="00114AAB"/>
    <w:rsid w:val="00115B72"/>
    <w:rsid w:val="00117548"/>
    <w:rsid w:val="001209EC"/>
    <w:rsid w:val="00120A9E"/>
    <w:rsid w:val="00121FD3"/>
    <w:rsid w:val="00124327"/>
    <w:rsid w:val="00125A9C"/>
    <w:rsid w:val="001270A2"/>
    <w:rsid w:val="001279F5"/>
    <w:rsid w:val="00131237"/>
    <w:rsid w:val="001329AC"/>
    <w:rsid w:val="00132C65"/>
    <w:rsid w:val="00134CA0"/>
    <w:rsid w:val="0014026F"/>
    <w:rsid w:val="00141F98"/>
    <w:rsid w:val="00147A47"/>
    <w:rsid w:val="00147AA1"/>
    <w:rsid w:val="001520CF"/>
    <w:rsid w:val="0015667C"/>
    <w:rsid w:val="00157110"/>
    <w:rsid w:val="0015742A"/>
    <w:rsid w:val="00157DA1"/>
    <w:rsid w:val="0016086C"/>
    <w:rsid w:val="00163147"/>
    <w:rsid w:val="00164C57"/>
    <w:rsid w:val="00164C9D"/>
    <w:rsid w:val="00170008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158"/>
    <w:rsid w:val="00196E39"/>
    <w:rsid w:val="00197649"/>
    <w:rsid w:val="00197A68"/>
    <w:rsid w:val="001A01FB"/>
    <w:rsid w:val="001A10E9"/>
    <w:rsid w:val="001A183D"/>
    <w:rsid w:val="001A2B65"/>
    <w:rsid w:val="001A3CD3"/>
    <w:rsid w:val="001A5BEF"/>
    <w:rsid w:val="001A7F15"/>
    <w:rsid w:val="001B0D1A"/>
    <w:rsid w:val="001B342E"/>
    <w:rsid w:val="001B4F1F"/>
    <w:rsid w:val="001B5BE7"/>
    <w:rsid w:val="001B7542"/>
    <w:rsid w:val="001C1832"/>
    <w:rsid w:val="001C188C"/>
    <w:rsid w:val="001C2D1F"/>
    <w:rsid w:val="001C5459"/>
    <w:rsid w:val="001C5F9E"/>
    <w:rsid w:val="001C7211"/>
    <w:rsid w:val="001C7266"/>
    <w:rsid w:val="001D1783"/>
    <w:rsid w:val="001D2DB7"/>
    <w:rsid w:val="001D4732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5AC7"/>
    <w:rsid w:val="001F6616"/>
    <w:rsid w:val="001F6C16"/>
    <w:rsid w:val="00202BD4"/>
    <w:rsid w:val="002037AC"/>
    <w:rsid w:val="00204A97"/>
    <w:rsid w:val="00210932"/>
    <w:rsid w:val="002114EF"/>
    <w:rsid w:val="002138C0"/>
    <w:rsid w:val="00214267"/>
    <w:rsid w:val="00214287"/>
    <w:rsid w:val="0021512A"/>
    <w:rsid w:val="002166AD"/>
    <w:rsid w:val="00217871"/>
    <w:rsid w:val="00221ED8"/>
    <w:rsid w:val="002223C6"/>
    <w:rsid w:val="002231EA"/>
    <w:rsid w:val="00223FDF"/>
    <w:rsid w:val="002279C0"/>
    <w:rsid w:val="00230A66"/>
    <w:rsid w:val="0023475C"/>
    <w:rsid w:val="0023515D"/>
    <w:rsid w:val="0023727E"/>
    <w:rsid w:val="00237565"/>
    <w:rsid w:val="00240AB1"/>
    <w:rsid w:val="00242081"/>
    <w:rsid w:val="00243777"/>
    <w:rsid w:val="002441CD"/>
    <w:rsid w:val="002501A3"/>
    <w:rsid w:val="0025166C"/>
    <w:rsid w:val="00252BE4"/>
    <w:rsid w:val="002555D4"/>
    <w:rsid w:val="00261A16"/>
    <w:rsid w:val="00263522"/>
    <w:rsid w:val="0026352E"/>
    <w:rsid w:val="00263B43"/>
    <w:rsid w:val="00264EC6"/>
    <w:rsid w:val="00265634"/>
    <w:rsid w:val="00271013"/>
    <w:rsid w:val="0027374A"/>
    <w:rsid w:val="00273FE4"/>
    <w:rsid w:val="002765B4"/>
    <w:rsid w:val="00276A94"/>
    <w:rsid w:val="00282D64"/>
    <w:rsid w:val="0029405D"/>
    <w:rsid w:val="00294FA6"/>
    <w:rsid w:val="00295A6F"/>
    <w:rsid w:val="002A20C4"/>
    <w:rsid w:val="002A515E"/>
    <w:rsid w:val="002A570F"/>
    <w:rsid w:val="002A6C6B"/>
    <w:rsid w:val="002A7292"/>
    <w:rsid w:val="002A7358"/>
    <w:rsid w:val="002A7902"/>
    <w:rsid w:val="002B0F6B"/>
    <w:rsid w:val="002B23B8"/>
    <w:rsid w:val="002B39BD"/>
    <w:rsid w:val="002B4429"/>
    <w:rsid w:val="002B46C3"/>
    <w:rsid w:val="002B4C51"/>
    <w:rsid w:val="002B68A6"/>
    <w:rsid w:val="002B7FAF"/>
    <w:rsid w:val="002C6020"/>
    <w:rsid w:val="002C6576"/>
    <w:rsid w:val="002D0C4F"/>
    <w:rsid w:val="002D1364"/>
    <w:rsid w:val="002D4D30"/>
    <w:rsid w:val="002D5000"/>
    <w:rsid w:val="002D5037"/>
    <w:rsid w:val="002D598D"/>
    <w:rsid w:val="002D7188"/>
    <w:rsid w:val="002E1DE3"/>
    <w:rsid w:val="002E2363"/>
    <w:rsid w:val="002E2AB6"/>
    <w:rsid w:val="002E3F34"/>
    <w:rsid w:val="002E5F79"/>
    <w:rsid w:val="002E5FEF"/>
    <w:rsid w:val="002E64FA"/>
    <w:rsid w:val="002F0A00"/>
    <w:rsid w:val="002F0CFA"/>
    <w:rsid w:val="002F669F"/>
    <w:rsid w:val="00300027"/>
    <w:rsid w:val="00301C97"/>
    <w:rsid w:val="00305EAE"/>
    <w:rsid w:val="0030655B"/>
    <w:rsid w:val="003065BB"/>
    <w:rsid w:val="00307392"/>
    <w:rsid w:val="0031004C"/>
    <w:rsid w:val="003101F9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253"/>
    <w:rsid w:val="00341A6A"/>
    <w:rsid w:val="00341DB6"/>
    <w:rsid w:val="00345B9C"/>
    <w:rsid w:val="0034674C"/>
    <w:rsid w:val="00352D88"/>
    <w:rsid w:val="00352DAE"/>
    <w:rsid w:val="00354EB9"/>
    <w:rsid w:val="0035523D"/>
    <w:rsid w:val="003574F5"/>
    <w:rsid w:val="003602AE"/>
    <w:rsid w:val="00360407"/>
    <w:rsid w:val="00360929"/>
    <w:rsid w:val="00360C9F"/>
    <w:rsid w:val="003647D5"/>
    <w:rsid w:val="003674B0"/>
    <w:rsid w:val="00370A9C"/>
    <w:rsid w:val="00373DF6"/>
    <w:rsid w:val="00375EC7"/>
    <w:rsid w:val="0037727C"/>
    <w:rsid w:val="00377E70"/>
    <w:rsid w:val="00380904"/>
    <w:rsid w:val="003823EE"/>
    <w:rsid w:val="00382960"/>
    <w:rsid w:val="003846F7"/>
    <w:rsid w:val="003851ED"/>
    <w:rsid w:val="00385B39"/>
    <w:rsid w:val="00385F53"/>
    <w:rsid w:val="00386785"/>
    <w:rsid w:val="00390E89"/>
    <w:rsid w:val="00391B1A"/>
    <w:rsid w:val="00394423"/>
    <w:rsid w:val="00396942"/>
    <w:rsid w:val="00396B49"/>
    <w:rsid w:val="00396E3E"/>
    <w:rsid w:val="003A306E"/>
    <w:rsid w:val="003A49D8"/>
    <w:rsid w:val="003A5B85"/>
    <w:rsid w:val="003A60DC"/>
    <w:rsid w:val="003A650B"/>
    <w:rsid w:val="003A6A46"/>
    <w:rsid w:val="003A6AAE"/>
    <w:rsid w:val="003A7A63"/>
    <w:rsid w:val="003A7A76"/>
    <w:rsid w:val="003A7F4F"/>
    <w:rsid w:val="003B000C"/>
    <w:rsid w:val="003B0DFC"/>
    <w:rsid w:val="003B0F1D"/>
    <w:rsid w:val="003B4688"/>
    <w:rsid w:val="003B4A57"/>
    <w:rsid w:val="003C0AD9"/>
    <w:rsid w:val="003C0ED0"/>
    <w:rsid w:val="003C12A2"/>
    <w:rsid w:val="003C1D49"/>
    <w:rsid w:val="003C3241"/>
    <w:rsid w:val="003C35C4"/>
    <w:rsid w:val="003C4B12"/>
    <w:rsid w:val="003C67A4"/>
    <w:rsid w:val="003D12C2"/>
    <w:rsid w:val="003D31B9"/>
    <w:rsid w:val="003D3867"/>
    <w:rsid w:val="003D4931"/>
    <w:rsid w:val="003D4A3C"/>
    <w:rsid w:val="003D58EE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4C6"/>
    <w:rsid w:val="00413D8E"/>
    <w:rsid w:val="004140F2"/>
    <w:rsid w:val="00417B22"/>
    <w:rsid w:val="00421085"/>
    <w:rsid w:val="00422F50"/>
    <w:rsid w:val="0042465E"/>
    <w:rsid w:val="00424DF7"/>
    <w:rsid w:val="004275E6"/>
    <w:rsid w:val="0043170E"/>
    <w:rsid w:val="00432B76"/>
    <w:rsid w:val="00434D01"/>
    <w:rsid w:val="00435D26"/>
    <w:rsid w:val="0043768D"/>
    <w:rsid w:val="00440C99"/>
    <w:rsid w:val="0044175C"/>
    <w:rsid w:val="00445F4D"/>
    <w:rsid w:val="0044608C"/>
    <w:rsid w:val="00446C02"/>
    <w:rsid w:val="004504C0"/>
    <w:rsid w:val="00453007"/>
    <w:rsid w:val="004550FB"/>
    <w:rsid w:val="00455275"/>
    <w:rsid w:val="00455448"/>
    <w:rsid w:val="0046111A"/>
    <w:rsid w:val="00462946"/>
    <w:rsid w:val="0046350A"/>
    <w:rsid w:val="00463F43"/>
    <w:rsid w:val="00464B94"/>
    <w:rsid w:val="004653A8"/>
    <w:rsid w:val="00465A0B"/>
    <w:rsid w:val="004706EB"/>
    <w:rsid w:val="0047077C"/>
    <w:rsid w:val="00470B05"/>
    <w:rsid w:val="0047207C"/>
    <w:rsid w:val="00472CD6"/>
    <w:rsid w:val="00474A4F"/>
    <w:rsid w:val="00474E3C"/>
    <w:rsid w:val="00477881"/>
    <w:rsid w:val="00480579"/>
    <w:rsid w:val="00480A58"/>
    <w:rsid w:val="0048165A"/>
    <w:rsid w:val="00482151"/>
    <w:rsid w:val="00485DFA"/>
    <w:rsid w:val="00485FAD"/>
    <w:rsid w:val="00486190"/>
    <w:rsid w:val="00487AED"/>
    <w:rsid w:val="00491EDF"/>
    <w:rsid w:val="00492A3F"/>
    <w:rsid w:val="00494F62"/>
    <w:rsid w:val="0049652A"/>
    <w:rsid w:val="004A0347"/>
    <w:rsid w:val="004A1BE5"/>
    <w:rsid w:val="004A2001"/>
    <w:rsid w:val="004A3590"/>
    <w:rsid w:val="004A4397"/>
    <w:rsid w:val="004B00A7"/>
    <w:rsid w:val="004B25E2"/>
    <w:rsid w:val="004B34D7"/>
    <w:rsid w:val="004B4F36"/>
    <w:rsid w:val="004B5037"/>
    <w:rsid w:val="004B5B2F"/>
    <w:rsid w:val="004B626A"/>
    <w:rsid w:val="004B660E"/>
    <w:rsid w:val="004C05BD"/>
    <w:rsid w:val="004C326A"/>
    <w:rsid w:val="004C3B06"/>
    <w:rsid w:val="004C3F97"/>
    <w:rsid w:val="004C7AB5"/>
    <w:rsid w:val="004C7EE7"/>
    <w:rsid w:val="004D23B9"/>
    <w:rsid w:val="004D2A33"/>
    <w:rsid w:val="004D2DEE"/>
    <w:rsid w:val="004D2E1F"/>
    <w:rsid w:val="004D7FD9"/>
    <w:rsid w:val="004E1324"/>
    <w:rsid w:val="004E139E"/>
    <w:rsid w:val="004E19A5"/>
    <w:rsid w:val="004E37E5"/>
    <w:rsid w:val="004E3FDB"/>
    <w:rsid w:val="004E53B0"/>
    <w:rsid w:val="004E606D"/>
    <w:rsid w:val="004E6989"/>
    <w:rsid w:val="004E7E63"/>
    <w:rsid w:val="004F1F4A"/>
    <w:rsid w:val="004F296D"/>
    <w:rsid w:val="004F4CFC"/>
    <w:rsid w:val="004F508B"/>
    <w:rsid w:val="004F695F"/>
    <w:rsid w:val="004F6CA4"/>
    <w:rsid w:val="00500752"/>
    <w:rsid w:val="00501A50"/>
    <w:rsid w:val="0050222D"/>
    <w:rsid w:val="00503AF3"/>
    <w:rsid w:val="005045F4"/>
    <w:rsid w:val="0050543F"/>
    <w:rsid w:val="0050696D"/>
    <w:rsid w:val="00507B4B"/>
    <w:rsid w:val="00510424"/>
    <w:rsid w:val="0051094B"/>
    <w:rsid w:val="005110D7"/>
    <w:rsid w:val="00511940"/>
    <w:rsid w:val="00511D99"/>
    <w:rsid w:val="005128D3"/>
    <w:rsid w:val="005147E8"/>
    <w:rsid w:val="005158F2"/>
    <w:rsid w:val="00517713"/>
    <w:rsid w:val="00526135"/>
    <w:rsid w:val="00526DFC"/>
    <w:rsid w:val="00526F43"/>
    <w:rsid w:val="00527651"/>
    <w:rsid w:val="00533603"/>
    <w:rsid w:val="005363AB"/>
    <w:rsid w:val="00537D07"/>
    <w:rsid w:val="0054241B"/>
    <w:rsid w:val="00544EF4"/>
    <w:rsid w:val="00545729"/>
    <w:rsid w:val="00545D31"/>
    <w:rsid w:val="00545E53"/>
    <w:rsid w:val="005479D9"/>
    <w:rsid w:val="0055706A"/>
    <w:rsid w:val="005572BD"/>
    <w:rsid w:val="00557A12"/>
    <w:rsid w:val="00557FFA"/>
    <w:rsid w:val="00560AC7"/>
    <w:rsid w:val="00561AFB"/>
    <w:rsid w:val="00561FA8"/>
    <w:rsid w:val="005635ED"/>
    <w:rsid w:val="00565253"/>
    <w:rsid w:val="00570191"/>
    <w:rsid w:val="00570570"/>
    <w:rsid w:val="00570DF1"/>
    <w:rsid w:val="00572512"/>
    <w:rsid w:val="005729DE"/>
    <w:rsid w:val="00573EE6"/>
    <w:rsid w:val="005745C6"/>
    <w:rsid w:val="00575142"/>
    <w:rsid w:val="0057547F"/>
    <w:rsid w:val="005754EE"/>
    <w:rsid w:val="0057617E"/>
    <w:rsid w:val="00576497"/>
    <w:rsid w:val="00580E24"/>
    <w:rsid w:val="005821AD"/>
    <w:rsid w:val="005835E7"/>
    <w:rsid w:val="0058397F"/>
    <w:rsid w:val="00583BF8"/>
    <w:rsid w:val="00585F33"/>
    <w:rsid w:val="00591124"/>
    <w:rsid w:val="00597024"/>
    <w:rsid w:val="005A0274"/>
    <w:rsid w:val="005A095C"/>
    <w:rsid w:val="005A4420"/>
    <w:rsid w:val="005A669D"/>
    <w:rsid w:val="005A75D8"/>
    <w:rsid w:val="005B713E"/>
    <w:rsid w:val="005C03B6"/>
    <w:rsid w:val="005C348E"/>
    <w:rsid w:val="005C68E1"/>
    <w:rsid w:val="005C7FDD"/>
    <w:rsid w:val="005D0FAF"/>
    <w:rsid w:val="005D11B7"/>
    <w:rsid w:val="005D3763"/>
    <w:rsid w:val="005D55E1"/>
    <w:rsid w:val="005D5FA7"/>
    <w:rsid w:val="005E19F7"/>
    <w:rsid w:val="005E416F"/>
    <w:rsid w:val="005E4F04"/>
    <w:rsid w:val="005E62C2"/>
    <w:rsid w:val="005E6C71"/>
    <w:rsid w:val="005F0963"/>
    <w:rsid w:val="005F2824"/>
    <w:rsid w:val="005F2EBA"/>
    <w:rsid w:val="005F35ED"/>
    <w:rsid w:val="005F3714"/>
    <w:rsid w:val="005F5A88"/>
    <w:rsid w:val="005F7812"/>
    <w:rsid w:val="005F7A88"/>
    <w:rsid w:val="00600D44"/>
    <w:rsid w:val="00602174"/>
    <w:rsid w:val="006035E6"/>
    <w:rsid w:val="00603A1A"/>
    <w:rsid w:val="006046D5"/>
    <w:rsid w:val="0060675B"/>
    <w:rsid w:val="00607A93"/>
    <w:rsid w:val="00610C08"/>
    <w:rsid w:val="00611F74"/>
    <w:rsid w:val="00615772"/>
    <w:rsid w:val="006162BA"/>
    <w:rsid w:val="00616476"/>
    <w:rsid w:val="00617F83"/>
    <w:rsid w:val="00621256"/>
    <w:rsid w:val="00621FCC"/>
    <w:rsid w:val="00622E4B"/>
    <w:rsid w:val="006242B6"/>
    <w:rsid w:val="00627F80"/>
    <w:rsid w:val="006333DA"/>
    <w:rsid w:val="006336D5"/>
    <w:rsid w:val="00635134"/>
    <w:rsid w:val="006356E2"/>
    <w:rsid w:val="006379EB"/>
    <w:rsid w:val="00637F22"/>
    <w:rsid w:val="00641CE8"/>
    <w:rsid w:val="00642478"/>
    <w:rsid w:val="00642A65"/>
    <w:rsid w:val="00644BA0"/>
    <w:rsid w:val="00645DCE"/>
    <w:rsid w:val="006465AC"/>
    <w:rsid w:val="006465BF"/>
    <w:rsid w:val="00647786"/>
    <w:rsid w:val="0065202A"/>
    <w:rsid w:val="00653592"/>
    <w:rsid w:val="00653B22"/>
    <w:rsid w:val="006545BE"/>
    <w:rsid w:val="00656D29"/>
    <w:rsid w:val="00657BF4"/>
    <w:rsid w:val="006603FB"/>
    <w:rsid w:val="006608DF"/>
    <w:rsid w:val="00660B6E"/>
    <w:rsid w:val="006623AC"/>
    <w:rsid w:val="00665348"/>
    <w:rsid w:val="006678AF"/>
    <w:rsid w:val="006701EF"/>
    <w:rsid w:val="00673BA5"/>
    <w:rsid w:val="00674BF1"/>
    <w:rsid w:val="00676FC0"/>
    <w:rsid w:val="0067746C"/>
    <w:rsid w:val="00680058"/>
    <w:rsid w:val="00681F9F"/>
    <w:rsid w:val="006840EA"/>
    <w:rsid w:val="006844E2"/>
    <w:rsid w:val="006845EB"/>
    <w:rsid w:val="00685267"/>
    <w:rsid w:val="006872AE"/>
    <w:rsid w:val="00690082"/>
    <w:rsid w:val="00690252"/>
    <w:rsid w:val="006946BB"/>
    <w:rsid w:val="006969FA"/>
    <w:rsid w:val="006A35D5"/>
    <w:rsid w:val="006A748A"/>
    <w:rsid w:val="006B79C4"/>
    <w:rsid w:val="006C419E"/>
    <w:rsid w:val="006C4A31"/>
    <w:rsid w:val="006C5AC2"/>
    <w:rsid w:val="006C6AFB"/>
    <w:rsid w:val="006D0EB6"/>
    <w:rsid w:val="006D127F"/>
    <w:rsid w:val="006D2735"/>
    <w:rsid w:val="006D45B2"/>
    <w:rsid w:val="006E0FCC"/>
    <w:rsid w:val="006E1E96"/>
    <w:rsid w:val="006E47C2"/>
    <w:rsid w:val="006E4A25"/>
    <w:rsid w:val="006E5E21"/>
    <w:rsid w:val="006F15E3"/>
    <w:rsid w:val="006F19C2"/>
    <w:rsid w:val="006F2648"/>
    <w:rsid w:val="006F2F10"/>
    <w:rsid w:val="006F482B"/>
    <w:rsid w:val="006F6311"/>
    <w:rsid w:val="00701588"/>
    <w:rsid w:val="00701952"/>
    <w:rsid w:val="00701FEF"/>
    <w:rsid w:val="00702556"/>
    <w:rsid w:val="0070277E"/>
    <w:rsid w:val="00704156"/>
    <w:rsid w:val="007069FC"/>
    <w:rsid w:val="007075CA"/>
    <w:rsid w:val="00710B8D"/>
    <w:rsid w:val="00711221"/>
    <w:rsid w:val="00712675"/>
    <w:rsid w:val="00713808"/>
    <w:rsid w:val="00713EFD"/>
    <w:rsid w:val="007151B6"/>
    <w:rsid w:val="0071520D"/>
    <w:rsid w:val="00715EDB"/>
    <w:rsid w:val="007160D5"/>
    <w:rsid w:val="007163FB"/>
    <w:rsid w:val="00717C2E"/>
    <w:rsid w:val="007204FA"/>
    <w:rsid w:val="007213B3"/>
    <w:rsid w:val="00723539"/>
    <w:rsid w:val="0072457F"/>
    <w:rsid w:val="00725406"/>
    <w:rsid w:val="0072621B"/>
    <w:rsid w:val="00727D82"/>
    <w:rsid w:val="007304DD"/>
    <w:rsid w:val="00730555"/>
    <w:rsid w:val="007312CC"/>
    <w:rsid w:val="0073362F"/>
    <w:rsid w:val="00735F8A"/>
    <w:rsid w:val="00736A64"/>
    <w:rsid w:val="00737F6A"/>
    <w:rsid w:val="007410B6"/>
    <w:rsid w:val="0074302E"/>
    <w:rsid w:val="00743E23"/>
    <w:rsid w:val="00744C6F"/>
    <w:rsid w:val="007457F6"/>
    <w:rsid w:val="00745ABB"/>
    <w:rsid w:val="00746E38"/>
    <w:rsid w:val="00747CD5"/>
    <w:rsid w:val="007531ED"/>
    <w:rsid w:val="00753B51"/>
    <w:rsid w:val="00756629"/>
    <w:rsid w:val="00756AAA"/>
    <w:rsid w:val="007575D2"/>
    <w:rsid w:val="00757B4F"/>
    <w:rsid w:val="00757B6A"/>
    <w:rsid w:val="007610E0"/>
    <w:rsid w:val="007621AA"/>
    <w:rsid w:val="0076260A"/>
    <w:rsid w:val="00764A67"/>
    <w:rsid w:val="0077063A"/>
    <w:rsid w:val="00770F6B"/>
    <w:rsid w:val="00771883"/>
    <w:rsid w:val="00776BF3"/>
    <w:rsid w:val="00776CDF"/>
    <w:rsid w:val="00776DC2"/>
    <w:rsid w:val="00780122"/>
    <w:rsid w:val="0078214B"/>
    <w:rsid w:val="00782E67"/>
    <w:rsid w:val="00783169"/>
    <w:rsid w:val="0078498A"/>
    <w:rsid w:val="00786CF4"/>
    <w:rsid w:val="007878FE"/>
    <w:rsid w:val="007913BD"/>
    <w:rsid w:val="00792207"/>
    <w:rsid w:val="00792B64"/>
    <w:rsid w:val="00792E29"/>
    <w:rsid w:val="0079379A"/>
    <w:rsid w:val="00794953"/>
    <w:rsid w:val="007949E8"/>
    <w:rsid w:val="00794DC1"/>
    <w:rsid w:val="00796FD9"/>
    <w:rsid w:val="007A08D8"/>
    <w:rsid w:val="007A1F2F"/>
    <w:rsid w:val="007A221A"/>
    <w:rsid w:val="007A2A5C"/>
    <w:rsid w:val="007A40DC"/>
    <w:rsid w:val="007A5150"/>
    <w:rsid w:val="007A5373"/>
    <w:rsid w:val="007A67C4"/>
    <w:rsid w:val="007A789F"/>
    <w:rsid w:val="007B5D1F"/>
    <w:rsid w:val="007B75BC"/>
    <w:rsid w:val="007C0BD6"/>
    <w:rsid w:val="007C3806"/>
    <w:rsid w:val="007C5BB7"/>
    <w:rsid w:val="007D07D5"/>
    <w:rsid w:val="007D1C64"/>
    <w:rsid w:val="007D32DD"/>
    <w:rsid w:val="007D575F"/>
    <w:rsid w:val="007D6DCE"/>
    <w:rsid w:val="007D72C4"/>
    <w:rsid w:val="007E08A6"/>
    <w:rsid w:val="007E0B70"/>
    <w:rsid w:val="007E2CFE"/>
    <w:rsid w:val="007E59C9"/>
    <w:rsid w:val="007E6856"/>
    <w:rsid w:val="007E6E84"/>
    <w:rsid w:val="007F0072"/>
    <w:rsid w:val="007F0F25"/>
    <w:rsid w:val="007F2EB6"/>
    <w:rsid w:val="007F54C3"/>
    <w:rsid w:val="00800534"/>
    <w:rsid w:val="00802949"/>
    <w:rsid w:val="0080301E"/>
    <w:rsid w:val="0080365F"/>
    <w:rsid w:val="00806ABC"/>
    <w:rsid w:val="00812BE5"/>
    <w:rsid w:val="0081552A"/>
    <w:rsid w:val="00817429"/>
    <w:rsid w:val="00821514"/>
    <w:rsid w:val="00821E35"/>
    <w:rsid w:val="00824591"/>
    <w:rsid w:val="00824AED"/>
    <w:rsid w:val="00827820"/>
    <w:rsid w:val="00831B8B"/>
    <w:rsid w:val="00832756"/>
    <w:rsid w:val="008337E8"/>
    <w:rsid w:val="0083405D"/>
    <w:rsid w:val="008352D4"/>
    <w:rsid w:val="00835709"/>
    <w:rsid w:val="00835753"/>
    <w:rsid w:val="00835E07"/>
    <w:rsid w:val="00836DB9"/>
    <w:rsid w:val="00837C67"/>
    <w:rsid w:val="008415B0"/>
    <w:rsid w:val="00842028"/>
    <w:rsid w:val="008436B8"/>
    <w:rsid w:val="008460B6"/>
    <w:rsid w:val="00847859"/>
    <w:rsid w:val="00850C9D"/>
    <w:rsid w:val="00852B59"/>
    <w:rsid w:val="00856272"/>
    <w:rsid w:val="008563FF"/>
    <w:rsid w:val="0086018B"/>
    <w:rsid w:val="008611DD"/>
    <w:rsid w:val="0086164C"/>
    <w:rsid w:val="008620DE"/>
    <w:rsid w:val="00866867"/>
    <w:rsid w:val="00872257"/>
    <w:rsid w:val="00872FB3"/>
    <w:rsid w:val="008753E6"/>
    <w:rsid w:val="00876734"/>
    <w:rsid w:val="0087738C"/>
    <w:rsid w:val="008802AF"/>
    <w:rsid w:val="008806D5"/>
    <w:rsid w:val="00881926"/>
    <w:rsid w:val="0088318F"/>
    <w:rsid w:val="0088331D"/>
    <w:rsid w:val="008852B0"/>
    <w:rsid w:val="00885AE7"/>
    <w:rsid w:val="00886B60"/>
    <w:rsid w:val="00887889"/>
    <w:rsid w:val="008908E9"/>
    <w:rsid w:val="00890B85"/>
    <w:rsid w:val="008920FF"/>
    <w:rsid w:val="008926E8"/>
    <w:rsid w:val="00894F19"/>
    <w:rsid w:val="00895237"/>
    <w:rsid w:val="00896A10"/>
    <w:rsid w:val="008971B5"/>
    <w:rsid w:val="008A10EB"/>
    <w:rsid w:val="008A5D26"/>
    <w:rsid w:val="008A6386"/>
    <w:rsid w:val="008A6B13"/>
    <w:rsid w:val="008A6ECB"/>
    <w:rsid w:val="008B0BF9"/>
    <w:rsid w:val="008B0FA2"/>
    <w:rsid w:val="008B2866"/>
    <w:rsid w:val="008B3859"/>
    <w:rsid w:val="008B436D"/>
    <w:rsid w:val="008B4E49"/>
    <w:rsid w:val="008B7712"/>
    <w:rsid w:val="008B7B26"/>
    <w:rsid w:val="008C3524"/>
    <w:rsid w:val="008C3BF4"/>
    <w:rsid w:val="008C4061"/>
    <w:rsid w:val="008C4229"/>
    <w:rsid w:val="008C4E23"/>
    <w:rsid w:val="008C5BE0"/>
    <w:rsid w:val="008C68AA"/>
    <w:rsid w:val="008C7233"/>
    <w:rsid w:val="008D2434"/>
    <w:rsid w:val="008D4F53"/>
    <w:rsid w:val="008D5E52"/>
    <w:rsid w:val="008E171D"/>
    <w:rsid w:val="008E2785"/>
    <w:rsid w:val="008E5A9D"/>
    <w:rsid w:val="008E78A3"/>
    <w:rsid w:val="008F0654"/>
    <w:rsid w:val="008F06CB"/>
    <w:rsid w:val="008F2E83"/>
    <w:rsid w:val="008F612A"/>
    <w:rsid w:val="0090154C"/>
    <w:rsid w:val="0090293D"/>
    <w:rsid w:val="009034DE"/>
    <w:rsid w:val="00905396"/>
    <w:rsid w:val="0090605D"/>
    <w:rsid w:val="00906419"/>
    <w:rsid w:val="00910FC7"/>
    <w:rsid w:val="00912889"/>
    <w:rsid w:val="00913A42"/>
    <w:rsid w:val="00914167"/>
    <w:rsid w:val="009143DB"/>
    <w:rsid w:val="00914F5C"/>
    <w:rsid w:val="00915065"/>
    <w:rsid w:val="0091769F"/>
    <w:rsid w:val="00917CE5"/>
    <w:rsid w:val="009217C0"/>
    <w:rsid w:val="00923FC6"/>
    <w:rsid w:val="00925241"/>
    <w:rsid w:val="00925A5B"/>
    <w:rsid w:val="00925CEC"/>
    <w:rsid w:val="009262D1"/>
    <w:rsid w:val="00926A3F"/>
    <w:rsid w:val="0092794E"/>
    <w:rsid w:val="00930D30"/>
    <w:rsid w:val="00931795"/>
    <w:rsid w:val="00931918"/>
    <w:rsid w:val="009332A2"/>
    <w:rsid w:val="00937598"/>
    <w:rsid w:val="0093790B"/>
    <w:rsid w:val="00937AB9"/>
    <w:rsid w:val="00943751"/>
    <w:rsid w:val="009454FA"/>
    <w:rsid w:val="00946A61"/>
    <w:rsid w:val="00946DD0"/>
    <w:rsid w:val="009509E6"/>
    <w:rsid w:val="00952018"/>
    <w:rsid w:val="00952800"/>
    <w:rsid w:val="0095300D"/>
    <w:rsid w:val="0095578D"/>
    <w:rsid w:val="00956812"/>
    <w:rsid w:val="0095719A"/>
    <w:rsid w:val="009623E9"/>
    <w:rsid w:val="00963EEB"/>
    <w:rsid w:val="00964193"/>
    <w:rsid w:val="009648BC"/>
    <w:rsid w:val="00964C2F"/>
    <w:rsid w:val="00965E6C"/>
    <w:rsid w:val="00965F88"/>
    <w:rsid w:val="00966906"/>
    <w:rsid w:val="00973209"/>
    <w:rsid w:val="009838FC"/>
    <w:rsid w:val="0098454E"/>
    <w:rsid w:val="00984E03"/>
    <w:rsid w:val="00987E85"/>
    <w:rsid w:val="009966D9"/>
    <w:rsid w:val="009A0D12"/>
    <w:rsid w:val="009A1987"/>
    <w:rsid w:val="009A2BEE"/>
    <w:rsid w:val="009A4D73"/>
    <w:rsid w:val="009A4F77"/>
    <w:rsid w:val="009A5289"/>
    <w:rsid w:val="009A7A53"/>
    <w:rsid w:val="009B0402"/>
    <w:rsid w:val="009B0B75"/>
    <w:rsid w:val="009B16DF"/>
    <w:rsid w:val="009B4CB2"/>
    <w:rsid w:val="009B539C"/>
    <w:rsid w:val="009B6701"/>
    <w:rsid w:val="009B6C18"/>
    <w:rsid w:val="009B6EF7"/>
    <w:rsid w:val="009B7000"/>
    <w:rsid w:val="009B739C"/>
    <w:rsid w:val="009C04EC"/>
    <w:rsid w:val="009C328C"/>
    <w:rsid w:val="009C4444"/>
    <w:rsid w:val="009C51C0"/>
    <w:rsid w:val="009C79AD"/>
    <w:rsid w:val="009C7CA6"/>
    <w:rsid w:val="009D0B5C"/>
    <w:rsid w:val="009D3316"/>
    <w:rsid w:val="009D55AA"/>
    <w:rsid w:val="009D587B"/>
    <w:rsid w:val="009D5AE4"/>
    <w:rsid w:val="009E3E77"/>
    <w:rsid w:val="009E3FAB"/>
    <w:rsid w:val="009E5B3F"/>
    <w:rsid w:val="009E7D90"/>
    <w:rsid w:val="009F01B7"/>
    <w:rsid w:val="009F1566"/>
    <w:rsid w:val="009F1AB0"/>
    <w:rsid w:val="009F30BA"/>
    <w:rsid w:val="009F3997"/>
    <w:rsid w:val="009F501D"/>
    <w:rsid w:val="009F5EC7"/>
    <w:rsid w:val="00A01471"/>
    <w:rsid w:val="00A039D5"/>
    <w:rsid w:val="00A046AD"/>
    <w:rsid w:val="00A04855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517"/>
    <w:rsid w:val="00A21706"/>
    <w:rsid w:val="00A24FCC"/>
    <w:rsid w:val="00A26A90"/>
    <w:rsid w:val="00A26B27"/>
    <w:rsid w:val="00A30E4F"/>
    <w:rsid w:val="00A32253"/>
    <w:rsid w:val="00A3310E"/>
    <w:rsid w:val="00A333A0"/>
    <w:rsid w:val="00A34ED5"/>
    <w:rsid w:val="00A37E70"/>
    <w:rsid w:val="00A41799"/>
    <w:rsid w:val="00A422C1"/>
    <w:rsid w:val="00A43488"/>
    <w:rsid w:val="00A437E1"/>
    <w:rsid w:val="00A45639"/>
    <w:rsid w:val="00A4685E"/>
    <w:rsid w:val="00A50CD4"/>
    <w:rsid w:val="00A51191"/>
    <w:rsid w:val="00A531EA"/>
    <w:rsid w:val="00A55A6E"/>
    <w:rsid w:val="00A56D62"/>
    <w:rsid w:val="00A56F07"/>
    <w:rsid w:val="00A56F4D"/>
    <w:rsid w:val="00A5762C"/>
    <w:rsid w:val="00A57D75"/>
    <w:rsid w:val="00A57DC6"/>
    <w:rsid w:val="00A600FC"/>
    <w:rsid w:val="00A60BCA"/>
    <w:rsid w:val="00A63307"/>
    <w:rsid w:val="00A6375E"/>
    <w:rsid w:val="00A638DA"/>
    <w:rsid w:val="00A64303"/>
    <w:rsid w:val="00A655C7"/>
    <w:rsid w:val="00A65B41"/>
    <w:rsid w:val="00A65E00"/>
    <w:rsid w:val="00A66A78"/>
    <w:rsid w:val="00A703DE"/>
    <w:rsid w:val="00A703E3"/>
    <w:rsid w:val="00A708FD"/>
    <w:rsid w:val="00A7436E"/>
    <w:rsid w:val="00A74E96"/>
    <w:rsid w:val="00A75503"/>
    <w:rsid w:val="00A75A8E"/>
    <w:rsid w:val="00A824DD"/>
    <w:rsid w:val="00A83676"/>
    <w:rsid w:val="00A83B7B"/>
    <w:rsid w:val="00A84274"/>
    <w:rsid w:val="00A850F3"/>
    <w:rsid w:val="00A85447"/>
    <w:rsid w:val="00A862CF"/>
    <w:rsid w:val="00A864E3"/>
    <w:rsid w:val="00A86AC4"/>
    <w:rsid w:val="00A94574"/>
    <w:rsid w:val="00A95936"/>
    <w:rsid w:val="00A96265"/>
    <w:rsid w:val="00A97084"/>
    <w:rsid w:val="00AA1C2C"/>
    <w:rsid w:val="00AA31B2"/>
    <w:rsid w:val="00AA35F6"/>
    <w:rsid w:val="00AA3D5B"/>
    <w:rsid w:val="00AA667C"/>
    <w:rsid w:val="00AA6E91"/>
    <w:rsid w:val="00AA7439"/>
    <w:rsid w:val="00AB047E"/>
    <w:rsid w:val="00AB0961"/>
    <w:rsid w:val="00AB0B0A"/>
    <w:rsid w:val="00AB0BB7"/>
    <w:rsid w:val="00AB22C6"/>
    <w:rsid w:val="00AB2AD0"/>
    <w:rsid w:val="00AB67FC"/>
    <w:rsid w:val="00AB7BF2"/>
    <w:rsid w:val="00AC00F2"/>
    <w:rsid w:val="00AC31B5"/>
    <w:rsid w:val="00AC4EA1"/>
    <w:rsid w:val="00AC5381"/>
    <w:rsid w:val="00AC5920"/>
    <w:rsid w:val="00AD0E65"/>
    <w:rsid w:val="00AD216E"/>
    <w:rsid w:val="00AD2BF2"/>
    <w:rsid w:val="00AD4E90"/>
    <w:rsid w:val="00AD5422"/>
    <w:rsid w:val="00AD5A2A"/>
    <w:rsid w:val="00AD5B06"/>
    <w:rsid w:val="00AE1FC4"/>
    <w:rsid w:val="00AE31E8"/>
    <w:rsid w:val="00AE4179"/>
    <w:rsid w:val="00AE4425"/>
    <w:rsid w:val="00AE4FBE"/>
    <w:rsid w:val="00AE650F"/>
    <w:rsid w:val="00AE6555"/>
    <w:rsid w:val="00AE7D16"/>
    <w:rsid w:val="00AF3324"/>
    <w:rsid w:val="00AF4CAA"/>
    <w:rsid w:val="00AF4DCA"/>
    <w:rsid w:val="00AF571A"/>
    <w:rsid w:val="00AF5954"/>
    <w:rsid w:val="00AF60A0"/>
    <w:rsid w:val="00AF67FC"/>
    <w:rsid w:val="00AF7DF5"/>
    <w:rsid w:val="00B006E5"/>
    <w:rsid w:val="00B024C2"/>
    <w:rsid w:val="00B067EF"/>
    <w:rsid w:val="00B07700"/>
    <w:rsid w:val="00B10284"/>
    <w:rsid w:val="00B13921"/>
    <w:rsid w:val="00B1528C"/>
    <w:rsid w:val="00B16ACD"/>
    <w:rsid w:val="00B174CB"/>
    <w:rsid w:val="00B21487"/>
    <w:rsid w:val="00B226C6"/>
    <w:rsid w:val="00B22B6D"/>
    <w:rsid w:val="00B232D1"/>
    <w:rsid w:val="00B24DB5"/>
    <w:rsid w:val="00B31250"/>
    <w:rsid w:val="00B31F9E"/>
    <w:rsid w:val="00B3268F"/>
    <w:rsid w:val="00B32C2C"/>
    <w:rsid w:val="00B33A1A"/>
    <w:rsid w:val="00B33E6C"/>
    <w:rsid w:val="00B3602A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089F"/>
    <w:rsid w:val="00B642FC"/>
    <w:rsid w:val="00B64D26"/>
    <w:rsid w:val="00B64FBB"/>
    <w:rsid w:val="00B709BE"/>
    <w:rsid w:val="00B70E22"/>
    <w:rsid w:val="00B72E5D"/>
    <w:rsid w:val="00B763F5"/>
    <w:rsid w:val="00B774CB"/>
    <w:rsid w:val="00B80402"/>
    <w:rsid w:val="00B80B9A"/>
    <w:rsid w:val="00B811D0"/>
    <w:rsid w:val="00B81F82"/>
    <w:rsid w:val="00B830B7"/>
    <w:rsid w:val="00B848EA"/>
    <w:rsid w:val="00B84B2B"/>
    <w:rsid w:val="00B85D3E"/>
    <w:rsid w:val="00B86B1E"/>
    <w:rsid w:val="00B90500"/>
    <w:rsid w:val="00B9176C"/>
    <w:rsid w:val="00B935A4"/>
    <w:rsid w:val="00BA1B22"/>
    <w:rsid w:val="00BA2878"/>
    <w:rsid w:val="00BA4F77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6A1"/>
    <w:rsid w:val="00BC11E5"/>
    <w:rsid w:val="00BC44EB"/>
    <w:rsid w:val="00BC4BC6"/>
    <w:rsid w:val="00BC52FD"/>
    <w:rsid w:val="00BC6B30"/>
    <w:rsid w:val="00BC6E62"/>
    <w:rsid w:val="00BC7443"/>
    <w:rsid w:val="00BD0648"/>
    <w:rsid w:val="00BD1040"/>
    <w:rsid w:val="00BD34AA"/>
    <w:rsid w:val="00BD57B0"/>
    <w:rsid w:val="00BD7B81"/>
    <w:rsid w:val="00BE0C44"/>
    <w:rsid w:val="00BE1B8B"/>
    <w:rsid w:val="00BE2096"/>
    <w:rsid w:val="00BE23BF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1A9"/>
    <w:rsid w:val="00C12E96"/>
    <w:rsid w:val="00C14763"/>
    <w:rsid w:val="00C16141"/>
    <w:rsid w:val="00C1702E"/>
    <w:rsid w:val="00C21293"/>
    <w:rsid w:val="00C22350"/>
    <w:rsid w:val="00C2363F"/>
    <w:rsid w:val="00C236C8"/>
    <w:rsid w:val="00C260B1"/>
    <w:rsid w:val="00C2698D"/>
    <w:rsid w:val="00C26E56"/>
    <w:rsid w:val="00C31406"/>
    <w:rsid w:val="00C35E18"/>
    <w:rsid w:val="00C37194"/>
    <w:rsid w:val="00C40637"/>
    <w:rsid w:val="00C40F6C"/>
    <w:rsid w:val="00C42281"/>
    <w:rsid w:val="00C42E55"/>
    <w:rsid w:val="00C44426"/>
    <w:rsid w:val="00C445F3"/>
    <w:rsid w:val="00C451F4"/>
    <w:rsid w:val="00C4597C"/>
    <w:rsid w:val="00C45EB1"/>
    <w:rsid w:val="00C472F9"/>
    <w:rsid w:val="00C475B0"/>
    <w:rsid w:val="00C54A3A"/>
    <w:rsid w:val="00C55566"/>
    <w:rsid w:val="00C55BDC"/>
    <w:rsid w:val="00C56448"/>
    <w:rsid w:val="00C56961"/>
    <w:rsid w:val="00C636EA"/>
    <w:rsid w:val="00C63F18"/>
    <w:rsid w:val="00C6400E"/>
    <w:rsid w:val="00C667BE"/>
    <w:rsid w:val="00C66BAB"/>
    <w:rsid w:val="00C67518"/>
    <w:rsid w:val="00C6766B"/>
    <w:rsid w:val="00C70504"/>
    <w:rsid w:val="00C72223"/>
    <w:rsid w:val="00C729B3"/>
    <w:rsid w:val="00C76417"/>
    <w:rsid w:val="00C7726F"/>
    <w:rsid w:val="00C823DA"/>
    <w:rsid w:val="00C8259F"/>
    <w:rsid w:val="00C82632"/>
    <w:rsid w:val="00C82746"/>
    <w:rsid w:val="00C8312F"/>
    <w:rsid w:val="00C84C47"/>
    <w:rsid w:val="00C858A4"/>
    <w:rsid w:val="00C86AFA"/>
    <w:rsid w:val="00C93D47"/>
    <w:rsid w:val="00CA4601"/>
    <w:rsid w:val="00CB18D0"/>
    <w:rsid w:val="00CB1C8A"/>
    <w:rsid w:val="00CB24F5"/>
    <w:rsid w:val="00CB2663"/>
    <w:rsid w:val="00CB3BBE"/>
    <w:rsid w:val="00CB5392"/>
    <w:rsid w:val="00CB59E9"/>
    <w:rsid w:val="00CB62A7"/>
    <w:rsid w:val="00CC0D6A"/>
    <w:rsid w:val="00CC3831"/>
    <w:rsid w:val="00CC3E3D"/>
    <w:rsid w:val="00CC519B"/>
    <w:rsid w:val="00CD12C1"/>
    <w:rsid w:val="00CD214E"/>
    <w:rsid w:val="00CD46FA"/>
    <w:rsid w:val="00CD5973"/>
    <w:rsid w:val="00CE1623"/>
    <w:rsid w:val="00CE26A0"/>
    <w:rsid w:val="00CE2FB3"/>
    <w:rsid w:val="00CE31A6"/>
    <w:rsid w:val="00CE32AC"/>
    <w:rsid w:val="00CF09AA"/>
    <w:rsid w:val="00CF393D"/>
    <w:rsid w:val="00CF45BE"/>
    <w:rsid w:val="00CF4813"/>
    <w:rsid w:val="00CF5233"/>
    <w:rsid w:val="00CF6BC8"/>
    <w:rsid w:val="00D01AA1"/>
    <w:rsid w:val="00D029B8"/>
    <w:rsid w:val="00D02F60"/>
    <w:rsid w:val="00D03949"/>
    <w:rsid w:val="00D0464E"/>
    <w:rsid w:val="00D04A96"/>
    <w:rsid w:val="00D05D5A"/>
    <w:rsid w:val="00D07A7B"/>
    <w:rsid w:val="00D1031A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3CCB"/>
    <w:rsid w:val="00D371DE"/>
    <w:rsid w:val="00D37E16"/>
    <w:rsid w:val="00D402FB"/>
    <w:rsid w:val="00D41FAA"/>
    <w:rsid w:val="00D46786"/>
    <w:rsid w:val="00D47D7A"/>
    <w:rsid w:val="00D50ABD"/>
    <w:rsid w:val="00D50D2B"/>
    <w:rsid w:val="00D52010"/>
    <w:rsid w:val="00D55290"/>
    <w:rsid w:val="00D57791"/>
    <w:rsid w:val="00D6046A"/>
    <w:rsid w:val="00D62870"/>
    <w:rsid w:val="00D64B00"/>
    <w:rsid w:val="00D64ED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991"/>
    <w:rsid w:val="00D76EC9"/>
    <w:rsid w:val="00D8058E"/>
    <w:rsid w:val="00D80E7D"/>
    <w:rsid w:val="00D81397"/>
    <w:rsid w:val="00D826F3"/>
    <w:rsid w:val="00D848B9"/>
    <w:rsid w:val="00D84E80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621"/>
    <w:rsid w:val="00DB1AD2"/>
    <w:rsid w:val="00DB2B58"/>
    <w:rsid w:val="00DB4BC0"/>
    <w:rsid w:val="00DB5206"/>
    <w:rsid w:val="00DB6276"/>
    <w:rsid w:val="00DB63F5"/>
    <w:rsid w:val="00DC1C6B"/>
    <w:rsid w:val="00DC264E"/>
    <w:rsid w:val="00DC2C2E"/>
    <w:rsid w:val="00DC2FF0"/>
    <w:rsid w:val="00DC3862"/>
    <w:rsid w:val="00DC4AF0"/>
    <w:rsid w:val="00DC7886"/>
    <w:rsid w:val="00DD0CF2"/>
    <w:rsid w:val="00DD3656"/>
    <w:rsid w:val="00DD62C3"/>
    <w:rsid w:val="00DE1554"/>
    <w:rsid w:val="00DE1D32"/>
    <w:rsid w:val="00DE2901"/>
    <w:rsid w:val="00DE357D"/>
    <w:rsid w:val="00DE590F"/>
    <w:rsid w:val="00DE7DC1"/>
    <w:rsid w:val="00DF3F7E"/>
    <w:rsid w:val="00DF7648"/>
    <w:rsid w:val="00E00E29"/>
    <w:rsid w:val="00E02BAB"/>
    <w:rsid w:val="00E04CEB"/>
    <w:rsid w:val="00E060BC"/>
    <w:rsid w:val="00E07D5C"/>
    <w:rsid w:val="00E11420"/>
    <w:rsid w:val="00E132FB"/>
    <w:rsid w:val="00E13D87"/>
    <w:rsid w:val="00E170B7"/>
    <w:rsid w:val="00E177DD"/>
    <w:rsid w:val="00E20900"/>
    <w:rsid w:val="00E20C7F"/>
    <w:rsid w:val="00E22EAE"/>
    <w:rsid w:val="00E2396E"/>
    <w:rsid w:val="00E23C4D"/>
    <w:rsid w:val="00E24728"/>
    <w:rsid w:val="00E26CD2"/>
    <w:rsid w:val="00E276AC"/>
    <w:rsid w:val="00E34A35"/>
    <w:rsid w:val="00E37C2F"/>
    <w:rsid w:val="00E41C28"/>
    <w:rsid w:val="00E42F86"/>
    <w:rsid w:val="00E46308"/>
    <w:rsid w:val="00E51E17"/>
    <w:rsid w:val="00E52DAB"/>
    <w:rsid w:val="00E539B0"/>
    <w:rsid w:val="00E55063"/>
    <w:rsid w:val="00E55994"/>
    <w:rsid w:val="00E5708C"/>
    <w:rsid w:val="00E60606"/>
    <w:rsid w:val="00E60C66"/>
    <w:rsid w:val="00E615CF"/>
    <w:rsid w:val="00E6164D"/>
    <w:rsid w:val="00E618C9"/>
    <w:rsid w:val="00E6241E"/>
    <w:rsid w:val="00E6274E"/>
    <w:rsid w:val="00E62774"/>
    <w:rsid w:val="00E6307C"/>
    <w:rsid w:val="00E636FA"/>
    <w:rsid w:val="00E66C50"/>
    <w:rsid w:val="00E67868"/>
    <w:rsid w:val="00E679D3"/>
    <w:rsid w:val="00E71208"/>
    <w:rsid w:val="00E71258"/>
    <w:rsid w:val="00E71444"/>
    <w:rsid w:val="00E71C91"/>
    <w:rsid w:val="00E720A1"/>
    <w:rsid w:val="00E75DDA"/>
    <w:rsid w:val="00E773E8"/>
    <w:rsid w:val="00E821B5"/>
    <w:rsid w:val="00E83ADD"/>
    <w:rsid w:val="00E84F38"/>
    <w:rsid w:val="00E85623"/>
    <w:rsid w:val="00E87441"/>
    <w:rsid w:val="00E91FAE"/>
    <w:rsid w:val="00E96E3F"/>
    <w:rsid w:val="00EA1CDC"/>
    <w:rsid w:val="00EA270C"/>
    <w:rsid w:val="00EA4306"/>
    <w:rsid w:val="00EA4974"/>
    <w:rsid w:val="00EA532E"/>
    <w:rsid w:val="00EB06D9"/>
    <w:rsid w:val="00EB192B"/>
    <w:rsid w:val="00EB19ED"/>
    <w:rsid w:val="00EB1CAB"/>
    <w:rsid w:val="00EB3C6F"/>
    <w:rsid w:val="00EB552F"/>
    <w:rsid w:val="00EB6E72"/>
    <w:rsid w:val="00EC0F5A"/>
    <w:rsid w:val="00EC4265"/>
    <w:rsid w:val="00EC4CEB"/>
    <w:rsid w:val="00EC659E"/>
    <w:rsid w:val="00ED2072"/>
    <w:rsid w:val="00ED2AE0"/>
    <w:rsid w:val="00ED3063"/>
    <w:rsid w:val="00ED5553"/>
    <w:rsid w:val="00ED580A"/>
    <w:rsid w:val="00ED5E36"/>
    <w:rsid w:val="00ED6961"/>
    <w:rsid w:val="00EE11A8"/>
    <w:rsid w:val="00EE213D"/>
    <w:rsid w:val="00EE7415"/>
    <w:rsid w:val="00EF0B96"/>
    <w:rsid w:val="00EF3486"/>
    <w:rsid w:val="00EF47AF"/>
    <w:rsid w:val="00EF53B6"/>
    <w:rsid w:val="00F00B73"/>
    <w:rsid w:val="00F022E5"/>
    <w:rsid w:val="00F035F5"/>
    <w:rsid w:val="00F048BD"/>
    <w:rsid w:val="00F054E5"/>
    <w:rsid w:val="00F115CA"/>
    <w:rsid w:val="00F11960"/>
    <w:rsid w:val="00F13AE8"/>
    <w:rsid w:val="00F14817"/>
    <w:rsid w:val="00F14EBA"/>
    <w:rsid w:val="00F1510F"/>
    <w:rsid w:val="00F1533A"/>
    <w:rsid w:val="00F15E5A"/>
    <w:rsid w:val="00F17F0A"/>
    <w:rsid w:val="00F23C95"/>
    <w:rsid w:val="00F2668F"/>
    <w:rsid w:val="00F2742F"/>
    <w:rsid w:val="00F2753B"/>
    <w:rsid w:val="00F33F8B"/>
    <w:rsid w:val="00F340B2"/>
    <w:rsid w:val="00F43390"/>
    <w:rsid w:val="00F443B2"/>
    <w:rsid w:val="00F4527B"/>
    <w:rsid w:val="00F458D8"/>
    <w:rsid w:val="00F469F6"/>
    <w:rsid w:val="00F50237"/>
    <w:rsid w:val="00F50F0A"/>
    <w:rsid w:val="00F53596"/>
    <w:rsid w:val="00F549FF"/>
    <w:rsid w:val="00F55078"/>
    <w:rsid w:val="00F55BA8"/>
    <w:rsid w:val="00F55DB1"/>
    <w:rsid w:val="00F56ACA"/>
    <w:rsid w:val="00F600FE"/>
    <w:rsid w:val="00F606F7"/>
    <w:rsid w:val="00F62E4D"/>
    <w:rsid w:val="00F66B34"/>
    <w:rsid w:val="00F675B9"/>
    <w:rsid w:val="00F711C9"/>
    <w:rsid w:val="00F74C59"/>
    <w:rsid w:val="00F75C3A"/>
    <w:rsid w:val="00F82E30"/>
    <w:rsid w:val="00F831CB"/>
    <w:rsid w:val="00F835E6"/>
    <w:rsid w:val="00F848A3"/>
    <w:rsid w:val="00F84ACF"/>
    <w:rsid w:val="00F85742"/>
    <w:rsid w:val="00F85BF8"/>
    <w:rsid w:val="00F871CE"/>
    <w:rsid w:val="00F87802"/>
    <w:rsid w:val="00F87D19"/>
    <w:rsid w:val="00F91135"/>
    <w:rsid w:val="00F92C0A"/>
    <w:rsid w:val="00F9415B"/>
    <w:rsid w:val="00F95AD6"/>
    <w:rsid w:val="00F970D1"/>
    <w:rsid w:val="00FA13C2"/>
    <w:rsid w:val="00FA2FCC"/>
    <w:rsid w:val="00FA7F91"/>
    <w:rsid w:val="00FB121C"/>
    <w:rsid w:val="00FB13A9"/>
    <w:rsid w:val="00FB1985"/>
    <w:rsid w:val="00FB1CDD"/>
    <w:rsid w:val="00FB1FBF"/>
    <w:rsid w:val="00FB2C2F"/>
    <w:rsid w:val="00FB305C"/>
    <w:rsid w:val="00FB3A91"/>
    <w:rsid w:val="00FB56FD"/>
    <w:rsid w:val="00FB6573"/>
    <w:rsid w:val="00FC0114"/>
    <w:rsid w:val="00FC0373"/>
    <w:rsid w:val="00FC2E3D"/>
    <w:rsid w:val="00FC3BDE"/>
    <w:rsid w:val="00FC4433"/>
    <w:rsid w:val="00FC5AE7"/>
    <w:rsid w:val="00FC6621"/>
    <w:rsid w:val="00FD1DBE"/>
    <w:rsid w:val="00FD1F5F"/>
    <w:rsid w:val="00FD25A7"/>
    <w:rsid w:val="00FD27B6"/>
    <w:rsid w:val="00FD3338"/>
    <w:rsid w:val="00FD3689"/>
    <w:rsid w:val="00FD42A3"/>
    <w:rsid w:val="00FD7468"/>
    <w:rsid w:val="00FD7CE0"/>
    <w:rsid w:val="00FD7D25"/>
    <w:rsid w:val="00FE0B3B"/>
    <w:rsid w:val="00FE1BE2"/>
    <w:rsid w:val="00FE32CB"/>
    <w:rsid w:val="00FE4035"/>
    <w:rsid w:val="00FE730A"/>
    <w:rsid w:val="00FF1DD7"/>
    <w:rsid w:val="00FF32BA"/>
    <w:rsid w:val="00FF3D63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62CC2"/>
  <w15:docId w15:val="{5EB6A5B9-F6BC-48A0-B12C-E3E296C0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uiPriority="29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BC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CF6BC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F6BC8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3756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E1FC4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4" Type="http://schemas.openxmlformats.org/officeDocument/2006/relationships/styles" Target="styles.xml"/><Relationship Id="rId9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pin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56F394-FF07-4066-A3D0-34C77AB7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9</Pages>
  <Words>2248</Words>
  <Characters>13492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Katarzyna Bieńkowska</dc:creator>
  <cp:lastModifiedBy>Podniesińska Małgorzata</cp:lastModifiedBy>
  <cp:revision>2</cp:revision>
  <cp:lastPrinted>2022-05-16T15:39:00Z</cp:lastPrinted>
  <dcterms:created xsi:type="dcterms:W3CDTF">2022-08-02T12:37:00Z</dcterms:created>
  <dcterms:modified xsi:type="dcterms:W3CDTF">2022-08-02T12:37:00Z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