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0D44" w14:textId="0CE018EE" w:rsidR="00723A14" w:rsidRPr="00723A14" w:rsidRDefault="00723A14" w:rsidP="00723A14">
      <w:pPr>
        <w:pStyle w:val="OZNPROJEKTUwskazaniedatylubwersjiprojektu"/>
      </w:pPr>
      <w:r w:rsidRPr="00723A14">
        <w:t xml:space="preserve">Projekt z dnia </w:t>
      </w:r>
      <w:r w:rsidR="00C24CE1">
        <w:t>2</w:t>
      </w:r>
      <w:r w:rsidR="00470187">
        <w:t>7</w:t>
      </w:r>
      <w:r w:rsidR="00C24CE1">
        <w:t xml:space="preserve"> </w:t>
      </w:r>
      <w:r w:rsidR="009E6B4F">
        <w:t>maja</w:t>
      </w:r>
      <w:r w:rsidRPr="00723A14">
        <w:t xml:space="preserve"> 2022 r.</w:t>
      </w:r>
    </w:p>
    <w:p w14:paraId="4D23D87C" w14:textId="77777777" w:rsidR="00723A14" w:rsidRPr="00723A14" w:rsidRDefault="00723A14" w:rsidP="00723A14">
      <w:pPr>
        <w:pStyle w:val="OZNRODZAKTUtznustawalubrozporzdzenieiorganwydajcy"/>
      </w:pPr>
      <w:r w:rsidRPr="00723A14">
        <w:t xml:space="preserve">Rozporządzenie </w:t>
      </w:r>
    </w:p>
    <w:p w14:paraId="7334E922" w14:textId="11DA6929" w:rsidR="00723A14" w:rsidRPr="00723A14" w:rsidRDefault="00723A14" w:rsidP="00723A14">
      <w:pPr>
        <w:pStyle w:val="OZNRODZAKTUtznustawalubrozporzdzenieiorganwydajcy"/>
      </w:pPr>
      <w:r>
        <w:t>Ministra</w:t>
      </w:r>
      <w:r w:rsidRPr="00723A14">
        <w:t xml:space="preserve"> </w:t>
      </w:r>
      <w:r>
        <w:t>sprawiedliwości</w:t>
      </w:r>
    </w:p>
    <w:p w14:paraId="4FE0A042" w14:textId="77777777" w:rsidR="00723A14" w:rsidRPr="00723A14" w:rsidRDefault="00723A14" w:rsidP="00723A14">
      <w:pPr>
        <w:pStyle w:val="DATAAKTUdatauchwalenialubwydaniaaktu"/>
      </w:pPr>
      <w:r w:rsidRPr="00723A14">
        <w:t>z dnia ……………………………. 2022 r.</w:t>
      </w:r>
    </w:p>
    <w:p w14:paraId="7770D4D2" w14:textId="353EE404" w:rsidR="00723A14" w:rsidRPr="00723A14" w:rsidRDefault="00723A14" w:rsidP="00723A14">
      <w:pPr>
        <w:pStyle w:val="TYTUAKTUprzedmiotregulacjiustawylubrozporzdzenia"/>
      </w:pPr>
      <w:r w:rsidRPr="00723A14">
        <w:t xml:space="preserve">zmieniające rozporządzenie w sprawie </w:t>
      </w:r>
      <w:r>
        <w:t xml:space="preserve">opłat za czynności </w:t>
      </w:r>
      <w:r w:rsidR="00EE32F2">
        <w:t>radców prawnych</w:t>
      </w:r>
    </w:p>
    <w:p w14:paraId="3EA17C1E" w14:textId="5FF25BBA" w:rsidR="00723A14" w:rsidRPr="00723A14" w:rsidRDefault="00723A14" w:rsidP="00723A14">
      <w:pPr>
        <w:pStyle w:val="NIEARTTEKSTtekstnieartykuowanynppodstprawnarozplubpreambua"/>
      </w:pPr>
      <w:r w:rsidRPr="00723A14">
        <w:t xml:space="preserve">Na podstawie art. </w:t>
      </w:r>
      <w:r w:rsidR="00EE32F2">
        <w:t>22</w:t>
      </w:r>
      <w:r w:rsidR="00EE32F2" w:rsidRPr="00EE32F2">
        <w:rPr>
          <w:rStyle w:val="IGindeksgrny"/>
        </w:rPr>
        <w:t>5</w:t>
      </w:r>
      <w:r w:rsidRPr="00723A14">
        <w:t xml:space="preserve"> ust. </w:t>
      </w:r>
      <w:bookmarkStart w:id="0" w:name="_Hlk80085460"/>
      <w:r>
        <w:t>2 i 3</w:t>
      </w:r>
      <w:r w:rsidRPr="00723A14">
        <w:t xml:space="preserve"> ustawy z dnia </w:t>
      </w:r>
      <w:r>
        <w:t>6</w:t>
      </w:r>
      <w:r w:rsidRPr="00723A14">
        <w:t xml:space="preserve"> </w:t>
      </w:r>
      <w:r w:rsidR="00EE32F2">
        <w:t>lipc</w:t>
      </w:r>
      <w:r w:rsidRPr="00723A14">
        <w:t xml:space="preserve">a </w:t>
      </w:r>
      <w:r>
        <w:t>1982</w:t>
      </w:r>
      <w:r w:rsidRPr="00723A14">
        <w:t xml:space="preserve"> r. </w:t>
      </w:r>
      <w:r>
        <w:t xml:space="preserve">o </w:t>
      </w:r>
      <w:r w:rsidR="00EE32F2">
        <w:t>radcach prawnych</w:t>
      </w:r>
      <w:r w:rsidRPr="00723A14">
        <w:rPr>
          <w:rStyle w:val="Ppogrubienie"/>
        </w:rPr>
        <w:t xml:space="preserve"> </w:t>
      </w:r>
      <w:r w:rsidRPr="00723A14">
        <w:t>(</w:t>
      </w:r>
      <w:bookmarkEnd w:id="0"/>
      <w:r w:rsidR="00327FC8" w:rsidRPr="00327FC8">
        <w:t>Dz. U. z 2020 r. poz. 75 i 2320</w:t>
      </w:r>
      <w:r w:rsidR="005E687C">
        <w:t xml:space="preserve"> oraz</w:t>
      </w:r>
      <w:r w:rsidR="00327FC8" w:rsidRPr="00327FC8">
        <w:t xml:space="preserve"> z 2021 r. poz. 2052)</w:t>
      </w:r>
      <w:r w:rsidRPr="00723A14">
        <w:t xml:space="preserve"> zarządza się, co następuje: </w:t>
      </w:r>
    </w:p>
    <w:p w14:paraId="5423603E" w14:textId="64F8711D" w:rsidR="00723A14" w:rsidRPr="00C076F8" w:rsidRDefault="00723A14" w:rsidP="00C076F8">
      <w:pPr>
        <w:pStyle w:val="ARTartustawynprozporzdzenia"/>
      </w:pPr>
      <w:r w:rsidRPr="005E4166">
        <w:rPr>
          <w:rStyle w:val="Ppogrubienie"/>
        </w:rPr>
        <w:t>§ 1.</w:t>
      </w:r>
      <w:r w:rsidRPr="00C076F8">
        <w:rPr>
          <w:rStyle w:val="Ppogrubienie"/>
          <w:b w:val="0"/>
        </w:rPr>
        <w:t xml:space="preserve"> </w:t>
      </w:r>
      <w:r w:rsidRPr="00C076F8">
        <w:t xml:space="preserve">W </w:t>
      </w:r>
      <w:r w:rsidR="00E14E86" w:rsidRPr="00C076F8">
        <w:t xml:space="preserve">rozporządzenia Ministra Sprawiedliwości z dnia 22 października 2015 r. w sprawie opłat za czynności </w:t>
      </w:r>
      <w:r w:rsidR="00EE32F2">
        <w:t>radców prawnych</w:t>
      </w:r>
      <w:r w:rsidR="00E14E86" w:rsidRPr="00C076F8">
        <w:t xml:space="preserve"> </w:t>
      </w:r>
      <w:r w:rsidRPr="00C076F8">
        <w:t>(Dz.</w:t>
      </w:r>
      <w:r w:rsidR="005E4166">
        <w:t xml:space="preserve"> </w:t>
      </w:r>
      <w:r w:rsidRPr="00C076F8">
        <w:t>U. z 20</w:t>
      </w:r>
      <w:r w:rsidR="00EE32F2">
        <w:t>18</w:t>
      </w:r>
      <w:r w:rsidRPr="00C076F8">
        <w:t xml:space="preserve"> r. poz. </w:t>
      </w:r>
      <w:r w:rsidR="00EE32F2">
        <w:t>265</w:t>
      </w:r>
      <w:r w:rsidRPr="00C076F8">
        <w:t>)</w:t>
      </w:r>
      <w:r w:rsidR="005E4166">
        <w:t xml:space="preserve"> w</w:t>
      </w:r>
      <w:r w:rsidR="005E4166" w:rsidRPr="005E4166">
        <w:t xml:space="preserve"> </w:t>
      </w:r>
      <w:r w:rsidR="005E4166" w:rsidRPr="00C076F8">
        <w:t xml:space="preserve">§ 14 po ust. 2 </w:t>
      </w:r>
      <w:r w:rsidR="004278B8" w:rsidRPr="00C076F8">
        <w:t>dodaje się</w:t>
      </w:r>
      <w:r w:rsidRPr="00C076F8">
        <w:t xml:space="preserve"> </w:t>
      </w:r>
      <w:r w:rsidR="004278B8" w:rsidRPr="00C076F8">
        <w:t>ust. 2a w brzmieniu:</w:t>
      </w:r>
    </w:p>
    <w:p w14:paraId="286FBE5E" w14:textId="68BBDBA4" w:rsidR="004278B8" w:rsidRPr="004278B8" w:rsidRDefault="004278B8" w:rsidP="00B215D4">
      <w:pPr>
        <w:pStyle w:val="ZARTzmartartykuempunktem"/>
      </w:pPr>
      <w:r>
        <w:t>„</w:t>
      </w:r>
      <w:r w:rsidRPr="004278B8">
        <w:t xml:space="preserve">2a. </w:t>
      </w:r>
      <w:r w:rsidR="00D75E5A">
        <w:t>S</w:t>
      </w:r>
      <w:r w:rsidRPr="004278B8">
        <w:t>tawki minimalne wynoszą w postępowaniu przed Sądem Okręgowym w Warszawie – sądem zamówień publicznych w sprawach:</w:t>
      </w:r>
    </w:p>
    <w:p w14:paraId="61E6F250" w14:textId="09E620B0" w:rsidR="004278B8" w:rsidRPr="004278B8" w:rsidRDefault="004278B8" w:rsidP="00B215D4">
      <w:pPr>
        <w:pStyle w:val="ZPKTzmpktartykuempunktem"/>
      </w:pPr>
      <w:r w:rsidRPr="004278B8">
        <w:t>1)</w:t>
      </w:r>
      <w:r w:rsidRPr="004278B8">
        <w:tab/>
        <w:t>ze skargi na wyrok Krajowej Izby Odwoławczej – 3600 zł;</w:t>
      </w:r>
    </w:p>
    <w:p w14:paraId="6B596752" w14:textId="26C53177" w:rsidR="004278B8" w:rsidRPr="00723A14" w:rsidRDefault="004278B8" w:rsidP="00B215D4">
      <w:pPr>
        <w:pStyle w:val="ZPKTzmpktartykuempunktem"/>
      </w:pPr>
      <w:r w:rsidRPr="004278B8">
        <w:t>2)</w:t>
      </w:r>
      <w:r w:rsidRPr="004278B8">
        <w:tab/>
        <w:t>ze skargi na postanowienie Prezesa Krajowej Izby Odwoławczej o zwrocie odwołania oraz ze skargi</w:t>
      </w:r>
      <w:r w:rsidR="008866AC">
        <w:t xml:space="preserve"> na</w:t>
      </w:r>
      <w:r w:rsidRPr="004278B8">
        <w:t xml:space="preserve"> inne orzeczenia Krajowej Izby Odwoławczej </w:t>
      </w:r>
      <w:r w:rsidR="00EE32F2" w:rsidRPr="00EE32F2">
        <w:t xml:space="preserve">– </w:t>
      </w:r>
      <w:r w:rsidR="00FB135C">
        <w:t>9</w:t>
      </w:r>
      <w:r w:rsidRPr="004278B8">
        <w:t>00 zł.”</w:t>
      </w:r>
      <w:r w:rsidR="005E687C">
        <w:t>.</w:t>
      </w:r>
    </w:p>
    <w:p w14:paraId="08805CD5" w14:textId="4C3B2E48" w:rsidR="00723A14" w:rsidRPr="00B215D4" w:rsidRDefault="00723A14" w:rsidP="00B215D4">
      <w:pPr>
        <w:pStyle w:val="ARTartustawynprozporzdzenia"/>
      </w:pPr>
      <w:r w:rsidRPr="005E4166">
        <w:rPr>
          <w:rStyle w:val="Ppogrubienie"/>
        </w:rPr>
        <w:t xml:space="preserve">§ </w:t>
      </w:r>
      <w:r w:rsidR="005E4166" w:rsidRPr="005E4166">
        <w:rPr>
          <w:rStyle w:val="Ppogrubienie"/>
        </w:rPr>
        <w:t>2</w:t>
      </w:r>
      <w:r w:rsidRPr="005E4166">
        <w:rPr>
          <w:rStyle w:val="Ppogrubienie"/>
        </w:rPr>
        <w:t>.</w:t>
      </w:r>
      <w:r w:rsidRPr="00B215D4">
        <w:rPr>
          <w:rStyle w:val="Ppogrubienie"/>
          <w:b w:val="0"/>
        </w:rPr>
        <w:t xml:space="preserve"> </w:t>
      </w:r>
      <w:r w:rsidRPr="00B215D4">
        <w:t>Rozporządzenie wchodzi w życie po upływie 14 dni od ogłoszenia.</w:t>
      </w:r>
    </w:p>
    <w:p w14:paraId="41C1B5A3" w14:textId="685704C4" w:rsidR="00723A14" w:rsidRPr="00723A14" w:rsidRDefault="004278B8" w:rsidP="00723A14">
      <w:pPr>
        <w:pStyle w:val="NAZORGWYDnazwaorganuwydajcegoprojektowanyakt"/>
      </w:pPr>
      <w:r>
        <w:t>minister</w:t>
      </w:r>
      <w:r w:rsidR="00723A14" w:rsidRPr="00723A14">
        <w:t xml:space="preserve"> </w:t>
      </w:r>
      <w:r w:rsidR="00D75E5A">
        <w:t>sprawiedliwości</w:t>
      </w:r>
    </w:p>
    <w:p w14:paraId="184B49AA" w14:textId="0D651C93" w:rsidR="00F83589" w:rsidRDefault="005E4166" w:rsidP="00737F6A">
      <w:r>
        <w:br w:type="column"/>
      </w:r>
    </w:p>
    <w:p w14:paraId="44B4362A" w14:textId="6AE4362F" w:rsidR="00F83589" w:rsidRDefault="00F83589" w:rsidP="003726A2">
      <w:pPr>
        <w:pStyle w:val="TYTDZOZNoznaczenietytuulubdziau"/>
      </w:pPr>
      <w:r w:rsidRPr="00F83589">
        <w:rPr>
          <w:rStyle w:val="Ppogrubienie"/>
        </w:rPr>
        <w:t>UZASADNIENIE</w:t>
      </w:r>
    </w:p>
    <w:p w14:paraId="37C72942" w14:textId="38D1C216" w:rsidR="00EE32F2" w:rsidRPr="00EE32F2" w:rsidRDefault="00EE32F2" w:rsidP="00327B59">
      <w:pPr>
        <w:pStyle w:val="NIEARTTEKSTtekstnieartykuowanynppodstprawnarozplubpreambua"/>
      </w:pPr>
      <w:r w:rsidRPr="00EE32F2">
        <w:t xml:space="preserve">Aktualnie obowiązujące przepisy rozporządzenia Ministra Sprawiedliwości z dnia </w:t>
      </w:r>
      <w:r w:rsidR="009E6B4F">
        <w:br/>
      </w:r>
      <w:r w:rsidRPr="00EE32F2">
        <w:t xml:space="preserve">22 października 2015 r. w sprawie opłat za czynności radców prawnych nie zawierają regulacji dotyczących wynagradzania radców prawnych w postępowaniu przed Sądem Okręgowym </w:t>
      </w:r>
      <w:r w:rsidR="00F96466">
        <w:br/>
      </w:r>
      <w:r w:rsidRPr="00EE32F2">
        <w:t xml:space="preserve">w Warszawie </w:t>
      </w:r>
      <w:r w:rsidR="009E6B4F">
        <w:t>–</w:t>
      </w:r>
      <w:r w:rsidRPr="00EE32F2">
        <w:t xml:space="preserve"> sądem zamówień publicznych w sprawach ze skargi na orzeczenie Krajowej Izby Odwoławczej i ze skargi na postanowienie Prezesa Krajowej Izby Odwoławczej. </w:t>
      </w:r>
      <w:r w:rsidR="001A038B">
        <w:t>B</w:t>
      </w:r>
      <w:r w:rsidRPr="00EE32F2">
        <w:t xml:space="preserve">rak spraw, które można uznać za podobne do spraw z zakresu zamówień publicznych, </w:t>
      </w:r>
      <w:r w:rsidR="001A038B">
        <w:t>uniemożliwia</w:t>
      </w:r>
      <w:r w:rsidRPr="00EE32F2">
        <w:t xml:space="preserve"> skorzystani</w:t>
      </w:r>
      <w:r w:rsidR="008866AC">
        <w:t>e</w:t>
      </w:r>
      <w:r w:rsidRPr="00EE32F2">
        <w:t xml:space="preserve"> z regulacji zawartej w § 20 rozporządzenia, stanowiące</w:t>
      </w:r>
      <w:r w:rsidR="001A038B">
        <w:t>j</w:t>
      </w:r>
      <w:r w:rsidRPr="00EE32F2">
        <w:t xml:space="preserve">, </w:t>
      </w:r>
      <w:r w:rsidR="006C174B">
        <w:br/>
      </w:r>
      <w:r w:rsidRPr="00EE32F2">
        <w:t xml:space="preserve">że wysokość stawek minimalnych w sprawach nieokreślonych w rozporządzeniu ustala się przyjmując za podstawę stawkę w sprawach o najbardziej zbliżonym rodzaju.  </w:t>
      </w:r>
    </w:p>
    <w:p w14:paraId="3F770E35" w14:textId="2C1A9892" w:rsidR="00EE32F2" w:rsidRPr="00EE32F2" w:rsidRDefault="00EE32F2" w:rsidP="00327B59">
      <w:pPr>
        <w:pStyle w:val="NIEARTTEKSTtekstnieartykuowanynppodstprawnarozplubpreambua"/>
      </w:pPr>
      <w:r w:rsidRPr="00EE32F2">
        <w:tab/>
        <w:t>Brak określenia minimalnych stawek</w:t>
      </w:r>
      <w:r w:rsidR="005865BF">
        <w:t xml:space="preserve"> </w:t>
      </w:r>
      <w:r w:rsidRPr="00EE32F2">
        <w:t xml:space="preserve">wynagrodzenia skutkuje niejednolitością orzecznictwa i niepewnością stron co do kosztów postępowań w sprawach zamówień publicznych. </w:t>
      </w:r>
      <w:r w:rsidR="001A038B">
        <w:t>Powyższe s</w:t>
      </w:r>
      <w:r w:rsidRPr="00EE32F2">
        <w:t xml:space="preserve">tanowi istotne utrudnienie dla sądu, który każdorazowo </w:t>
      </w:r>
      <w:r w:rsidR="001A038B">
        <w:t>zmuszony jest</w:t>
      </w:r>
      <w:r w:rsidRPr="00EE32F2">
        <w:t xml:space="preserve"> podejmować zabiegi interpretacyjne, </w:t>
      </w:r>
      <w:r w:rsidR="001A038B">
        <w:t>w celu określenia</w:t>
      </w:r>
      <w:r w:rsidRPr="00EE32F2">
        <w:t xml:space="preserve"> koszt</w:t>
      </w:r>
      <w:r w:rsidR="001A038B">
        <w:t>ów</w:t>
      </w:r>
      <w:r w:rsidRPr="00EE32F2">
        <w:t>, a rozbieżności w</w:t>
      </w:r>
      <w:r w:rsidR="009E6B4F">
        <w:t xml:space="preserve"> </w:t>
      </w:r>
      <w:r w:rsidR="00821F10">
        <w:t>stosowaniu obowiązujących regulacji</w:t>
      </w:r>
      <w:r w:rsidRPr="00EE32F2">
        <w:t xml:space="preserve"> </w:t>
      </w:r>
      <w:r w:rsidR="00821F10">
        <w:t>są przedmiotem</w:t>
      </w:r>
      <w:r w:rsidRPr="00EE32F2">
        <w:t xml:space="preserve"> środków zaskarżenia, które dodatkowo angażują </w:t>
      </w:r>
      <w:r w:rsidR="009E6B4F">
        <w:br/>
      </w:r>
      <w:r w:rsidRPr="00EE32F2">
        <w:t xml:space="preserve">i tak już znacznie obciążonych sędziów do rozpoznawania kolejnych spraw. Wprowadzenie </w:t>
      </w:r>
      <w:r w:rsidR="009E6B4F">
        <w:br/>
      </w:r>
      <w:r w:rsidRPr="00EE32F2">
        <w:t xml:space="preserve">w tym zakresie stawek minimalnych uzupełni lukę w przepisach i co istotne </w:t>
      </w:r>
      <w:r w:rsidR="00821F10">
        <w:sym w:font="Symbol" w:char="F02D"/>
      </w:r>
      <w:r w:rsidRPr="00EE32F2">
        <w:t xml:space="preserve"> doprowadzi do ujednolicenia orzecznictwa i zmniejszenia obciążenia wynikającego z</w:t>
      </w:r>
      <w:r w:rsidR="00821F10">
        <w:t xml:space="preserve"> </w:t>
      </w:r>
      <w:r w:rsidRPr="00EE32F2">
        <w:t xml:space="preserve">konieczności rozpoznawania zażaleń na postanowienia w przedmiocie wynagrodzenia pełnomocników. </w:t>
      </w:r>
    </w:p>
    <w:p w14:paraId="5568E909" w14:textId="39D6B2C0" w:rsidR="00EE32F2" w:rsidRPr="00EE32F2" w:rsidRDefault="00EE32F2" w:rsidP="00327B59">
      <w:pPr>
        <w:pStyle w:val="NIEARTTEKSTtekstnieartykuowanynppodstprawnarozplubpreambua"/>
      </w:pPr>
      <w:r w:rsidRPr="00EE32F2">
        <w:t xml:space="preserve">Umiejscowienie proponowanej regulacji w rozdziale 4. </w:t>
      </w:r>
      <w:r w:rsidR="00821F10" w:rsidRPr="00821F10">
        <w:t>„</w:t>
      </w:r>
      <w:r w:rsidRPr="00EE32F2">
        <w:t xml:space="preserve">Stawki minimalne w innych sprawach” ma korespondować z regulacją zawartą w § 14 ust. 2 określającą stawki minimalne </w:t>
      </w:r>
      <w:r w:rsidRPr="00EE32F2">
        <w:br/>
        <w:t xml:space="preserve">w sprawach prowadzonych przed Sądem Okręgowym w Warszawie </w:t>
      </w:r>
      <w:r w:rsidR="009E6B4F">
        <w:t>–</w:t>
      </w:r>
      <w:r w:rsidRPr="00EE32F2">
        <w:t xml:space="preserve"> sądem ochrony konkurencji i konsumentów. Wiąże się to z podobną, szczególną właściwością sądu zamówień publicznych, będącego </w:t>
      </w:r>
      <w:r w:rsidR="00821F10">
        <w:sym w:font="Symbol" w:char="F02D"/>
      </w:r>
      <w:r w:rsidRPr="00EE32F2">
        <w:t xml:space="preserve"> podobnie jak sąd ochrony konkurencji i konsumentów – wyłącznie właściwym</w:t>
      </w:r>
      <w:r w:rsidR="009B5103">
        <w:t xml:space="preserve"> </w:t>
      </w:r>
      <w:r w:rsidRPr="00EE32F2">
        <w:t xml:space="preserve">w określonych rodzajowo sprawach przekazanych do jego kognicji z obszaru całego kraju, jak </w:t>
      </w:r>
      <w:r w:rsidR="00821F10">
        <w:t>również</w:t>
      </w:r>
      <w:r w:rsidRPr="00EE32F2">
        <w:t xml:space="preserve"> charakterystyczną dwuetapowością postępowania, które najpierw toczy się przed </w:t>
      </w:r>
      <w:r w:rsidR="00F96466">
        <w:t xml:space="preserve">właściwym </w:t>
      </w:r>
      <w:r w:rsidRPr="00EE32F2">
        <w:t xml:space="preserve">organem, a na skutek wniesienia skargi </w:t>
      </w:r>
      <w:r w:rsidR="009E6B4F">
        <w:t>–</w:t>
      </w:r>
      <w:r w:rsidRPr="00EE32F2">
        <w:t xml:space="preserve"> przed sądem powszechnym.</w:t>
      </w:r>
    </w:p>
    <w:p w14:paraId="656BD920" w14:textId="72CE337D" w:rsidR="00EE32F2" w:rsidRPr="00EE32F2" w:rsidRDefault="00EE32F2" w:rsidP="00327B59">
      <w:pPr>
        <w:pStyle w:val="NIEARTTEKSTtekstnieartykuowanynppodstprawnarozplubpreambua"/>
      </w:pPr>
      <w:r w:rsidRPr="00EE32F2">
        <w:t>Minimalne wynagrodzenie pełnomocnika określono</w:t>
      </w:r>
      <w:r w:rsidR="00F96466">
        <w:t>,</w:t>
      </w:r>
      <w:r w:rsidRPr="00EE32F2">
        <w:t xml:space="preserve"> odnosząc się do wynagrodzenia </w:t>
      </w:r>
      <w:r w:rsidR="00F96466">
        <w:br/>
      </w:r>
      <w:r w:rsidRPr="00EE32F2">
        <w:t xml:space="preserve">w postępowaniu odwoławczym, </w:t>
      </w:r>
      <w:r w:rsidR="00F96466">
        <w:t>zawart</w:t>
      </w:r>
      <w:r w:rsidR="009B5103">
        <w:t>ym</w:t>
      </w:r>
      <w:r w:rsidRPr="00EE32F2">
        <w:t xml:space="preserve"> w </w:t>
      </w:r>
      <w:r w:rsidR="00D25D71">
        <w:t>r</w:t>
      </w:r>
      <w:r w:rsidRPr="00EE32F2">
        <w:t xml:space="preserve">ozporządzeniu Prezesa Rady Ministrów z dnia 30 grudnia 2020 r. w sprawie szczegółowych rodzajów kosztów postępowania odwoławczego, </w:t>
      </w:r>
      <w:r w:rsidRPr="00EE32F2">
        <w:lastRenderedPageBreak/>
        <w:t>ich rozliczania oraz wysokości i sposobu pobierania wpisu od odwołania (Dz. U. z 2020 r. poz. 2437). Zgodnie z § 5 pkt 2 lit. b</w:t>
      </w:r>
      <w:r w:rsidR="00F96466">
        <w:t xml:space="preserve"> ww. </w:t>
      </w:r>
      <w:r w:rsidRPr="00EE32F2">
        <w:t>rozporządzenia</w:t>
      </w:r>
      <w:r w:rsidR="00F96466">
        <w:t>,</w:t>
      </w:r>
      <w:r w:rsidRPr="00EE32F2">
        <w:t xml:space="preserve"> wynagrodzenie i wydatki jednego pełnomocnika nie mogą przekroczyć 3600 zł. Należy zaznaczyć, że kwota 3600 zł </w:t>
      </w:r>
      <w:r w:rsidR="00F96466">
        <w:t>stanowi</w:t>
      </w:r>
      <w:r w:rsidRPr="00EE32F2">
        <w:t xml:space="preserve"> stawk</w:t>
      </w:r>
      <w:r w:rsidR="00D56818">
        <w:t>ę</w:t>
      </w:r>
      <w:r w:rsidRPr="00EE32F2">
        <w:t xml:space="preserve"> minimalną, co oznacza możliwość jej podwyższenia </w:t>
      </w:r>
      <w:r w:rsidR="00F96466">
        <w:sym w:font="Symbol" w:char="F02D"/>
      </w:r>
      <w:r w:rsidR="00F96466">
        <w:t xml:space="preserve"> do sześciokrotności</w:t>
      </w:r>
      <w:r w:rsidR="00DC012F">
        <w:t xml:space="preserve"> stawki </w:t>
      </w:r>
      <w:r w:rsidR="00DC012F">
        <w:sym w:font="Symbol" w:char="F02D"/>
      </w:r>
      <w:r w:rsidR="00DC012F">
        <w:t xml:space="preserve"> </w:t>
      </w:r>
      <w:r w:rsidR="00DC012F">
        <w:br/>
      </w:r>
      <w:r w:rsidRPr="00EE32F2">
        <w:t xml:space="preserve">w sytuacji, gdy </w:t>
      </w:r>
      <w:r w:rsidR="00DC012F">
        <w:t>jest</w:t>
      </w:r>
      <w:r w:rsidRPr="00EE32F2">
        <w:t xml:space="preserve"> to uzasadnione nakładem pracy pełnomocnika, wkładem w wyjaśnienie okoliczności istotnych dla rozstrzygnięcia, rodzajem i zawiłością sprawy (art. 15 ust. 3 rozporządzenia Ministra Sprawiedliwości w sprawie opłat za czynności radów prawnych). </w:t>
      </w:r>
    </w:p>
    <w:p w14:paraId="3B1DE868" w14:textId="26B72275" w:rsidR="00EE32F2" w:rsidRPr="00EE32F2" w:rsidRDefault="008866AC" w:rsidP="008866AC">
      <w:pPr>
        <w:pStyle w:val="NIEARTTEKSTtekstnieartykuowanynppodstprawnarozplubpreambua"/>
      </w:pPr>
      <w:r>
        <w:t>Wynagrodzenie</w:t>
      </w:r>
      <w:r w:rsidR="00EE32F2" w:rsidRPr="00EE32F2">
        <w:t xml:space="preserve"> w przypadku zaskarżenia do sądu orzeczeń niebędących wyrokami</w:t>
      </w:r>
      <w:r w:rsidR="00DC012F">
        <w:t xml:space="preserve"> </w:t>
      </w:r>
      <w:r w:rsidR="00EE32F2" w:rsidRPr="00EE32F2">
        <w:t>Krajowej Izby Odwoławczej (postanowienia o zwrocie skargi, o odrzuceniu skargi, umorzeniu</w:t>
      </w:r>
      <w:r>
        <w:t xml:space="preserve"> </w:t>
      </w:r>
      <w:r w:rsidR="00EE32F2" w:rsidRPr="00EE32F2">
        <w:t xml:space="preserve">i o kosztach) ustalono </w:t>
      </w:r>
      <w:r w:rsidR="00DC012F">
        <w:t xml:space="preserve">na </w:t>
      </w:r>
      <w:r w:rsidR="00EE32F2" w:rsidRPr="00EE32F2">
        <w:t xml:space="preserve">poziomie </w:t>
      </w:r>
      <w:r w:rsidR="00FB135C">
        <w:t>25</w:t>
      </w:r>
      <w:r w:rsidR="00EE32F2" w:rsidRPr="00EE32F2">
        <w:t>% stawki należnej w post</w:t>
      </w:r>
      <w:r>
        <w:t>ę</w:t>
      </w:r>
      <w:r w:rsidR="00EE32F2" w:rsidRPr="00EE32F2">
        <w:t xml:space="preserve">powaniu w sprawie ze skargi na wyrok Krajowej Izby Odwoławczej. </w:t>
      </w:r>
      <w:r w:rsidR="00DC012F">
        <w:t>N</w:t>
      </w:r>
      <w:r w:rsidR="00EE32F2" w:rsidRPr="00EE32F2">
        <w:t xml:space="preserve">akład pracy związany z reprezentowaniem strony </w:t>
      </w:r>
      <w:r>
        <w:br/>
      </w:r>
      <w:r w:rsidR="00EE32F2" w:rsidRPr="00EE32F2">
        <w:t xml:space="preserve">w przypadku zaskarżenia postanowień o charakterze formalnym, czy postanowienia o kosztach postępowania odwoławczego, jest nieproporcjonalnie niższy od nakładu spodziewanego </w:t>
      </w:r>
      <w:r>
        <w:br/>
      </w:r>
      <w:r w:rsidR="00EE32F2" w:rsidRPr="00EE32F2">
        <w:t xml:space="preserve">w przypadku zaskarżenia orzeczenia merytorycznego w postaci wyroku Krajowej Izby Odwoławczej, wydanego po przeprowadzeniu postępowania dowodowego i rozstrzygającego szereg szczegółowych i skomplikowanych kwestii (art. 554 </w:t>
      </w:r>
      <w:r w:rsidR="000458CF">
        <w:t>ustawy</w:t>
      </w:r>
      <w:r>
        <w:t xml:space="preserve"> </w:t>
      </w:r>
      <w:r w:rsidRPr="008866AC">
        <w:t xml:space="preserve">z dnia 11 września 2019 r. </w:t>
      </w:r>
      <w:r w:rsidR="00D25D71">
        <w:t>–</w:t>
      </w:r>
      <w:r w:rsidRPr="008866AC">
        <w:t xml:space="preserve"> Prawo zamówień publicznych (Dz. U. poz.</w:t>
      </w:r>
      <w:r>
        <w:t xml:space="preserve"> </w:t>
      </w:r>
      <w:r w:rsidRPr="008866AC">
        <w:t xml:space="preserve">1129, z </w:t>
      </w:r>
      <w:proofErr w:type="spellStart"/>
      <w:r w:rsidR="00D25D71">
        <w:t>późn</w:t>
      </w:r>
      <w:proofErr w:type="spellEnd"/>
      <w:r w:rsidR="00D25D71">
        <w:t>. zm.)</w:t>
      </w:r>
      <w:r>
        <w:t>, zwanej dalej</w:t>
      </w:r>
      <w:r w:rsidR="0074718F">
        <w:t xml:space="preserve"> </w:t>
      </w:r>
      <w:r w:rsidRPr="008866AC">
        <w:t>„</w:t>
      </w:r>
      <w:proofErr w:type="spellStart"/>
      <w:r>
        <w:t>Pzp</w:t>
      </w:r>
      <w:proofErr w:type="spellEnd"/>
      <w:r w:rsidRPr="008866AC">
        <w:t>”</w:t>
      </w:r>
      <w:r w:rsidR="00EE32F2" w:rsidRPr="00EE32F2">
        <w:t>.</w:t>
      </w:r>
      <w:r w:rsidR="0074718F">
        <w:t xml:space="preserve"> </w:t>
      </w:r>
      <w:r w:rsidR="0074718F">
        <w:br/>
      </w:r>
      <w:r w:rsidR="0074718F" w:rsidRPr="0074718F">
        <w:t>Ustalenie stawki minimalnej ze skargi na postanowienie Prezesa Krajowej Izby Odwoławczej o zwrocie odwołania oraz ze skargi na inne orzeczenia Krajowej Izby Odwoławczej na poziomie 25 % stawki należnej w post</w:t>
      </w:r>
      <w:r w:rsidR="00D56818">
        <w:t>ę</w:t>
      </w:r>
      <w:r w:rsidR="0074718F" w:rsidRPr="0074718F">
        <w:t xml:space="preserve">powaniu w sprawie ze skargi na wyrok Krajowej Izby Odwoławczej koreluje z wysokością stawek przyjętych w przepisach rozporządzenia Ministra Sprawiedliwości z 22 października 2015 roku w sprawie opłat za czynności radców prawnych, które zostały określone w poszczególnych </w:t>
      </w:r>
      <w:r w:rsidR="0074718F">
        <w:t>sprawach</w:t>
      </w:r>
      <w:r w:rsidR="0074718F" w:rsidRPr="0074718F">
        <w:t xml:space="preserve"> na niższym poziomie. </w:t>
      </w:r>
    </w:p>
    <w:p w14:paraId="0569AC63" w14:textId="7FEA8024" w:rsidR="00EE32F2" w:rsidRPr="00EE32F2" w:rsidRDefault="00DC012F" w:rsidP="00327B59">
      <w:pPr>
        <w:pStyle w:val="NIEARTTEKSTtekstnieartykuowanynppodstprawnarozplubpreambua"/>
      </w:pPr>
      <w:r>
        <w:t xml:space="preserve">W związku z powyższym, </w:t>
      </w:r>
      <w:r w:rsidR="00EE32F2" w:rsidRPr="00EE32F2">
        <w:t xml:space="preserve">zaprojektowano </w:t>
      </w:r>
      <w:r w:rsidR="00D25D71">
        <w:t xml:space="preserve">zmianę </w:t>
      </w:r>
      <w:r w:rsidR="00EE32F2" w:rsidRPr="00EE32F2">
        <w:t xml:space="preserve">§ 14 ust. 2a rozporządzenia Ministra Sprawiedliwości z </w:t>
      </w:r>
      <w:r w:rsidR="00D25D71">
        <w:t xml:space="preserve">dnia </w:t>
      </w:r>
      <w:r w:rsidR="00EE32F2" w:rsidRPr="00EE32F2">
        <w:t>22 października 2015 r. w sprawie opłat za czynności radców prawnych przepisu w brzmieniu:</w:t>
      </w:r>
    </w:p>
    <w:p w14:paraId="1FC5101E" w14:textId="01BA8D14" w:rsidR="00EE32F2" w:rsidRPr="00EE32F2" w:rsidRDefault="00EE32F2" w:rsidP="00327B59">
      <w:pPr>
        <w:pStyle w:val="NIEARTTEKSTtekstnieartykuowanynppodstprawnarozplubpreambua"/>
      </w:pPr>
      <w:r w:rsidRPr="00EE32F2">
        <w:t>„2a. Stawki minimalne wynoszą w postępowaniu przed Sądem Okręgowym w</w:t>
      </w:r>
      <w:r w:rsidR="00D25D71">
        <w:t xml:space="preserve"> </w:t>
      </w:r>
      <w:r w:rsidRPr="00EE32F2">
        <w:t>Warszawie</w:t>
      </w:r>
      <w:r w:rsidR="00D25D71">
        <w:t xml:space="preserve"> –</w:t>
      </w:r>
      <w:r w:rsidRPr="00EE32F2">
        <w:t xml:space="preserve"> sądem zamówień publicznych w sprawach:</w:t>
      </w:r>
    </w:p>
    <w:p w14:paraId="66080B4A" w14:textId="689EC7F6" w:rsidR="00EE32F2" w:rsidRPr="00EE32F2" w:rsidRDefault="00EE32F2" w:rsidP="00D25D71">
      <w:pPr>
        <w:pStyle w:val="PKTpunkt"/>
      </w:pPr>
      <w:r w:rsidRPr="00EE32F2">
        <w:t>1)</w:t>
      </w:r>
      <w:r w:rsidR="00D25D71">
        <w:tab/>
      </w:r>
      <w:r w:rsidRPr="00EE32F2">
        <w:t xml:space="preserve">ze skargi na wyrok Krajowej Izby Odwoławczej </w:t>
      </w:r>
      <w:r w:rsidR="00D25D71">
        <w:t>–</w:t>
      </w:r>
      <w:r w:rsidRPr="00EE32F2">
        <w:t xml:space="preserve"> 3600 zł;</w:t>
      </w:r>
    </w:p>
    <w:p w14:paraId="5DA5FF28" w14:textId="0F32B019" w:rsidR="00EE32F2" w:rsidRPr="00EE32F2" w:rsidRDefault="00EE32F2" w:rsidP="00D25D71">
      <w:pPr>
        <w:pStyle w:val="PKTpunkt"/>
      </w:pPr>
      <w:r w:rsidRPr="00EE32F2">
        <w:t>2)</w:t>
      </w:r>
      <w:r w:rsidR="00D25D71">
        <w:tab/>
      </w:r>
      <w:r w:rsidRPr="00EE32F2">
        <w:t xml:space="preserve">ze skargi na postanowienie Prezesa Krajowej Izby Odwoławczej o zwrocie odwołania oraz ze skargi na inne orzeczenia Krajowej Izby Odwoławczej </w:t>
      </w:r>
      <w:r w:rsidR="00D25D71">
        <w:t>–</w:t>
      </w:r>
      <w:r w:rsidRPr="00EE32F2">
        <w:t xml:space="preserve"> </w:t>
      </w:r>
      <w:r w:rsidR="00FB135C">
        <w:t>9</w:t>
      </w:r>
      <w:r w:rsidRPr="00EE32F2">
        <w:t>00 zł.”</w:t>
      </w:r>
    </w:p>
    <w:p w14:paraId="443A833D" w14:textId="33142AF3" w:rsidR="00EE32F2" w:rsidRPr="00EE32F2" w:rsidRDefault="00EE32F2" w:rsidP="00327B59">
      <w:pPr>
        <w:pStyle w:val="NIEARTTEKSTtekstnieartykuowanynppodstprawnarozplubpreambua"/>
      </w:pPr>
      <w:r w:rsidRPr="00EE32F2">
        <w:lastRenderedPageBreak/>
        <w:t>Projektowany przepis obejm</w:t>
      </w:r>
      <w:r w:rsidR="00DC012F">
        <w:t>uje</w:t>
      </w:r>
      <w:r w:rsidRPr="00EE32F2">
        <w:t xml:space="preserve"> sprawy ze skargi na wyrok Krajowej Izby Odwoławczej, ze skargi na postanowienie Prezesa Krajowej Izby Odwoławczej o zwrocie odwołania </w:t>
      </w:r>
      <w:r w:rsidR="00D25D71">
        <w:br/>
      </w:r>
      <w:r w:rsidRPr="00EE32F2">
        <w:t xml:space="preserve">oraz skargi na inne orzeczenia Krajowej Izby Odwoławczej, nie będące wyrokami, to jest: postanowienia o umorzeniu postępowania (art. 568 </w:t>
      </w:r>
      <w:proofErr w:type="spellStart"/>
      <w:r w:rsidR="000458CF">
        <w:t>Pzp</w:t>
      </w:r>
      <w:proofErr w:type="spellEnd"/>
      <w:r w:rsidRPr="00EE32F2">
        <w:t>), o odrzuceniu odwołania (art.</w:t>
      </w:r>
      <w:r w:rsidR="006855FF">
        <w:t xml:space="preserve"> </w:t>
      </w:r>
      <w:r w:rsidRPr="00EE32F2">
        <w:t>528</w:t>
      </w:r>
      <w:r w:rsidR="000458CF">
        <w:t xml:space="preserve"> </w:t>
      </w:r>
      <w:proofErr w:type="spellStart"/>
      <w:r w:rsidR="000458CF">
        <w:t>Pzp</w:t>
      </w:r>
      <w:proofErr w:type="spellEnd"/>
      <w:r w:rsidRPr="00EE32F2">
        <w:t xml:space="preserve">.), jak również o kosztach postępowania odwoławczego (art. 557 </w:t>
      </w:r>
      <w:proofErr w:type="spellStart"/>
      <w:r w:rsidR="000458CF">
        <w:t>Pzp</w:t>
      </w:r>
      <w:proofErr w:type="spellEnd"/>
      <w:r w:rsidRPr="00EE32F2">
        <w:t>.).</w:t>
      </w:r>
    </w:p>
    <w:p w14:paraId="3696FBFC" w14:textId="7649B15C" w:rsidR="00EE32F2" w:rsidRPr="00EE32F2" w:rsidRDefault="00EE32F2" w:rsidP="00327B59">
      <w:pPr>
        <w:pStyle w:val="NIEARTTEKSTtekstnieartykuowanynppodstprawnarozplubpreambua"/>
      </w:pPr>
      <w:r w:rsidRPr="00EE32F2">
        <w:t>Projektuje się, że rozporządzenie wejdzie w życie po upływie 14 dni od dnia ogłoszenia.</w:t>
      </w:r>
    </w:p>
    <w:p w14:paraId="594DC1BF" w14:textId="77777777" w:rsidR="00EE32F2" w:rsidRPr="00EE32F2" w:rsidRDefault="00EE32F2" w:rsidP="00327B59">
      <w:pPr>
        <w:pStyle w:val="NIEARTTEKSTtekstnieartykuowanynppodstprawnarozplubpreambua"/>
      </w:pPr>
      <w:r w:rsidRPr="00EE32F2">
        <w:t>Projekt rozporządzenia nie jest sprzeczny z prawem Unii Europejskiej.</w:t>
      </w:r>
    </w:p>
    <w:p w14:paraId="5D4FDD1C" w14:textId="77777777" w:rsidR="006855FF" w:rsidRPr="004D4B30" w:rsidRDefault="006855FF" w:rsidP="006855FF">
      <w:pPr>
        <w:pStyle w:val="ARTartustawynprozporzdzenia"/>
      </w:pPr>
      <w:r w:rsidRPr="004D4B30">
        <w:t xml:space="preserve">Projekt nie </w:t>
      </w:r>
      <w:r>
        <w:t>będzie</w:t>
      </w:r>
      <w:r w:rsidRPr="004D4B30">
        <w:t xml:space="preserve"> przedstawi</w:t>
      </w:r>
      <w:r>
        <w:t>any</w:t>
      </w:r>
      <w:r w:rsidRPr="004D4B30">
        <w:t xml:space="preserve"> właściwym organom i instytucjom Unii Europejskiej</w:t>
      </w:r>
      <w:r>
        <w:t xml:space="preserve">, w tym Europejskiemu Bankowi Centralnemu, </w:t>
      </w:r>
      <w:r w:rsidRPr="004D4B30">
        <w:t>w celu uzyskania opinii, dokonania powiadomienia, konsultacji albo uzgodnieniom.</w:t>
      </w:r>
    </w:p>
    <w:p w14:paraId="5BE26B43" w14:textId="77777777" w:rsidR="006855FF" w:rsidRPr="004D4B30" w:rsidRDefault="006855FF" w:rsidP="006855FF">
      <w:pPr>
        <w:pStyle w:val="ARTartustawynprozporzdzenia"/>
      </w:pPr>
      <w:r w:rsidRPr="004D4B30">
        <w:t>Zgodnie z § 4 rozporządzenia Rady Ministrów z dnia 23 grudnia 2002 r. w sprawie sposobu funkcjonowania krajowego systemu notyfikacji norm i aktów prawnych (Dz.</w:t>
      </w:r>
      <w:r>
        <w:t> </w:t>
      </w:r>
      <w:r w:rsidRPr="004D4B30">
        <w:t>U.</w:t>
      </w:r>
      <w:r>
        <w:t> </w:t>
      </w:r>
      <w:r w:rsidRPr="004D4B30">
        <w:t>poz.</w:t>
      </w:r>
      <w:r>
        <w:t> </w:t>
      </w:r>
      <w:r w:rsidRPr="004D4B30">
        <w:t xml:space="preserve">2039, z </w:t>
      </w:r>
      <w:proofErr w:type="spellStart"/>
      <w:r w:rsidRPr="004D4B30">
        <w:t>późn</w:t>
      </w:r>
      <w:proofErr w:type="spellEnd"/>
      <w:r w:rsidRPr="004D4B30">
        <w:t>. zm.) projektowane rozporządzenie nie podlega notyfikacji Komisji Europejskiej.</w:t>
      </w:r>
    </w:p>
    <w:p w14:paraId="1839DF5B" w14:textId="77777777" w:rsidR="006855FF" w:rsidRPr="004D4B30" w:rsidRDefault="006855FF" w:rsidP="006855FF">
      <w:pPr>
        <w:pStyle w:val="ARTartustawynprozporzdzenia"/>
      </w:pPr>
      <w:r w:rsidRPr="004D4B30">
        <w:t>Zgodnie z art. 5 ustawy z dnia 7 lipca 2005 r. o działalności lobbingowej w procesie stanowienia prawa (Dz. U. z 2017 r. poz. 248) projekt zosta</w:t>
      </w:r>
      <w:r>
        <w:t>nie</w:t>
      </w:r>
      <w:r w:rsidRPr="004D4B30">
        <w:t xml:space="preserve"> udostępniony w Biuletynie Informacji Publicznej na stronie podmiotowej Rządowego Centrum Legislacji, w serwisie Rządowy Proces Legislacyjny oraz na stronach internetowych Ministerstwa Sprawiedliwości w zakładce </w:t>
      </w:r>
      <w:r>
        <w:t>„</w:t>
      </w:r>
      <w:r w:rsidRPr="004D4B30">
        <w:t xml:space="preserve">Projekty aktów prawnych – prawo </w:t>
      </w:r>
      <w:r>
        <w:t>zawodów prawniczych”</w:t>
      </w:r>
      <w:r w:rsidRPr="004D4B30">
        <w:t>.</w:t>
      </w:r>
    </w:p>
    <w:p w14:paraId="7F3A5CC1" w14:textId="77777777" w:rsidR="006855FF" w:rsidRPr="004D4B30" w:rsidRDefault="006855FF" w:rsidP="006855FF">
      <w:pPr>
        <w:pStyle w:val="NIEARTTEKSTtekstnieartykuowanynppodstprawnarozplubpreambua"/>
      </w:pPr>
      <w:r w:rsidRPr="004D4B30">
        <w:t>W celu spełnienia wymogów, o których mowa w § 42 ust. 1 uchwały Nr 190 Rady Ministrów z dnia 29 października 2013 r. – Regulamin pracy Rady Ministrów (M.P.</w:t>
      </w:r>
      <w:r>
        <w:t xml:space="preserve"> </w:t>
      </w:r>
      <w:r w:rsidRPr="004D4B30">
        <w:t>z 20</w:t>
      </w:r>
      <w:r>
        <w:t>22</w:t>
      </w:r>
      <w:r w:rsidRPr="004D4B30">
        <w:t xml:space="preserve"> r. poz. </w:t>
      </w:r>
      <w:r>
        <w:t>348</w:t>
      </w:r>
      <w:r w:rsidRPr="004D4B30">
        <w:t>), projekt rozporządzenia zost</w:t>
      </w:r>
      <w:r>
        <w:t>anie</w:t>
      </w:r>
      <w:r w:rsidRPr="004D4B30">
        <w:t xml:space="preserve"> skierowany </w:t>
      </w:r>
      <w:r w:rsidRPr="00497403">
        <w:t xml:space="preserve">do </w:t>
      </w:r>
      <w:r w:rsidRPr="006A63D5">
        <w:t>koordynatora OSR.</w:t>
      </w:r>
      <w:r>
        <w:t xml:space="preserve"> </w:t>
      </w:r>
    </w:p>
    <w:p w14:paraId="7D0548E1" w14:textId="77777777" w:rsidR="006855FF" w:rsidRPr="00737F6A" w:rsidRDefault="006855FF" w:rsidP="006855FF">
      <w:pPr>
        <w:pStyle w:val="ARTartustawynprozporzdzenia"/>
      </w:pPr>
      <w:r w:rsidRPr="004D4B30">
        <w:t>Projekt nie dotyczy warunków określonych w uchwale nr 20 Rady Ministrów z dnia 18</w:t>
      </w:r>
      <w:r>
        <w:t> </w:t>
      </w:r>
      <w:r w:rsidRPr="004D4B30">
        <w:t>lutego 2014 r. w sprawie zaleceń ujednolicenia terminów wejścia w życie niektórych aktów normatywnych (M.P. poz. 205).</w:t>
      </w:r>
    </w:p>
    <w:p w14:paraId="4DF8FAA6" w14:textId="2442F53F" w:rsidR="00F83589" w:rsidRPr="00737F6A" w:rsidRDefault="00F83589" w:rsidP="00327B59">
      <w:pPr>
        <w:pStyle w:val="NIEARTTEKSTtekstnieartykuowanynppodstprawnarozplubpreambua"/>
      </w:pPr>
    </w:p>
    <w:sectPr w:rsidR="00F8358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DB04" w14:textId="77777777" w:rsidR="00AB5209" w:rsidRDefault="00AB5209">
      <w:r>
        <w:separator/>
      </w:r>
    </w:p>
  </w:endnote>
  <w:endnote w:type="continuationSeparator" w:id="0">
    <w:p w14:paraId="5782B42B" w14:textId="77777777" w:rsidR="00AB5209" w:rsidRDefault="00AB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3D2C" w14:textId="77777777" w:rsidR="00AB5209" w:rsidRDefault="00AB5209">
      <w:r>
        <w:separator/>
      </w:r>
    </w:p>
  </w:footnote>
  <w:footnote w:type="continuationSeparator" w:id="0">
    <w:p w14:paraId="4918B26C" w14:textId="77777777" w:rsidR="00AB5209" w:rsidRDefault="00AB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73E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3217493">
    <w:abstractNumId w:val="23"/>
  </w:num>
  <w:num w:numId="2" w16cid:durableId="2146194439">
    <w:abstractNumId w:val="23"/>
  </w:num>
  <w:num w:numId="3" w16cid:durableId="1357732247">
    <w:abstractNumId w:val="18"/>
  </w:num>
  <w:num w:numId="4" w16cid:durableId="1552156379">
    <w:abstractNumId w:val="18"/>
  </w:num>
  <w:num w:numId="5" w16cid:durableId="1897205412">
    <w:abstractNumId w:val="35"/>
  </w:num>
  <w:num w:numId="6" w16cid:durableId="715005816">
    <w:abstractNumId w:val="31"/>
  </w:num>
  <w:num w:numId="7" w16cid:durableId="2082603236">
    <w:abstractNumId w:val="35"/>
  </w:num>
  <w:num w:numId="8" w16cid:durableId="1422221336">
    <w:abstractNumId w:val="31"/>
  </w:num>
  <w:num w:numId="9" w16cid:durableId="117576216">
    <w:abstractNumId w:val="35"/>
  </w:num>
  <w:num w:numId="10" w16cid:durableId="811140296">
    <w:abstractNumId w:val="31"/>
  </w:num>
  <w:num w:numId="11" w16cid:durableId="958415812">
    <w:abstractNumId w:val="14"/>
  </w:num>
  <w:num w:numId="12" w16cid:durableId="372466671">
    <w:abstractNumId w:val="10"/>
  </w:num>
  <w:num w:numId="13" w16cid:durableId="912466202">
    <w:abstractNumId w:val="15"/>
  </w:num>
  <w:num w:numId="14" w16cid:durableId="1925647269">
    <w:abstractNumId w:val="26"/>
  </w:num>
  <w:num w:numId="15" w16cid:durableId="1754426978">
    <w:abstractNumId w:val="14"/>
  </w:num>
  <w:num w:numId="16" w16cid:durableId="1880389332">
    <w:abstractNumId w:val="16"/>
  </w:num>
  <w:num w:numId="17" w16cid:durableId="648633184">
    <w:abstractNumId w:val="8"/>
  </w:num>
  <w:num w:numId="18" w16cid:durableId="598294670">
    <w:abstractNumId w:val="3"/>
  </w:num>
  <w:num w:numId="19" w16cid:durableId="2017265439">
    <w:abstractNumId w:val="2"/>
  </w:num>
  <w:num w:numId="20" w16cid:durableId="1437366858">
    <w:abstractNumId w:val="1"/>
  </w:num>
  <w:num w:numId="21" w16cid:durableId="1417433939">
    <w:abstractNumId w:val="0"/>
  </w:num>
  <w:num w:numId="22" w16cid:durableId="441807746">
    <w:abstractNumId w:val="9"/>
  </w:num>
  <w:num w:numId="23" w16cid:durableId="2013409458">
    <w:abstractNumId w:val="7"/>
  </w:num>
  <w:num w:numId="24" w16cid:durableId="1443109256">
    <w:abstractNumId w:val="6"/>
  </w:num>
  <w:num w:numId="25" w16cid:durableId="1402873987">
    <w:abstractNumId w:val="5"/>
  </w:num>
  <w:num w:numId="26" w16cid:durableId="583607755">
    <w:abstractNumId w:val="4"/>
  </w:num>
  <w:num w:numId="27" w16cid:durableId="1414353389">
    <w:abstractNumId w:val="33"/>
  </w:num>
  <w:num w:numId="28" w16cid:durableId="365300616">
    <w:abstractNumId w:val="25"/>
  </w:num>
  <w:num w:numId="29" w16cid:durableId="122624098">
    <w:abstractNumId w:val="36"/>
  </w:num>
  <w:num w:numId="30" w16cid:durableId="2046826498">
    <w:abstractNumId w:val="32"/>
  </w:num>
  <w:num w:numId="31" w16cid:durableId="734936627">
    <w:abstractNumId w:val="19"/>
  </w:num>
  <w:num w:numId="32" w16cid:durableId="1205949163">
    <w:abstractNumId w:val="11"/>
  </w:num>
  <w:num w:numId="33" w16cid:durableId="1586376680">
    <w:abstractNumId w:val="30"/>
  </w:num>
  <w:num w:numId="34" w16cid:durableId="1057166146">
    <w:abstractNumId w:val="20"/>
  </w:num>
  <w:num w:numId="35" w16cid:durableId="1066029433">
    <w:abstractNumId w:val="17"/>
  </w:num>
  <w:num w:numId="36" w16cid:durableId="1470902482">
    <w:abstractNumId w:val="22"/>
  </w:num>
  <w:num w:numId="37" w16cid:durableId="335499008">
    <w:abstractNumId w:val="27"/>
  </w:num>
  <w:num w:numId="38" w16cid:durableId="1283804302">
    <w:abstractNumId w:val="24"/>
  </w:num>
  <w:num w:numId="39" w16cid:durableId="1026830320">
    <w:abstractNumId w:val="13"/>
  </w:num>
  <w:num w:numId="40" w16cid:durableId="344209456">
    <w:abstractNumId w:val="29"/>
  </w:num>
  <w:num w:numId="41" w16cid:durableId="364869311">
    <w:abstractNumId w:val="28"/>
  </w:num>
  <w:num w:numId="42" w16cid:durableId="1214467451">
    <w:abstractNumId w:val="21"/>
  </w:num>
  <w:num w:numId="43" w16cid:durableId="618411329">
    <w:abstractNumId w:val="34"/>
  </w:num>
  <w:num w:numId="44" w16cid:durableId="1704359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8C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29C"/>
    <w:rsid w:val="00071BEE"/>
    <w:rsid w:val="000736CD"/>
    <w:rsid w:val="000748A5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1D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6A2"/>
    <w:rsid w:val="0011245A"/>
    <w:rsid w:val="0011493E"/>
    <w:rsid w:val="00115B72"/>
    <w:rsid w:val="0011639C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F7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38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B59"/>
    <w:rsid w:val="00327FC8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6A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8B8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187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AE6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5BF"/>
    <w:rsid w:val="00591124"/>
    <w:rsid w:val="00597024"/>
    <w:rsid w:val="005A0274"/>
    <w:rsid w:val="005A095C"/>
    <w:rsid w:val="005A669D"/>
    <w:rsid w:val="005A75D8"/>
    <w:rsid w:val="005B00FE"/>
    <w:rsid w:val="005B713E"/>
    <w:rsid w:val="005C03B6"/>
    <w:rsid w:val="005C348E"/>
    <w:rsid w:val="005C68E1"/>
    <w:rsid w:val="005D3763"/>
    <w:rsid w:val="005D55E1"/>
    <w:rsid w:val="005E19F7"/>
    <w:rsid w:val="005E4166"/>
    <w:rsid w:val="005E4F04"/>
    <w:rsid w:val="005E62C2"/>
    <w:rsid w:val="005E687C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5FF"/>
    <w:rsid w:val="006872AE"/>
    <w:rsid w:val="00690082"/>
    <w:rsid w:val="00690252"/>
    <w:rsid w:val="006946BB"/>
    <w:rsid w:val="006969FA"/>
    <w:rsid w:val="006A179D"/>
    <w:rsid w:val="006A35D5"/>
    <w:rsid w:val="006A748A"/>
    <w:rsid w:val="006C174B"/>
    <w:rsid w:val="006C419E"/>
    <w:rsid w:val="006C4A31"/>
    <w:rsid w:val="006C5AC2"/>
    <w:rsid w:val="006C6AFB"/>
    <w:rsid w:val="006D2735"/>
    <w:rsid w:val="006D45B2"/>
    <w:rsid w:val="006E0FCC"/>
    <w:rsid w:val="006E1E96"/>
    <w:rsid w:val="006E4A2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A1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18F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1F10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6AC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273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103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B4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F94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7FC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209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5D4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6F8"/>
    <w:rsid w:val="00C11943"/>
    <w:rsid w:val="00C12E96"/>
    <w:rsid w:val="00C14763"/>
    <w:rsid w:val="00C16141"/>
    <w:rsid w:val="00C22769"/>
    <w:rsid w:val="00C2363F"/>
    <w:rsid w:val="00C236C8"/>
    <w:rsid w:val="00C24CE1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D77"/>
    <w:rsid w:val="00C65230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D41"/>
    <w:rsid w:val="00CB18D0"/>
    <w:rsid w:val="00CB1C8A"/>
    <w:rsid w:val="00CB24F5"/>
    <w:rsid w:val="00CB2663"/>
    <w:rsid w:val="00CB3BBE"/>
    <w:rsid w:val="00CB59E9"/>
    <w:rsid w:val="00CC0D6A"/>
    <w:rsid w:val="00CC1F43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D71"/>
    <w:rsid w:val="00D32721"/>
    <w:rsid w:val="00D328DC"/>
    <w:rsid w:val="00D33387"/>
    <w:rsid w:val="00D402FB"/>
    <w:rsid w:val="00D47D7A"/>
    <w:rsid w:val="00D50ABD"/>
    <w:rsid w:val="00D55290"/>
    <w:rsid w:val="00D56818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E5A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D2A"/>
    <w:rsid w:val="00DA3FDD"/>
    <w:rsid w:val="00DA7017"/>
    <w:rsid w:val="00DA7028"/>
    <w:rsid w:val="00DB0B4F"/>
    <w:rsid w:val="00DB1AD2"/>
    <w:rsid w:val="00DB2B58"/>
    <w:rsid w:val="00DB5206"/>
    <w:rsid w:val="00DB6276"/>
    <w:rsid w:val="00DB63F5"/>
    <w:rsid w:val="00DC012F"/>
    <w:rsid w:val="00DC1C6B"/>
    <w:rsid w:val="00DC2C2E"/>
    <w:rsid w:val="00DC4AF0"/>
    <w:rsid w:val="00DC4BEB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E86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2F2"/>
    <w:rsid w:val="00EF0B96"/>
    <w:rsid w:val="00EF3486"/>
    <w:rsid w:val="00EF47AF"/>
    <w:rsid w:val="00EF53B6"/>
    <w:rsid w:val="00F00B73"/>
    <w:rsid w:val="00F028C7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589"/>
    <w:rsid w:val="00F848A3"/>
    <w:rsid w:val="00F84ACF"/>
    <w:rsid w:val="00F85742"/>
    <w:rsid w:val="00F85BF8"/>
    <w:rsid w:val="00F871CE"/>
    <w:rsid w:val="00F87802"/>
    <w:rsid w:val="00F92C0A"/>
    <w:rsid w:val="00F9415B"/>
    <w:rsid w:val="00F96466"/>
    <w:rsid w:val="00FA13C2"/>
    <w:rsid w:val="00FA7F91"/>
    <w:rsid w:val="00FB121C"/>
    <w:rsid w:val="00FB135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2C6EF"/>
  <w15:docId w15:val="{02B4A48A-B226-4E8C-A39D-DEFA728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A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Wal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Smoliński Jakub  (DLPK)</dc:creator>
  <cp:lastModifiedBy>Michalak Katarzyna  (DPG)</cp:lastModifiedBy>
  <cp:revision>2</cp:revision>
  <cp:lastPrinted>2012-04-23T06:39:00Z</cp:lastPrinted>
  <dcterms:created xsi:type="dcterms:W3CDTF">2022-08-03T14:14:00Z</dcterms:created>
  <dcterms:modified xsi:type="dcterms:W3CDTF">2022-08-03T14:14:00Z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