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BD6F6" w14:textId="51976FE8" w:rsidR="006774B5" w:rsidRDefault="00D02705" w:rsidP="00EA6528">
      <w:pPr>
        <w:pStyle w:val="Teksttreci30"/>
        <w:shd w:val="clear" w:color="auto" w:fill="auto"/>
        <w:spacing w:before="0" w:after="120" w:line="360" w:lineRule="exact"/>
        <w:ind w:right="20"/>
        <w:jc w:val="center"/>
        <w:rPr>
          <w:sz w:val="24"/>
          <w:szCs w:val="24"/>
        </w:rPr>
      </w:pPr>
      <w:bookmarkStart w:id="0" w:name="_GoBack"/>
      <w:bookmarkEnd w:id="0"/>
      <w:r w:rsidRPr="00BC6927">
        <w:rPr>
          <w:sz w:val="24"/>
          <w:szCs w:val="24"/>
        </w:rPr>
        <w:t>Uzasadnienie</w:t>
      </w:r>
      <w:r w:rsidR="00263BAF" w:rsidRPr="00BC6927">
        <w:rPr>
          <w:sz w:val="24"/>
          <w:szCs w:val="24"/>
        </w:rPr>
        <w:t xml:space="preserve"> </w:t>
      </w:r>
    </w:p>
    <w:p w14:paraId="52248518" w14:textId="77777777" w:rsidR="00BC6927" w:rsidRPr="00BC6927" w:rsidRDefault="00BC6927" w:rsidP="00EA6528">
      <w:pPr>
        <w:pStyle w:val="Teksttreci30"/>
        <w:shd w:val="clear" w:color="auto" w:fill="auto"/>
        <w:spacing w:before="0" w:after="120" w:line="360" w:lineRule="exact"/>
        <w:ind w:right="20"/>
        <w:jc w:val="center"/>
        <w:rPr>
          <w:sz w:val="24"/>
          <w:szCs w:val="24"/>
        </w:rPr>
      </w:pPr>
    </w:p>
    <w:p w14:paraId="5211FF17" w14:textId="1C595310" w:rsidR="00DD1CEE" w:rsidRPr="00EA6528" w:rsidRDefault="00F9327C" w:rsidP="00F97260">
      <w:pPr>
        <w:spacing w:after="120" w:line="360" w:lineRule="exact"/>
        <w:ind w:left="34" w:firstLine="674"/>
        <w:jc w:val="both"/>
        <w:rPr>
          <w:rStyle w:val="Teksttreci"/>
          <w:rFonts w:eastAsiaTheme="minorHAnsi" w:cstheme="minorBidi"/>
          <w:color w:val="000000"/>
          <w:sz w:val="24"/>
          <w:shd w:val="clear" w:color="auto" w:fill="auto"/>
        </w:rPr>
      </w:pPr>
      <w:r w:rsidRPr="00BD17B9">
        <w:rPr>
          <w:rFonts w:ascii="Times New Roman" w:hAnsi="Times New Roman"/>
          <w:color w:val="000000"/>
          <w:sz w:val="24"/>
        </w:rPr>
        <w:t>Projekt r</w:t>
      </w:r>
      <w:r w:rsidR="00EA6528">
        <w:rPr>
          <w:rFonts w:ascii="Times New Roman" w:hAnsi="Times New Roman"/>
          <w:color w:val="000000"/>
          <w:sz w:val="24"/>
        </w:rPr>
        <w:t xml:space="preserve">ozporządzenia Ministra Rodziny </w:t>
      </w:r>
      <w:r w:rsidRPr="00BD17B9">
        <w:rPr>
          <w:rFonts w:ascii="Times New Roman" w:hAnsi="Times New Roman"/>
          <w:color w:val="000000"/>
          <w:sz w:val="24"/>
        </w:rPr>
        <w:t xml:space="preserve">i Polityki Społecznej zmieniającego rozporządzenie </w:t>
      </w:r>
      <w:r w:rsidRPr="00BD17B9">
        <w:rPr>
          <w:rFonts w:ascii="Times New Roman" w:hAnsi="Times New Roman"/>
          <w:sz w:val="24"/>
        </w:rPr>
        <w:t>w sprawie należności przysługujących pracownikowi zatrudnionemu w</w:t>
      </w:r>
      <w:r w:rsidR="0040388F">
        <w:rPr>
          <w:rFonts w:ascii="Times New Roman" w:hAnsi="Times New Roman"/>
          <w:sz w:val="24"/>
        </w:rPr>
        <w:t> </w:t>
      </w:r>
      <w:r w:rsidRPr="00BD17B9">
        <w:rPr>
          <w:rFonts w:ascii="Times New Roman" w:hAnsi="Times New Roman"/>
          <w:sz w:val="24"/>
        </w:rPr>
        <w:t>państwowej lub samorządowej jednostce sfery budżet</w:t>
      </w:r>
      <w:r w:rsidR="00BD17B9">
        <w:rPr>
          <w:rFonts w:ascii="Times New Roman" w:hAnsi="Times New Roman"/>
          <w:sz w:val="24"/>
        </w:rPr>
        <w:t xml:space="preserve">owej z tytułu podróży służbowej </w:t>
      </w:r>
      <w:r w:rsidR="006774B5" w:rsidRPr="00BC6927">
        <w:rPr>
          <w:rFonts w:ascii="Times New Roman" w:hAnsi="Times New Roman" w:cs="Times New Roman"/>
          <w:sz w:val="24"/>
          <w:szCs w:val="24"/>
        </w:rPr>
        <w:t>stanowi wykonanie upoważnienia ustawowego zawartego w art. 7</w:t>
      </w:r>
      <w:r w:rsidR="00BD17B9">
        <w:rPr>
          <w:rFonts w:ascii="Times New Roman" w:hAnsi="Times New Roman" w:cs="Times New Roman"/>
          <w:sz w:val="24"/>
          <w:szCs w:val="24"/>
        </w:rPr>
        <w:t>7</w:t>
      </w:r>
      <w:r w:rsidR="00DB4172" w:rsidRPr="00BD17B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6774B5" w:rsidRPr="00BC6927">
        <w:rPr>
          <w:rFonts w:ascii="Times New Roman" w:hAnsi="Times New Roman" w:cs="Times New Roman"/>
          <w:sz w:val="24"/>
          <w:szCs w:val="24"/>
        </w:rPr>
        <w:t xml:space="preserve"> § </w:t>
      </w:r>
      <w:r w:rsidR="00DB4172">
        <w:rPr>
          <w:rFonts w:ascii="Times New Roman" w:hAnsi="Times New Roman" w:cs="Times New Roman"/>
          <w:sz w:val="24"/>
          <w:szCs w:val="24"/>
        </w:rPr>
        <w:t>2</w:t>
      </w:r>
      <w:r w:rsidR="006774B5" w:rsidRPr="00BC6927">
        <w:rPr>
          <w:rFonts w:ascii="Times New Roman" w:hAnsi="Times New Roman" w:cs="Times New Roman"/>
          <w:sz w:val="24"/>
          <w:szCs w:val="24"/>
        </w:rPr>
        <w:t xml:space="preserve"> ustawy z dnia 26 czerwca 1974 r. – Kodeks pracy </w:t>
      </w:r>
      <w:r w:rsidR="000C05DD" w:rsidRPr="000C05DD">
        <w:rPr>
          <w:rFonts w:ascii="Times New Roman" w:hAnsi="Times New Roman" w:cs="Times New Roman"/>
          <w:sz w:val="24"/>
          <w:szCs w:val="24"/>
        </w:rPr>
        <w:t>(</w:t>
      </w:r>
      <w:r w:rsidR="000C05DD">
        <w:rPr>
          <w:rFonts w:ascii="Times New Roman" w:hAnsi="Times New Roman" w:cs="Times New Roman"/>
          <w:sz w:val="24"/>
          <w:szCs w:val="24"/>
        </w:rPr>
        <w:t xml:space="preserve">Dz. U. </w:t>
      </w:r>
      <w:r w:rsidR="000C05DD" w:rsidRPr="000C05DD">
        <w:rPr>
          <w:rFonts w:ascii="Times New Roman" w:hAnsi="Times New Roman" w:cs="Times New Roman"/>
          <w:sz w:val="24"/>
          <w:szCs w:val="24"/>
        </w:rPr>
        <w:t>z 202</w:t>
      </w:r>
      <w:r w:rsidR="00A066A2">
        <w:rPr>
          <w:rFonts w:ascii="Times New Roman" w:hAnsi="Times New Roman" w:cs="Times New Roman"/>
          <w:sz w:val="24"/>
          <w:szCs w:val="24"/>
        </w:rPr>
        <w:t>2</w:t>
      </w:r>
      <w:r w:rsidR="000C05DD" w:rsidRPr="000C05DD">
        <w:rPr>
          <w:rFonts w:ascii="Times New Roman" w:hAnsi="Times New Roman" w:cs="Times New Roman"/>
          <w:sz w:val="24"/>
          <w:szCs w:val="24"/>
        </w:rPr>
        <w:t xml:space="preserve"> r. poz. 1</w:t>
      </w:r>
      <w:r w:rsidR="00A066A2">
        <w:rPr>
          <w:rFonts w:ascii="Times New Roman" w:hAnsi="Times New Roman" w:cs="Times New Roman"/>
          <w:sz w:val="24"/>
          <w:szCs w:val="24"/>
        </w:rPr>
        <w:t>510</w:t>
      </w:r>
      <w:r w:rsidR="000C05DD" w:rsidRPr="000C05DD">
        <w:rPr>
          <w:rFonts w:ascii="Times New Roman" w:hAnsi="Times New Roman" w:cs="Times New Roman"/>
          <w:sz w:val="24"/>
          <w:szCs w:val="24"/>
        </w:rPr>
        <w:t>)</w:t>
      </w:r>
      <w:r w:rsidR="006774B5" w:rsidRPr="000C05DD">
        <w:rPr>
          <w:rFonts w:ascii="Times New Roman" w:hAnsi="Times New Roman" w:cs="Times New Roman"/>
          <w:sz w:val="24"/>
          <w:szCs w:val="24"/>
        </w:rPr>
        <w:t>.</w:t>
      </w:r>
      <w:r w:rsidR="006774B5" w:rsidRPr="00BC6927">
        <w:rPr>
          <w:rFonts w:ascii="Times New Roman" w:hAnsi="Times New Roman" w:cs="Times New Roman"/>
          <w:sz w:val="24"/>
          <w:szCs w:val="24"/>
        </w:rPr>
        <w:t xml:space="preserve"> Zgodnie z</w:t>
      </w:r>
      <w:r w:rsidR="0040388F">
        <w:rPr>
          <w:rFonts w:ascii="Times New Roman" w:hAnsi="Times New Roman" w:cs="Times New Roman"/>
          <w:sz w:val="24"/>
          <w:szCs w:val="24"/>
        </w:rPr>
        <w:t> </w:t>
      </w:r>
      <w:r w:rsidR="006774B5" w:rsidRPr="00BC6927">
        <w:rPr>
          <w:rFonts w:ascii="Times New Roman" w:hAnsi="Times New Roman" w:cs="Times New Roman"/>
          <w:sz w:val="24"/>
          <w:szCs w:val="24"/>
        </w:rPr>
        <w:t xml:space="preserve">wymienionym przepisem </w:t>
      </w:r>
      <w:r w:rsidR="00BD17B9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BD17B9" w:rsidRPr="00425662">
        <w:rPr>
          <w:rFonts w:ascii="Times New Roman" w:eastAsia="Times New Roman" w:hAnsi="Times New Roman" w:cs="Times New Roman"/>
          <w:sz w:val="24"/>
          <w:szCs w:val="24"/>
          <w:lang w:eastAsia="pl-PL"/>
        </w:rPr>
        <w:t>inister właściwy do spraw pracy określi, w drodze rozporządzenia, wysokość oraz warunki ustalania należności przysługujących pracownikowi, zatrudnionemu w państwowej lub samorządowej jednostce sfery budżetowej, z tytułu podróży służbowej na obszarze kraju oraz poza granicami kraju. Rozporządzenie powinno w</w:t>
      </w:r>
      <w:r w:rsidR="004038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D17B9" w:rsidRPr="0042566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określać wysokość diet, z uwzględnieniem czasu trwania podróży, a</w:t>
      </w:r>
      <w:r w:rsidR="004038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D17B9" w:rsidRPr="0042566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038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D17B9" w:rsidRPr="00425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przypadku podróży poza granicami kraju </w:t>
      </w:r>
      <w:r w:rsidR="00F955A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BD17B9" w:rsidRPr="00425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walutę, w jakiej będzie ustalana dieta i limit na nocleg w poszczególnych państwach, a także warunki zwrotu kosztów przejazdów, noclegów i innych wydatków</w:t>
      </w:r>
      <w:r w:rsidR="007E31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9BD7F31" w14:textId="29D44742" w:rsidR="005B5748" w:rsidRDefault="00E77817" w:rsidP="00F97260">
      <w:pPr>
        <w:spacing w:after="120" w:line="38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36899">
        <w:rPr>
          <w:rFonts w:ascii="Times New Roman" w:hAnsi="Times New Roman"/>
          <w:color w:val="000000"/>
          <w:sz w:val="24"/>
          <w:szCs w:val="24"/>
        </w:rPr>
        <w:t xml:space="preserve">Wysokość i warunki ustalania należności za podróże służbowe dla pracowników zatrudnionych w sferze budżetowej reguluje </w:t>
      </w:r>
      <w:r w:rsidRPr="00E77817">
        <w:rPr>
          <w:rFonts w:ascii="Times New Roman" w:hAnsi="Times New Roman"/>
          <w:iCs/>
          <w:color w:val="000000"/>
          <w:sz w:val="24"/>
          <w:szCs w:val="24"/>
        </w:rPr>
        <w:t>rozporządzenie Ministra Pracy i Polityki Społecznej z dnia 29 stycznia 2013 r</w:t>
      </w:r>
      <w:r w:rsidRPr="00E7781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77817">
        <w:rPr>
          <w:rFonts w:ascii="Times New Roman" w:hAnsi="Times New Roman"/>
          <w:iCs/>
          <w:color w:val="000000"/>
          <w:sz w:val="24"/>
          <w:szCs w:val="24"/>
        </w:rPr>
        <w:t xml:space="preserve">w sprawie należności przysługujących pracownikowi zatrudnionemu w państwowej lub samorządowej jednostce sfery budżetowej z tytułu podróży służbowej </w:t>
      </w:r>
      <w:r w:rsidRPr="00E77817">
        <w:rPr>
          <w:rFonts w:ascii="Times New Roman" w:hAnsi="Times New Roman"/>
          <w:color w:val="000000"/>
          <w:sz w:val="24"/>
          <w:szCs w:val="24"/>
        </w:rPr>
        <w:t>(Dz. U. poz. 167</w:t>
      </w:r>
      <w:r w:rsidR="00BB00AF">
        <w:rPr>
          <w:rFonts w:ascii="Times New Roman" w:hAnsi="Times New Roman"/>
          <w:color w:val="000000"/>
          <w:sz w:val="24"/>
          <w:szCs w:val="24"/>
        </w:rPr>
        <w:t>, z późn. zm.</w:t>
      </w:r>
      <w:r w:rsidRPr="00E77817">
        <w:rPr>
          <w:rFonts w:ascii="Times New Roman" w:hAnsi="Times New Roman"/>
          <w:color w:val="000000"/>
          <w:sz w:val="24"/>
          <w:szCs w:val="24"/>
        </w:rPr>
        <w:t>).</w:t>
      </w:r>
      <w:r w:rsidRPr="0053689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D118581" w14:textId="08CC067A" w:rsidR="00E77817" w:rsidRPr="0040388F" w:rsidRDefault="0040388F" w:rsidP="00F97260">
      <w:pPr>
        <w:spacing w:after="120" w:line="38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0388F">
        <w:rPr>
          <w:rFonts w:ascii="Times New Roman" w:hAnsi="Times New Roman"/>
          <w:color w:val="000000"/>
          <w:sz w:val="24"/>
          <w:szCs w:val="24"/>
        </w:rPr>
        <w:t>O</w:t>
      </w:r>
      <w:r w:rsidRPr="0040388F">
        <w:rPr>
          <w:rStyle w:val="Teksttreci"/>
          <w:rFonts w:eastAsiaTheme="minorEastAsia"/>
          <w:color w:val="000000"/>
          <w:sz w:val="24"/>
          <w:szCs w:val="24"/>
        </w:rPr>
        <w:t>becn</w:t>
      </w:r>
      <w:r w:rsidR="002F3C1F">
        <w:rPr>
          <w:rStyle w:val="Teksttreci"/>
          <w:rFonts w:eastAsiaTheme="minorEastAsia"/>
          <w:color w:val="000000"/>
          <w:sz w:val="24"/>
          <w:szCs w:val="24"/>
        </w:rPr>
        <w:t xml:space="preserve">e kwoty limitów za nocleg oraz </w:t>
      </w:r>
      <w:r w:rsidRPr="0040388F">
        <w:rPr>
          <w:rStyle w:val="Teksttreci"/>
          <w:rFonts w:eastAsiaTheme="minorEastAsia"/>
          <w:color w:val="000000"/>
          <w:sz w:val="24"/>
          <w:szCs w:val="24"/>
        </w:rPr>
        <w:t>diet</w:t>
      </w:r>
      <w:r w:rsidR="002F3C1F">
        <w:rPr>
          <w:rStyle w:val="Teksttreci"/>
          <w:rFonts w:eastAsiaTheme="minorEastAsia"/>
          <w:color w:val="000000"/>
          <w:sz w:val="24"/>
          <w:szCs w:val="24"/>
        </w:rPr>
        <w:t xml:space="preserve"> </w:t>
      </w:r>
      <w:r w:rsidRPr="0040388F">
        <w:rPr>
          <w:rStyle w:val="Teksttreci"/>
          <w:rFonts w:eastAsiaTheme="minorEastAsia"/>
          <w:color w:val="000000"/>
          <w:sz w:val="24"/>
          <w:szCs w:val="24"/>
        </w:rPr>
        <w:t>przysługując</w:t>
      </w:r>
      <w:r w:rsidR="002F3C1F">
        <w:rPr>
          <w:rStyle w:val="Teksttreci"/>
          <w:rFonts w:eastAsiaTheme="minorEastAsia"/>
          <w:color w:val="000000"/>
          <w:sz w:val="24"/>
          <w:szCs w:val="24"/>
        </w:rPr>
        <w:t>e</w:t>
      </w:r>
      <w:r w:rsidRPr="0040388F">
        <w:rPr>
          <w:rStyle w:val="Teksttreci"/>
          <w:rFonts w:eastAsiaTheme="minorEastAsia"/>
          <w:color w:val="000000"/>
          <w:sz w:val="24"/>
          <w:szCs w:val="24"/>
        </w:rPr>
        <w:t xml:space="preserve"> pracownikowi z tytułu podróży służbowej </w:t>
      </w:r>
      <w:r w:rsidR="002F3C1F">
        <w:rPr>
          <w:rStyle w:val="Teksttreci"/>
          <w:rFonts w:eastAsiaTheme="minorEastAsia"/>
          <w:color w:val="000000"/>
          <w:sz w:val="24"/>
          <w:szCs w:val="24"/>
        </w:rPr>
        <w:t>poza granicami kraju</w:t>
      </w:r>
      <w:r w:rsidRPr="0040388F">
        <w:rPr>
          <w:rStyle w:val="Teksttreci"/>
          <w:rFonts w:eastAsiaTheme="minorEastAsia"/>
          <w:color w:val="000000"/>
          <w:sz w:val="24"/>
          <w:szCs w:val="24"/>
        </w:rPr>
        <w:t xml:space="preserve"> obowiązuj</w:t>
      </w:r>
      <w:r w:rsidR="002F3C1F">
        <w:rPr>
          <w:rStyle w:val="Teksttreci"/>
          <w:rFonts w:eastAsiaTheme="minorEastAsia"/>
          <w:color w:val="000000"/>
          <w:sz w:val="24"/>
          <w:szCs w:val="24"/>
        </w:rPr>
        <w:t xml:space="preserve">ą </w:t>
      </w:r>
      <w:r w:rsidRPr="0040388F">
        <w:rPr>
          <w:rStyle w:val="Teksttreci"/>
          <w:rFonts w:eastAsiaTheme="minorEastAsia"/>
          <w:color w:val="000000"/>
          <w:sz w:val="24"/>
          <w:szCs w:val="24"/>
        </w:rPr>
        <w:t>od</w:t>
      </w:r>
      <w:r w:rsidR="00212839">
        <w:rPr>
          <w:rStyle w:val="Teksttreci"/>
          <w:rFonts w:eastAsiaTheme="minorEastAsia"/>
          <w:color w:val="000000"/>
          <w:sz w:val="24"/>
          <w:szCs w:val="24"/>
        </w:rPr>
        <w:t xml:space="preserve"> dnia</w:t>
      </w:r>
      <w:r w:rsidRPr="0040388F">
        <w:rPr>
          <w:rStyle w:val="Teksttreci"/>
          <w:rFonts w:eastAsiaTheme="minorEastAsia"/>
          <w:color w:val="000000"/>
          <w:sz w:val="24"/>
          <w:szCs w:val="24"/>
        </w:rPr>
        <w:t xml:space="preserve"> 1 marca 2013 r.</w:t>
      </w:r>
      <w:r w:rsidR="005B5748">
        <w:rPr>
          <w:rStyle w:val="Teksttreci"/>
          <w:rFonts w:eastAsiaTheme="minorEastAsia"/>
          <w:color w:val="000000"/>
          <w:sz w:val="24"/>
          <w:szCs w:val="24"/>
        </w:rPr>
        <w:t xml:space="preserve"> i wymagają skorygowania.</w:t>
      </w:r>
    </w:p>
    <w:p w14:paraId="0BE9AF4D" w14:textId="5E99CAE9" w:rsidR="00AA28B5" w:rsidRPr="00021FE1" w:rsidRDefault="00AA28B5" w:rsidP="00AA28B5">
      <w:pPr>
        <w:pStyle w:val="NormalnyWeb"/>
        <w:spacing w:before="0" w:beforeAutospacing="0" w:after="120" w:afterAutospacing="0" w:line="360" w:lineRule="exact"/>
        <w:ind w:firstLine="708"/>
        <w:jc w:val="both"/>
        <w:rPr>
          <w:rStyle w:val="Teksttreci"/>
          <w:shd w:val="clear" w:color="auto" w:fill="auto"/>
        </w:rPr>
      </w:pPr>
      <w:r>
        <w:t>Uregulowania określone przedmiotowym rozporządzeniem mają szerokie i dość powszechne zastosowanie. Dotyczą one zwrotu należności za podróże służbowe nie tylko pracowników sfery budżetowej (państwowej i samorz</w:t>
      </w:r>
      <w:r w:rsidR="001239D2">
        <w:t xml:space="preserve">ądowej), ale i żołnierzy, </w:t>
      </w:r>
      <w:r>
        <w:t>funkcjonariuszy oraz pracowników zatrudnionych u innych pracodawców.</w:t>
      </w:r>
    </w:p>
    <w:p w14:paraId="3198DBA6" w14:textId="64E9CF8E" w:rsidR="00E77817" w:rsidRPr="00536899" w:rsidRDefault="00E77817" w:rsidP="00F97260">
      <w:pPr>
        <w:spacing w:after="120" w:line="38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36899">
        <w:rPr>
          <w:rFonts w:ascii="Times New Roman" w:hAnsi="Times New Roman"/>
          <w:color w:val="000000"/>
          <w:sz w:val="24"/>
          <w:szCs w:val="24"/>
        </w:rPr>
        <w:t>Pracodawcy spoza sfery budżetowej mogą ustalać we własnym zakresie warunki wypłacania pracownikom należności z tytułu podróży służbowej na obszarze kraju i</w:t>
      </w:r>
      <w:r w:rsidR="0040388F">
        <w:rPr>
          <w:rFonts w:ascii="Times New Roman" w:hAnsi="Times New Roman"/>
          <w:color w:val="000000"/>
          <w:sz w:val="24"/>
          <w:szCs w:val="24"/>
        </w:rPr>
        <w:t> </w:t>
      </w:r>
      <w:r w:rsidRPr="00536899">
        <w:rPr>
          <w:rFonts w:ascii="Times New Roman" w:hAnsi="Times New Roman"/>
          <w:color w:val="000000"/>
          <w:sz w:val="24"/>
          <w:szCs w:val="24"/>
        </w:rPr>
        <w:t>poza jego granicami w drodze postanowień układu zbiorowego pracy, regulaminu wynagradzania lub umowy o pracę (</w:t>
      </w:r>
      <w:r>
        <w:rPr>
          <w:rFonts w:ascii="Times New Roman" w:hAnsi="Times New Roman"/>
          <w:color w:val="000000"/>
          <w:sz w:val="24"/>
          <w:szCs w:val="24"/>
        </w:rPr>
        <w:t xml:space="preserve">art. </w:t>
      </w:r>
      <w:r w:rsidRPr="00536899">
        <w:rPr>
          <w:rFonts w:ascii="Times New Roman" w:hAnsi="Times New Roman"/>
          <w:color w:val="000000"/>
          <w:sz w:val="24"/>
          <w:szCs w:val="24"/>
        </w:rPr>
        <w:t>77</w:t>
      </w:r>
      <w:r w:rsidRPr="00536899">
        <w:rPr>
          <w:rFonts w:ascii="Times New Roman" w:hAnsi="Times New Roman"/>
          <w:color w:val="000000"/>
          <w:sz w:val="24"/>
          <w:szCs w:val="24"/>
          <w:vertAlign w:val="superscript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§ 3 Kodeksu </w:t>
      </w:r>
      <w:r w:rsidRPr="00536899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racy</w:t>
      </w:r>
      <w:r w:rsidRPr="00536899">
        <w:rPr>
          <w:rFonts w:ascii="Times New Roman" w:hAnsi="Times New Roman"/>
          <w:color w:val="000000"/>
          <w:sz w:val="24"/>
          <w:szCs w:val="24"/>
        </w:rPr>
        <w:t xml:space="preserve">). Obowiązujące u danego pracodawcy regulacje mogą przewidywać </w:t>
      </w:r>
      <w:r>
        <w:rPr>
          <w:rFonts w:ascii="Times New Roman" w:hAnsi="Times New Roman"/>
          <w:color w:val="000000"/>
          <w:sz w:val="24"/>
          <w:szCs w:val="24"/>
        </w:rPr>
        <w:t>inne warunki zwrotu należności z</w:t>
      </w:r>
      <w:r w:rsidRPr="00536899">
        <w:rPr>
          <w:rFonts w:ascii="Times New Roman" w:hAnsi="Times New Roman"/>
          <w:color w:val="000000"/>
          <w:sz w:val="24"/>
          <w:szCs w:val="24"/>
        </w:rPr>
        <w:t>a podróże służbowe, niż wynikające z ww. przepisów mających zastosowanie do wypłacania należności za podróże służbowe pracowników sfery budżetowej, z tym jednakże, że nie mogą one ustalać diety za dobę podróży służbowej na obszarze kraju oraz poza jego granicami w wysokości niższej niż dieta z tytułu podróży służbowej na obszarze kraju określona dl</w:t>
      </w:r>
      <w:r w:rsidR="0040388F">
        <w:rPr>
          <w:rFonts w:ascii="Times New Roman" w:hAnsi="Times New Roman"/>
          <w:color w:val="000000"/>
          <w:sz w:val="24"/>
          <w:szCs w:val="24"/>
        </w:rPr>
        <w:t>a pracownika sfery budżetowej</w:t>
      </w:r>
      <w:r w:rsidR="00BA0D3E">
        <w:rPr>
          <w:rFonts w:ascii="Times New Roman" w:hAnsi="Times New Roman"/>
          <w:color w:val="000000"/>
          <w:sz w:val="24"/>
          <w:szCs w:val="24"/>
        </w:rPr>
        <w:br/>
      </w:r>
      <w:r w:rsidRPr="00536899">
        <w:rPr>
          <w:rFonts w:ascii="Times New Roman" w:hAnsi="Times New Roman"/>
          <w:color w:val="000000"/>
          <w:sz w:val="24"/>
          <w:szCs w:val="24"/>
        </w:rPr>
        <w:t>(art. 77</w:t>
      </w:r>
      <w:r w:rsidRPr="00536899">
        <w:rPr>
          <w:rFonts w:ascii="Times New Roman" w:hAnsi="Times New Roman"/>
          <w:color w:val="000000"/>
          <w:sz w:val="24"/>
          <w:szCs w:val="24"/>
          <w:vertAlign w:val="superscript"/>
        </w:rPr>
        <w:t>5</w:t>
      </w:r>
      <w:r w:rsidRPr="00536899">
        <w:rPr>
          <w:rFonts w:ascii="Times New Roman" w:hAnsi="Times New Roman"/>
          <w:color w:val="000000"/>
          <w:sz w:val="24"/>
          <w:szCs w:val="24"/>
        </w:rPr>
        <w:t xml:space="preserve"> § 4 </w:t>
      </w:r>
      <w:r w:rsidR="00F955A1">
        <w:rPr>
          <w:rFonts w:ascii="Times New Roman" w:hAnsi="Times New Roman"/>
          <w:color w:val="000000"/>
          <w:sz w:val="24"/>
          <w:szCs w:val="24"/>
        </w:rPr>
        <w:t>Kodeksu pracy</w:t>
      </w:r>
      <w:r w:rsidRPr="00536899">
        <w:rPr>
          <w:rFonts w:ascii="Times New Roman" w:hAnsi="Times New Roman"/>
          <w:color w:val="000000"/>
          <w:sz w:val="24"/>
          <w:szCs w:val="24"/>
        </w:rPr>
        <w:t>).</w:t>
      </w:r>
    </w:p>
    <w:p w14:paraId="24CDAA12" w14:textId="4FBE7C87" w:rsidR="0033371F" w:rsidRPr="00E77817" w:rsidRDefault="00E77817" w:rsidP="00021FE1">
      <w:pPr>
        <w:spacing w:after="120" w:line="380" w:lineRule="exact"/>
        <w:ind w:firstLine="708"/>
        <w:jc w:val="both"/>
        <w:rPr>
          <w:rStyle w:val="Teksttreci"/>
          <w:rFonts w:eastAsiaTheme="minorHAnsi" w:cstheme="minorBidi"/>
          <w:color w:val="000000"/>
          <w:sz w:val="24"/>
          <w:szCs w:val="24"/>
          <w:shd w:val="clear" w:color="auto" w:fill="auto"/>
        </w:rPr>
      </w:pPr>
      <w:r w:rsidRPr="00536899">
        <w:rPr>
          <w:rFonts w:ascii="Times New Roman" w:hAnsi="Times New Roman"/>
          <w:color w:val="000000"/>
          <w:sz w:val="24"/>
          <w:szCs w:val="24"/>
        </w:rPr>
        <w:t>Tylko wówczas gdy układ zbiorowy pracy, reg</w:t>
      </w:r>
      <w:r>
        <w:rPr>
          <w:rFonts w:ascii="Times New Roman" w:hAnsi="Times New Roman"/>
          <w:color w:val="000000"/>
          <w:sz w:val="24"/>
          <w:szCs w:val="24"/>
        </w:rPr>
        <w:t xml:space="preserve">ulamin wynagradzania lub umowa </w:t>
      </w:r>
      <w:r w:rsidRPr="00536899">
        <w:rPr>
          <w:rFonts w:ascii="Times New Roman" w:hAnsi="Times New Roman"/>
          <w:color w:val="000000"/>
          <w:sz w:val="24"/>
          <w:szCs w:val="24"/>
        </w:rPr>
        <w:t>nie zawiera postanowień, o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536899">
        <w:rPr>
          <w:rFonts w:ascii="Times New Roman" w:hAnsi="Times New Roman"/>
          <w:color w:val="000000"/>
          <w:sz w:val="24"/>
          <w:szCs w:val="24"/>
        </w:rPr>
        <w:t xml:space="preserve">których mowa wyżej, pracownikowi przysługują </w:t>
      </w:r>
      <w:r w:rsidR="00F955A1">
        <w:rPr>
          <w:rFonts w:ascii="Times New Roman" w:hAnsi="Times New Roman"/>
          <w:color w:val="000000"/>
          <w:sz w:val="24"/>
          <w:szCs w:val="24"/>
        </w:rPr>
        <w:t>–</w:t>
      </w:r>
      <w:r w:rsidRPr="00536899">
        <w:rPr>
          <w:rFonts w:ascii="Times New Roman" w:hAnsi="Times New Roman"/>
          <w:color w:val="000000"/>
          <w:sz w:val="24"/>
          <w:szCs w:val="24"/>
        </w:rPr>
        <w:t xml:space="preserve"> zgodnie z art. 77</w:t>
      </w:r>
      <w:r w:rsidRPr="00536899">
        <w:rPr>
          <w:rFonts w:ascii="Times New Roman" w:hAnsi="Times New Roman"/>
          <w:color w:val="000000"/>
          <w:sz w:val="24"/>
          <w:szCs w:val="24"/>
          <w:vertAlign w:val="superscript"/>
        </w:rPr>
        <w:t>5</w:t>
      </w:r>
      <w:r w:rsidRPr="00536899">
        <w:rPr>
          <w:rFonts w:ascii="Times New Roman" w:hAnsi="Times New Roman"/>
          <w:color w:val="000000"/>
          <w:sz w:val="24"/>
          <w:szCs w:val="24"/>
        </w:rPr>
        <w:t xml:space="preserve"> § </w:t>
      </w:r>
      <w:r w:rsidRPr="00536899">
        <w:rPr>
          <w:rFonts w:ascii="Times New Roman" w:hAnsi="Times New Roman"/>
          <w:color w:val="000000"/>
          <w:sz w:val="24"/>
          <w:szCs w:val="24"/>
        </w:rPr>
        <w:lastRenderedPageBreak/>
        <w:t xml:space="preserve">5 </w:t>
      </w:r>
      <w:r w:rsidR="00F955A1">
        <w:rPr>
          <w:rFonts w:ascii="Times New Roman" w:hAnsi="Times New Roman"/>
          <w:color w:val="000000"/>
          <w:sz w:val="24"/>
          <w:szCs w:val="24"/>
        </w:rPr>
        <w:t>Kodeksu pracy</w:t>
      </w:r>
      <w:r w:rsidRPr="00536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55A1">
        <w:rPr>
          <w:rFonts w:ascii="Times New Roman" w:hAnsi="Times New Roman"/>
          <w:color w:val="000000"/>
          <w:sz w:val="24"/>
          <w:szCs w:val="24"/>
        </w:rPr>
        <w:t>–</w:t>
      </w:r>
      <w:r w:rsidRPr="00536899">
        <w:rPr>
          <w:rFonts w:ascii="Times New Roman" w:hAnsi="Times New Roman"/>
          <w:color w:val="000000"/>
          <w:sz w:val="24"/>
          <w:szCs w:val="24"/>
        </w:rPr>
        <w:t xml:space="preserve"> należności na pokrycie kosztów podróży służbowej wedłu</w:t>
      </w:r>
      <w:r>
        <w:rPr>
          <w:rFonts w:ascii="Times New Roman" w:hAnsi="Times New Roman"/>
          <w:color w:val="000000"/>
          <w:sz w:val="24"/>
          <w:szCs w:val="24"/>
        </w:rPr>
        <w:t>g przepisów ww. rozporządzenia.</w:t>
      </w:r>
    </w:p>
    <w:p w14:paraId="03AEAF26" w14:textId="0E6C422C" w:rsidR="00DD1CEE" w:rsidRPr="00DD1CEE" w:rsidRDefault="008D6EDA" w:rsidP="00FD3B57">
      <w:pPr>
        <w:pStyle w:val="Teksttreci0"/>
        <w:shd w:val="clear" w:color="auto" w:fill="auto"/>
        <w:spacing w:after="120" w:line="360" w:lineRule="exact"/>
        <w:ind w:right="62" w:firstLine="709"/>
      </w:pPr>
      <w:r>
        <w:rPr>
          <w:rStyle w:val="Teksttreci"/>
          <w:color w:val="000000"/>
        </w:rPr>
        <w:t>Zmiana</w:t>
      </w:r>
      <w:r w:rsidR="00DD1CEE" w:rsidRPr="00DD1CEE">
        <w:rPr>
          <w:rStyle w:val="Teksttreci"/>
          <w:color w:val="000000"/>
        </w:rPr>
        <w:t xml:space="preserve"> </w:t>
      </w:r>
      <w:r w:rsidR="009F6E52">
        <w:rPr>
          <w:rStyle w:val="Teksttreci"/>
          <w:color w:val="000000"/>
        </w:rPr>
        <w:t>wysokości należności z tytułu podróży służbowej</w:t>
      </w:r>
      <w:r w:rsidR="00DD1CEE">
        <w:rPr>
          <w:rStyle w:val="Teksttreci"/>
          <w:color w:val="000000"/>
        </w:rPr>
        <w:t xml:space="preserve"> z tytułu podróży służbowej</w:t>
      </w:r>
      <w:r w:rsidR="00DD1CEE" w:rsidRPr="00DD1CEE">
        <w:rPr>
          <w:rStyle w:val="Teksttreci"/>
          <w:color w:val="000000"/>
        </w:rPr>
        <w:t xml:space="preserve"> wiąż</w:t>
      </w:r>
      <w:r w:rsidR="004663C0">
        <w:rPr>
          <w:rStyle w:val="Teksttreci"/>
          <w:color w:val="000000"/>
        </w:rPr>
        <w:t>e</w:t>
      </w:r>
      <w:r w:rsidR="00DD1CEE" w:rsidRPr="00DD1CEE">
        <w:rPr>
          <w:rStyle w:val="Teksttreci"/>
          <w:color w:val="000000"/>
        </w:rPr>
        <w:t xml:space="preserve"> się takż</w:t>
      </w:r>
      <w:r w:rsidR="00DD1CEE">
        <w:rPr>
          <w:rStyle w:val="Teksttreci"/>
          <w:color w:val="000000"/>
        </w:rPr>
        <w:t xml:space="preserve">e ze zwolnieniami podatkowymi. </w:t>
      </w:r>
      <w:r w:rsidR="00DD1CEE" w:rsidRPr="00DD1CEE">
        <w:rPr>
          <w:rStyle w:val="Teksttreci"/>
          <w:color w:val="000000"/>
        </w:rPr>
        <w:t xml:space="preserve">W świetle </w:t>
      </w:r>
      <w:r>
        <w:rPr>
          <w:rStyle w:val="Teksttreci"/>
          <w:color w:val="000000"/>
        </w:rPr>
        <w:t xml:space="preserve">bowiem </w:t>
      </w:r>
      <w:r w:rsidR="00CA705F" w:rsidRPr="00DD1CEE">
        <w:rPr>
          <w:rStyle w:val="Teksttreci"/>
          <w:color w:val="000000"/>
        </w:rPr>
        <w:t>art. 21 ust. 1 pkt 16 lit. a ustawy z dnia 26 lipca 1991 r. o podatku dochodowym od osób fizycznych</w:t>
      </w:r>
      <w:r w:rsidR="00CA705F">
        <w:rPr>
          <w:rStyle w:val="Teksttreci"/>
          <w:color w:val="000000"/>
        </w:rPr>
        <w:t xml:space="preserve"> – Dz. U. z 2021 r. poz. 1128, z późn. zm.),</w:t>
      </w:r>
      <w:r w:rsidR="00CA705F" w:rsidRPr="00DD1CEE" w:rsidDel="00CA705F">
        <w:rPr>
          <w:rStyle w:val="Teksttreci"/>
          <w:color w:val="000000"/>
        </w:rPr>
        <w:t xml:space="preserve"> </w:t>
      </w:r>
      <w:r w:rsidR="00DD1CEE" w:rsidRPr="00DD1CEE">
        <w:rPr>
          <w:rStyle w:val="Teksttreci"/>
          <w:color w:val="000000"/>
        </w:rPr>
        <w:t>diety i inne należności za czas podróży służbowej pracownika</w:t>
      </w:r>
      <w:r w:rsidR="00CA705F" w:rsidRPr="00CA705F">
        <w:rPr>
          <w:rStyle w:val="Teksttreci"/>
          <w:color w:val="000000"/>
        </w:rPr>
        <w:t xml:space="preserve"> </w:t>
      </w:r>
      <w:r w:rsidR="00CA705F" w:rsidRPr="00DD1CEE">
        <w:rPr>
          <w:rStyle w:val="Teksttreci"/>
          <w:color w:val="000000"/>
        </w:rPr>
        <w:t>są wolne od podatku dochodowego</w:t>
      </w:r>
      <w:r w:rsidR="00DA1B0E">
        <w:rPr>
          <w:rStyle w:val="Teksttreci"/>
          <w:color w:val="000000"/>
        </w:rPr>
        <w:t xml:space="preserve"> </w:t>
      </w:r>
      <w:r w:rsidR="00DD1CEE" w:rsidRPr="00DD1CEE">
        <w:rPr>
          <w:rStyle w:val="Teksttreci"/>
          <w:color w:val="000000"/>
        </w:rPr>
        <w:t xml:space="preserve">do wysokości określonej </w:t>
      </w:r>
      <w:r w:rsidR="00112EEB" w:rsidRPr="00A523D1">
        <w:rPr>
          <w:szCs w:val="21"/>
        </w:rPr>
        <w:t xml:space="preserve">w odrębnych ustawach </w:t>
      </w:r>
      <w:r w:rsidR="00112EEB">
        <w:rPr>
          <w:szCs w:val="21"/>
        </w:rPr>
        <w:t xml:space="preserve">lub </w:t>
      </w:r>
      <w:r w:rsidR="00DD1CEE" w:rsidRPr="00DD1CEE">
        <w:rPr>
          <w:rStyle w:val="Teksttreci"/>
          <w:color w:val="000000"/>
        </w:rPr>
        <w:t>w przepisach wydanych przez ministra właściwego do spraw pracy w sprawie wysokości oraz warunków ustalania należności przysługujących pracownikowi zatrudnionemu w państwowej lub samorządowej jednostce sfery budżetowej, z tytułu podróży służbowej na obszarze kraju oraz poza granicami kraju.</w:t>
      </w:r>
    </w:p>
    <w:p w14:paraId="5F81F369" w14:textId="420CAC38" w:rsidR="00DD1CEE" w:rsidRPr="00DD1CEE" w:rsidRDefault="00DD1CEE" w:rsidP="00AA28B5">
      <w:pPr>
        <w:pStyle w:val="Teksttreci0"/>
        <w:shd w:val="clear" w:color="auto" w:fill="auto"/>
        <w:spacing w:line="360" w:lineRule="exact"/>
        <w:ind w:left="40" w:right="62" w:firstLine="0"/>
      </w:pPr>
      <w:r w:rsidRPr="00DD1CEE">
        <w:rPr>
          <w:rStyle w:val="Teksttreci"/>
          <w:color w:val="000000"/>
        </w:rPr>
        <w:t>Do wysokości należności określonych przepisami ww. rozporządze</w:t>
      </w:r>
      <w:r w:rsidR="00EA6528">
        <w:rPr>
          <w:rStyle w:val="Teksttreci"/>
          <w:color w:val="000000"/>
        </w:rPr>
        <w:t>nia</w:t>
      </w:r>
      <w:r w:rsidRPr="00DD1CEE">
        <w:rPr>
          <w:rStyle w:val="Teksttreci"/>
          <w:color w:val="000000"/>
        </w:rPr>
        <w:t xml:space="preserve"> Ministra Pracy </w:t>
      </w:r>
      <w:r w:rsidRPr="00DD1CEE">
        <w:rPr>
          <w:rStyle w:val="Teksttreci"/>
          <w:color w:val="000000"/>
        </w:rPr>
        <w:br/>
        <w:t>i Polityki Społecznej odwołują się także inne zwolnienia od podatku dochodowego, w tym:</w:t>
      </w:r>
    </w:p>
    <w:p w14:paraId="1763DC3D" w14:textId="37C20CC9" w:rsidR="00DD1CEE" w:rsidRPr="00DD1CEE" w:rsidRDefault="00DD1CEE" w:rsidP="00AA28B5">
      <w:pPr>
        <w:pStyle w:val="Teksttreci0"/>
        <w:numPr>
          <w:ilvl w:val="0"/>
          <w:numId w:val="23"/>
        </w:numPr>
        <w:shd w:val="clear" w:color="auto" w:fill="auto"/>
        <w:tabs>
          <w:tab w:val="left" w:pos="760"/>
        </w:tabs>
        <w:spacing w:line="360" w:lineRule="exact"/>
        <w:ind w:left="760" w:right="62" w:hanging="357"/>
      </w:pPr>
      <w:r w:rsidRPr="00DD1CEE">
        <w:rPr>
          <w:rStyle w:val="Teksttreci"/>
          <w:color w:val="000000"/>
        </w:rPr>
        <w:t xml:space="preserve">diety i inne należności za czas podróży osoby niebędącej pracownikiem (art. 21 ust. 1 pkt 16 lit. b ustawy </w:t>
      </w:r>
      <w:r w:rsidR="00F955A1" w:rsidRPr="00DD1CEE">
        <w:rPr>
          <w:rStyle w:val="Teksttreci"/>
          <w:color w:val="000000"/>
        </w:rPr>
        <w:t>z dnia 26 lipca 1991 r.</w:t>
      </w:r>
      <w:r w:rsidR="00F955A1">
        <w:rPr>
          <w:rStyle w:val="Teksttreci"/>
          <w:color w:val="000000"/>
        </w:rPr>
        <w:t xml:space="preserve"> </w:t>
      </w:r>
      <w:r w:rsidR="00EA6528" w:rsidRPr="00DD1CEE">
        <w:rPr>
          <w:rStyle w:val="Teksttreci"/>
          <w:color w:val="000000"/>
        </w:rPr>
        <w:t>o podatku dochodowym od osób fizycznych</w:t>
      </w:r>
      <w:r w:rsidRPr="00DD1CEE">
        <w:rPr>
          <w:rStyle w:val="Teksttreci"/>
          <w:color w:val="000000"/>
        </w:rPr>
        <w:t>),</w:t>
      </w:r>
    </w:p>
    <w:p w14:paraId="6D04C282" w14:textId="00715338" w:rsidR="00DD1CEE" w:rsidRPr="002022E8" w:rsidRDefault="00DD1CEE" w:rsidP="002022E8">
      <w:pPr>
        <w:pStyle w:val="Teksttreci0"/>
        <w:numPr>
          <w:ilvl w:val="0"/>
          <w:numId w:val="23"/>
        </w:numPr>
        <w:shd w:val="clear" w:color="auto" w:fill="auto"/>
        <w:tabs>
          <w:tab w:val="left" w:pos="760"/>
        </w:tabs>
        <w:spacing w:line="360" w:lineRule="exact"/>
        <w:ind w:left="760" w:right="62" w:hanging="357"/>
        <w:rPr>
          <w:rStyle w:val="Teksttreci"/>
          <w:shd w:val="clear" w:color="auto" w:fill="auto"/>
        </w:rPr>
      </w:pPr>
      <w:r w:rsidRPr="00DD1CEE">
        <w:rPr>
          <w:rStyle w:val="Teksttreci"/>
          <w:color w:val="000000"/>
        </w:rPr>
        <w:t>dodatek za rozłąkę przysługujący na podstawie odrębnych ustaw, przepisów wykonawczych wydanych na podstawie tych ustaw lub układów zbiorowych pracy (art. 21 ust. 1 pkt 18 ustawy</w:t>
      </w:r>
      <w:r w:rsidR="00EA6528" w:rsidRPr="00EA6528">
        <w:rPr>
          <w:rStyle w:val="Teksttreci"/>
          <w:color w:val="000000"/>
        </w:rPr>
        <w:t xml:space="preserve"> </w:t>
      </w:r>
      <w:r w:rsidR="00F955A1" w:rsidRPr="00DD1CEE">
        <w:rPr>
          <w:rStyle w:val="Teksttreci"/>
          <w:color w:val="000000"/>
        </w:rPr>
        <w:t>z dnia 26 lipca 1991 r.</w:t>
      </w:r>
      <w:r w:rsidR="00F955A1">
        <w:rPr>
          <w:rStyle w:val="Teksttreci"/>
          <w:color w:val="000000"/>
        </w:rPr>
        <w:t xml:space="preserve"> </w:t>
      </w:r>
      <w:r w:rsidR="00EA6528" w:rsidRPr="00DD1CEE">
        <w:rPr>
          <w:rStyle w:val="Teksttreci"/>
          <w:color w:val="000000"/>
        </w:rPr>
        <w:t>o podatku dochodowym od osób fizycznych</w:t>
      </w:r>
      <w:r w:rsidR="002022E8">
        <w:rPr>
          <w:rStyle w:val="Teksttreci"/>
          <w:color w:val="000000"/>
        </w:rPr>
        <w:t>),</w:t>
      </w:r>
    </w:p>
    <w:p w14:paraId="29A37FFA" w14:textId="2532A50F" w:rsidR="002022E8" w:rsidRPr="00DD1CEE" w:rsidRDefault="002022E8" w:rsidP="00DA1B0E">
      <w:pPr>
        <w:pStyle w:val="Teksttreci0"/>
        <w:numPr>
          <w:ilvl w:val="0"/>
          <w:numId w:val="23"/>
        </w:numPr>
        <w:shd w:val="clear" w:color="auto" w:fill="auto"/>
        <w:tabs>
          <w:tab w:val="left" w:pos="426"/>
          <w:tab w:val="left" w:pos="760"/>
        </w:tabs>
        <w:spacing w:after="120" w:line="360" w:lineRule="exact"/>
        <w:ind w:left="760" w:right="62" w:hanging="357"/>
      </w:pPr>
      <w:r>
        <w:rPr>
          <w:rStyle w:val="Teksttreci"/>
          <w:color w:val="000000"/>
        </w:rPr>
        <w:t xml:space="preserve">część przychodów osób posiadających nieograniczony obowiązek podatkowy przebywających czasowo za granicą i uzyskujących przychody z pracy lub dochody z tytułu </w:t>
      </w:r>
      <w:r w:rsidRPr="005B5748">
        <w:rPr>
          <w:rStyle w:val="Teksttreci"/>
          <w:color w:val="000000"/>
        </w:rPr>
        <w:t>stypendiów (art. 21 ust. 1 pkt 20, art. 21 ust. 1 pkt 23a lit. a ustawy z dnia 26 lipca 1991 r. o podatku dochodowym od osób fizycznych).</w:t>
      </w:r>
    </w:p>
    <w:p w14:paraId="29AF334B" w14:textId="15E9AEC6" w:rsidR="00DC4BE7" w:rsidRDefault="00DD1CEE" w:rsidP="00DC4BE7">
      <w:pPr>
        <w:pStyle w:val="Teksttreci0"/>
        <w:shd w:val="clear" w:color="auto" w:fill="auto"/>
        <w:spacing w:after="120" w:line="360" w:lineRule="exact"/>
        <w:ind w:left="40" w:right="60" w:firstLine="0"/>
        <w:rPr>
          <w:rStyle w:val="Teksttreci"/>
          <w:color w:val="000000"/>
        </w:rPr>
      </w:pPr>
      <w:r w:rsidRPr="00DD1CEE">
        <w:rPr>
          <w:rStyle w:val="Teksttreci"/>
          <w:color w:val="000000"/>
        </w:rPr>
        <w:t>Ponadto, koszty uzyskania przychodów stanowi</w:t>
      </w:r>
      <w:r w:rsidR="00DC4BE7">
        <w:rPr>
          <w:rStyle w:val="Teksttreci"/>
          <w:color w:val="000000"/>
        </w:rPr>
        <w:t>ą</w:t>
      </w:r>
      <w:r w:rsidRPr="00DD1CEE">
        <w:rPr>
          <w:rStyle w:val="Teksttreci"/>
          <w:color w:val="000000"/>
        </w:rPr>
        <w:t xml:space="preserve"> wartoś</w:t>
      </w:r>
      <w:r w:rsidR="00DC4BE7">
        <w:rPr>
          <w:rStyle w:val="Teksttreci"/>
          <w:color w:val="000000"/>
        </w:rPr>
        <w:t>ci</w:t>
      </w:r>
      <w:r w:rsidRPr="00DD1CEE">
        <w:rPr>
          <w:rStyle w:val="Teksttreci"/>
          <w:color w:val="000000"/>
        </w:rPr>
        <w:t xml:space="preserve"> diet z tytułu podróży służbowych osób prowadzących działalność gospodarczą i osób z nimi współpra</w:t>
      </w:r>
      <w:r w:rsidR="00DC4BE7">
        <w:rPr>
          <w:rStyle w:val="Teksttreci"/>
          <w:color w:val="000000"/>
        </w:rPr>
        <w:t xml:space="preserve">cujących, </w:t>
      </w:r>
      <w:r w:rsidRPr="00DD1CEE">
        <w:rPr>
          <w:rStyle w:val="Teksttreci"/>
          <w:color w:val="000000"/>
        </w:rPr>
        <w:t xml:space="preserve">w części nieprzekraczającej wysokości diet przysługujących pracownikom, </w:t>
      </w:r>
      <w:r w:rsidR="00DC4BE7" w:rsidRPr="00714BA7">
        <w:t>określoną w odrębnych przepisach wydanych przez właściwego ministra</w:t>
      </w:r>
      <w:r w:rsidR="00DC4BE7" w:rsidRPr="00DD1CEE">
        <w:rPr>
          <w:rStyle w:val="highlight"/>
          <w:color w:val="000000"/>
        </w:rPr>
        <w:t xml:space="preserve"> </w:t>
      </w:r>
      <w:r w:rsidRPr="00DD1CEE">
        <w:rPr>
          <w:rStyle w:val="Teksttreci"/>
          <w:color w:val="000000"/>
        </w:rPr>
        <w:t xml:space="preserve">(art. 23 ust. 1 pkt 52 ustawy </w:t>
      </w:r>
      <w:r w:rsidR="00F955A1" w:rsidRPr="00DD1CEE">
        <w:rPr>
          <w:rStyle w:val="Teksttreci"/>
          <w:color w:val="000000"/>
        </w:rPr>
        <w:t>z dnia 26 lipca 1991 r.</w:t>
      </w:r>
      <w:r w:rsidR="00F955A1">
        <w:rPr>
          <w:rStyle w:val="Teksttreci"/>
          <w:color w:val="000000"/>
        </w:rPr>
        <w:t xml:space="preserve"> </w:t>
      </w:r>
      <w:r w:rsidR="00EA6528" w:rsidRPr="00DD1CEE">
        <w:rPr>
          <w:rStyle w:val="Teksttreci"/>
          <w:color w:val="000000"/>
        </w:rPr>
        <w:t>o podatku dochodowym od osób fizycznych</w:t>
      </w:r>
      <w:r w:rsidRPr="00DD1CEE">
        <w:rPr>
          <w:rStyle w:val="Teksttreci"/>
          <w:color w:val="000000"/>
        </w:rPr>
        <w:t>).</w:t>
      </w:r>
    </w:p>
    <w:p w14:paraId="4F173F86" w14:textId="3184F97C" w:rsidR="00CA705F" w:rsidRPr="00DA1B0E" w:rsidRDefault="00CA705F" w:rsidP="00DA1B0E">
      <w:pPr>
        <w:tabs>
          <w:tab w:val="num" w:pos="0"/>
        </w:tabs>
        <w:spacing w:after="120"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Teksttreci"/>
          <w:rFonts w:eastAsiaTheme="minorHAnsi"/>
          <w:color w:val="000000"/>
        </w:rPr>
        <w:tab/>
      </w:r>
      <w:r w:rsidRPr="00DA1B0E">
        <w:rPr>
          <w:rStyle w:val="Teksttreci"/>
          <w:rFonts w:eastAsiaTheme="minorHAnsi"/>
          <w:color w:val="000000"/>
          <w:sz w:val="24"/>
          <w:szCs w:val="24"/>
        </w:rPr>
        <w:t xml:space="preserve">Na podstawie § 2 ust. 1 pkt 15, 16 i 18  rozporządzenia Ministra Pracy i Polityki Socjalnej z dnia 18 grudnia 1998 r. w sprawie szczegółowych zasad ustalania podstawy wymiaru składek na ubezpieczenia emerytalne i rentowe (Dz. U. z 2017 r. poz. 1949, z późn. zm.) </w:t>
      </w:r>
      <w:r w:rsidRPr="00DA1B0E">
        <w:rPr>
          <w:rFonts w:ascii="Times New Roman" w:hAnsi="Times New Roman" w:cs="Times New Roman"/>
          <w:bCs/>
          <w:sz w:val="24"/>
          <w:szCs w:val="24"/>
        </w:rPr>
        <w:t xml:space="preserve">z wysokością diet i innych należności z tytułu podróży służbowej krajowej i zagranicznej </w:t>
      </w:r>
      <w:r w:rsidRPr="00CA705F">
        <w:rPr>
          <w:rFonts w:ascii="Times New Roman" w:hAnsi="Times New Roman" w:cs="Times New Roman"/>
          <w:bCs/>
          <w:sz w:val="24"/>
          <w:szCs w:val="24"/>
        </w:rPr>
        <w:t>powiąz</w:t>
      </w:r>
      <w:r w:rsidRPr="00EA5F69">
        <w:rPr>
          <w:rFonts w:ascii="Times New Roman" w:hAnsi="Times New Roman" w:cs="Times New Roman"/>
          <w:bCs/>
          <w:sz w:val="24"/>
          <w:szCs w:val="24"/>
        </w:rPr>
        <w:t>ane są</w:t>
      </w:r>
      <w:r w:rsidRPr="00DA1B0E">
        <w:rPr>
          <w:rFonts w:ascii="Times New Roman" w:hAnsi="Times New Roman" w:cs="Times New Roman"/>
          <w:bCs/>
          <w:sz w:val="24"/>
          <w:szCs w:val="24"/>
        </w:rPr>
        <w:t xml:space="preserve"> następujące wyłączenia z podstawy wymiaru składek</w:t>
      </w:r>
      <w:r w:rsidR="00EA5F69">
        <w:rPr>
          <w:rFonts w:ascii="Times New Roman" w:hAnsi="Times New Roman" w:cs="Times New Roman"/>
          <w:bCs/>
          <w:sz w:val="24"/>
          <w:szCs w:val="24"/>
        </w:rPr>
        <w:t xml:space="preserve"> na ubezpieczenia emerytalne i rentowe</w:t>
      </w:r>
      <w:r w:rsidRPr="00DA1B0E">
        <w:rPr>
          <w:rFonts w:ascii="Times New Roman" w:hAnsi="Times New Roman" w:cs="Times New Roman"/>
          <w:bCs/>
          <w:sz w:val="24"/>
          <w:szCs w:val="24"/>
        </w:rPr>
        <w:t>:</w:t>
      </w:r>
    </w:p>
    <w:p w14:paraId="49ECCD19" w14:textId="4E2A9DE5" w:rsidR="00CA705F" w:rsidRPr="007D24C1" w:rsidRDefault="00CA705F" w:rsidP="00DA1B0E">
      <w:pPr>
        <w:pStyle w:val="Teksttreci0"/>
        <w:numPr>
          <w:ilvl w:val="0"/>
          <w:numId w:val="23"/>
        </w:numPr>
        <w:shd w:val="clear" w:color="auto" w:fill="auto"/>
        <w:tabs>
          <w:tab w:val="left" w:pos="426"/>
          <w:tab w:val="left" w:pos="760"/>
        </w:tabs>
        <w:spacing w:after="120" w:line="360" w:lineRule="exact"/>
        <w:ind w:left="760" w:right="62" w:hanging="357"/>
      </w:pPr>
      <w:r w:rsidRPr="00EA5F69">
        <w:t>diety i inne należności z tytułu podróży służbowej pracownika</w:t>
      </w:r>
      <w:r w:rsidR="007D24C1">
        <w:t xml:space="preserve"> – </w:t>
      </w:r>
      <w:r w:rsidRPr="00EA5F69">
        <w:t>do wysokości określonej w nowelizowanych przepisach</w:t>
      </w:r>
      <w:r w:rsidRPr="007D24C1">
        <w:t xml:space="preserve"> (pkt 15),</w:t>
      </w:r>
    </w:p>
    <w:p w14:paraId="1C85149F" w14:textId="205C151B" w:rsidR="00CA705F" w:rsidRPr="00DA1B0E" w:rsidRDefault="00CA705F" w:rsidP="00DA1B0E">
      <w:pPr>
        <w:pStyle w:val="Teksttreci0"/>
        <w:numPr>
          <w:ilvl w:val="0"/>
          <w:numId w:val="23"/>
        </w:numPr>
        <w:shd w:val="clear" w:color="auto" w:fill="auto"/>
        <w:tabs>
          <w:tab w:val="left" w:pos="426"/>
          <w:tab w:val="left" w:pos="760"/>
        </w:tabs>
        <w:spacing w:after="120" w:line="360" w:lineRule="exact"/>
        <w:ind w:left="760" w:right="62" w:hanging="357"/>
      </w:pPr>
      <w:r w:rsidRPr="007D24C1">
        <w:t xml:space="preserve">część wynagrodzenia pracowników zatrudnionych za </w:t>
      </w:r>
      <w:r w:rsidR="007D24C1" w:rsidRPr="007D24C1">
        <w:t xml:space="preserve">granicą u polskich pracodawców </w:t>
      </w:r>
      <w:r w:rsidRPr="007D24C1">
        <w:lastRenderedPageBreak/>
        <w:t>w wysokości równowartości diety przysługującej z tytułu podróży służbowych poza granicami kraju, za każdy dzień pobytu,</w:t>
      </w:r>
      <w:r w:rsidRPr="00DA1B0E">
        <w:rPr>
          <w:rFonts w:eastAsiaTheme="minorHAnsi"/>
          <w:color w:val="000000"/>
          <w:lang w:eastAsia="en-US"/>
        </w:rPr>
        <w:t xml:space="preserve"> </w:t>
      </w:r>
      <w:r w:rsidRPr="00DA1B0E">
        <w:t>określon</w:t>
      </w:r>
      <w:r w:rsidR="007D24C1" w:rsidRPr="00DA1B0E">
        <w:t xml:space="preserve">ej w nowelizowanych przepisach </w:t>
      </w:r>
      <w:r w:rsidRPr="00DA1B0E">
        <w:t>z tym zastrzeżeniem, że tak ustalony miesięczny przychód tych osób stanowiący podstawę wymiaru składek nie może być niższy od kwoty przeciętnego wynagrodzenia, o którym mowa w art. 19 ust. 1 ustawy o systemie ubezpieczeń społecznych (pkt 16),</w:t>
      </w:r>
    </w:p>
    <w:p w14:paraId="03B53C43" w14:textId="798EC583" w:rsidR="00CA705F" w:rsidRPr="00DA1B0E" w:rsidRDefault="00CA705F" w:rsidP="00DA1B0E">
      <w:pPr>
        <w:pStyle w:val="Teksttreci0"/>
        <w:numPr>
          <w:ilvl w:val="0"/>
          <w:numId w:val="23"/>
        </w:numPr>
        <w:shd w:val="clear" w:color="auto" w:fill="auto"/>
        <w:tabs>
          <w:tab w:val="left" w:pos="426"/>
          <w:tab w:val="left" w:pos="760"/>
        </w:tabs>
        <w:spacing w:after="120" w:line="360" w:lineRule="exact"/>
        <w:ind w:left="760" w:right="62" w:hanging="357"/>
      </w:pPr>
      <w:r w:rsidRPr="00CA705F">
        <w:t xml:space="preserve">dodatek za rozłąkę wypłacany pracownikom czasowo przeniesionym oraz strawne </w:t>
      </w:r>
      <w:r w:rsidRPr="00CA705F">
        <w:br/>
        <w:t>do wysokości diet z tytułu podróży służbowej na obszarze kraju (pkt 18).</w:t>
      </w:r>
    </w:p>
    <w:p w14:paraId="5257D524" w14:textId="7456DFA1" w:rsidR="005B5748" w:rsidRPr="005B5748" w:rsidRDefault="00DD1CEE" w:rsidP="005B5748">
      <w:pPr>
        <w:pStyle w:val="NIEARTTEKSTtekstnieartykuowanynppodstprawnarozplubpreambua"/>
        <w:spacing w:before="0" w:after="120" w:line="360" w:lineRule="exact"/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  <w:r w:rsidRPr="00DD1CEE">
        <w:rPr>
          <w:rStyle w:val="Teksttreci"/>
          <w:rFonts w:eastAsiaTheme="minorEastAsia"/>
          <w:color w:val="000000"/>
        </w:rPr>
        <w:t xml:space="preserve">Z uwagi m.in. na powyższe uregulowania pracodawcy oczekują stosownego podwyższenia, przez ministra właściwego do spraw pracy, </w:t>
      </w:r>
      <w:r w:rsidR="00BA0D3E">
        <w:rPr>
          <w:rStyle w:val="Teksttreci"/>
          <w:rFonts w:eastAsiaTheme="minorEastAsia"/>
          <w:color w:val="000000"/>
        </w:rPr>
        <w:t>należności</w:t>
      </w:r>
      <w:r w:rsidR="009F6E52">
        <w:rPr>
          <w:rStyle w:val="Teksttreci"/>
          <w:rFonts w:eastAsiaTheme="minorEastAsia"/>
          <w:color w:val="000000"/>
        </w:rPr>
        <w:t xml:space="preserve"> </w:t>
      </w:r>
      <w:r w:rsidR="00D93257">
        <w:rPr>
          <w:rStyle w:val="Teksttreci"/>
          <w:rFonts w:eastAsiaTheme="minorEastAsia"/>
          <w:color w:val="000000"/>
        </w:rPr>
        <w:t xml:space="preserve">z tytułu podróży służbowej </w:t>
      </w:r>
      <w:r w:rsidRPr="00DD1CEE">
        <w:rPr>
          <w:rStyle w:val="Teksttreci"/>
          <w:rFonts w:eastAsiaTheme="minorEastAsia"/>
          <w:color w:val="000000"/>
        </w:rPr>
        <w:t>pomimo, iż w trybie określonym przepisami art. 77</w:t>
      </w:r>
      <w:r w:rsidRPr="00DD1CEE">
        <w:rPr>
          <w:rStyle w:val="Teksttreci"/>
          <w:rFonts w:eastAsiaTheme="minorEastAsia"/>
          <w:color w:val="000000"/>
          <w:vertAlign w:val="superscript"/>
        </w:rPr>
        <w:t>5</w:t>
      </w:r>
      <w:r w:rsidRPr="00DD1CEE">
        <w:rPr>
          <w:rStyle w:val="Teksttreci"/>
          <w:rFonts w:eastAsiaTheme="minorEastAsia"/>
          <w:color w:val="000000"/>
        </w:rPr>
        <w:t xml:space="preserve"> § 3 i 4 Kodeksu pracy, pracodawcy spoza sfery budżetowej mogą </w:t>
      </w:r>
      <w:r w:rsidR="00ED0C8A">
        <w:rPr>
          <w:rStyle w:val="Teksttreci"/>
          <w:rFonts w:eastAsiaTheme="minorEastAsia"/>
          <w:color w:val="000000"/>
        </w:rPr>
        <w:t xml:space="preserve">samodzielnie </w:t>
      </w:r>
      <w:r w:rsidRPr="00DD1CEE">
        <w:rPr>
          <w:rStyle w:val="Teksttreci"/>
          <w:rFonts w:eastAsiaTheme="minorEastAsia"/>
          <w:color w:val="000000"/>
        </w:rPr>
        <w:t>ustalać stawki diet i innych należności, niż mające zastosowanie do pracowników sfery budżetowej.</w:t>
      </w:r>
      <w:r w:rsidR="008D6EDA" w:rsidRPr="008D6EDA">
        <w:rPr>
          <w:rStyle w:val="Teksttreci"/>
          <w:rFonts w:eastAsiaTheme="minorEastAsia"/>
          <w:color w:val="000000"/>
        </w:rPr>
        <w:t xml:space="preserve"> </w:t>
      </w:r>
    </w:p>
    <w:p w14:paraId="74C419A3" w14:textId="4E3E4355" w:rsidR="00C5060C" w:rsidRDefault="00F97260" w:rsidP="00C5060C">
      <w:pPr>
        <w:pStyle w:val="Teksttreci0"/>
        <w:shd w:val="clear" w:color="auto" w:fill="auto"/>
        <w:tabs>
          <w:tab w:val="left" w:pos="304"/>
        </w:tabs>
        <w:spacing w:after="120" w:line="360" w:lineRule="exact"/>
        <w:ind w:left="40" w:right="40" w:firstLine="0"/>
        <w:rPr>
          <w:rStyle w:val="Teksttreci"/>
          <w:color w:val="000000"/>
        </w:rPr>
      </w:pPr>
      <w:r>
        <w:rPr>
          <w:rStyle w:val="Teksttreci"/>
          <w:color w:val="000000"/>
        </w:rPr>
        <w:tab/>
      </w:r>
      <w:r>
        <w:rPr>
          <w:rStyle w:val="Teksttreci"/>
          <w:color w:val="000000"/>
        </w:rPr>
        <w:tab/>
      </w:r>
      <w:r w:rsidR="00ED0C8A">
        <w:rPr>
          <w:rStyle w:val="Teksttreci"/>
          <w:color w:val="000000"/>
        </w:rPr>
        <w:t xml:space="preserve">Mając na uwadze powyższe, jak również to, że diety i limity na nocleg w zagranicznej podróży służbowej nie były zmieniane od </w:t>
      </w:r>
      <w:r w:rsidR="00A066A2">
        <w:rPr>
          <w:rStyle w:val="Teksttreci"/>
          <w:color w:val="000000"/>
        </w:rPr>
        <w:t xml:space="preserve">dnia </w:t>
      </w:r>
      <w:r w:rsidR="00ED0C8A">
        <w:rPr>
          <w:rStyle w:val="Teksttreci"/>
          <w:color w:val="000000"/>
        </w:rPr>
        <w:t xml:space="preserve">1 marca 2013 r., </w:t>
      </w:r>
      <w:r w:rsidR="008D6EDA">
        <w:rPr>
          <w:rStyle w:val="Teksttreci"/>
          <w:color w:val="000000"/>
        </w:rPr>
        <w:t>a także</w:t>
      </w:r>
      <w:r w:rsidR="00116370">
        <w:rPr>
          <w:rStyle w:val="Teksttreci"/>
          <w:color w:val="000000"/>
        </w:rPr>
        <w:t xml:space="preserve"> </w:t>
      </w:r>
      <w:r w:rsidR="008D6EDA" w:rsidRPr="00DD1CEE">
        <w:rPr>
          <w:rStyle w:val="Teksttreci"/>
          <w:rFonts w:eastAsiaTheme="minorEastAsia"/>
          <w:color w:val="000000"/>
        </w:rPr>
        <w:t>wystąpie</w:t>
      </w:r>
      <w:r w:rsidR="008D6EDA">
        <w:rPr>
          <w:rStyle w:val="Teksttreci"/>
          <w:rFonts w:eastAsiaTheme="minorEastAsia"/>
          <w:color w:val="000000"/>
        </w:rPr>
        <w:t>nia</w:t>
      </w:r>
      <w:r w:rsidR="008D6EDA" w:rsidRPr="00DD1CEE">
        <w:rPr>
          <w:rStyle w:val="Teksttreci"/>
          <w:rFonts w:eastAsiaTheme="minorEastAsia"/>
          <w:color w:val="000000"/>
        </w:rPr>
        <w:t xml:space="preserve"> i</w:t>
      </w:r>
      <w:r w:rsidR="00ED0C8A">
        <w:rPr>
          <w:rStyle w:val="Teksttreci"/>
          <w:rFonts w:eastAsiaTheme="minorEastAsia"/>
          <w:color w:val="000000"/>
        </w:rPr>
        <w:t xml:space="preserve"> postulaty pracowników oraz </w:t>
      </w:r>
      <w:r w:rsidR="008D6EDA">
        <w:rPr>
          <w:rStyle w:val="Teksttreci"/>
          <w:rFonts w:eastAsiaTheme="minorEastAsia"/>
          <w:color w:val="000000"/>
        </w:rPr>
        <w:t xml:space="preserve">organizacji związkowych w projekcie rozporządzenia </w:t>
      </w:r>
      <w:r w:rsidR="00D93257">
        <w:rPr>
          <w:rStyle w:val="Teksttreci"/>
          <w:color w:val="000000"/>
        </w:rPr>
        <w:t>po</w:t>
      </w:r>
      <w:r w:rsidR="00D93257" w:rsidRPr="00DD1CEE">
        <w:rPr>
          <w:rStyle w:val="Teksttreci"/>
          <w:color w:val="000000"/>
        </w:rPr>
        <w:t>dwyższono</w:t>
      </w:r>
      <w:r w:rsidR="00DD1CEE" w:rsidRPr="00DD1CEE">
        <w:rPr>
          <w:rStyle w:val="Teksttreci"/>
          <w:color w:val="000000"/>
        </w:rPr>
        <w:t xml:space="preserve"> </w:t>
      </w:r>
      <w:r w:rsidR="00251E76">
        <w:rPr>
          <w:rStyle w:val="Teksttreci"/>
          <w:color w:val="000000"/>
        </w:rPr>
        <w:t xml:space="preserve">niektóre </w:t>
      </w:r>
      <w:r w:rsidR="002F3C1F">
        <w:rPr>
          <w:rStyle w:val="Teksttreci"/>
          <w:color w:val="000000"/>
        </w:rPr>
        <w:t xml:space="preserve">kwoty diet oraz limity na nocleg w czasie podróży zagranicznej, </w:t>
      </w:r>
      <w:r w:rsidR="002F3C1F" w:rsidRPr="00711C33">
        <w:rPr>
          <w:rStyle w:val="Teksttreci"/>
          <w:color w:val="000000"/>
        </w:rPr>
        <w:t xml:space="preserve">na podstawie propozycji przesłanej przez Ministra </w:t>
      </w:r>
      <w:r w:rsidR="00711C33">
        <w:rPr>
          <w:rStyle w:val="Teksttreci"/>
          <w:color w:val="000000"/>
        </w:rPr>
        <w:t>Spraw Zagranicznych.</w:t>
      </w:r>
      <w:r w:rsidR="00F32EE4">
        <w:rPr>
          <w:rStyle w:val="Teksttreci"/>
          <w:color w:val="000000"/>
        </w:rPr>
        <w:t xml:space="preserve"> </w:t>
      </w:r>
      <w:r w:rsidR="00C5060C">
        <w:rPr>
          <w:rStyle w:val="Teksttreci"/>
          <w:color w:val="000000"/>
        </w:rPr>
        <w:t>Kwoty diet zostały zmienione dla 31 państw, natomiast kwoty limitów na nocleg do 4</w:t>
      </w:r>
      <w:r w:rsidR="00BB00AF">
        <w:rPr>
          <w:rStyle w:val="Teksttreci"/>
          <w:color w:val="000000"/>
        </w:rPr>
        <w:t>2</w:t>
      </w:r>
      <w:r w:rsidR="00C5060C">
        <w:rPr>
          <w:rStyle w:val="Teksttreci"/>
          <w:color w:val="000000"/>
        </w:rPr>
        <w:t xml:space="preserve"> państw.</w:t>
      </w:r>
    </w:p>
    <w:p w14:paraId="0006808E" w14:textId="3FD3A228" w:rsidR="00C5060C" w:rsidRDefault="00C5060C" w:rsidP="005B5748">
      <w:pPr>
        <w:pStyle w:val="Teksttreci0"/>
        <w:shd w:val="clear" w:color="auto" w:fill="auto"/>
        <w:tabs>
          <w:tab w:val="left" w:pos="304"/>
        </w:tabs>
        <w:spacing w:after="120" w:line="360" w:lineRule="exact"/>
        <w:ind w:left="40" w:right="40" w:firstLine="0"/>
        <w:rPr>
          <w:rStyle w:val="Teksttreci"/>
          <w:color w:val="000000"/>
        </w:rPr>
      </w:pPr>
      <w:r>
        <w:rPr>
          <w:rStyle w:val="Teksttreci"/>
          <w:color w:val="000000"/>
        </w:rPr>
        <w:tab/>
      </w:r>
      <w:r>
        <w:rPr>
          <w:rStyle w:val="Teksttreci"/>
          <w:color w:val="000000"/>
        </w:rPr>
        <w:tab/>
      </w:r>
      <w:r w:rsidR="00ED0C8A">
        <w:rPr>
          <w:rStyle w:val="Teksttreci"/>
          <w:color w:val="000000"/>
        </w:rPr>
        <w:t>Ponadto, ustalono kwotę diety i limitu na nocleg dla Watykanu</w:t>
      </w:r>
      <w:r w:rsidR="00ED0A09">
        <w:rPr>
          <w:rStyle w:val="Teksttreci"/>
          <w:color w:val="000000"/>
        </w:rPr>
        <w:t xml:space="preserve">, z uwagi na zgłaszaną potrzebę dodania tego </w:t>
      </w:r>
      <w:r w:rsidR="00BA0D3E">
        <w:rPr>
          <w:rStyle w:val="Teksttreci"/>
          <w:color w:val="000000"/>
        </w:rPr>
        <w:t>państwa</w:t>
      </w:r>
      <w:r w:rsidR="00ED0A09">
        <w:rPr>
          <w:rStyle w:val="Teksttreci"/>
          <w:color w:val="000000"/>
        </w:rPr>
        <w:t xml:space="preserve"> do załącznika</w:t>
      </w:r>
      <w:r w:rsidR="00ED0C8A">
        <w:rPr>
          <w:rStyle w:val="Teksttreci"/>
          <w:color w:val="000000"/>
        </w:rPr>
        <w:t xml:space="preserve"> </w:t>
      </w:r>
      <w:r w:rsidR="00ED0A09">
        <w:rPr>
          <w:rStyle w:val="Teksttreci"/>
          <w:color w:val="000000"/>
        </w:rPr>
        <w:t>przedmiotowego rozporządzenia. Należności</w:t>
      </w:r>
      <w:r w:rsidR="00ED0C8A">
        <w:rPr>
          <w:rStyle w:val="Teksttreci"/>
          <w:color w:val="000000"/>
        </w:rPr>
        <w:t xml:space="preserve"> </w:t>
      </w:r>
      <w:r>
        <w:rPr>
          <w:rStyle w:val="Teksttreci"/>
          <w:color w:val="000000"/>
        </w:rPr>
        <w:t xml:space="preserve">przy podróży służbowej do </w:t>
      </w:r>
      <w:r w:rsidR="00ED0A09">
        <w:rPr>
          <w:rStyle w:val="Teksttreci"/>
          <w:color w:val="000000"/>
        </w:rPr>
        <w:t xml:space="preserve">Watykanu zostały </w:t>
      </w:r>
      <w:r w:rsidR="00ED0C8A">
        <w:rPr>
          <w:rStyle w:val="Teksttreci"/>
          <w:color w:val="000000"/>
        </w:rPr>
        <w:t xml:space="preserve">ustalone w wysokości jak </w:t>
      </w:r>
      <w:r w:rsidR="00251E76">
        <w:rPr>
          <w:rStyle w:val="Teksttreci"/>
          <w:color w:val="000000"/>
        </w:rPr>
        <w:t>we</w:t>
      </w:r>
      <w:r w:rsidR="00ED0C8A">
        <w:rPr>
          <w:rStyle w:val="Teksttreci"/>
          <w:color w:val="000000"/>
        </w:rPr>
        <w:t xml:space="preserve"> Wło</w:t>
      </w:r>
      <w:r w:rsidR="00251E76">
        <w:rPr>
          <w:rStyle w:val="Teksttreci"/>
          <w:color w:val="000000"/>
        </w:rPr>
        <w:t>szech</w:t>
      </w:r>
      <w:r w:rsidR="00ED0C8A">
        <w:rPr>
          <w:rStyle w:val="Teksttreci"/>
          <w:color w:val="000000"/>
        </w:rPr>
        <w:t xml:space="preserve">. </w:t>
      </w:r>
      <w:r>
        <w:rPr>
          <w:rStyle w:val="Teksttreci"/>
          <w:color w:val="000000"/>
        </w:rPr>
        <w:t>Dotychczas przy podróży służbowej do Watykanu stosowano kwoty przypisane dla państw innych niż wymienione w załączniku do przedmiotowego rozporządzenia.</w:t>
      </w:r>
    </w:p>
    <w:p w14:paraId="37D7E929" w14:textId="2F1BF076" w:rsidR="005A2534" w:rsidRDefault="005A2534" w:rsidP="009D2BB7">
      <w:pPr>
        <w:pStyle w:val="Teksttreci0"/>
        <w:shd w:val="clear" w:color="auto" w:fill="auto"/>
        <w:tabs>
          <w:tab w:val="left" w:pos="304"/>
        </w:tabs>
        <w:spacing w:after="120" w:line="360" w:lineRule="exact"/>
        <w:ind w:left="40" w:right="40" w:firstLine="0"/>
        <w:rPr>
          <w:rStyle w:val="Teksttreci"/>
          <w:color w:val="000000"/>
        </w:rPr>
      </w:pPr>
      <w:r>
        <w:rPr>
          <w:rStyle w:val="Teksttreci"/>
          <w:color w:val="000000"/>
        </w:rPr>
        <w:tab/>
      </w:r>
      <w:r>
        <w:rPr>
          <w:rStyle w:val="Teksttreci"/>
          <w:color w:val="000000"/>
        </w:rPr>
        <w:tab/>
      </w:r>
      <w:r w:rsidR="002626ED">
        <w:rPr>
          <w:rStyle w:val="Teksttreci"/>
          <w:color w:val="000000"/>
        </w:rPr>
        <w:t>W celu</w:t>
      </w:r>
      <w:r>
        <w:rPr>
          <w:rStyle w:val="Teksttreci"/>
          <w:color w:val="000000"/>
        </w:rPr>
        <w:t xml:space="preserve"> zachowani</w:t>
      </w:r>
      <w:r w:rsidR="002626ED">
        <w:rPr>
          <w:rStyle w:val="Teksttreci"/>
          <w:color w:val="000000"/>
        </w:rPr>
        <w:t>a</w:t>
      </w:r>
      <w:r>
        <w:rPr>
          <w:rStyle w:val="Teksttreci"/>
          <w:color w:val="000000"/>
        </w:rPr>
        <w:t xml:space="preserve"> przejrzystości załącznika, ustalono dla państw takich jak: Andora,</w:t>
      </w:r>
      <w:r w:rsidR="009D2BB7">
        <w:rPr>
          <w:rStyle w:val="Teksttreci"/>
          <w:color w:val="000000"/>
        </w:rPr>
        <w:t xml:space="preserve"> </w:t>
      </w:r>
      <w:r>
        <w:rPr>
          <w:rStyle w:val="Teksttreci"/>
          <w:color w:val="000000"/>
        </w:rPr>
        <w:t xml:space="preserve">Liechtenstein, Luksemburg, Monako, Palestyńska Władza </w:t>
      </w:r>
      <w:r w:rsidR="009D2BB7">
        <w:rPr>
          <w:rStyle w:val="Teksttreci"/>
          <w:color w:val="000000"/>
        </w:rPr>
        <w:t>Narodowa</w:t>
      </w:r>
      <w:r>
        <w:rPr>
          <w:rStyle w:val="Teksttreci"/>
          <w:color w:val="000000"/>
        </w:rPr>
        <w:t>, San Marino</w:t>
      </w:r>
      <w:r w:rsidR="009D2BB7">
        <w:rPr>
          <w:rStyle w:val="Teksttreci"/>
          <w:color w:val="000000"/>
        </w:rPr>
        <w:t>,</w:t>
      </w:r>
      <w:r>
        <w:rPr>
          <w:rStyle w:val="Teksttreci"/>
          <w:color w:val="000000"/>
        </w:rPr>
        <w:t xml:space="preserve"> kwoty diet oraz limitów na nocleg,</w:t>
      </w:r>
      <w:r w:rsidR="009D2BB7">
        <w:rPr>
          <w:rStyle w:val="Teksttreci"/>
          <w:color w:val="000000"/>
        </w:rPr>
        <w:t xml:space="preserve"> bez odwoływania się do innych państw.</w:t>
      </w:r>
    </w:p>
    <w:p w14:paraId="419C2B2C" w14:textId="3500BF42" w:rsidR="005B5748" w:rsidRPr="005B5748" w:rsidRDefault="00C5060C" w:rsidP="005B5748">
      <w:pPr>
        <w:pStyle w:val="Teksttreci0"/>
        <w:shd w:val="clear" w:color="auto" w:fill="auto"/>
        <w:tabs>
          <w:tab w:val="left" w:pos="304"/>
        </w:tabs>
        <w:spacing w:after="120" w:line="360" w:lineRule="exact"/>
        <w:ind w:left="40" w:right="40" w:firstLine="0"/>
        <w:rPr>
          <w:rStyle w:val="Teksttreci"/>
          <w:rFonts w:cstheme="minorBidi"/>
          <w:color w:val="000000"/>
          <w:shd w:val="clear" w:color="auto" w:fill="auto"/>
        </w:rPr>
      </w:pPr>
      <w:r>
        <w:rPr>
          <w:rStyle w:val="Teksttreci"/>
          <w:color w:val="000000"/>
        </w:rPr>
        <w:tab/>
      </w:r>
      <w:r>
        <w:rPr>
          <w:rStyle w:val="Teksttreci"/>
          <w:color w:val="000000"/>
        </w:rPr>
        <w:tab/>
      </w:r>
      <w:r w:rsidR="00F32EE4">
        <w:rPr>
          <w:rStyle w:val="Teksttreci"/>
          <w:color w:val="000000"/>
        </w:rPr>
        <w:t>Nowe wysokości diet i limitów noclegowych zostały określone w załączniku do projektu</w:t>
      </w:r>
      <w:r w:rsidR="00251E76">
        <w:rPr>
          <w:rStyle w:val="Teksttreci"/>
          <w:color w:val="000000"/>
        </w:rPr>
        <w:t xml:space="preserve"> rozporządzenia.</w:t>
      </w:r>
    </w:p>
    <w:p w14:paraId="40CDF1C1" w14:textId="6EAC5429" w:rsidR="002022E8" w:rsidRDefault="002022E8" w:rsidP="002022E8">
      <w:pPr>
        <w:pStyle w:val="Teksttreci30"/>
        <w:shd w:val="clear" w:color="auto" w:fill="auto"/>
        <w:spacing w:before="0" w:after="120" w:line="360" w:lineRule="exact"/>
        <w:ind w:firstLine="709"/>
        <w:jc w:val="both"/>
        <w:rPr>
          <w:b w:val="0"/>
          <w:sz w:val="24"/>
        </w:rPr>
      </w:pPr>
      <w:r w:rsidRPr="002022E8">
        <w:rPr>
          <w:b w:val="0"/>
          <w:sz w:val="24"/>
        </w:rPr>
        <w:t xml:space="preserve">Wyższe stawki diet zagranicznych oznaczają także odpowiedni wzrost ryczałtów, </w:t>
      </w:r>
      <w:r>
        <w:rPr>
          <w:b w:val="0"/>
          <w:sz w:val="24"/>
        </w:rPr>
        <w:br/>
      </w:r>
      <w:r w:rsidRPr="002022E8">
        <w:rPr>
          <w:b w:val="0"/>
          <w:sz w:val="24"/>
        </w:rPr>
        <w:t xml:space="preserve">o których mowa w § 17 </w:t>
      </w:r>
      <w:r w:rsidR="00251E76">
        <w:rPr>
          <w:b w:val="0"/>
          <w:sz w:val="24"/>
        </w:rPr>
        <w:t>przedmiotowego</w:t>
      </w:r>
      <w:r w:rsidRPr="002022E8">
        <w:rPr>
          <w:b w:val="0"/>
          <w:sz w:val="24"/>
        </w:rPr>
        <w:t xml:space="preserve"> rozporządzenia (tzw. ryczałtów dojazdowych w wysokości </w:t>
      </w:r>
      <w:r>
        <w:rPr>
          <w:b w:val="0"/>
          <w:sz w:val="24"/>
        </w:rPr>
        <w:t>jednej</w:t>
      </w:r>
      <w:r w:rsidRPr="002022E8">
        <w:rPr>
          <w:b w:val="0"/>
          <w:sz w:val="24"/>
        </w:rPr>
        <w:t xml:space="preserve"> diety lub 50% diety </w:t>
      </w:r>
      <w:r w:rsidR="00251E76">
        <w:rPr>
          <w:b w:val="0"/>
          <w:sz w:val="24"/>
        </w:rPr>
        <w:t>lub</w:t>
      </w:r>
      <w:r w:rsidRPr="002022E8">
        <w:rPr>
          <w:b w:val="0"/>
          <w:sz w:val="24"/>
        </w:rPr>
        <w:t xml:space="preserve"> 10% diety), a podwyższone limity noclegowe </w:t>
      </w:r>
      <w:r>
        <w:rPr>
          <w:b w:val="0"/>
          <w:sz w:val="24"/>
        </w:rPr>
        <w:t xml:space="preserve">skutkują </w:t>
      </w:r>
      <w:r w:rsidRPr="002022E8">
        <w:rPr>
          <w:b w:val="0"/>
          <w:sz w:val="24"/>
        </w:rPr>
        <w:t xml:space="preserve">wyższym ryczałtem noclegowym (§ 16 ust. 2 </w:t>
      </w:r>
      <w:r w:rsidR="00251E76">
        <w:rPr>
          <w:b w:val="0"/>
          <w:sz w:val="24"/>
        </w:rPr>
        <w:t xml:space="preserve">przedmiotowego </w:t>
      </w:r>
      <w:r w:rsidRPr="002022E8">
        <w:rPr>
          <w:b w:val="0"/>
          <w:sz w:val="24"/>
        </w:rPr>
        <w:t>rozporządzenia).</w:t>
      </w:r>
    </w:p>
    <w:p w14:paraId="60C2973A" w14:textId="4D93AA3C" w:rsidR="009F6E52" w:rsidRDefault="009F6E52" w:rsidP="00251E76">
      <w:pPr>
        <w:pStyle w:val="Teksttreci0"/>
        <w:shd w:val="clear" w:color="auto" w:fill="auto"/>
        <w:tabs>
          <w:tab w:val="left" w:pos="304"/>
        </w:tabs>
        <w:spacing w:after="120" w:line="360" w:lineRule="exact"/>
        <w:ind w:left="40" w:right="40" w:firstLine="0"/>
        <w:rPr>
          <w:rStyle w:val="Teksttreci"/>
          <w:color w:val="000000"/>
        </w:rPr>
      </w:pPr>
      <w:r>
        <w:rPr>
          <w:rStyle w:val="Teksttreci"/>
          <w:color w:val="000000"/>
        </w:rPr>
        <w:tab/>
      </w:r>
      <w:r>
        <w:rPr>
          <w:rStyle w:val="Teksttreci"/>
          <w:color w:val="000000"/>
        </w:rPr>
        <w:tab/>
        <w:t>Mając na uwadze obecną sytuację gospodarczą oraz p</w:t>
      </w:r>
      <w:r w:rsidR="004B70D4">
        <w:rPr>
          <w:rStyle w:val="Teksttreci"/>
          <w:color w:val="000000"/>
        </w:rPr>
        <w:t>rognozowaną</w:t>
      </w:r>
      <w:r>
        <w:rPr>
          <w:rStyle w:val="Teksttreci"/>
          <w:color w:val="000000"/>
        </w:rPr>
        <w:t xml:space="preserve"> inflację na</w:t>
      </w:r>
      <w:r w:rsidR="00251E76">
        <w:rPr>
          <w:rStyle w:val="Teksttreci"/>
          <w:color w:val="000000"/>
        </w:rPr>
        <w:t xml:space="preserve"> </w:t>
      </w:r>
      <w:r w:rsidR="003A2827">
        <w:rPr>
          <w:rStyle w:val="Teksttreci"/>
          <w:color w:val="000000"/>
        </w:rPr>
        <w:br/>
      </w:r>
      <w:r>
        <w:rPr>
          <w:rStyle w:val="Teksttreci"/>
          <w:color w:val="000000"/>
        </w:rPr>
        <w:t>2023 r.</w:t>
      </w:r>
      <w:r w:rsidR="004B70D4">
        <w:rPr>
          <w:rStyle w:val="Teksttreci"/>
          <w:color w:val="000000"/>
        </w:rPr>
        <w:t xml:space="preserve">, zasadnym jest aby podwyższyć </w:t>
      </w:r>
      <w:r w:rsidRPr="00DD1CEE">
        <w:rPr>
          <w:rStyle w:val="Teksttreci"/>
          <w:color w:val="000000"/>
        </w:rPr>
        <w:t>stawkę diety</w:t>
      </w:r>
      <w:r>
        <w:rPr>
          <w:rStyle w:val="Teksttreci"/>
          <w:color w:val="000000"/>
        </w:rPr>
        <w:t xml:space="preserve"> z tytułu podróży służbowej</w:t>
      </w:r>
      <w:r w:rsidRPr="00DD1CEE">
        <w:rPr>
          <w:rStyle w:val="Teksttreci"/>
          <w:color w:val="000000"/>
        </w:rPr>
        <w:t xml:space="preserve"> </w:t>
      </w:r>
      <w:r>
        <w:rPr>
          <w:rStyle w:val="Teksttreci"/>
          <w:color w:val="000000"/>
        </w:rPr>
        <w:t xml:space="preserve">na obszarze kraju </w:t>
      </w:r>
      <w:r w:rsidRPr="00DD1CEE">
        <w:rPr>
          <w:rStyle w:val="Teksttreci"/>
          <w:color w:val="000000"/>
        </w:rPr>
        <w:t xml:space="preserve">o </w:t>
      </w:r>
      <w:r w:rsidR="004B70D4">
        <w:rPr>
          <w:rStyle w:val="Teksttreci"/>
          <w:color w:val="000000"/>
        </w:rPr>
        <w:t>7</w:t>
      </w:r>
      <w:r>
        <w:rPr>
          <w:rStyle w:val="Teksttreci"/>
          <w:color w:val="000000"/>
        </w:rPr>
        <w:t xml:space="preserve"> zł, tj. do </w:t>
      </w:r>
      <w:r w:rsidR="004B70D4">
        <w:rPr>
          <w:rStyle w:val="Teksttreci"/>
          <w:color w:val="000000"/>
        </w:rPr>
        <w:t>45</w:t>
      </w:r>
      <w:r w:rsidR="00D36CC0">
        <w:rPr>
          <w:rStyle w:val="Teksttreci"/>
          <w:color w:val="000000"/>
        </w:rPr>
        <w:t xml:space="preserve"> zł</w:t>
      </w:r>
      <w:r w:rsidR="001527F7">
        <w:t>.</w:t>
      </w:r>
    </w:p>
    <w:p w14:paraId="0A54580D" w14:textId="6F9F5424" w:rsidR="009F6E52" w:rsidRPr="009F6E52" w:rsidRDefault="009F6E52" w:rsidP="009F6E52">
      <w:pPr>
        <w:pStyle w:val="Teksttreci0"/>
        <w:shd w:val="clear" w:color="auto" w:fill="auto"/>
        <w:spacing w:after="120" w:line="360" w:lineRule="exact"/>
        <w:ind w:left="40" w:right="40" w:firstLine="708"/>
        <w:rPr>
          <w:rStyle w:val="Teksttreci"/>
          <w:shd w:val="clear" w:color="auto" w:fill="auto"/>
        </w:rPr>
      </w:pPr>
      <w:r>
        <w:lastRenderedPageBreak/>
        <w:t xml:space="preserve">Przy nowej wysokości diety z tytułu podróży służbowej na obszarze kraju </w:t>
      </w:r>
      <w:r>
        <w:rPr>
          <w:iCs/>
        </w:rPr>
        <w:t>(</w:t>
      </w:r>
      <w:r w:rsidR="004B70D4">
        <w:rPr>
          <w:iCs/>
        </w:rPr>
        <w:t xml:space="preserve">45 </w:t>
      </w:r>
      <w:r>
        <w:t xml:space="preserve">zł), 20% ryczałt na pokrycie kosztów dojazdu środkami komunikacji miejscowej wyniesie </w:t>
      </w:r>
      <w:r w:rsidR="004B70D4">
        <w:t xml:space="preserve">9 </w:t>
      </w:r>
      <w:r>
        <w:t xml:space="preserve">zł (obecnie </w:t>
      </w:r>
      <w:r w:rsidR="00CE4BD7">
        <w:t>7,60</w:t>
      </w:r>
      <w:r>
        <w:t xml:space="preserve"> zł), a ryczałt za nocleg, stanowiący 150% diety – </w:t>
      </w:r>
      <w:r w:rsidR="004B70D4">
        <w:rPr>
          <w:iCs/>
        </w:rPr>
        <w:t>67,50</w:t>
      </w:r>
      <w:r>
        <w:rPr>
          <w:iCs/>
        </w:rPr>
        <w:t xml:space="preserve"> </w:t>
      </w:r>
      <w:r>
        <w:t xml:space="preserve">zł (obecnie </w:t>
      </w:r>
      <w:r w:rsidR="00CE4BD7">
        <w:rPr>
          <w:iCs/>
        </w:rPr>
        <w:t>57</w:t>
      </w:r>
      <w:r>
        <w:rPr>
          <w:iCs/>
        </w:rPr>
        <w:t xml:space="preserve"> </w:t>
      </w:r>
      <w:r>
        <w:t xml:space="preserve">zł). Natomiast zwrot udokumentowanych kosztów noclegu będzie następował w wysokości stwierdzonej rachunkiem, jednak nie większej za jedną dobę hotelową niż dwudziestokrotność stawki diety, tj. do </w:t>
      </w:r>
      <w:r w:rsidR="004B70D4">
        <w:t>900</w:t>
      </w:r>
      <w:r w:rsidR="00CE4BD7">
        <w:t xml:space="preserve"> </w:t>
      </w:r>
      <w:r>
        <w:t xml:space="preserve">zł (obecnie </w:t>
      </w:r>
      <w:r w:rsidR="00CE4BD7">
        <w:t>760</w:t>
      </w:r>
      <w:r>
        <w:t xml:space="preserve"> zł).</w:t>
      </w:r>
    </w:p>
    <w:p w14:paraId="53789B30" w14:textId="41F1BD33" w:rsidR="00F955A1" w:rsidRDefault="00F955A1" w:rsidP="00EF2D1C">
      <w:pPr>
        <w:pStyle w:val="Teksttreci0"/>
        <w:shd w:val="clear" w:color="auto" w:fill="auto"/>
        <w:spacing w:after="120" w:line="360" w:lineRule="exact"/>
        <w:ind w:left="40" w:right="40" w:firstLine="708"/>
      </w:pPr>
      <w:r>
        <w:t>W związku z proponowanym terminem wejścia w życie rozporządzeni</w:t>
      </w:r>
      <w:r w:rsidR="00CB71A7">
        <w:t>a</w:t>
      </w:r>
      <w:r>
        <w:t xml:space="preserve"> nie jest konieczne zastosowanie w nim przepisów przejściowych. </w:t>
      </w:r>
    </w:p>
    <w:p w14:paraId="572EA943" w14:textId="494BE0A8" w:rsidR="00CE4BD7" w:rsidRDefault="00C61A6E" w:rsidP="00EA6528">
      <w:pPr>
        <w:pStyle w:val="NIEARTTEKSTtekstnieartykuowanynppodstprawnarozplubpreambua"/>
        <w:spacing w:before="0" w:after="120" w:line="360" w:lineRule="exact"/>
        <w:ind w:firstLine="708"/>
        <w:rPr>
          <w:rStyle w:val="Pogrubienie"/>
          <w:rFonts w:ascii="Times New Roman" w:hAnsi="Times New Roman"/>
          <w:b w:val="0"/>
          <w:szCs w:val="21"/>
          <w:shd w:val="clear" w:color="auto" w:fill="FFFFFF"/>
        </w:rPr>
      </w:pPr>
      <w:r w:rsidRPr="000C34D6">
        <w:rPr>
          <w:rFonts w:ascii="Times New Roman" w:hAnsi="Times New Roman" w:cs="Times New Roman"/>
          <w:szCs w:val="24"/>
        </w:rPr>
        <w:t xml:space="preserve">Proponuje się, aby przedmiotowe rozporządzenie </w:t>
      </w:r>
      <w:r w:rsidR="006D6704">
        <w:t xml:space="preserve">weszło </w:t>
      </w:r>
      <w:r w:rsidR="006D6704" w:rsidRPr="00517B81">
        <w:t>w</w:t>
      </w:r>
      <w:r w:rsidR="006D6704">
        <w:t> </w:t>
      </w:r>
      <w:r w:rsidR="006D6704" w:rsidRPr="00517B81">
        <w:t xml:space="preserve">życie </w:t>
      </w:r>
      <w:r w:rsidR="006D6704">
        <w:t>po up</w:t>
      </w:r>
      <w:r w:rsidR="00CE4BD7">
        <w:t>ływie 14 dni od dnia ogłoszenia, z wyjątkiem § 1 pkt 1, który wejdzie w życie z dniem 1 stycznia 2023 r.</w:t>
      </w:r>
    </w:p>
    <w:p w14:paraId="6AB25F9F" w14:textId="34205F0F" w:rsidR="00C61A6E" w:rsidRPr="000C34D6" w:rsidRDefault="004663C0" w:rsidP="00EA6528">
      <w:pPr>
        <w:pStyle w:val="NIEARTTEKSTtekstnieartykuowanynppodstprawnarozplubpreambua"/>
        <w:spacing w:before="0" w:after="120" w:line="360" w:lineRule="exact"/>
        <w:ind w:firstLine="708"/>
        <w:rPr>
          <w:rFonts w:ascii="Times New Roman" w:hAnsi="Times New Roman" w:cs="Times New Roman"/>
          <w:szCs w:val="24"/>
        </w:rPr>
      </w:pPr>
      <w:r>
        <w:rPr>
          <w:rStyle w:val="Pogrubienie"/>
          <w:rFonts w:ascii="Times New Roman" w:hAnsi="Times New Roman"/>
          <w:b w:val="0"/>
          <w:szCs w:val="21"/>
          <w:shd w:val="clear" w:color="auto" w:fill="FFFFFF"/>
        </w:rPr>
        <w:t>W przypadku rozpoczęcia podróży służbowej przed dniem wejścia w życie rozporządzenia i kontynuowania jej po tym dniu, należności z tytułu podróży służbowej będą ustalone w oparciu o dotychczasowe, jak i nowe stawki diety (od dnia wejścia w życie rozporządzenia).</w:t>
      </w:r>
    </w:p>
    <w:p w14:paraId="7CB792E4" w14:textId="77777777" w:rsidR="008C665C" w:rsidRPr="000C34D6" w:rsidRDefault="008C665C" w:rsidP="00EA6528">
      <w:pPr>
        <w:pStyle w:val="ARTartustawynprozporzdzenia"/>
        <w:spacing w:before="0" w:after="120" w:line="360" w:lineRule="exact"/>
        <w:ind w:firstLine="708"/>
        <w:rPr>
          <w:rFonts w:ascii="Times New Roman" w:hAnsi="Times New Roman" w:cs="Times New Roman"/>
          <w:color w:val="000000" w:themeColor="text1"/>
          <w:szCs w:val="24"/>
        </w:rPr>
      </w:pPr>
      <w:r w:rsidRPr="000C34D6">
        <w:rPr>
          <w:rFonts w:ascii="Times New Roman" w:hAnsi="Times New Roman" w:cs="Times New Roman"/>
          <w:color w:val="000000" w:themeColor="text1"/>
          <w:szCs w:val="24"/>
        </w:rPr>
        <w:t xml:space="preserve">Zakres projektowanego rozporządzenia nie jest objęty prawem Unii Europejskiej. </w:t>
      </w:r>
    </w:p>
    <w:p w14:paraId="298B20F4" w14:textId="77777777" w:rsidR="008C665C" w:rsidRPr="000C34D6" w:rsidRDefault="008C665C" w:rsidP="00EA6528">
      <w:pPr>
        <w:spacing w:after="120" w:line="36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4D6">
        <w:rPr>
          <w:rFonts w:ascii="Times New Roman" w:hAnsi="Times New Roman" w:cs="Times New Roman"/>
          <w:color w:val="000000" w:themeColor="text1"/>
          <w:sz w:val="24"/>
          <w:szCs w:val="24"/>
        </w:rPr>
        <w:t>Jednocześnie projekt nie narusza przepisów prawa Unii Europejskiej dotyczących równego traktowania kobiet i mężczyzn.</w:t>
      </w:r>
    </w:p>
    <w:p w14:paraId="597BE850" w14:textId="0BE21B54" w:rsidR="008C665C" w:rsidRPr="000C34D6" w:rsidRDefault="008C665C" w:rsidP="00EA6528">
      <w:pPr>
        <w:spacing w:after="120" w:line="36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 nie zawiera przepisów technicznych, nie podlega zatem notyfikacji zgodnie z trybem przewidzianym w rozporządzeniu Rady Ministrów z dnia 23 grudnia 2002 r. w sprawie sposobu funkcjonowania krajowego systemu notyfikacji norm i aktów prawnych </w:t>
      </w:r>
      <w:r w:rsidRPr="000C34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(Dz. U. poz. 2039, z późn. zm.).</w:t>
      </w:r>
    </w:p>
    <w:p w14:paraId="018C1D55" w14:textId="0E0363CB" w:rsidR="008C665C" w:rsidRPr="000C34D6" w:rsidRDefault="008C665C" w:rsidP="00EA6528">
      <w:pPr>
        <w:spacing w:after="120" w:line="36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4D6">
        <w:rPr>
          <w:rFonts w:ascii="Times New Roman" w:hAnsi="Times New Roman" w:cs="Times New Roman"/>
          <w:color w:val="000000" w:themeColor="text1"/>
          <w:sz w:val="24"/>
          <w:szCs w:val="24"/>
        </w:rPr>
        <w:t>Projekt nie wymaga przedstawienia organom i instytucjom Unii Europejskiej, w tym Europejskiemu Bankowi Centralnemu, w celu uzyskania opinii, dokonania powiadomienia, konsultacji albo uzgodnienia.</w:t>
      </w:r>
    </w:p>
    <w:p w14:paraId="65BC26B5" w14:textId="1C6A7C20" w:rsidR="00DC3C01" w:rsidRPr="000C34D6" w:rsidRDefault="00F863F9" w:rsidP="00EA6528">
      <w:pPr>
        <w:pStyle w:val="NIEARTTEKSTtekstnieartykuowanynppodstprawnarozplubpreambua"/>
        <w:spacing w:before="0" w:after="120" w:line="360" w:lineRule="exact"/>
        <w:ind w:firstLine="708"/>
        <w:rPr>
          <w:rFonts w:ascii="Times New Roman" w:hAnsi="Times New Roman" w:cs="Times New Roman"/>
          <w:szCs w:val="24"/>
        </w:rPr>
      </w:pPr>
      <w:r w:rsidRPr="000C34D6">
        <w:rPr>
          <w:rFonts w:ascii="Times New Roman" w:hAnsi="Times New Roman" w:cs="Times New Roman"/>
          <w:szCs w:val="24"/>
        </w:rPr>
        <w:t>Zgodnie z art. 5 ustawy z dnia 7 lipca 2005 r. o działalności lobbingowej w procesie stanowienia prawa (Dz. U. z 2017 r. poz. 248) oraz § 52 ust. 1 uchwały nr 190 Rady Ministrów z dnia 29 października 2013 r. – Regulamin pracy Rady Ministrów (M.P. z 20</w:t>
      </w:r>
      <w:r w:rsidR="00F955A1">
        <w:rPr>
          <w:rFonts w:ascii="Times New Roman" w:hAnsi="Times New Roman" w:cs="Times New Roman"/>
          <w:szCs w:val="24"/>
        </w:rPr>
        <w:t>22</w:t>
      </w:r>
      <w:r w:rsidRPr="000C34D6">
        <w:rPr>
          <w:rFonts w:ascii="Times New Roman" w:hAnsi="Times New Roman" w:cs="Times New Roman"/>
          <w:szCs w:val="24"/>
        </w:rPr>
        <w:t xml:space="preserve"> r. poz. </w:t>
      </w:r>
      <w:r w:rsidR="00F955A1">
        <w:rPr>
          <w:rFonts w:ascii="Times New Roman" w:hAnsi="Times New Roman" w:cs="Times New Roman"/>
          <w:szCs w:val="24"/>
        </w:rPr>
        <w:t>348</w:t>
      </w:r>
      <w:r w:rsidRPr="000C34D6">
        <w:rPr>
          <w:rFonts w:ascii="Times New Roman" w:hAnsi="Times New Roman" w:cs="Times New Roman"/>
          <w:szCs w:val="24"/>
        </w:rPr>
        <w:t>) projekt rozporządzenia zosta</w:t>
      </w:r>
      <w:r w:rsidR="002F3C1F">
        <w:rPr>
          <w:rFonts w:ascii="Times New Roman" w:hAnsi="Times New Roman" w:cs="Times New Roman"/>
          <w:szCs w:val="24"/>
        </w:rPr>
        <w:t>nie</w:t>
      </w:r>
      <w:r w:rsidR="00E91C97">
        <w:rPr>
          <w:rFonts w:ascii="Times New Roman" w:hAnsi="Times New Roman" w:cs="Times New Roman"/>
          <w:szCs w:val="24"/>
        </w:rPr>
        <w:t xml:space="preserve"> </w:t>
      </w:r>
      <w:r w:rsidR="00DC3C01" w:rsidRPr="000C34D6">
        <w:rPr>
          <w:rFonts w:ascii="Times New Roman" w:hAnsi="Times New Roman" w:cs="Times New Roman"/>
          <w:szCs w:val="24"/>
        </w:rPr>
        <w:t>udostępniony w Biuletynie Informacji Publicznej na stronie podmiotowej Rządowego Centrum Legislacji, w serwisie Rządowy Proces Legislacyjny.</w:t>
      </w:r>
      <w:r w:rsidR="00300500">
        <w:rPr>
          <w:rFonts w:ascii="Times New Roman" w:hAnsi="Times New Roman" w:cs="Times New Roman"/>
          <w:szCs w:val="24"/>
        </w:rPr>
        <w:t xml:space="preserve"> </w:t>
      </w:r>
    </w:p>
    <w:p w14:paraId="3CA54813" w14:textId="598EF3E1" w:rsidR="00F93DD7" w:rsidRPr="000C34D6" w:rsidRDefault="005D02BB" w:rsidP="00EA6528">
      <w:pPr>
        <w:pStyle w:val="NIEARTTEKSTtekstnieartykuowanynppodstprawnarozplubpreambua"/>
        <w:spacing w:before="0" w:after="120" w:line="360" w:lineRule="exact"/>
        <w:ind w:firstLine="708"/>
        <w:rPr>
          <w:rFonts w:ascii="Times New Roman" w:hAnsi="Times New Roman" w:cs="Times New Roman"/>
          <w:color w:val="000000" w:themeColor="text1"/>
          <w:szCs w:val="24"/>
        </w:rPr>
      </w:pPr>
      <w:r w:rsidRPr="000C34D6">
        <w:rPr>
          <w:rFonts w:ascii="Times New Roman" w:hAnsi="Times New Roman" w:cs="Times New Roman"/>
          <w:szCs w:val="24"/>
        </w:rPr>
        <w:t>Przedmiotowa regulacja nie wywiera wpływu na działalność mik</w:t>
      </w:r>
      <w:r w:rsidR="00365DBA">
        <w:rPr>
          <w:rFonts w:ascii="Times New Roman" w:hAnsi="Times New Roman" w:cs="Times New Roman"/>
          <w:szCs w:val="24"/>
        </w:rPr>
        <w:t>r</w:t>
      </w:r>
      <w:r w:rsidRPr="000C34D6">
        <w:rPr>
          <w:rFonts w:ascii="Times New Roman" w:hAnsi="Times New Roman" w:cs="Times New Roman"/>
          <w:szCs w:val="24"/>
        </w:rPr>
        <w:t xml:space="preserve">oprzedsiębiorców, małych i średnich przedsiębiorców. </w:t>
      </w:r>
      <w:r w:rsidR="00F93DD7" w:rsidRPr="000C34D6">
        <w:rPr>
          <w:rFonts w:ascii="Times New Roman" w:hAnsi="Times New Roman" w:cs="Times New Roman"/>
          <w:szCs w:val="24"/>
        </w:rPr>
        <w:t xml:space="preserve"> </w:t>
      </w:r>
    </w:p>
    <w:p w14:paraId="673A9CBA" w14:textId="7E4F33D7" w:rsidR="009E04B9" w:rsidRDefault="008C665C" w:rsidP="0033371F">
      <w:pPr>
        <w:spacing w:after="120" w:line="36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4D6">
        <w:rPr>
          <w:rFonts w:ascii="Times New Roman" w:hAnsi="Times New Roman" w:cs="Times New Roman"/>
          <w:color w:val="000000" w:themeColor="text1"/>
          <w:sz w:val="24"/>
          <w:szCs w:val="24"/>
        </w:rPr>
        <w:t>Projekt</w:t>
      </w:r>
      <w:r w:rsidR="00CB71A7">
        <w:rPr>
          <w:rFonts w:ascii="Times New Roman" w:hAnsi="Times New Roman" w:cs="Times New Roman"/>
          <w:color w:val="000000" w:themeColor="text1"/>
          <w:sz w:val="24"/>
          <w:szCs w:val="24"/>
        </w:rPr>
        <w:t>owane przepisy</w:t>
      </w:r>
      <w:r w:rsidRPr="000C3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stwarza</w:t>
      </w:r>
      <w:r w:rsidR="00CB71A7">
        <w:rPr>
          <w:rFonts w:ascii="Times New Roman" w:hAnsi="Times New Roman" w:cs="Times New Roman"/>
          <w:color w:val="000000" w:themeColor="text1"/>
          <w:sz w:val="24"/>
          <w:szCs w:val="24"/>
        </w:rPr>
        <w:t>ją</w:t>
      </w:r>
      <w:r w:rsidRPr="000C3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zagrożeń korupcyjnych.</w:t>
      </w:r>
    </w:p>
    <w:sectPr w:rsidR="009E04B9" w:rsidSect="00BC6927">
      <w:footerReference w:type="default" r:id="rId10"/>
      <w:pgSz w:w="11906" w:h="16838"/>
      <w:pgMar w:top="851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F61B3" w14:textId="77777777" w:rsidR="006778B6" w:rsidRDefault="006778B6" w:rsidP="00667519">
      <w:pPr>
        <w:spacing w:after="0" w:line="240" w:lineRule="auto"/>
      </w:pPr>
      <w:r>
        <w:separator/>
      </w:r>
    </w:p>
  </w:endnote>
  <w:endnote w:type="continuationSeparator" w:id="0">
    <w:p w14:paraId="24BDA473" w14:textId="77777777" w:rsidR="006778B6" w:rsidRDefault="006778B6" w:rsidP="0066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2991085"/>
      <w:docPartObj>
        <w:docPartGallery w:val="Page Numbers (Bottom of Page)"/>
        <w:docPartUnique/>
      </w:docPartObj>
    </w:sdtPr>
    <w:sdtEndPr/>
    <w:sdtContent>
      <w:p w14:paraId="4BDDBCF3" w14:textId="7429A529" w:rsidR="00535E01" w:rsidRDefault="00535E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3A9">
          <w:rPr>
            <w:noProof/>
          </w:rPr>
          <w:t>2</w:t>
        </w:r>
        <w:r>
          <w:fldChar w:fldCharType="end"/>
        </w:r>
      </w:p>
    </w:sdtContent>
  </w:sdt>
  <w:p w14:paraId="14A6948A" w14:textId="77777777" w:rsidR="00D1659E" w:rsidRDefault="00D165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72B7C" w14:textId="77777777" w:rsidR="006778B6" w:rsidRDefault="006778B6" w:rsidP="00667519">
      <w:pPr>
        <w:spacing w:after="0" w:line="240" w:lineRule="auto"/>
      </w:pPr>
      <w:r>
        <w:separator/>
      </w:r>
    </w:p>
  </w:footnote>
  <w:footnote w:type="continuationSeparator" w:id="0">
    <w:p w14:paraId="0B8C0973" w14:textId="77777777" w:rsidR="006778B6" w:rsidRDefault="006778B6" w:rsidP="00667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ACCF09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 w15:restartNumberingAfterBreak="0">
    <w:nsid w:val="117C05A6"/>
    <w:multiLevelType w:val="hybridMultilevel"/>
    <w:tmpl w:val="4EFEB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7368E"/>
    <w:multiLevelType w:val="hybridMultilevel"/>
    <w:tmpl w:val="29D8CA62"/>
    <w:lvl w:ilvl="0" w:tplc="BF98A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E368A"/>
    <w:multiLevelType w:val="hybridMultilevel"/>
    <w:tmpl w:val="1BF00788"/>
    <w:lvl w:ilvl="0" w:tplc="4B94F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A6066"/>
    <w:multiLevelType w:val="hybridMultilevel"/>
    <w:tmpl w:val="F488AC0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D7A68"/>
    <w:multiLevelType w:val="hybridMultilevel"/>
    <w:tmpl w:val="8B2823C4"/>
    <w:lvl w:ilvl="0" w:tplc="76EA8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B3EF5"/>
    <w:multiLevelType w:val="hybridMultilevel"/>
    <w:tmpl w:val="F8509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10AAA"/>
    <w:multiLevelType w:val="hybridMultilevel"/>
    <w:tmpl w:val="8D441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F7861"/>
    <w:multiLevelType w:val="hybridMultilevel"/>
    <w:tmpl w:val="D41AA14E"/>
    <w:lvl w:ilvl="0" w:tplc="BF98A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91D8C"/>
    <w:multiLevelType w:val="hybridMultilevel"/>
    <w:tmpl w:val="863631C0"/>
    <w:lvl w:ilvl="0" w:tplc="18DAD8EE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210678"/>
    <w:multiLevelType w:val="hybridMultilevel"/>
    <w:tmpl w:val="46301CFE"/>
    <w:lvl w:ilvl="0" w:tplc="88F49A4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B6437"/>
    <w:multiLevelType w:val="hybridMultilevel"/>
    <w:tmpl w:val="DD7A3AE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6567081"/>
    <w:multiLevelType w:val="hybridMultilevel"/>
    <w:tmpl w:val="A2E84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528ED"/>
    <w:multiLevelType w:val="hybridMultilevel"/>
    <w:tmpl w:val="7A7209F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9567870"/>
    <w:multiLevelType w:val="hybridMultilevel"/>
    <w:tmpl w:val="7BFC09E4"/>
    <w:lvl w:ilvl="0" w:tplc="4B94FE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CB95D3E"/>
    <w:multiLevelType w:val="hybridMultilevel"/>
    <w:tmpl w:val="D2988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51DFC"/>
    <w:multiLevelType w:val="hybridMultilevel"/>
    <w:tmpl w:val="FAD454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2A5038"/>
    <w:multiLevelType w:val="hybridMultilevel"/>
    <w:tmpl w:val="66B46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427E9"/>
    <w:multiLevelType w:val="hybridMultilevel"/>
    <w:tmpl w:val="8E4A4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926A7"/>
    <w:multiLevelType w:val="hybridMultilevel"/>
    <w:tmpl w:val="262CCC24"/>
    <w:lvl w:ilvl="0" w:tplc="2702E75C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1F1A57"/>
    <w:multiLevelType w:val="hybridMultilevel"/>
    <w:tmpl w:val="86AE6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02DFF"/>
    <w:multiLevelType w:val="hybridMultilevel"/>
    <w:tmpl w:val="BA12D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F04CE"/>
    <w:multiLevelType w:val="hybridMultilevel"/>
    <w:tmpl w:val="EBA82DD6"/>
    <w:lvl w:ilvl="0" w:tplc="8520A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A7323"/>
    <w:multiLevelType w:val="hybridMultilevel"/>
    <w:tmpl w:val="BFA47F7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7F93030E"/>
    <w:multiLevelType w:val="hybridMultilevel"/>
    <w:tmpl w:val="4216B094"/>
    <w:lvl w:ilvl="0" w:tplc="BF98A5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0"/>
  </w:num>
  <w:num w:numId="7">
    <w:abstractNumId w:val="13"/>
  </w:num>
  <w:num w:numId="8">
    <w:abstractNumId w:val="26"/>
  </w:num>
  <w:num w:numId="9">
    <w:abstractNumId w:val="12"/>
  </w:num>
  <w:num w:numId="10">
    <w:abstractNumId w:val="14"/>
  </w:num>
  <w:num w:numId="11">
    <w:abstractNumId w:val="11"/>
  </w:num>
  <w:num w:numId="12">
    <w:abstractNumId w:val="21"/>
  </w:num>
  <w:num w:numId="13">
    <w:abstractNumId w:val="22"/>
  </w:num>
  <w:num w:numId="14">
    <w:abstractNumId w:val="8"/>
  </w:num>
  <w:num w:numId="15">
    <w:abstractNumId w:val="5"/>
  </w:num>
  <w:num w:numId="16">
    <w:abstractNumId w:val="16"/>
  </w:num>
  <w:num w:numId="17">
    <w:abstractNumId w:val="6"/>
  </w:num>
  <w:num w:numId="18">
    <w:abstractNumId w:val="23"/>
  </w:num>
  <w:num w:numId="19">
    <w:abstractNumId w:val="18"/>
  </w:num>
  <w:num w:numId="20">
    <w:abstractNumId w:val="15"/>
  </w:num>
  <w:num w:numId="21">
    <w:abstractNumId w:val="25"/>
  </w:num>
  <w:num w:numId="22">
    <w:abstractNumId w:val="1"/>
  </w:num>
  <w:num w:numId="23">
    <w:abstractNumId w:val="0"/>
  </w:num>
  <w:num w:numId="24">
    <w:abstractNumId w:val="2"/>
  </w:num>
  <w:num w:numId="25">
    <w:abstractNumId w:val="17"/>
  </w:num>
  <w:num w:numId="26">
    <w:abstractNumId w:val="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05"/>
    <w:rsid w:val="00001383"/>
    <w:rsid w:val="00004F56"/>
    <w:rsid w:val="000054C9"/>
    <w:rsid w:val="00011D79"/>
    <w:rsid w:val="000134D2"/>
    <w:rsid w:val="00013892"/>
    <w:rsid w:val="00021FE1"/>
    <w:rsid w:val="0002327D"/>
    <w:rsid w:val="0002472F"/>
    <w:rsid w:val="00033A19"/>
    <w:rsid w:val="00034749"/>
    <w:rsid w:val="000577FC"/>
    <w:rsid w:val="00067F54"/>
    <w:rsid w:val="00071CB2"/>
    <w:rsid w:val="00071E94"/>
    <w:rsid w:val="0007265E"/>
    <w:rsid w:val="00074364"/>
    <w:rsid w:val="00081420"/>
    <w:rsid w:val="00081546"/>
    <w:rsid w:val="00081B50"/>
    <w:rsid w:val="00086A2C"/>
    <w:rsid w:val="0009363F"/>
    <w:rsid w:val="000939A6"/>
    <w:rsid w:val="00095FD5"/>
    <w:rsid w:val="000A0029"/>
    <w:rsid w:val="000A0309"/>
    <w:rsid w:val="000A3DE8"/>
    <w:rsid w:val="000A44A9"/>
    <w:rsid w:val="000A56C9"/>
    <w:rsid w:val="000A6C7E"/>
    <w:rsid w:val="000B013E"/>
    <w:rsid w:val="000B5959"/>
    <w:rsid w:val="000B5F81"/>
    <w:rsid w:val="000B7D49"/>
    <w:rsid w:val="000C05DD"/>
    <w:rsid w:val="000C34D6"/>
    <w:rsid w:val="000C4445"/>
    <w:rsid w:val="000D6B04"/>
    <w:rsid w:val="000E2C68"/>
    <w:rsid w:val="000E490F"/>
    <w:rsid w:val="000F0EB0"/>
    <w:rsid w:val="000F4670"/>
    <w:rsid w:val="000F73AC"/>
    <w:rsid w:val="001010AD"/>
    <w:rsid w:val="00101E57"/>
    <w:rsid w:val="00104EDE"/>
    <w:rsid w:val="00111016"/>
    <w:rsid w:val="00112EEB"/>
    <w:rsid w:val="00114080"/>
    <w:rsid w:val="00114F0D"/>
    <w:rsid w:val="00116370"/>
    <w:rsid w:val="00117360"/>
    <w:rsid w:val="0011749E"/>
    <w:rsid w:val="00117547"/>
    <w:rsid w:val="001239D2"/>
    <w:rsid w:val="00123C80"/>
    <w:rsid w:val="00134CC6"/>
    <w:rsid w:val="00140A78"/>
    <w:rsid w:val="0014724D"/>
    <w:rsid w:val="00150181"/>
    <w:rsid w:val="00150C8C"/>
    <w:rsid w:val="001513A8"/>
    <w:rsid w:val="001527F7"/>
    <w:rsid w:val="0015431B"/>
    <w:rsid w:val="00154B92"/>
    <w:rsid w:val="00160358"/>
    <w:rsid w:val="001634ED"/>
    <w:rsid w:val="0016650A"/>
    <w:rsid w:val="00170907"/>
    <w:rsid w:val="001740A1"/>
    <w:rsid w:val="00183392"/>
    <w:rsid w:val="001851C8"/>
    <w:rsid w:val="0019192E"/>
    <w:rsid w:val="0019249E"/>
    <w:rsid w:val="001955DA"/>
    <w:rsid w:val="00197C48"/>
    <w:rsid w:val="001A0566"/>
    <w:rsid w:val="001A19B9"/>
    <w:rsid w:val="001A2C2F"/>
    <w:rsid w:val="001A434C"/>
    <w:rsid w:val="001A45E6"/>
    <w:rsid w:val="001A4BF9"/>
    <w:rsid w:val="001A61BD"/>
    <w:rsid w:val="001A6DFB"/>
    <w:rsid w:val="001B0D61"/>
    <w:rsid w:val="001B1F0F"/>
    <w:rsid w:val="001B207F"/>
    <w:rsid w:val="001B4B76"/>
    <w:rsid w:val="001C5E33"/>
    <w:rsid w:val="001D04F3"/>
    <w:rsid w:val="001D7A82"/>
    <w:rsid w:val="001E0563"/>
    <w:rsid w:val="001E447D"/>
    <w:rsid w:val="001E77C6"/>
    <w:rsid w:val="001F0551"/>
    <w:rsid w:val="001F2C3F"/>
    <w:rsid w:val="001F47B3"/>
    <w:rsid w:val="001F7AA9"/>
    <w:rsid w:val="002017E9"/>
    <w:rsid w:val="002022E8"/>
    <w:rsid w:val="00206F66"/>
    <w:rsid w:val="002076E2"/>
    <w:rsid w:val="00212839"/>
    <w:rsid w:val="00212AC9"/>
    <w:rsid w:val="002133A1"/>
    <w:rsid w:val="00214D94"/>
    <w:rsid w:val="00214EF4"/>
    <w:rsid w:val="00215783"/>
    <w:rsid w:val="002161A0"/>
    <w:rsid w:val="0023192D"/>
    <w:rsid w:val="00232033"/>
    <w:rsid w:val="00232C18"/>
    <w:rsid w:val="00233DFF"/>
    <w:rsid w:val="0023698B"/>
    <w:rsid w:val="00237F84"/>
    <w:rsid w:val="00251E76"/>
    <w:rsid w:val="002570DA"/>
    <w:rsid w:val="00260E62"/>
    <w:rsid w:val="002615F0"/>
    <w:rsid w:val="00261C01"/>
    <w:rsid w:val="002626ED"/>
    <w:rsid w:val="002631FB"/>
    <w:rsid w:val="00263BAF"/>
    <w:rsid w:val="00266391"/>
    <w:rsid w:val="002667D8"/>
    <w:rsid w:val="00271B89"/>
    <w:rsid w:val="002722CC"/>
    <w:rsid w:val="002769E2"/>
    <w:rsid w:val="0028603D"/>
    <w:rsid w:val="002864A5"/>
    <w:rsid w:val="00292224"/>
    <w:rsid w:val="002937AB"/>
    <w:rsid w:val="00293D6A"/>
    <w:rsid w:val="00295AE6"/>
    <w:rsid w:val="002B305A"/>
    <w:rsid w:val="002B31EC"/>
    <w:rsid w:val="002B3DF1"/>
    <w:rsid w:val="002B5671"/>
    <w:rsid w:val="002B78F9"/>
    <w:rsid w:val="002C134E"/>
    <w:rsid w:val="002C14C1"/>
    <w:rsid w:val="002C670E"/>
    <w:rsid w:val="002D38FC"/>
    <w:rsid w:val="002D4E19"/>
    <w:rsid w:val="002E026A"/>
    <w:rsid w:val="002F2EEA"/>
    <w:rsid w:val="002F3C1F"/>
    <w:rsid w:val="002F4890"/>
    <w:rsid w:val="002F4D76"/>
    <w:rsid w:val="002F503F"/>
    <w:rsid w:val="00300500"/>
    <w:rsid w:val="00305F42"/>
    <w:rsid w:val="00306DAB"/>
    <w:rsid w:val="00307036"/>
    <w:rsid w:val="00313B2F"/>
    <w:rsid w:val="00325593"/>
    <w:rsid w:val="003274D1"/>
    <w:rsid w:val="0033371F"/>
    <w:rsid w:val="00335AB4"/>
    <w:rsid w:val="0034000C"/>
    <w:rsid w:val="00343353"/>
    <w:rsid w:val="00345772"/>
    <w:rsid w:val="0034670E"/>
    <w:rsid w:val="0035236E"/>
    <w:rsid w:val="00355925"/>
    <w:rsid w:val="003563F6"/>
    <w:rsid w:val="00363604"/>
    <w:rsid w:val="00365DBA"/>
    <w:rsid w:val="00371BC0"/>
    <w:rsid w:val="0037346B"/>
    <w:rsid w:val="00373E05"/>
    <w:rsid w:val="00374F3C"/>
    <w:rsid w:val="00377727"/>
    <w:rsid w:val="00385D3B"/>
    <w:rsid w:val="003860CC"/>
    <w:rsid w:val="00396909"/>
    <w:rsid w:val="00396B1A"/>
    <w:rsid w:val="003A2827"/>
    <w:rsid w:val="003C7A30"/>
    <w:rsid w:val="003D17FB"/>
    <w:rsid w:val="003D373E"/>
    <w:rsid w:val="003D43E2"/>
    <w:rsid w:val="003E0377"/>
    <w:rsid w:val="003E1575"/>
    <w:rsid w:val="003E2DB1"/>
    <w:rsid w:val="003F0B6D"/>
    <w:rsid w:val="003F74C4"/>
    <w:rsid w:val="00401F86"/>
    <w:rsid w:val="0040388F"/>
    <w:rsid w:val="00406681"/>
    <w:rsid w:val="004264C4"/>
    <w:rsid w:val="00430DEF"/>
    <w:rsid w:val="00434EDC"/>
    <w:rsid w:val="004364D7"/>
    <w:rsid w:val="004409B4"/>
    <w:rsid w:val="004416BB"/>
    <w:rsid w:val="00441975"/>
    <w:rsid w:val="00450972"/>
    <w:rsid w:val="004532EE"/>
    <w:rsid w:val="00462390"/>
    <w:rsid w:val="00463BA0"/>
    <w:rsid w:val="004663C0"/>
    <w:rsid w:val="00475B76"/>
    <w:rsid w:val="00476B06"/>
    <w:rsid w:val="00490ECF"/>
    <w:rsid w:val="004948F7"/>
    <w:rsid w:val="004A4DA9"/>
    <w:rsid w:val="004A62E0"/>
    <w:rsid w:val="004B04A2"/>
    <w:rsid w:val="004B67F7"/>
    <w:rsid w:val="004B70D4"/>
    <w:rsid w:val="004B79C3"/>
    <w:rsid w:val="004B7A5C"/>
    <w:rsid w:val="004C2454"/>
    <w:rsid w:val="004C34E7"/>
    <w:rsid w:val="004C3BD6"/>
    <w:rsid w:val="004C4ADC"/>
    <w:rsid w:val="004C5E5B"/>
    <w:rsid w:val="004D0595"/>
    <w:rsid w:val="004D7C13"/>
    <w:rsid w:val="004F019C"/>
    <w:rsid w:val="004F793B"/>
    <w:rsid w:val="004F7F33"/>
    <w:rsid w:val="005012DA"/>
    <w:rsid w:val="0050217F"/>
    <w:rsid w:val="00502BE0"/>
    <w:rsid w:val="00503374"/>
    <w:rsid w:val="00516299"/>
    <w:rsid w:val="00516356"/>
    <w:rsid w:val="00522F0E"/>
    <w:rsid w:val="005336E3"/>
    <w:rsid w:val="00535E01"/>
    <w:rsid w:val="00541CF9"/>
    <w:rsid w:val="00545D68"/>
    <w:rsid w:val="00546824"/>
    <w:rsid w:val="005541A7"/>
    <w:rsid w:val="00557851"/>
    <w:rsid w:val="00561836"/>
    <w:rsid w:val="005627F1"/>
    <w:rsid w:val="00570506"/>
    <w:rsid w:val="00571AB0"/>
    <w:rsid w:val="00572037"/>
    <w:rsid w:val="005754ED"/>
    <w:rsid w:val="00583D23"/>
    <w:rsid w:val="0058624A"/>
    <w:rsid w:val="0059498E"/>
    <w:rsid w:val="005A2534"/>
    <w:rsid w:val="005A2722"/>
    <w:rsid w:val="005A3A8E"/>
    <w:rsid w:val="005A592E"/>
    <w:rsid w:val="005B2747"/>
    <w:rsid w:val="005B5748"/>
    <w:rsid w:val="005B7EAF"/>
    <w:rsid w:val="005C53D1"/>
    <w:rsid w:val="005C6BC8"/>
    <w:rsid w:val="005D02BB"/>
    <w:rsid w:val="005E745C"/>
    <w:rsid w:val="005F0E0A"/>
    <w:rsid w:val="005F1FD3"/>
    <w:rsid w:val="0060058D"/>
    <w:rsid w:val="00600A5A"/>
    <w:rsid w:val="006107AB"/>
    <w:rsid w:val="00611A0A"/>
    <w:rsid w:val="006152FE"/>
    <w:rsid w:val="00617231"/>
    <w:rsid w:val="00617623"/>
    <w:rsid w:val="00620486"/>
    <w:rsid w:val="00633FB3"/>
    <w:rsid w:val="00636842"/>
    <w:rsid w:val="00636A9C"/>
    <w:rsid w:val="006374BB"/>
    <w:rsid w:val="006376C8"/>
    <w:rsid w:val="006410E3"/>
    <w:rsid w:val="00643275"/>
    <w:rsid w:val="006468C1"/>
    <w:rsid w:val="0064716D"/>
    <w:rsid w:val="0065236C"/>
    <w:rsid w:val="00652BDC"/>
    <w:rsid w:val="006608D9"/>
    <w:rsid w:val="00667519"/>
    <w:rsid w:val="00675B94"/>
    <w:rsid w:val="006774B5"/>
    <w:rsid w:val="006778B6"/>
    <w:rsid w:val="00681A03"/>
    <w:rsid w:val="00693106"/>
    <w:rsid w:val="00693A26"/>
    <w:rsid w:val="006B5002"/>
    <w:rsid w:val="006B54BF"/>
    <w:rsid w:val="006B5636"/>
    <w:rsid w:val="006C1EA8"/>
    <w:rsid w:val="006C2AF1"/>
    <w:rsid w:val="006C3C15"/>
    <w:rsid w:val="006D0FCF"/>
    <w:rsid w:val="006D1E8D"/>
    <w:rsid w:val="006D3366"/>
    <w:rsid w:val="006D34E8"/>
    <w:rsid w:val="006D6704"/>
    <w:rsid w:val="006D6E97"/>
    <w:rsid w:val="006E06B9"/>
    <w:rsid w:val="006E1123"/>
    <w:rsid w:val="006E4854"/>
    <w:rsid w:val="007009F9"/>
    <w:rsid w:val="007012AB"/>
    <w:rsid w:val="007018CC"/>
    <w:rsid w:val="0070270C"/>
    <w:rsid w:val="00704F58"/>
    <w:rsid w:val="00705B1E"/>
    <w:rsid w:val="00706072"/>
    <w:rsid w:val="00706ABF"/>
    <w:rsid w:val="00711C33"/>
    <w:rsid w:val="00712911"/>
    <w:rsid w:val="007161C7"/>
    <w:rsid w:val="00716A9E"/>
    <w:rsid w:val="00720E35"/>
    <w:rsid w:val="00721B7D"/>
    <w:rsid w:val="00724B2C"/>
    <w:rsid w:val="007303A9"/>
    <w:rsid w:val="007316E0"/>
    <w:rsid w:val="007330A1"/>
    <w:rsid w:val="00736BA8"/>
    <w:rsid w:val="00741FF8"/>
    <w:rsid w:val="00742F13"/>
    <w:rsid w:val="00745793"/>
    <w:rsid w:val="007477C6"/>
    <w:rsid w:val="00761F83"/>
    <w:rsid w:val="00764FA3"/>
    <w:rsid w:val="00773C30"/>
    <w:rsid w:val="00783CC5"/>
    <w:rsid w:val="00792AA0"/>
    <w:rsid w:val="00796484"/>
    <w:rsid w:val="00797022"/>
    <w:rsid w:val="007B3481"/>
    <w:rsid w:val="007B60A9"/>
    <w:rsid w:val="007C1773"/>
    <w:rsid w:val="007C2420"/>
    <w:rsid w:val="007C5556"/>
    <w:rsid w:val="007C7E1E"/>
    <w:rsid w:val="007D24C1"/>
    <w:rsid w:val="007D26F8"/>
    <w:rsid w:val="007E0E3B"/>
    <w:rsid w:val="007E31E6"/>
    <w:rsid w:val="007E5A84"/>
    <w:rsid w:val="007F13F6"/>
    <w:rsid w:val="00801406"/>
    <w:rsid w:val="00802DBE"/>
    <w:rsid w:val="008061DE"/>
    <w:rsid w:val="00806A7B"/>
    <w:rsid w:val="00810504"/>
    <w:rsid w:val="0081069B"/>
    <w:rsid w:val="00811A83"/>
    <w:rsid w:val="008130BE"/>
    <w:rsid w:val="00814A0A"/>
    <w:rsid w:val="00817649"/>
    <w:rsid w:val="0082152A"/>
    <w:rsid w:val="00821A02"/>
    <w:rsid w:val="00821E57"/>
    <w:rsid w:val="00823315"/>
    <w:rsid w:val="00825DDB"/>
    <w:rsid w:val="0082694E"/>
    <w:rsid w:val="008278C9"/>
    <w:rsid w:val="008343A9"/>
    <w:rsid w:val="00837BC7"/>
    <w:rsid w:val="008425C3"/>
    <w:rsid w:val="008436A2"/>
    <w:rsid w:val="0085132F"/>
    <w:rsid w:val="00851FD1"/>
    <w:rsid w:val="008550F0"/>
    <w:rsid w:val="008553EF"/>
    <w:rsid w:val="00860354"/>
    <w:rsid w:val="008634EB"/>
    <w:rsid w:val="00864645"/>
    <w:rsid w:val="00866128"/>
    <w:rsid w:val="00866FF6"/>
    <w:rsid w:val="00871233"/>
    <w:rsid w:val="00871E28"/>
    <w:rsid w:val="00885B94"/>
    <w:rsid w:val="008931EA"/>
    <w:rsid w:val="00894838"/>
    <w:rsid w:val="00895A28"/>
    <w:rsid w:val="0089718D"/>
    <w:rsid w:val="008A6563"/>
    <w:rsid w:val="008B18BD"/>
    <w:rsid w:val="008B2928"/>
    <w:rsid w:val="008B292C"/>
    <w:rsid w:val="008B29FC"/>
    <w:rsid w:val="008B49F4"/>
    <w:rsid w:val="008B58EE"/>
    <w:rsid w:val="008B61C2"/>
    <w:rsid w:val="008C32D0"/>
    <w:rsid w:val="008C4BA0"/>
    <w:rsid w:val="008C56E3"/>
    <w:rsid w:val="008C665C"/>
    <w:rsid w:val="008D6EDA"/>
    <w:rsid w:val="008D7ACC"/>
    <w:rsid w:val="008D7CF0"/>
    <w:rsid w:val="008E3715"/>
    <w:rsid w:val="008E4195"/>
    <w:rsid w:val="008F07EB"/>
    <w:rsid w:val="008F0A94"/>
    <w:rsid w:val="008F543E"/>
    <w:rsid w:val="00900531"/>
    <w:rsid w:val="00900C9B"/>
    <w:rsid w:val="0090296E"/>
    <w:rsid w:val="00903AB9"/>
    <w:rsid w:val="009100DF"/>
    <w:rsid w:val="00921ADB"/>
    <w:rsid w:val="009356DE"/>
    <w:rsid w:val="0094350A"/>
    <w:rsid w:val="009445A6"/>
    <w:rsid w:val="00951B52"/>
    <w:rsid w:val="00960092"/>
    <w:rsid w:val="00960F09"/>
    <w:rsid w:val="00964CA9"/>
    <w:rsid w:val="0097206C"/>
    <w:rsid w:val="00974711"/>
    <w:rsid w:val="00977814"/>
    <w:rsid w:val="009802D0"/>
    <w:rsid w:val="009815FA"/>
    <w:rsid w:val="009909B9"/>
    <w:rsid w:val="00990CA1"/>
    <w:rsid w:val="009929D8"/>
    <w:rsid w:val="009A752F"/>
    <w:rsid w:val="009A7A46"/>
    <w:rsid w:val="009B48D9"/>
    <w:rsid w:val="009B723E"/>
    <w:rsid w:val="009C38B7"/>
    <w:rsid w:val="009C6E14"/>
    <w:rsid w:val="009C7947"/>
    <w:rsid w:val="009D127C"/>
    <w:rsid w:val="009D2BB7"/>
    <w:rsid w:val="009D2DCB"/>
    <w:rsid w:val="009D5EFB"/>
    <w:rsid w:val="009D62A5"/>
    <w:rsid w:val="009E04B9"/>
    <w:rsid w:val="009E2642"/>
    <w:rsid w:val="009E5119"/>
    <w:rsid w:val="009E5FE0"/>
    <w:rsid w:val="009F2366"/>
    <w:rsid w:val="009F327D"/>
    <w:rsid w:val="009F3CE7"/>
    <w:rsid w:val="009F4382"/>
    <w:rsid w:val="009F5C04"/>
    <w:rsid w:val="009F6E52"/>
    <w:rsid w:val="00A01865"/>
    <w:rsid w:val="00A05733"/>
    <w:rsid w:val="00A05A5A"/>
    <w:rsid w:val="00A066A2"/>
    <w:rsid w:val="00A11121"/>
    <w:rsid w:val="00A13342"/>
    <w:rsid w:val="00A13BB4"/>
    <w:rsid w:val="00A23383"/>
    <w:rsid w:val="00A30C08"/>
    <w:rsid w:val="00A30FDE"/>
    <w:rsid w:val="00A311E3"/>
    <w:rsid w:val="00A35DD5"/>
    <w:rsid w:val="00A36934"/>
    <w:rsid w:val="00A41099"/>
    <w:rsid w:val="00A4446B"/>
    <w:rsid w:val="00A44C1E"/>
    <w:rsid w:val="00A56339"/>
    <w:rsid w:val="00A8297D"/>
    <w:rsid w:val="00A84035"/>
    <w:rsid w:val="00A86B65"/>
    <w:rsid w:val="00A92986"/>
    <w:rsid w:val="00A94B00"/>
    <w:rsid w:val="00A95327"/>
    <w:rsid w:val="00A9533D"/>
    <w:rsid w:val="00A97648"/>
    <w:rsid w:val="00AA2686"/>
    <w:rsid w:val="00AA270E"/>
    <w:rsid w:val="00AA28B5"/>
    <w:rsid w:val="00AA714C"/>
    <w:rsid w:val="00AA7692"/>
    <w:rsid w:val="00AB4926"/>
    <w:rsid w:val="00AB7B0E"/>
    <w:rsid w:val="00AC367F"/>
    <w:rsid w:val="00AC3A29"/>
    <w:rsid w:val="00AC7B3F"/>
    <w:rsid w:val="00AD0151"/>
    <w:rsid w:val="00AD147E"/>
    <w:rsid w:val="00AD68E8"/>
    <w:rsid w:val="00AE2976"/>
    <w:rsid w:val="00AE297F"/>
    <w:rsid w:val="00AF106F"/>
    <w:rsid w:val="00AF1506"/>
    <w:rsid w:val="00AF4C50"/>
    <w:rsid w:val="00AF7D6C"/>
    <w:rsid w:val="00B02331"/>
    <w:rsid w:val="00B027B0"/>
    <w:rsid w:val="00B10A06"/>
    <w:rsid w:val="00B1687B"/>
    <w:rsid w:val="00B30F1A"/>
    <w:rsid w:val="00B34570"/>
    <w:rsid w:val="00B375E9"/>
    <w:rsid w:val="00B4186D"/>
    <w:rsid w:val="00B4282B"/>
    <w:rsid w:val="00B442DD"/>
    <w:rsid w:val="00B4504F"/>
    <w:rsid w:val="00B45259"/>
    <w:rsid w:val="00B533C2"/>
    <w:rsid w:val="00B53886"/>
    <w:rsid w:val="00B538E7"/>
    <w:rsid w:val="00B55FDB"/>
    <w:rsid w:val="00B5670C"/>
    <w:rsid w:val="00B62C92"/>
    <w:rsid w:val="00B64703"/>
    <w:rsid w:val="00B6722C"/>
    <w:rsid w:val="00B77871"/>
    <w:rsid w:val="00B87B0A"/>
    <w:rsid w:val="00BA0D3E"/>
    <w:rsid w:val="00BA35B9"/>
    <w:rsid w:val="00BB00AF"/>
    <w:rsid w:val="00BB0168"/>
    <w:rsid w:val="00BB4A54"/>
    <w:rsid w:val="00BC00A2"/>
    <w:rsid w:val="00BC5695"/>
    <w:rsid w:val="00BC5ECB"/>
    <w:rsid w:val="00BC6927"/>
    <w:rsid w:val="00BC69D5"/>
    <w:rsid w:val="00BC6E2B"/>
    <w:rsid w:val="00BD08E8"/>
    <w:rsid w:val="00BD17B9"/>
    <w:rsid w:val="00BE04E7"/>
    <w:rsid w:val="00BE1DCD"/>
    <w:rsid w:val="00BE3A90"/>
    <w:rsid w:val="00BF4060"/>
    <w:rsid w:val="00BF493E"/>
    <w:rsid w:val="00C00E09"/>
    <w:rsid w:val="00C0712F"/>
    <w:rsid w:val="00C1516E"/>
    <w:rsid w:val="00C1761A"/>
    <w:rsid w:val="00C20768"/>
    <w:rsid w:val="00C21609"/>
    <w:rsid w:val="00C237C3"/>
    <w:rsid w:val="00C26100"/>
    <w:rsid w:val="00C270AD"/>
    <w:rsid w:val="00C34E4B"/>
    <w:rsid w:val="00C40C20"/>
    <w:rsid w:val="00C43D2E"/>
    <w:rsid w:val="00C5013A"/>
    <w:rsid w:val="00C5060C"/>
    <w:rsid w:val="00C54473"/>
    <w:rsid w:val="00C5466D"/>
    <w:rsid w:val="00C549DB"/>
    <w:rsid w:val="00C55D0A"/>
    <w:rsid w:val="00C61A6E"/>
    <w:rsid w:val="00C64E74"/>
    <w:rsid w:val="00C74408"/>
    <w:rsid w:val="00C81EA7"/>
    <w:rsid w:val="00C8458F"/>
    <w:rsid w:val="00C93C8A"/>
    <w:rsid w:val="00CA2C6B"/>
    <w:rsid w:val="00CA37AE"/>
    <w:rsid w:val="00CA4FC5"/>
    <w:rsid w:val="00CA51DB"/>
    <w:rsid w:val="00CA705F"/>
    <w:rsid w:val="00CB28DF"/>
    <w:rsid w:val="00CB3F20"/>
    <w:rsid w:val="00CB467A"/>
    <w:rsid w:val="00CB52F9"/>
    <w:rsid w:val="00CB7108"/>
    <w:rsid w:val="00CB71A7"/>
    <w:rsid w:val="00CB74DD"/>
    <w:rsid w:val="00CD26CA"/>
    <w:rsid w:val="00CD3EE4"/>
    <w:rsid w:val="00CE4BD7"/>
    <w:rsid w:val="00CE4E2E"/>
    <w:rsid w:val="00CE73F0"/>
    <w:rsid w:val="00D0018B"/>
    <w:rsid w:val="00D02175"/>
    <w:rsid w:val="00D02207"/>
    <w:rsid w:val="00D02705"/>
    <w:rsid w:val="00D06992"/>
    <w:rsid w:val="00D0742E"/>
    <w:rsid w:val="00D1603B"/>
    <w:rsid w:val="00D1659E"/>
    <w:rsid w:val="00D1705B"/>
    <w:rsid w:val="00D2195B"/>
    <w:rsid w:val="00D21BF3"/>
    <w:rsid w:val="00D259B2"/>
    <w:rsid w:val="00D35A49"/>
    <w:rsid w:val="00D36103"/>
    <w:rsid w:val="00D36CC0"/>
    <w:rsid w:val="00D54215"/>
    <w:rsid w:val="00D57A0B"/>
    <w:rsid w:val="00D65C22"/>
    <w:rsid w:val="00D70041"/>
    <w:rsid w:val="00D74330"/>
    <w:rsid w:val="00D84577"/>
    <w:rsid w:val="00D86384"/>
    <w:rsid w:val="00D93257"/>
    <w:rsid w:val="00D96385"/>
    <w:rsid w:val="00D9729D"/>
    <w:rsid w:val="00DA0895"/>
    <w:rsid w:val="00DA1B0E"/>
    <w:rsid w:val="00DA31D0"/>
    <w:rsid w:val="00DB4172"/>
    <w:rsid w:val="00DC3A87"/>
    <w:rsid w:val="00DC3C01"/>
    <w:rsid w:val="00DC4BE7"/>
    <w:rsid w:val="00DC4FDE"/>
    <w:rsid w:val="00DC6F49"/>
    <w:rsid w:val="00DC7E9C"/>
    <w:rsid w:val="00DD0540"/>
    <w:rsid w:val="00DD1CEE"/>
    <w:rsid w:val="00DD26DB"/>
    <w:rsid w:val="00DE4F48"/>
    <w:rsid w:val="00DF016F"/>
    <w:rsid w:val="00E00ADE"/>
    <w:rsid w:val="00E010E7"/>
    <w:rsid w:val="00E058A7"/>
    <w:rsid w:val="00E05EEC"/>
    <w:rsid w:val="00E07F5B"/>
    <w:rsid w:val="00E12DA8"/>
    <w:rsid w:val="00E1309B"/>
    <w:rsid w:val="00E13E31"/>
    <w:rsid w:val="00E17DC0"/>
    <w:rsid w:val="00E2561D"/>
    <w:rsid w:val="00E32C8D"/>
    <w:rsid w:val="00E348C9"/>
    <w:rsid w:val="00E351EC"/>
    <w:rsid w:val="00E42565"/>
    <w:rsid w:val="00E6207F"/>
    <w:rsid w:val="00E62A21"/>
    <w:rsid w:val="00E70AA1"/>
    <w:rsid w:val="00E71195"/>
    <w:rsid w:val="00E7345E"/>
    <w:rsid w:val="00E73DD5"/>
    <w:rsid w:val="00E76527"/>
    <w:rsid w:val="00E77817"/>
    <w:rsid w:val="00E84E32"/>
    <w:rsid w:val="00E9080F"/>
    <w:rsid w:val="00E91C97"/>
    <w:rsid w:val="00E91DE5"/>
    <w:rsid w:val="00EA1123"/>
    <w:rsid w:val="00EA4776"/>
    <w:rsid w:val="00EA4BC5"/>
    <w:rsid w:val="00EA4EA8"/>
    <w:rsid w:val="00EA5F69"/>
    <w:rsid w:val="00EA6528"/>
    <w:rsid w:val="00EB1EB3"/>
    <w:rsid w:val="00EC1AA9"/>
    <w:rsid w:val="00EC6452"/>
    <w:rsid w:val="00EC71EB"/>
    <w:rsid w:val="00EC73B1"/>
    <w:rsid w:val="00ED0A09"/>
    <w:rsid w:val="00ED0C8A"/>
    <w:rsid w:val="00ED2086"/>
    <w:rsid w:val="00ED5140"/>
    <w:rsid w:val="00ED5EFA"/>
    <w:rsid w:val="00EF2D1C"/>
    <w:rsid w:val="00EF7C61"/>
    <w:rsid w:val="00F01190"/>
    <w:rsid w:val="00F0122A"/>
    <w:rsid w:val="00F02D59"/>
    <w:rsid w:val="00F141D4"/>
    <w:rsid w:val="00F14C44"/>
    <w:rsid w:val="00F162AB"/>
    <w:rsid w:val="00F16902"/>
    <w:rsid w:val="00F22509"/>
    <w:rsid w:val="00F23A82"/>
    <w:rsid w:val="00F30074"/>
    <w:rsid w:val="00F3197C"/>
    <w:rsid w:val="00F3227F"/>
    <w:rsid w:val="00F32EE4"/>
    <w:rsid w:val="00F36CF8"/>
    <w:rsid w:val="00F37ACE"/>
    <w:rsid w:val="00F5149A"/>
    <w:rsid w:val="00F54B24"/>
    <w:rsid w:val="00F5616A"/>
    <w:rsid w:val="00F561FC"/>
    <w:rsid w:val="00F61E2B"/>
    <w:rsid w:val="00F631A0"/>
    <w:rsid w:val="00F66F77"/>
    <w:rsid w:val="00F715E4"/>
    <w:rsid w:val="00F71AE2"/>
    <w:rsid w:val="00F7248F"/>
    <w:rsid w:val="00F83647"/>
    <w:rsid w:val="00F83E79"/>
    <w:rsid w:val="00F848B5"/>
    <w:rsid w:val="00F8499E"/>
    <w:rsid w:val="00F84F99"/>
    <w:rsid w:val="00F8570F"/>
    <w:rsid w:val="00F863F9"/>
    <w:rsid w:val="00F9327C"/>
    <w:rsid w:val="00F93363"/>
    <w:rsid w:val="00F93816"/>
    <w:rsid w:val="00F93DD7"/>
    <w:rsid w:val="00F955A1"/>
    <w:rsid w:val="00F96CF0"/>
    <w:rsid w:val="00F97260"/>
    <w:rsid w:val="00F97653"/>
    <w:rsid w:val="00F978EA"/>
    <w:rsid w:val="00FA0117"/>
    <w:rsid w:val="00FA6DBF"/>
    <w:rsid w:val="00FA75F9"/>
    <w:rsid w:val="00FB743C"/>
    <w:rsid w:val="00FC7D52"/>
    <w:rsid w:val="00FD3663"/>
    <w:rsid w:val="00FD3B57"/>
    <w:rsid w:val="00FD5694"/>
    <w:rsid w:val="00FD6FCF"/>
    <w:rsid w:val="00FE0EDC"/>
    <w:rsid w:val="00FE2F53"/>
    <w:rsid w:val="00FF49C7"/>
    <w:rsid w:val="00FF4FD5"/>
    <w:rsid w:val="00FF6101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BCF6"/>
  <w15:docId w15:val="{38891F32-85A4-44CC-856B-3898525B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rsid w:val="00D0270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D027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02705"/>
    <w:pPr>
      <w:widowControl w:val="0"/>
      <w:shd w:val="clear" w:color="auto" w:fill="FFFFFF"/>
      <w:spacing w:after="720" w:line="0" w:lineRule="atLeast"/>
      <w:ind w:hanging="3080"/>
      <w:jc w:val="right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D02705"/>
    <w:pPr>
      <w:widowControl w:val="0"/>
      <w:shd w:val="clear" w:color="auto" w:fill="FFFFFF"/>
      <w:spacing w:before="180" w:after="30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D0270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270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D0270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DAB"/>
    <w:pPr>
      <w:spacing w:after="200" w:line="240" w:lineRule="auto"/>
    </w:pPr>
    <w:rPr>
      <w:rFonts w:ascii="Open Sans" w:hAnsi="Open Sans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DAB"/>
    <w:rPr>
      <w:rFonts w:ascii="Open Sans" w:hAnsi="Open Sans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3474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75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75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751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55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55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5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59E"/>
  </w:style>
  <w:style w:type="paragraph" w:styleId="Stopka">
    <w:name w:val="footer"/>
    <w:basedOn w:val="Normalny"/>
    <w:link w:val="StopkaZnak"/>
    <w:uiPriority w:val="99"/>
    <w:unhideWhenUsed/>
    <w:rsid w:val="00D1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59E"/>
  </w:style>
  <w:style w:type="character" w:styleId="Odwoaniedokomentarza">
    <w:name w:val="annotation reference"/>
    <w:basedOn w:val="Domylnaczcionkaakapitu"/>
    <w:uiPriority w:val="99"/>
    <w:semiHidden/>
    <w:unhideWhenUsed/>
    <w:rsid w:val="0019192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92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92E"/>
    <w:rPr>
      <w:rFonts w:ascii="Open Sans" w:hAnsi="Open Sans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92E"/>
    <w:rPr>
      <w:rFonts w:ascii="Tahoma" w:hAnsi="Tahoma" w:cs="Tahoma"/>
      <w:sz w:val="16"/>
      <w:szCs w:val="16"/>
    </w:rPr>
  </w:style>
  <w:style w:type="paragraph" w:customStyle="1" w:styleId="pismamz">
    <w:name w:val="pisma_mz"/>
    <w:basedOn w:val="Normalny"/>
    <w:link w:val="pismamzZnak"/>
    <w:qFormat/>
    <w:rsid w:val="00AF4C50"/>
    <w:pPr>
      <w:spacing w:after="0" w:line="360" w:lineRule="auto"/>
      <w:contextualSpacing/>
      <w:jc w:val="both"/>
    </w:pPr>
    <w:rPr>
      <w:rFonts w:ascii="Arial" w:eastAsia="Calibri" w:hAnsi="Arial" w:cs="Times New Roman"/>
    </w:rPr>
  </w:style>
  <w:style w:type="character" w:customStyle="1" w:styleId="pismamzZnak">
    <w:name w:val="pisma_mz Znak"/>
    <w:link w:val="pismamz"/>
    <w:rsid w:val="00AF4C50"/>
    <w:rPr>
      <w:rFonts w:ascii="Arial" w:eastAsia="Calibri" w:hAnsi="Arial" w:cs="Times New Roman"/>
    </w:rPr>
  </w:style>
  <w:style w:type="paragraph" w:styleId="Poprawka">
    <w:name w:val="Revision"/>
    <w:hidden/>
    <w:uiPriority w:val="99"/>
    <w:semiHidden/>
    <w:rsid w:val="00D02175"/>
    <w:pPr>
      <w:spacing w:after="0" w:line="240" w:lineRule="auto"/>
    </w:pPr>
  </w:style>
  <w:style w:type="paragraph" w:customStyle="1" w:styleId="ARTartustawynprozporzdzenia">
    <w:name w:val="ART(§) – art. ustawy (§ np. rozporządzenia)"/>
    <w:uiPriority w:val="11"/>
    <w:qFormat/>
    <w:rsid w:val="00802DB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IGindeksgrny">
    <w:name w:val="_IG_ – indeks górny"/>
    <w:qFormat/>
    <w:rsid w:val="00802DBE"/>
    <w:rPr>
      <w:spacing w:val="0"/>
      <w:vertAlign w:val="superscript"/>
    </w:rPr>
  </w:style>
  <w:style w:type="paragraph" w:styleId="Tekstpodstawowy">
    <w:name w:val="Body Text"/>
    <w:basedOn w:val="Normalny"/>
    <w:link w:val="TekstpodstawowyZnak"/>
    <w:semiHidden/>
    <w:rsid w:val="005C53D1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53D1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C61A6E"/>
    <w:rPr>
      <w:rFonts w:eastAsiaTheme="minorEastAsia"/>
      <w:bCs/>
      <w:lang w:eastAsia="en-US"/>
    </w:rPr>
  </w:style>
  <w:style w:type="paragraph" w:customStyle="1" w:styleId="Teksttreci0">
    <w:name w:val="Tekst treści"/>
    <w:basedOn w:val="Normalny"/>
    <w:rsid w:val="00DD1CEE"/>
    <w:pPr>
      <w:widowControl w:val="0"/>
      <w:shd w:val="clear" w:color="auto" w:fill="FFFFFF"/>
      <w:spacing w:after="0" w:line="274" w:lineRule="exact"/>
      <w:ind w:hanging="3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DD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112EEB"/>
  </w:style>
  <w:style w:type="paragraph" w:customStyle="1" w:styleId="p">
    <w:name w:val="p"/>
    <w:uiPriority w:val="99"/>
    <w:rsid w:val="00DC4BE7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mainpub">
    <w:name w:val="p.mainpub"/>
    <w:uiPriority w:val="99"/>
    <w:rsid w:val="00DC4BE7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h1maintyt">
    <w:name w:val="h1.maintyt"/>
    <w:uiPriority w:val="99"/>
    <w:rsid w:val="00DC4BE7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DC4BE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DC4BE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0x00B9550FF612ACBD4685CAE0578CFCB3C7</ContentTypeId>
    <TemplateUrl xmlns="http://schemas.microsoft.com/sharepoint/v3" xsi:nil="true"/>
    <Odbiorcy2 xmlns="F60F55B9-AC12-46BD-85CA-E0578CFCB3C7" xsi:nil="true"/>
    <Osoba xmlns="F60F55B9-AC12-46BD-85CA-E0578CFCB3C7">CENTRUM\j.morshed</Osoba>
    <NazwaPliku xmlns="F60F55B9-AC12-46BD-85CA-E0578CFCB3C7">Załącznik nr 2 - projekt  uzasadnienia.docx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21ECA-3B45-4A32-9849-6995565C43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2.xml><?xml version="1.0" encoding="utf-8"?>
<ds:datastoreItem xmlns:ds="http://schemas.openxmlformats.org/officeDocument/2006/customXml" ds:itemID="{1BB52F0B-3F29-497B-A875-6845A6C90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6E7B9F-9B70-4D5F-BF5F-547A5573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Pawiński</dc:creator>
  <cp:lastModifiedBy>Krzysztof Lampa</cp:lastModifiedBy>
  <cp:revision>2</cp:revision>
  <cp:lastPrinted>2022-04-26T05:14:00Z</cp:lastPrinted>
  <dcterms:created xsi:type="dcterms:W3CDTF">2022-08-03T06:31:00Z</dcterms:created>
  <dcterms:modified xsi:type="dcterms:W3CDTF">2022-08-03T06:31:00Z</dcterms:modified>
</cp:coreProperties>
</file>