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265"/>
        <w:gridCol w:w="289"/>
        <w:gridCol w:w="16"/>
        <w:gridCol w:w="269"/>
        <w:gridCol w:w="300"/>
        <w:gridCol w:w="353"/>
        <w:gridCol w:w="217"/>
        <w:gridCol w:w="570"/>
        <w:gridCol w:w="80"/>
        <w:gridCol w:w="71"/>
        <w:gridCol w:w="419"/>
        <w:gridCol w:w="113"/>
        <w:gridCol w:w="280"/>
        <w:gridCol w:w="125"/>
        <w:gridCol w:w="51"/>
        <w:gridCol w:w="570"/>
        <w:gridCol w:w="317"/>
        <w:gridCol w:w="253"/>
        <w:gridCol w:w="570"/>
        <w:gridCol w:w="115"/>
        <w:gridCol w:w="550"/>
      </w:tblGrid>
      <w:tr w:rsidR="00421C59" w:rsidRPr="00F42E95" w14:paraId="16F5FC23" w14:textId="77777777" w:rsidTr="007E21CD">
        <w:trPr>
          <w:trHeight w:val="1611"/>
        </w:trPr>
        <w:tc>
          <w:tcPr>
            <w:tcW w:w="6631" w:type="dxa"/>
            <w:gridSpan w:val="17"/>
          </w:tcPr>
          <w:p w14:paraId="45BF825B"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bookmarkStart w:id="0" w:name="t1"/>
            <w:r w:rsidRPr="00F42E95">
              <w:rPr>
                <w:rFonts w:eastAsia="Calibri" w:cs="Times New Roman"/>
                <w:b/>
                <w:color w:val="000000"/>
                <w:sz w:val="22"/>
                <w:szCs w:val="22"/>
                <w:lang w:eastAsia="en-US"/>
              </w:rPr>
              <w:t>Nazwa projektu</w:t>
            </w:r>
          </w:p>
          <w:p w14:paraId="5EF8B9AB" w14:textId="093C4A26" w:rsidR="00421C59" w:rsidRDefault="00421C59" w:rsidP="00F42E95">
            <w:pPr>
              <w:widowControl/>
              <w:autoSpaceDE/>
              <w:autoSpaceDN/>
              <w:adjustRightInd/>
              <w:spacing w:line="240" w:lineRule="auto"/>
              <w:ind w:left="34"/>
              <w:jc w:val="both"/>
              <w:rPr>
                <w:rFonts w:eastAsia="Calibri" w:cs="Times New Roman"/>
                <w:sz w:val="22"/>
                <w:szCs w:val="22"/>
                <w:lang w:eastAsia="en-US"/>
              </w:rPr>
            </w:pPr>
            <w:bookmarkStart w:id="1" w:name="t2"/>
            <w:r w:rsidRPr="00F42E95">
              <w:rPr>
                <w:rFonts w:eastAsia="Calibri" w:cs="Times New Roman"/>
                <w:sz w:val="22"/>
                <w:szCs w:val="22"/>
                <w:lang w:eastAsia="en-US"/>
              </w:rPr>
              <w:t>Rozporządzenie Ministra Klimatu i Środowiska</w:t>
            </w:r>
            <w:r w:rsidRPr="00F42E95">
              <w:rPr>
                <w:rFonts w:eastAsia="Calibri" w:cs="Times New Roman"/>
                <w:sz w:val="22"/>
                <w:szCs w:val="22"/>
              </w:rPr>
              <w:t xml:space="preserve"> </w:t>
            </w:r>
            <w:r w:rsidRPr="00F42E95">
              <w:rPr>
                <w:rFonts w:eastAsia="Calibri" w:cs="Times New Roman"/>
                <w:sz w:val="22"/>
                <w:szCs w:val="22"/>
                <w:lang w:eastAsia="en-US"/>
              </w:rPr>
              <w:t xml:space="preserve">w sprawie wzoru wniosku o wypłatę dodatku </w:t>
            </w:r>
            <w:r w:rsidR="00A031E1" w:rsidRPr="00F42E95">
              <w:rPr>
                <w:rFonts w:eastAsia="Calibri" w:cs="Times New Roman"/>
                <w:sz w:val="22"/>
                <w:szCs w:val="22"/>
                <w:lang w:eastAsia="en-US"/>
              </w:rPr>
              <w:t xml:space="preserve">dla niektórych podmiotów niebędących gospodarstwami domowymi </w:t>
            </w:r>
            <w:r w:rsidRPr="00F42E95">
              <w:rPr>
                <w:rFonts w:eastAsia="Calibri" w:cs="Times New Roman"/>
                <w:sz w:val="22"/>
                <w:szCs w:val="22"/>
                <w:lang w:eastAsia="en-US"/>
              </w:rPr>
              <w:t>z tytułu wykorzystywania niektórych źródeł ciepła</w:t>
            </w:r>
          </w:p>
          <w:p w14:paraId="68F54A20" w14:textId="77777777" w:rsidR="00F42E95" w:rsidRPr="00F42E95" w:rsidRDefault="00F42E95" w:rsidP="00F42E95">
            <w:pPr>
              <w:widowControl/>
              <w:autoSpaceDE/>
              <w:autoSpaceDN/>
              <w:adjustRightInd/>
              <w:spacing w:line="240" w:lineRule="auto"/>
              <w:ind w:left="34"/>
              <w:jc w:val="both"/>
              <w:rPr>
                <w:rFonts w:eastAsia="Calibri" w:cs="Times New Roman"/>
                <w:sz w:val="22"/>
                <w:szCs w:val="22"/>
              </w:rPr>
            </w:pPr>
          </w:p>
          <w:bookmarkEnd w:id="1"/>
          <w:p w14:paraId="06F7C272" w14:textId="77777777" w:rsidR="00421C59" w:rsidRPr="00F42E95" w:rsidRDefault="00421C59" w:rsidP="00F42E95">
            <w:pPr>
              <w:widowControl/>
              <w:autoSpaceDE/>
              <w:autoSpaceDN/>
              <w:adjustRightInd/>
              <w:spacing w:line="240" w:lineRule="auto"/>
              <w:ind w:left="34"/>
              <w:rPr>
                <w:rFonts w:eastAsia="Calibri" w:cs="Times New Roman"/>
                <w:b/>
                <w:color w:val="000000"/>
                <w:sz w:val="22"/>
                <w:szCs w:val="22"/>
                <w:lang w:eastAsia="en-US"/>
              </w:rPr>
            </w:pPr>
            <w:r w:rsidRPr="00F42E95">
              <w:rPr>
                <w:rFonts w:eastAsia="Calibri" w:cs="Times New Roman"/>
                <w:b/>
                <w:color w:val="000000"/>
                <w:sz w:val="22"/>
                <w:szCs w:val="22"/>
                <w:lang w:eastAsia="en-US"/>
              </w:rPr>
              <w:t>Ministerstwo wiodące i ministerstwa współpracujące</w:t>
            </w:r>
          </w:p>
          <w:bookmarkEnd w:id="0"/>
          <w:p w14:paraId="69EB4369"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Ministerstwo Klimatu i Środowiska</w:t>
            </w:r>
          </w:p>
          <w:p w14:paraId="01861599"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eastAsia="en-US"/>
              </w:rPr>
            </w:pPr>
          </w:p>
          <w:p w14:paraId="0FF74B21" w14:textId="77777777" w:rsidR="00421C59" w:rsidRPr="00F42E95" w:rsidRDefault="00421C59" w:rsidP="00F42E95">
            <w:pPr>
              <w:widowControl/>
              <w:autoSpaceDE/>
              <w:autoSpaceDN/>
              <w:adjustRightInd/>
              <w:spacing w:line="240" w:lineRule="auto"/>
              <w:ind w:left="34"/>
              <w:rPr>
                <w:rFonts w:eastAsia="Calibri" w:cs="Times New Roman"/>
                <w:b/>
                <w:sz w:val="22"/>
                <w:szCs w:val="22"/>
                <w:lang w:eastAsia="en-US"/>
              </w:rPr>
            </w:pPr>
            <w:r w:rsidRPr="00F42E95">
              <w:rPr>
                <w:rFonts w:eastAsia="Calibri" w:cs="Times New Roman"/>
                <w:b/>
                <w:sz w:val="22"/>
                <w:szCs w:val="22"/>
                <w:lang w:eastAsia="en-US"/>
              </w:rPr>
              <w:t xml:space="preserve">Osoba odpowiedzialna za projekt w randze Ministra, Sekretarza Stanu lub Podsekretarza Stanu </w:t>
            </w:r>
          </w:p>
          <w:p w14:paraId="1D09DB7A" w14:textId="49217080" w:rsidR="00421C59" w:rsidRDefault="00F42E95" w:rsidP="00F42E95">
            <w:pPr>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Ireneusz Zyska</w:t>
            </w:r>
            <w:r w:rsidR="00421C59" w:rsidRPr="00F42E95">
              <w:rPr>
                <w:rFonts w:eastAsia="Calibri" w:cs="Times New Roman"/>
                <w:color w:val="000000"/>
                <w:sz w:val="22"/>
                <w:szCs w:val="22"/>
                <w:lang w:eastAsia="en-US"/>
              </w:rPr>
              <w:t xml:space="preserve"> – </w:t>
            </w:r>
            <w:r w:rsidRPr="00F42E95">
              <w:rPr>
                <w:rFonts w:eastAsia="Calibri" w:cs="Times New Roman"/>
                <w:color w:val="000000"/>
                <w:sz w:val="22"/>
                <w:szCs w:val="22"/>
                <w:lang w:eastAsia="en-US"/>
              </w:rPr>
              <w:t>S</w:t>
            </w:r>
            <w:r w:rsidR="00421C59" w:rsidRPr="00F42E95">
              <w:rPr>
                <w:rFonts w:eastAsia="Calibri" w:cs="Times New Roman"/>
                <w:color w:val="000000"/>
                <w:sz w:val="22"/>
                <w:szCs w:val="22"/>
                <w:lang w:eastAsia="en-US"/>
              </w:rPr>
              <w:t>ekretarz Stanu w Ministerstwie Klimatu i Środowiska</w:t>
            </w:r>
          </w:p>
          <w:p w14:paraId="22E5C11C" w14:textId="77777777" w:rsidR="00F42E95" w:rsidRPr="00F42E95" w:rsidRDefault="00F42E95" w:rsidP="00F42E95">
            <w:pPr>
              <w:autoSpaceDE/>
              <w:autoSpaceDN/>
              <w:adjustRightInd/>
              <w:spacing w:line="240" w:lineRule="auto"/>
              <w:ind w:left="34"/>
              <w:rPr>
                <w:rFonts w:eastAsia="Calibri" w:cs="Times New Roman"/>
                <w:color w:val="000000"/>
                <w:sz w:val="22"/>
                <w:szCs w:val="22"/>
                <w:lang w:eastAsia="en-US"/>
              </w:rPr>
            </w:pPr>
          </w:p>
          <w:p w14:paraId="1E3595ED" w14:textId="77777777" w:rsidR="00421C59" w:rsidRPr="00F42E95" w:rsidRDefault="00421C59" w:rsidP="00F42E95">
            <w:pPr>
              <w:widowControl/>
              <w:autoSpaceDE/>
              <w:autoSpaceDN/>
              <w:adjustRightInd/>
              <w:spacing w:line="240" w:lineRule="auto"/>
              <w:ind w:left="34"/>
              <w:rPr>
                <w:rFonts w:eastAsia="Calibri" w:cs="Times New Roman"/>
                <w:b/>
                <w:color w:val="000000"/>
                <w:sz w:val="22"/>
                <w:szCs w:val="22"/>
                <w:lang w:eastAsia="en-US"/>
              </w:rPr>
            </w:pPr>
            <w:r w:rsidRPr="00F42E95">
              <w:rPr>
                <w:rFonts w:eastAsia="Calibri" w:cs="Times New Roman"/>
                <w:b/>
                <w:color w:val="000000"/>
                <w:sz w:val="22"/>
                <w:szCs w:val="22"/>
                <w:lang w:eastAsia="en-US"/>
              </w:rPr>
              <w:t>Kontakt do opiekuna merytorycznego projektu</w:t>
            </w:r>
          </w:p>
          <w:p w14:paraId="08C56294" w14:textId="77777777" w:rsidR="00421C59" w:rsidRPr="00F42E95" w:rsidRDefault="00421C59" w:rsidP="00F42E95">
            <w:pPr>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Magdalena Jakubowska</w:t>
            </w:r>
          </w:p>
          <w:p w14:paraId="17638FD0" w14:textId="77777777" w:rsidR="00421C59" w:rsidRPr="00F42E95" w:rsidRDefault="00421C59" w:rsidP="00F42E95">
            <w:pPr>
              <w:autoSpaceDE/>
              <w:autoSpaceDN/>
              <w:adjustRightInd/>
              <w:spacing w:line="240" w:lineRule="auto"/>
              <w:ind w:left="34"/>
              <w:rPr>
                <w:rFonts w:eastAsia="Calibri" w:cs="Times New Roman"/>
                <w:color w:val="000000"/>
                <w:sz w:val="22"/>
                <w:szCs w:val="22"/>
                <w:lang w:eastAsia="en-US"/>
              </w:rPr>
            </w:pPr>
            <w:r w:rsidRPr="00F42E95">
              <w:rPr>
                <w:rFonts w:eastAsia="Calibri" w:cs="Times New Roman"/>
                <w:color w:val="000000"/>
                <w:sz w:val="22"/>
                <w:szCs w:val="22"/>
                <w:lang w:eastAsia="en-US"/>
              </w:rPr>
              <w:t>Wydział Regulacji i Mechanizmów Wsparcia Odnawialnych Źródeł Energii w Departamencie Odnawialnych Źródeł Energii</w:t>
            </w:r>
          </w:p>
          <w:p w14:paraId="6190D7B2" w14:textId="77777777" w:rsidR="00421C59" w:rsidRPr="00F42E95" w:rsidRDefault="00421C59" w:rsidP="00F42E95">
            <w:pPr>
              <w:widowControl/>
              <w:autoSpaceDE/>
              <w:autoSpaceDN/>
              <w:adjustRightInd/>
              <w:spacing w:line="240" w:lineRule="auto"/>
              <w:ind w:left="34"/>
              <w:rPr>
                <w:rFonts w:eastAsia="Calibri" w:cs="Times New Roman"/>
                <w:color w:val="000000"/>
                <w:sz w:val="22"/>
                <w:szCs w:val="22"/>
                <w:lang w:val="en-US" w:eastAsia="en-US"/>
              </w:rPr>
            </w:pPr>
            <w:r w:rsidRPr="00F42E95">
              <w:rPr>
                <w:rFonts w:eastAsia="Calibri" w:cs="Times New Roman"/>
                <w:color w:val="000000"/>
                <w:sz w:val="22"/>
                <w:szCs w:val="22"/>
                <w:lang w:val="en-GB" w:eastAsia="en-US"/>
              </w:rPr>
              <w:t xml:space="preserve">e-mail: </w:t>
            </w:r>
            <w:r w:rsidRPr="00F42E95">
              <w:rPr>
                <w:rFonts w:eastAsia="Calibri" w:cs="Times New Roman"/>
                <w:sz w:val="22"/>
                <w:szCs w:val="22"/>
                <w:lang w:val="en-GB" w:eastAsia="en-US"/>
              </w:rPr>
              <w:t>magdalena.jakubowska@klimat.gov.pl</w:t>
            </w:r>
          </w:p>
        </w:tc>
        <w:tc>
          <w:tcPr>
            <w:tcW w:w="3434" w:type="dxa"/>
            <w:gridSpan w:val="12"/>
            <w:shd w:val="clear" w:color="auto" w:fill="FFFFFF"/>
          </w:tcPr>
          <w:p w14:paraId="0CAFA18B" w14:textId="589255CE" w:rsidR="00421C59" w:rsidRPr="00F42E95" w:rsidRDefault="00421C59" w:rsidP="00F42E95">
            <w:pPr>
              <w:widowControl/>
              <w:autoSpaceDE/>
              <w:autoSpaceDN/>
              <w:adjustRightInd/>
              <w:spacing w:line="240" w:lineRule="auto"/>
              <w:rPr>
                <w:rFonts w:eastAsia="Calibri" w:cs="Times New Roman"/>
                <w:bCs/>
                <w:sz w:val="22"/>
                <w:szCs w:val="22"/>
                <w:lang w:eastAsia="en-US"/>
              </w:rPr>
            </w:pPr>
            <w:r w:rsidRPr="00F42E95">
              <w:rPr>
                <w:rFonts w:eastAsia="Calibri" w:cs="Times New Roman"/>
                <w:b/>
                <w:sz w:val="22"/>
                <w:szCs w:val="22"/>
                <w:lang w:eastAsia="en-US"/>
              </w:rPr>
              <w:t>Data sporządzenia</w:t>
            </w:r>
            <w:r w:rsidRPr="00F42E95">
              <w:rPr>
                <w:rFonts w:eastAsia="Calibri" w:cs="Times New Roman"/>
                <w:b/>
                <w:sz w:val="22"/>
                <w:szCs w:val="22"/>
                <w:lang w:eastAsia="en-US"/>
              </w:rPr>
              <w:br/>
            </w:r>
            <w:r w:rsidR="004B1689" w:rsidRPr="00F42E95">
              <w:rPr>
                <w:rFonts w:eastAsia="Calibri" w:cs="Times New Roman"/>
                <w:bCs/>
                <w:sz w:val="22"/>
                <w:szCs w:val="22"/>
                <w:lang w:eastAsia="en-US"/>
              </w:rPr>
              <w:t>13</w:t>
            </w:r>
            <w:r w:rsidR="0086370C" w:rsidRPr="00F42E95">
              <w:rPr>
                <w:rFonts w:eastAsia="Calibri" w:cs="Times New Roman"/>
                <w:bCs/>
                <w:sz w:val="22"/>
                <w:szCs w:val="22"/>
                <w:lang w:eastAsia="en-US"/>
              </w:rPr>
              <w:t>.09.2022 r.</w:t>
            </w:r>
          </w:p>
          <w:p w14:paraId="48D5136F" w14:textId="77777777" w:rsidR="00421C59" w:rsidRPr="00F42E95" w:rsidRDefault="00421C59" w:rsidP="00F42E95">
            <w:pPr>
              <w:widowControl/>
              <w:autoSpaceDE/>
              <w:autoSpaceDN/>
              <w:adjustRightInd/>
              <w:spacing w:line="240" w:lineRule="auto"/>
              <w:rPr>
                <w:rFonts w:eastAsia="Calibri" w:cs="Times New Roman"/>
                <w:b/>
                <w:sz w:val="22"/>
                <w:szCs w:val="22"/>
                <w:lang w:eastAsia="en-US"/>
              </w:rPr>
            </w:pPr>
          </w:p>
          <w:p w14:paraId="31575D2C" w14:textId="77777777" w:rsidR="00421C59" w:rsidRPr="00F42E95" w:rsidRDefault="00421C59" w:rsidP="00F42E95">
            <w:pPr>
              <w:widowControl/>
              <w:autoSpaceDE/>
              <w:autoSpaceDN/>
              <w:adjustRightInd/>
              <w:spacing w:line="240" w:lineRule="auto"/>
              <w:rPr>
                <w:rFonts w:eastAsia="Calibri" w:cs="Times New Roman"/>
                <w:b/>
                <w:sz w:val="22"/>
                <w:szCs w:val="22"/>
                <w:lang w:eastAsia="en-US"/>
              </w:rPr>
            </w:pPr>
            <w:r w:rsidRPr="00F42E95">
              <w:rPr>
                <w:rFonts w:eastAsia="Calibri" w:cs="Times New Roman"/>
                <w:b/>
                <w:sz w:val="22"/>
                <w:szCs w:val="22"/>
                <w:lang w:eastAsia="en-US"/>
              </w:rPr>
              <w:t xml:space="preserve">Źródło: </w:t>
            </w:r>
            <w:bookmarkStart w:id="2" w:name="Lista1"/>
          </w:p>
          <w:bookmarkEnd w:id="2"/>
          <w:p w14:paraId="7F9E1E46" w14:textId="624454D4" w:rsidR="00421C59" w:rsidRPr="00F42E95" w:rsidRDefault="00421C59" w:rsidP="00F42E95">
            <w:pPr>
              <w:widowControl/>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Upoważnienie ustawowe</w:t>
            </w:r>
            <w:r w:rsidR="00132C0A" w:rsidRPr="00F42E95">
              <w:rPr>
                <w:rFonts w:eastAsia="Calibri" w:cs="Times New Roman"/>
                <w:sz w:val="22"/>
                <w:szCs w:val="22"/>
                <w:lang w:eastAsia="en-US"/>
              </w:rPr>
              <w:t xml:space="preserve"> w art. 26 ust. 24 ustawy z dnia </w:t>
            </w:r>
            <w:r w:rsidR="004B1689" w:rsidRPr="00F42E95">
              <w:rPr>
                <w:rFonts w:eastAsia="Calibri" w:cs="Times New Roman"/>
                <w:sz w:val="22"/>
                <w:szCs w:val="22"/>
                <w:lang w:eastAsia="en-US"/>
              </w:rPr>
              <w:t>2 września 2022 r.</w:t>
            </w:r>
            <w:r w:rsidR="00132C0A" w:rsidRPr="00F42E95">
              <w:rPr>
                <w:rFonts w:eastAsia="Calibri" w:cs="Times New Roman"/>
                <w:sz w:val="22"/>
                <w:szCs w:val="22"/>
                <w:lang w:eastAsia="en-US"/>
              </w:rPr>
              <w:t xml:space="preserve"> o szczególnych rozwiązaniach w zakresie niektórych źródeł ciepła w związku z sytuacją na rynku paliw</w:t>
            </w:r>
          </w:p>
          <w:p w14:paraId="01FE0BC9" w14:textId="77777777" w:rsidR="00F42E95" w:rsidRDefault="00F42E95" w:rsidP="00F42E95">
            <w:pPr>
              <w:widowControl/>
              <w:autoSpaceDE/>
              <w:autoSpaceDN/>
              <w:adjustRightInd/>
              <w:spacing w:line="240" w:lineRule="auto"/>
              <w:rPr>
                <w:rFonts w:eastAsia="Calibri" w:cs="Times New Roman"/>
                <w:b/>
                <w:color w:val="000000"/>
                <w:sz w:val="22"/>
                <w:szCs w:val="22"/>
                <w:lang w:eastAsia="en-US"/>
              </w:rPr>
            </w:pPr>
          </w:p>
          <w:p w14:paraId="15D3A903" w14:textId="5848F579" w:rsidR="004B1689" w:rsidRPr="00F42E95" w:rsidRDefault="00421C59" w:rsidP="00F42E95">
            <w:pPr>
              <w:widowControl/>
              <w:autoSpaceDE/>
              <w:autoSpaceDN/>
              <w:adjustRightInd/>
              <w:spacing w:line="240" w:lineRule="auto"/>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Nr w wykazie prac </w:t>
            </w:r>
          </w:p>
          <w:p w14:paraId="6FFC5398" w14:textId="15235A71" w:rsidR="00421C59" w:rsidRPr="00F42E95" w:rsidRDefault="00974DC4" w:rsidP="00F42E95">
            <w:pPr>
              <w:widowControl/>
              <w:autoSpaceDE/>
              <w:autoSpaceDN/>
              <w:adjustRightInd/>
              <w:spacing w:line="240" w:lineRule="auto"/>
              <w:rPr>
                <w:rFonts w:eastAsia="Calibri" w:cs="Times New Roman"/>
                <w:b/>
                <w:color w:val="000000"/>
                <w:sz w:val="22"/>
                <w:szCs w:val="22"/>
                <w:lang w:eastAsia="en-US"/>
              </w:rPr>
            </w:pPr>
            <w:r w:rsidRPr="00F42E95">
              <w:rPr>
                <w:rFonts w:eastAsia="Calibri" w:cs="Times New Roman"/>
                <w:b/>
                <w:color w:val="000000"/>
                <w:sz w:val="22"/>
                <w:szCs w:val="22"/>
                <w:lang w:eastAsia="en-US"/>
              </w:rPr>
              <w:t>936</w:t>
            </w:r>
          </w:p>
          <w:p w14:paraId="3E1FEB4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p w14:paraId="6991BC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41BC6393" w14:textId="77777777" w:rsidTr="007E21CD">
        <w:trPr>
          <w:trHeight w:val="142"/>
        </w:trPr>
        <w:tc>
          <w:tcPr>
            <w:tcW w:w="10065" w:type="dxa"/>
            <w:gridSpan w:val="29"/>
            <w:shd w:val="clear" w:color="auto" w:fill="99CCFF"/>
          </w:tcPr>
          <w:p w14:paraId="75D68515" w14:textId="77777777" w:rsidR="00421C59" w:rsidRPr="00F42E95" w:rsidRDefault="00421C59" w:rsidP="00F42E95">
            <w:pPr>
              <w:widowControl/>
              <w:autoSpaceDE/>
              <w:autoSpaceDN/>
              <w:adjustRightInd/>
              <w:spacing w:line="240" w:lineRule="auto"/>
              <w:ind w:left="57"/>
              <w:jc w:val="center"/>
              <w:rPr>
                <w:rFonts w:eastAsia="Calibri" w:cs="Times New Roman"/>
                <w:b/>
                <w:color w:val="FFFFFF"/>
                <w:sz w:val="22"/>
                <w:szCs w:val="22"/>
                <w:lang w:eastAsia="en-US"/>
              </w:rPr>
            </w:pPr>
            <w:r w:rsidRPr="00F42E95">
              <w:rPr>
                <w:rFonts w:eastAsia="Calibri" w:cs="Times New Roman"/>
                <w:b/>
                <w:color w:val="FFFFFF"/>
                <w:sz w:val="22"/>
                <w:szCs w:val="22"/>
                <w:lang w:eastAsia="en-US"/>
              </w:rPr>
              <w:t>OCENA SKUTKÓW REGULACJI</w:t>
            </w:r>
          </w:p>
        </w:tc>
      </w:tr>
      <w:tr w:rsidR="00421C59" w:rsidRPr="00F42E95" w14:paraId="33C98CF4" w14:textId="77777777" w:rsidTr="007E21CD">
        <w:trPr>
          <w:trHeight w:val="333"/>
        </w:trPr>
        <w:tc>
          <w:tcPr>
            <w:tcW w:w="10065" w:type="dxa"/>
            <w:gridSpan w:val="29"/>
            <w:shd w:val="clear" w:color="auto" w:fill="99CCFF"/>
            <w:vAlign w:val="center"/>
          </w:tcPr>
          <w:p w14:paraId="7344DC6F"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sz w:val="22"/>
                <w:szCs w:val="22"/>
                <w:lang w:eastAsia="en-US"/>
              </w:rPr>
              <w:t>Jaki problem jest rozwiązywany?</w:t>
            </w:r>
            <w:bookmarkStart w:id="3" w:name="Wybór1"/>
            <w:bookmarkEnd w:id="3"/>
          </w:p>
        </w:tc>
      </w:tr>
      <w:tr w:rsidR="00421C59" w:rsidRPr="00F42E95" w14:paraId="3B472FE8" w14:textId="77777777" w:rsidTr="007E21CD">
        <w:trPr>
          <w:trHeight w:val="142"/>
        </w:trPr>
        <w:tc>
          <w:tcPr>
            <w:tcW w:w="10065" w:type="dxa"/>
            <w:gridSpan w:val="29"/>
            <w:shd w:val="clear" w:color="auto" w:fill="FFFFFF"/>
          </w:tcPr>
          <w:p w14:paraId="56314594" w14:textId="303C774F"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 xml:space="preserve">Ustawa z dnia </w:t>
            </w:r>
            <w:r w:rsidR="004B1689" w:rsidRPr="00F42E95">
              <w:rPr>
                <w:rFonts w:eastAsia="Calibri" w:cs="Times New Roman"/>
                <w:color w:val="000000"/>
                <w:sz w:val="22"/>
                <w:szCs w:val="22"/>
                <w:lang w:eastAsia="en-US"/>
              </w:rPr>
              <w:t>2 września 2022 r.</w:t>
            </w:r>
            <w:r w:rsidRPr="00F42E95">
              <w:rPr>
                <w:rFonts w:eastAsia="Calibri" w:cs="Times New Roman"/>
                <w:color w:val="000000"/>
                <w:sz w:val="22"/>
                <w:szCs w:val="22"/>
                <w:lang w:eastAsia="en-US"/>
              </w:rPr>
              <w:t xml:space="preserve"> </w:t>
            </w:r>
            <w:r w:rsidR="00766805" w:rsidRPr="00F42E95">
              <w:rPr>
                <w:rFonts w:eastAsia="Calibri" w:cs="Times New Roman"/>
                <w:color w:val="000000"/>
                <w:sz w:val="22"/>
                <w:szCs w:val="22"/>
                <w:lang w:eastAsia="en-US"/>
              </w:rPr>
              <w:t>o szczególnych rozwiązaniach w zakresie niektórych źródeł ciepła w związku z sytuacją na rynku paliwo</w:t>
            </w:r>
            <w:r w:rsidR="00766805" w:rsidRPr="00F42E95" w:rsidDel="0076680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t xml:space="preserve">(Dz. U. poz. …) wprowadza na rzecz </w:t>
            </w:r>
            <w:r w:rsidR="001D4BB5" w:rsidRPr="00F42E95">
              <w:rPr>
                <w:rFonts w:eastAsia="Calibri" w:cs="Times New Roman"/>
                <w:color w:val="000000"/>
                <w:sz w:val="22"/>
                <w:szCs w:val="22"/>
                <w:lang w:eastAsia="en-US"/>
              </w:rPr>
              <w:t>podmiotów wrażliwych</w:t>
            </w:r>
            <w:r w:rsidRPr="00F42E95">
              <w:rPr>
                <w:rFonts w:eastAsia="Calibri" w:cs="Times New Roman"/>
                <w:color w:val="000000"/>
                <w:sz w:val="22"/>
                <w:szCs w:val="22"/>
                <w:lang w:eastAsia="en-US"/>
              </w:rPr>
              <w:t xml:space="preserve"> korzystających z określonych źródeł ciepła wsparcie finansowe w postaci dodatku </w:t>
            </w:r>
            <w:r w:rsidR="00A031E1" w:rsidRPr="00F42E95">
              <w:rPr>
                <w:rFonts w:eastAsia="Calibri" w:cs="Times New Roman"/>
                <w:color w:val="000000"/>
                <w:sz w:val="22"/>
                <w:szCs w:val="22"/>
                <w:lang w:eastAsia="en-US"/>
              </w:rPr>
              <w:t xml:space="preserve">dla niektórych podmiotów niebędących gospodarstwami domowymi </w:t>
            </w:r>
            <w:r w:rsidRPr="00F42E95">
              <w:rPr>
                <w:rFonts w:eastAsia="Calibri" w:cs="Times New Roman"/>
                <w:color w:val="000000"/>
                <w:sz w:val="22"/>
                <w:szCs w:val="22"/>
                <w:lang w:eastAsia="en-US"/>
              </w:rPr>
              <w:t xml:space="preserve">z tytułu wykorzystywania niektórych źródeł ciepła, zwanego dalej: „dodatkiem”, który będzie wypłacany przez gminy. Konieczne jest wprowadzenie jednolitego wzoru wniosku o wypłatę tego dodatku, co usprawni jego wypłaty. </w:t>
            </w:r>
          </w:p>
        </w:tc>
      </w:tr>
      <w:tr w:rsidR="00421C59" w:rsidRPr="00F42E95" w14:paraId="3800F192" w14:textId="77777777" w:rsidTr="007E21CD">
        <w:trPr>
          <w:trHeight w:val="142"/>
        </w:trPr>
        <w:tc>
          <w:tcPr>
            <w:tcW w:w="10065" w:type="dxa"/>
            <w:gridSpan w:val="29"/>
            <w:shd w:val="clear" w:color="auto" w:fill="99CCFF"/>
            <w:vAlign w:val="center"/>
          </w:tcPr>
          <w:p w14:paraId="3505BBC3"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pacing w:val="-2"/>
                <w:sz w:val="22"/>
                <w:szCs w:val="22"/>
                <w:lang w:eastAsia="en-US"/>
              </w:rPr>
              <w:t>Rekomendowane rozwiązanie, w tym planowane narzędzia interwencji, i oczekiwany efekt</w:t>
            </w:r>
          </w:p>
        </w:tc>
      </w:tr>
      <w:tr w:rsidR="00421C59" w:rsidRPr="00F42E95" w14:paraId="168B6600" w14:textId="77777777" w:rsidTr="007E21CD">
        <w:trPr>
          <w:trHeight w:val="142"/>
        </w:trPr>
        <w:tc>
          <w:tcPr>
            <w:tcW w:w="10065" w:type="dxa"/>
            <w:gridSpan w:val="29"/>
            <w:shd w:val="clear" w:color="auto" w:fill="auto"/>
          </w:tcPr>
          <w:p w14:paraId="6A1AB877"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W celu zapewnienia przejrzystości i komunikatywności, celowe jest określenie wzoru wniosku o wypłatę dodatku. Przygotowanie jednolitego wzoru dla wszystkich gmin w Polsce przyczyni się do odciążenia samorządów z konieczności podejmowania indywidulanych uchwał przez rady gmin w tej sprawie i wyeliminuje stosowanie różnych wzorów. Jednocześnie działanie to przyspieszy proces uruchomienia systemu wnioskowania o wypłaty dodatków.</w:t>
            </w:r>
          </w:p>
          <w:p w14:paraId="17403DB1" w14:textId="00A55925" w:rsidR="004B1689" w:rsidRPr="00F42E95" w:rsidRDefault="004B168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Stosownie do treści § 28 ust. 2 pkt 2a uchwały nr 190 Rady Ministrów z dnia 29 października 2013 r. – Regulamin pracy Rady Ministrów (M. P. z 2022 r. poz. 348) dokonano analizy możliwości osiągniecia celu projektu za pomocą innych środków. Nie jest możliwe osiągnięcia celu poprzez zastosowanie innych środków niż proces legislacyjny, ze względu na fakt, że przedmiotowy zakres spraw wymaga regulacji w rozporządzeniu, zgodnie z treścią upoważnienia ustawowego.</w:t>
            </w:r>
          </w:p>
        </w:tc>
      </w:tr>
      <w:tr w:rsidR="00421C59" w:rsidRPr="00F42E95" w14:paraId="0C7ECF6C" w14:textId="77777777" w:rsidTr="007E21CD">
        <w:trPr>
          <w:trHeight w:val="307"/>
        </w:trPr>
        <w:tc>
          <w:tcPr>
            <w:tcW w:w="10065" w:type="dxa"/>
            <w:gridSpan w:val="29"/>
            <w:shd w:val="clear" w:color="auto" w:fill="99CCFF"/>
            <w:vAlign w:val="center"/>
          </w:tcPr>
          <w:p w14:paraId="7CD4D867"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spacing w:val="-2"/>
                <w:sz w:val="22"/>
                <w:szCs w:val="22"/>
                <w:lang w:eastAsia="en-US"/>
              </w:rPr>
              <w:t>Jak problem został rozwiązany w innych krajach, w szczególności krajach członkowskich OECD/UE</w:t>
            </w:r>
            <w:r w:rsidRPr="00F42E95">
              <w:rPr>
                <w:rFonts w:eastAsia="Calibri" w:cs="Times New Roman"/>
                <w:b/>
                <w:color w:val="000000"/>
                <w:sz w:val="22"/>
                <w:szCs w:val="22"/>
                <w:lang w:eastAsia="en-US"/>
              </w:rPr>
              <w:t>?</w:t>
            </w:r>
            <w:r w:rsidRPr="00F42E95">
              <w:rPr>
                <w:rFonts w:eastAsia="Calibri" w:cs="Times New Roman"/>
                <w:i/>
                <w:color w:val="000000"/>
                <w:sz w:val="22"/>
                <w:szCs w:val="22"/>
                <w:lang w:eastAsia="en-US"/>
              </w:rPr>
              <w:t xml:space="preserve"> </w:t>
            </w:r>
          </w:p>
        </w:tc>
      </w:tr>
      <w:tr w:rsidR="00421C59" w:rsidRPr="00F42E95" w14:paraId="1E423108" w14:textId="77777777" w:rsidTr="007E21CD">
        <w:trPr>
          <w:trHeight w:val="142"/>
        </w:trPr>
        <w:tc>
          <w:tcPr>
            <w:tcW w:w="10065" w:type="dxa"/>
            <w:gridSpan w:val="29"/>
            <w:shd w:val="clear" w:color="auto" w:fill="auto"/>
          </w:tcPr>
          <w:p w14:paraId="77E81A34"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p>
        </w:tc>
      </w:tr>
      <w:tr w:rsidR="00421C59" w:rsidRPr="00F42E95" w14:paraId="31966410" w14:textId="77777777" w:rsidTr="007E21CD">
        <w:trPr>
          <w:trHeight w:val="359"/>
        </w:trPr>
        <w:tc>
          <w:tcPr>
            <w:tcW w:w="10065" w:type="dxa"/>
            <w:gridSpan w:val="29"/>
            <w:shd w:val="clear" w:color="auto" w:fill="99CCFF"/>
            <w:vAlign w:val="center"/>
          </w:tcPr>
          <w:p w14:paraId="6C5FC85C"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Podmioty, na które oddziałuje projekt</w:t>
            </w:r>
          </w:p>
        </w:tc>
      </w:tr>
      <w:tr w:rsidR="00421C59" w:rsidRPr="00F42E95" w14:paraId="5555DA95" w14:textId="77777777" w:rsidTr="00F42E95">
        <w:trPr>
          <w:trHeight w:val="142"/>
        </w:trPr>
        <w:tc>
          <w:tcPr>
            <w:tcW w:w="2668" w:type="dxa"/>
            <w:gridSpan w:val="3"/>
            <w:shd w:val="clear" w:color="auto" w:fill="auto"/>
          </w:tcPr>
          <w:p w14:paraId="7189905A"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Grupa</w:t>
            </w:r>
          </w:p>
        </w:tc>
        <w:tc>
          <w:tcPr>
            <w:tcW w:w="1869" w:type="dxa"/>
            <w:gridSpan w:val="6"/>
            <w:shd w:val="clear" w:color="auto" w:fill="auto"/>
          </w:tcPr>
          <w:p w14:paraId="4573C508"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Wielkość</w:t>
            </w:r>
          </w:p>
        </w:tc>
        <w:tc>
          <w:tcPr>
            <w:tcW w:w="2977" w:type="dxa"/>
            <w:gridSpan w:val="12"/>
            <w:shd w:val="clear" w:color="auto" w:fill="auto"/>
          </w:tcPr>
          <w:p w14:paraId="055A92F6"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Źródło danych</w:t>
            </w:r>
            <w:r w:rsidRPr="00F42E95" w:rsidDel="00260F33">
              <w:rPr>
                <w:rFonts w:eastAsia="Calibri" w:cs="Times New Roman"/>
                <w:color w:val="000000"/>
                <w:spacing w:val="-2"/>
                <w:sz w:val="22"/>
                <w:szCs w:val="22"/>
                <w:lang w:eastAsia="en-US"/>
              </w:rPr>
              <w:t xml:space="preserve"> </w:t>
            </w:r>
          </w:p>
        </w:tc>
        <w:tc>
          <w:tcPr>
            <w:tcW w:w="2551" w:type="dxa"/>
            <w:gridSpan w:val="8"/>
            <w:shd w:val="clear" w:color="auto" w:fill="auto"/>
          </w:tcPr>
          <w:p w14:paraId="7EC48CAE"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Oddziaływanie</w:t>
            </w:r>
          </w:p>
        </w:tc>
      </w:tr>
      <w:tr w:rsidR="00421C59" w:rsidRPr="00F42E95" w14:paraId="4DAD2190" w14:textId="77777777" w:rsidTr="00F42E95">
        <w:trPr>
          <w:trHeight w:val="142"/>
        </w:trPr>
        <w:tc>
          <w:tcPr>
            <w:tcW w:w="2668" w:type="dxa"/>
            <w:gridSpan w:val="3"/>
            <w:shd w:val="clear" w:color="auto" w:fill="auto"/>
          </w:tcPr>
          <w:p w14:paraId="59AF6B35"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z w:val="22"/>
                <w:szCs w:val="22"/>
                <w:lang w:eastAsia="en-US"/>
              </w:rPr>
              <w:t>Gminy w Polsce</w:t>
            </w:r>
          </w:p>
        </w:tc>
        <w:tc>
          <w:tcPr>
            <w:tcW w:w="1869" w:type="dxa"/>
            <w:gridSpan w:val="6"/>
            <w:shd w:val="clear" w:color="auto" w:fill="auto"/>
          </w:tcPr>
          <w:p w14:paraId="39B0AB5E"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2477</w:t>
            </w:r>
          </w:p>
        </w:tc>
        <w:tc>
          <w:tcPr>
            <w:tcW w:w="2977" w:type="dxa"/>
            <w:gridSpan w:val="12"/>
            <w:shd w:val="clear" w:color="auto" w:fill="auto"/>
          </w:tcPr>
          <w:p w14:paraId="49AB0A31"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GUS – stan na 1 stycznia 2022 r. </w:t>
            </w:r>
          </w:p>
          <w:p w14:paraId="41B2D9DC"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https://stat.gov.pl/statystyka-regionalna/jednostki-terytorialne/podzial-administracyjny-polski/ </w:t>
            </w:r>
          </w:p>
        </w:tc>
        <w:tc>
          <w:tcPr>
            <w:tcW w:w="2551" w:type="dxa"/>
            <w:gridSpan w:val="8"/>
            <w:shd w:val="clear" w:color="auto" w:fill="auto"/>
          </w:tcPr>
          <w:p w14:paraId="055CA185" w14:textId="75E65243"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Niższe koszty obsługi oraz brak konieczności samodzielnego ustalania wzoru wniosku o </w:t>
            </w:r>
            <w:r w:rsidR="005D35E0" w:rsidRPr="00F42E95">
              <w:rPr>
                <w:rFonts w:eastAsia="Calibri" w:cs="Times New Roman"/>
                <w:color w:val="000000"/>
                <w:spacing w:val="-2"/>
                <w:sz w:val="22"/>
                <w:szCs w:val="22"/>
                <w:lang w:eastAsia="en-US"/>
              </w:rPr>
              <w:t xml:space="preserve">wypłatę </w:t>
            </w:r>
            <w:r w:rsidRPr="00F42E95">
              <w:rPr>
                <w:rFonts w:eastAsia="Calibri" w:cs="Times New Roman"/>
                <w:color w:val="000000"/>
                <w:spacing w:val="-2"/>
                <w:sz w:val="22"/>
                <w:szCs w:val="22"/>
                <w:lang w:eastAsia="en-US"/>
              </w:rPr>
              <w:t xml:space="preserve">dodatku. </w:t>
            </w:r>
          </w:p>
        </w:tc>
      </w:tr>
      <w:tr w:rsidR="00645B2B" w:rsidRPr="00F42E95" w14:paraId="549480A9" w14:textId="77777777" w:rsidTr="00F42E95">
        <w:trPr>
          <w:trHeight w:val="142"/>
        </w:trPr>
        <w:tc>
          <w:tcPr>
            <w:tcW w:w="2668" w:type="dxa"/>
            <w:gridSpan w:val="3"/>
            <w:shd w:val="clear" w:color="auto" w:fill="auto"/>
          </w:tcPr>
          <w:p w14:paraId="751F0EF5" w14:textId="6F63C9E2" w:rsidR="00645B2B" w:rsidRPr="00F42E95" w:rsidRDefault="00645B2B" w:rsidP="00F42E95">
            <w:pPr>
              <w:widowControl/>
              <w:autoSpaceDE/>
              <w:autoSpaceDN/>
              <w:adjustRightInd/>
              <w:spacing w:line="240" w:lineRule="auto"/>
              <w:jc w:val="center"/>
              <w:rPr>
                <w:rFonts w:eastAsia="Calibri" w:cs="Times New Roman"/>
                <w:color w:val="000000"/>
                <w:sz w:val="22"/>
                <w:szCs w:val="22"/>
                <w:lang w:eastAsia="en-US"/>
              </w:rPr>
            </w:pPr>
            <w:r w:rsidRPr="00F42E95">
              <w:rPr>
                <w:rFonts w:cs="Times New Roman"/>
                <w:sz w:val="22"/>
                <w:szCs w:val="22"/>
              </w:rPr>
              <w:t>Podmioty wrażliwe wymienione w art. 4 ust. 1 pkt 4 projektowanej ustawy</w:t>
            </w:r>
          </w:p>
        </w:tc>
        <w:tc>
          <w:tcPr>
            <w:tcW w:w="1869" w:type="dxa"/>
            <w:gridSpan w:val="6"/>
            <w:shd w:val="clear" w:color="auto" w:fill="auto"/>
          </w:tcPr>
          <w:p w14:paraId="438DBE25" w14:textId="4C12936C" w:rsidR="00645B2B" w:rsidRPr="00F42E95" w:rsidRDefault="00645B2B"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cs="Times New Roman"/>
                <w:sz w:val="22"/>
                <w:szCs w:val="22"/>
              </w:rPr>
              <w:t>0,0</w:t>
            </w:r>
            <w:r w:rsidR="000B0739" w:rsidRPr="00F42E95">
              <w:rPr>
                <w:rFonts w:cs="Times New Roman"/>
                <w:sz w:val="22"/>
                <w:szCs w:val="22"/>
              </w:rPr>
              <w:t>25</w:t>
            </w:r>
            <w:r w:rsidRPr="00F42E95">
              <w:rPr>
                <w:rFonts w:cs="Times New Roman"/>
                <w:sz w:val="22"/>
                <w:szCs w:val="22"/>
              </w:rPr>
              <w:t xml:space="preserve"> mln</w:t>
            </w:r>
          </w:p>
        </w:tc>
        <w:tc>
          <w:tcPr>
            <w:tcW w:w="2977" w:type="dxa"/>
            <w:gridSpan w:val="12"/>
            <w:shd w:val="clear" w:color="auto" w:fill="auto"/>
          </w:tcPr>
          <w:p w14:paraId="2FC47612" w14:textId="04AC1D4C" w:rsidR="00645B2B" w:rsidRPr="00F42E95" w:rsidRDefault="00645B2B"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cs="Times New Roman"/>
                <w:sz w:val="22"/>
                <w:szCs w:val="22"/>
              </w:rPr>
              <w:t>Oszacowanie własne na podstawie danych z Głównego Urzędu Statystycznego</w:t>
            </w:r>
          </w:p>
        </w:tc>
        <w:tc>
          <w:tcPr>
            <w:tcW w:w="2551" w:type="dxa"/>
            <w:gridSpan w:val="8"/>
            <w:shd w:val="clear" w:color="auto" w:fill="auto"/>
          </w:tcPr>
          <w:p w14:paraId="1EF26835" w14:textId="59ECA99A" w:rsidR="00645B2B" w:rsidRPr="00F42E95" w:rsidRDefault="00645B2B"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cs="Times New Roman"/>
                <w:sz w:val="22"/>
                <w:szCs w:val="22"/>
              </w:rPr>
              <w:t>Wsparcie budżetów podmiotów wrażliwych</w:t>
            </w:r>
          </w:p>
        </w:tc>
      </w:tr>
      <w:tr w:rsidR="00421C59" w:rsidRPr="00F42E95" w14:paraId="031FE738" w14:textId="77777777" w:rsidTr="007E21CD">
        <w:trPr>
          <w:trHeight w:val="302"/>
        </w:trPr>
        <w:tc>
          <w:tcPr>
            <w:tcW w:w="10065" w:type="dxa"/>
            <w:gridSpan w:val="29"/>
            <w:shd w:val="clear" w:color="auto" w:fill="99CCFF"/>
            <w:vAlign w:val="center"/>
          </w:tcPr>
          <w:p w14:paraId="05ED7EA3"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Informacje na temat zakresu, czasu trwania i podsumowanie wyników konsultacji</w:t>
            </w:r>
          </w:p>
        </w:tc>
      </w:tr>
      <w:tr w:rsidR="00421C59" w:rsidRPr="00F42E95" w14:paraId="5BFEBB50" w14:textId="77777777" w:rsidTr="007E21CD">
        <w:trPr>
          <w:trHeight w:val="342"/>
        </w:trPr>
        <w:tc>
          <w:tcPr>
            <w:tcW w:w="10065" w:type="dxa"/>
            <w:gridSpan w:val="29"/>
            <w:shd w:val="clear" w:color="auto" w:fill="FFFFFF"/>
          </w:tcPr>
          <w:p w14:paraId="79F60510"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Projekt nie był przedmiotem pre-konsultacji.</w:t>
            </w:r>
          </w:p>
          <w:p w14:paraId="6E2D4015" w14:textId="5129F834" w:rsidR="00421C59" w:rsidRPr="00F42E95" w:rsidRDefault="00421C59" w:rsidP="00F42E95">
            <w:pPr>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zgodnie z art. 5 ustawy z dnia 7 lipca 2005 r. o działalności lobbingowej w procesie stanowienia prawa </w:t>
            </w:r>
            <w:r w:rsidRPr="00F42E95">
              <w:rPr>
                <w:rFonts w:eastAsia="Calibri" w:cs="Times New Roman"/>
                <w:color w:val="000000"/>
                <w:spacing w:val="-2"/>
                <w:sz w:val="22"/>
                <w:szCs w:val="22"/>
                <w:lang w:eastAsia="en-US"/>
              </w:rPr>
              <w:lastRenderedPageBreak/>
              <w:t xml:space="preserve">(Dz. U. z 2017 r. poz. 248) i § 52 uchwały nr 190 Rady Ministrów z dnia 29 października 2013 r. – Regulamin pracy Rady Ministrów, </w:t>
            </w:r>
            <w:r w:rsidR="004B1689" w:rsidRPr="00F42E95">
              <w:rPr>
                <w:rFonts w:eastAsia="Calibri" w:cs="Times New Roman"/>
                <w:color w:val="000000"/>
                <w:spacing w:val="-2"/>
                <w:sz w:val="22"/>
                <w:szCs w:val="22"/>
                <w:lang w:eastAsia="en-US"/>
              </w:rPr>
              <w:t>podlega</w:t>
            </w:r>
            <w:r w:rsidRPr="00F42E95">
              <w:rPr>
                <w:rFonts w:eastAsia="Calibri" w:cs="Times New Roman"/>
                <w:color w:val="000000"/>
                <w:spacing w:val="-2"/>
                <w:sz w:val="22"/>
                <w:szCs w:val="22"/>
                <w:lang w:eastAsia="en-US"/>
              </w:rPr>
              <w:t xml:space="preserve"> udostępni</w:t>
            </w:r>
            <w:r w:rsidR="004B1689" w:rsidRPr="00F42E95">
              <w:rPr>
                <w:rFonts w:eastAsia="Calibri" w:cs="Times New Roman"/>
                <w:color w:val="000000"/>
                <w:spacing w:val="-2"/>
                <w:sz w:val="22"/>
                <w:szCs w:val="22"/>
                <w:lang w:eastAsia="en-US"/>
              </w:rPr>
              <w:t>e</w:t>
            </w:r>
            <w:r w:rsidRPr="00F42E95">
              <w:rPr>
                <w:rFonts w:eastAsia="Calibri" w:cs="Times New Roman"/>
                <w:color w:val="000000"/>
                <w:spacing w:val="-2"/>
                <w:sz w:val="22"/>
                <w:szCs w:val="22"/>
                <w:lang w:eastAsia="en-US"/>
              </w:rPr>
              <w:t>n</w:t>
            </w:r>
            <w:r w:rsidR="004B1689" w:rsidRPr="00F42E95">
              <w:rPr>
                <w:rFonts w:eastAsia="Calibri" w:cs="Times New Roman"/>
                <w:color w:val="000000"/>
                <w:spacing w:val="-2"/>
                <w:sz w:val="22"/>
                <w:szCs w:val="22"/>
                <w:lang w:eastAsia="en-US"/>
              </w:rPr>
              <w:t>iu</w:t>
            </w:r>
            <w:r w:rsidRPr="00F42E95">
              <w:rPr>
                <w:rFonts w:eastAsia="Calibri" w:cs="Times New Roman"/>
                <w:color w:val="000000"/>
                <w:spacing w:val="-2"/>
                <w:sz w:val="22"/>
                <w:szCs w:val="22"/>
                <w:lang w:eastAsia="en-US"/>
              </w:rPr>
              <w:t xml:space="preserve"> w Biuletynie Informacji Publicznej, na stronie podmiotowej Rządowego Centrum Legislacji, w serwisie Rządowy Proces Legislacyjny. </w:t>
            </w:r>
          </w:p>
          <w:p w14:paraId="4236EAA5" w14:textId="77777777" w:rsidR="004B1689" w:rsidRPr="00F42E95" w:rsidRDefault="004B1689" w:rsidP="00F42E95">
            <w:pPr>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zostanie przekazany do konsultacji (3 dni) do następujących podmiotów : </w:t>
            </w:r>
          </w:p>
          <w:p w14:paraId="4FD49F98" w14:textId="77777777" w:rsidR="004B1689" w:rsidRPr="00F42E95" w:rsidRDefault="004B1689" w:rsidP="00F42E95">
            <w:pPr>
              <w:widowControl/>
              <w:numPr>
                <w:ilvl w:val="0"/>
                <w:numId w:val="39"/>
              </w:numPr>
              <w:autoSpaceDE/>
              <w:autoSpaceDN/>
              <w:adjustRightInd/>
              <w:spacing w:line="240" w:lineRule="auto"/>
              <w:jc w:val="both"/>
              <w:rPr>
                <w:rFonts w:cs="Times New Roman"/>
                <w:color w:val="000000"/>
                <w:spacing w:val="-2"/>
                <w:sz w:val="22"/>
                <w:szCs w:val="22"/>
              </w:rPr>
            </w:pPr>
            <w:r w:rsidRPr="00F42E95">
              <w:rPr>
                <w:rFonts w:cs="Times New Roman"/>
                <w:color w:val="000000"/>
                <w:spacing w:val="-2"/>
                <w:sz w:val="22"/>
                <w:szCs w:val="22"/>
              </w:rPr>
              <w:t>Związek Powiatów Polskich,</w:t>
            </w:r>
          </w:p>
          <w:p w14:paraId="2AFB7A63" w14:textId="77777777" w:rsidR="004B1689" w:rsidRPr="00F42E95" w:rsidRDefault="004B1689" w:rsidP="00F42E95">
            <w:pPr>
              <w:widowControl/>
              <w:numPr>
                <w:ilvl w:val="0"/>
                <w:numId w:val="39"/>
              </w:numPr>
              <w:autoSpaceDE/>
              <w:autoSpaceDN/>
              <w:adjustRightInd/>
              <w:spacing w:line="240" w:lineRule="auto"/>
              <w:jc w:val="both"/>
              <w:rPr>
                <w:rFonts w:cs="Times New Roman"/>
                <w:color w:val="000000"/>
                <w:spacing w:val="-2"/>
                <w:sz w:val="22"/>
                <w:szCs w:val="22"/>
              </w:rPr>
            </w:pPr>
            <w:r w:rsidRPr="00F42E95">
              <w:rPr>
                <w:rFonts w:cs="Times New Roman"/>
                <w:color w:val="000000"/>
                <w:spacing w:val="-2"/>
                <w:sz w:val="22"/>
                <w:szCs w:val="22"/>
              </w:rPr>
              <w:t>Związek Samorządów Polskich,</w:t>
            </w:r>
          </w:p>
          <w:p w14:paraId="0C92FE96" w14:textId="77777777" w:rsidR="004B1689" w:rsidRPr="00F42E95" w:rsidRDefault="004B1689" w:rsidP="00F42E95">
            <w:pPr>
              <w:widowControl/>
              <w:numPr>
                <w:ilvl w:val="0"/>
                <w:numId w:val="39"/>
              </w:numPr>
              <w:autoSpaceDE/>
              <w:autoSpaceDN/>
              <w:adjustRightInd/>
              <w:spacing w:line="240" w:lineRule="auto"/>
              <w:jc w:val="both"/>
              <w:rPr>
                <w:rFonts w:cs="Times New Roman"/>
                <w:color w:val="000000"/>
                <w:spacing w:val="-2"/>
                <w:sz w:val="22"/>
                <w:szCs w:val="22"/>
              </w:rPr>
            </w:pPr>
            <w:r w:rsidRPr="00F42E95">
              <w:rPr>
                <w:rFonts w:cs="Times New Roman"/>
                <w:color w:val="000000"/>
                <w:spacing w:val="-2"/>
                <w:sz w:val="22"/>
                <w:szCs w:val="22"/>
              </w:rPr>
              <w:t>Związek Gmin Wiejskich Rzeczypospolitej Polskiej,</w:t>
            </w:r>
          </w:p>
          <w:p w14:paraId="7E3D7311" w14:textId="77777777" w:rsidR="004B1689" w:rsidRPr="00F42E95" w:rsidRDefault="004B1689" w:rsidP="00F42E95">
            <w:pPr>
              <w:widowControl/>
              <w:numPr>
                <w:ilvl w:val="0"/>
                <w:numId w:val="39"/>
              </w:numPr>
              <w:autoSpaceDE/>
              <w:autoSpaceDN/>
              <w:adjustRightInd/>
              <w:spacing w:line="240" w:lineRule="auto"/>
              <w:jc w:val="both"/>
              <w:rPr>
                <w:rFonts w:cs="Times New Roman"/>
                <w:color w:val="000000"/>
                <w:spacing w:val="-2"/>
                <w:sz w:val="22"/>
                <w:szCs w:val="22"/>
              </w:rPr>
            </w:pPr>
            <w:r w:rsidRPr="00F42E95">
              <w:rPr>
                <w:rFonts w:cs="Times New Roman"/>
                <w:color w:val="000000"/>
                <w:spacing w:val="-2"/>
                <w:sz w:val="22"/>
                <w:szCs w:val="22"/>
              </w:rPr>
              <w:t>Związek Miast Polskich,</w:t>
            </w:r>
          </w:p>
          <w:p w14:paraId="16744452" w14:textId="77777777" w:rsidR="004B1689" w:rsidRPr="00F42E95" w:rsidRDefault="004B1689" w:rsidP="00F42E95">
            <w:pPr>
              <w:widowControl/>
              <w:numPr>
                <w:ilvl w:val="0"/>
                <w:numId w:val="39"/>
              </w:numPr>
              <w:autoSpaceDE/>
              <w:autoSpaceDN/>
              <w:adjustRightInd/>
              <w:spacing w:line="240" w:lineRule="auto"/>
              <w:jc w:val="both"/>
              <w:rPr>
                <w:rFonts w:cs="Times New Roman"/>
                <w:color w:val="000000"/>
                <w:spacing w:val="-2"/>
                <w:sz w:val="22"/>
                <w:szCs w:val="22"/>
              </w:rPr>
            </w:pPr>
            <w:r w:rsidRPr="00F42E95">
              <w:rPr>
                <w:rFonts w:cs="Times New Roman"/>
                <w:color w:val="000000"/>
                <w:spacing w:val="-2"/>
                <w:sz w:val="22"/>
                <w:szCs w:val="22"/>
              </w:rPr>
              <w:t>Związek Banków Polskich.</w:t>
            </w:r>
          </w:p>
          <w:p w14:paraId="056DBC0F" w14:textId="63F9AB83" w:rsidR="004B1689" w:rsidRPr="00F42E95" w:rsidRDefault="004B1689" w:rsidP="00F42E95">
            <w:pPr>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Projekt zostanie przekazany do zaopiniowania (3 dni) następującym podmiotom :</w:t>
            </w:r>
          </w:p>
          <w:p w14:paraId="5DD43CC0" w14:textId="77777777" w:rsidR="004B1689" w:rsidRPr="00F42E95" w:rsidRDefault="004B1689" w:rsidP="00F42E95">
            <w:pPr>
              <w:widowControl/>
              <w:numPr>
                <w:ilvl w:val="0"/>
                <w:numId w:val="40"/>
              </w:numPr>
              <w:autoSpaceDE/>
              <w:autoSpaceDN/>
              <w:adjustRightInd/>
              <w:spacing w:line="240" w:lineRule="auto"/>
              <w:jc w:val="both"/>
              <w:rPr>
                <w:rFonts w:cs="Times New Roman"/>
                <w:bCs/>
                <w:color w:val="000000"/>
                <w:spacing w:val="-2"/>
                <w:sz w:val="22"/>
                <w:szCs w:val="22"/>
              </w:rPr>
            </w:pPr>
            <w:r w:rsidRPr="00F42E95">
              <w:rPr>
                <w:rFonts w:cs="Times New Roman"/>
                <w:bCs/>
                <w:color w:val="000000"/>
                <w:spacing w:val="-2"/>
                <w:sz w:val="22"/>
                <w:szCs w:val="22"/>
              </w:rPr>
              <w:t>Urząd Regulacji Energetyki,</w:t>
            </w:r>
          </w:p>
          <w:p w14:paraId="322B7F85" w14:textId="77777777" w:rsidR="004B1689" w:rsidRPr="00F42E95" w:rsidRDefault="004B1689" w:rsidP="00F42E95">
            <w:pPr>
              <w:widowControl/>
              <w:numPr>
                <w:ilvl w:val="0"/>
                <w:numId w:val="40"/>
              </w:numPr>
              <w:autoSpaceDE/>
              <w:autoSpaceDN/>
              <w:adjustRightInd/>
              <w:spacing w:line="240" w:lineRule="auto"/>
              <w:jc w:val="both"/>
              <w:rPr>
                <w:rFonts w:cs="Times New Roman"/>
                <w:bCs/>
                <w:color w:val="000000"/>
                <w:spacing w:val="-2"/>
                <w:sz w:val="22"/>
                <w:szCs w:val="22"/>
              </w:rPr>
            </w:pPr>
            <w:r w:rsidRPr="00F42E95">
              <w:rPr>
                <w:rFonts w:cs="Times New Roman"/>
                <w:bCs/>
                <w:color w:val="000000"/>
                <w:spacing w:val="-2"/>
                <w:sz w:val="22"/>
                <w:szCs w:val="22"/>
              </w:rPr>
              <w:t>Urząd Ochrony Konkurencji i Konsumentów,</w:t>
            </w:r>
          </w:p>
          <w:p w14:paraId="49C7EF20" w14:textId="77777777" w:rsidR="004B1689" w:rsidRPr="00F42E95" w:rsidRDefault="004B1689" w:rsidP="00F42E95">
            <w:pPr>
              <w:widowControl/>
              <w:numPr>
                <w:ilvl w:val="0"/>
                <w:numId w:val="40"/>
              </w:numPr>
              <w:autoSpaceDE/>
              <w:autoSpaceDN/>
              <w:adjustRightInd/>
              <w:spacing w:line="240" w:lineRule="auto"/>
              <w:jc w:val="both"/>
              <w:rPr>
                <w:rFonts w:cs="Times New Roman"/>
                <w:bCs/>
                <w:color w:val="000000"/>
                <w:spacing w:val="-2"/>
                <w:sz w:val="22"/>
                <w:szCs w:val="22"/>
              </w:rPr>
            </w:pPr>
            <w:r w:rsidRPr="00F42E95">
              <w:rPr>
                <w:rFonts w:cs="Times New Roman"/>
                <w:bCs/>
                <w:color w:val="000000"/>
                <w:spacing w:val="-2"/>
                <w:sz w:val="22"/>
                <w:szCs w:val="22"/>
              </w:rPr>
              <w:t>Prokuratoria Generalna Rzeczypospolitej Polskiej,</w:t>
            </w:r>
          </w:p>
          <w:p w14:paraId="162D885A" w14:textId="77777777" w:rsidR="004B1689" w:rsidRPr="00F42E95" w:rsidRDefault="004B1689" w:rsidP="00F42E95">
            <w:pPr>
              <w:widowControl/>
              <w:numPr>
                <w:ilvl w:val="0"/>
                <w:numId w:val="40"/>
              </w:numPr>
              <w:autoSpaceDE/>
              <w:autoSpaceDN/>
              <w:adjustRightInd/>
              <w:spacing w:line="240" w:lineRule="auto"/>
              <w:jc w:val="both"/>
              <w:rPr>
                <w:rFonts w:cs="Times New Roman"/>
                <w:bCs/>
                <w:color w:val="000000"/>
                <w:spacing w:val="-2"/>
                <w:sz w:val="22"/>
                <w:szCs w:val="22"/>
              </w:rPr>
            </w:pPr>
            <w:r w:rsidRPr="00F42E95">
              <w:rPr>
                <w:rFonts w:cs="Times New Roman"/>
                <w:bCs/>
                <w:color w:val="000000"/>
                <w:spacing w:val="-2"/>
                <w:sz w:val="22"/>
                <w:szCs w:val="22"/>
              </w:rPr>
              <w:t>Młodzieżowa Rada Klimatyczna.</w:t>
            </w:r>
          </w:p>
          <w:p w14:paraId="01410E38" w14:textId="77777777" w:rsidR="00F42E95" w:rsidRPr="00F42E95" w:rsidRDefault="00F42E95" w:rsidP="00F42E95">
            <w:pPr>
              <w:suppressAutoHyphens/>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Pilne procedowanie oraz priorytetowe traktowanie projektowanej regulacji jest zasadne z uwagi na konieczność niezwłocznego wdrożenia wzoru wniosku o wypłatę dodatku w celu usprawnienia funkcjonowania mechanizmu jego wypłat, zwłaszcza w kontekście postępującego wzrostu cen energii i inflacji wpływającej na wzrost cen żywności oraz dynamiczną sytuacją na rynku.</w:t>
            </w:r>
          </w:p>
          <w:p w14:paraId="7BAC1806" w14:textId="216A2CB0" w:rsidR="00421C59" w:rsidRPr="00F42E95" w:rsidRDefault="00421C59" w:rsidP="00F42E95">
            <w:pPr>
              <w:suppressAutoHyphens/>
              <w:autoSpaceDE/>
              <w:autoSpaceDN/>
              <w:adjustRightInd/>
              <w:spacing w:line="240" w:lineRule="auto"/>
              <w:jc w:val="both"/>
              <w:rPr>
                <w:rFonts w:eastAsia="Times New Roman" w:cs="Times New Roman"/>
                <w:color w:val="000000"/>
                <w:sz w:val="22"/>
                <w:szCs w:val="22"/>
              </w:rPr>
            </w:pPr>
            <w:r w:rsidRPr="00F42E95">
              <w:rPr>
                <w:rFonts w:eastAsia="Times New Roman" w:cs="Times New Roman"/>
                <w:color w:val="000000"/>
                <w:sz w:val="22"/>
                <w:szCs w:val="22"/>
              </w:rPr>
              <w:t xml:space="preserve">Z uwagi na zakres projektu, który nie dotyczy zadań związków zawodowych ani praw i interesów związków pracodawców, projekt nie podlegał opiniowaniu przez reprezentatywne związki zawodowe ani przez reprezentatywne organizacje pracodawców. </w:t>
            </w:r>
          </w:p>
          <w:p w14:paraId="09698D50" w14:textId="6559AA8C" w:rsidR="004B1689" w:rsidRPr="00F42E95" w:rsidRDefault="004B1689" w:rsidP="00F42E95">
            <w:pPr>
              <w:suppressAutoHyphens/>
              <w:autoSpaceDE/>
              <w:autoSpaceDN/>
              <w:adjustRightInd/>
              <w:spacing w:line="240" w:lineRule="auto"/>
              <w:jc w:val="both"/>
              <w:rPr>
                <w:rFonts w:eastAsia="Times New Roman" w:cs="Times New Roman"/>
                <w:sz w:val="22"/>
                <w:szCs w:val="22"/>
              </w:rPr>
            </w:pPr>
            <w:r w:rsidRPr="00F42E95">
              <w:rPr>
                <w:rFonts w:eastAsia="Times New Roman" w:cs="Times New Roman"/>
                <w:sz w:val="22"/>
                <w:szCs w:val="22"/>
              </w:rPr>
              <w:t>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w:t>
            </w:r>
            <w:r w:rsidR="000023B9">
              <w:rPr>
                <w:rFonts w:eastAsia="Times New Roman" w:cs="Times New Roman"/>
                <w:sz w:val="22"/>
                <w:szCs w:val="22"/>
              </w:rPr>
              <w:t xml:space="preserve">; ma ono charakter techniczny (określa jedynie wzór wniosku) w stosunku do regulacji dotyczących przyznawania i wypłacania dodatku, wynikających z ustawy </w:t>
            </w:r>
            <w:r w:rsidR="000023B9" w:rsidRPr="000023B9">
              <w:rPr>
                <w:rFonts w:eastAsia="Times New Roman" w:cs="Times New Roman"/>
                <w:sz w:val="22"/>
                <w:szCs w:val="22"/>
              </w:rPr>
              <w:t>z dnia 2 września 2022 r. o szczególnych rozwiązaniach w zakresie niektórych źródeł ciepła w związku z sytuacją na rynku paliw</w:t>
            </w:r>
            <w:r w:rsidR="000023B9">
              <w:rPr>
                <w:rFonts w:eastAsia="Times New Roman" w:cs="Times New Roman"/>
                <w:sz w:val="22"/>
                <w:szCs w:val="22"/>
              </w:rPr>
              <w:t>.</w:t>
            </w:r>
          </w:p>
          <w:p w14:paraId="0EFD891C"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nie dotyczy spraw, o których mowa w art. 1 ustawy z dnia 24 lipca 2015 r. o Radzie Dialogu Społecznego i innych instytucji dialogu społecznego (Dz. U. z 2018 r. poz. 2232, z późn. zm.), wobec czego nie wymaga zaopiniowania przez RDS. </w:t>
            </w:r>
          </w:p>
          <w:p w14:paraId="2F81A0FC"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Projekt nie wymaga przedstawienia właściwym instytucjom i organom Unii Europejskiej, w tym Europejskiemu Bankowi Centralnemu, celem uzyskania opinii, dokonania powiadomienia, konsultacji albo uzgodnienia projektu. </w:t>
            </w:r>
          </w:p>
          <w:p w14:paraId="1B09A4AA" w14:textId="4873011D" w:rsidR="00421C59" w:rsidRPr="00F42E95" w:rsidRDefault="00F42E95"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Wyniki opiniowania i konsultacji publicznych zostaną omówione w raporcie z opiniowania i konsultacji publicznych udostępnionym na stronie Rządowego Centrum Legislacji, w zakładce Rządowy Proces Legislacyjny.</w:t>
            </w:r>
          </w:p>
        </w:tc>
      </w:tr>
      <w:tr w:rsidR="00421C59" w:rsidRPr="00F42E95" w14:paraId="758CE39E" w14:textId="77777777" w:rsidTr="007E21CD">
        <w:trPr>
          <w:trHeight w:val="363"/>
        </w:trPr>
        <w:tc>
          <w:tcPr>
            <w:tcW w:w="10065" w:type="dxa"/>
            <w:gridSpan w:val="29"/>
            <w:shd w:val="clear" w:color="auto" w:fill="99CCFF"/>
            <w:vAlign w:val="center"/>
          </w:tcPr>
          <w:p w14:paraId="5664D6AF"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lastRenderedPageBreak/>
              <w:t xml:space="preserve"> Wpływ na sektor finansów publicznych</w:t>
            </w:r>
          </w:p>
        </w:tc>
      </w:tr>
      <w:tr w:rsidR="00421C59" w:rsidRPr="00F42E95" w14:paraId="595923D0" w14:textId="77777777" w:rsidTr="007E21CD">
        <w:trPr>
          <w:trHeight w:val="142"/>
        </w:trPr>
        <w:tc>
          <w:tcPr>
            <w:tcW w:w="3133" w:type="dxa"/>
            <w:gridSpan w:val="4"/>
            <w:vMerge w:val="restart"/>
            <w:shd w:val="clear" w:color="auto" w:fill="FFFFFF"/>
          </w:tcPr>
          <w:p w14:paraId="390521C1" w14:textId="77777777" w:rsidR="00421C59" w:rsidRPr="00F42E95" w:rsidRDefault="00421C59" w:rsidP="00F42E95">
            <w:pPr>
              <w:widowControl/>
              <w:autoSpaceDE/>
              <w:autoSpaceDN/>
              <w:adjustRightInd/>
              <w:spacing w:line="240" w:lineRule="auto"/>
              <w:rPr>
                <w:rFonts w:eastAsia="Calibri" w:cs="Times New Roman"/>
                <w:i/>
                <w:color w:val="000000"/>
                <w:sz w:val="22"/>
                <w:szCs w:val="22"/>
                <w:lang w:eastAsia="en-US"/>
              </w:rPr>
            </w:pPr>
            <w:r w:rsidRPr="00F42E95">
              <w:rPr>
                <w:rFonts w:eastAsia="Calibri" w:cs="Times New Roman"/>
                <w:color w:val="000000"/>
                <w:sz w:val="22"/>
                <w:szCs w:val="22"/>
                <w:lang w:eastAsia="en-US"/>
              </w:rPr>
              <w:t>(ceny stałe z 2021 r.)</w:t>
            </w:r>
          </w:p>
        </w:tc>
        <w:tc>
          <w:tcPr>
            <w:tcW w:w="6932" w:type="dxa"/>
            <w:gridSpan w:val="25"/>
            <w:shd w:val="clear" w:color="auto" w:fill="FFFFFF"/>
          </w:tcPr>
          <w:p w14:paraId="14ECBE9C" w14:textId="77777777" w:rsidR="00421C59" w:rsidRPr="00F42E95" w:rsidRDefault="00421C59" w:rsidP="00F42E95">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color w:val="000000"/>
                <w:sz w:val="22"/>
                <w:szCs w:val="22"/>
                <w:lang w:eastAsia="en-US"/>
              </w:rPr>
              <w:t>Skutki w okresie 10 lat od wejścia w życie zmian [mln zł]</w:t>
            </w:r>
          </w:p>
        </w:tc>
      </w:tr>
      <w:tr w:rsidR="00421C59" w:rsidRPr="00F42E95" w14:paraId="4342A2E3" w14:textId="77777777" w:rsidTr="00421C59">
        <w:trPr>
          <w:trHeight w:val="142"/>
        </w:trPr>
        <w:tc>
          <w:tcPr>
            <w:tcW w:w="3133" w:type="dxa"/>
            <w:gridSpan w:val="4"/>
            <w:vMerge/>
            <w:shd w:val="clear" w:color="auto" w:fill="FFFFFF"/>
          </w:tcPr>
          <w:p w14:paraId="4BBFC4CB" w14:textId="77777777" w:rsidR="00421C59" w:rsidRPr="00F42E95" w:rsidRDefault="00421C59" w:rsidP="00F42E95">
            <w:pPr>
              <w:widowControl/>
              <w:autoSpaceDE/>
              <w:autoSpaceDN/>
              <w:adjustRightInd/>
              <w:spacing w:line="240" w:lineRule="auto"/>
              <w:rPr>
                <w:rFonts w:eastAsia="Calibri" w:cs="Times New Roman"/>
                <w:i/>
                <w:color w:val="000000"/>
                <w:sz w:val="22"/>
                <w:szCs w:val="22"/>
                <w:lang w:eastAsia="en-US"/>
              </w:rPr>
            </w:pPr>
          </w:p>
        </w:tc>
        <w:tc>
          <w:tcPr>
            <w:tcW w:w="569" w:type="dxa"/>
            <w:gridSpan w:val="2"/>
            <w:shd w:val="clear" w:color="auto" w:fill="FFFFFF"/>
          </w:tcPr>
          <w:p w14:paraId="16ED7E9C"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301ED880"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w:t>
            </w:r>
          </w:p>
          <w:p w14:paraId="2A647853"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2022</w:t>
            </w:r>
          </w:p>
        </w:tc>
        <w:tc>
          <w:tcPr>
            <w:tcW w:w="570" w:type="dxa"/>
            <w:gridSpan w:val="3"/>
            <w:shd w:val="clear" w:color="auto" w:fill="FFFFFF"/>
          </w:tcPr>
          <w:p w14:paraId="6B68C91D"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w:t>
            </w:r>
          </w:p>
          <w:p w14:paraId="2DF849E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2023</w:t>
            </w:r>
          </w:p>
        </w:tc>
        <w:tc>
          <w:tcPr>
            <w:tcW w:w="569" w:type="dxa"/>
            <w:gridSpan w:val="2"/>
            <w:shd w:val="clear" w:color="auto" w:fill="FFFFFF"/>
          </w:tcPr>
          <w:p w14:paraId="29372FC1"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3</w:t>
            </w:r>
          </w:p>
          <w:p w14:paraId="452FD1FC"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2024</w:t>
            </w:r>
          </w:p>
        </w:tc>
        <w:tc>
          <w:tcPr>
            <w:tcW w:w="570" w:type="dxa"/>
            <w:gridSpan w:val="2"/>
            <w:shd w:val="clear" w:color="auto" w:fill="FFFFFF"/>
          </w:tcPr>
          <w:p w14:paraId="56978657"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4</w:t>
            </w:r>
          </w:p>
          <w:p w14:paraId="0E0990A0"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2025</w:t>
            </w:r>
          </w:p>
        </w:tc>
        <w:tc>
          <w:tcPr>
            <w:tcW w:w="570" w:type="dxa"/>
            <w:shd w:val="clear" w:color="auto" w:fill="FFFFFF"/>
          </w:tcPr>
          <w:p w14:paraId="1FFDF583"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5</w:t>
            </w:r>
          </w:p>
          <w:p w14:paraId="6CC05C95"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2026</w:t>
            </w:r>
          </w:p>
        </w:tc>
        <w:tc>
          <w:tcPr>
            <w:tcW w:w="570" w:type="dxa"/>
            <w:gridSpan w:val="3"/>
            <w:shd w:val="clear" w:color="auto" w:fill="FFFFFF"/>
          </w:tcPr>
          <w:p w14:paraId="2AACB099"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6</w:t>
            </w:r>
          </w:p>
          <w:p w14:paraId="3DFFA9C9"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2027</w:t>
            </w:r>
          </w:p>
        </w:tc>
        <w:tc>
          <w:tcPr>
            <w:tcW w:w="569" w:type="dxa"/>
            <w:gridSpan w:val="4"/>
            <w:shd w:val="clear" w:color="auto" w:fill="FFFFFF"/>
          </w:tcPr>
          <w:p w14:paraId="1421537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7</w:t>
            </w:r>
          </w:p>
          <w:p w14:paraId="5D8B049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2028</w:t>
            </w:r>
          </w:p>
        </w:tc>
        <w:tc>
          <w:tcPr>
            <w:tcW w:w="570" w:type="dxa"/>
            <w:shd w:val="clear" w:color="auto" w:fill="FFFFFF"/>
          </w:tcPr>
          <w:p w14:paraId="393B2BCF"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8</w:t>
            </w:r>
          </w:p>
          <w:p w14:paraId="2E0C64B7"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2039</w:t>
            </w:r>
          </w:p>
        </w:tc>
        <w:tc>
          <w:tcPr>
            <w:tcW w:w="570" w:type="dxa"/>
            <w:gridSpan w:val="2"/>
            <w:shd w:val="clear" w:color="auto" w:fill="FFFFFF"/>
          </w:tcPr>
          <w:p w14:paraId="2C808305"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9</w:t>
            </w:r>
          </w:p>
          <w:p w14:paraId="592F15AE"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2030</w:t>
            </w:r>
          </w:p>
        </w:tc>
        <w:tc>
          <w:tcPr>
            <w:tcW w:w="570" w:type="dxa"/>
            <w:shd w:val="clear" w:color="auto" w:fill="FFFFFF"/>
          </w:tcPr>
          <w:p w14:paraId="7E5F9D42"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10</w:t>
            </w:r>
          </w:p>
          <w:p w14:paraId="3520E024"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2031</w:t>
            </w:r>
          </w:p>
        </w:tc>
        <w:tc>
          <w:tcPr>
            <w:tcW w:w="665" w:type="dxa"/>
            <w:gridSpan w:val="2"/>
            <w:shd w:val="clear" w:color="auto" w:fill="FFFFFF"/>
          </w:tcPr>
          <w:p w14:paraId="4943A5F6" w14:textId="77777777" w:rsidR="00421C59" w:rsidRPr="00F42E95" w:rsidRDefault="00421C59" w:rsidP="00F42E95">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i/>
                <w:color w:val="000000"/>
                <w:spacing w:val="-2"/>
                <w:sz w:val="22"/>
                <w:szCs w:val="22"/>
                <w:lang w:eastAsia="en-US"/>
              </w:rPr>
              <w:t>Łącznie (0-10)</w:t>
            </w:r>
          </w:p>
        </w:tc>
      </w:tr>
      <w:tr w:rsidR="00421C59" w:rsidRPr="00F42E95" w14:paraId="44D21FE5" w14:textId="77777777" w:rsidTr="00421C59">
        <w:trPr>
          <w:trHeight w:val="321"/>
        </w:trPr>
        <w:tc>
          <w:tcPr>
            <w:tcW w:w="3133" w:type="dxa"/>
            <w:gridSpan w:val="4"/>
            <w:shd w:val="clear" w:color="auto" w:fill="FFFFFF"/>
            <w:vAlign w:val="center"/>
          </w:tcPr>
          <w:p w14:paraId="6E6FB41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Dochody ogółem</w:t>
            </w:r>
          </w:p>
        </w:tc>
        <w:tc>
          <w:tcPr>
            <w:tcW w:w="569" w:type="dxa"/>
            <w:gridSpan w:val="2"/>
            <w:shd w:val="clear" w:color="auto" w:fill="FFFFFF"/>
          </w:tcPr>
          <w:p w14:paraId="4E5D614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6F68AE6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3"/>
            <w:shd w:val="clear" w:color="auto" w:fill="FFFFFF"/>
          </w:tcPr>
          <w:p w14:paraId="1DF6F98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69" w:type="dxa"/>
            <w:gridSpan w:val="2"/>
            <w:shd w:val="clear" w:color="auto" w:fill="FFFFFF"/>
          </w:tcPr>
          <w:p w14:paraId="26CEDFA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69669A9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2045E1B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3"/>
            <w:shd w:val="clear" w:color="auto" w:fill="FFFFFF"/>
          </w:tcPr>
          <w:p w14:paraId="33F1B05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69" w:type="dxa"/>
            <w:gridSpan w:val="4"/>
            <w:shd w:val="clear" w:color="auto" w:fill="FFFFFF"/>
          </w:tcPr>
          <w:p w14:paraId="5A0667D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42CAC7C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785FC06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0C6489A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665" w:type="dxa"/>
            <w:gridSpan w:val="2"/>
            <w:shd w:val="clear" w:color="auto" w:fill="FFFFFF"/>
          </w:tcPr>
          <w:p w14:paraId="0801B6E5"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0</w:t>
            </w:r>
          </w:p>
        </w:tc>
      </w:tr>
      <w:tr w:rsidR="00421C59" w:rsidRPr="00F42E95" w14:paraId="278636BC" w14:textId="77777777" w:rsidTr="00421C59">
        <w:trPr>
          <w:trHeight w:val="321"/>
        </w:trPr>
        <w:tc>
          <w:tcPr>
            <w:tcW w:w="3133" w:type="dxa"/>
            <w:gridSpan w:val="4"/>
            <w:shd w:val="clear" w:color="auto" w:fill="FFFFFF"/>
            <w:vAlign w:val="center"/>
          </w:tcPr>
          <w:p w14:paraId="4C1E709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2"/>
            <w:shd w:val="clear" w:color="auto" w:fill="FFFFFF"/>
          </w:tcPr>
          <w:p w14:paraId="46D1B62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646E96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197648A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69CDF5E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D6054F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3A8A01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471143D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7C64EB5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6A47C8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2F4B56C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784D38E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458C041A"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p>
        </w:tc>
      </w:tr>
      <w:tr w:rsidR="00421C59" w:rsidRPr="00F42E95" w14:paraId="3FC255ED" w14:textId="77777777" w:rsidTr="00421C59">
        <w:trPr>
          <w:trHeight w:val="344"/>
        </w:trPr>
        <w:tc>
          <w:tcPr>
            <w:tcW w:w="3133" w:type="dxa"/>
            <w:gridSpan w:val="4"/>
            <w:shd w:val="clear" w:color="auto" w:fill="FFFFFF"/>
            <w:vAlign w:val="center"/>
          </w:tcPr>
          <w:p w14:paraId="62EE833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2"/>
            <w:shd w:val="clear" w:color="auto" w:fill="FFFFFF"/>
          </w:tcPr>
          <w:p w14:paraId="732DBD2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CBEAD5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7A0D3F6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6946D10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CCDB5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AB55C0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7A976A8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1DDF9B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2659CC1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DF8142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12A0F0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158F913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2CC3E991" w14:textId="77777777" w:rsidTr="00421C59">
        <w:trPr>
          <w:trHeight w:val="344"/>
        </w:trPr>
        <w:tc>
          <w:tcPr>
            <w:tcW w:w="3133" w:type="dxa"/>
            <w:gridSpan w:val="4"/>
            <w:shd w:val="clear" w:color="auto" w:fill="FFFFFF"/>
            <w:vAlign w:val="center"/>
          </w:tcPr>
          <w:p w14:paraId="1D673D5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2"/>
            <w:shd w:val="clear" w:color="auto" w:fill="FFFFFF"/>
          </w:tcPr>
          <w:p w14:paraId="1CA9F19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EA5779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6CEA620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76BF95E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2EE5FC4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80D2A4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C1AEB5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6FC409E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EBCC8D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B70FB5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7866939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1238EC0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415A3EB2" w14:textId="77777777" w:rsidTr="00421C59">
        <w:trPr>
          <w:trHeight w:val="330"/>
        </w:trPr>
        <w:tc>
          <w:tcPr>
            <w:tcW w:w="3133" w:type="dxa"/>
            <w:gridSpan w:val="4"/>
            <w:shd w:val="clear" w:color="auto" w:fill="FFFFFF"/>
            <w:vAlign w:val="center"/>
          </w:tcPr>
          <w:p w14:paraId="72E420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Wydatki ogółem</w:t>
            </w:r>
          </w:p>
        </w:tc>
        <w:tc>
          <w:tcPr>
            <w:tcW w:w="569" w:type="dxa"/>
            <w:gridSpan w:val="2"/>
            <w:shd w:val="clear" w:color="auto" w:fill="FFFFFF"/>
          </w:tcPr>
          <w:p w14:paraId="34BC59F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38D3983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3"/>
            <w:shd w:val="clear" w:color="auto" w:fill="FFFFFF"/>
          </w:tcPr>
          <w:p w14:paraId="2883672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69" w:type="dxa"/>
            <w:gridSpan w:val="2"/>
            <w:shd w:val="clear" w:color="auto" w:fill="FFFFFF"/>
          </w:tcPr>
          <w:p w14:paraId="5417F4B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3614E6C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5AE549C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3"/>
            <w:shd w:val="clear" w:color="auto" w:fill="FFFFFF"/>
          </w:tcPr>
          <w:p w14:paraId="294B9AE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69" w:type="dxa"/>
            <w:gridSpan w:val="4"/>
            <w:shd w:val="clear" w:color="auto" w:fill="FFFFFF"/>
          </w:tcPr>
          <w:p w14:paraId="54825A5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27CFE3C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6D629AB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7AD6529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665" w:type="dxa"/>
            <w:gridSpan w:val="2"/>
            <w:shd w:val="clear" w:color="auto" w:fill="FFFFFF"/>
          </w:tcPr>
          <w:p w14:paraId="0B2C663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r>
      <w:tr w:rsidR="00421C59" w:rsidRPr="00F42E95" w14:paraId="10050229" w14:textId="77777777" w:rsidTr="00421C59">
        <w:trPr>
          <w:trHeight w:val="330"/>
        </w:trPr>
        <w:tc>
          <w:tcPr>
            <w:tcW w:w="3133" w:type="dxa"/>
            <w:gridSpan w:val="4"/>
            <w:shd w:val="clear" w:color="auto" w:fill="FFFFFF"/>
            <w:vAlign w:val="center"/>
          </w:tcPr>
          <w:p w14:paraId="3E24100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2"/>
            <w:shd w:val="clear" w:color="auto" w:fill="FFFFFF"/>
          </w:tcPr>
          <w:p w14:paraId="08879C7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58A0C0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2BFBFBA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7CF1F55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95E8D0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6B55582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4424A23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4C7113F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2916E23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DF10D6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39C15D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25FDADE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34D8E9BC" w14:textId="77777777" w:rsidTr="00421C59">
        <w:trPr>
          <w:trHeight w:val="351"/>
        </w:trPr>
        <w:tc>
          <w:tcPr>
            <w:tcW w:w="3133" w:type="dxa"/>
            <w:gridSpan w:val="4"/>
            <w:shd w:val="clear" w:color="auto" w:fill="FFFFFF"/>
            <w:vAlign w:val="center"/>
          </w:tcPr>
          <w:p w14:paraId="2B309BD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JST</w:t>
            </w:r>
          </w:p>
        </w:tc>
        <w:tc>
          <w:tcPr>
            <w:tcW w:w="569" w:type="dxa"/>
            <w:gridSpan w:val="2"/>
            <w:shd w:val="clear" w:color="auto" w:fill="FFFFFF"/>
          </w:tcPr>
          <w:p w14:paraId="02D647E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190BAA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5856C90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146A1ED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62D815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AC77D4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21F1AF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6E5A325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54A582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0247F2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732EAA5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604AE8F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30BE2E7B" w14:textId="77777777" w:rsidTr="00421C59">
        <w:trPr>
          <w:trHeight w:val="351"/>
        </w:trPr>
        <w:tc>
          <w:tcPr>
            <w:tcW w:w="3133" w:type="dxa"/>
            <w:gridSpan w:val="4"/>
            <w:shd w:val="clear" w:color="auto" w:fill="FFFFFF"/>
            <w:vAlign w:val="center"/>
          </w:tcPr>
          <w:p w14:paraId="008B912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2"/>
            <w:shd w:val="clear" w:color="auto" w:fill="FFFFFF"/>
          </w:tcPr>
          <w:p w14:paraId="054BBC4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5823A4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003406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07CB3C6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AD9656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21150C4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F848EB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5B636ED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0A064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438C0F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050E0F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79D30D9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374D3ACA" w14:textId="77777777" w:rsidTr="00421C59">
        <w:trPr>
          <w:trHeight w:val="360"/>
        </w:trPr>
        <w:tc>
          <w:tcPr>
            <w:tcW w:w="3133" w:type="dxa"/>
            <w:gridSpan w:val="4"/>
            <w:shd w:val="clear" w:color="auto" w:fill="FFFFFF"/>
            <w:vAlign w:val="center"/>
          </w:tcPr>
          <w:p w14:paraId="0B09F4A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b/>
                <w:color w:val="000000"/>
                <w:sz w:val="22"/>
                <w:szCs w:val="22"/>
                <w:lang w:eastAsia="en-US"/>
              </w:rPr>
              <w:t>Saldo ogółem</w:t>
            </w:r>
          </w:p>
        </w:tc>
        <w:tc>
          <w:tcPr>
            <w:tcW w:w="569" w:type="dxa"/>
            <w:gridSpan w:val="2"/>
            <w:shd w:val="clear" w:color="auto" w:fill="FFFFFF"/>
          </w:tcPr>
          <w:p w14:paraId="17FABD6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0941B88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3"/>
            <w:shd w:val="clear" w:color="auto" w:fill="FFFFFF"/>
          </w:tcPr>
          <w:p w14:paraId="3950897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69" w:type="dxa"/>
            <w:gridSpan w:val="2"/>
            <w:shd w:val="clear" w:color="auto" w:fill="FFFFFF"/>
          </w:tcPr>
          <w:p w14:paraId="61B5F76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1CE07F6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6B84AEF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3"/>
            <w:shd w:val="clear" w:color="auto" w:fill="FFFFFF"/>
          </w:tcPr>
          <w:p w14:paraId="5C383E8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69" w:type="dxa"/>
            <w:gridSpan w:val="4"/>
            <w:shd w:val="clear" w:color="auto" w:fill="FFFFFF"/>
          </w:tcPr>
          <w:p w14:paraId="74C4696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2E0BBD5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gridSpan w:val="2"/>
            <w:shd w:val="clear" w:color="auto" w:fill="FFFFFF"/>
          </w:tcPr>
          <w:p w14:paraId="136BFD2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570" w:type="dxa"/>
            <w:shd w:val="clear" w:color="auto" w:fill="FFFFFF"/>
          </w:tcPr>
          <w:p w14:paraId="30DB009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665" w:type="dxa"/>
            <w:gridSpan w:val="2"/>
            <w:shd w:val="clear" w:color="auto" w:fill="FFFFFF"/>
          </w:tcPr>
          <w:p w14:paraId="5CB217F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0</w:t>
            </w:r>
          </w:p>
        </w:tc>
      </w:tr>
      <w:tr w:rsidR="00421C59" w:rsidRPr="00F42E95" w14:paraId="78E5920C" w14:textId="77777777" w:rsidTr="00421C59">
        <w:trPr>
          <w:trHeight w:val="360"/>
        </w:trPr>
        <w:tc>
          <w:tcPr>
            <w:tcW w:w="3133" w:type="dxa"/>
            <w:gridSpan w:val="4"/>
            <w:shd w:val="clear" w:color="auto" w:fill="FFFFFF"/>
            <w:vAlign w:val="center"/>
          </w:tcPr>
          <w:p w14:paraId="28D520B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budżet państwa</w:t>
            </w:r>
          </w:p>
        </w:tc>
        <w:tc>
          <w:tcPr>
            <w:tcW w:w="569" w:type="dxa"/>
            <w:gridSpan w:val="2"/>
            <w:shd w:val="clear" w:color="auto" w:fill="FFFFFF"/>
          </w:tcPr>
          <w:p w14:paraId="1355C5D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5C9347A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1931CD1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2696580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0BCE35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196B04D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9A5331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11A535A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0A06E6D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45D1691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0DB8912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7CA59F8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7B130489" w14:textId="77777777" w:rsidTr="00421C59">
        <w:trPr>
          <w:trHeight w:val="357"/>
        </w:trPr>
        <w:tc>
          <w:tcPr>
            <w:tcW w:w="3133" w:type="dxa"/>
            <w:gridSpan w:val="4"/>
            <w:shd w:val="clear" w:color="auto" w:fill="FFFFFF"/>
            <w:vAlign w:val="center"/>
          </w:tcPr>
          <w:p w14:paraId="1A20C36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lastRenderedPageBreak/>
              <w:t>JST</w:t>
            </w:r>
          </w:p>
        </w:tc>
        <w:tc>
          <w:tcPr>
            <w:tcW w:w="569" w:type="dxa"/>
            <w:gridSpan w:val="2"/>
            <w:shd w:val="clear" w:color="auto" w:fill="FFFFFF"/>
          </w:tcPr>
          <w:p w14:paraId="75F4452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370E4FC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3B18228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27F21BB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0E1F1B6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A6BB81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7181B9C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18C19B7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5676858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1BEDE06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0FC62D5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40C5B08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2B13A4D2" w14:textId="77777777" w:rsidTr="00421C59">
        <w:trPr>
          <w:trHeight w:val="357"/>
        </w:trPr>
        <w:tc>
          <w:tcPr>
            <w:tcW w:w="3133" w:type="dxa"/>
            <w:gridSpan w:val="4"/>
            <w:shd w:val="clear" w:color="auto" w:fill="FFFFFF"/>
            <w:vAlign w:val="center"/>
          </w:tcPr>
          <w:p w14:paraId="23A1EA8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pozostałe jednostki (oddzielnie)</w:t>
            </w:r>
          </w:p>
        </w:tc>
        <w:tc>
          <w:tcPr>
            <w:tcW w:w="569" w:type="dxa"/>
            <w:gridSpan w:val="2"/>
            <w:shd w:val="clear" w:color="auto" w:fill="FFFFFF"/>
          </w:tcPr>
          <w:p w14:paraId="15AE8F6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64C0979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4B84840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2"/>
            <w:shd w:val="clear" w:color="auto" w:fill="FFFFFF"/>
          </w:tcPr>
          <w:p w14:paraId="35C8CF6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3C9E00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22A5956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3"/>
            <w:shd w:val="clear" w:color="auto" w:fill="FFFFFF"/>
          </w:tcPr>
          <w:p w14:paraId="4560CD3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69" w:type="dxa"/>
            <w:gridSpan w:val="4"/>
            <w:shd w:val="clear" w:color="auto" w:fill="FFFFFF"/>
          </w:tcPr>
          <w:p w14:paraId="2DAD46B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6B7EB9D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gridSpan w:val="2"/>
            <w:shd w:val="clear" w:color="auto" w:fill="FFFFFF"/>
          </w:tcPr>
          <w:p w14:paraId="77AD35E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70" w:type="dxa"/>
            <w:shd w:val="clear" w:color="auto" w:fill="FFFFFF"/>
          </w:tcPr>
          <w:p w14:paraId="4AF9472A"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665" w:type="dxa"/>
            <w:gridSpan w:val="2"/>
            <w:shd w:val="clear" w:color="auto" w:fill="FFFFFF"/>
          </w:tcPr>
          <w:p w14:paraId="582C004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62A20BF0" w14:textId="77777777" w:rsidTr="007E21CD">
        <w:trPr>
          <w:trHeight w:val="348"/>
        </w:trPr>
        <w:tc>
          <w:tcPr>
            <w:tcW w:w="2243" w:type="dxa"/>
            <w:gridSpan w:val="2"/>
            <w:shd w:val="clear" w:color="auto" w:fill="FFFFFF"/>
            <w:vAlign w:val="center"/>
          </w:tcPr>
          <w:p w14:paraId="2BA6DDE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 xml:space="preserve">Źródła finansowania </w:t>
            </w:r>
          </w:p>
        </w:tc>
        <w:tc>
          <w:tcPr>
            <w:tcW w:w="7822" w:type="dxa"/>
            <w:gridSpan w:val="27"/>
            <w:shd w:val="clear" w:color="auto" w:fill="FFFFFF"/>
            <w:vAlign w:val="center"/>
          </w:tcPr>
          <w:p w14:paraId="3B9B1FE3" w14:textId="43E8C057"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p>
          <w:p w14:paraId="492319D0" w14:textId="2188C0AD" w:rsidR="00421C59" w:rsidRPr="00F42E95" w:rsidRDefault="00E87052" w:rsidP="00F42E95">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Projekt rozporządzenia nie generuje wydatków dla budżetu państwa.</w:t>
            </w:r>
          </w:p>
        </w:tc>
      </w:tr>
      <w:tr w:rsidR="00421C59" w:rsidRPr="00F42E95" w14:paraId="0254C07B" w14:textId="77777777" w:rsidTr="00F42E95">
        <w:trPr>
          <w:trHeight w:val="1228"/>
        </w:trPr>
        <w:tc>
          <w:tcPr>
            <w:tcW w:w="2243" w:type="dxa"/>
            <w:gridSpan w:val="2"/>
            <w:shd w:val="clear" w:color="auto" w:fill="FFFFFF"/>
          </w:tcPr>
          <w:p w14:paraId="7DB0EC0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Dodatkowe informacje, w tym wskazanie źródeł danych i przyjętych do obliczeń założeń</w:t>
            </w:r>
          </w:p>
        </w:tc>
        <w:tc>
          <w:tcPr>
            <w:tcW w:w="7822" w:type="dxa"/>
            <w:gridSpan w:val="27"/>
            <w:shd w:val="clear" w:color="auto" w:fill="FFFFFF"/>
          </w:tcPr>
          <w:p w14:paraId="075C7DDA" w14:textId="77777777"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Nie dotyczy</w:t>
            </w:r>
          </w:p>
        </w:tc>
      </w:tr>
      <w:tr w:rsidR="00421C59" w:rsidRPr="00F42E95" w14:paraId="3CBB996B" w14:textId="77777777" w:rsidTr="007E21CD">
        <w:trPr>
          <w:trHeight w:val="345"/>
        </w:trPr>
        <w:tc>
          <w:tcPr>
            <w:tcW w:w="10065" w:type="dxa"/>
            <w:gridSpan w:val="29"/>
            <w:shd w:val="clear" w:color="auto" w:fill="99CCFF"/>
          </w:tcPr>
          <w:p w14:paraId="0868EF93" w14:textId="77777777" w:rsidR="00421C59" w:rsidRPr="00F42E95" w:rsidRDefault="00421C59" w:rsidP="00F42E95">
            <w:pPr>
              <w:widowControl/>
              <w:numPr>
                <w:ilvl w:val="0"/>
                <w:numId w:val="32"/>
              </w:numPr>
              <w:autoSpaceDE/>
              <w:autoSpaceDN/>
              <w:adjustRightInd/>
              <w:spacing w:line="240" w:lineRule="auto"/>
              <w:jc w:val="both"/>
              <w:rPr>
                <w:rFonts w:eastAsia="Calibri" w:cs="Times New Roman"/>
                <w:b/>
                <w:color w:val="000000"/>
                <w:spacing w:val="-2"/>
                <w:sz w:val="22"/>
                <w:szCs w:val="22"/>
                <w:lang w:eastAsia="en-US"/>
              </w:rPr>
            </w:pPr>
            <w:r w:rsidRPr="00F42E95">
              <w:rPr>
                <w:rFonts w:eastAsia="Calibri" w:cs="Times New Roman"/>
                <w:b/>
                <w:color w:val="000000"/>
                <w:spacing w:val="-2"/>
                <w:sz w:val="22"/>
                <w:szCs w:val="22"/>
                <w:lang w:eastAsia="en-US"/>
              </w:rPr>
              <w:t xml:space="preserve">Wpływ na </w:t>
            </w:r>
            <w:r w:rsidRPr="00F42E95">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421C59" w:rsidRPr="00F42E95" w14:paraId="1682DEFC" w14:textId="77777777" w:rsidTr="007E21CD">
        <w:trPr>
          <w:trHeight w:val="142"/>
        </w:trPr>
        <w:tc>
          <w:tcPr>
            <w:tcW w:w="10065" w:type="dxa"/>
            <w:gridSpan w:val="29"/>
            <w:shd w:val="clear" w:color="auto" w:fill="FFFFFF"/>
          </w:tcPr>
          <w:p w14:paraId="03F9857E" w14:textId="77777777" w:rsidR="00421C59" w:rsidRPr="00F42E95" w:rsidRDefault="00421C59" w:rsidP="00F42E95">
            <w:pPr>
              <w:widowControl/>
              <w:autoSpaceDE/>
              <w:autoSpaceDN/>
              <w:adjustRightInd/>
              <w:spacing w:line="240" w:lineRule="auto"/>
              <w:jc w:val="center"/>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Skutki</w:t>
            </w:r>
          </w:p>
        </w:tc>
      </w:tr>
      <w:tr w:rsidR="00421C59" w:rsidRPr="00F42E95" w14:paraId="233647D0" w14:textId="77777777" w:rsidTr="007E21CD">
        <w:trPr>
          <w:trHeight w:val="142"/>
        </w:trPr>
        <w:tc>
          <w:tcPr>
            <w:tcW w:w="3889" w:type="dxa"/>
            <w:gridSpan w:val="7"/>
            <w:shd w:val="clear" w:color="auto" w:fill="FFFFFF"/>
          </w:tcPr>
          <w:p w14:paraId="35B1237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Czas w latach od wejścia w życie zmian</w:t>
            </w:r>
          </w:p>
        </w:tc>
        <w:tc>
          <w:tcPr>
            <w:tcW w:w="937" w:type="dxa"/>
            <w:gridSpan w:val="3"/>
            <w:shd w:val="clear" w:color="auto" w:fill="FFFFFF"/>
          </w:tcPr>
          <w:p w14:paraId="67AA75BA"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0</w:t>
            </w:r>
          </w:p>
        </w:tc>
        <w:tc>
          <w:tcPr>
            <w:tcW w:w="938" w:type="dxa"/>
            <w:gridSpan w:val="4"/>
            <w:shd w:val="clear" w:color="auto" w:fill="FFFFFF"/>
          </w:tcPr>
          <w:p w14:paraId="1173572F"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w:t>
            </w:r>
          </w:p>
        </w:tc>
        <w:tc>
          <w:tcPr>
            <w:tcW w:w="938" w:type="dxa"/>
            <w:gridSpan w:val="4"/>
            <w:shd w:val="clear" w:color="auto" w:fill="FFFFFF"/>
          </w:tcPr>
          <w:p w14:paraId="10E46E29"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2</w:t>
            </w:r>
          </w:p>
        </w:tc>
        <w:tc>
          <w:tcPr>
            <w:tcW w:w="937" w:type="dxa"/>
            <w:gridSpan w:val="4"/>
            <w:shd w:val="clear" w:color="auto" w:fill="FFFFFF"/>
          </w:tcPr>
          <w:p w14:paraId="2662C455"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3</w:t>
            </w:r>
          </w:p>
        </w:tc>
        <w:tc>
          <w:tcPr>
            <w:tcW w:w="938" w:type="dxa"/>
            <w:gridSpan w:val="3"/>
            <w:shd w:val="clear" w:color="auto" w:fill="FFFFFF"/>
          </w:tcPr>
          <w:p w14:paraId="3612B584"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5</w:t>
            </w:r>
          </w:p>
        </w:tc>
        <w:tc>
          <w:tcPr>
            <w:tcW w:w="938" w:type="dxa"/>
            <w:gridSpan w:val="3"/>
            <w:shd w:val="clear" w:color="auto" w:fill="FFFFFF"/>
          </w:tcPr>
          <w:p w14:paraId="06CA4B1E" w14:textId="77777777" w:rsidR="00421C59" w:rsidRPr="00F42E95" w:rsidRDefault="00421C59" w:rsidP="00F42E95">
            <w:pPr>
              <w:widowControl/>
              <w:autoSpaceDE/>
              <w:autoSpaceDN/>
              <w:adjustRightInd/>
              <w:spacing w:line="240" w:lineRule="auto"/>
              <w:jc w:val="center"/>
              <w:rPr>
                <w:rFonts w:eastAsia="Calibri" w:cs="Times New Roman"/>
                <w:color w:val="000000"/>
                <w:sz w:val="22"/>
                <w:szCs w:val="22"/>
                <w:lang w:eastAsia="en-US"/>
              </w:rPr>
            </w:pPr>
            <w:r w:rsidRPr="00F42E95">
              <w:rPr>
                <w:rFonts w:eastAsia="Calibri" w:cs="Times New Roman"/>
                <w:color w:val="000000"/>
                <w:sz w:val="22"/>
                <w:szCs w:val="22"/>
                <w:lang w:eastAsia="en-US"/>
              </w:rPr>
              <w:t>10</w:t>
            </w:r>
          </w:p>
        </w:tc>
        <w:tc>
          <w:tcPr>
            <w:tcW w:w="550" w:type="dxa"/>
            <w:shd w:val="clear" w:color="auto" w:fill="FFFFFF"/>
          </w:tcPr>
          <w:p w14:paraId="19B0804A" w14:textId="77777777" w:rsidR="00421C59" w:rsidRPr="00F42E95" w:rsidRDefault="00421C59" w:rsidP="00F42E95">
            <w:pPr>
              <w:widowControl/>
              <w:autoSpaceDE/>
              <w:autoSpaceDN/>
              <w:adjustRightInd/>
              <w:spacing w:line="240" w:lineRule="auto"/>
              <w:jc w:val="center"/>
              <w:rPr>
                <w:rFonts w:eastAsia="Calibri" w:cs="Times New Roman"/>
                <w:i/>
                <w:color w:val="000000"/>
                <w:spacing w:val="-2"/>
                <w:sz w:val="22"/>
                <w:szCs w:val="22"/>
                <w:lang w:eastAsia="en-US"/>
              </w:rPr>
            </w:pPr>
            <w:r w:rsidRPr="00F42E95">
              <w:rPr>
                <w:rFonts w:eastAsia="Calibri" w:cs="Times New Roman"/>
                <w:i/>
                <w:color w:val="000000"/>
                <w:spacing w:val="-2"/>
                <w:sz w:val="22"/>
                <w:szCs w:val="22"/>
                <w:lang w:eastAsia="en-US"/>
              </w:rPr>
              <w:t>Łącznie</w:t>
            </w:r>
            <w:r w:rsidRPr="00F42E95" w:rsidDel="0073273A">
              <w:rPr>
                <w:rFonts w:eastAsia="Calibri" w:cs="Times New Roman"/>
                <w:i/>
                <w:color w:val="000000"/>
                <w:spacing w:val="-2"/>
                <w:sz w:val="22"/>
                <w:szCs w:val="22"/>
                <w:lang w:eastAsia="en-US"/>
              </w:rPr>
              <w:t xml:space="preserve"> </w:t>
            </w:r>
            <w:r w:rsidRPr="00F42E95">
              <w:rPr>
                <w:rFonts w:eastAsia="Calibri" w:cs="Times New Roman"/>
                <w:i/>
                <w:color w:val="000000"/>
                <w:spacing w:val="-2"/>
                <w:sz w:val="22"/>
                <w:szCs w:val="22"/>
                <w:lang w:eastAsia="en-US"/>
              </w:rPr>
              <w:t>(0-10)</w:t>
            </w:r>
          </w:p>
        </w:tc>
      </w:tr>
      <w:tr w:rsidR="00421C59" w:rsidRPr="00F42E95" w14:paraId="006A0DF0" w14:textId="77777777" w:rsidTr="007E21CD">
        <w:trPr>
          <w:trHeight w:val="142"/>
        </w:trPr>
        <w:tc>
          <w:tcPr>
            <w:tcW w:w="1596" w:type="dxa"/>
            <w:vMerge w:val="restart"/>
            <w:shd w:val="clear" w:color="auto" w:fill="FFFFFF"/>
          </w:tcPr>
          <w:p w14:paraId="746DC17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W ujęciu pieniężnym</w:t>
            </w:r>
          </w:p>
          <w:p w14:paraId="31A4CAD4" w14:textId="77777777" w:rsidR="00421C59" w:rsidRPr="00F42E95" w:rsidRDefault="00421C59" w:rsidP="00F42E95">
            <w:pPr>
              <w:widowControl/>
              <w:autoSpaceDE/>
              <w:autoSpaceDN/>
              <w:adjustRightInd/>
              <w:spacing w:line="240" w:lineRule="auto"/>
              <w:rPr>
                <w:rFonts w:eastAsia="Calibri" w:cs="Times New Roman"/>
                <w:spacing w:val="-2"/>
                <w:sz w:val="22"/>
                <w:szCs w:val="22"/>
                <w:lang w:eastAsia="en-US"/>
              </w:rPr>
            </w:pPr>
            <w:r w:rsidRPr="00F42E95">
              <w:rPr>
                <w:rFonts w:eastAsia="Calibri" w:cs="Times New Roman"/>
                <w:spacing w:val="-2"/>
                <w:sz w:val="22"/>
                <w:szCs w:val="22"/>
                <w:lang w:eastAsia="en-US"/>
              </w:rPr>
              <w:t xml:space="preserve">(w mln zł, </w:t>
            </w:r>
          </w:p>
          <w:p w14:paraId="1A05E89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spacing w:val="-2"/>
                <w:sz w:val="22"/>
                <w:szCs w:val="22"/>
                <w:lang w:eastAsia="en-US"/>
              </w:rPr>
              <w:t>ceny stałe z 2021 r.)</w:t>
            </w:r>
          </w:p>
        </w:tc>
        <w:tc>
          <w:tcPr>
            <w:tcW w:w="2293" w:type="dxa"/>
            <w:gridSpan w:val="6"/>
            <w:shd w:val="clear" w:color="auto" w:fill="FFFFFF"/>
          </w:tcPr>
          <w:p w14:paraId="6FB84D2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duże przedsiębiorstwa</w:t>
            </w:r>
          </w:p>
        </w:tc>
        <w:tc>
          <w:tcPr>
            <w:tcW w:w="937" w:type="dxa"/>
            <w:gridSpan w:val="3"/>
            <w:shd w:val="clear" w:color="auto" w:fill="FFFFFF"/>
          </w:tcPr>
          <w:p w14:paraId="0C73E34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54E1D64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76E56AC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7" w:type="dxa"/>
            <w:gridSpan w:val="4"/>
            <w:shd w:val="clear" w:color="auto" w:fill="FFFFFF"/>
          </w:tcPr>
          <w:p w14:paraId="5A3F4FF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49EB2BD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5DFEB08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0EC6EC75"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p>
        </w:tc>
      </w:tr>
      <w:tr w:rsidR="00421C59" w:rsidRPr="00F42E95" w14:paraId="7A5DAE69" w14:textId="77777777" w:rsidTr="007E21CD">
        <w:trPr>
          <w:trHeight w:val="142"/>
        </w:trPr>
        <w:tc>
          <w:tcPr>
            <w:tcW w:w="1596" w:type="dxa"/>
            <w:vMerge/>
            <w:shd w:val="clear" w:color="auto" w:fill="FFFFFF"/>
          </w:tcPr>
          <w:p w14:paraId="7FA563F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6F8C1E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sektor mikro-, małych i średnich przedsiębiorstw</w:t>
            </w:r>
          </w:p>
        </w:tc>
        <w:tc>
          <w:tcPr>
            <w:tcW w:w="937" w:type="dxa"/>
            <w:gridSpan w:val="3"/>
            <w:shd w:val="clear" w:color="auto" w:fill="FFFFFF"/>
          </w:tcPr>
          <w:p w14:paraId="1034054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36BC25E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6B06DAF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7" w:type="dxa"/>
            <w:gridSpan w:val="4"/>
            <w:shd w:val="clear" w:color="auto" w:fill="FFFFFF"/>
          </w:tcPr>
          <w:p w14:paraId="010B43F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283A6B7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643971D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0AD07679"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p>
        </w:tc>
      </w:tr>
      <w:tr w:rsidR="00421C59" w:rsidRPr="00F42E95" w14:paraId="08EC3EEB" w14:textId="77777777" w:rsidTr="007E21CD">
        <w:trPr>
          <w:trHeight w:val="142"/>
        </w:trPr>
        <w:tc>
          <w:tcPr>
            <w:tcW w:w="1596" w:type="dxa"/>
            <w:vMerge/>
            <w:shd w:val="clear" w:color="auto" w:fill="FFFFFF"/>
          </w:tcPr>
          <w:p w14:paraId="76F8E3A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542AB6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sz w:val="22"/>
                <w:szCs w:val="22"/>
                <w:lang w:eastAsia="en-US"/>
              </w:rPr>
              <w:t>rodzina, obywatele oraz gospodarstwa domowe</w:t>
            </w:r>
          </w:p>
        </w:tc>
        <w:tc>
          <w:tcPr>
            <w:tcW w:w="937" w:type="dxa"/>
            <w:gridSpan w:val="3"/>
            <w:shd w:val="clear" w:color="auto" w:fill="FFFFFF"/>
          </w:tcPr>
          <w:p w14:paraId="29B7572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7996615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1921CE2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7" w:type="dxa"/>
            <w:gridSpan w:val="4"/>
            <w:shd w:val="clear" w:color="auto" w:fill="FFFFFF"/>
          </w:tcPr>
          <w:p w14:paraId="40ED9B6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766EDECE"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16668DBC"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77581360"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p>
        </w:tc>
      </w:tr>
      <w:tr w:rsidR="00421C59" w:rsidRPr="00F42E95" w14:paraId="152C148F" w14:textId="77777777" w:rsidTr="007E21CD">
        <w:trPr>
          <w:trHeight w:val="142"/>
        </w:trPr>
        <w:tc>
          <w:tcPr>
            <w:tcW w:w="1596" w:type="dxa"/>
            <w:vMerge/>
            <w:shd w:val="clear" w:color="auto" w:fill="FFFFFF"/>
          </w:tcPr>
          <w:p w14:paraId="6A36665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4401989C" w14:textId="4D942C55" w:rsidR="00421C59" w:rsidRPr="00F42E95" w:rsidRDefault="00F42E95"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osoby niepełnosprawne oraz osoby starsze</w:t>
            </w:r>
          </w:p>
        </w:tc>
        <w:tc>
          <w:tcPr>
            <w:tcW w:w="937" w:type="dxa"/>
            <w:gridSpan w:val="3"/>
            <w:shd w:val="clear" w:color="auto" w:fill="FFFFFF"/>
          </w:tcPr>
          <w:p w14:paraId="0C48739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52861B73"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4"/>
            <w:shd w:val="clear" w:color="auto" w:fill="FFFFFF"/>
          </w:tcPr>
          <w:p w14:paraId="7DD7F73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7" w:type="dxa"/>
            <w:gridSpan w:val="4"/>
            <w:shd w:val="clear" w:color="auto" w:fill="FFFFFF"/>
          </w:tcPr>
          <w:p w14:paraId="613332F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043847F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938" w:type="dxa"/>
            <w:gridSpan w:val="3"/>
            <w:shd w:val="clear" w:color="auto" w:fill="FFFFFF"/>
          </w:tcPr>
          <w:p w14:paraId="7E2D94B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550" w:type="dxa"/>
            <w:shd w:val="clear" w:color="auto" w:fill="FFFFFF"/>
          </w:tcPr>
          <w:p w14:paraId="35AEFCFC"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p>
        </w:tc>
      </w:tr>
      <w:tr w:rsidR="00421C59" w:rsidRPr="00F42E95" w14:paraId="213F0CF2" w14:textId="77777777" w:rsidTr="007E21CD">
        <w:trPr>
          <w:trHeight w:val="142"/>
        </w:trPr>
        <w:tc>
          <w:tcPr>
            <w:tcW w:w="1596" w:type="dxa"/>
            <w:vMerge w:val="restart"/>
            <w:shd w:val="clear" w:color="auto" w:fill="FFFFFF"/>
          </w:tcPr>
          <w:p w14:paraId="571D709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W ujęciu niepieniężnym</w:t>
            </w:r>
          </w:p>
        </w:tc>
        <w:tc>
          <w:tcPr>
            <w:tcW w:w="2293" w:type="dxa"/>
            <w:gridSpan w:val="6"/>
            <w:shd w:val="clear" w:color="auto" w:fill="FFFFFF"/>
          </w:tcPr>
          <w:p w14:paraId="1F75250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duże przedsiębiorstwa</w:t>
            </w:r>
          </w:p>
        </w:tc>
        <w:tc>
          <w:tcPr>
            <w:tcW w:w="6176" w:type="dxa"/>
            <w:gridSpan w:val="22"/>
            <w:shd w:val="clear" w:color="auto" w:fill="FFFFFF"/>
          </w:tcPr>
          <w:p w14:paraId="6C194A2A"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p>
        </w:tc>
      </w:tr>
      <w:tr w:rsidR="00421C59" w:rsidRPr="00F42E95" w14:paraId="70921817" w14:textId="77777777" w:rsidTr="007E21CD">
        <w:trPr>
          <w:trHeight w:val="142"/>
        </w:trPr>
        <w:tc>
          <w:tcPr>
            <w:tcW w:w="1596" w:type="dxa"/>
            <w:vMerge/>
            <w:shd w:val="clear" w:color="auto" w:fill="FFFFFF"/>
          </w:tcPr>
          <w:p w14:paraId="0AE051B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5AACB7D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sektor mikro-, małych i średnich przedsiębiorstw</w:t>
            </w:r>
          </w:p>
        </w:tc>
        <w:tc>
          <w:tcPr>
            <w:tcW w:w="6176" w:type="dxa"/>
            <w:gridSpan w:val="22"/>
            <w:shd w:val="clear" w:color="auto" w:fill="FFFFFF"/>
          </w:tcPr>
          <w:p w14:paraId="2F15C0CC"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Nie dotyczy</w:t>
            </w:r>
          </w:p>
        </w:tc>
      </w:tr>
      <w:tr w:rsidR="00421C59" w:rsidRPr="00F42E95" w14:paraId="29006E31" w14:textId="77777777" w:rsidTr="007E21CD">
        <w:trPr>
          <w:trHeight w:val="596"/>
        </w:trPr>
        <w:tc>
          <w:tcPr>
            <w:tcW w:w="1596" w:type="dxa"/>
            <w:vMerge/>
            <w:shd w:val="clear" w:color="auto" w:fill="FFFFFF"/>
          </w:tcPr>
          <w:p w14:paraId="2FB31D39"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74D8B8" w14:textId="77777777" w:rsidR="00421C59" w:rsidRPr="00F42E95" w:rsidRDefault="00421C59" w:rsidP="00F42E95">
            <w:pPr>
              <w:widowControl/>
              <w:tabs>
                <w:tab w:val="right" w:pos="1936"/>
              </w:tabs>
              <w:autoSpaceDE/>
              <w:autoSpaceDN/>
              <w:adjustRightInd/>
              <w:spacing w:line="240" w:lineRule="auto"/>
              <w:rPr>
                <w:rFonts w:eastAsia="Calibri" w:cs="Times New Roman"/>
                <w:color w:val="000000"/>
                <w:sz w:val="22"/>
                <w:szCs w:val="22"/>
                <w:lang w:eastAsia="en-US"/>
              </w:rPr>
            </w:pPr>
            <w:r w:rsidRPr="00F42E95">
              <w:rPr>
                <w:rFonts w:eastAsia="Calibri" w:cs="Times New Roman"/>
                <w:sz w:val="22"/>
                <w:szCs w:val="22"/>
                <w:lang w:eastAsia="en-US"/>
              </w:rPr>
              <w:t>rodzina, obywatele oraz gospodarstwa domowe</w:t>
            </w:r>
            <w:r w:rsidRPr="00F42E95">
              <w:rPr>
                <w:rFonts w:eastAsia="Calibri" w:cs="Times New Roman"/>
                <w:color w:val="000000"/>
                <w:sz w:val="22"/>
                <w:szCs w:val="22"/>
                <w:lang w:eastAsia="en-US"/>
              </w:rPr>
              <w:t xml:space="preserve"> </w:t>
            </w:r>
          </w:p>
        </w:tc>
        <w:tc>
          <w:tcPr>
            <w:tcW w:w="6176" w:type="dxa"/>
            <w:gridSpan w:val="22"/>
            <w:shd w:val="clear" w:color="auto" w:fill="FFFFFF"/>
          </w:tcPr>
          <w:p w14:paraId="6EAAC97B"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Pozytywny, ujednolicenie procesu składania wniosku. </w:t>
            </w:r>
          </w:p>
        </w:tc>
      </w:tr>
      <w:tr w:rsidR="00F42E95" w:rsidRPr="00F42E95" w14:paraId="60299E38" w14:textId="77777777" w:rsidTr="007E21CD">
        <w:trPr>
          <w:trHeight w:val="596"/>
        </w:trPr>
        <w:tc>
          <w:tcPr>
            <w:tcW w:w="1596" w:type="dxa"/>
            <w:vMerge/>
            <w:shd w:val="clear" w:color="auto" w:fill="FFFFFF"/>
          </w:tcPr>
          <w:p w14:paraId="53A0EBD4" w14:textId="77777777" w:rsidR="00F42E95" w:rsidRPr="00F42E95" w:rsidRDefault="00F42E95" w:rsidP="00F42E95">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5F840EB6" w14:textId="76FBCE50" w:rsidR="00F42E95" w:rsidRPr="00F42E95" w:rsidRDefault="00F42E95" w:rsidP="00F42E95">
            <w:pPr>
              <w:widowControl/>
              <w:tabs>
                <w:tab w:val="right" w:pos="1936"/>
              </w:tabs>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osoby niepełnosprawne oraz osoby starsze</w:t>
            </w:r>
          </w:p>
        </w:tc>
        <w:tc>
          <w:tcPr>
            <w:tcW w:w="6176" w:type="dxa"/>
            <w:gridSpan w:val="22"/>
            <w:shd w:val="clear" w:color="auto" w:fill="FFFFFF"/>
          </w:tcPr>
          <w:p w14:paraId="68354F21" w14:textId="2471983B" w:rsidR="00F42E95" w:rsidRPr="00F42E95" w:rsidRDefault="00F42E95"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Pozytywny, ujednolicenie procesu składania wniosku.</w:t>
            </w:r>
          </w:p>
        </w:tc>
      </w:tr>
      <w:tr w:rsidR="00421C59" w:rsidRPr="00F42E95" w14:paraId="09BFA02F" w14:textId="77777777" w:rsidTr="007E21CD">
        <w:trPr>
          <w:trHeight w:val="596"/>
        </w:trPr>
        <w:tc>
          <w:tcPr>
            <w:tcW w:w="1596" w:type="dxa"/>
            <w:vMerge/>
            <w:shd w:val="clear" w:color="auto" w:fill="FFFFFF"/>
          </w:tcPr>
          <w:p w14:paraId="1090270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c>
          <w:tcPr>
            <w:tcW w:w="2293" w:type="dxa"/>
            <w:gridSpan w:val="6"/>
            <w:shd w:val="clear" w:color="auto" w:fill="FFFFFF"/>
          </w:tcPr>
          <w:p w14:paraId="0536914A" w14:textId="77777777" w:rsidR="00421C59" w:rsidRPr="00F42E95" w:rsidRDefault="00421C59" w:rsidP="00F42E95">
            <w:pPr>
              <w:widowControl/>
              <w:tabs>
                <w:tab w:val="right" w:pos="1936"/>
              </w:tabs>
              <w:autoSpaceDE/>
              <w:autoSpaceDN/>
              <w:adjustRightInd/>
              <w:spacing w:line="240" w:lineRule="auto"/>
              <w:rPr>
                <w:rFonts w:eastAsia="Calibri" w:cs="Times New Roman"/>
                <w:sz w:val="22"/>
                <w:szCs w:val="22"/>
                <w:lang w:eastAsia="en-US"/>
              </w:rPr>
            </w:pPr>
            <w:r w:rsidRPr="00F42E95">
              <w:rPr>
                <w:rFonts w:eastAsia="Calibri" w:cs="Times New Roman"/>
                <w:sz w:val="22"/>
                <w:szCs w:val="22"/>
                <w:lang w:eastAsia="en-US"/>
              </w:rPr>
              <w:t>JST (gminy)</w:t>
            </w:r>
          </w:p>
        </w:tc>
        <w:tc>
          <w:tcPr>
            <w:tcW w:w="6176" w:type="dxa"/>
            <w:gridSpan w:val="22"/>
            <w:shd w:val="clear" w:color="auto" w:fill="FFFFFF"/>
          </w:tcPr>
          <w:p w14:paraId="19707184"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Pozytywny, ujednolicenie procesu składania wniosku.</w:t>
            </w:r>
          </w:p>
        </w:tc>
      </w:tr>
      <w:tr w:rsidR="00421C59" w:rsidRPr="00F42E95" w14:paraId="62330094" w14:textId="77777777" w:rsidTr="007E21CD">
        <w:trPr>
          <w:gridAfter w:val="28"/>
          <w:wAfter w:w="8469" w:type="dxa"/>
          <w:trHeight w:val="253"/>
        </w:trPr>
        <w:tc>
          <w:tcPr>
            <w:tcW w:w="1596" w:type="dxa"/>
            <w:vMerge/>
            <w:shd w:val="clear" w:color="auto" w:fill="FFFFFF"/>
          </w:tcPr>
          <w:p w14:paraId="1770ECA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p>
        </w:tc>
      </w:tr>
      <w:tr w:rsidR="00421C59" w:rsidRPr="00F42E95" w14:paraId="5F38B845" w14:textId="77777777" w:rsidTr="00F42E95">
        <w:trPr>
          <w:trHeight w:val="1241"/>
        </w:trPr>
        <w:tc>
          <w:tcPr>
            <w:tcW w:w="2243" w:type="dxa"/>
            <w:gridSpan w:val="2"/>
            <w:shd w:val="clear" w:color="auto" w:fill="FFFFFF"/>
          </w:tcPr>
          <w:p w14:paraId="59AA2606"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 xml:space="preserve">Dodatkowe informacje, w tym wskazanie źródeł danych i przyjętych do obliczeń założeń </w:t>
            </w:r>
          </w:p>
        </w:tc>
        <w:tc>
          <w:tcPr>
            <w:tcW w:w="7822" w:type="dxa"/>
            <w:gridSpan w:val="27"/>
            <w:shd w:val="clear" w:color="auto" w:fill="FFFFFF"/>
            <w:vAlign w:val="center"/>
          </w:tcPr>
          <w:p w14:paraId="5B42E42E" w14:textId="7CEF0740"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Nie dotyczy</w:t>
            </w:r>
          </w:p>
          <w:p w14:paraId="3038AC07" w14:textId="77777777"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p>
          <w:p w14:paraId="092C50ED" w14:textId="77777777"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p>
          <w:p w14:paraId="04295969" w14:textId="77777777"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p>
          <w:p w14:paraId="4157C54B" w14:textId="77777777"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p>
        </w:tc>
      </w:tr>
      <w:tr w:rsidR="00421C59" w:rsidRPr="00F42E95" w14:paraId="4F3C1C88" w14:textId="77777777" w:rsidTr="007E21CD">
        <w:trPr>
          <w:trHeight w:val="342"/>
        </w:trPr>
        <w:tc>
          <w:tcPr>
            <w:tcW w:w="10065" w:type="dxa"/>
            <w:gridSpan w:val="29"/>
            <w:shd w:val="clear" w:color="auto" w:fill="99CCFF"/>
            <w:vAlign w:val="center"/>
          </w:tcPr>
          <w:p w14:paraId="1E0209BB"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 Zmiana obciążeń regulacyjnych (w tym obowiązków informacyjnych) wynikających z projektu</w:t>
            </w:r>
          </w:p>
        </w:tc>
      </w:tr>
      <w:tr w:rsidR="00421C59" w:rsidRPr="00F42E95" w14:paraId="5EAC1A5C" w14:textId="77777777" w:rsidTr="007E21CD">
        <w:trPr>
          <w:trHeight w:val="151"/>
        </w:trPr>
        <w:tc>
          <w:tcPr>
            <w:tcW w:w="10065" w:type="dxa"/>
            <w:gridSpan w:val="29"/>
            <w:shd w:val="clear" w:color="auto" w:fill="FFFFFF"/>
          </w:tcPr>
          <w:p w14:paraId="501F5FD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nie dotyczy</w:t>
            </w:r>
          </w:p>
        </w:tc>
      </w:tr>
      <w:tr w:rsidR="00421C59" w:rsidRPr="00F42E95" w14:paraId="417BFE1B" w14:textId="77777777" w:rsidTr="007E21CD">
        <w:trPr>
          <w:trHeight w:val="946"/>
        </w:trPr>
        <w:tc>
          <w:tcPr>
            <w:tcW w:w="5111" w:type="dxa"/>
            <w:gridSpan w:val="12"/>
            <w:shd w:val="clear" w:color="auto" w:fill="FFFFFF"/>
          </w:tcPr>
          <w:p w14:paraId="0B7C2D2B"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 xml:space="preserve">Wprowadzane są obciążenia poza bezwzględnie wymaganymi przez UE </w:t>
            </w:r>
            <w:r w:rsidRPr="00F42E95">
              <w:rPr>
                <w:rFonts w:eastAsia="Calibri" w:cs="Times New Roman"/>
                <w:color w:val="000000"/>
                <w:sz w:val="22"/>
                <w:szCs w:val="22"/>
                <w:lang w:eastAsia="en-US"/>
              </w:rPr>
              <w:t>(szczegóły w odwróconej tabeli zgodności).</w:t>
            </w:r>
          </w:p>
        </w:tc>
        <w:tc>
          <w:tcPr>
            <w:tcW w:w="4954" w:type="dxa"/>
            <w:gridSpan w:val="17"/>
            <w:shd w:val="clear" w:color="auto" w:fill="FFFFFF"/>
          </w:tcPr>
          <w:p w14:paraId="35DD73C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tak</w:t>
            </w:r>
          </w:p>
          <w:p w14:paraId="0BAEA89B"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w:t>
            </w:r>
          </w:p>
          <w:p w14:paraId="4686EE97"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 dotyczy</w:t>
            </w:r>
          </w:p>
        </w:tc>
      </w:tr>
      <w:tr w:rsidR="00421C59" w:rsidRPr="00F42E95" w14:paraId="389CD97C" w14:textId="77777777" w:rsidTr="007E21CD">
        <w:trPr>
          <w:trHeight w:val="1245"/>
        </w:trPr>
        <w:tc>
          <w:tcPr>
            <w:tcW w:w="5111" w:type="dxa"/>
            <w:gridSpan w:val="12"/>
            <w:shd w:val="clear" w:color="auto" w:fill="FFFFFF"/>
          </w:tcPr>
          <w:p w14:paraId="4CD03730"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lastRenderedPageBreak/>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 xml:space="preserve">zmniejszenie liczby dokumentów </w:t>
            </w:r>
          </w:p>
          <w:p w14:paraId="6AE1FD0F"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zmniejszenie liczby procedur</w:t>
            </w:r>
          </w:p>
          <w:p w14:paraId="7AB6135E"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skrócenie czasu na załatwienie sprawy</w:t>
            </w:r>
          </w:p>
          <w:p w14:paraId="36120525" w14:textId="77777777" w:rsidR="00421C59" w:rsidRPr="00F42E95" w:rsidRDefault="00421C59" w:rsidP="00F42E95">
            <w:pPr>
              <w:widowControl/>
              <w:autoSpaceDE/>
              <w:autoSpaceDN/>
              <w:adjustRightInd/>
              <w:spacing w:line="240" w:lineRule="auto"/>
              <w:rPr>
                <w:rFonts w:eastAsia="Calibri" w:cs="Times New Roman"/>
                <w:b/>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inne:</w:t>
            </w:r>
            <w:r w:rsidRPr="00F42E9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c>
          <w:tcPr>
            <w:tcW w:w="4954" w:type="dxa"/>
            <w:gridSpan w:val="17"/>
            <w:shd w:val="clear" w:color="auto" w:fill="FFFFFF"/>
          </w:tcPr>
          <w:p w14:paraId="6C5C29FD"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zwiększenie liczby dokumentów</w:t>
            </w:r>
          </w:p>
          <w:p w14:paraId="26C3CF0A"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zwiększenie liczby procedur</w:t>
            </w:r>
          </w:p>
          <w:p w14:paraId="40EA7D7D"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wydłużenie czasu na załatwienie sprawy</w:t>
            </w:r>
          </w:p>
          <w:p w14:paraId="7BF672BE" w14:textId="78F62F43"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inne:</w:t>
            </w:r>
            <w:r w:rsidRPr="00F42E95">
              <w:rPr>
                <w:rFonts w:eastAsia="Calibri" w:cs="Times New Roman"/>
                <w:color w:val="000000"/>
                <w:sz w:val="22"/>
                <w:szCs w:val="22"/>
                <w:lang w:eastAsia="en-US"/>
              </w:rPr>
              <w:t xml:space="preserv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r>
      <w:tr w:rsidR="00421C59" w:rsidRPr="00F42E95" w14:paraId="38C307BD" w14:textId="77777777" w:rsidTr="007E21CD">
        <w:trPr>
          <w:trHeight w:val="870"/>
        </w:trPr>
        <w:tc>
          <w:tcPr>
            <w:tcW w:w="5111" w:type="dxa"/>
            <w:gridSpan w:val="12"/>
            <w:shd w:val="clear" w:color="auto" w:fill="FFFFFF"/>
          </w:tcPr>
          <w:p w14:paraId="74504AA0"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pacing w:val="-2"/>
                <w:sz w:val="22"/>
                <w:szCs w:val="22"/>
                <w:lang w:eastAsia="en-US"/>
              </w:rPr>
              <w:t xml:space="preserve">Wprowadzane obciążenia są przystosowane do ich elektronizacji. </w:t>
            </w:r>
          </w:p>
        </w:tc>
        <w:tc>
          <w:tcPr>
            <w:tcW w:w="4954" w:type="dxa"/>
            <w:gridSpan w:val="17"/>
            <w:shd w:val="clear" w:color="auto" w:fill="FFFFFF"/>
          </w:tcPr>
          <w:p w14:paraId="474BE17F"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tak</w:t>
            </w:r>
          </w:p>
          <w:p w14:paraId="4516AB44"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w:t>
            </w:r>
          </w:p>
          <w:p w14:paraId="6B97C73B" w14:textId="178017DA"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nie dotyczy</w:t>
            </w:r>
          </w:p>
        </w:tc>
      </w:tr>
      <w:tr w:rsidR="00421C59" w:rsidRPr="00F42E95" w14:paraId="597B971B" w14:textId="77777777" w:rsidTr="007E21CD">
        <w:trPr>
          <w:trHeight w:val="630"/>
        </w:trPr>
        <w:tc>
          <w:tcPr>
            <w:tcW w:w="10065" w:type="dxa"/>
            <w:gridSpan w:val="29"/>
            <w:shd w:val="clear" w:color="auto" w:fill="FFFFFF"/>
          </w:tcPr>
          <w:p w14:paraId="2D0CA751" w14:textId="4FBE4B7A"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Komentarz:</w:t>
            </w:r>
            <w:r w:rsidR="00F36C9A" w:rsidRPr="00F42E95">
              <w:rPr>
                <w:rFonts w:eastAsia="Calibri" w:cs="Times New Roman"/>
                <w:color w:val="000000"/>
                <w:sz w:val="22"/>
                <w:szCs w:val="22"/>
                <w:lang w:eastAsia="en-US"/>
              </w:rPr>
              <w:t xml:space="preserve"> Określenie, w drodze rozporządzenia, wzoru wniosku o wypłatę dodatku dla podmiotów wrażliwych, ma na celu zapewnienie przejrzystości i komunikatywności tego wniosku.</w:t>
            </w:r>
          </w:p>
        </w:tc>
      </w:tr>
      <w:tr w:rsidR="00421C59" w:rsidRPr="00F42E95" w14:paraId="1CE5254E" w14:textId="77777777" w:rsidTr="007E21CD">
        <w:trPr>
          <w:trHeight w:val="142"/>
        </w:trPr>
        <w:tc>
          <w:tcPr>
            <w:tcW w:w="10065" w:type="dxa"/>
            <w:gridSpan w:val="29"/>
            <w:shd w:val="clear" w:color="auto" w:fill="99CCFF"/>
          </w:tcPr>
          <w:p w14:paraId="7560C7FD" w14:textId="77777777" w:rsidR="00421C59" w:rsidRPr="00F42E95" w:rsidRDefault="00421C59" w:rsidP="00F42E95">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Wpływ na rynek pracy </w:t>
            </w:r>
          </w:p>
        </w:tc>
      </w:tr>
      <w:tr w:rsidR="00421C59" w:rsidRPr="00F42E95" w14:paraId="0B9B62B8" w14:textId="77777777" w:rsidTr="007E21CD">
        <w:trPr>
          <w:trHeight w:val="142"/>
        </w:trPr>
        <w:tc>
          <w:tcPr>
            <w:tcW w:w="10065" w:type="dxa"/>
            <w:gridSpan w:val="29"/>
            <w:shd w:val="clear" w:color="auto" w:fill="auto"/>
          </w:tcPr>
          <w:p w14:paraId="1DD4E67F" w14:textId="77777777" w:rsidR="00421C59" w:rsidRPr="00F42E95" w:rsidRDefault="00421C59" w:rsidP="00F42E95">
            <w:pPr>
              <w:widowControl/>
              <w:autoSpaceDE/>
              <w:autoSpaceDN/>
              <w:adjustRightInd/>
              <w:spacing w:line="240" w:lineRule="auto"/>
              <w:jc w:val="both"/>
              <w:rPr>
                <w:rFonts w:eastAsia="Calibri" w:cs="Times New Roman"/>
                <w:color w:val="000000"/>
                <w:sz w:val="22"/>
                <w:szCs w:val="22"/>
                <w:lang w:eastAsia="en-US"/>
              </w:rPr>
            </w:pPr>
            <w:r w:rsidRPr="00F42E95">
              <w:rPr>
                <w:rFonts w:eastAsia="Calibri" w:cs="Times New Roman"/>
                <w:color w:val="000000"/>
                <w:sz w:val="22"/>
                <w:szCs w:val="22"/>
                <w:lang w:eastAsia="en-US"/>
              </w:rPr>
              <w:t>Brak przewidywanego wpływu na rynek pracy.</w:t>
            </w:r>
          </w:p>
        </w:tc>
      </w:tr>
      <w:tr w:rsidR="00421C59" w:rsidRPr="00F42E95" w14:paraId="6361D384" w14:textId="77777777" w:rsidTr="007E21CD">
        <w:trPr>
          <w:trHeight w:val="142"/>
        </w:trPr>
        <w:tc>
          <w:tcPr>
            <w:tcW w:w="10065" w:type="dxa"/>
            <w:gridSpan w:val="29"/>
            <w:shd w:val="clear" w:color="auto" w:fill="99CCFF"/>
          </w:tcPr>
          <w:p w14:paraId="6326D262" w14:textId="77777777" w:rsidR="00421C59" w:rsidRPr="00F42E95" w:rsidRDefault="00421C59" w:rsidP="00F42E95">
            <w:pPr>
              <w:widowControl/>
              <w:numPr>
                <w:ilvl w:val="0"/>
                <w:numId w:val="32"/>
              </w:numPr>
              <w:autoSpaceDE/>
              <w:autoSpaceDN/>
              <w:adjustRightInd/>
              <w:spacing w:line="240" w:lineRule="auto"/>
              <w:jc w:val="both"/>
              <w:rPr>
                <w:rFonts w:eastAsia="Calibri" w:cs="Times New Roman"/>
                <w:b/>
                <w:color w:val="000000"/>
                <w:sz w:val="22"/>
                <w:szCs w:val="22"/>
                <w:lang w:eastAsia="en-US"/>
              </w:rPr>
            </w:pPr>
            <w:r w:rsidRPr="00F42E95">
              <w:rPr>
                <w:rFonts w:eastAsia="Calibri" w:cs="Times New Roman"/>
                <w:b/>
                <w:color w:val="000000"/>
                <w:sz w:val="22"/>
                <w:szCs w:val="22"/>
                <w:lang w:eastAsia="en-US"/>
              </w:rPr>
              <w:t>Wpływ na pozostałe obszary</w:t>
            </w:r>
          </w:p>
        </w:tc>
      </w:tr>
      <w:tr w:rsidR="00421C59" w:rsidRPr="00F42E95" w14:paraId="44758A90" w14:textId="77777777" w:rsidTr="007E21CD">
        <w:trPr>
          <w:trHeight w:val="1031"/>
        </w:trPr>
        <w:tc>
          <w:tcPr>
            <w:tcW w:w="3547" w:type="dxa"/>
            <w:gridSpan w:val="5"/>
            <w:shd w:val="clear" w:color="auto" w:fill="FFFFFF"/>
          </w:tcPr>
          <w:p w14:paraId="7B53677C"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środowisko naturalne</w:t>
            </w:r>
          </w:p>
          <w:p w14:paraId="49B5F502"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sytuacja i rozwój regionalny</w:t>
            </w:r>
          </w:p>
          <w:p w14:paraId="64853C65"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spacing w:val="-2"/>
                <w:sz w:val="22"/>
                <w:szCs w:val="22"/>
                <w:lang w:eastAsia="en-US"/>
              </w:rPr>
              <w:t>sądy powszechne, administracyjne lub wojskowe</w:t>
            </w:r>
          </w:p>
        </w:tc>
        <w:tc>
          <w:tcPr>
            <w:tcW w:w="3687" w:type="dxa"/>
            <w:gridSpan w:val="15"/>
            <w:shd w:val="clear" w:color="auto" w:fill="FFFFFF"/>
          </w:tcPr>
          <w:p w14:paraId="2B3CA854"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demografia</w:t>
            </w:r>
          </w:p>
          <w:p w14:paraId="511261C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mienie państwowe</w:t>
            </w:r>
          </w:p>
          <w:p w14:paraId="493ED3A8"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 xml:space="preserve">inne: </w:t>
            </w:r>
            <w:r w:rsidRPr="00F42E9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42E95">
              <w:rPr>
                <w:rFonts w:eastAsia="Calibri" w:cs="Times New Roman"/>
                <w:color w:val="000000"/>
                <w:sz w:val="22"/>
                <w:szCs w:val="22"/>
                <w:lang w:eastAsia="en-US"/>
              </w:rPr>
              <w:instrText xml:space="preserve"> FORMTEXT </w:instrText>
            </w:r>
            <w:r w:rsidRPr="00F42E95">
              <w:rPr>
                <w:rFonts w:eastAsia="Calibri" w:cs="Times New Roman"/>
                <w:color w:val="000000"/>
                <w:sz w:val="22"/>
                <w:szCs w:val="22"/>
                <w:lang w:eastAsia="en-US"/>
              </w:rPr>
            </w:r>
            <w:r w:rsidRPr="00F42E95">
              <w:rPr>
                <w:rFonts w:eastAsia="Calibri" w:cs="Times New Roman"/>
                <w:color w:val="000000"/>
                <w:sz w:val="22"/>
                <w:szCs w:val="22"/>
                <w:lang w:eastAsia="en-US"/>
              </w:rPr>
              <w:fldChar w:fldCharType="separate"/>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noProof/>
                <w:color w:val="000000"/>
                <w:sz w:val="22"/>
                <w:szCs w:val="22"/>
                <w:lang w:eastAsia="en-US"/>
              </w:rPr>
              <w:t> </w:t>
            </w:r>
            <w:r w:rsidRPr="00F42E95">
              <w:rPr>
                <w:rFonts w:eastAsia="Calibri" w:cs="Times New Roman"/>
                <w:color w:val="000000"/>
                <w:sz w:val="22"/>
                <w:szCs w:val="22"/>
                <w:lang w:eastAsia="en-US"/>
              </w:rPr>
              <w:fldChar w:fldCharType="end"/>
            </w:r>
          </w:p>
        </w:tc>
        <w:tc>
          <w:tcPr>
            <w:tcW w:w="2831" w:type="dxa"/>
            <w:gridSpan w:val="9"/>
            <w:shd w:val="clear" w:color="auto" w:fill="FFFFFF"/>
          </w:tcPr>
          <w:p w14:paraId="6FD76058" w14:textId="77777777" w:rsidR="00421C59" w:rsidRPr="00F42E95" w:rsidRDefault="00421C59" w:rsidP="00F42E95">
            <w:pPr>
              <w:widowControl/>
              <w:autoSpaceDE/>
              <w:autoSpaceDN/>
              <w:adjustRightInd/>
              <w:spacing w:line="240" w:lineRule="auto"/>
              <w:rPr>
                <w:rFonts w:eastAsia="Calibri" w:cs="Times New Roman"/>
                <w:color w:val="000000"/>
                <w:spacing w:val="-2"/>
                <w:sz w:val="22"/>
                <w:szCs w:val="22"/>
                <w:lang w:eastAsia="en-US"/>
              </w:rPr>
            </w:pPr>
            <w:r w:rsidRPr="00F42E95">
              <w:rPr>
                <w:rFonts w:eastAsia="Calibri" w:cs="Times New Roman"/>
                <w:color w:val="000000"/>
                <w:sz w:val="22"/>
                <w:szCs w:val="22"/>
                <w:lang w:eastAsia="en-US"/>
              </w:rPr>
              <w:fldChar w:fldCharType="begin">
                <w:ffData>
                  <w:name w:val=""/>
                  <w:enabled/>
                  <w:calcOnExit w:val="0"/>
                  <w:checkBox>
                    <w:sizeAuto/>
                    <w:default w:val="1"/>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informatyzacja</w:t>
            </w:r>
          </w:p>
          <w:p w14:paraId="3497F3ED"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fldChar w:fldCharType="begin">
                <w:ffData>
                  <w:name w:val="Wybór1"/>
                  <w:enabled/>
                  <w:calcOnExit w:val="0"/>
                  <w:checkBox>
                    <w:sizeAuto/>
                    <w:default w:val="0"/>
                  </w:checkBox>
                </w:ffData>
              </w:fldChar>
            </w:r>
            <w:r w:rsidRPr="00F42E95">
              <w:rPr>
                <w:rFonts w:eastAsia="Calibri" w:cs="Times New Roman"/>
                <w:color w:val="000000"/>
                <w:sz w:val="22"/>
                <w:szCs w:val="22"/>
                <w:lang w:eastAsia="en-US"/>
              </w:rPr>
              <w:instrText xml:space="preserve"> FORMCHECKBOX </w:instrText>
            </w:r>
            <w:r w:rsidR="007804F8">
              <w:rPr>
                <w:rFonts w:eastAsia="Calibri" w:cs="Times New Roman"/>
                <w:color w:val="000000"/>
                <w:sz w:val="22"/>
                <w:szCs w:val="22"/>
                <w:lang w:eastAsia="en-US"/>
              </w:rPr>
            </w:r>
            <w:r w:rsidR="007804F8">
              <w:rPr>
                <w:rFonts w:eastAsia="Calibri" w:cs="Times New Roman"/>
                <w:color w:val="000000"/>
                <w:sz w:val="22"/>
                <w:szCs w:val="22"/>
                <w:lang w:eastAsia="en-US"/>
              </w:rPr>
              <w:fldChar w:fldCharType="separate"/>
            </w:r>
            <w:r w:rsidRPr="00F42E95">
              <w:rPr>
                <w:rFonts w:eastAsia="Calibri" w:cs="Times New Roman"/>
                <w:color w:val="000000"/>
                <w:sz w:val="22"/>
                <w:szCs w:val="22"/>
                <w:lang w:eastAsia="en-US"/>
              </w:rPr>
              <w:fldChar w:fldCharType="end"/>
            </w:r>
            <w:r w:rsidRPr="00F42E95">
              <w:rPr>
                <w:rFonts w:eastAsia="Calibri" w:cs="Times New Roman"/>
                <w:color w:val="000000"/>
                <w:sz w:val="22"/>
                <w:szCs w:val="22"/>
                <w:lang w:eastAsia="en-US"/>
              </w:rPr>
              <w:t xml:space="preserve"> </w:t>
            </w:r>
            <w:r w:rsidRPr="00F42E95">
              <w:rPr>
                <w:rFonts w:eastAsia="Calibri" w:cs="Times New Roman"/>
                <w:color w:val="000000"/>
                <w:spacing w:val="-2"/>
                <w:sz w:val="22"/>
                <w:szCs w:val="22"/>
                <w:lang w:eastAsia="en-US"/>
              </w:rPr>
              <w:t>zdrowie</w:t>
            </w:r>
          </w:p>
        </w:tc>
      </w:tr>
      <w:tr w:rsidR="00421C59" w:rsidRPr="00F42E95" w14:paraId="28C73D85" w14:textId="77777777" w:rsidTr="007E21CD">
        <w:trPr>
          <w:trHeight w:val="712"/>
        </w:trPr>
        <w:tc>
          <w:tcPr>
            <w:tcW w:w="2243" w:type="dxa"/>
            <w:gridSpan w:val="2"/>
            <w:shd w:val="clear" w:color="auto" w:fill="FFFFFF"/>
            <w:vAlign w:val="center"/>
          </w:tcPr>
          <w:p w14:paraId="6C518A61" w14:textId="77777777" w:rsidR="00421C59" w:rsidRPr="00F42E95" w:rsidRDefault="00421C59" w:rsidP="00F42E95">
            <w:pPr>
              <w:widowControl/>
              <w:autoSpaceDE/>
              <w:autoSpaceDN/>
              <w:adjustRightInd/>
              <w:spacing w:line="240" w:lineRule="auto"/>
              <w:rPr>
                <w:rFonts w:eastAsia="Calibri" w:cs="Times New Roman"/>
                <w:color w:val="000000"/>
                <w:sz w:val="22"/>
                <w:szCs w:val="22"/>
                <w:lang w:eastAsia="en-US"/>
              </w:rPr>
            </w:pPr>
            <w:r w:rsidRPr="00F42E95">
              <w:rPr>
                <w:rFonts w:eastAsia="Calibri" w:cs="Times New Roman"/>
                <w:color w:val="000000"/>
                <w:sz w:val="22"/>
                <w:szCs w:val="22"/>
                <w:lang w:eastAsia="en-US"/>
              </w:rPr>
              <w:t>Omówienie wpływu</w:t>
            </w:r>
          </w:p>
        </w:tc>
        <w:tc>
          <w:tcPr>
            <w:tcW w:w="7822" w:type="dxa"/>
            <w:gridSpan w:val="27"/>
            <w:shd w:val="clear" w:color="auto" w:fill="FFFFFF"/>
            <w:vAlign w:val="center"/>
          </w:tcPr>
          <w:p w14:paraId="10305205" w14:textId="4BDCF3FD" w:rsidR="00421C59" w:rsidRPr="00F42E95" w:rsidRDefault="00F36C9A"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color w:val="000000"/>
                <w:spacing w:val="-2"/>
                <w:sz w:val="22"/>
                <w:szCs w:val="22"/>
                <w:lang w:eastAsia="en-US"/>
              </w:rPr>
              <w:t>Wniosek o wypłatę dodatku dla podmiotów wrażliwych składa się na piśmie lub za pomocą środków komunikacji elektronicznej w rozumieniu ustawy z dnia 18 lipca 2002 r. o świadczeniu usług drogą elektroniczną.</w:t>
            </w:r>
          </w:p>
        </w:tc>
      </w:tr>
      <w:tr w:rsidR="00421C59" w:rsidRPr="00F42E95" w14:paraId="6F4C496E" w14:textId="77777777" w:rsidTr="007E21CD">
        <w:trPr>
          <w:trHeight w:val="142"/>
        </w:trPr>
        <w:tc>
          <w:tcPr>
            <w:tcW w:w="10065" w:type="dxa"/>
            <w:gridSpan w:val="29"/>
            <w:shd w:val="clear" w:color="auto" w:fill="99CCFF"/>
          </w:tcPr>
          <w:p w14:paraId="7E8FD787"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sz w:val="22"/>
                <w:szCs w:val="22"/>
                <w:lang w:eastAsia="en-US"/>
              </w:rPr>
            </w:pPr>
            <w:r w:rsidRPr="00F42E95">
              <w:rPr>
                <w:rFonts w:eastAsia="Calibri" w:cs="Times New Roman"/>
                <w:b/>
                <w:spacing w:val="-2"/>
                <w:sz w:val="22"/>
                <w:szCs w:val="22"/>
                <w:lang w:eastAsia="en-US"/>
              </w:rPr>
              <w:t>Planowane wykonanie przepisów aktu prawnego</w:t>
            </w:r>
          </w:p>
        </w:tc>
      </w:tr>
      <w:tr w:rsidR="00421C59" w:rsidRPr="00F42E95" w14:paraId="7F690C1B" w14:textId="77777777" w:rsidTr="007E21CD">
        <w:trPr>
          <w:trHeight w:val="142"/>
        </w:trPr>
        <w:tc>
          <w:tcPr>
            <w:tcW w:w="10065" w:type="dxa"/>
            <w:gridSpan w:val="29"/>
            <w:shd w:val="clear" w:color="auto" w:fill="FFFFFF"/>
          </w:tcPr>
          <w:p w14:paraId="5CA9F6AC" w14:textId="77777777" w:rsidR="00421C59" w:rsidRPr="00F42E95" w:rsidRDefault="00421C59" w:rsidP="00F42E95">
            <w:pPr>
              <w:widowControl/>
              <w:autoSpaceDE/>
              <w:autoSpaceDN/>
              <w:adjustRightInd/>
              <w:spacing w:line="240" w:lineRule="auto"/>
              <w:jc w:val="both"/>
              <w:rPr>
                <w:rFonts w:eastAsia="Calibri" w:cs="Times New Roman"/>
                <w:spacing w:val="-2"/>
                <w:sz w:val="22"/>
                <w:szCs w:val="22"/>
                <w:lang w:eastAsia="en-US"/>
              </w:rPr>
            </w:pPr>
            <w:r w:rsidRPr="00F42E95">
              <w:rPr>
                <w:rFonts w:eastAsia="Calibri" w:cs="Times New Roman"/>
                <w:sz w:val="22"/>
                <w:szCs w:val="22"/>
                <w:lang w:eastAsia="en-US"/>
              </w:rPr>
              <w:t>Proponuje się, aby projektowane rozporządzenie weszło w życie w dniu następującym po dniu ogłoszenia.</w:t>
            </w:r>
          </w:p>
        </w:tc>
      </w:tr>
      <w:tr w:rsidR="00421C59" w:rsidRPr="00F42E95" w14:paraId="04909F14" w14:textId="77777777" w:rsidTr="007E21CD">
        <w:trPr>
          <w:trHeight w:val="142"/>
        </w:trPr>
        <w:tc>
          <w:tcPr>
            <w:tcW w:w="10065" w:type="dxa"/>
            <w:gridSpan w:val="29"/>
            <w:shd w:val="clear" w:color="auto" w:fill="99CCFF"/>
          </w:tcPr>
          <w:p w14:paraId="7C027006"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z w:val="22"/>
                <w:szCs w:val="22"/>
                <w:lang w:eastAsia="en-US"/>
              </w:rPr>
            </w:pPr>
            <w:r w:rsidRPr="00F42E95">
              <w:rPr>
                <w:rFonts w:eastAsia="Calibri" w:cs="Times New Roman"/>
                <w:b/>
                <w:color w:val="000000"/>
                <w:sz w:val="22"/>
                <w:szCs w:val="22"/>
                <w:lang w:eastAsia="en-US"/>
              </w:rPr>
              <w:t xml:space="preserve"> </w:t>
            </w:r>
            <w:r w:rsidRPr="00F42E95">
              <w:rPr>
                <w:rFonts w:eastAsia="Calibri" w:cs="Times New Roman"/>
                <w:b/>
                <w:spacing w:val="-2"/>
                <w:sz w:val="22"/>
                <w:szCs w:val="22"/>
                <w:lang w:eastAsia="en-US"/>
              </w:rPr>
              <w:t>W jaki sposób i kiedy nastąpi ewaluacja efektów projektu oraz jakie mierniki zostaną zastosowane?</w:t>
            </w:r>
          </w:p>
        </w:tc>
      </w:tr>
      <w:tr w:rsidR="00421C59" w:rsidRPr="00F42E95" w14:paraId="3F69D502" w14:textId="77777777" w:rsidTr="007E21CD">
        <w:trPr>
          <w:trHeight w:val="142"/>
        </w:trPr>
        <w:tc>
          <w:tcPr>
            <w:tcW w:w="10065" w:type="dxa"/>
            <w:gridSpan w:val="29"/>
            <w:shd w:val="clear" w:color="auto" w:fill="FFFFFF"/>
          </w:tcPr>
          <w:p w14:paraId="3B337059"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sz w:val="22"/>
                <w:szCs w:val="22"/>
                <w:lang w:eastAsia="en-US"/>
              </w:rPr>
              <w:t>Nie dotyczy.</w:t>
            </w:r>
          </w:p>
        </w:tc>
      </w:tr>
      <w:tr w:rsidR="00421C59" w:rsidRPr="00F42E95" w14:paraId="384E69B6" w14:textId="77777777" w:rsidTr="007E21CD">
        <w:trPr>
          <w:trHeight w:val="142"/>
        </w:trPr>
        <w:tc>
          <w:tcPr>
            <w:tcW w:w="10065" w:type="dxa"/>
            <w:gridSpan w:val="29"/>
            <w:shd w:val="clear" w:color="auto" w:fill="99CCFF"/>
          </w:tcPr>
          <w:p w14:paraId="5A1D7CED" w14:textId="77777777" w:rsidR="00421C59" w:rsidRPr="00F42E95" w:rsidRDefault="00421C59" w:rsidP="00F42E95">
            <w:pPr>
              <w:widowControl/>
              <w:numPr>
                <w:ilvl w:val="0"/>
                <w:numId w:val="32"/>
              </w:numPr>
              <w:autoSpaceDE/>
              <w:autoSpaceDN/>
              <w:adjustRightInd/>
              <w:spacing w:line="240" w:lineRule="auto"/>
              <w:ind w:left="318" w:hanging="284"/>
              <w:jc w:val="both"/>
              <w:rPr>
                <w:rFonts w:eastAsia="Calibri" w:cs="Times New Roman"/>
                <w:b/>
                <w:color w:val="000000"/>
                <w:spacing w:val="-2"/>
                <w:sz w:val="22"/>
                <w:szCs w:val="22"/>
                <w:lang w:eastAsia="en-US"/>
              </w:rPr>
            </w:pPr>
            <w:r w:rsidRPr="00F42E95">
              <w:rPr>
                <w:rFonts w:eastAsia="Calibri" w:cs="Times New Roman"/>
                <w:b/>
                <w:color w:val="000000"/>
                <w:spacing w:val="-2"/>
                <w:sz w:val="22"/>
                <w:szCs w:val="22"/>
                <w:lang w:eastAsia="en-US"/>
              </w:rPr>
              <w:t xml:space="preserve">Załączniki </w:t>
            </w:r>
            <w:r w:rsidRPr="00F42E95">
              <w:rPr>
                <w:rFonts w:eastAsia="Calibri" w:cs="Times New Roman"/>
                <w:b/>
                <w:spacing w:val="-2"/>
                <w:sz w:val="22"/>
                <w:szCs w:val="22"/>
                <w:lang w:eastAsia="en-US"/>
              </w:rPr>
              <w:t>(istotne dokumenty źródłowe, badania, analizy itp.</w:t>
            </w:r>
            <w:r w:rsidRPr="00F42E95">
              <w:rPr>
                <w:rFonts w:eastAsia="Calibri" w:cs="Times New Roman"/>
                <w:b/>
                <w:color w:val="000000"/>
                <w:spacing w:val="-2"/>
                <w:sz w:val="22"/>
                <w:szCs w:val="22"/>
                <w:lang w:eastAsia="en-US"/>
              </w:rPr>
              <w:t xml:space="preserve">) </w:t>
            </w:r>
          </w:p>
        </w:tc>
      </w:tr>
      <w:tr w:rsidR="00421C59" w:rsidRPr="00F42E95" w14:paraId="5ED8ACA3" w14:textId="77777777" w:rsidTr="007E21CD">
        <w:trPr>
          <w:trHeight w:val="142"/>
        </w:trPr>
        <w:tc>
          <w:tcPr>
            <w:tcW w:w="10065" w:type="dxa"/>
            <w:gridSpan w:val="29"/>
            <w:shd w:val="clear" w:color="auto" w:fill="FFFFFF"/>
          </w:tcPr>
          <w:p w14:paraId="333A4E40" w14:textId="77777777" w:rsidR="00421C59" w:rsidRPr="00F42E95" w:rsidRDefault="00421C59" w:rsidP="00F42E95">
            <w:pPr>
              <w:widowControl/>
              <w:autoSpaceDE/>
              <w:autoSpaceDN/>
              <w:adjustRightInd/>
              <w:spacing w:line="240" w:lineRule="auto"/>
              <w:jc w:val="both"/>
              <w:rPr>
                <w:rFonts w:eastAsia="Calibri" w:cs="Times New Roman"/>
                <w:color w:val="000000"/>
                <w:spacing w:val="-2"/>
                <w:sz w:val="22"/>
                <w:szCs w:val="22"/>
                <w:lang w:eastAsia="en-US"/>
              </w:rPr>
            </w:pPr>
            <w:r w:rsidRPr="00F42E95">
              <w:rPr>
                <w:rFonts w:eastAsia="Calibri" w:cs="Times New Roman"/>
                <w:sz w:val="22"/>
                <w:szCs w:val="22"/>
                <w:lang w:eastAsia="en-US"/>
              </w:rPr>
              <w:t>Nie dotyczy.</w:t>
            </w:r>
          </w:p>
        </w:tc>
      </w:tr>
    </w:tbl>
    <w:p w14:paraId="3963DCAE" w14:textId="77777777" w:rsidR="00421C59" w:rsidRPr="00F42E95" w:rsidRDefault="00421C59" w:rsidP="00F42E95">
      <w:pPr>
        <w:keepNext/>
        <w:widowControl/>
        <w:autoSpaceDE/>
        <w:autoSpaceDN/>
        <w:adjustRightInd/>
        <w:spacing w:line="240" w:lineRule="auto"/>
        <w:jc w:val="center"/>
        <w:outlineLvl w:val="0"/>
        <w:rPr>
          <w:rFonts w:eastAsia="Times New Roman" w:cs="Times New Roman"/>
          <w:b/>
          <w:bCs/>
          <w:kern w:val="32"/>
          <w:sz w:val="22"/>
          <w:szCs w:val="22"/>
        </w:rPr>
      </w:pPr>
      <w:r w:rsidRPr="00F42E95">
        <w:rPr>
          <w:rFonts w:eastAsia="Times New Roman" w:cs="Times New Roman"/>
          <w:b/>
          <w:bCs/>
          <w:kern w:val="32"/>
          <w:sz w:val="22"/>
          <w:szCs w:val="22"/>
        </w:rPr>
        <w:t xml:space="preserve"> </w:t>
      </w:r>
    </w:p>
    <w:p w14:paraId="702E5D0C" w14:textId="77777777" w:rsidR="004871D8" w:rsidRPr="00F42E95" w:rsidRDefault="004871D8" w:rsidP="00F42E95">
      <w:pPr>
        <w:widowControl/>
        <w:autoSpaceDE/>
        <w:autoSpaceDN/>
        <w:adjustRightInd/>
        <w:spacing w:line="240" w:lineRule="auto"/>
        <w:jc w:val="both"/>
        <w:rPr>
          <w:rFonts w:eastAsiaTheme="minorHAnsi" w:cs="Times New Roman"/>
          <w:bCs/>
          <w:sz w:val="22"/>
          <w:szCs w:val="22"/>
          <w:lang w:eastAsia="en-US"/>
        </w:rPr>
      </w:pPr>
    </w:p>
    <w:p w14:paraId="6A67E843" w14:textId="77777777" w:rsidR="00AC45EE" w:rsidRPr="00F42E95" w:rsidRDefault="00AC45EE" w:rsidP="00F42E95">
      <w:pPr>
        <w:widowControl/>
        <w:tabs>
          <w:tab w:val="left" w:pos="142"/>
        </w:tabs>
        <w:suppressAutoHyphens/>
        <w:autoSpaceDE/>
        <w:autoSpaceDN/>
        <w:adjustRightInd/>
        <w:spacing w:line="240" w:lineRule="auto"/>
        <w:ind w:left="425" w:right="-425" w:hanging="425"/>
        <w:jc w:val="both"/>
        <w:rPr>
          <w:rFonts w:eastAsia="Arial" w:cs="Times New Roman"/>
          <w:color w:val="000000"/>
          <w:sz w:val="22"/>
          <w:szCs w:val="22"/>
        </w:rPr>
      </w:pPr>
    </w:p>
    <w:p w14:paraId="2F4637F2" w14:textId="77777777" w:rsidR="00AC45EE" w:rsidRPr="00F42E95" w:rsidRDefault="00AC45EE" w:rsidP="00F42E95">
      <w:pPr>
        <w:suppressAutoHyphens/>
        <w:autoSpaceDE/>
        <w:autoSpaceDN/>
        <w:adjustRightInd/>
        <w:spacing w:line="240" w:lineRule="auto"/>
        <w:rPr>
          <w:rFonts w:eastAsia="Calibri" w:cs="Times New Roman"/>
          <w:sz w:val="22"/>
          <w:szCs w:val="22"/>
          <w:vertAlign w:val="superscript"/>
        </w:rPr>
      </w:pPr>
    </w:p>
    <w:p w14:paraId="33DCFE14" w14:textId="77777777" w:rsidR="00AC45EE" w:rsidRPr="00F42E95" w:rsidRDefault="00AC45EE" w:rsidP="00F42E95">
      <w:pPr>
        <w:suppressAutoHyphens/>
        <w:autoSpaceDE/>
        <w:autoSpaceDN/>
        <w:adjustRightInd/>
        <w:spacing w:line="240" w:lineRule="auto"/>
        <w:ind w:left="643" w:hanging="360"/>
        <w:contextualSpacing/>
        <w:rPr>
          <w:rFonts w:eastAsia="Times New Roman" w:cs="Times New Roman"/>
          <w:b/>
          <w:sz w:val="22"/>
          <w:szCs w:val="22"/>
        </w:rPr>
      </w:pPr>
    </w:p>
    <w:p w14:paraId="400C23D3" w14:textId="77777777" w:rsidR="00AC45EE" w:rsidRPr="00F42E95" w:rsidRDefault="00AC45EE" w:rsidP="00F42E95">
      <w:pPr>
        <w:suppressAutoHyphens/>
        <w:autoSpaceDE/>
        <w:autoSpaceDN/>
        <w:adjustRightInd/>
        <w:spacing w:line="240" w:lineRule="auto"/>
        <w:ind w:left="643" w:hanging="360"/>
        <w:contextualSpacing/>
        <w:rPr>
          <w:rFonts w:eastAsia="Times New Roman" w:cs="Times New Roman"/>
          <w:b/>
          <w:sz w:val="22"/>
          <w:szCs w:val="22"/>
        </w:rPr>
      </w:pPr>
    </w:p>
    <w:p w14:paraId="2CC73856" w14:textId="77777777" w:rsidR="00AC45EE" w:rsidRPr="00F42E95" w:rsidRDefault="00AC45EE" w:rsidP="00F42E95">
      <w:pPr>
        <w:widowControl/>
        <w:suppressAutoHyphens/>
        <w:autoSpaceDE/>
        <w:autoSpaceDN/>
        <w:adjustRightInd/>
        <w:spacing w:line="240" w:lineRule="auto"/>
        <w:rPr>
          <w:rFonts w:eastAsia="Calibri" w:cs="Times New Roman"/>
          <w:b/>
          <w:sz w:val="22"/>
          <w:szCs w:val="22"/>
        </w:rPr>
      </w:pPr>
    </w:p>
    <w:p w14:paraId="71C8F72F" w14:textId="77777777" w:rsidR="00AC45EE" w:rsidRPr="00F42E95" w:rsidRDefault="00AC45EE" w:rsidP="00F42E95">
      <w:pPr>
        <w:widowControl/>
        <w:suppressAutoHyphens/>
        <w:autoSpaceDE/>
        <w:autoSpaceDN/>
        <w:adjustRightInd/>
        <w:spacing w:line="240" w:lineRule="auto"/>
        <w:ind w:left="4420"/>
        <w:jc w:val="both"/>
        <w:rPr>
          <w:rFonts w:eastAsia="Calibri" w:cs="Times New Roman"/>
          <w:b/>
          <w:bCs/>
          <w:sz w:val="22"/>
          <w:szCs w:val="22"/>
        </w:rPr>
      </w:pPr>
    </w:p>
    <w:p w14:paraId="49B486ED" w14:textId="2DA90040" w:rsidR="0021571E" w:rsidRPr="00F42E95" w:rsidRDefault="0021571E" w:rsidP="00F42E95">
      <w:pPr>
        <w:spacing w:line="240" w:lineRule="auto"/>
        <w:rPr>
          <w:rFonts w:cs="Times New Roman"/>
          <w:sz w:val="22"/>
          <w:szCs w:val="22"/>
        </w:rPr>
      </w:pPr>
    </w:p>
    <w:p w14:paraId="477B5C09" w14:textId="6286955E" w:rsidR="0021571E" w:rsidRPr="00F42E95" w:rsidRDefault="0021571E" w:rsidP="00F42E95">
      <w:pPr>
        <w:spacing w:line="240" w:lineRule="auto"/>
        <w:rPr>
          <w:rFonts w:cs="Times New Roman"/>
          <w:sz w:val="22"/>
          <w:szCs w:val="22"/>
        </w:rPr>
      </w:pPr>
    </w:p>
    <w:p w14:paraId="39CE1DAC" w14:textId="33551F0F" w:rsidR="0021571E" w:rsidRPr="00F42E95" w:rsidRDefault="0021571E" w:rsidP="00F42E95">
      <w:pPr>
        <w:spacing w:line="240" w:lineRule="auto"/>
        <w:rPr>
          <w:rFonts w:cs="Times New Roman"/>
          <w:sz w:val="22"/>
          <w:szCs w:val="22"/>
        </w:rPr>
      </w:pPr>
    </w:p>
    <w:p w14:paraId="6395588A" w14:textId="73729B05" w:rsidR="0021571E" w:rsidRPr="00F42E95" w:rsidRDefault="0021571E" w:rsidP="00F42E95">
      <w:pPr>
        <w:spacing w:line="240" w:lineRule="auto"/>
        <w:rPr>
          <w:rFonts w:cs="Times New Roman"/>
          <w:sz w:val="22"/>
          <w:szCs w:val="22"/>
        </w:rPr>
      </w:pPr>
    </w:p>
    <w:p w14:paraId="0EB1F672" w14:textId="5C482EFB" w:rsidR="0021571E" w:rsidRPr="00F42E95" w:rsidRDefault="0021571E" w:rsidP="00F42E95">
      <w:pPr>
        <w:spacing w:line="240" w:lineRule="auto"/>
        <w:rPr>
          <w:rFonts w:cs="Times New Roman"/>
          <w:sz w:val="22"/>
          <w:szCs w:val="22"/>
        </w:rPr>
      </w:pPr>
    </w:p>
    <w:p w14:paraId="2415F3F4" w14:textId="793CA6B0" w:rsidR="0021571E" w:rsidRPr="00F42E95" w:rsidRDefault="0021571E" w:rsidP="00F42E95">
      <w:pPr>
        <w:spacing w:line="240" w:lineRule="auto"/>
        <w:rPr>
          <w:rFonts w:cs="Times New Roman"/>
          <w:sz w:val="22"/>
          <w:szCs w:val="22"/>
        </w:rPr>
      </w:pPr>
    </w:p>
    <w:sectPr w:rsidR="0021571E" w:rsidRPr="00F42E95" w:rsidSect="004871D8">
      <w:headerReference w:type="default" r:id="rId8"/>
      <w:footnotePr>
        <w:numRestart w:val="eachSect"/>
      </w:footnotePr>
      <w:pgSz w:w="11906" w:h="16838"/>
      <w:pgMar w:top="1560" w:right="1434" w:bottom="1276"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99DC" w14:textId="77777777" w:rsidR="007804F8" w:rsidRDefault="007804F8" w:rsidP="0002490A">
      <w:pPr>
        <w:spacing w:line="240" w:lineRule="auto"/>
      </w:pPr>
      <w:r>
        <w:separator/>
      </w:r>
    </w:p>
  </w:endnote>
  <w:endnote w:type="continuationSeparator" w:id="0">
    <w:p w14:paraId="34BAFD72" w14:textId="77777777" w:rsidR="007804F8" w:rsidRDefault="007804F8"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F9C7" w14:textId="77777777" w:rsidR="007804F8" w:rsidRDefault="007804F8" w:rsidP="0002490A">
      <w:pPr>
        <w:spacing w:line="240" w:lineRule="auto"/>
      </w:pPr>
      <w:r>
        <w:separator/>
      </w:r>
    </w:p>
  </w:footnote>
  <w:footnote w:type="continuationSeparator" w:id="0">
    <w:p w14:paraId="6F9EA197" w14:textId="77777777" w:rsidR="007804F8" w:rsidRDefault="007804F8"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042366"/>
    <w:multiLevelType w:val="hybridMultilevel"/>
    <w:tmpl w:val="5BCAEA9C"/>
    <w:lvl w:ilvl="0" w:tplc="EF00556A">
      <w:start w:val="1"/>
      <w:numFmt w:val="decimal"/>
      <w:lvlText w:val="%1)"/>
      <w:lvlJc w:val="left"/>
      <w:pPr>
        <w:ind w:left="720" w:hanging="360"/>
      </w:pPr>
    </w:lvl>
    <w:lvl w:ilvl="1" w:tplc="4A0E6D1E" w:tentative="1">
      <w:start w:val="1"/>
      <w:numFmt w:val="lowerLetter"/>
      <w:lvlText w:val="%2."/>
      <w:lvlJc w:val="left"/>
      <w:pPr>
        <w:ind w:left="1440" w:hanging="360"/>
      </w:pPr>
    </w:lvl>
    <w:lvl w:ilvl="2" w:tplc="830014DE" w:tentative="1">
      <w:start w:val="1"/>
      <w:numFmt w:val="lowerRoman"/>
      <w:lvlText w:val="%3."/>
      <w:lvlJc w:val="right"/>
      <w:pPr>
        <w:ind w:left="2160" w:hanging="180"/>
      </w:pPr>
    </w:lvl>
    <w:lvl w:ilvl="3" w:tplc="EC7CD140" w:tentative="1">
      <w:start w:val="1"/>
      <w:numFmt w:val="decimal"/>
      <w:lvlText w:val="%4."/>
      <w:lvlJc w:val="left"/>
      <w:pPr>
        <w:ind w:left="2880" w:hanging="360"/>
      </w:pPr>
    </w:lvl>
    <w:lvl w:ilvl="4" w:tplc="2B10922A" w:tentative="1">
      <w:start w:val="1"/>
      <w:numFmt w:val="lowerLetter"/>
      <w:lvlText w:val="%5."/>
      <w:lvlJc w:val="left"/>
      <w:pPr>
        <w:ind w:left="3600" w:hanging="360"/>
      </w:pPr>
    </w:lvl>
    <w:lvl w:ilvl="5" w:tplc="C242E77A" w:tentative="1">
      <w:start w:val="1"/>
      <w:numFmt w:val="lowerRoman"/>
      <w:lvlText w:val="%6."/>
      <w:lvlJc w:val="right"/>
      <w:pPr>
        <w:ind w:left="4320" w:hanging="180"/>
      </w:pPr>
    </w:lvl>
    <w:lvl w:ilvl="6" w:tplc="AFD06066" w:tentative="1">
      <w:start w:val="1"/>
      <w:numFmt w:val="decimal"/>
      <w:lvlText w:val="%7."/>
      <w:lvlJc w:val="left"/>
      <w:pPr>
        <w:ind w:left="5040" w:hanging="360"/>
      </w:pPr>
    </w:lvl>
    <w:lvl w:ilvl="7" w:tplc="83586296" w:tentative="1">
      <w:start w:val="1"/>
      <w:numFmt w:val="lowerLetter"/>
      <w:lvlText w:val="%8."/>
      <w:lvlJc w:val="left"/>
      <w:pPr>
        <w:ind w:left="5760" w:hanging="360"/>
      </w:pPr>
    </w:lvl>
    <w:lvl w:ilvl="8" w:tplc="A2587DE0" w:tentative="1">
      <w:start w:val="1"/>
      <w:numFmt w:val="lowerRoman"/>
      <w:lvlText w:val="%9."/>
      <w:lvlJc w:val="right"/>
      <w:pPr>
        <w:ind w:left="6480" w:hanging="180"/>
      </w:pPr>
    </w:lvl>
  </w:abstractNum>
  <w:abstractNum w:abstractNumId="5"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3F1CA7"/>
    <w:multiLevelType w:val="hybridMultilevel"/>
    <w:tmpl w:val="7BBC77A0"/>
    <w:lvl w:ilvl="0" w:tplc="5700F4D6">
      <w:start w:val="1"/>
      <w:numFmt w:val="decimal"/>
      <w:lvlText w:val="%1)"/>
      <w:lvlJc w:val="left"/>
      <w:pPr>
        <w:ind w:left="720" w:hanging="360"/>
      </w:pPr>
      <w:rPr>
        <w:rFonts w:hint="default"/>
      </w:rPr>
    </w:lvl>
    <w:lvl w:ilvl="1" w:tplc="809088EA" w:tentative="1">
      <w:start w:val="1"/>
      <w:numFmt w:val="lowerLetter"/>
      <w:lvlText w:val="%2."/>
      <w:lvlJc w:val="left"/>
      <w:pPr>
        <w:ind w:left="1440" w:hanging="360"/>
      </w:pPr>
    </w:lvl>
    <w:lvl w:ilvl="2" w:tplc="FE8039A0" w:tentative="1">
      <w:start w:val="1"/>
      <w:numFmt w:val="lowerRoman"/>
      <w:lvlText w:val="%3."/>
      <w:lvlJc w:val="right"/>
      <w:pPr>
        <w:ind w:left="2160" w:hanging="180"/>
      </w:pPr>
    </w:lvl>
    <w:lvl w:ilvl="3" w:tplc="0836718C" w:tentative="1">
      <w:start w:val="1"/>
      <w:numFmt w:val="decimal"/>
      <w:lvlText w:val="%4."/>
      <w:lvlJc w:val="left"/>
      <w:pPr>
        <w:ind w:left="2880" w:hanging="360"/>
      </w:pPr>
    </w:lvl>
    <w:lvl w:ilvl="4" w:tplc="65142E26" w:tentative="1">
      <w:start w:val="1"/>
      <w:numFmt w:val="lowerLetter"/>
      <w:lvlText w:val="%5."/>
      <w:lvlJc w:val="left"/>
      <w:pPr>
        <w:ind w:left="3600" w:hanging="360"/>
      </w:pPr>
    </w:lvl>
    <w:lvl w:ilvl="5" w:tplc="E5FA37CC" w:tentative="1">
      <w:start w:val="1"/>
      <w:numFmt w:val="lowerRoman"/>
      <w:lvlText w:val="%6."/>
      <w:lvlJc w:val="right"/>
      <w:pPr>
        <w:ind w:left="4320" w:hanging="180"/>
      </w:pPr>
    </w:lvl>
    <w:lvl w:ilvl="6" w:tplc="128E22C2" w:tentative="1">
      <w:start w:val="1"/>
      <w:numFmt w:val="decimal"/>
      <w:lvlText w:val="%7."/>
      <w:lvlJc w:val="left"/>
      <w:pPr>
        <w:ind w:left="5040" w:hanging="360"/>
      </w:pPr>
    </w:lvl>
    <w:lvl w:ilvl="7" w:tplc="B93CE7CE" w:tentative="1">
      <w:start w:val="1"/>
      <w:numFmt w:val="lowerLetter"/>
      <w:lvlText w:val="%8."/>
      <w:lvlJc w:val="left"/>
      <w:pPr>
        <w:ind w:left="5760" w:hanging="360"/>
      </w:pPr>
    </w:lvl>
    <w:lvl w:ilvl="8" w:tplc="7C565506" w:tentative="1">
      <w:start w:val="1"/>
      <w:numFmt w:val="lowerRoman"/>
      <w:lvlText w:val="%9."/>
      <w:lvlJc w:val="right"/>
      <w:pPr>
        <w:ind w:left="6480" w:hanging="180"/>
      </w:pPr>
    </w:lvl>
  </w:abstractNum>
  <w:abstractNum w:abstractNumId="14"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2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6"/>
  </w:num>
  <w:num w:numId="3" w16cid:durableId="248005710">
    <w:abstractNumId w:val="11"/>
  </w:num>
  <w:num w:numId="4" w16cid:durableId="429662013">
    <w:abstractNumId w:val="27"/>
  </w:num>
  <w:num w:numId="5" w16cid:durableId="947355114">
    <w:abstractNumId w:val="22"/>
  </w:num>
  <w:num w:numId="6" w16cid:durableId="269433909">
    <w:abstractNumId w:val="7"/>
  </w:num>
  <w:num w:numId="7" w16cid:durableId="360908189">
    <w:abstractNumId w:val="33"/>
  </w:num>
  <w:num w:numId="8" w16cid:durableId="1785348720">
    <w:abstractNumId w:val="28"/>
  </w:num>
  <w:num w:numId="9" w16cid:durableId="1308246375">
    <w:abstractNumId w:val="34"/>
  </w:num>
  <w:num w:numId="10" w16cid:durableId="859271298">
    <w:abstractNumId w:val="30"/>
  </w:num>
  <w:num w:numId="11" w16cid:durableId="1244099989">
    <w:abstractNumId w:val="36"/>
  </w:num>
  <w:num w:numId="12" w16cid:durableId="1313675593">
    <w:abstractNumId w:val="15"/>
  </w:num>
  <w:num w:numId="13" w16cid:durableId="16543000">
    <w:abstractNumId w:val="38"/>
  </w:num>
  <w:num w:numId="14" w16cid:durableId="349718107">
    <w:abstractNumId w:val="23"/>
  </w:num>
  <w:num w:numId="15" w16cid:durableId="1886595737">
    <w:abstractNumId w:val="14"/>
  </w:num>
  <w:num w:numId="16" w16cid:durableId="1805855949">
    <w:abstractNumId w:val="31"/>
  </w:num>
  <w:num w:numId="17" w16cid:durableId="1591045032">
    <w:abstractNumId w:val="10"/>
  </w:num>
  <w:num w:numId="18" w16cid:durableId="1639071147">
    <w:abstractNumId w:val="25"/>
  </w:num>
  <w:num w:numId="19" w16cid:durableId="680352203">
    <w:abstractNumId w:val="1"/>
  </w:num>
  <w:num w:numId="20" w16cid:durableId="22176477">
    <w:abstractNumId w:val="18"/>
  </w:num>
  <w:num w:numId="21" w16cid:durableId="1881625969">
    <w:abstractNumId w:val="37"/>
  </w:num>
  <w:num w:numId="22" w16cid:durableId="543568602">
    <w:abstractNumId w:val="21"/>
  </w:num>
  <w:num w:numId="23" w16cid:durableId="398285551">
    <w:abstractNumId w:val="39"/>
  </w:num>
  <w:num w:numId="24" w16cid:durableId="971209040">
    <w:abstractNumId w:val="24"/>
  </w:num>
  <w:num w:numId="25" w16cid:durableId="1085489876">
    <w:abstractNumId w:val="5"/>
  </w:num>
  <w:num w:numId="26" w16cid:durableId="287318775">
    <w:abstractNumId w:val="17"/>
  </w:num>
  <w:num w:numId="27" w16cid:durableId="133722635">
    <w:abstractNumId w:val="29"/>
  </w:num>
  <w:num w:numId="28" w16cid:durableId="1715077369">
    <w:abstractNumId w:val="19"/>
  </w:num>
  <w:num w:numId="29" w16cid:durableId="242373029">
    <w:abstractNumId w:val="3"/>
  </w:num>
  <w:num w:numId="30" w16cid:durableId="2029134481">
    <w:abstractNumId w:val="35"/>
  </w:num>
  <w:num w:numId="31" w16cid:durableId="1467626419">
    <w:abstractNumId w:val="9"/>
  </w:num>
  <w:num w:numId="32" w16cid:durableId="1394812152">
    <w:abstractNumId w:val="20"/>
  </w:num>
  <w:num w:numId="33" w16cid:durableId="1775586175">
    <w:abstractNumId w:val="12"/>
  </w:num>
  <w:num w:numId="34" w16cid:durableId="704601822">
    <w:abstractNumId w:val="32"/>
  </w:num>
  <w:num w:numId="35" w16cid:durableId="1127745385">
    <w:abstractNumId w:val="2"/>
  </w:num>
  <w:num w:numId="36" w16cid:durableId="186453433">
    <w:abstractNumId w:val="16"/>
  </w:num>
  <w:num w:numId="37" w16cid:durableId="733696832">
    <w:abstractNumId w:val="6"/>
  </w:num>
  <w:num w:numId="38" w16cid:durableId="400715405">
    <w:abstractNumId w:val="8"/>
  </w:num>
  <w:num w:numId="39" w16cid:durableId="388965122">
    <w:abstractNumId w:val="4"/>
  </w:num>
  <w:num w:numId="40" w16cid:durableId="73604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23B9"/>
    <w:rsid w:val="0000435B"/>
    <w:rsid w:val="000047AB"/>
    <w:rsid w:val="00013510"/>
    <w:rsid w:val="00015B79"/>
    <w:rsid w:val="00023AFF"/>
    <w:rsid w:val="0002490A"/>
    <w:rsid w:val="00027055"/>
    <w:rsid w:val="000271F2"/>
    <w:rsid w:val="00031E68"/>
    <w:rsid w:val="00040711"/>
    <w:rsid w:val="00046DF6"/>
    <w:rsid w:val="00051C70"/>
    <w:rsid w:val="0005442F"/>
    <w:rsid w:val="00056FC7"/>
    <w:rsid w:val="00060C6C"/>
    <w:rsid w:val="00063420"/>
    <w:rsid w:val="00066DE2"/>
    <w:rsid w:val="00073077"/>
    <w:rsid w:val="00073607"/>
    <w:rsid w:val="00076287"/>
    <w:rsid w:val="00091BAE"/>
    <w:rsid w:val="00095FEA"/>
    <w:rsid w:val="00096B9A"/>
    <w:rsid w:val="00096DAB"/>
    <w:rsid w:val="000A0916"/>
    <w:rsid w:val="000A0C68"/>
    <w:rsid w:val="000B0739"/>
    <w:rsid w:val="000B3B7E"/>
    <w:rsid w:val="000B3F48"/>
    <w:rsid w:val="000C6817"/>
    <w:rsid w:val="000D0E0A"/>
    <w:rsid w:val="000D2981"/>
    <w:rsid w:val="000D30CD"/>
    <w:rsid w:val="000D5B2E"/>
    <w:rsid w:val="000D5F7A"/>
    <w:rsid w:val="000E032C"/>
    <w:rsid w:val="000E1D1A"/>
    <w:rsid w:val="000E453E"/>
    <w:rsid w:val="000E71B8"/>
    <w:rsid w:val="000F3FFB"/>
    <w:rsid w:val="000F4956"/>
    <w:rsid w:val="001063C9"/>
    <w:rsid w:val="001145C9"/>
    <w:rsid w:val="00114859"/>
    <w:rsid w:val="00117EFC"/>
    <w:rsid w:val="00122A86"/>
    <w:rsid w:val="0013186B"/>
    <w:rsid w:val="00132C0A"/>
    <w:rsid w:val="0014166B"/>
    <w:rsid w:val="00144ADF"/>
    <w:rsid w:val="00153546"/>
    <w:rsid w:val="001541CB"/>
    <w:rsid w:val="00154D5B"/>
    <w:rsid w:val="001607FE"/>
    <w:rsid w:val="00166E69"/>
    <w:rsid w:val="00171BCD"/>
    <w:rsid w:val="00176A69"/>
    <w:rsid w:val="00180BC4"/>
    <w:rsid w:val="00187DEA"/>
    <w:rsid w:val="00192F78"/>
    <w:rsid w:val="001B2E0B"/>
    <w:rsid w:val="001B3520"/>
    <w:rsid w:val="001C5D26"/>
    <w:rsid w:val="001D12DE"/>
    <w:rsid w:val="001D4BB5"/>
    <w:rsid w:val="001D5288"/>
    <w:rsid w:val="001D5806"/>
    <w:rsid w:val="001E4219"/>
    <w:rsid w:val="001E4DAF"/>
    <w:rsid w:val="001F36DF"/>
    <w:rsid w:val="001F48AC"/>
    <w:rsid w:val="001F5665"/>
    <w:rsid w:val="0020660F"/>
    <w:rsid w:val="0020670D"/>
    <w:rsid w:val="00211476"/>
    <w:rsid w:val="0021571E"/>
    <w:rsid w:val="002167D4"/>
    <w:rsid w:val="0023522C"/>
    <w:rsid w:val="00237F26"/>
    <w:rsid w:val="00241EEC"/>
    <w:rsid w:val="00242556"/>
    <w:rsid w:val="00245CE2"/>
    <w:rsid w:val="0025361D"/>
    <w:rsid w:val="0025457B"/>
    <w:rsid w:val="00256A6B"/>
    <w:rsid w:val="00256D97"/>
    <w:rsid w:val="00271078"/>
    <w:rsid w:val="00274DA8"/>
    <w:rsid w:val="002750D6"/>
    <w:rsid w:val="00282B9B"/>
    <w:rsid w:val="0028309A"/>
    <w:rsid w:val="00284232"/>
    <w:rsid w:val="002859B6"/>
    <w:rsid w:val="0029555A"/>
    <w:rsid w:val="002B1E3E"/>
    <w:rsid w:val="002B2822"/>
    <w:rsid w:val="002B2F88"/>
    <w:rsid w:val="002B5B1C"/>
    <w:rsid w:val="002C10C3"/>
    <w:rsid w:val="002C1201"/>
    <w:rsid w:val="002C1ED4"/>
    <w:rsid w:val="002D21A5"/>
    <w:rsid w:val="002D57C1"/>
    <w:rsid w:val="002D59DE"/>
    <w:rsid w:val="002E0ADB"/>
    <w:rsid w:val="002E4A32"/>
    <w:rsid w:val="002E5362"/>
    <w:rsid w:val="002F0641"/>
    <w:rsid w:val="002F06E9"/>
    <w:rsid w:val="002F2FE8"/>
    <w:rsid w:val="002F6FAB"/>
    <w:rsid w:val="003152FF"/>
    <w:rsid w:val="0032117F"/>
    <w:rsid w:val="003259C0"/>
    <w:rsid w:val="003276DE"/>
    <w:rsid w:val="0033611D"/>
    <w:rsid w:val="00337E4C"/>
    <w:rsid w:val="00341210"/>
    <w:rsid w:val="003517DB"/>
    <w:rsid w:val="003519AC"/>
    <w:rsid w:val="00351C78"/>
    <w:rsid w:val="00351E7B"/>
    <w:rsid w:val="00354E52"/>
    <w:rsid w:val="00361BA5"/>
    <w:rsid w:val="003720DB"/>
    <w:rsid w:val="003825E8"/>
    <w:rsid w:val="00391360"/>
    <w:rsid w:val="003A1E9F"/>
    <w:rsid w:val="003A3834"/>
    <w:rsid w:val="003A5F93"/>
    <w:rsid w:val="003B0622"/>
    <w:rsid w:val="003B5FE9"/>
    <w:rsid w:val="003C3690"/>
    <w:rsid w:val="003C5FC7"/>
    <w:rsid w:val="003C7438"/>
    <w:rsid w:val="003C777D"/>
    <w:rsid w:val="003D03AA"/>
    <w:rsid w:val="003D185E"/>
    <w:rsid w:val="003E73CA"/>
    <w:rsid w:val="003F25F7"/>
    <w:rsid w:val="003F7EF8"/>
    <w:rsid w:val="00414374"/>
    <w:rsid w:val="00421C59"/>
    <w:rsid w:val="00421D92"/>
    <w:rsid w:val="00426BE1"/>
    <w:rsid w:val="00434154"/>
    <w:rsid w:val="00437317"/>
    <w:rsid w:val="00441270"/>
    <w:rsid w:val="00442A14"/>
    <w:rsid w:val="00444CEF"/>
    <w:rsid w:val="00445E2C"/>
    <w:rsid w:val="00453BB6"/>
    <w:rsid w:val="00461CD2"/>
    <w:rsid w:val="00462C0C"/>
    <w:rsid w:val="00477723"/>
    <w:rsid w:val="004808F5"/>
    <w:rsid w:val="004818DD"/>
    <w:rsid w:val="00485162"/>
    <w:rsid w:val="004871D8"/>
    <w:rsid w:val="00497447"/>
    <w:rsid w:val="004A5F8A"/>
    <w:rsid w:val="004B0DED"/>
    <w:rsid w:val="004B1689"/>
    <w:rsid w:val="004C37FB"/>
    <w:rsid w:val="004C6B8B"/>
    <w:rsid w:val="004E01E5"/>
    <w:rsid w:val="004E2052"/>
    <w:rsid w:val="004F0859"/>
    <w:rsid w:val="004F09A2"/>
    <w:rsid w:val="004F5097"/>
    <w:rsid w:val="004F6D63"/>
    <w:rsid w:val="00500DF2"/>
    <w:rsid w:val="00504E08"/>
    <w:rsid w:val="00505423"/>
    <w:rsid w:val="00510E07"/>
    <w:rsid w:val="005115EC"/>
    <w:rsid w:val="00512F25"/>
    <w:rsid w:val="00516469"/>
    <w:rsid w:val="00523071"/>
    <w:rsid w:val="00523A82"/>
    <w:rsid w:val="00536FD2"/>
    <w:rsid w:val="00543C05"/>
    <w:rsid w:val="00550CF9"/>
    <w:rsid w:val="00552562"/>
    <w:rsid w:val="00566BD8"/>
    <w:rsid w:val="0057041E"/>
    <w:rsid w:val="005738A5"/>
    <w:rsid w:val="00575100"/>
    <w:rsid w:val="00582BFF"/>
    <w:rsid w:val="005848A0"/>
    <w:rsid w:val="005849F9"/>
    <w:rsid w:val="005916A2"/>
    <w:rsid w:val="005A79E9"/>
    <w:rsid w:val="005B0C10"/>
    <w:rsid w:val="005B59F0"/>
    <w:rsid w:val="005B7FD8"/>
    <w:rsid w:val="005C31A1"/>
    <w:rsid w:val="005C67E5"/>
    <w:rsid w:val="005D35E0"/>
    <w:rsid w:val="005D4138"/>
    <w:rsid w:val="005D4966"/>
    <w:rsid w:val="005E2FB6"/>
    <w:rsid w:val="005F51A3"/>
    <w:rsid w:val="006011EF"/>
    <w:rsid w:val="006035CF"/>
    <w:rsid w:val="006037BE"/>
    <w:rsid w:val="0060402B"/>
    <w:rsid w:val="006057E2"/>
    <w:rsid w:val="00617617"/>
    <w:rsid w:val="00623FDE"/>
    <w:rsid w:val="00625D80"/>
    <w:rsid w:val="0062682E"/>
    <w:rsid w:val="00631CD8"/>
    <w:rsid w:val="006361ED"/>
    <w:rsid w:val="00645B2B"/>
    <w:rsid w:val="00646CE4"/>
    <w:rsid w:val="00647465"/>
    <w:rsid w:val="00661320"/>
    <w:rsid w:val="00661CAA"/>
    <w:rsid w:val="00661E1F"/>
    <w:rsid w:val="00667088"/>
    <w:rsid w:val="00667695"/>
    <w:rsid w:val="00667ACC"/>
    <w:rsid w:val="006814CE"/>
    <w:rsid w:val="00682FE5"/>
    <w:rsid w:val="006A4A8A"/>
    <w:rsid w:val="006A5931"/>
    <w:rsid w:val="006C5996"/>
    <w:rsid w:val="006E5CE1"/>
    <w:rsid w:val="006F6706"/>
    <w:rsid w:val="00702870"/>
    <w:rsid w:val="007047C7"/>
    <w:rsid w:val="00704F2A"/>
    <w:rsid w:val="00705CF0"/>
    <w:rsid w:val="00706FC9"/>
    <w:rsid w:val="0071080A"/>
    <w:rsid w:val="00714DB0"/>
    <w:rsid w:val="00717E91"/>
    <w:rsid w:val="007204AF"/>
    <w:rsid w:val="00720E30"/>
    <w:rsid w:val="007321EC"/>
    <w:rsid w:val="00733DE3"/>
    <w:rsid w:val="007362D3"/>
    <w:rsid w:val="00737CA0"/>
    <w:rsid w:val="00737EC9"/>
    <w:rsid w:val="00742439"/>
    <w:rsid w:val="00745B2A"/>
    <w:rsid w:val="007470BC"/>
    <w:rsid w:val="007471B6"/>
    <w:rsid w:val="00766805"/>
    <w:rsid w:val="007804F8"/>
    <w:rsid w:val="00787476"/>
    <w:rsid w:val="007924A8"/>
    <w:rsid w:val="00796794"/>
    <w:rsid w:val="007A573F"/>
    <w:rsid w:val="007B2DA1"/>
    <w:rsid w:val="007B41F1"/>
    <w:rsid w:val="007B66B3"/>
    <w:rsid w:val="007C2B1D"/>
    <w:rsid w:val="007C4259"/>
    <w:rsid w:val="007E1E6F"/>
    <w:rsid w:val="007E21CD"/>
    <w:rsid w:val="007E2926"/>
    <w:rsid w:val="007E2B21"/>
    <w:rsid w:val="007F57D0"/>
    <w:rsid w:val="00806FE6"/>
    <w:rsid w:val="00810F08"/>
    <w:rsid w:val="00835235"/>
    <w:rsid w:val="00842622"/>
    <w:rsid w:val="00851F80"/>
    <w:rsid w:val="008537D9"/>
    <w:rsid w:val="008568F7"/>
    <w:rsid w:val="0086370C"/>
    <w:rsid w:val="00873BE0"/>
    <w:rsid w:val="00892E2D"/>
    <w:rsid w:val="00895758"/>
    <w:rsid w:val="008A3BE7"/>
    <w:rsid w:val="008A4612"/>
    <w:rsid w:val="008B3A8B"/>
    <w:rsid w:val="008C01D6"/>
    <w:rsid w:val="008C3692"/>
    <w:rsid w:val="008C494A"/>
    <w:rsid w:val="008C5F2E"/>
    <w:rsid w:val="008D1A03"/>
    <w:rsid w:val="008D5272"/>
    <w:rsid w:val="008D7559"/>
    <w:rsid w:val="008E279E"/>
    <w:rsid w:val="008E47D9"/>
    <w:rsid w:val="008E5F5B"/>
    <w:rsid w:val="008E7810"/>
    <w:rsid w:val="008F50BA"/>
    <w:rsid w:val="009005E0"/>
    <w:rsid w:val="00904B8D"/>
    <w:rsid w:val="00905B0C"/>
    <w:rsid w:val="00906CBC"/>
    <w:rsid w:val="00907839"/>
    <w:rsid w:val="00907E19"/>
    <w:rsid w:val="00910BAF"/>
    <w:rsid w:val="00913F42"/>
    <w:rsid w:val="00913F6C"/>
    <w:rsid w:val="00914595"/>
    <w:rsid w:val="0092024E"/>
    <w:rsid w:val="00924B3F"/>
    <w:rsid w:val="0093335C"/>
    <w:rsid w:val="00934A6D"/>
    <w:rsid w:val="0094120C"/>
    <w:rsid w:val="009462C5"/>
    <w:rsid w:val="0094633B"/>
    <w:rsid w:val="009503DD"/>
    <w:rsid w:val="009555B4"/>
    <w:rsid w:val="00956AEF"/>
    <w:rsid w:val="00963200"/>
    <w:rsid w:val="00972E0D"/>
    <w:rsid w:val="00973D48"/>
    <w:rsid w:val="00974DC4"/>
    <w:rsid w:val="00980CE4"/>
    <w:rsid w:val="00992768"/>
    <w:rsid w:val="0099570D"/>
    <w:rsid w:val="009A593C"/>
    <w:rsid w:val="009B0530"/>
    <w:rsid w:val="009B28AE"/>
    <w:rsid w:val="009B381B"/>
    <w:rsid w:val="009B3AC9"/>
    <w:rsid w:val="009B74CA"/>
    <w:rsid w:val="009C0AF6"/>
    <w:rsid w:val="009C154B"/>
    <w:rsid w:val="009E028A"/>
    <w:rsid w:val="009E4D62"/>
    <w:rsid w:val="009E54CA"/>
    <w:rsid w:val="009E6AC4"/>
    <w:rsid w:val="009F0BBF"/>
    <w:rsid w:val="00A01926"/>
    <w:rsid w:val="00A0276E"/>
    <w:rsid w:val="00A031E1"/>
    <w:rsid w:val="00A06B4E"/>
    <w:rsid w:val="00A0765C"/>
    <w:rsid w:val="00A31935"/>
    <w:rsid w:val="00A41992"/>
    <w:rsid w:val="00A42749"/>
    <w:rsid w:val="00A46117"/>
    <w:rsid w:val="00A56097"/>
    <w:rsid w:val="00A57DEE"/>
    <w:rsid w:val="00A6246D"/>
    <w:rsid w:val="00A82A68"/>
    <w:rsid w:val="00AA00B4"/>
    <w:rsid w:val="00AA3523"/>
    <w:rsid w:val="00AA38EB"/>
    <w:rsid w:val="00AA70D0"/>
    <w:rsid w:val="00AB2C2A"/>
    <w:rsid w:val="00AB6B2A"/>
    <w:rsid w:val="00AC45EE"/>
    <w:rsid w:val="00AC51D3"/>
    <w:rsid w:val="00AD1438"/>
    <w:rsid w:val="00AD4DAD"/>
    <w:rsid w:val="00AE0215"/>
    <w:rsid w:val="00AE2C33"/>
    <w:rsid w:val="00AF27B3"/>
    <w:rsid w:val="00AF2994"/>
    <w:rsid w:val="00AF348D"/>
    <w:rsid w:val="00AF7895"/>
    <w:rsid w:val="00B053D4"/>
    <w:rsid w:val="00B17B51"/>
    <w:rsid w:val="00B26966"/>
    <w:rsid w:val="00B26A25"/>
    <w:rsid w:val="00B339D2"/>
    <w:rsid w:val="00B41FEC"/>
    <w:rsid w:val="00B421BB"/>
    <w:rsid w:val="00B47A49"/>
    <w:rsid w:val="00B47FF6"/>
    <w:rsid w:val="00B522B1"/>
    <w:rsid w:val="00B53E4F"/>
    <w:rsid w:val="00B711F9"/>
    <w:rsid w:val="00B733CC"/>
    <w:rsid w:val="00B74177"/>
    <w:rsid w:val="00B7439A"/>
    <w:rsid w:val="00B74B2E"/>
    <w:rsid w:val="00B8449C"/>
    <w:rsid w:val="00BA3392"/>
    <w:rsid w:val="00BA7DAB"/>
    <w:rsid w:val="00BB454F"/>
    <w:rsid w:val="00BC0D51"/>
    <w:rsid w:val="00BE1350"/>
    <w:rsid w:val="00BE16A5"/>
    <w:rsid w:val="00BE1EA2"/>
    <w:rsid w:val="00BE3C84"/>
    <w:rsid w:val="00BF3A74"/>
    <w:rsid w:val="00C00B59"/>
    <w:rsid w:val="00C40E11"/>
    <w:rsid w:val="00C412DD"/>
    <w:rsid w:val="00C4689F"/>
    <w:rsid w:val="00C46EA7"/>
    <w:rsid w:val="00C50C11"/>
    <w:rsid w:val="00C5182E"/>
    <w:rsid w:val="00C57649"/>
    <w:rsid w:val="00C6037D"/>
    <w:rsid w:val="00C7173B"/>
    <w:rsid w:val="00C72106"/>
    <w:rsid w:val="00C87F07"/>
    <w:rsid w:val="00CC4CE6"/>
    <w:rsid w:val="00CC59B1"/>
    <w:rsid w:val="00CE1A6F"/>
    <w:rsid w:val="00CE1F17"/>
    <w:rsid w:val="00CE517F"/>
    <w:rsid w:val="00CF089D"/>
    <w:rsid w:val="00CF3602"/>
    <w:rsid w:val="00D0228D"/>
    <w:rsid w:val="00D11963"/>
    <w:rsid w:val="00D223B0"/>
    <w:rsid w:val="00D235F6"/>
    <w:rsid w:val="00D257D0"/>
    <w:rsid w:val="00D37867"/>
    <w:rsid w:val="00D37909"/>
    <w:rsid w:val="00D379A3"/>
    <w:rsid w:val="00D422DD"/>
    <w:rsid w:val="00D55399"/>
    <w:rsid w:val="00D5776B"/>
    <w:rsid w:val="00D625C8"/>
    <w:rsid w:val="00D6556C"/>
    <w:rsid w:val="00D70C45"/>
    <w:rsid w:val="00D73D6E"/>
    <w:rsid w:val="00D75914"/>
    <w:rsid w:val="00D8385E"/>
    <w:rsid w:val="00D905E0"/>
    <w:rsid w:val="00D920A7"/>
    <w:rsid w:val="00D96F81"/>
    <w:rsid w:val="00D97C7D"/>
    <w:rsid w:val="00DA7352"/>
    <w:rsid w:val="00DB29B9"/>
    <w:rsid w:val="00DB4DF9"/>
    <w:rsid w:val="00DB588E"/>
    <w:rsid w:val="00DB7FAE"/>
    <w:rsid w:val="00DD4B0A"/>
    <w:rsid w:val="00DD7F51"/>
    <w:rsid w:val="00DF311F"/>
    <w:rsid w:val="00DF7950"/>
    <w:rsid w:val="00E00A6F"/>
    <w:rsid w:val="00E13365"/>
    <w:rsid w:val="00E1673D"/>
    <w:rsid w:val="00E21699"/>
    <w:rsid w:val="00E26D82"/>
    <w:rsid w:val="00E30DAB"/>
    <w:rsid w:val="00E351A7"/>
    <w:rsid w:val="00E41069"/>
    <w:rsid w:val="00E50A2F"/>
    <w:rsid w:val="00E5186E"/>
    <w:rsid w:val="00E5382D"/>
    <w:rsid w:val="00E559CD"/>
    <w:rsid w:val="00E62D1F"/>
    <w:rsid w:val="00E63B58"/>
    <w:rsid w:val="00E70D71"/>
    <w:rsid w:val="00E7470E"/>
    <w:rsid w:val="00E76F97"/>
    <w:rsid w:val="00E87052"/>
    <w:rsid w:val="00E87DB0"/>
    <w:rsid w:val="00E9025B"/>
    <w:rsid w:val="00E93B00"/>
    <w:rsid w:val="00EA2304"/>
    <w:rsid w:val="00EA243B"/>
    <w:rsid w:val="00EA4C9D"/>
    <w:rsid w:val="00EA6DE5"/>
    <w:rsid w:val="00EC4D0D"/>
    <w:rsid w:val="00EC6764"/>
    <w:rsid w:val="00EC6FCB"/>
    <w:rsid w:val="00EC7DAB"/>
    <w:rsid w:val="00ED003F"/>
    <w:rsid w:val="00ED2078"/>
    <w:rsid w:val="00ED3DE6"/>
    <w:rsid w:val="00EE1808"/>
    <w:rsid w:val="00EF2741"/>
    <w:rsid w:val="00F02985"/>
    <w:rsid w:val="00F03534"/>
    <w:rsid w:val="00F13FAC"/>
    <w:rsid w:val="00F14329"/>
    <w:rsid w:val="00F147DE"/>
    <w:rsid w:val="00F17A09"/>
    <w:rsid w:val="00F2380D"/>
    <w:rsid w:val="00F300E0"/>
    <w:rsid w:val="00F36C9A"/>
    <w:rsid w:val="00F4008F"/>
    <w:rsid w:val="00F42E95"/>
    <w:rsid w:val="00F435B4"/>
    <w:rsid w:val="00F44526"/>
    <w:rsid w:val="00F517A5"/>
    <w:rsid w:val="00F5529D"/>
    <w:rsid w:val="00F630DD"/>
    <w:rsid w:val="00F7033D"/>
    <w:rsid w:val="00F704BC"/>
    <w:rsid w:val="00F75EBD"/>
    <w:rsid w:val="00F76CE7"/>
    <w:rsid w:val="00F87BF8"/>
    <w:rsid w:val="00F931A2"/>
    <w:rsid w:val="00F973D2"/>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1400</Words>
  <Characters>8402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MACHAJ Maciej</cp:lastModifiedBy>
  <cp:revision>9</cp:revision>
  <dcterms:created xsi:type="dcterms:W3CDTF">2022-09-09T15:10:00Z</dcterms:created>
  <dcterms:modified xsi:type="dcterms:W3CDTF">2022-09-13T15:26:00Z</dcterms:modified>
</cp:coreProperties>
</file>