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9C2A8" w14:textId="6FD8CA3A" w:rsidR="006B4AB0" w:rsidRPr="00B3669C" w:rsidRDefault="00310496" w:rsidP="00EA744A">
      <w:pPr>
        <w:pStyle w:val="OZNPROJEKTUwskazaniedatylubwersjiprojektu"/>
      </w:pPr>
      <w:r>
        <w:t xml:space="preserve">Projekt z dnia </w:t>
      </w:r>
      <w:r w:rsidR="00172A2E">
        <w:t>26 września</w:t>
      </w:r>
      <w:r w:rsidR="005A4E25">
        <w:t xml:space="preserve"> </w:t>
      </w:r>
      <w:r>
        <w:t>202</w:t>
      </w:r>
      <w:r w:rsidR="005A4E25">
        <w:t>2</w:t>
      </w:r>
      <w:r>
        <w:t xml:space="preserve"> r.</w:t>
      </w:r>
    </w:p>
    <w:p w14:paraId="4084B553" w14:textId="6210332D" w:rsidR="002102FA" w:rsidRDefault="002102FA" w:rsidP="00704F94">
      <w:pPr>
        <w:pStyle w:val="OZNRODZAKTUtznustawalubrozporzdzenieiorganwydajcy"/>
        <w:jc w:val="left"/>
      </w:pPr>
    </w:p>
    <w:p w14:paraId="0512161B" w14:textId="0569A251" w:rsidR="006B4AB0" w:rsidRPr="00176B1A" w:rsidRDefault="006B4AB0" w:rsidP="006B4AB0">
      <w:pPr>
        <w:pStyle w:val="OZNRODZAKTUtznustawalubrozporzdzenieiorganwydajcy"/>
      </w:pPr>
      <w:r w:rsidRPr="00176B1A">
        <w:t>ROZPORZĄDZENIE</w:t>
      </w:r>
    </w:p>
    <w:p w14:paraId="21E6C6E1" w14:textId="42FEF5D1" w:rsidR="006B4AB0" w:rsidRPr="000D3848" w:rsidRDefault="006B4AB0" w:rsidP="006B4AB0">
      <w:pPr>
        <w:pStyle w:val="OZNRODZAKTUtznustawalubrozporzdzenieiorganwydajcy"/>
        <w:rPr>
          <w:rStyle w:val="IGPindeksgrnyipogrubienie"/>
        </w:rPr>
      </w:pPr>
      <w:r w:rsidRPr="00176B1A">
        <w:t xml:space="preserve">MINISTRA </w:t>
      </w:r>
      <w:r w:rsidR="00E15400">
        <w:t>KLIMATU</w:t>
      </w:r>
      <w:r w:rsidR="002102FA">
        <w:t xml:space="preserve"> i Środowiska</w:t>
      </w:r>
      <w:r w:rsidR="000D3848" w:rsidRPr="000D3848">
        <w:rPr>
          <w:rStyle w:val="Odwoanieprzypisudolnego"/>
          <w:b w:val="0"/>
          <w:bCs w:val="0"/>
        </w:rPr>
        <w:footnoteReference w:id="1"/>
      </w:r>
      <w:r w:rsidR="005C6FC0" w:rsidRPr="000D3848">
        <w:rPr>
          <w:rStyle w:val="IGPindeksgrnyipogrubienie"/>
          <w:bCs w:val="0"/>
        </w:rPr>
        <w:t>)</w:t>
      </w:r>
    </w:p>
    <w:p w14:paraId="2D685AA4" w14:textId="24C395FF" w:rsidR="006B4AB0" w:rsidRPr="00176B1A" w:rsidRDefault="006B4AB0" w:rsidP="006B4AB0">
      <w:pPr>
        <w:pStyle w:val="DATAAKTUdatauchwalenialubwydaniaaktu"/>
      </w:pPr>
      <w:r w:rsidRPr="00176B1A">
        <w:t xml:space="preserve">z dnia </w:t>
      </w:r>
      <w:r w:rsidR="00310496">
        <w:t>…………………………</w:t>
      </w:r>
    </w:p>
    <w:p w14:paraId="176A0233" w14:textId="43E65C72" w:rsidR="006B4AB0" w:rsidRPr="0014730D" w:rsidRDefault="006B4AB0" w:rsidP="006B4AB0">
      <w:pPr>
        <w:pStyle w:val="TYTUAKTUprzedmiotregulacjiustawylubrozporzdzenia"/>
      </w:pPr>
      <w:r w:rsidRPr="0014730D">
        <w:t xml:space="preserve">zmieniające rozporządzenie w sprawie </w:t>
      </w:r>
      <w:r w:rsidR="00892224">
        <w:t>szczegółowych zasad kształtowania i kalkulacji taryf oraz rozliczeń z tytułu zaopatrzenia w ciepło</w:t>
      </w:r>
    </w:p>
    <w:p w14:paraId="58E30FFB" w14:textId="7C50A42A" w:rsidR="006B4AB0" w:rsidRPr="0014730D" w:rsidRDefault="006B4AB0" w:rsidP="00F30E36">
      <w:pPr>
        <w:pStyle w:val="NIEARTTEKSTtekstnieartykuowanynppodstprawnarozplubpreambua"/>
      </w:pPr>
      <w:r w:rsidRPr="0014730D">
        <w:t xml:space="preserve">Na podstawie art. </w:t>
      </w:r>
      <w:r w:rsidR="00892224">
        <w:t xml:space="preserve">46 ust. 5 </w:t>
      </w:r>
      <w:r w:rsidR="00CB6A65">
        <w:t xml:space="preserve">i 6 </w:t>
      </w:r>
      <w:r w:rsidRPr="0014730D">
        <w:t xml:space="preserve">ustawy z dnia </w:t>
      </w:r>
      <w:r w:rsidR="00DA52F5">
        <w:t>10</w:t>
      </w:r>
      <w:r w:rsidR="00892224">
        <w:t xml:space="preserve"> kwietnia 1997</w:t>
      </w:r>
      <w:r w:rsidRPr="0014730D">
        <w:t xml:space="preserve"> r. </w:t>
      </w:r>
      <w:r w:rsidR="00892224">
        <w:t>– Prawo energetyczne</w:t>
      </w:r>
      <w:r w:rsidRPr="0014730D">
        <w:t xml:space="preserve"> (</w:t>
      </w:r>
      <w:r w:rsidR="008A28D7" w:rsidRPr="000D1779">
        <w:t>Dz. U. z 2022 r. poz. 1385</w:t>
      </w:r>
      <w:r w:rsidR="00172A2E">
        <w:t xml:space="preserve"> i 1723</w:t>
      </w:r>
      <w:r w:rsidRPr="0014730D">
        <w:t xml:space="preserve">) zarządza </w:t>
      </w:r>
      <w:r w:rsidR="0084148D">
        <w:t xml:space="preserve">się, </w:t>
      </w:r>
      <w:r w:rsidRPr="0014730D">
        <w:t>co następuje:</w:t>
      </w:r>
    </w:p>
    <w:p w14:paraId="7659A57A" w14:textId="40C947B7" w:rsidR="00D66D4B" w:rsidRDefault="006B4AB0" w:rsidP="007B2730">
      <w:pPr>
        <w:pStyle w:val="ARTartustawynprozporzdzenia"/>
      </w:pPr>
      <w:bookmarkStart w:id="0" w:name="_Hlk57289975"/>
      <w:r w:rsidRPr="00E14C6F">
        <w:rPr>
          <w:rStyle w:val="Ppogrubienie"/>
        </w:rPr>
        <w:t>§ 1</w:t>
      </w:r>
      <w:r w:rsidRPr="0014730D">
        <w:rPr>
          <w:rStyle w:val="Ppogrubienie"/>
          <w:b w:val="0"/>
        </w:rPr>
        <w:t>.</w:t>
      </w:r>
      <w:r w:rsidRPr="0014730D">
        <w:t xml:space="preserve"> </w:t>
      </w:r>
      <w:bookmarkEnd w:id="0"/>
      <w:r w:rsidRPr="0014730D">
        <w:t xml:space="preserve">W rozporządzeniu Ministra </w:t>
      </w:r>
      <w:r w:rsidR="00892224">
        <w:t>Klimatu</w:t>
      </w:r>
      <w:r w:rsidRPr="0014730D">
        <w:t xml:space="preserve"> z dnia </w:t>
      </w:r>
      <w:r w:rsidR="00454321">
        <w:t>7</w:t>
      </w:r>
      <w:r w:rsidR="00892224">
        <w:t xml:space="preserve"> kwietnia</w:t>
      </w:r>
      <w:r w:rsidRPr="0014730D">
        <w:t xml:space="preserve"> 20</w:t>
      </w:r>
      <w:r w:rsidR="00892224">
        <w:t>20</w:t>
      </w:r>
      <w:r w:rsidRPr="0014730D">
        <w:t xml:space="preserve"> r. w sprawie </w:t>
      </w:r>
      <w:r w:rsidR="00892224">
        <w:t>szczegółowych zasad kształtowania i kalkulacji taryf oraz rozliczeń z tytułu zaopatrzenia w ciepło</w:t>
      </w:r>
      <w:r w:rsidRPr="0014730D">
        <w:t xml:space="preserve"> (Dz. U. </w:t>
      </w:r>
      <w:r w:rsidR="00454321">
        <w:t xml:space="preserve">z 2021 r. </w:t>
      </w:r>
      <w:r w:rsidRPr="0014730D">
        <w:t xml:space="preserve">poz. </w:t>
      </w:r>
      <w:r w:rsidR="00892224">
        <w:t>718</w:t>
      </w:r>
      <w:r w:rsidR="00662051">
        <w:t xml:space="preserve">, </w:t>
      </w:r>
      <w:r w:rsidR="00C57905">
        <w:t>158</w:t>
      </w:r>
      <w:r w:rsidR="00C80080">
        <w:t xml:space="preserve"> i</w:t>
      </w:r>
      <w:r w:rsidR="00662051">
        <w:t xml:space="preserve"> </w:t>
      </w:r>
      <w:r w:rsidR="0010164F">
        <w:t>788</w:t>
      </w:r>
      <w:r w:rsidR="00454321">
        <w:t xml:space="preserve"> oraz z 2022 r. poz. 37 i</w:t>
      </w:r>
      <w:r w:rsidR="00662051">
        <w:t xml:space="preserve"> </w:t>
      </w:r>
      <w:r w:rsidR="00454321">
        <w:t>597</w:t>
      </w:r>
      <w:r w:rsidR="0010164F">
        <w:t xml:space="preserve">) </w:t>
      </w:r>
      <w:r w:rsidRPr="0014730D">
        <w:t>wprowadza się następując</w:t>
      </w:r>
      <w:r w:rsidR="00F83842">
        <w:t>e</w:t>
      </w:r>
      <w:r w:rsidRPr="0014730D">
        <w:t xml:space="preserve"> zmian</w:t>
      </w:r>
      <w:r w:rsidR="00F83842">
        <w:t>y</w:t>
      </w:r>
      <w:r w:rsidRPr="0014730D">
        <w:t>:</w:t>
      </w:r>
    </w:p>
    <w:p w14:paraId="6AFEA176" w14:textId="68D9C42C" w:rsidR="00FF5BC3" w:rsidRDefault="00314AEB" w:rsidP="003A34D7">
      <w:pPr>
        <w:pStyle w:val="PKTpunkt"/>
      </w:pPr>
      <w:bookmarkStart w:id="1" w:name="_Hlk68001941"/>
      <w:r>
        <w:t>1)</w:t>
      </w:r>
      <w:r>
        <w:tab/>
      </w:r>
      <w:r w:rsidR="00FF5BC3">
        <w:t xml:space="preserve">w </w:t>
      </w:r>
      <w:r w:rsidR="00796ECF">
        <w:t>§ 1</w:t>
      </w:r>
      <w:r w:rsidR="00204846">
        <w:t>3</w:t>
      </w:r>
      <w:r w:rsidR="00FF5BC3">
        <w:t>:</w:t>
      </w:r>
    </w:p>
    <w:p w14:paraId="21A77F44" w14:textId="04D10A48" w:rsidR="00796ECF" w:rsidRDefault="00FF5BC3" w:rsidP="003A34D7">
      <w:pPr>
        <w:pStyle w:val="LITlitera"/>
      </w:pPr>
      <w:r>
        <w:t>a)</w:t>
      </w:r>
      <w:r w:rsidR="00314AEB">
        <w:tab/>
      </w:r>
      <w:r w:rsidR="00796ECF">
        <w:t xml:space="preserve">ust. </w:t>
      </w:r>
      <w:r w:rsidR="00454321">
        <w:t>6</w:t>
      </w:r>
      <w:r w:rsidR="00796ECF">
        <w:t xml:space="preserve"> otrzymuje </w:t>
      </w:r>
      <w:r w:rsidR="00796ECF" w:rsidRPr="00314AEB">
        <w:t>brzmienie</w:t>
      </w:r>
      <w:r w:rsidR="00796ECF">
        <w:t xml:space="preserve">: </w:t>
      </w:r>
    </w:p>
    <w:p w14:paraId="4700D19C" w14:textId="52077A4A" w:rsidR="009A4277" w:rsidRPr="009A4277" w:rsidRDefault="00454321" w:rsidP="00704F94">
      <w:pPr>
        <w:pStyle w:val="ZUSTzmustartykuempunktem"/>
      </w:pPr>
      <w:r w:rsidRPr="00454321">
        <w:t xml:space="preserve">„6. Wskaźnik </w:t>
      </w:r>
      <w:r w:rsidR="00E07D25">
        <w:t>zmiany</w:t>
      </w:r>
      <w:r w:rsidRPr="00454321">
        <w:t xml:space="preserve"> przychodów ze sprzedaży ciepła dla źródeł ciepła [w %], dla których przedsiębiorstwo energetyczne stosuje uproszczony sposób kalkulacji cen i stawek opłat, o którym mowa w ust. 1, obliczanych na podstawie planowanych cen lub stawek opłat i planowanych na dany rok stosowania taryfy wielkości sprzedaży ciepła, mocy zamówionej oraz nośnika ciepła w kalkulacji tych cen i stawek opłat dla źródeł ciepła nie może być wyższy, uwzględniając wielkość przychodów ze sprzedaży ciepła obliczanych dla tych źródeł na podstawie dotychczas stosowanych cen i stawek opłat wynikających z obowiązującej taryfy oraz planowanych, na dany rok stosowania taryfy, wielkości sprzedaży ciepła, mocy zamówionej oraz nośnika ciepła w kalkulacji cen i stawek opłat dla tych źródeł ciepła, niż określony wzorem:</w:t>
      </w:r>
    </w:p>
    <w:p w14:paraId="05761DA0" w14:textId="1AAFD109" w:rsidR="009A4277" w:rsidRPr="009A4277" w:rsidRDefault="00314AEB" w:rsidP="003A34D7">
      <w:pPr>
        <w:pStyle w:val="ZPKTzmpktartykuempunktem"/>
      </w:pPr>
      <w:r>
        <w:t>1)</w:t>
      </w:r>
      <w:r>
        <w:tab/>
      </w:r>
    </w:p>
    <w:p w14:paraId="1F5B2F56" w14:textId="099E8D6F" w:rsidR="009A4277" w:rsidRPr="00704F94" w:rsidRDefault="009A4277" w:rsidP="00704F94">
      <w:pPr>
        <w:pStyle w:val="WMATFIZCHEMwzrmatfizlubchem"/>
        <w:rPr>
          <w:bCs/>
        </w:rPr>
      </w:pPr>
      <w:r w:rsidRPr="00704F94">
        <w:rPr>
          <w:rFonts w:eastAsia="Calibri"/>
        </w:rPr>
        <w:t>(</w:t>
      </w:r>
      <m:oMath>
        <m:f>
          <m:fPr>
            <m:ctrlPr>
              <w:rPr>
                <w:rFonts w:ascii="Cambria Math" w:eastAsia="Calibri" w:hAnsi="Cambria Math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>CSn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>CSn-1</m:t>
                </m:r>
              </m:sub>
            </m:sSub>
          </m:den>
        </m:f>
        <m:r>
          <m:rPr>
            <m:sty m:val="p"/>
          </m:rPr>
          <w:rPr>
            <w:rFonts w:ascii="Cambria Math" w:eastAsia="Calibri" w:hAnsi="Cambria Math"/>
          </w:rPr>
          <m:t>-1)×100+3+(Xc-1) x 100</m:t>
        </m:r>
      </m:oMath>
    </w:p>
    <w:p w14:paraId="0833B02A" w14:textId="77777777" w:rsidR="009A4277" w:rsidRPr="009A4277" w:rsidRDefault="009A4277" w:rsidP="009A4277">
      <w:pPr>
        <w:widowControl w:val="0"/>
        <w:autoSpaceDE w:val="0"/>
        <w:autoSpaceDN w:val="0"/>
        <w:ind w:right="112"/>
        <w:jc w:val="both"/>
        <w:rPr>
          <w:rFonts w:ascii="Calibri" w:hAnsi="Calibri" w:cs="Calibri"/>
          <w:bCs/>
          <w:i/>
          <w:sz w:val="22"/>
          <w:szCs w:val="22"/>
        </w:rPr>
      </w:pPr>
    </w:p>
    <w:p w14:paraId="41F9FE65" w14:textId="77777777" w:rsidR="009A4277" w:rsidRPr="009A4277" w:rsidRDefault="009A4277" w:rsidP="003A34D7">
      <w:pPr>
        <w:pStyle w:val="ZUSTzmustartykuempunktem"/>
      </w:pPr>
      <w:r w:rsidRPr="009A4277">
        <w:lastRenderedPageBreak/>
        <w:t>dla przedsiębiorstw, których jednoskładnikowa cena ciepła (C</w:t>
      </w:r>
      <w:r w:rsidRPr="009A4277">
        <w:rPr>
          <w:vertAlign w:val="subscript"/>
        </w:rPr>
        <w:t>n-1</w:t>
      </w:r>
      <w:r w:rsidRPr="009A4277">
        <w:t>) [w zł/GJ] obliczona na podstawie taryfy obowiązującej w dniu poprzedzającym dzień złożenia wniosku taryfowego i planowanej wielkości sprzedaży ciepła, mocy zamówionej oraz nośnika ciepła na pierwszy rok stosowania taryfy spełniała warunek:</w:t>
      </w:r>
    </w:p>
    <w:p w14:paraId="2EA138F1" w14:textId="22A490E6" w:rsidR="009A4277" w:rsidRPr="00704F94" w:rsidRDefault="00000000" w:rsidP="00704F94">
      <w:pPr>
        <w:pStyle w:val="WMATFIZCHEMwzrmatfizlubchem"/>
        <w:rPr>
          <w:rFonts w:cs="Times New Roman"/>
          <w:bCs/>
          <w:iCs/>
          <w:szCs w:val="24"/>
        </w:rPr>
      </w:pPr>
      <m:oMathPara>
        <m:oMath>
          <m:f>
            <m:fPr>
              <m:ctrlPr>
                <w:rPr>
                  <w:rFonts w:ascii="Cambria Math" w:eastAsia="Calibri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/>
                    </w:rPr>
                    <m:t>n-1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libri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/>
                    </w:rPr>
                    <m:t>CSn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="Calibri" w:hAnsi="Cambria Math"/>
            </w:rPr>
            <m:t>≤0,8,</m:t>
          </m:r>
        </m:oMath>
      </m:oMathPara>
    </w:p>
    <w:p w14:paraId="7A123DA1" w14:textId="77777777" w:rsidR="009A4277" w:rsidRPr="009A4277" w:rsidRDefault="009A4277" w:rsidP="009A4277">
      <w:pPr>
        <w:widowControl w:val="0"/>
        <w:autoSpaceDE w:val="0"/>
        <w:autoSpaceDN w:val="0"/>
        <w:ind w:right="112"/>
        <w:jc w:val="center"/>
        <w:rPr>
          <w:rFonts w:ascii="Calibri" w:hAnsi="Calibri" w:cs="Calibri"/>
          <w:bCs/>
          <w:i/>
          <w:sz w:val="22"/>
          <w:szCs w:val="22"/>
        </w:rPr>
      </w:pPr>
    </w:p>
    <w:p w14:paraId="28D33FA7" w14:textId="0C0B813D" w:rsidR="009A4277" w:rsidRPr="009A4277" w:rsidRDefault="00314AEB" w:rsidP="003A34D7">
      <w:pPr>
        <w:pStyle w:val="ZPKTzmpktartykuempunktem"/>
      </w:pPr>
      <w:r>
        <w:t>2)</w:t>
      </w:r>
      <w:r>
        <w:tab/>
      </w:r>
    </w:p>
    <w:p w14:paraId="4B3DAE60" w14:textId="221C99C6" w:rsidR="009A4277" w:rsidRPr="00704F94" w:rsidRDefault="009A4277" w:rsidP="00704F94">
      <w:pPr>
        <w:pStyle w:val="WMATFIZCHEMwzrmatfizlubchem"/>
        <w:rPr>
          <w:rFonts w:ascii="Calibri" w:hAnsi="Calibri"/>
          <w:bCs/>
        </w:rPr>
      </w:pPr>
      <w:r w:rsidRPr="00704F94">
        <w:rPr>
          <w:rFonts w:ascii="Calibri" w:eastAsia="Calibri" w:hAnsi="Calibri"/>
        </w:rPr>
        <w:t>(</w:t>
      </w:r>
      <m:oMath>
        <m:f>
          <m:fPr>
            <m:ctrlPr>
              <w:rPr>
                <w:rFonts w:ascii="Cambria Math" w:eastAsia="Calibri" w:hAnsi="Cambria Math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>CSn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>CSn-1</m:t>
                </m:r>
              </m:sub>
            </m:sSub>
          </m:den>
        </m:f>
        <m:r>
          <m:rPr>
            <m:sty m:val="p"/>
          </m:rPr>
          <w:rPr>
            <w:rFonts w:ascii="Cambria Math" w:eastAsia="Calibri" w:hAnsi="Cambria Math"/>
          </w:rPr>
          <m:t>-1)×100+2,75+(Xc-1) x 100</m:t>
        </m:r>
      </m:oMath>
    </w:p>
    <w:p w14:paraId="1857885F" w14:textId="77777777" w:rsidR="009A4277" w:rsidRPr="009A4277" w:rsidRDefault="009A4277" w:rsidP="009A4277">
      <w:pPr>
        <w:widowControl w:val="0"/>
        <w:autoSpaceDE w:val="0"/>
        <w:autoSpaceDN w:val="0"/>
        <w:ind w:right="112"/>
        <w:jc w:val="both"/>
        <w:rPr>
          <w:bCs/>
          <w:i/>
          <w:sz w:val="22"/>
          <w:szCs w:val="22"/>
        </w:rPr>
      </w:pPr>
    </w:p>
    <w:p w14:paraId="711762C6" w14:textId="77777777" w:rsidR="009A4277" w:rsidRPr="009A4277" w:rsidRDefault="009A4277" w:rsidP="003A34D7">
      <w:pPr>
        <w:pStyle w:val="ZUSTzmustartykuempunktem"/>
      </w:pPr>
      <w:r w:rsidRPr="009A4277">
        <w:t>dla przedsiębiorstw, których jednoskładnikowa cena ciepła (C</w:t>
      </w:r>
      <w:r w:rsidRPr="009A4277">
        <w:rPr>
          <w:vertAlign w:val="subscript"/>
        </w:rPr>
        <w:t>n-1</w:t>
      </w:r>
      <w:r w:rsidRPr="009A4277">
        <w:t>) [w zł/GJ] obliczona na podstawie taryfy obowiązującej w dniu poprzedzającym dzień złożenia wniosku taryfowego  i planowanej wielkości sprzedaży ciepła, mocy zamówionej oraz nośnika ciepła na pierwszy rok stosowania taryfy spełniała warunek:</w:t>
      </w:r>
    </w:p>
    <w:p w14:paraId="11CAD476" w14:textId="77777777" w:rsidR="00417791" w:rsidRPr="00227BE0" w:rsidRDefault="00417791" w:rsidP="00704F94">
      <w:pPr>
        <w:pStyle w:val="WMATFIZCHEMwzrmatfizlubchem"/>
        <w:rPr>
          <w:bCs/>
          <w:iCs/>
        </w:rPr>
      </w:pPr>
      <m:oMathPara>
        <m:oMathParaPr>
          <m:jc m:val="center"/>
        </m:oMathParaPr>
        <m:oMath>
          <m:r>
            <w:rPr>
              <w:rFonts w:ascii="Cambria Math" w:eastAsia="Calibri" w:hAnsi="Cambria Math"/>
            </w:rPr>
            <m:t>0</m:t>
          </m:r>
          <m:r>
            <m:rPr>
              <m:sty m:val="p"/>
            </m:rPr>
            <w:rPr>
              <w:rFonts w:ascii="Cambria Math" w:eastAsia="Calibri" w:hAnsi="Cambria Math"/>
            </w:rPr>
            <m:t>,8&lt;</m:t>
          </m:r>
          <m:f>
            <m:fPr>
              <m:ctrlPr>
                <w:rPr>
                  <w:rFonts w:ascii="Cambria Math" w:eastAsia="Calibri" w:hAnsi="Cambria Math"/>
                  <w:bCs/>
                  <w:iCs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/>
                      <w:bCs/>
                      <w:i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/>
                    </w:rPr>
                    <m:t>n-1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libri" w:hAnsi="Cambria Math"/>
                      <w:bCs/>
                      <w:i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/>
                    </w:rPr>
                    <m:t>CSn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="Calibri" w:hAnsi="Cambria Math"/>
            </w:rPr>
            <m:t>≤0,9,</m:t>
          </m:r>
        </m:oMath>
      </m:oMathPara>
    </w:p>
    <w:p w14:paraId="293543F6" w14:textId="3E43F348" w:rsidR="009A4277" w:rsidRPr="009A4277" w:rsidRDefault="009A4277" w:rsidP="00704F94">
      <w:pPr>
        <w:widowControl w:val="0"/>
        <w:autoSpaceDE w:val="0"/>
        <w:autoSpaceDN w:val="0"/>
        <w:ind w:right="112"/>
        <w:rPr>
          <w:rFonts w:ascii="Calibri" w:hAnsi="Calibri" w:cs="Calibri"/>
          <w:bCs/>
          <w:i/>
          <w:sz w:val="22"/>
          <w:szCs w:val="22"/>
        </w:rPr>
      </w:pPr>
    </w:p>
    <w:p w14:paraId="7B7CFBEC" w14:textId="00AFCF28" w:rsidR="009A4277" w:rsidRPr="009A4277" w:rsidRDefault="00314AEB" w:rsidP="003A34D7">
      <w:pPr>
        <w:pStyle w:val="ZPKTzmpktartykuempunktem"/>
      </w:pPr>
      <w:r>
        <w:t>3)</w:t>
      </w:r>
      <w:r>
        <w:tab/>
      </w:r>
    </w:p>
    <w:p w14:paraId="04D9787C" w14:textId="5018062B" w:rsidR="009A4277" w:rsidRPr="00704F94" w:rsidRDefault="009A4277" w:rsidP="00704F94">
      <w:pPr>
        <w:pStyle w:val="WMATFIZCHEMwzrmatfizlubchem"/>
        <w:rPr>
          <w:rFonts w:ascii="Calibri" w:hAnsi="Calibri"/>
          <w:bCs/>
        </w:rPr>
      </w:pPr>
      <w:r w:rsidRPr="00704F94">
        <w:rPr>
          <w:rFonts w:ascii="Calibri" w:eastAsia="Calibri" w:hAnsi="Calibri"/>
        </w:rPr>
        <w:t>(</w:t>
      </w:r>
      <m:oMath>
        <m:f>
          <m:fPr>
            <m:ctrlPr>
              <w:rPr>
                <w:rFonts w:ascii="Cambria Math" w:eastAsia="Calibri" w:hAnsi="Cambria Math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>CSn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>CSn-1</m:t>
                </m:r>
              </m:sub>
            </m:sSub>
          </m:den>
        </m:f>
        <m:r>
          <m:rPr>
            <m:sty m:val="p"/>
          </m:rPr>
          <w:rPr>
            <w:rFonts w:ascii="Cambria Math" w:eastAsia="Calibri" w:hAnsi="Cambria Math"/>
          </w:rPr>
          <m:t>-1)×100+2,25+(Xc-1) x 100</m:t>
        </m:r>
      </m:oMath>
    </w:p>
    <w:p w14:paraId="25EFE851" w14:textId="77777777" w:rsidR="009A4277" w:rsidRPr="009A4277" w:rsidRDefault="009A4277" w:rsidP="009A4277">
      <w:pPr>
        <w:widowControl w:val="0"/>
        <w:autoSpaceDE w:val="0"/>
        <w:autoSpaceDN w:val="0"/>
        <w:ind w:right="112"/>
        <w:jc w:val="both"/>
        <w:rPr>
          <w:rFonts w:ascii="Calibri" w:hAnsi="Calibri" w:cs="Calibri"/>
          <w:bCs/>
          <w:i/>
          <w:sz w:val="22"/>
          <w:szCs w:val="22"/>
        </w:rPr>
      </w:pPr>
    </w:p>
    <w:p w14:paraId="7FB038E6" w14:textId="77777777" w:rsidR="009A4277" w:rsidRPr="009A4277" w:rsidRDefault="009A4277" w:rsidP="003A34D7">
      <w:pPr>
        <w:pStyle w:val="ZUSTzmustartykuempunktem"/>
      </w:pPr>
      <w:r w:rsidRPr="009A4277">
        <w:t>dla przedsiębiorstw, których jednoskładnikowa cena ciepła (C</w:t>
      </w:r>
      <w:r w:rsidRPr="009A4277">
        <w:rPr>
          <w:vertAlign w:val="subscript"/>
        </w:rPr>
        <w:t>n-1</w:t>
      </w:r>
      <w:r w:rsidRPr="009A4277">
        <w:t>) [w zł/GJ] obliczona na podstawie taryfy obowiązującej w dniu poprzedzającym dzień złożenia wniosku taryfowego i planowanej wielkości sprzedaży ciepła, mocy zamówionej oraz nośnika ciepła na pierwszy rok stosowania taryfy spełniała warunek:</w:t>
      </w:r>
    </w:p>
    <w:p w14:paraId="0526C647" w14:textId="0AAFF7A0" w:rsidR="00417791" w:rsidRPr="00227BE0" w:rsidRDefault="00417791" w:rsidP="00B44C42">
      <w:pPr>
        <w:pStyle w:val="WMATFIZCHEMwzrmatfizlubchem"/>
        <w:rPr>
          <w:rFonts w:eastAsia="Calibri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eastAsia="Calibri" w:hAnsi="Cambria Math"/>
            </w:rPr>
            <m:t>0,9&lt;</m:t>
          </m:r>
          <m:f>
            <m:fPr>
              <m:ctrlPr>
                <w:rPr>
                  <w:rFonts w:ascii="Cambria Math" w:eastAsia="Calibri" w:hAnsi="Cambria Math"/>
                </w:rPr>
              </m:ctrlPr>
            </m:fPr>
            <m:num>
              <w:bookmarkStart w:id="2" w:name="_Hlk82003328"/>
              <m:sSub>
                <m:sSubPr>
                  <m:ctrlPr>
                    <w:rPr>
                      <w:rFonts w:ascii="Cambria Math" w:eastAsia="Calibri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/>
                    </w:rPr>
                    <m:t>n-1</m:t>
                  </m:r>
                </m:sub>
              </m:sSub>
              <w:bookmarkEnd w:id="2"/>
            </m:num>
            <m:den>
              <m:sSub>
                <m:sSubPr>
                  <m:ctrlPr>
                    <w:rPr>
                      <w:rFonts w:ascii="Cambria Math" w:eastAsia="Calibri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/>
                    </w:rPr>
                    <m:t>CSn</m:t>
                  </m:r>
                </m:sub>
              </m:sSub>
            </m:den>
          </m:f>
        </m:oMath>
      </m:oMathPara>
    </w:p>
    <w:p w14:paraId="2683C8B7" w14:textId="44B18E97" w:rsidR="009A4277" w:rsidRPr="009A4277" w:rsidRDefault="009A4277" w:rsidP="009A4277">
      <w:pPr>
        <w:widowControl w:val="0"/>
        <w:autoSpaceDE w:val="0"/>
        <w:autoSpaceDN w:val="0"/>
        <w:ind w:right="112"/>
        <w:jc w:val="center"/>
        <w:rPr>
          <w:rFonts w:ascii="Calibri" w:hAnsi="Calibri" w:cs="Calibri"/>
          <w:bCs/>
          <w:i/>
          <w:sz w:val="22"/>
          <w:szCs w:val="22"/>
        </w:rPr>
      </w:pPr>
    </w:p>
    <w:p w14:paraId="28B7E362" w14:textId="761886B5" w:rsidR="009A4277" w:rsidRPr="009A4277" w:rsidRDefault="00A44D5F" w:rsidP="003A34D7">
      <w:pPr>
        <w:pStyle w:val="ZUSTzmustartykuempunktem"/>
      </w:pPr>
      <w:r w:rsidRPr="00A44D5F">
        <w:t xml:space="preserve">– </w:t>
      </w:r>
      <w:r w:rsidR="009A4277" w:rsidRPr="009A4277">
        <w:t>gdzie poszczególne symbole oznaczają:</w:t>
      </w:r>
    </w:p>
    <w:p w14:paraId="319AE458" w14:textId="0017CE8A" w:rsidR="009A4277" w:rsidRPr="009A4277" w:rsidRDefault="009A4277" w:rsidP="00704F94">
      <w:pPr>
        <w:pStyle w:val="ZLEGWMATFIZCHEMzmlegendywzorumatfizlubchemartykuempunktem"/>
      </w:pPr>
      <w:r w:rsidRPr="009A4277">
        <w:t>C</w:t>
      </w:r>
      <w:r w:rsidRPr="009A4277">
        <w:rPr>
          <w:vertAlign w:val="subscript"/>
        </w:rPr>
        <w:t>CSn</w:t>
      </w:r>
      <w:r w:rsidRPr="009A4277">
        <w:t xml:space="preserve"> </w:t>
      </w:r>
      <w:r w:rsidR="006952DA" w:rsidRPr="006952DA">
        <w:t>–</w:t>
      </w:r>
      <w:r w:rsidR="00314AEB">
        <w:tab/>
      </w:r>
      <w:r w:rsidRPr="009A4277">
        <w:t>średnią cenę sprzedaży ciepła, o której mowa w art. 23 ust. 2 pkt 18 lit. c ustawy, wytworzonego w jednostkach wytwórczych niebędących jednostkami kogeneracji, w których zużywane jest tego samego rodzaju paliwo jak w danej jednostce kogeneracji [w zł/GJ],</w:t>
      </w:r>
    </w:p>
    <w:p w14:paraId="7BB13974" w14:textId="3273ADB1" w:rsidR="009A4277" w:rsidRPr="009A4277" w:rsidRDefault="009A4277" w:rsidP="00704F94">
      <w:pPr>
        <w:pStyle w:val="ZLEGWMATFIZCHEMzmlegendywzorumatfizlubchemartykuempunktem"/>
      </w:pPr>
      <w:r w:rsidRPr="009A4277">
        <w:t>C</w:t>
      </w:r>
      <w:r w:rsidRPr="009A4277">
        <w:rPr>
          <w:vertAlign w:val="subscript"/>
        </w:rPr>
        <w:t>CSn-1</w:t>
      </w:r>
      <w:r w:rsidRPr="009A4277">
        <w:rPr>
          <w:i/>
          <w:vertAlign w:val="subscript"/>
        </w:rPr>
        <w:t xml:space="preserve"> </w:t>
      </w:r>
      <w:r w:rsidR="006952DA" w:rsidRPr="009A4277">
        <w:t>–</w:t>
      </w:r>
      <w:r w:rsidR="006952DA">
        <w:rPr>
          <w:i/>
          <w:vertAlign w:val="subscript"/>
        </w:rPr>
        <w:tab/>
      </w:r>
      <w:r w:rsidRPr="009A4277">
        <w:t>średnią cenę sprzedaży ciepła, o której mowa w art. 23 ust. 2 pkt 18 lit. c ustawy, wytworzonego w jednostkach</w:t>
      </w:r>
      <w:r w:rsidRPr="009A4277">
        <w:rPr>
          <w:i/>
        </w:rPr>
        <w:t xml:space="preserve"> </w:t>
      </w:r>
      <w:r w:rsidRPr="009A4277">
        <w:t xml:space="preserve">wytwórczych niebędących jednostkami kogeneracji, w których zużywane jest tego samego rodzaju </w:t>
      </w:r>
      <w:r w:rsidRPr="009A4277">
        <w:lastRenderedPageBreak/>
        <w:t>paliwo jak w danej jednostce kogeneracji, ogłoszoną w roku poprzedzającym rok ostatnio ogłoszonej średniej ceny sprzedaży ciepła oznaczonej symbolem „C</w:t>
      </w:r>
      <w:r w:rsidRPr="009A4277">
        <w:rPr>
          <w:vertAlign w:val="subscript"/>
        </w:rPr>
        <w:t>CSn</w:t>
      </w:r>
      <w:r w:rsidRPr="009A4277">
        <w:t>” [w zł/GJ].</w:t>
      </w:r>
    </w:p>
    <w:p w14:paraId="20D570BC" w14:textId="5DD0B259" w:rsidR="00D66D4B" w:rsidRPr="00D66D4B" w:rsidRDefault="009A4277" w:rsidP="00704F94">
      <w:pPr>
        <w:pStyle w:val="ZLEGWMATFIZCHEMzmlegendywzorumatfizlubchemartykuempunktem"/>
      </w:pPr>
      <w:r w:rsidRPr="009A4277">
        <w:t>X</w:t>
      </w:r>
      <w:r w:rsidRPr="009A4277">
        <w:rPr>
          <w:vertAlign w:val="subscript"/>
        </w:rPr>
        <w:t>C</w:t>
      </w:r>
      <w:r w:rsidR="006952DA">
        <w:t xml:space="preserve">  </w:t>
      </w:r>
      <w:r w:rsidR="006952DA" w:rsidRPr="009A4277">
        <w:t>–</w:t>
      </w:r>
      <w:r w:rsidR="006952DA">
        <w:tab/>
      </w:r>
      <w:r w:rsidR="00DC32A8">
        <w:t>obowiązujący</w:t>
      </w:r>
      <w:r w:rsidRPr="009A4277">
        <w:t xml:space="preserve"> wskaźnik referencyjny</w:t>
      </w:r>
      <w:r w:rsidR="00141931">
        <w:t xml:space="preserve">, o którym mowa w art. 47 ust. 2f ustawy, </w:t>
      </w:r>
      <w:r w:rsidRPr="009A4277">
        <w:t xml:space="preserve"> ustalony zgodnie z § 13 ust. 4.”</w:t>
      </w:r>
      <w:r w:rsidR="00FF5BC3">
        <w:t>,</w:t>
      </w:r>
    </w:p>
    <w:p w14:paraId="1CD96D24" w14:textId="28C45E92" w:rsidR="00AC2322" w:rsidRDefault="008213C8" w:rsidP="00704F94">
      <w:pPr>
        <w:pStyle w:val="PKTpunkt"/>
        <w:numPr>
          <w:ilvl w:val="0"/>
          <w:numId w:val="7"/>
        </w:numPr>
        <w:spacing w:before="120" w:after="120"/>
      </w:pPr>
      <w:r>
        <w:t>uchyla się</w:t>
      </w:r>
      <w:r w:rsidRPr="00EA744A">
        <w:t xml:space="preserve"> </w:t>
      </w:r>
      <w:r w:rsidR="00796ECF" w:rsidRPr="00EA744A">
        <w:t xml:space="preserve">ust. </w:t>
      </w:r>
      <w:r w:rsidR="00D66D4B">
        <w:t>7</w:t>
      </w:r>
      <w:r w:rsidR="00AC2322">
        <w:t>;</w:t>
      </w:r>
      <w:bookmarkEnd w:id="1"/>
    </w:p>
    <w:p w14:paraId="6E683E5C" w14:textId="304C7665" w:rsidR="00AC2322" w:rsidRDefault="008C5FEA" w:rsidP="003A34D7">
      <w:pPr>
        <w:pStyle w:val="PKTpunkt"/>
      </w:pPr>
      <w:bookmarkStart w:id="3" w:name="_Hlk115084114"/>
      <w:r>
        <w:t>2)</w:t>
      </w:r>
      <w:r>
        <w:tab/>
      </w:r>
      <w:r w:rsidR="00AC2322">
        <w:t xml:space="preserve">§ 45e </w:t>
      </w:r>
      <w:bookmarkEnd w:id="3"/>
      <w:r w:rsidR="00AC2322">
        <w:t>otrzymuje brzmienie:</w:t>
      </w:r>
    </w:p>
    <w:p w14:paraId="42BFB60F" w14:textId="0A0C559D" w:rsidR="00AC2322" w:rsidRDefault="00AC2322" w:rsidP="00704F94">
      <w:pPr>
        <w:pStyle w:val="ZARTzmartartykuempunktem"/>
      </w:pPr>
      <w:r>
        <w:t>„</w:t>
      </w:r>
      <w:bookmarkStart w:id="4" w:name="_Hlk109716515"/>
      <w:r w:rsidR="00314AEB" w:rsidRPr="00314AEB">
        <w:t>§ 45e</w:t>
      </w:r>
      <w:r w:rsidR="00172A2E">
        <w:t>.</w:t>
      </w:r>
      <w:r w:rsidR="00314AEB" w:rsidRPr="00314AEB">
        <w:t xml:space="preserve"> </w:t>
      </w:r>
      <w:r>
        <w:t>Do dnia 31 marca 2023 r. przedsiębiorstwo energetyczne stosujące sposób kalkulacji cen i stawek opłat, o którym mowa w § 13 ust. 1, może wystąpić z wnioskiem o zmianę taryfy przed upływem okresu jej stosowania, jeżeli w dotychczasowej taryfie wzrost uzasadnionych planowanych przychodów ze sprzedaży ciepła został ograniczony z zastosowaniem wskaźnika wzrostu przychodów zgodnie z § 13 ust. 6, a po zatwierdzeniu tej taryfy wskaźnik ten uległ zmianie</w:t>
      </w:r>
      <w:bookmarkEnd w:id="4"/>
      <w:r>
        <w:t>.”.</w:t>
      </w:r>
    </w:p>
    <w:p w14:paraId="02912DA9" w14:textId="1D518FC4" w:rsidR="00785E20" w:rsidRDefault="00A203D6" w:rsidP="00F31564">
      <w:pPr>
        <w:pStyle w:val="ARTartustawynprozporzdzenia"/>
        <w:ind w:firstLine="0"/>
      </w:pPr>
      <w:r>
        <w:rPr>
          <w:rStyle w:val="Ppogrubienie"/>
          <w:rFonts w:cs="Times"/>
        </w:rPr>
        <w:t>§</w:t>
      </w:r>
      <w:r>
        <w:rPr>
          <w:rStyle w:val="Ppogrubienie"/>
        </w:rPr>
        <w:t xml:space="preserve"> 2. </w:t>
      </w:r>
      <w:r w:rsidR="00C80080" w:rsidRPr="00C80080">
        <w:t>Rozporządzenie wchodzi w życie po upływie 14 dni od dnia ogłoszenia</w:t>
      </w:r>
      <w:r w:rsidR="00F31564">
        <w:t>.</w:t>
      </w:r>
    </w:p>
    <w:p w14:paraId="63827D5C" w14:textId="77777777" w:rsidR="00C80080" w:rsidRPr="00176B1A" w:rsidRDefault="00C80080" w:rsidP="00D0581B">
      <w:pPr>
        <w:pStyle w:val="ARTartustawynprozporzdzenia"/>
        <w:ind w:firstLine="0"/>
      </w:pPr>
    </w:p>
    <w:p w14:paraId="51260D7F" w14:textId="64BB6DA1" w:rsidR="00CC0482" w:rsidRDefault="006B4AB0" w:rsidP="00CC0482">
      <w:pPr>
        <w:pStyle w:val="NAZORGWYDnazwaorganuwydajcegoprojektowanyakt"/>
      </w:pPr>
      <w:r w:rsidRPr="00176B1A">
        <w:t xml:space="preserve">MINISTER </w:t>
      </w:r>
      <w:r w:rsidR="00E15400">
        <w:t>KLIMATU</w:t>
      </w:r>
      <w:r w:rsidR="002102FA">
        <w:t xml:space="preserve"> I Środowiska</w:t>
      </w:r>
    </w:p>
    <w:p w14:paraId="3CB40FC7" w14:textId="05881C65" w:rsidR="002102FA" w:rsidRDefault="002102FA" w:rsidP="002102FA">
      <w:pPr>
        <w:pStyle w:val="NAZORGWYDnazwaorganuwydajcegoprojektowanyakt"/>
        <w:ind w:left="0"/>
        <w:jc w:val="left"/>
      </w:pPr>
    </w:p>
    <w:p w14:paraId="51B5F7C0" w14:textId="77777777" w:rsidR="006A7FB5" w:rsidRDefault="006A7FB5" w:rsidP="002102FA">
      <w:pPr>
        <w:pStyle w:val="NAZORGWYDnazwaorganuwydajcegoprojektowanyakt"/>
        <w:ind w:left="0"/>
        <w:jc w:val="left"/>
      </w:pPr>
    </w:p>
    <w:p w14:paraId="45E0B4D4" w14:textId="77777777" w:rsidR="00841BB8" w:rsidRPr="00841BB8" w:rsidRDefault="00841BB8" w:rsidP="00841BB8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r w:rsidRPr="00841BB8">
        <w:rPr>
          <w:rFonts w:cs="Arial"/>
          <w:szCs w:val="20"/>
        </w:rPr>
        <w:t>Za zgodność pod względem prawnym, legislacyjnym i redakcyjnym</w:t>
      </w:r>
    </w:p>
    <w:p w14:paraId="5885F12C" w14:textId="7DD30743" w:rsidR="00841BB8" w:rsidRPr="00841BB8" w:rsidRDefault="00841BB8" w:rsidP="00841BB8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r w:rsidRPr="00841BB8">
        <w:rPr>
          <w:rFonts w:cs="Arial"/>
          <w:szCs w:val="20"/>
        </w:rPr>
        <w:t>Dyrektor Departamentu Prawnego</w:t>
      </w:r>
    </w:p>
    <w:p w14:paraId="2581FBC1" w14:textId="23CA88F5" w:rsidR="00841BB8" w:rsidRDefault="00841BB8" w:rsidP="00841BB8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r w:rsidRPr="00841BB8">
        <w:rPr>
          <w:rFonts w:cs="Arial"/>
          <w:szCs w:val="20"/>
        </w:rPr>
        <w:t>w Ministerstwie Klimatu i Środowiska</w:t>
      </w:r>
    </w:p>
    <w:p w14:paraId="2BF4DCF9" w14:textId="6A833D2D" w:rsidR="00E25EF2" w:rsidRPr="00841BB8" w:rsidRDefault="00E25EF2" w:rsidP="00841BB8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Anna Żywar-Kozińska</w:t>
      </w:r>
    </w:p>
    <w:p w14:paraId="572D7206" w14:textId="77777777" w:rsidR="00841BB8" w:rsidRPr="00841BB8" w:rsidRDefault="00841BB8" w:rsidP="00841BB8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r w:rsidRPr="00841BB8">
        <w:rPr>
          <w:rFonts w:cs="Arial"/>
          <w:szCs w:val="20"/>
        </w:rPr>
        <w:t> (- podpisano kwalifikowanym podpisem elektronicznym)</w:t>
      </w:r>
    </w:p>
    <w:p w14:paraId="069D862F" w14:textId="372733DD" w:rsidR="00CC0482" w:rsidRDefault="00CC0482">
      <w:pPr>
        <w:spacing w:after="160" w:line="259" w:lineRule="auto"/>
        <w:rPr>
          <w:rFonts w:ascii="Times" w:hAnsi="Times"/>
          <w:b/>
          <w:bCs/>
          <w:caps/>
          <w:kern w:val="24"/>
        </w:rPr>
      </w:pPr>
    </w:p>
    <w:sectPr w:rsidR="00CC0482" w:rsidSect="00B67705"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B5CE3" w14:textId="77777777" w:rsidR="00E254F2" w:rsidRDefault="00E254F2">
      <w:r>
        <w:separator/>
      </w:r>
    </w:p>
  </w:endnote>
  <w:endnote w:type="continuationSeparator" w:id="0">
    <w:p w14:paraId="6BF71C90" w14:textId="77777777" w:rsidR="00E254F2" w:rsidRDefault="00E25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F13E5" w14:textId="77777777" w:rsidR="00E254F2" w:rsidRDefault="00E254F2">
      <w:r>
        <w:separator/>
      </w:r>
    </w:p>
  </w:footnote>
  <w:footnote w:type="continuationSeparator" w:id="0">
    <w:p w14:paraId="6A7B45DF" w14:textId="77777777" w:rsidR="00E254F2" w:rsidRDefault="00E254F2">
      <w:r>
        <w:continuationSeparator/>
      </w:r>
    </w:p>
  </w:footnote>
  <w:footnote w:id="1">
    <w:p w14:paraId="58900797" w14:textId="74B52A06" w:rsidR="000D3848" w:rsidRPr="00C87606" w:rsidRDefault="000D3848" w:rsidP="00C87606">
      <w:pPr>
        <w:pStyle w:val="ODNONIKtreodnonika"/>
      </w:pPr>
      <w:r w:rsidRPr="00C87606">
        <w:rPr>
          <w:rStyle w:val="IDindeksdolny"/>
        </w:rPr>
        <w:footnoteRef/>
      </w:r>
      <w:r w:rsidRPr="00C87606">
        <w:rPr>
          <w:rStyle w:val="IDindeksdolny"/>
        </w:rPr>
        <w:t>)</w:t>
      </w:r>
      <w:r w:rsidRPr="00C87606">
        <w:t xml:space="preserve"> </w:t>
      </w:r>
      <w:r w:rsidR="0065793B" w:rsidRPr="00C87606">
        <w:tab/>
      </w:r>
      <w:r w:rsidRPr="00C87606">
        <w:t xml:space="preserve">Minister Klimatu i Środowiska kieruje działem administracji rządowej </w:t>
      </w:r>
      <w:r w:rsidR="0065793B" w:rsidRPr="00C87606">
        <w:t>–</w:t>
      </w:r>
      <w:r w:rsidRPr="00C87606">
        <w:t xml:space="preserve"> energia, na podstawie § 1 ust. 2 pkt </w:t>
      </w:r>
      <w:r w:rsidR="00B1613F" w:rsidRPr="00C87606">
        <w:t xml:space="preserve">1 </w:t>
      </w:r>
      <w:r w:rsidR="0065793B" w:rsidRPr="00C87606">
        <w:t>rozporządzenia Prezesa Rady Ministrów z dnia z dnia 27 października 2021 r. w sprawie szczegółowego zakresu działania Ministra Klimatu i Środowiska (Dz. U. poz. 1949).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25347"/>
    <w:multiLevelType w:val="hybridMultilevel"/>
    <w:tmpl w:val="B31474CA"/>
    <w:lvl w:ilvl="0" w:tplc="ECF63C5E">
      <w:start w:val="1"/>
      <w:numFmt w:val="decimal"/>
      <w:lvlText w:val="%1)"/>
      <w:lvlJc w:val="left"/>
      <w:pPr>
        <w:ind w:left="794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F6B7C"/>
    <w:multiLevelType w:val="hybridMultilevel"/>
    <w:tmpl w:val="06704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303E9"/>
    <w:multiLevelType w:val="hybridMultilevel"/>
    <w:tmpl w:val="3F1097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87A68"/>
    <w:multiLevelType w:val="hybridMultilevel"/>
    <w:tmpl w:val="037AD0B4"/>
    <w:lvl w:ilvl="0" w:tplc="76F07294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 w15:restartNumberingAfterBreak="0">
    <w:nsid w:val="4E8E6949"/>
    <w:multiLevelType w:val="hybridMultilevel"/>
    <w:tmpl w:val="FF445E1E"/>
    <w:lvl w:ilvl="0" w:tplc="D20830EA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7FD335F"/>
    <w:multiLevelType w:val="hybridMultilevel"/>
    <w:tmpl w:val="E5244F78"/>
    <w:lvl w:ilvl="0" w:tplc="5C94FF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C84486"/>
    <w:multiLevelType w:val="hybridMultilevel"/>
    <w:tmpl w:val="A56A7AF4"/>
    <w:lvl w:ilvl="0" w:tplc="6316C200">
      <w:start w:val="1"/>
      <w:numFmt w:val="decimal"/>
      <w:lvlText w:val="%1)"/>
      <w:lvlJc w:val="left"/>
      <w:pPr>
        <w:ind w:left="720" w:hanging="360"/>
      </w:pPr>
      <w:rPr>
        <w:rFonts w:ascii="Times" w:hAnsi="Times" w:cs="Times" w:hint="default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86970890">
    <w:abstractNumId w:val="0"/>
  </w:num>
  <w:num w:numId="2" w16cid:durableId="2014406202">
    <w:abstractNumId w:val="3"/>
  </w:num>
  <w:num w:numId="3" w16cid:durableId="1258758653">
    <w:abstractNumId w:val="1"/>
  </w:num>
  <w:num w:numId="4" w16cid:durableId="1970696755">
    <w:abstractNumId w:val="5"/>
  </w:num>
  <w:num w:numId="5" w16cid:durableId="3665708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91918646">
    <w:abstractNumId w:val="2"/>
  </w:num>
  <w:num w:numId="7" w16cid:durableId="852456361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65F"/>
    <w:rsid w:val="00006607"/>
    <w:rsid w:val="00007C7C"/>
    <w:rsid w:val="00011725"/>
    <w:rsid w:val="00011991"/>
    <w:rsid w:val="0002030A"/>
    <w:rsid w:val="00020B95"/>
    <w:rsid w:val="00033A72"/>
    <w:rsid w:val="00034043"/>
    <w:rsid w:val="00043BCE"/>
    <w:rsid w:val="00046C26"/>
    <w:rsid w:val="00051384"/>
    <w:rsid w:val="000532E2"/>
    <w:rsid w:val="0005439E"/>
    <w:rsid w:val="00065A6F"/>
    <w:rsid w:val="00075C21"/>
    <w:rsid w:val="00080ECB"/>
    <w:rsid w:val="00082114"/>
    <w:rsid w:val="000913C3"/>
    <w:rsid w:val="00097524"/>
    <w:rsid w:val="000A3342"/>
    <w:rsid w:val="000B2063"/>
    <w:rsid w:val="000B3510"/>
    <w:rsid w:val="000B4507"/>
    <w:rsid w:val="000B73EA"/>
    <w:rsid w:val="000C0A2C"/>
    <w:rsid w:val="000C4F92"/>
    <w:rsid w:val="000D3848"/>
    <w:rsid w:val="001013F8"/>
    <w:rsid w:val="0010164F"/>
    <w:rsid w:val="0011135D"/>
    <w:rsid w:val="00141931"/>
    <w:rsid w:val="0015292F"/>
    <w:rsid w:val="00172A2E"/>
    <w:rsid w:val="00172E2D"/>
    <w:rsid w:val="00173CD0"/>
    <w:rsid w:val="00191BB5"/>
    <w:rsid w:val="00191DB4"/>
    <w:rsid w:val="00193E0C"/>
    <w:rsid w:val="001A1F65"/>
    <w:rsid w:val="001A3ADE"/>
    <w:rsid w:val="001B0320"/>
    <w:rsid w:val="001B1889"/>
    <w:rsid w:val="001B3220"/>
    <w:rsid w:val="001B5B53"/>
    <w:rsid w:val="001B6285"/>
    <w:rsid w:val="001C6DA2"/>
    <w:rsid w:val="001D7916"/>
    <w:rsid w:val="001D7A96"/>
    <w:rsid w:val="001E4251"/>
    <w:rsid w:val="001E48AB"/>
    <w:rsid w:val="001F11CF"/>
    <w:rsid w:val="001F1313"/>
    <w:rsid w:val="001F4A8B"/>
    <w:rsid w:val="001F58DD"/>
    <w:rsid w:val="001F5CA4"/>
    <w:rsid w:val="00204146"/>
    <w:rsid w:val="00204846"/>
    <w:rsid w:val="002102FA"/>
    <w:rsid w:val="00212869"/>
    <w:rsid w:val="002128BC"/>
    <w:rsid w:val="002137E0"/>
    <w:rsid w:val="00233354"/>
    <w:rsid w:val="0024436F"/>
    <w:rsid w:val="00253931"/>
    <w:rsid w:val="00260DCF"/>
    <w:rsid w:val="00261FD8"/>
    <w:rsid w:val="0028140F"/>
    <w:rsid w:val="00296DD3"/>
    <w:rsid w:val="002A1009"/>
    <w:rsid w:val="002A581A"/>
    <w:rsid w:val="002B17AE"/>
    <w:rsid w:val="002B65A1"/>
    <w:rsid w:val="002C0071"/>
    <w:rsid w:val="002C1BB4"/>
    <w:rsid w:val="002C2F64"/>
    <w:rsid w:val="002C7403"/>
    <w:rsid w:val="002F57E5"/>
    <w:rsid w:val="003052DE"/>
    <w:rsid w:val="00310496"/>
    <w:rsid w:val="00311E34"/>
    <w:rsid w:val="00312F49"/>
    <w:rsid w:val="00314AEB"/>
    <w:rsid w:val="00321739"/>
    <w:rsid w:val="00323D92"/>
    <w:rsid w:val="0032765F"/>
    <w:rsid w:val="00347377"/>
    <w:rsid w:val="0035161E"/>
    <w:rsid w:val="003560CB"/>
    <w:rsid w:val="00363093"/>
    <w:rsid w:val="003651AC"/>
    <w:rsid w:val="0037206B"/>
    <w:rsid w:val="00373D90"/>
    <w:rsid w:val="00376663"/>
    <w:rsid w:val="00377CCB"/>
    <w:rsid w:val="00386D18"/>
    <w:rsid w:val="003902D6"/>
    <w:rsid w:val="00390EF6"/>
    <w:rsid w:val="0039387E"/>
    <w:rsid w:val="00393C42"/>
    <w:rsid w:val="003A34D7"/>
    <w:rsid w:val="003D3185"/>
    <w:rsid w:val="003D331E"/>
    <w:rsid w:val="003D3DD8"/>
    <w:rsid w:val="00404A50"/>
    <w:rsid w:val="00404B17"/>
    <w:rsid w:val="0040742F"/>
    <w:rsid w:val="004113A5"/>
    <w:rsid w:val="00412AFB"/>
    <w:rsid w:val="00417791"/>
    <w:rsid w:val="00422247"/>
    <w:rsid w:val="00426C6A"/>
    <w:rsid w:val="00427D6A"/>
    <w:rsid w:val="0043440A"/>
    <w:rsid w:val="00440477"/>
    <w:rsid w:val="0044322E"/>
    <w:rsid w:val="00444094"/>
    <w:rsid w:val="00445739"/>
    <w:rsid w:val="00445CA0"/>
    <w:rsid w:val="00454321"/>
    <w:rsid w:val="00474075"/>
    <w:rsid w:val="004757AD"/>
    <w:rsid w:val="0047716D"/>
    <w:rsid w:val="00480994"/>
    <w:rsid w:val="00487CF6"/>
    <w:rsid w:val="00491F44"/>
    <w:rsid w:val="004A055C"/>
    <w:rsid w:val="004A2785"/>
    <w:rsid w:val="004A5D3E"/>
    <w:rsid w:val="004E0516"/>
    <w:rsid w:val="004E0768"/>
    <w:rsid w:val="004E6053"/>
    <w:rsid w:val="004F234D"/>
    <w:rsid w:val="004F6486"/>
    <w:rsid w:val="004F7320"/>
    <w:rsid w:val="005023D8"/>
    <w:rsid w:val="005072F4"/>
    <w:rsid w:val="0051367D"/>
    <w:rsid w:val="00514252"/>
    <w:rsid w:val="00522587"/>
    <w:rsid w:val="00535310"/>
    <w:rsid w:val="005404B4"/>
    <w:rsid w:val="005430BF"/>
    <w:rsid w:val="00544338"/>
    <w:rsid w:val="00544E95"/>
    <w:rsid w:val="00546D23"/>
    <w:rsid w:val="00553ED1"/>
    <w:rsid w:val="005608CA"/>
    <w:rsid w:val="00562535"/>
    <w:rsid w:val="0057464C"/>
    <w:rsid w:val="005827B2"/>
    <w:rsid w:val="005868B7"/>
    <w:rsid w:val="005A32A6"/>
    <w:rsid w:val="005A3708"/>
    <w:rsid w:val="005A4E25"/>
    <w:rsid w:val="005B6FE8"/>
    <w:rsid w:val="005C00C4"/>
    <w:rsid w:val="005C1FA0"/>
    <w:rsid w:val="005C6FC0"/>
    <w:rsid w:val="005C78EB"/>
    <w:rsid w:val="005D0FC5"/>
    <w:rsid w:val="005D57EB"/>
    <w:rsid w:val="005D5960"/>
    <w:rsid w:val="005D79BC"/>
    <w:rsid w:val="005E353C"/>
    <w:rsid w:val="005E3674"/>
    <w:rsid w:val="005E3DBD"/>
    <w:rsid w:val="005E4465"/>
    <w:rsid w:val="005E58B6"/>
    <w:rsid w:val="005E7A78"/>
    <w:rsid w:val="005F5416"/>
    <w:rsid w:val="005F5DDA"/>
    <w:rsid w:val="005F7E3C"/>
    <w:rsid w:val="00613221"/>
    <w:rsid w:val="00622F1D"/>
    <w:rsid w:val="0063126A"/>
    <w:rsid w:val="006319F4"/>
    <w:rsid w:val="00631A2D"/>
    <w:rsid w:val="006423D6"/>
    <w:rsid w:val="00651A1D"/>
    <w:rsid w:val="0065793B"/>
    <w:rsid w:val="00661FD9"/>
    <w:rsid w:val="00662051"/>
    <w:rsid w:val="00665750"/>
    <w:rsid w:val="00667072"/>
    <w:rsid w:val="00667AB1"/>
    <w:rsid w:val="00670B35"/>
    <w:rsid w:val="00672781"/>
    <w:rsid w:val="00675041"/>
    <w:rsid w:val="006766CA"/>
    <w:rsid w:val="006819EB"/>
    <w:rsid w:val="00685CC0"/>
    <w:rsid w:val="006952DA"/>
    <w:rsid w:val="006A0819"/>
    <w:rsid w:val="006A50D8"/>
    <w:rsid w:val="006A7FB5"/>
    <w:rsid w:val="006B1654"/>
    <w:rsid w:val="006B38AF"/>
    <w:rsid w:val="006B43A7"/>
    <w:rsid w:val="006B4AB0"/>
    <w:rsid w:val="006C2F54"/>
    <w:rsid w:val="006C6CE3"/>
    <w:rsid w:val="006C7610"/>
    <w:rsid w:val="006D0AEC"/>
    <w:rsid w:val="006D29A7"/>
    <w:rsid w:val="006D2B0B"/>
    <w:rsid w:val="006D473C"/>
    <w:rsid w:val="006D6EDB"/>
    <w:rsid w:val="006F1A2E"/>
    <w:rsid w:val="00702619"/>
    <w:rsid w:val="00704F94"/>
    <w:rsid w:val="00711B99"/>
    <w:rsid w:val="00731013"/>
    <w:rsid w:val="00735486"/>
    <w:rsid w:val="007356C5"/>
    <w:rsid w:val="007531C1"/>
    <w:rsid w:val="0075614F"/>
    <w:rsid w:val="00760DA0"/>
    <w:rsid w:val="007641E9"/>
    <w:rsid w:val="00775366"/>
    <w:rsid w:val="00785920"/>
    <w:rsid w:val="00785E20"/>
    <w:rsid w:val="00791759"/>
    <w:rsid w:val="007929D1"/>
    <w:rsid w:val="00796ECF"/>
    <w:rsid w:val="007A1E68"/>
    <w:rsid w:val="007A4184"/>
    <w:rsid w:val="007B2216"/>
    <w:rsid w:val="007B2730"/>
    <w:rsid w:val="007B4523"/>
    <w:rsid w:val="007E464D"/>
    <w:rsid w:val="007E5153"/>
    <w:rsid w:val="007F27EE"/>
    <w:rsid w:val="0081220F"/>
    <w:rsid w:val="008124D2"/>
    <w:rsid w:val="008155CA"/>
    <w:rsid w:val="008213C8"/>
    <w:rsid w:val="00822E72"/>
    <w:rsid w:val="00827E30"/>
    <w:rsid w:val="0084148D"/>
    <w:rsid w:val="00841BB8"/>
    <w:rsid w:val="0084477A"/>
    <w:rsid w:val="00845BBD"/>
    <w:rsid w:val="00860A3D"/>
    <w:rsid w:val="008626DA"/>
    <w:rsid w:val="00892224"/>
    <w:rsid w:val="00893197"/>
    <w:rsid w:val="008A1316"/>
    <w:rsid w:val="008A1A82"/>
    <w:rsid w:val="008A2652"/>
    <w:rsid w:val="008A28D7"/>
    <w:rsid w:val="008A618D"/>
    <w:rsid w:val="008A7337"/>
    <w:rsid w:val="008B3A5A"/>
    <w:rsid w:val="008B6917"/>
    <w:rsid w:val="008B76E1"/>
    <w:rsid w:val="008C0292"/>
    <w:rsid w:val="008C3DC7"/>
    <w:rsid w:val="008C5FEA"/>
    <w:rsid w:val="008D0E46"/>
    <w:rsid w:val="008D50ED"/>
    <w:rsid w:val="008D5DF4"/>
    <w:rsid w:val="008E0B01"/>
    <w:rsid w:val="008E1649"/>
    <w:rsid w:val="008E4CF0"/>
    <w:rsid w:val="00905340"/>
    <w:rsid w:val="00913910"/>
    <w:rsid w:val="00921ED6"/>
    <w:rsid w:val="00936F26"/>
    <w:rsid w:val="00941068"/>
    <w:rsid w:val="00964CF6"/>
    <w:rsid w:val="00971A42"/>
    <w:rsid w:val="00981ECB"/>
    <w:rsid w:val="0098302D"/>
    <w:rsid w:val="009857C2"/>
    <w:rsid w:val="00991771"/>
    <w:rsid w:val="009A007F"/>
    <w:rsid w:val="009A4277"/>
    <w:rsid w:val="009B0760"/>
    <w:rsid w:val="009D4B4C"/>
    <w:rsid w:val="009D6D47"/>
    <w:rsid w:val="009E1FB0"/>
    <w:rsid w:val="009E25A0"/>
    <w:rsid w:val="009E6495"/>
    <w:rsid w:val="009F7C39"/>
    <w:rsid w:val="00A11E76"/>
    <w:rsid w:val="00A14164"/>
    <w:rsid w:val="00A15B8E"/>
    <w:rsid w:val="00A203D6"/>
    <w:rsid w:val="00A20821"/>
    <w:rsid w:val="00A23297"/>
    <w:rsid w:val="00A237F4"/>
    <w:rsid w:val="00A23AC8"/>
    <w:rsid w:val="00A24C5C"/>
    <w:rsid w:val="00A36479"/>
    <w:rsid w:val="00A44D5F"/>
    <w:rsid w:val="00A464D9"/>
    <w:rsid w:val="00A70C7B"/>
    <w:rsid w:val="00A96A1A"/>
    <w:rsid w:val="00AA19C9"/>
    <w:rsid w:val="00AB460A"/>
    <w:rsid w:val="00AC0C1B"/>
    <w:rsid w:val="00AC2322"/>
    <w:rsid w:val="00AC5F60"/>
    <w:rsid w:val="00AE6EE4"/>
    <w:rsid w:val="00AF2F80"/>
    <w:rsid w:val="00AF434B"/>
    <w:rsid w:val="00AF4BA8"/>
    <w:rsid w:val="00AF68FC"/>
    <w:rsid w:val="00AF6968"/>
    <w:rsid w:val="00AF697B"/>
    <w:rsid w:val="00B03B5E"/>
    <w:rsid w:val="00B123B1"/>
    <w:rsid w:val="00B1613F"/>
    <w:rsid w:val="00B34DCA"/>
    <w:rsid w:val="00B364CA"/>
    <w:rsid w:val="00B37462"/>
    <w:rsid w:val="00B44C42"/>
    <w:rsid w:val="00B60EFC"/>
    <w:rsid w:val="00B610D7"/>
    <w:rsid w:val="00B65F06"/>
    <w:rsid w:val="00B67705"/>
    <w:rsid w:val="00B7392C"/>
    <w:rsid w:val="00B8541A"/>
    <w:rsid w:val="00B91E6D"/>
    <w:rsid w:val="00B94120"/>
    <w:rsid w:val="00BA3583"/>
    <w:rsid w:val="00BA3698"/>
    <w:rsid w:val="00BB7F27"/>
    <w:rsid w:val="00BD2107"/>
    <w:rsid w:val="00BD6FE5"/>
    <w:rsid w:val="00BF3347"/>
    <w:rsid w:val="00C07ECB"/>
    <w:rsid w:val="00C21AAA"/>
    <w:rsid w:val="00C306AF"/>
    <w:rsid w:val="00C3226E"/>
    <w:rsid w:val="00C37498"/>
    <w:rsid w:val="00C57905"/>
    <w:rsid w:val="00C629FB"/>
    <w:rsid w:val="00C71B57"/>
    <w:rsid w:val="00C80080"/>
    <w:rsid w:val="00C82037"/>
    <w:rsid w:val="00C85D4D"/>
    <w:rsid w:val="00C87606"/>
    <w:rsid w:val="00C9125E"/>
    <w:rsid w:val="00CB001A"/>
    <w:rsid w:val="00CB1007"/>
    <w:rsid w:val="00CB267A"/>
    <w:rsid w:val="00CB6A65"/>
    <w:rsid w:val="00CB7E31"/>
    <w:rsid w:val="00CC0482"/>
    <w:rsid w:val="00CC22D0"/>
    <w:rsid w:val="00CD037C"/>
    <w:rsid w:val="00CD0C30"/>
    <w:rsid w:val="00CE3AB1"/>
    <w:rsid w:val="00CE7829"/>
    <w:rsid w:val="00CF12CA"/>
    <w:rsid w:val="00CF6DE1"/>
    <w:rsid w:val="00D01524"/>
    <w:rsid w:val="00D0581B"/>
    <w:rsid w:val="00D110E4"/>
    <w:rsid w:val="00D21F31"/>
    <w:rsid w:val="00D42839"/>
    <w:rsid w:val="00D44D73"/>
    <w:rsid w:val="00D45068"/>
    <w:rsid w:val="00D50BCC"/>
    <w:rsid w:val="00D54A0E"/>
    <w:rsid w:val="00D63FBC"/>
    <w:rsid w:val="00D65EA7"/>
    <w:rsid w:val="00D66D4B"/>
    <w:rsid w:val="00D723DD"/>
    <w:rsid w:val="00D7366D"/>
    <w:rsid w:val="00D7735A"/>
    <w:rsid w:val="00D841F0"/>
    <w:rsid w:val="00D8462F"/>
    <w:rsid w:val="00D84F22"/>
    <w:rsid w:val="00D85A5C"/>
    <w:rsid w:val="00D92EFA"/>
    <w:rsid w:val="00D97735"/>
    <w:rsid w:val="00DA2828"/>
    <w:rsid w:val="00DA52F5"/>
    <w:rsid w:val="00DA6F6F"/>
    <w:rsid w:val="00DB6DA4"/>
    <w:rsid w:val="00DC173A"/>
    <w:rsid w:val="00DC32A8"/>
    <w:rsid w:val="00DC6C8D"/>
    <w:rsid w:val="00DE5E80"/>
    <w:rsid w:val="00DF38F4"/>
    <w:rsid w:val="00E005B2"/>
    <w:rsid w:val="00E0268E"/>
    <w:rsid w:val="00E041B9"/>
    <w:rsid w:val="00E07D25"/>
    <w:rsid w:val="00E07D3C"/>
    <w:rsid w:val="00E14C6F"/>
    <w:rsid w:val="00E15400"/>
    <w:rsid w:val="00E254F2"/>
    <w:rsid w:val="00E25EF2"/>
    <w:rsid w:val="00E27A58"/>
    <w:rsid w:val="00E4197A"/>
    <w:rsid w:val="00E50D27"/>
    <w:rsid w:val="00E519F9"/>
    <w:rsid w:val="00E54D82"/>
    <w:rsid w:val="00E664BC"/>
    <w:rsid w:val="00E74CFD"/>
    <w:rsid w:val="00E750C0"/>
    <w:rsid w:val="00E75EC0"/>
    <w:rsid w:val="00EA506B"/>
    <w:rsid w:val="00EA744A"/>
    <w:rsid w:val="00EC3BEC"/>
    <w:rsid w:val="00EC5D76"/>
    <w:rsid w:val="00EE2D84"/>
    <w:rsid w:val="00EF1AA7"/>
    <w:rsid w:val="00F0342E"/>
    <w:rsid w:val="00F0610C"/>
    <w:rsid w:val="00F12D29"/>
    <w:rsid w:val="00F16F6F"/>
    <w:rsid w:val="00F2768C"/>
    <w:rsid w:val="00F30E36"/>
    <w:rsid w:val="00F31564"/>
    <w:rsid w:val="00F334E5"/>
    <w:rsid w:val="00F35304"/>
    <w:rsid w:val="00F51515"/>
    <w:rsid w:val="00F66DC5"/>
    <w:rsid w:val="00F71D77"/>
    <w:rsid w:val="00F81048"/>
    <w:rsid w:val="00F83842"/>
    <w:rsid w:val="00F8653B"/>
    <w:rsid w:val="00F86A33"/>
    <w:rsid w:val="00FA2946"/>
    <w:rsid w:val="00FB181C"/>
    <w:rsid w:val="00FB7D03"/>
    <w:rsid w:val="00FC6BCC"/>
    <w:rsid w:val="00FF14FB"/>
    <w:rsid w:val="00FF5BC3"/>
    <w:rsid w:val="00FF5F33"/>
    <w:rsid w:val="00FF7B12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D914F"/>
  <w15:chartTrackingRefBased/>
  <w15:docId w15:val="{613C221E-E566-4C39-A175-DD75D1F3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rsid w:val="0032765F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2765F"/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32765F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32765F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32765F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32765F"/>
    <w:pPr>
      <w:ind w:left="1780"/>
    </w:pPr>
  </w:style>
  <w:style w:type="character" w:styleId="Odwoanieprzypisudolnego">
    <w:name w:val="footnote reference"/>
    <w:uiPriority w:val="99"/>
    <w:semiHidden/>
    <w:rsid w:val="0032765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32765F"/>
    <w:pPr>
      <w:tabs>
        <w:tab w:val="center" w:pos="4536"/>
        <w:tab w:val="right" w:pos="9072"/>
      </w:tabs>
      <w:suppressAutoHyphens/>
    </w:pPr>
    <w:rPr>
      <w:rFonts w:ascii="Times" w:hAnsi="Times"/>
      <w:kern w:val="1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2765F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32765F"/>
    <w:pPr>
      <w:tabs>
        <w:tab w:val="center" w:pos="4536"/>
        <w:tab w:val="right" w:pos="9072"/>
      </w:tabs>
      <w:suppressAutoHyphens/>
    </w:pPr>
    <w:rPr>
      <w:rFonts w:ascii="Times" w:hAnsi="Times"/>
      <w:kern w:val="1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32765F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32765F"/>
    <w:pPr>
      <w:suppressAutoHyphens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65F"/>
    <w:rPr>
      <w:rFonts w:ascii="Tahoma" w:eastAsia="Times New Roman" w:hAnsi="Tahoma" w:cs="Tahoma"/>
      <w:kern w:val="1"/>
      <w:sz w:val="24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32765F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32765F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32765F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32765F"/>
  </w:style>
  <w:style w:type="paragraph" w:styleId="Bezodstpw">
    <w:name w:val="No Spacing"/>
    <w:uiPriority w:val="99"/>
    <w:rsid w:val="0032765F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32765F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32765F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2765F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2765F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32765F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2765F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2765F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2765F"/>
    <w:pPr>
      <w:spacing w:before="0"/>
    </w:pPr>
    <w:rPr>
      <w:bCs/>
    </w:rPr>
  </w:style>
  <w:style w:type="paragraph" w:customStyle="1" w:styleId="PKTpunkt">
    <w:name w:val="PKT – punkt"/>
    <w:link w:val="PKTpunktZnak"/>
    <w:uiPriority w:val="13"/>
    <w:qFormat/>
    <w:rsid w:val="0032765F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32765F"/>
    <w:pPr>
      <w:ind w:left="0" w:firstLine="0"/>
    </w:pPr>
  </w:style>
  <w:style w:type="paragraph" w:customStyle="1" w:styleId="LITlitera">
    <w:name w:val="LIT – litera"/>
    <w:basedOn w:val="PKTpunkt"/>
    <w:link w:val="LITliteraZnak"/>
    <w:uiPriority w:val="14"/>
    <w:qFormat/>
    <w:rsid w:val="0032765F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link w:val="CZWSPLITczwsplnaliterZnak"/>
    <w:uiPriority w:val="17"/>
    <w:qFormat/>
    <w:rsid w:val="0032765F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32765F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32765F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32765F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32765F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32765F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32765F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32765F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32765F"/>
    <w:pPr>
      <w:keepNext/>
      <w:spacing w:before="120" w:after="0" w:line="360" w:lineRule="auto"/>
      <w:jc w:val="center"/>
    </w:pPr>
    <w:rPr>
      <w:rFonts w:ascii="Times" w:eastAsiaTheme="minorEastAsia" w:hAnsi="Times" w:cs="Arial"/>
      <w:bCs/>
      <w:caps/>
      <w:kern w:val="24"/>
      <w:sz w:val="24"/>
      <w:szCs w:val="24"/>
      <w:lang w:eastAsia="pl-PL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32765F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32765F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32765F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Times New Roman"/>
      <w:sz w:val="24"/>
      <w:szCs w:val="26"/>
      <w:lang w:eastAsia="pl-PL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32765F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32765F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32765F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32765F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32765F"/>
    <w:pPr>
      <w:keepNext/>
      <w:suppressAutoHyphens/>
      <w:spacing w:after="0" w:line="360" w:lineRule="auto"/>
      <w:ind w:left="510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32765F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32765F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32765F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32765F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32765F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32765F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32765F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32765F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32765F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32765F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32765F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32765F"/>
    <w:rPr>
      <w:rFonts w:ascii="Times" w:hAnsi="Time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765F"/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ZTIRLITzmlittiret">
    <w:name w:val="Z_TIR/LIT – zm. lit. tiret"/>
    <w:basedOn w:val="LITlitera"/>
    <w:uiPriority w:val="57"/>
    <w:qFormat/>
    <w:rsid w:val="0032765F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link w:val="ZTIRCZWSPPKTzmczciwsppkttiretZnak"/>
    <w:uiPriority w:val="58"/>
    <w:qFormat/>
    <w:rsid w:val="0032765F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32765F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32765F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32765F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32765F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32765F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32765F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32765F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32765F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32765F"/>
  </w:style>
  <w:style w:type="paragraph" w:customStyle="1" w:styleId="ZTIR2TIRzmpodwtirtiret">
    <w:name w:val="Z_TIR/2TIR – zm. podw. tir. tiret"/>
    <w:basedOn w:val="TIRtiret"/>
    <w:uiPriority w:val="78"/>
    <w:qFormat/>
    <w:rsid w:val="0032765F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32765F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32765F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32765F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32765F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32765F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32765F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32765F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32765F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32765F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32765F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32765F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32765F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32765F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32765F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32765F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32765F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32765F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32765F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32765F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32765F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32765F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32765F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3276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2765F"/>
    <w:rPr>
      <w:rFonts w:ascii="Times" w:hAnsi="Time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765F"/>
    <w:rPr>
      <w:rFonts w:ascii="Times" w:eastAsia="Times New Roman" w:hAnsi="Times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276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765F"/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32765F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32765F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32765F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32765F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32765F"/>
    <w:pPr>
      <w:ind w:left="2404"/>
    </w:pPr>
  </w:style>
  <w:style w:type="paragraph" w:customStyle="1" w:styleId="ODNONIKtreodnonika">
    <w:name w:val="ODNOŚNIK – treść odnośnika"/>
    <w:uiPriority w:val="19"/>
    <w:qFormat/>
    <w:rsid w:val="0032765F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32765F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32765F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link w:val="ZTIRFRAGMzmnpwprdowyliczeniatiretZnak"/>
    <w:uiPriority w:val="60"/>
    <w:qFormat/>
    <w:rsid w:val="0032765F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32765F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32765F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32765F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32765F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32765F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32765F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32765F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32765F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32765F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32765F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32765F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32765F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32765F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32765F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32765F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32765F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32765F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32765F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32765F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32765F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32765F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32765F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32765F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32765F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32765F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32765F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32765F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32765F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32765F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32765F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32765F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32765F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32765F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32765F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32765F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32765F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32765F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32765F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32765F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32765F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32765F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32765F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32765F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32765F"/>
  </w:style>
  <w:style w:type="paragraph" w:customStyle="1" w:styleId="ZZUSTzmianazmust">
    <w:name w:val="ZZ/UST(§) – zmiana zm. ust. (§)"/>
    <w:basedOn w:val="ZZARTzmianazmart"/>
    <w:uiPriority w:val="65"/>
    <w:qFormat/>
    <w:rsid w:val="0032765F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32765F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32765F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32765F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32765F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32765F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32765F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32765F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32765F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32765F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32765F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32765F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32765F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32765F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32765F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32765F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32765F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2765F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2765F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32765F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32765F"/>
    <w:pPr>
      <w:spacing w:after="0" w:line="360" w:lineRule="auto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32765F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32765F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32765F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32765F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32765F"/>
  </w:style>
  <w:style w:type="paragraph" w:customStyle="1" w:styleId="TEKSTZacznikido">
    <w:name w:val="TEKST&quot;Załącznik(i) do ...&quot;"/>
    <w:uiPriority w:val="28"/>
    <w:qFormat/>
    <w:rsid w:val="0032765F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32765F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32765F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32765F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32765F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32765F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32765F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32765F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32765F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32765F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32765F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32765F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32765F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32765F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32765F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32765F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32765F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32765F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32765F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32765F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32765F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32765F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32765F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32765F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32765F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32765F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32765F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32765F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32765F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32765F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32765F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32765F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32765F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32765F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32765F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32765F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32765F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32765F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32765F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32765F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32765F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32765F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32765F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32765F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32765F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32765F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32765F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32765F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32765F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32765F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32765F"/>
    <w:rPr>
      <w:b/>
    </w:rPr>
  </w:style>
  <w:style w:type="character" w:customStyle="1" w:styleId="Kkursywa">
    <w:name w:val="_K_ – kursywa"/>
    <w:basedOn w:val="Domylnaczcionkaakapitu"/>
    <w:uiPriority w:val="1"/>
    <w:qFormat/>
    <w:rsid w:val="0032765F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32765F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32765F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2765F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32765F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2765F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32765F"/>
    <w:pPr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32765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32765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32765F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32765F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32765F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32765F"/>
    <w:pPr>
      <w:spacing w:after="0" w:line="360" w:lineRule="auto"/>
      <w:jc w:val="center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32765F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32765F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32765F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32765F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32765F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32765F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32765F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32765F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32765F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32765F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32765F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32765F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32765F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link w:val="Z2TIRFRAGMzmnpwprdowyliczeniapodwjnymtiretZnak"/>
    <w:uiPriority w:val="89"/>
    <w:qFormat/>
    <w:rsid w:val="0032765F"/>
    <w:pPr>
      <w:ind w:left="1780"/>
    </w:pPr>
  </w:style>
  <w:style w:type="table" w:styleId="Tabela-Siatka">
    <w:name w:val="Table Grid"/>
    <w:basedOn w:val="Standardowy"/>
    <w:rsid w:val="0032765F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32765F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32765F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32765F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32765F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2765F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76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76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765F"/>
    <w:rPr>
      <w:vertAlign w:val="superscript"/>
    </w:rPr>
  </w:style>
  <w:style w:type="paragraph" w:styleId="Poprawka">
    <w:name w:val="Revision"/>
    <w:hidden/>
    <w:uiPriority w:val="99"/>
    <w:semiHidden/>
    <w:rsid w:val="00327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punktZnak">
    <w:name w:val="PKT – punkt Znak"/>
    <w:basedOn w:val="Domylnaczcionkaakapitu"/>
    <w:link w:val="PKTpunkt"/>
    <w:uiPriority w:val="13"/>
    <w:rsid w:val="0032765F"/>
    <w:rPr>
      <w:rFonts w:ascii="Times" w:eastAsiaTheme="minorEastAsia" w:hAnsi="Times" w:cs="Arial"/>
      <w:bCs/>
      <w:sz w:val="24"/>
      <w:szCs w:val="20"/>
      <w:lang w:eastAsia="pl-PL"/>
    </w:rPr>
  </w:style>
  <w:style w:type="character" w:customStyle="1" w:styleId="LITliteraZnak">
    <w:name w:val="LIT – litera Znak"/>
    <w:basedOn w:val="PKTpunktZnak"/>
    <w:link w:val="LITlitera"/>
    <w:uiPriority w:val="14"/>
    <w:rsid w:val="0032765F"/>
    <w:rPr>
      <w:rFonts w:ascii="Times" w:eastAsiaTheme="minorEastAsia" w:hAnsi="Times" w:cs="Arial"/>
      <w:bCs/>
      <w:sz w:val="24"/>
      <w:szCs w:val="20"/>
      <w:lang w:eastAsia="pl-PL"/>
    </w:rPr>
  </w:style>
  <w:style w:type="character" w:customStyle="1" w:styleId="CZWSPLITczwsplnaliterZnak">
    <w:name w:val="CZ_WSP_LIT – część wspólna liter Znak"/>
    <w:basedOn w:val="LITliteraZnak"/>
    <w:link w:val="CZWSPLITczwsplnaliter"/>
    <w:uiPriority w:val="17"/>
    <w:rsid w:val="0032765F"/>
    <w:rPr>
      <w:rFonts w:ascii="Times" w:eastAsiaTheme="minorEastAsia" w:hAnsi="Times" w:cs="Arial"/>
      <w:bCs/>
      <w:sz w:val="24"/>
      <w:szCs w:val="24"/>
      <w:lang w:eastAsia="pl-PL"/>
    </w:rPr>
  </w:style>
  <w:style w:type="character" w:customStyle="1" w:styleId="ZTIRCZWSPPKTzmczciwsppkttiretZnak">
    <w:name w:val="Z_TIR/CZ_WSP_PKT – zm. części wsp. pkt tiret Znak"/>
    <w:basedOn w:val="CZWSPLITczwsplnaliterZnak"/>
    <w:link w:val="ZTIRCZWSPPKTzmczciwsppkttiret"/>
    <w:uiPriority w:val="58"/>
    <w:rsid w:val="0032765F"/>
    <w:rPr>
      <w:rFonts w:ascii="Times" w:eastAsiaTheme="minorEastAsia" w:hAnsi="Times" w:cs="Arial"/>
      <w:bCs/>
      <w:sz w:val="24"/>
      <w:szCs w:val="24"/>
      <w:lang w:eastAsia="pl-PL"/>
    </w:rPr>
  </w:style>
  <w:style w:type="character" w:customStyle="1" w:styleId="ZTIRFRAGMzmnpwprdowyliczeniatiretZnak">
    <w:name w:val="Z_TIR/FRAGM – zm. np. wpr. do wyliczenia tiret Znak"/>
    <w:basedOn w:val="ZTIRCZWSPPKTzmczciwsppkttiretZnak"/>
    <w:link w:val="ZTIRFRAGMzmnpwprdowyliczeniatiret"/>
    <w:uiPriority w:val="60"/>
    <w:rsid w:val="0032765F"/>
    <w:rPr>
      <w:rFonts w:ascii="Times New Roman" w:eastAsiaTheme="minorEastAsia" w:hAnsi="Times New Roman" w:cs="Arial"/>
      <w:bCs/>
      <w:sz w:val="24"/>
      <w:szCs w:val="24"/>
      <w:lang w:eastAsia="pl-PL"/>
    </w:rPr>
  </w:style>
  <w:style w:type="character" w:customStyle="1" w:styleId="Z2TIRFRAGMzmnpwprdowyliczeniapodwjnymtiretZnak">
    <w:name w:val="Z_2TIR/FRAGM – zm. np. wpr. do wyliczenia podwójnym tiret Znak"/>
    <w:basedOn w:val="ZTIRFRAGMzmnpwprdowyliczeniatiretZnak"/>
    <w:link w:val="Z2TIRFRAGMzmnpwprdowyliczeniapodwjnymtiret"/>
    <w:uiPriority w:val="89"/>
    <w:rsid w:val="0032765F"/>
    <w:rPr>
      <w:rFonts w:ascii="Times New Roman" w:eastAsiaTheme="minorEastAsia" w:hAnsi="Times New Roman" w:cs="Arial"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276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765F"/>
    <w:rPr>
      <w:color w:val="0563C1" w:themeColor="hyperlink"/>
      <w:u w:val="single"/>
    </w:rPr>
  </w:style>
  <w:style w:type="paragraph" w:customStyle="1" w:styleId="Default">
    <w:name w:val="Default"/>
    <w:rsid w:val="003276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arinner">
    <w:name w:val="parinner"/>
    <w:basedOn w:val="Normalny"/>
    <w:rsid w:val="009857C2"/>
    <w:pPr>
      <w:spacing w:before="100" w:beforeAutospacing="1" w:after="100" w:afterAutospacing="1"/>
    </w:pPr>
  </w:style>
  <w:style w:type="paragraph" w:customStyle="1" w:styleId="divparagraph">
    <w:name w:val="div.paragraph"/>
    <w:uiPriority w:val="99"/>
    <w:rsid w:val="008213C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7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6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24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8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42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0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37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8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1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21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20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54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2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0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21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32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5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8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4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22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6711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0564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5024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0766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2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21F68-1068-47E2-815D-3C016A8A0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611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Ministerstwo Energii</dc:creator>
  <cp:keywords/>
  <dc:description/>
  <cp:lastModifiedBy>RZODKIEWICZ Michał</cp:lastModifiedBy>
  <cp:revision>20</cp:revision>
  <cp:lastPrinted>2019-04-25T08:01:00Z</cp:lastPrinted>
  <dcterms:created xsi:type="dcterms:W3CDTF">2022-07-26T10:15:00Z</dcterms:created>
  <dcterms:modified xsi:type="dcterms:W3CDTF">2022-09-26T09:43:00Z</dcterms:modified>
</cp:coreProperties>
</file>