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F4A9" w14:textId="77777777" w:rsidR="00CE11D1" w:rsidRPr="00CE11D1" w:rsidRDefault="00CE11D1" w:rsidP="007334B9">
      <w:pPr>
        <w:spacing w:before="120" w:after="120" w:line="276" w:lineRule="auto"/>
        <w:ind w:right="-360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8"/>
          <w:sz w:val="24"/>
          <w:szCs w:val="24"/>
          <w:lang w:eastAsia="pl-PL"/>
        </w:rPr>
      </w:pPr>
      <w:r w:rsidRPr="00CE11D1">
        <w:rPr>
          <w:rFonts w:ascii="Times New Roman" w:eastAsia="Times New Roman" w:hAnsi="Times New Roman" w:cs="Times New Roman"/>
          <w:b/>
          <w:smallCaps/>
          <w:color w:val="000000"/>
          <w:spacing w:val="8"/>
          <w:sz w:val="24"/>
          <w:szCs w:val="24"/>
          <w:lang w:eastAsia="pl-PL"/>
        </w:rPr>
        <w:t>Uzasadnienie</w:t>
      </w:r>
    </w:p>
    <w:p w14:paraId="5B36C9D0" w14:textId="77777777" w:rsidR="00CE11D1" w:rsidRPr="00CE11D1" w:rsidRDefault="00CE11D1" w:rsidP="007334B9">
      <w:pPr>
        <w:spacing w:before="120" w:after="120" w:line="276" w:lineRule="auto"/>
        <w:ind w:right="-360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8"/>
          <w:sz w:val="24"/>
          <w:szCs w:val="24"/>
          <w:lang w:eastAsia="pl-PL"/>
        </w:rPr>
      </w:pPr>
    </w:p>
    <w:p w14:paraId="0EE12DD0" w14:textId="22C57EA3" w:rsidR="00CE11D1" w:rsidRPr="00CE11D1" w:rsidRDefault="008E23BE" w:rsidP="006207C5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E11D1" w:rsidRPr="00CE11D1">
        <w:rPr>
          <w:rFonts w:ascii="Times New Roman" w:eastAsia="Calibri" w:hAnsi="Times New Roman" w:cs="Times New Roman"/>
          <w:sz w:val="24"/>
          <w:szCs w:val="24"/>
        </w:rPr>
        <w:t xml:space="preserve">Ustawa z dnia </w:t>
      </w:r>
      <w:r>
        <w:rPr>
          <w:rFonts w:ascii="Times New Roman" w:eastAsia="Calibri" w:hAnsi="Times New Roman" w:cs="Times New Roman"/>
          <w:sz w:val="24"/>
          <w:szCs w:val="24"/>
        </w:rPr>
        <w:t>2 września</w:t>
      </w:r>
      <w:r w:rsidR="00CE11D1" w:rsidRPr="00CE11D1">
        <w:rPr>
          <w:rFonts w:ascii="Times New Roman" w:eastAsia="Calibri" w:hAnsi="Times New Roman" w:cs="Times New Roman"/>
          <w:sz w:val="24"/>
          <w:szCs w:val="24"/>
        </w:rPr>
        <w:t xml:space="preserve"> 2022 r. o szczególnych rozwiązaniach w zakresie niektórych źródeł ciepła w związku z sytuacją na rynku paliw (Dz. U. poz. ….)</w:t>
      </w:r>
      <w:r w:rsidR="00BC30C8">
        <w:rPr>
          <w:rFonts w:ascii="Times New Roman" w:eastAsia="Calibri" w:hAnsi="Times New Roman" w:cs="Times New Roman"/>
          <w:sz w:val="24"/>
          <w:szCs w:val="24"/>
        </w:rPr>
        <w:t>, zwana dalej „ustawą”,</w:t>
      </w:r>
      <w:r w:rsidR="00CE11D1" w:rsidRPr="00CE11D1">
        <w:rPr>
          <w:rFonts w:ascii="Times New Roman" w:eastAsia="Calibri" w:hAnsi="Times New Roman" w:cs="Times New Roman"/>
          <w:sz w:val="24"/>
          <w:szCs w:val="24"/>
        </w:rPr>
        <w:t xml:space="preserve"> ma na celu zapewnienie wsparcia dla gospodarstw domowych oraz podmiotów użyteczności publicznej przez pokrycie </w:t>
      </w:r>
      <w:r w:rsidR="006207C5">
        <w:rPr>
          <w:rFonts w:ascii="Times New Roman" w:eastAsia="Calibri" w:hAnsi="Times New Roman" w:cs="Times New Roman"/>
          <w:sz w:val="24"/>
          <w:szCs w:val="24"/>
        </w:rPr>
        <w:t>rekompensatami</w:t>
      </w:r>
      <w:r w:rsidR="009C1550" w:rsidRPr="00CE1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1D1" w:rsidRPr="00CE11D1">
        <w:rPr>
          <w:rFonts w:ascii="Times New Roman" w:eastAsia="Calibri" w:hAnsi="Times New Roman" w:cs="Times New Roman"/>
          <w:sz w:val="24"/>
          <w:szCs w:val="24"/>
        </w:rPr>
        <w:t>części należności odbiorców ciepła wobec przedsiębiorstw energetycznych prowadzących działalność w zakresie wytwarzania ciepła</w:t>
      </w:r>
      <w:r w:rsidR="009C1550">
        <w:rPr>
          <w:rFonts w:ascii="Times New Roman" w:eastAsia="Calibri" w:hAnsi="Times New Roman" w:cs="Times New Roman"/>
          <w:sz w:val="24"/>
          <w:szCs w:val="24"/>
        </w:rPr>
        <w:t>. Aktualny i przewidywany wzrost cen ciepła</w:t>
      </w:r>
      <w:r w:rsidR="00CE11D1" w:rsidRPr="00CE11D1">
        <w:rPr>
          <w:rFonts w:ascii="Times New Roman" w:eastAsia="Calibri" w:hAnsi="Times New Roman" w:cs="Times New Roman"/>
          <w:sz w:val="24"/>
          <w:szCs w:val="24"/>
        </w:rPr>
        <w:t xml:space="preserve"> wynika ze wzrostu kosztów </w:t>
      </w:r>
      <w:r w:rsidR="009C1550">
        <w:rPr>
          <w:rFonts w:ascii="Times New Roman" w:eastAsia="Calibri" w:hAnsi="Times New Roman" w:cs="Times New Roman"/>
          <w:sz w:val="24"/>
          <w:szCs w:val="24"/>
        </w:rPr>
        <w:t>uzasadnionych wytwarzania ciepła.</w:t>
      </w:r>
      <w:r w:rsidR="00CE11D1" w:rsidRPr="00CE1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550">
        <w:rPr>
          <w:rFonts w:ascii="Times New Roman" w:eastAsia="Calibri" w:hAnsi="Times New Roman" w:cs="Times New Roman"/>
          <w:sz w:val="24"/>
          <w:szCs w:val="24"/>
        </w:rPr>
        <w:t>W</w:t>
      </w:r>
      <w:r w:rsidR="00CE11D1" w:rsidRPr="00CE11D1">
        <w:rPr>
          <w:rFonts w:ascii="Times New Roman" w:eastAsia="Calibri" w:hAnsi="Times New Roman" w:cs="Times New Roman"/>
          <w:sz w:val="24"/>
          <w:szCs w:val="24"/>
        </w:rPr>
        <w:t xml:space="preserve"> celu ograniczenia wzrostu opłat za ciepło na określonym poziomie</w:t>
      </w:r>
      <w:r w:rsidR="009C1550">
        <w:rPr>
          <w:rFonts w:ascii="Times New Roman" w:eastAsia="Calibri" w:hAnsi="Times New Roman" w:cs="Times New Roman"/>
          <w:sz w:val="24"/>
          <w:szCs w:val="24"/>
        </w:rPr>
        <w:t xml:space="preserve"> ww. ustawa wprowadza rekompensaty, o wypłatę których będą mogły ubiegać się </w:t>
      </w:r>
      <w:r w:rsidR="00B66548">
        <w:rPr>
          <w:rFonts w:ascii="Times New Roman" w:eastAsia="Calibri" w:hAnsi="Times New Roman" w:cs="Times New Roman"/>
          <w:sz w:val="24"/>
          <w:szCs w:val="24"/>
        </w:rPr>
        <w:t>p</w:t>
      </w:r>
      <w:r w:rsidR="00CE11D1" w:rsidRPr="00CE11D1">
        <w:rPr>
          <w:rFonts w:ascii="Times New Roman" w:eastAsia="Calibri" w:hAnsi="Times New Roman" w:cs="Times New Roman"/>
          <w:sz w:val="24"/>
          <w:szCs w:val="24"/>
        </w:rPr>
        <w:t>rzedsiębiorstwa</w:t>
      </w:r>
      <w:r w:rsidR="009C1550">
        <w:rPr>
          <w:rFonts w:ascii="Times New Roman" w:eastAsia="Calibri" w:hAnsi="Times New Roman" w:cs="Times New Roman"/>
          <w:sz w:val="24"/>
          <w:szCs w:val="24"/>
        </w:rPr>
        <w:t xml:space="preserve">. Kwestie związane z </w:t>
      </w:r>
      <w:r w:rsidR="00CE11D1" w:rsidRPr="00CE11D1">
        <w:rPr>
          <w:rFonts w:ascii="Times New Roman" w:eastAsia="Calibri" w:hAnsi="Times New Roman" w:cs="Times New Roman"/>
          <w:sz w:val="24"/>
          <w:szCs w:val="24"/>
        </w:rPr>
        <w:t>wypłat</w:t>
      </w:r>
      <w:r w:rsidR="009C1550">
        <w:rPr>
          <w:rFonts w:ascii="Times New Roman" w:eastAsia="Calibri" w:hAnsi="Times New Roman" w:cs="Times New Roman"/>
          <w:sz w:val="24"/>
          <w:szCs w:val="24"/>
        </w:rPr>
        <w:t>ą</w:t>
      </w:r>
      <w:r w:rsidR="00CE11D1" w:rsidRPr="00CE11D1">
        <w:rPr>
          <w:rFonts w:ascii="Times New Roman" w:eastAsia="Calibri" w:hAnsi="Times New Roman" w:cs="Times New Roman"/>
          <w:sz w:val="24"/>
          <w:szCs w:val="24"/>
        </w:rPr>
        <w:t xml:space="preserve"> i rozliczenie</w:t>
      </w:r>
      <w:r w:rsidR="009C1550">
        <w:rPr>
          <w:rFonts w:ascii="Times New Roman" w:eastAsia="Calibri" w:hAnsi="Times New Roman" w:cs="Times New Roman"/>
          <w:sz w:val="24"/>
          <w:szCs w:val="24"/>
        </w:rPr>
        <w:t>m</w:t>
      </w:r>
      <w:r w:rsidR="00CE11D1" w:rsidRPr="00CE11D1">
        <w:rPr>
          <w:rFonts w:ascii="Times New Roman" w:eastAsia="Calibri" w:hAnsi="Times New Roman" w:cs="Times New Roman"/>
          <w:sz w:val="24"/>
          <w:szCs w:val="24"/>
        </w:rPr>
        <w:t xml:space="preserve"> rekompensat </w:t>
      </w:r>
      <w:r w:rsidR="009C1550">
        <w:rPr>
          <w:rFonts w:ascii="Times New Roman" w:eastAsia="Calibri" w:hAnsi="Times New Roman" w:cs="Times New Roman"/>
          <w:sz w:val="24"/>
          <w:szCs w:val="24"/>
        </w:rPr>
        <w:t xml:space="preserve">koncesjonowanych przedsiębiorstw energetycznych będzie prowadzić </w:t>
      </w:r>
      <w:r w:rsidR="009C1550" w:rsidRPr="00CE11D1">
        <w:rPr>
          <w:rFonts w:ascii="Times New Roman" w:eastAsia="Calibri" w:hAnsi="Times New Roman" w:cs="Times New Roman"/>
          <w:sz w:val="24"/>
          <w:szCs w:val="24"/>
        </w:rPr>
        <w:t>Zarządc</w:t>
      </w:r>
      <w:r w:rsidR="009C1550">
        <w:rPr>
          <w:rFonts w:ascii="Times New Roman" w:eastAsia="Calibri" w:hAnsi="Times New Roman" w:cs="Times New Roman"/>
          <w:sz w:val="24"/>
          <w:szCs w:val="24"/>
        </w:rPr>
        <w:t>a</w:t>
      </w:r>
      <w:r w:rsidR="009C1550" w:rsidRPr="00CE11D1">
        <w:rPr>
          <w:rFonts w:ascii="Times New Roman" w:eastAsia="Calibri" w:hAnsi="Times New Roman" w:cs="Times New Roman"/>
          <w:sz w:val="24"/>
          <w:szCs w:val="24"/>
        </w:rPr>
        <w:t xml:space="preserve"> Rozliczeń S</w:t>
      </w:r>
      <w:r w:rsidR="00680C82">
        <w:rPr>
          <w:rFonts w:ascii="Times New Roman" w:eastAsia="Calibri" w:hAnsi="Times New Roman" w:cs="Times New Roman"/>
          <w:sz w:val="24"/>
          <w:szCs w:val="24"/>
        </w:rPr>
        <w:t>.</w:t>
      </w:r>
      <w:r w:rsidR="009C1550" w:rsidRPr="00CE11D1">
        <w:rPr>
          <w:rFonts w:ascii="Times New Roman" w:eastAsia="Calibri" w:hAnsi="Times New Roman" w:cs="Times New Roman"/>
          <w:sz w:val="24"/>
          <w:szCs w:val="24"/>
        </w:rPr>
        <w:t>A</w:t>
      </w:r>
      <w:r w:rsidR="00680C82">
        <w:rPr>
          <w:rFonts w:ascii="Times New Roman" w:eastAsia="Calibri" w:hAnsi="Times New Roman" w:cs="Times New Roman"/>
          <w:sz w:val="24"/>
          <w:szCs w:val="24"/>
        </w:rPr>
        <w:t>.</w:t>
      </w:r>
      <w:r w:rsidR="009C1550">
        <w:rPr>
          <w:rFonts w:ascii="Times New Roman" w:eastAsia="Calibri" w:hAnsi="Times New Roman" w:cs="Times New Roman"/>
          <w:sz w:val="24"/>
          <w:szCs w:val="24"/>
        </w:rPr>
        <w:t xml:space="preserve">, natomiast przedsiębiorstwa energetyczne nie posiadające obowiązku przedkładania Prezesowi Urzędu Regulacji Energetyki </w:t>
      </w:r>
      <w:r w:rsidR="007334B9">
        <w:rPr>
          <w:rFonts w:ascii="Times New Roman" w:eastAsia="Calibri" w:hAnsi="Times New Roman" w:cs="Times New Roman"/>
          <w:sz w:val="24"/>
          <w:szCs w:val="24"/>
        </w:rPr>
        <w:t xml:space="preserve">będą rozliczane </w:t>
      </w:r>
      <w:r w:rsidR="00CE11D1" w:rsidRPr="00CE11D1">
        <w:rPr>
          <w:rFonts w:ascii="Times New Roman" w:eastAsia="Calibri" w:hAnsi="Times New Roman" w:cs="Times New Roman"/>
          <w:sz w:val="24"/>
          <w:szCs w:val="24"/>
        </w:rPr>
        <w:t>w gminach</w:t>
      </w:r>
      <w:r w:rsidR="007334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A72DB2" w14:textId="1CC54971" w:rsidR="00CE11D1" w:rsidRPr="00CE11D1" w:rsidRDefault="00CE11D1" w:rsidP="006207C5">
      <w:pPr>
        <w:spacing w:before="120" w:after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D1">
        <w:rPr>
          <w:rFonts w:ascii="Times New Roman" w:eastAsia="Calibri" w:hAnsi="Times New Roman" w:cs="Times New Roman"/>
          <w:sz w:val="24"/>
          <w:szCs w:val="24"/>
        </w:rPr>
        <w:t xml:space="preserve">Przygotowanie jednakowego wzoru wniosku przyczyni się do odciążenia </w:t>
      </w:r>
      <w:r w:rsidR="007334B9" w:rsidRPr="00CE11D1">
        <w:rPr>
          <w:rFonts w:ascii="Times New Roman" w:eastAsia="Calibri" w:hAnsi="Times New Roman" w:cs="Times New Roman"/>
          <w:sz w:val="24"/>
          <w:szCs w:val="24"/>
        </w:rPr>
        <w:t>samorząd</w:t>
      </w:r>
      <w:r w:rsidR="007334B9">
        <w:rPr>
          <w:rFonts w:ascii="Times New Roman" w:eastAsia="Calibri" w:hAnsi="Times New Roman" w:cs="Times New Roman"/>
          <w:sz w:val="24"/>
          <w:szCs w:val="24"/>
        </w:rPr>
        <w:t>ów terytorialnych</w:t>
      </w:r>
      <w:r w:rsidR="007334B9" w:rsidRPr="00CE1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4B9">
        <w:rPr>
          <w:rFonts w:ascii="Times New Roman" w:eastAsia="Calibri" w:hAnsi="Times New Roman" w:cs="Times New Roman"/>
          <w:sz w:val="24"/>
          <w:szCs w:val="24"/>
        </w:rPr>
        <w:t xml:space="preserve">prowadzących rozliczenia </w:t>
      </w:r>
      <w:r w:rsidRPr="00CE11D1">
        <w:rPr>
          <w:rFonts w:ascii="Times New Roman" w:eastAsia="Calibri" w:hAnsi="Times New Roman" w:cs="Times New Roman"/>
          <w:sz w:val="24"/>
          <w:szCs w:val="24"/>
        </w:rPr>
        <w:t xml:space="preserve">oraz Zarządcy Rozliczeń </w:t>
      </w:r>
      <w:r w:rsidR="00680C82">
        <w:rPr>
          <w:rFonts w:ascii="Times New Roman" w:eastAsia="Calibri" w:hAnsi="Times New Roman" w:cs="Times New Roman"/>
          <w:sz w:val="24"/>
          <w:szCs w:val="24"/>
        </w:rPr>
        <w:t>S.A.</w:t>
      </w:r>
      <w:r w:rsidR="007334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E11D1">
        <w:rPr>
          <w:rFonts w:ascii="Times New Roman" w:eastAsia="Calibri" w:hAnsi="Times New Roman" w:cs="Times New Roman"/>
          <w:sz w:val="24"/>
          <w:szCs w:val="24"/>
        </w:rPr>
        <w:t xml:space="preserve">z konieczności podejmowania indywidulanych uchwał w tej sprawie. Jednocześnie działanie to przyspieszy proces uruchomienia systemu wypłat i rozliczenia rekompensat. </w:t>
      </w:r>
      <w:r w:rsidR="00F316E8">
        <w:rPr>
          <w:rFonts w:ascii="Times New Roman" w:eastAsia="Calibri" w:hAnsi="Times New Roman" w:cs="Times New Roman"/>
          <w:sz w:val="24"/>
          <w:szCs w:val="24"/>
        </w:rPr>
        <w:t xml:space="preserve">Wzór wniosku został opracowany na podstawie </w:t>
      </w:r>
      <w:r w:rsidR="00C807D4">
        <w:rPr>
          <w:rFonts w:ascii="Times New Roman" w:eastAsia="Calibri" w:hAnsi="Times New Roman" w:cs="Times New Roman"/>
          <w:sz w:val="24"/>
          <w:szCs w:val="24"/>
        </w:rPr>
        <w:t xml:space="preserve">art. 13 </w:t>
      </w:r>
      <w:r w:rsidR="00F316E8">
        <w:rPr>
          <w:rFonts w:ascii="Times New Roman" w:eastAsia="Calibri" w:hAnsi="Times New Roman" w:cs="Times New Roman"/>
          <w:sz w:val="24"/>
          <w:szCs w:val="24"/>
        </w:rPr>
        <w:t xml:space="preserve">ustawy i zawiera informacje identyfikujące podmiot ubiegający się o wypłatę rekompensaty (oznaczenie podmiotu i jego siedziby, NIP, adres, nr rachunku bankowego) oraz informacje dotyczące ilości sprzedanego ciepła ogółem i </w:t>
      </w:r>
      <w:r w:rsidR="00C807D4">
        <w:rPr>
          <w:rFonts w:ascii="Times New Roman" w:eastAsia="Calibri" w:hAnsi="Times New Roman" w:cs="Times New Roman"/>
          <w:sz w:val="24"/>
          <w:szCs w:val="24"/>
        </w:rPr>
        <w:t xml:space="preserve">dla poszczególnych </w:t>
      </w:r>
      <w:r w:rsidR="00F316E8">
        <w:rPr>
          <w:rFonts w:ascii="Times New Roman" w:eastAsia="Calibri" w:hAnsi="Times New Roman" w:cs="Times New Roman"/>
          <w:sz w:val="24"/>
          <w:szCs w:val="24"/>
        </w:rPr>
        <w:t xml:space="preserve">odbiorców, wnioskowaną wysokość rekompensaty dla danego źródła ciepła lub grupy źródeł ciepła a także wnioskowaną wysokość łącznej rekompensaty dla wszystkich źródeł ciepła i inne informacje potrzebne do wyliczenia i wypłaty rekompensaty. </w:t>
      </w:r>
    </w:p>
    <w:p w14:paraId="4702E1D9" w14:textId="3FF90406" w:rsidR="00F5449A" w:rsidRPr="00F5449A" w:rsidRDefault="00F5449A" w:rsidP="00F5449A">
      <w:pPr>
        <w:suppressAutoHyphens/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Projektowane rozporządzenie wchodzi w życie z dniem następującym po dniu ogłoszenia. Krótkie vacatio legis wynika z konieczności natychmiastowego umożliwienia beneficjentom skorzystania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wzorów wniosków</w:t>
      </w:r>
      <w:r w:rsidRPr="00F5449A">
        <w:rPr>
          <w:rFonts w:ascii="Times New Roman" w:eastAsia="Times New Roman" w:hAnsi="Times New Roman" w:cs="Times New Roman"/>
          <w:sz w:val="24"/>
          <w:szCs w:val="24"/>
          <w:lang w:eastAsia="pl-PL"/>
        </w:rPr>
        <w:t>. Należy podkreślić, że rozwiązanie to nie naruszy zasady demokratycznego państwa prawa i jest spójne z terminem wejścia w życie ustawy.</w:t>
      </w:r>
    </w:p>
    <w:p w14:paraId="549F2257" w14:textId="77777777" w:rsidR="00F5449A" w:rsidRPr="00F5449A" w:rsidRDefault="00F5449A" w:rsidP="00F5449A">
      <w:pPr>
        <w:suppressAutoHyphens/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F5449A" w:rsidRPr="00F5449A">
          <w:pgSz w:w="11906" w:h="16838"/>
          <w:pgMar w:top="1418" w:right="1418" w:bottom="1418" w:left="1418" w:header="709" w:footer="709" w:gutter="0"/>
          <w:cols w:space="708"/>
        </w:sectPr>
      </w:pPr>
    </w:p>
    <w:p w14:paraId="72F3DBCF" w14:textId="0A05F59B" w:rsidR="00CE11D1" w:rsidRPr="00CE11D1" w:rsidRDefault="008E23BE" w:rsidP="006207C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ab/>
      </w:r>
      <w:r w:rsidR="00CE11D1" w:rsidRPr="00CE1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rozporządzenia nie jest objęty prawem Unii Europejskiej z uwagi na krajowy charakter projektowanej regulacji. </w:t>
      </w:r>
    </w:p>
    <w:p w14:paraId="2FFE5C30" w14:textId="5E054EE5" w:rsidR="00CE11D1" w:rsidRPr="00CE11D1" w:rsidRDefault="008E23BE" w:rsidP="006207C5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E11D1" w:rsidRPr="00CE11D1">
        <w:rPr>
          <w:rFonts w:ascii="Times New Roman" w:eastAsia="Calibri" w:hAnsi="Times New Roman" w:cs="Times New Roman"/>
          <w:sz w:val="24"/>
          <w:szCs w:val="24"/>
        </w:rPr>
        <w:t>Projekt rozporządzenia nie podlega procedurze notyfikacji aktów prawnych, określonej w przepisach rozporządzenia Rady Ministrów z dnia 23 grudnia 2002 r. w sprawie sposobu funkcjonowania krajowego systemu notyfikacji norm i aktów prawnych (Dz. U. poz. 2039, z </w:t>
      </w:r>
      <w:proofErr w:type="spellStart"/>
      <w:r w:rsidR="00CE11D1" w:rsidRPr="00CE11D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CE11D1" w:rsidRPr="00CE11D1">
        <w:rPr>
          <w:rFonts w:ascii="Times New Roman" w:eastAsia="Calibri" w:hAnsi="Times New Roman" w:cs="Times New Roman"/>
          <w:sz w:val="24"/>
          <w:szCs w:val="24"/>
        </w:rPr>
        <w:t>. zm.).</w:t>
      </w:r>
    </w:p>
    <w:p w14:paraId="4C235C14" w14:textId="77777777" w:rsidR="00CE11D1" w:rsidRPr="00CE11D1" w:rsidRDefault="00CE11D1" w:rsidP="006207C5">
      <w:pPr>
        <w:spacing w:before="120" w:after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D1">
        <w:rPr>
          <w:rFonts w:ascii="Times New Roman" w:eastAsia="Calibri" w:hAnsi="Times New Roman" w:cs="Times New Roman"/>
          <w:sz w:val="24"/>
          <w:szCs w:val="24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4FDD784F" w14:textId="6B9A92D5" w:rsidR="00CE11D1" w:rsidRPr="00CE11D1" w:rsidRDefault="00CE11D1" w:rsidP="006207C5">
      <w:pPr>
        <w:spacing w:before="120" w:after="12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11D1">
        <w:rPr>
          <w:rFonts w:ascii="Times New Roman" w:eastAsia="Calibri" w:hAnsi="Times New Roman" w:cs="Times New Roman"/>
          <w:sz w:val="24"/>
          <w:szCs w:val="24"/>
        </w:rPr>
        <w:t xml:space="preserve">Przedsiębiorstwa energetyczne będą mogły ubiegać się o wypłatę i rozliczenie rekompensat w gminach oraz u Zarządcy Rozliczeń </w:t>
      </w:r>
      <w:r w:rsidR="00680C82">
        <w:rPr>
          <w:rFonts w:ascii="Times New Roman" w:eastAsia="Calibri" w:hAnsi="Times New Roman" w:cs="Times New Roman"/>
          <w:sz w:val="24"/>
          <w:szCs w:val="24"/>
        </w:rPr>
        <w:t>S.A.</w:t>
      </w:r>
      <w:r w:rsidR="002D24F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podstawie wzoru wniosku określonego w rozporządzeniu. </w:t>
      </w:r>
    </w:p>
    <w:p w14:paraId="5C94DDB7" w14:textId="14214486" w:rsidR="00CE11D1" w:rsidRDefault="00CE11D1" w:rsidP="006207C5">
      <w:pPr>
        <w:spacing w:before="120" w:after="12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11D1">
        <w:rPr>
          <w:rFonts w:ascii="Times New Roman" w:eastAsia="Calibri" w:hAnsi="Times New Roman" w:cs="Times New Roman"/>
          <w:bCs/>
          <w:sz w:val="24"/>
          <w:szCs w:val="24"/>
        </w:rPr>
        <w:t>Projekt przedmiotowej regulacji, zgodnie z wymogami określonymi w art. 5 ustawy z dnia 7 lipca 2005 o działalności lobbingowej w procesie stosowania prawa (Dz. U. z 2017 r. poz. 248), został udostępniony w Biuletynie Informacji Publicznej na stronie podmiotowej Rządowego Centrum Legislacji, w serwisie Rządowy Proces Legislacyjny.</w:t>
      </w:r>
      <w:r w:rsidR="00AA3D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A97764A" w14:textId="77777777" w:rsidR="00B349C3" w:rsidRPr="00CE11D1" w:rsidRDefault="00B349C3" w:rsidP="006207C5">
      <w:pPr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C2E6F0" w14:textId="77777777" w:rsidR="00415D4E" w:rsidRDefault="00415D4E" w:rsidP="006207C5">
      <w:pPr>
        <w:spacing w:line="360" w:lineRule="auto"/>
      </w:pPr>
    </w:p>
    <w:sectPr w:rsidR="0041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83"/>
    <w:rsid w:val="001A337B"/>
    <w:rsid w:val="00224683"/>
    <w:rsid w:val="00237C09"/>
    <w:rsid w:val="00283518"/>
    <w:rsid w:val="002D24F6"/>
    <w:rsid w:val="00415D4E"/>
    <w:rsid w:val="006207C5"/>
    <w:rsid w:val="00680C82"/>
    <w:rsid w:val="007334B9"/>
    <w:rsid w:val="007C7968"/>
    <w:rsid w:val="008E23BE"/>
    <w:rsid w:val="009C1550"/>
    <w:rsid w:val="009F1681"/>
    <w:rsid w:val="00AA3D0D"/>
    <w:rsid w:val="00B349C3"/>
    <w:rsid w:val="00B66548"/>
    <w:rsid w:val="00BB2FD6"/>
    <w:rsid w:val="00BC30C8"/>
    <w:rsid w:val="00C807D4"/>
    <w:rsid w:val="00CE11D1"/>
    <w:rsid w:val="00D862C1"/>
    <w:rsid w:val="00F316E8"/>
    <w:rsid w:val="00F5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A6B2"/>
  <w15:chartTrackingRefBased/>
  <w15:docId w15:val="{17BE5405-E411-4FF6-8A2F-8E064365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6654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3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Solarska Weronika</dc:creator>
  <cp:keywords/>
  <dc:description/>
  <cp:lastModifiedBy>Banaszak Wojciech</cp:lastModifiedBy>
  <cp:revision>5</cp:revision>
  <dcterms:created xsi:type="dcterms:W3CDTF">2022-09-08T12:30:00Z</dcterms:created>
  <dcterms:modified xsi:type="dcterms:W3CDTF">2022-09-13T14:53:00Z</dcterms:modified>
</cp:coreProperties>
</file>