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D70" w14:textId="05C514AD" w:rsidR="00562A67" w:rsidRDefault="00562A67" w:rsidP="00562A67">
      <w:pPr>
        <w:pStyle w:val="CZKSIGAoznaczenieiprzedmiotczcilubksigi"/>
      </w:pPr>
      <w:r w:rsidRPr="0043409B">
        <w:t>Uzasadnienie</w:t>
      </w:r>
    </w:p>
    <w:p w14:paraId="74B6D988" w14:textId="77777777" w:rsidR="00B8194A" w:rsidRPr="00B8194A" w:rsidRDefault="00B8194A" w:rsidP="00B8194A">
      <w:pPr>
        <w:pStyle w:val="ARTartustawynprozporzdzenia"/>
      </w:pPr>
    </w:p>
    <w:p w14:paraId="39D75384" w14:textId="23C6DD7A" w:rsidR="00562A67" w:rsidRPr="0043409B" w:rsidRDefault="00562A67" w:rsidP="00562A67">
      <w:pPr>
        <w:pStyle w:val="ARTartustawynprozporzdzenia"/>
      </w:pPr>
      <w:r w:rsidRPr="0043409B">
        <w:t xml:space="preserve">Projekt rozporządzenia Ministra </w:t>
      </w:r>
      <w:r>
        <w:t>Klimatu</w:t>
      </w:r>
      <w:r w:rsidRPr="0043409B">
        <w:t xml:space="preserve"> </w:t>
      </w:r>
      <w:r w:rsidR="003F27C2">
        <w:t xml:space="preserve">i Środowiska </w:t>
      </w:r>
      <w:r w:rsidRPr="005567A3">
        <w:t xml:space="preserve">w sprawie metody oraz szczegółowego sposobu obliczania poziomu zbierania zużytego sprzętu </w:t>
      </w:r>
      <w:r w:rsidR="003F27C2">
        <w:t>(zwane dalej: „projektem rozporządzenia”)</w:t>
      </w:r>
      <w:r w:rsidR="001E5072">
        <w:t xml:space="preserve"> </w:t>
      </w:r>
      <w:r w:rsidRPr="0043409B">
        <w:t>stanowi wykonanie upoważnienia zawartego</w:t>
      </w:r>
      <w:r w:rsidR="00707D34">
        <w:t xml:space="preserve"> </w:t>
      </w:r>
      <w:r>
        <w:t>w</w:t>
      </w:r>
      <w:r w:rsidR="00707D34">
        <w:t> </w:t>
      </w:r>
      <w:r>
        <w:t>art.</w:t>
      </w:r>
      <w:r w:rsidR="00707D34">
        <w:t> </w:t>
      </w:r>
      <w:r w:rsidRPr="00323AAE">
        <w:t>20 ust. 5</w:t>
      </w:r>
      <w:r>
        <w:t xml:space="preserve"> </w:t>
      </w:r>
      <w:r w:rsidRPr="00323AAE">
        <w:t>ustawy z dnia 11 września 2015 r. o zużytym sprzęcie elektrycznym i</w:t>
      </w:r>
      <w:r w:rsidR="0049516C">
        <w:t> </w:t>
      </w:r>
      <w:r w:rsidRPr="00323AAE">
        <w:t>elektronicznym</w:t>
      </w:r>
      <w:r w:rsidR="00100A6C" w:rsidRPr="00100A6C">
        <w:rPr>
          <w:rFonts w:ascii="Times New Roman" w:hAnsi="Times New Roman"/>
          <w:color w:val="000000"/>
        </w:rPr>
        <w:t xml:space="preserve"> </w:t>
      </w:r>
      <w:r w:rsidR="00100A6C">
        <w:rPr>
          <w:rFonts w:ascii="Times New Roman" w:hAnsi="Times New Roman"/>
          <w:color w:val="000000"/>
        </w:rPr>
        <w:t>(Dz. U. z 2020 r. poz. 1983</w:t>
      </w:r>
      <w:r w:rsidR="00DA5C09">
        <w:rPr>
          <w:rFonts w:ascii="Times New Roman" w:hAnsi="Times New Roman"/>
          <w:color w:val="000000"/>
        </w:rPr>
        <w:t>,</w:t>
      </w:r>
      <w:r w:rsidR="00707D34">
        <w:rPr>
          <w:rFonts w:ascii="Times New Roman" w:hAnsi="Times New Roman"/>
          <w:color w:val="000000"/>
        </w:rPr>
        <w:t xml:space="preserve"> z późn. zm.</w:t>
      </w:r>
      <w:r w:rsidR="00A64DC4">
        <w:rPr>
          <w:rFonts w:ascii="Times New Roman" w:hAnsi="Times New Roman"/>
          <w:color w:val="000000"/>
        </w:rPr>
        <w:t>)</w:t>
      </w:r>
      <w:r w:rsidR="00707D34">
        <w:rPr>
          <w:rFonts w:ascii="Times New Roman" w:hAnsi="Times New Roman"/>
          <w:color w:val="000000"/>
        </w:rPr>
        <w:t>, zwanej dalej „ustawą”</w:t>
      </w:r>
      <w:r>
        <w:t>.</w:t>
      </w:r>
    </w:p>
    <w:p w14:paraId="60A42D4B" w14:textId="54C3CD8D" w:rsidR="00006530" w:rsidRDefault="00100A6C">
      <w:pPr>
        <w:pStyle w:val="ARTartustawynprozporzdzenia"/>
      </w:pPr>
      <w:r w:rsidRPr="00075B14">
        <w:t xml:space="preserve">Zgodnie z art. 20 ust. 1 pkt 2 ustawy od 1 stycznia 2021 r. poziom zbierania </w:t>
      </w:r>
      <w:r w:rsidR="003F27C2" w:rsidRPr="003F27C2">
        <w:t>zużytego sprzętu</w:t>
      </w:r>
      <w:r w:rsidR="001E5072">
        <w:t xml:space="preserve"> </w:t>
      </w:r>
      <w:r w:rsidRPr="00075B14">
        <w:t>wynosi nie</w:t>
      </w:r>
      <w:r w:rsidR="00707D34">
        <w:t> </w:t>
      </w:r>
      <w:r w:rsidRPr="00075B14">
        <w:t xml:space="preserve">mniej niż 65% średniorocznej masy sprzętu wprowadzonego do obrotu albo 85% masy zużytego sprzętu wytworzonego na terytorium kraju. </w:t>
      </w:r>
      <w:r w:rsidR="00D672D6">
        <w:t>Obecnie obowiązujące</w:t>
      </w:r>
      <w:r w:rsidRPr="00075B14">
        <w:t xml:space="preserve"> rozporządzenie </w:t>
      </w:r>
      <w:bookmarkStart w:id="0" w:name="_Hlk108429368"/>
      <w:r w:rsidRPr="00075B14">
        <w:t>Ministra Klimatu i Środowiska z dnia 7 listopada 2020 r.</w:t>
      </w:r>
      <w:r w:rsidR="00707D34">
        <w:t xml:space="preserve"> </w:t>
      </w:r>
      <w:r w:rsidRPr="00075B14">
        <w:t>w</w:t>
      </w:r>
      <w:r w:rsidR="00D672D6">
        <w:t xml:space="preserve"> </w:t>
      </w:r>
      <w:r w:rsidRPr="00075B14">
        <w:t>sprawie metody oraz</w:t>
      </w:r>
      <w:r w:rsidR="00707D34">
        <w:t> </w:t>
      </w:r>
      <w:r w:rsidRPr="00075B14">
        <w:t>szczegółowego sposobu obliczania minimalnego rocznego poziomu zbierania zużytego sprzętu elektrycznego i elektronicznego (Dz. U. poz. 2035</w:t>
      </w:r>
      <w:bookmarkEnd w:id="0"/>
      <w:r w:rsidRPr="00075B14">
        <w:t>)</w:t>
      </w:r>
      <w:r w:rsidR="00D672D6">
        <w:t>,</w:t>
      </w:r>
      <w:r w:rsidRPr="00075B14">
        <w:t xml:space="preserve"> wydane na podstawie art. 20 ust. 5 ustawy wskazuje, że do obliczania ww. poziomu powinna zostać zastosowana metoda oparta na średniorocznej masie sprzętu wprowadzonego do obrotu oraz że poziom zbierania oblicza się dla każdej grupy sprzętu oddzielnie. </w:t>
      </w:r>
    </w:p>
    <w:p w14:paraId="0561FA3C" w14:textId="178F57AB" w:rsidR="00006530" w:rsidRDefault="0074289A">
      <w:pPr>
        <w:pStyle w:val="ARTartustawynprozporzdzenia"/>
      </w:pPr>
      <w:r>
        <w:t>Powyższa metoda jest jednak</w:t>
      </w:r>
      <w:r w:rsidR="00006530" w:rsidRPr="00006530">
        <w:t xml:space="preserve"> niedostosowana do sytuacji, kiedy w krótkim czasie na</w:t>
      </w:r>
      <w:r w:rsidR="00707D34">
        <w:t> </w:t>
      </w:r>
      <w:r w:rsidR="00006530" w:rsidRPr="00006530">
        <w:t xml:space="preserve">rynku pojawia się duża masa sprzętu o długim czasie życia produktu. </w:t>
      </w:r>
      <w:r w:rsidR="00006530">
        <w:t>Od 2020 r. taka</w:t>
      </w:r>
      <w:r w:rsidR="00707D34">
        <w:t> </w:t>
      </w:r>
      <w:r w:rsidR="00006530">
        <w:t>sytuacja dotyczy paneli fotowoltaicznych</w:t>
      </w:r>
      <w:r w:rsidR="00515FAE">
        <w:t xml:space="preserve">, </w:t>
      </w:r>
      <w:r w:rsidR="00006530" w:rsidRPr="00006530">
        <w:t>co jest związane m.in. z programami wsparcia dla</w:t>
      </w:r>
      <w:r w:rsidR="008C647A">
        <w:t xml:space="preserve"> </w:t>
      </w:r>
      <w:r w:rsidR="00006530" w:rsidRPr="00006530">
        <w:t>mikroinstalacji fotowoltaicznych oraz generalnym zwrotem ku odnawialnym źródłom energii. Panele fotowoltaiczne zalicza się do 4 grupy sprzętu – sprzęt wielkogabarytowy. Ze</w:t>
      </w:r>
      <w:r w:rsidR="00707D34">
        <w:t> </w:t>
      </w:r>
      <w:r w:rsidR="00006530" w:rsidRPr="00006530">
        <w:t xml:space="preserve">względu na </w:t>
      </w:r>
      <w:r w:rsidR="00752138">
        <w:t>długą</w:t>
      </w:r>
      <w:r w:rsidR="00752138" w:rsidRPr="00006530">
        <w:t xml:space="preserve"> </w:t>
      </w:r>
      <w:r w:rsidR="00006530" w:rsidRPr="00006530">
        <w:t>żywotność paneli (ok. 20 lat) obecnie znikoma liczba zużytych paneli jest</w:t>
      </w:r>
      <w:r w:rsidR="00707D34">
        <w:t> </w:t>
      </w:r>
      <w:r w:rsidR="00006530" w:rsidRPr="00006530">
        <w:t>dostępna do zebrania i przetworzenia</w:t>
      </w:r>
      <w:r w:rsidR="00006530">
        <w:t>.</w:t>
      </w:r>
    </w:p>
    <w:p w14:paraId="67C63523" w14:textId="49DB600E" w:rsidR="00492260" w:rsidRDefault="00562A67" w:rsidP="006D2E48">
      <w:pPr>
        <w:pStyle w:val="ARTartustawynprozporzdzenia"/>
      </w:pPr>
      <w:r w:rsidRPr="00AF061F">
        <w:t xml:space="preserve">W </w:t>
      </w:r>
      <w:r w:rsidRPr="00DF06ED">
        <w:t>związku z powyższym</w:t>
      </w:r>
      <w:r w:rsidR="008D261D">
        <w:t xml:space="preserve"> proponuje się wydanie nowego rozporządzenia</w:t>
      </w:r>
      <w:r w:rsidR="009A7364">
        <w:t xml:space="preserve"> </w:t>
      </w:r>
      <w:r w:rsidR="009A7364" w:rsidRPr="00D65BC3">
        <w:t>na podstawie art. 20 ust. 5 ustawy</w:t>
      </w:r>
      <w:r w:rsidR="009A7364">
        <w:t>.</w:t>
      </w:r>
      <w:r w:rsidR="008D261D">
        <w:t xml:space="preserve"> </w:t>
      </w:r>
      <w:r w:rsidR="00476463">
        <w:t>W</w:t>
      </w:r>
      <w:r w:rsidR="0053420F" w:rsidRPr="00DF06ED">
        <w:t xml:space="preserve"> </w:t>
      </w:r>
      <w:r w:rsidRPr="00DF06ED">
        <w:t>projek</w:t>
      </w:r>
      <w:r w:rsidR="00F72870" w:rsidRPr="00DF06ED">
        <w:t>cie</w:t>
      </w:r>
      <w:r w:rsidR="003F27C2">
        <w:t xml:space="preserve"> rozporządzenia</w:t>
      </w:r>
      <w:r w:rsidRPr="00DF06ED">
        <w:t xml:space="preserve"> </w:t>
      </w:r>
      <w:r w:rsidR="00492260">
        <w:t>r</w:t>
      </w:r>
      <w:r w:rsidR="00492260" w:rsidRPr="0043409B">
        <w:t>oczny poziom zbierania zużytego sprzętu</w:t>
      </w:r>
      <w:r w:rsidR="00492260">
        <w:t xml:space="preserve"> oblicza się jako procent </w:t>
      </w:r>
      <w:r w:rsidR="00492260" w:rsidRPr="0043409B">
        <w:t>średniorocznej masy sprzętu wprowadzonego do obrotu</w:t>
      </w:r>
      <w:r w:rsidR="00492260">
        <w:t xml:space="preserve">, z wyjątkiem paneli fotowoltaicznych. </w:t>
      </w:r>
      <w:r w:rsidR="00492260">
        <w:rPr>
          <w:rFonts w:ascii="Times New Roman" w:hAnsi="Times New Roman"/>
          <w:color w:val="000000"/>
        </w:rPr>
        <w:t>P</w:t>
      </w:r>
      <w:r w:rsidR="00D672D6" w:rsidRPr="00037EFE">
        <w:rPr>
          <w:rFonts w:ascii="Times New Roman" w:hAnsi="Times New Roman"/>
          <w:color w:val="000000"/>
        </w:rPr>
        <w:t>anel</w:t>
      </w:r>
      <w:r w:rsidR="00D672D6">
        <w:rPr>
          <w:rFonts w:ascii="Times New Roman" w:hAnsi="Times New Roman"/>
          <w:color w:val="000000"/>
        </w:rPr>
        <w:t>e</w:t>
      </w:r>
      <w:r w:rsidR="00D672D6" w:rsidRPr="00037EFE">
        <w:rPr>
          <w:rFonts w:ascii="Times New Roman" w:hAnsi="Times New Roman"/>
          <w:color w:val="000000"/>
        </w:rPr>
        <w:t xml:space="preserve"> fotowoltaiczn</w:t>
      </w:r>
      <w:r w:rsidR="00D672D6">
        <w:rPr>
          <w:rFonts w:ascii="Times New Roman" w:hAnsi="Times New Roman"/>
          <w:color w:val="000000"/>
        </w:rPr>
        <w:t xml:space="preserve">e </w:t>
      </w:r>
      <w:r w:rsidR="00492260">
        <w:rPr>
          <w:rFonts w:ascii="Times New Roman" w:hAnsi="Times New Roman"/>
          <w:color w:val="000000"/>
        </w:rPr>
        <w:t xml:space="preserve">wyodrębnia się </w:t>
      </w:r>
      <w:r w:rsidR="00D672D6" w:rsidRPr="00037EFE">
        <w:rPr>
          <w:rFonts w:ascii="Times New Roman" w:hAnsi="Times New Roman"/>
          <w:color w:val="000000"/>
        </w:rPr>
        <w:t>jako oddzieln</w:t>
      </w:r>
      <w:r w:rsidR="00D672D6">
        <w:rPr>
          <w:rFonts w:ascii="Times New Roman" w:hAnsi="Times New Roman"/>
          <w:color w:val="000000"/>
        </w:rPr>
        <w:t>ą</w:t>
      </w:r>
      <w:r w:rsidR="00D672D6" w:rsidRPr="00037EFE">
        <w:rPr>
          <w:rFonts w:ascii="Times New Roman" w:hAnsi="Times New Roman"/>
          <w:color w:val="000000"/>
        </w:rPr>
        <w:t xml:space="preserve"> </w:t>
      </w:r>
      <w:r w:rsidR="0074289A">
        <w:rPr>
          <w:rFonts w:ascii="Times New Roman" w:hAnsi="Times New Roman"/>
          <w:color w:val="000000"/>
        </w:rPr>
        <w:t>kategorię</w:t>
      </w:r>
      <w:r w:rsidR="00D672D6" w:rsidRPr="00037EFE">
        <w:rPr>
          <w:rFonts w:ascii="Times New Roman" w:hAnsi="Times New Roman"/>
          <w:color w:val="000000"/>
        </w:rPr>
        <w:t xml:space="preserve"> sprzętu, dla</w:t>
      </w:r>
      <w:r w:rsidR="00707D34">
        <w:rPr>
          <w:rFonts w:ascii="Times New Roman" w:hAnsi="Times New Roman"/>
          <w:color w:val="000000"/>
        </w:rPr>
        <w:t> </w:t>
      </w:r>
      <w:r w:rsidR="00D672D6" w:rsidRPr="00037EFE">
        <w:rPr>
          <w:rFonts w:ascii="Times New Roman" w:hAnsi="Times New Roman"/>
          <w:color w:val="000000"/>
        </w:rPr>
        <w:t xml:space="preserve">której </w:t>
      </w:r>
      <w:r w:rsidR="00D672D6" w:rsidRPr="00037EFE">
        <w:rPr>
          <w:rFonts w:ascii="Times New Roman" w:hAnsi="Times New Roman"/>
          <w:color w:val="000000"/>
          <w:spacing w:val="-2"/>
        </w:rPr>
        <w:t>roczny poziom zbierania oblicza się jako procent masy zużytego sprzętu wytworzonego na terytorium kraju</w:t>
      </w:r>
      <w:r w:rsidR="009A7364">
        <w:t xml:space="preserve">. </w:t>
      </w:r>
    </w:p>
    <w:p w14:paraId="60107F70" w14:textId="445845B5" w:rsidR="00C940A5" w:rsidRDefault="00C940A5" w:rsidP="0005263A">
      <w:pPr>
        <w:pStyle w:val="ARTartustawynprozporzdzenia"/>
      </w:pPr>
      <w:r>
        <w:t>Zaproponowane rozwiązanie ułatwi uzyskanie wymaganych poziomów zbierania sprzętu</w:t>
      </w:r>
      <w:r w:rsidR="00752138">
        <w:t xml:space="preserve"> </w:t>
      </w:r>
      <w:r>
        <w:t>wielkogabarytowego, przy obliczaniu którego nie będ</w:t>
      </w:r>
      <w:r w:rsidR="00752138">
        <w:t>zie</w:t>
      </w:r>
      <w:r>
        <w:t xml:space="preserve"> uwzględnian</w:t>
      </w:r>
      <w:r w:rsidR="00752138">
        <w:t>a masa</w:t>
      </w:r>
      <w:r>
        <w:t xml:space="preserve"> panel</w:t>
      </w:r>
      <w:r w:rsidR="00752138">
        <w:t>i</w:t>
      </w:r>
      <w:r>
        <w:t xml:space="preserve"> fotowoltaiczn</w:t>
      </w:r>
      <w:r w:rsidR="00752138">
        <w:t>ych</w:t>
      </w:r>
      <w:r>
        <w:t xml:space="preserve">. Jednocześnie urealni wymagany poziom zbierania dla paneli, który nie </w:t>
      </w:r>
      <w:r>
        <w:lastRenderedPageBreak/>
        <w:t xml:space="preserve">będzie </w:t>
      </w:r>
      <w:r w:rsidR="00E92289">
        <w:t xml:space="preserve">obliczany w oparciu o </w:t>
      </w:r>
      <w:r>
        <w:t>mas</w:t>
      </w:r>
      <w:r w:rsidR="00E92289">
        <w:t>ę</w:t>
      </w:r>
      <w:r>
        <w:t xml:space="preserve"> wprowadzonych paneli </w:t>
      </w:r>
      <w:r w:rsidR="001F233A">
        <w:t>fotowoltaicznych</w:t>
      </w:r>
      <w:r w:rsidR="00752138">
        <w:t>,</w:t>
      </w:r>
      <w:r w:rsidR="001F233A">
        <w:t xml:space="preserve"> </w:t>
      </w:r>
      <w:r>
        <w:t>ale o mas</w:t>
      </w:r>
      <w:r w:rsidR="00E92289">
        <w:t>ę</w:t>
      </w:r>
      <w:r>
        <w:t xml:space="preserve"> </w:t>
      </w:r>
      <w:r w:rsidR="001F233A">
        <w:t xml:space="preserve">wytworzonych w danym roku odpadów w postaci zużytego sprzętu powstałego z </w:t>
      </w:r>
      <w:r w:rsidR="00752138">
        <w:t xml:space="preserve">tych </w:t>
      </w:r>
      <w:r>
        <w:t xml:space="preserve">paneli. </w:t>
      </w:r>
    </w:p>
    <w:p w14:paraId="00649B9C" w14:textId="498B6F67" w:rsidR="00AF5B66" w:rsidRDefault="00607480" w:rsidP="005D37A4">
      <w:pPr>
        <w:pStyle w:val="ARTartustawynprozporzdzenia"/>
        <w:rPr>
          <w:rStyle w:val="Ppogrubienie"/>
          <w:b w:val="0"/>
          <w:bCs/>
        </w:rPr>
      </w:pPr>
      <w:r>
        <w:t>Przepisy rozporządzenia są wyraźnie korzystniejsze</w:t>
      </w:r>
      <w:r w:rsidR="005C7BFD">
        <w:t xml:space="preserve"> dla przedsiębiorców </w:t>
      </w:r>
      <w:r>
        <w:t xml:space="preserve">wprowadzających sprzęt klasyfikowany w grupie 4 </w:t>
      </w:r>
      <w:r w:rsidR="005C7BFD">
        <w:t xml:space="preserve">niż </w:t>
      </w:r>
      <w:r w:rsidR="00A82FE1">
        <w:t xml:space="preserve"> </w:t>
      </w:r>
      <w:r>
        <w:t xml:space="preserve">przepisy obecnie obowiązujące, zatem w </w:t>
      </w:r>
      <w:r w:rsidR="00A82FE1" w:rsidRPr="00AF5B66">
        <w:rPr>
          <w:rStyle w:val="Ppogrubienie"/>
          <w:b w:val="0"/>
          <w:bCs/>
        </w:rPr>
        <w:t>§</w:t>
      </w:r>
      <w:r w:rsidR="00A64DC4">
        <w:rPr>
          <w:rStyle w:val="Ppogrubienie"/>
          <w:b w:val="0"/>
          <w:bCs/>
        </w:rPr>
        <w:t xml:space="preserve"> </w:t>
      </w:r>
      <w:r w:rsidR="00A82FE1" w:rsidRPr="00AF5B66">
        <w:rPr>
          <w:rStyle w:val="Ppogrubienie"/>
          <w:b w:val="0"/>
          <w:bCs/>
        </w:rPr>
        <w:t xml:space="preserve">3 </w:t>
      </w:r>
      <w:r w:rsidR="00A82FE1">
        <w:rPr>
          <w:rStyle w:val="Ppogrubienie"/>
          <w:b w:val="0"/>
          <w:bCs/>
        </w:rPr>
        <w:t xml:space="preserve">rozporządzenia przewidziano jego zastosowanie do </w:t>
      </w:r>
      <w:r w:rsidR="00A82FE1" w:rsidRPr="005C7BFD">
        <w:rPr>
          <w:rStyle w:val="Ppogrubienie"/>
          <w:b w:val="0"/>
          <w:bCs/>
        </w:rPr>
        <w:t xml:space="preserve">obliczania minimalnego poziomu zbierania zużytego sprzętu już za rok 2022. </w:t>
      </w:r>
      <w:r>
        <w:rPr>
          <w:rStyle w:val="Ppogrubienie"/>
          <w:b w:val="0"/>
          <w:bCs/>
        </w:rPr>
        <w:t>Trzeba przy tym zauważyć, że przepisy rozporządzenia nie pogarszają sytuacji innych wprowadzających, ani  żadnej innej grupy obywateli</w:t>
      </w:r>
      <w:r w:rsidR="005D37A4">
        <w:rPr>
          <w:rStyle w:val="Ppogrubienie"/>
          <w:b w:val="0"/>
          <w:bCs/>
        </w:rPr>
        <w:t>, stąd uzasadnione jest ich stosowanie</w:t>
      </w:r>
      <w:r w:rsidR="00A64DC4">
        <w:rPr>
          <w:rStyle w:val="Ppogrubienie"/>
          <w:b w:val="0"/>
          <w:bCs/>
        </w:rPr>
        <w:t xml:space="preserve"> do obliczania poziomów zbierania za 2022 r.</w:t>
      </w:r>
      <w:r w:rsidR="005D37A4">
        <w:rPr>
          <w:rStyle w:val="Ppogrubienie"/>
          <w:b w:val="0"/>
          <w:bCs/>
        </w:rPr>
        <w:t xml:space="preserve">. </w:t>
      </w:r>
    </w:p>
    <w:p w14:paraId="06EE20C1" w14:textId="1E38B42B" w:rsidR="009A7364" w:rsidRDefault="00562A67" w:rsidP="005D37A4">
      <w:pPr>
        <w:pStyle w:val="ARTartustawynprozporzdzenia"/>
      </w:pPr>
      <w:r>
        <w:t xml:space="preserve">W załączniku </w:t>
      </w:r>
      <w:r w:rsidR="00476463">
        <w:t xml:space="preserve">nr 1 </w:t>
      </w:r>
      <w:r w:rsidR="004F50B6">
        <w:t xml:space="preserve">do </w:t>
      </w:r>
      <w:r w:rsidR="00476463">
        <w:t xml:space="preserve">projektu </w:t>
      </w:r>
      <w:r w:rsidR="00AB75BC" w:rsidRPr="00AB75BC">
        <w:t xml:space="preserve">rozporządzenia </w:t>
      </w:r>
      <w:r w:rsidR="003247A1">
        <w:t>o</w:t>
      </w:r>
      <w:r>
        <w:t xml:space="preserve">kreślony jest szczegółowy sposób obliczania </w:t>
      </w:r>
      <w:r w:rsidR="00752138">
        <w:t xml:space="preserve">minimalnego </w:t>
      </w:r>
      <w:r>
        <w:t>rocznego poziomu zbierania</w:t>
      </w:r>
      <w:r w:rsidR="00492260">
        <w:t xml:space="preserve"> zużytego sprzętu z wyjątkiem </w:t>
      </w:r>
      <w:r w:rsidR="00752138">
        <w:t xml:space="preserve">masy </w:t>
      </w:r>
      <w:r w:rsidR="00492260">
        <w:t>paneli fotowoltaicznych</w:t>
      </w:r>
      <w:r>
        <w:t>, tożsamy z</w:t>
      </w:r>
      <w:r w:rsidR="00492260">
        <w:t>e sposobem</w:t>
      </w:r>
      <w:r w:rsidR="00476463">
        <w:t xml:space="preserve"> </w:t>
      </w:r>
      <w:r>
        <w:t xml:space="preserve">określonym </w:t>
      </w:r>
      <w:r w:rsidR="00476463">
        <w:t>w załączniku do</w:t>
      </w:r>
      <w:r w:rsidR="00492260">
        <w:t xml:space="preserve"> obecnie obowiązującego</w:t>
      </w:r>
      <w:r w:rsidR="00476463">
        <w:t xml:space="preserve"> </w:t>
      </w:r>
      <w:r w:rsidR="00476463" w:rsidRPr="00D65BC3">
        <w:t>rozporządzeni</w:t>
      </w:r>
      <w:r w:rsidR="00476463">
        <w:t>a</w:t>
      </w:r>
      <w:r w:rsidR="00476463" w:rsidRPr="00D65BC3">
        <w:t xml:space="preserve"> Ministra Klimatu i</w:t>
      </w:r>
      <w:r w:rsidR="00492260">
        <w:t> </w:t>
      </w:r>
      <w:r w:rsidR="00476463" w:rsidRPr="00D65BC3">
        <w:t>Środowiska z dnia 7</w:t>
      </w:r>
      <w:r w:rsidR="00476463">
        <w:t xml:space="preserve"> </w:t>
      </w:r>
      <w:r w:rsidR="00476463" w:rsidRPr="00D65BC3">
        <w:t>listopada 2020 r. w</w:t>
      </w:r>
      <w:r w:rsidR="00476463">
        <w:t xml:space="preserve"> </w:t>
      </w:r>
      <w:r w:rsidR="00476463" w:rsidRPr="00D65BC3">
        <w:t>sprawie metody oraz szczegółowego sposobu obliczania minimalnego rocznego poziomu zbierania zużytego sprzętu elektrycznego i</w:t>
      </w:r>
      <w:r w:rsidR="00492260">
        <w:t> </w:t>
      </w:r>
      <w:r w:rsidR="00476463" w:rsidRPr="00D65BC3">
        <w:t>elektronicznego</w:t>
      </w:r>
      <w:r w:rsidR="00476463">
        <w:t>, przy czym</w:t>
      </w:r>
      <w:r w:rsidR="003247A1">
        <w:t xml:space="preserve">, zgodnie z projektem, </w:t>
      </w:r>
      <w:r w:rsidR="0005263A">
        <w:t>w grupie 4 nie uwzględnia się masy paneli fotowoltaicznych. Z</w:t>
      </w:r>
      <w:r w:rsidR="004F50B6">
        <w:t xml:space="preserve"> </w:t>
      </w:r>
      <w:r w:rsidR="0005263A">
        <w:t xml:space="preserve">kolei załącznik nr 2 </w:t>
      </w:r>
      <w:r w:rsidR="00AB75BC">
        <w:t xml:space="preserve">do projektu </w:t>
      </w:r>
      <w:r w:rsidR="00AB75BC" w:rsidRPr="00AB75BC">
        <w:t xml:space="preserve">rozporządzenia </w:t>
      </w:r>
      <w:r w:rsidR="0005263A">
        <w:t>określa s</w:t>
      </w:r>
      <w:r w:rsidR="0005263A" w:rsidRPr="00664F04">
        <w:t xml:space="preserve">zczegółowy sposób obliczania minimalnego rocznego poziomu zbierania zużytego sprzętu </w:t>
      </w:r>
      <w:r w:rsidR="0005263A">
        <w:t xml:space="preserve">dla paneli fotowoltaicznych. </w:t>
      </w:r>
    </w:p>
    <w:p w14:paraId="143E47BA" w14:textId="1A2E0984" w:rsidR="00562A67" w:rsidRPr="0043409B" w:rsidRDefault="00562A67" w:rsidP="00562A67">
      <w:pPr>
        <w:pStyle w:val="ARTartustawynprozporzdzenia"/>
      </w:pPr>
      <w:r w:rsidRPr="0043409B">
        <w:t>Projekt rozporządzeni</w:t>
      </w:r>
      <w:r w:rsidR="00AB75BC">
        <w:t>a</w:t>
      </w:r>
      <w:r w:rsidRPr="0043409B">
        <w:t xml:space="preserve"> nie będzie miał wpływu na konkurencyjność gospodarki i</w:t>
      </w:r>
      <w:r w:rsidR="004F50B6">
        <w:t> </w:t>
      </w:r>
      <w:r w:rsidRPr="0043409B">
        <w:t xml:space="preserve">przedsiębiorczość, w tym funkcjonowanie mikro, małych i średnich przedsiębiorstw. </w:t>
      </w:r>
    </w:p>
    <w:p w14:paraId="59C32371" w14:textId="2ACB63B1" w:rsidR="00562A67" w:rsidRDefault="006D2E48" w:rsidP="00562A67">
      <w:pPr>
        <w:pStyle w:val="ARTartustawynprozporzdzenia"/>
      </w:pPr>
      <w:r w:rsidRPr="0043409B">
        <w:t xml:space="preserve">Projekt </w:t>
      </w:r>
      <w:r>
        <w:t xml:space="preserve">rozporządzenia </w:t>
      </w:r>
      <w:r w:rsidRPr="0043409B">
        <w:t>jest zgodny z prawem Unii Europejskiej</w:t>
      </w:r>
      <w:r>
        <w:t xml:space="preserve"> i </w:t>
      </w:r>
      <w:r w:rsidR="00562A67" w:rsidRPr="0043409B">
        <w:t>nie wymaga zasięgnięcia opinii, dokonania konsultacji oraz</w:t>
      </w:r>
      <w:r>
        <w:t xml:space="preserve"> </w:t>
      </w:r>
      <w:r w:rsidR="00562A67" w:rsidRPr="0043409B">
        <w:t>dokonania uzgodnienia z właściwymi organami i</w:t>
      </w:r>
      <w:r>
        <w:t> </w:t>
      </w:r>
      <w:r w:rsidR="00562A67" w:rsidRPr="0043409B">
        <w:t>instytucjami Unii Europejskiej, w</w:t>
      </w:r>
      <w:r>
        <w:t xml:space="preserve"> </w:t>
      </w:r>
      <w:r w:rsidR="00562A67" w:rsidRPr="0043409B">
        <w:t>tym</w:t>
      </w:r>
      <w:r>
        <w:t xml:space="preserve"> </w:t>
      </w:r>
      <w:r w:rsidR="00562A67" w:rsidRPr="0043409B">
        <w:t>Europejskim Bankiem Centralnym.</w:t>
      </w:r>
    </w:p>
    <w:p w14:paraId="379B02B2" w14:textId="6D488A31" w:rsidR="006D2E48" w:rsidRPr="0043409B" w:rsidRDefault="006D2E48" w:rsidP="006D2E48">
      <w:pPr>
        <w:pStyle w:val="ARTartustawynprozporzdzenia"/>
      </w:pPr>
      <w:r w:rsidRPr="0043409B">
        <w:t>Projekt rozporządzenia nie zawiera przepisów technicznych w rozumieniu rozporządzenia Rady Ministrów z dnia 23 grudnia 2002 r. w sprawie sposobu funkcjonowania krajowego systemu notyfikacji norm i aktów prawnych (Dz. U. poz. 2039 z późn. zm.) i nie podlega notyfikacji Komisji Europejskiej.</w:t>
      </w:r>
    </w:p>
    <w:p w14:paraId="2E337CBF" w14:textId="01E0E10B" w:rsidR="00562A67" w:rsidRPr="0043409B" w:rsidRDefault="00562A67" w:rsidP="00562A67">
      <w:pPr>
        <w:pStyle w:val="ARTartustawynprozporzdzenia"/>
      </w:pPr>
      <w:r w:rsidRPr="0043409B">
        <w:t>Stosownie do art. 5 ustawy z dnia 7 lipca 2005 r. o działalności lobbingowej w procesie stanowienia prawa (Dz. U. z 2017 r. poz. 248) projekt rozporządzenia zosta</w:t>
      </w:r>
      <w:r w:rsidR="00A64DC4">
        <w:t>nie</w:t>
      </w:r>
      <w:r w:rsidRPr="0043409B">
        <w:t xml:space="preserve"> zamieszczony w</w:t>
      </w:r>
      <w:r w:rsidR="006A4670">
        <w:t> </w:t>
      </w:r>
      <w:r w:rsidRPr="0043409B">
        <w:t>Biuletynie Informacji Publicznej</w:t>
      </w:r>
      <w:r w:rsidR="00A77CE1">
        <w:t>, na stronie podmiotowej</w:t>
      </w:r>
      <w:r w:rsidRPr="0043409B">
        <w:t xml:space="preserve"> Rządowego Centrum Legislacji, w zakładce Rządowy Proces Legislacji.</w:t>
      </w:r>
    </w:p>
    <w:p w14:paraId="693DEB7B" w14:textId="7A05866F" w:rsidR="00562A67" w:rsidRPr="0043409B" w:rsidRDefault="00562A67" w:rsidP="006D2E48">
      <w:pPr>
        <w:pStyle w:val="ARTartustawynprozporzdzenia"/>
      </w:pPr>
      <w:r w:rsidRPr="0043409B">
        <w:t>Rozporządzenie wchodzi w życie z dniem 1 stycznia 202</w:t>
      </w:r>
      <w:r w:rsidR="007D543A">
        <w:t>3</w:t>
      </w:r>
      <w:r w:rsidRPr="0043409B">
        <w:t xml:space="preserve"> r.</w:t>
      </w:r>
    </w:p>
    <w:p w14:paraId="077FB28A" w14:textId="77777777" w:rsidR="00C756C1" w:rsidRDefault="00DA5C09"/>
    <w:sectPr w:rsidR="00C756C1" w:rsidSect="003C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7"/>
    <w:rsid w:val="00004515"/>
    <w:rsid w:val="00006530"/>
    <w:rsid w:val="00017082"/>
    <w:rsid w:val="0005263A"/>
    <w:rsid w:val="00075B14"/>
    <w:rsid w:val="00100A6C"/>
    <w:rsid w:val="001015AD"/>
    <w:rsid w:val="001E5072"/>
    <w:rsid w:val="001F233A"/>
    <w:rsid w:val="00260E7E"/>
    <w:rsid w:val="003247A1"/>
    <w:rsid w:val="003657FA"/>
    <w:rsid w:val="003C6CED"/>
    <w:rsid w:val="003D223D"/>
    <w:rsid w:val="003F27C2"/>
    <w:rsid w:val="003F52E9"/>
    <w:rsid w:val="00476463"/>
    <w:rsid w:val="00492260"/>
    <w:rsid w:val="0049516C"/>
    <w:rsid w:val="00496A58"/>
    <w:rsid w:val="004D36C2"/>
    <w:rsid w:val="004F50B6"/>
    <w:rsid w:val="00515FAE"/>
    <w:rsid w:val="0053420F"/>
    <w:rsid w:val="00562A67"/>
    <w:rsid w:val="005C7BFD"/>
    <w:rsid w:val="005D37A4"/>
    <w:rsid w:val="00602F1B"/>
    <w:rsid w:val="00607480"/>
    <w:rsid w:val="00615E7F"/>
    <w:rsid w:val="006A4670"/>
    <w:rsid w:val="006D2E48"/>
    <w:rsid w:val="00707D34"/>
    <w:rsid w:val="0074289A"/>
    <w:rsid w:val="00752138"/>
    <w:rsid w:val="007D543A"/>
    <w:rsid w:val="00802DD1"/>
    <w:rsid w:val="00825808"/>
    <w:rsid w:val="00880D7F"/>
    <w:rsid w:val="008A21CB"/>
    <w:rsid w:val="008B4EE9"/>
    <w:rsid w:val="008C647A"/>
    <w:rsid w:val="008D261D"/>
    <w:rsid w:val="009A375A"/>
    <w:rsid w:val="009A7364"/>
    <w:rsid w:val="009C3FB3"/>
    <w:rsid w:val="00A20659"/>
    <w:rsid w:val="00A64DC4"/>
    <w:rsid w:val="00A77CE1"/>
    <w:rsid w:val="00A8285A"/>
    <w:rsid w:val="00A82FE1"/>
    <w:rsid w:val="00AB75BC"/>
    <w:rsid w:val="00AD42B8"/>
    <w:rsid w:val="00AF061F"/>
    <w:rsid w:val="00AF5B66"/>
    <w:rsid w:val="00B474F5"/>
    <w:rsid w:val="00B8194A"/>
    <w:rsid w:val="00B94360"/>
    <w:rsid w:val="00C15AFB"/>
    <w:rsid w:val="00C500CB"/>
    <w:rsid w:val="00C940A5"/>
    <w:rsid w:val="00D672D6"/>
    <w:rsid w:val="00D81F56"/>
    <w:rsid w:val="00DA5C09"/>
    <w:rsid w:val="00DF06ED"/>
    <w:rsid w:val="00E54EBE"/>
    <w:rsid w:val="00E92289"/>
    <w:rsid w:val="00EC4ACA"/>
    <w:rsid w:val="00EF2E9B"/>
    <w:rsid w:val="00F031D1"/>
    <w:rsid w:val="00F7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DF76"/>
  <w15:docId w15:val="{EAD3CB12-5965-4E14-8133-EFCC7817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6E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99"/>
    <w:qFormat/>
    <w:rsid w:val="00562A6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5"/>
    <w:qFormat/>
    <w:rsid w:val="00562A6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FB"/>
    <w:pPr>
      <w:spacing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F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F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28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pogrubienie">
    <w:name w:val="_P_ – pogrubienie"/>
    <w:basedOn w:val="Domylnaczcionkaakapitu"/>
    <w:uiPriority w:val="1"/>
    <w:qFormat/>
    <w:rsid w:val="00A82F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RZODKIEWICZ Michał</dc:creator>
  <cp:keywords/>
  <dc:description/>
  <cp:lastModifiedBy>Banaszak Wojciech</cp:lastModifiedBy>
  <cp:revision>6</cp:revision>
  <cp:lastPrinted>2020-07-14T06:44:00Z</cp:lastPrinted>
  <dcterms:created xsi:type="dcterms:W3CDTF">2022-07-28T07:37:00Z</dcterms:created>
  <dcterms:modified xsi:type="dcterms:W3CDTF">2022-08-24T13:48:00Z</dcterms:modified>
</cp:coreProperties>
</file>