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3FE17" w14:textId="77777777" w:rsidR="00642B9E" w:rsidRDefault="00642B9E" w:rsidP="00642B9E">
      <w:pPr>
        <w:keepNext/>
        <w:suppressAutoHyphens/>
        <w:spacing w:after="120" w:line="360" w:lineRule="auto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bookmarkStart w:id="0" w:name="_GoBack"/>
      <w:bookmarkEnd w:id="0"/>
      <w:r w:rsidRPr="00642B9E"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  <w:t>UZASADNIENIE</w:t>
      </w:r>
    </w:p>
    <w:p w14:paraId="6F978800" w14:textId="77777777" w:rsidR="00642B9E" w:rsidRPr="00642B9E" w:rsidRDefault="00642B9E" w:rsidP="00642B9E">
      <w:pPr>
        <w:keepNext/>
        <w:suppressAutoHyphens/>
        <w:spacing w:after="120" w:line="360" w:lineRule="auto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</w:p>
    <w:p w14:paraId="23496B6D" w14:textId="48E592EB" w:rsidR="00642B9E" w:rsidRDefault="00642B9E" w:rsidP="00C717B6">
      <w:pPr>
        <w:pStyle w:val="TYTUAKTUprzedmiotregulacjiustawylubrozporzdzenia"/>
        <w:spacing w:before="0" w:after="120"/>
        <w:ind w:firstLine="709"/>
        <w:jc w:val="both"/>
        <w:rPr>
          <w:rFonts w:ascii="Times New Roman" w:eastAsia="Times New Roman" w:hAnsi="Times New Roman" w:cs="Times New Roman"/>
          <w:b w:val="0"/>
          <w:szCs w:val="20"/>
        </w:rPr>
      </w:pPr>
      <w:r w:rsidRPr="00C717B6">
        <w:rPr>
          <w:rFonts w:ascii="Times New Roman" w:eastAsia="Times New Roman" w:hAnsi="Times New Roman" w:cs="Times New Roman"/>
          <w:b w:val="0"/>
          <w:szCs w:val="20"/>
        </w:rPr>
        <w:t xml:space="preserve">Projekt rozporządzenia Ministra Rodziny i Polityki Społecznej </w:t>
      </w:r>
      <w:r w:rsidR="003D47BF" w:rsidRPr="00C717B6">
        <w:rPr>
          <w:rFonts w:ascii="Times New Roman" w:eastAsia="Times New Roman" w:hAnsi="Times New Roman" w:cs="Times New Roman"/>
          <w:b w:val="0"/>
          <w:szCs w:val="20"/>
        </w:rPr>
        <w:t xml:space="preserve">w sprawie </w:t>
      </w:r>
      <w:r w:rsidR="00C717B6" w:rsidRPr="00C717B6">
        <w:rPr>
          <w:rFonts w:ascii="Times New Roman" w:eastAsia="Times New Roman" w:hAnsi="Times New Roman" w:cs="Times New Roman"/>
          <w:b w:val="0"/>
          <w:szCs w:val="20"/>
        </w:rPr>
        <w:t>wzoru wniosku przedsiębiorstwa społecznego o finansowanie składek oraz tryb</w:t>
      </w:r>
      <w:r w:rsidR="00E01B56">
        <w:rPr>
          <w:rFonts w:ascii="Times New Roman" w:eastAsia="Times New Roman" w:hAnsi="Times New Roman" w:cs="Times New Roman"/>
          <w:b w:val="0"/>
          <w:szCs w:val="20"/>
        </w:rPr>
        <w:t>u</w:t>
      </w:r>
      <w:r w:rsidR="00C717B6" w:rsidRPr="00C717B6">
        <w:rPr>
          <w:rFonts w:ascii="Times New Roman" w:eastAsia="Times New Roman" w:hAnsi="Times New Roman" w:cs="Times New Roman"/>
          <w:b w:val="0"/>
          <w:szCs w:val="20"/>
        </w:rPr>
        <w:t xml:space="preserve"> ich finansowania</w:t>
      </w:r>
      <w:r w:rsidR="00C717B6" w:rsidRPr="00C717B6" w:rsidDel="00C717B6">
        <w:rPr>
          <w:rFonts w:ascii="Times New Roman" w:eastAsia="Times New Roman" w:hAnsi="Times New Roman" w:cs="Times New Roman"/>
          <w:b w:val="0"/>
          <w:szCs w:val="20"/>
        </w:rPr>
        <w:t xml:space="preserve"> </w:t>
      </w:r>
      <w:r w:rsidRPr="00C717B6">
        <w:rPr>
          <w:rFonts w:ascii="Times New Roman" w:eastAsia="Times New Roman" w:hAnsi="Times New Roman" w:cs="Times New Roman"/>
          <w:b w:val="0"/>
          <w:szCs w:val="20"/>
        </w:rPr>
        <w:t xml:space="preserve">został opracowany w związku z wejściem w życie ustawy </w:t>
      </w:r>
      <w:bookmarkStart w:id="1" w:name="_Hlk109816584"/>
      <w:r w:rsidRPr="00C717B6">
        <w:rPr>
          <w:rFonts w:ascii="Times New Roman" w:eastAsia="Times New Roman" w:hAnsi="Times New Roman" w:cs="Times New Roman"/>
          <w:b w:val="0"/>
          <w:szCs w:val="20"/>
        </w:rPr>
        <w:t>z</w:t>
      </w:r>
      <w:r w:rsidR="00AD66B6">
        <w:rPr>
          <w:rFonts w:ascii="Times New Roman" w:eastAsia="Times New Roman" w:hAnsi="Times New Roman" w:cs="Times New Roman"/>
          <w:b w:val="0"/>
          <w:szCs w:val="20"/>
        </w:rPr>
        <w:t> </w:t>
      </w:r>
      <w:r w:rsidRPr="00C717B6">
        <w:rPr>
          <w:rFonts w:ascii="Times New Roman" w:eastAsia="Times New Roman" w:hAnsi="Times New Roman" w:cs="Times New Roman"/>
          <w:b w:val="0"/>
          <w:szCs w:val="20"/>
        </w:rPr>
        <w:t>dnia</w:t>
      </w:r>
      <w:r w:rsidR="00415370">
        <w:rPr>
          <w:rFonts w:ascii="Times New Roman" w:eastAsia="Times New Roman" w:hAnsi="Times New Roman" w:cs="Times New Roman"/>
          <w:b w:val="0"/>
          <w:szCs w:val="20"/>
        </w:rPr>
        <w:t xml:space="preserve"> </w:t>
      </w:r>
      <w:r w:rsidR="0079508E" w:rsidRPr="0079508E">
        <w:rPr>
          <w:rFonts w:ascii="Times New Roman" w:eastAsia="Times New Roman" w:hAnsi="Times New Roman" w:cs="Times New Roman"/>
          <w:b w:val="0"/>
          <w:szCs w:val="20"/>
        </w:rPr>
        <w:t>5</w:t>
      </w:r>
      <w:r w:rsidR="00BF2413">
        <w:rPr>
          <w:rFonts w:ascii="Times New Roman" w:eastAsia="Times New Roman" w:hAnsi="Times New Roman" w:cs="Times New Roman"/>
          <w:b w:val="0"/>
          <w:szCs w:val="20"/>
        </w:rPr>
        <w:t> </w:t>
      </w:r>
      <w:r w:rsidR="0079508E" w:rsidRPr="0079508E">
        <w:rPr>
          <w:rFonts w:ascii="Times New Roman" w:eastAsia="Times New Roman" w:hAnsi="Times New Roman" w:cs="Times New Roman"/>
          <w:b w:val="0"/>
          <w:szCs w:val="20"/>
        </w:rPr>
        <w:t xml:space="preserve">sierpnia </w:t>
      </w:r>
      <w:r w:rsidR="00415370">
        <w:rPr>
          <w:rFonts w:ascii="Times New Roman" w:eastAsia="Times New Roman" w:hAnsi="Times New Roman" w:cs="Times New Roman"/>
          <w:b w:val="0"/>
          <w:szCs w:val="20"/>
        </w:rPr>
        <w:t>2022 r.</w:t>
      </w:r>
      <w:r w:rsidRPr="00C717B6">
        <w:rPr>
          <w:rFonts w:ascii="Times New Roman" w:eastAsia="Times New Roman" w:hAnsi="Times New Roman" w:cs="Times New Roman"/>
          <w:b w:val="0"/>
          <w:szCs w:val="20"/>
        </w:rPr>
        <w:t xml:space="preserve"> </w:t>
      </w:r>
      <w:bookmarkEnd w:id="1"/>
      <w:r w:rsidRPr="00C717B6">
        <w:rPr>
          <w:rFonts w:ascii="Times New Roman" w:eastAsia="Times New Roman" w:hAnsi="Times New Roman" w:cs="Times New Roman"/>
          <w:b w:val="0"/>
          <w:szCs w:val="20"/>
        </w:rPr>
        <w:t xml:space="preserve">o </w:t>
      </w:r>
      <w:r w:rsidR="00905AED" w:rsidRPr="00C717B6">
        <w:rPr>
          <w:rFonts w:ascii="Times New Roman" w:eastAsia="Times New Roman" w:hAnsi="Times New Roman" w:cs="Times New Roman"/>
          <w:b w:val="0"/>
          <w:szCs w:val="20"/>
        </w:rPr>
        <w:t>ekonomii społecznej</w:t>
      </w:r>
      <w:r w:rsidR="0006240C" w:rsidRPr="00C717B6">
        <w:rPr>
          <w:rFonts w:ascii="Times New Roman" w:eastAsia="Times New Roman" w:hAnsi="Times New Roman" w:cs="Times New Roman"/>
          <w:b w:val="0"/>
          <w:szCs w:val="20"/>
        </w:rPr>
        <w:t xml:space="preserve"> (Dz. U. poz</w:t>
      </w:r>
      <w:r w:rsidR="0011261F">
        <w:rPr>
          <w:rFonts w:ascii="Times New Roman" w:eastAsia="Times New Roman" w:hAnsi="Times New Roman" w:cs="Times New Roman"/>
          <w:b w:val="0"/>
          <w:szCs w:val="20"/>
        </w:rPr>
        <w:t>.</w:t>
      </w:r>
      <w:r w:rsidR="00DF442E">
        <w:rPr>
          <w:rFonts w:ascii="Times New Roman" w:eastAsia="Times New Roman" w:hAnsi="Times New Roman" w:cs="Times New Roman"/>
          <w:b w:val="0"/>
          <w:szCs w:val="20"/>
        </w:rPr>
        <w:t>1812</w:t>
      </w:r>
      <w:r w:rsidR="00C717B6">
        <w:rPr>
          <w:rFonts w:ascii="Times New Roman" w:eastAsia="Times New Roman" w:hAnsi="Times New Roman" w:cs="Times New Roman"/>
          <w:b w:val="0"/>
          <w:szCs w:val="20"/>
        </w:rPr>
        <w:t>)</w:t>
      </w:r>
      <w:r w:rsidR="00DA3BA4">
        <w:rPr>
          <w:rFonts w:ascii="Times New Roman" w:eastAsia="Times New Roman" w:hAnsi="Times New Roman" w:cs="Times New Roman"/>
          <w:b w:val="0"/>
          <w:szCs w:val="20"/>
        </w:rPr>
        <w:t>, zwanej dalej „ustawą”</w:t>
      </w:r>
      <w:r w:rsidR="0011261F">
        <w:rPr>
          <w:rFonts w:ascii="Times New Roman" w:eastAsia="Times New Roman" w:hAnsi="Times New Roman" w:cs="Times New Roman"/>
          <w:b w:val="0"/>
          <w:szCs w:val="20"/>
        </w:rPr>
        <w:t>.</w:t>
      </w:r>
    </w:p>
    <w:p w14:paraId="3513BC3A" w14:textId="1B389F38" w:rsidR="00DA3BA4" w:rsidRDefault="0011261F" w:rsidP="00DA3BA4">
      <w:pPr>
        <w:pStyle w:val="TYTUAKTUprzedmiotregulacjiustawylubrozporzdzenia"/>
        <w:spacing w:before="0" w:after="120"/>
        <w:ind w:firstLine="709"/>
        <w:jc w:val="both"/>
        <w:rPr>
          <w:rFonts w:ascii="Times New Roman" w:eastAsia="Times New Roman" w:hAnsi="Times New Roman" w:cs="Times New Roman"/>
          <w:b w:val="0"/>
          <w:szCs w:val="20"/>
        </w:rPr>
      </w:pPr>
      <w:r w:rsidRPr="0011261F">
        <w:rPr>
          <w:rFonts w:ascii="Times New Roman" w:eastAsia="Times New Roman" w:hAnsi="Times New Roman" w:cs="Times New Roman"/>
          <w:b w:val="0"/>
          <w:szCs w:val="20"/>
        </w:rPr>
        <w:t xml:space="preserve">Przedmiotowe rozporządzenie stanowi wykonanie upoważnienia ustawowego zawartego w art. </w:t>
      </w:r>
      <w:r>
        <w:rPr>
          <w:rFonts w:ascii="Times New Roman" w:eastAsia="Times New Roman" w:hAnsi="Times New Roman" w:cs="Times New Roman"/>
          <w:b w:val="0"/>
          <w:szCs w:val="20"/>
        </w:rPr>
        <w:t>21 ust. 4</w:t>
      </w:r>
      <w:r w:rsidRPr="0011261F">
        <w:rPr>
          <w:rFonts w:ascii="Times New Roman" w:eastAsia="Times New Roman" w:hAnsi="Times New Roman" w:cs="Times New Roman"/>
          <w:b w:val="0"/>
          <w:szCs w:val="20"/>
        </w:rPr>
        <w:t xml:space="preserve"> ustawy. Wskazany przepis upoważnia ministra właściwego do spraw zabezpieczenia społecznego do określenia, w drodze rozporządzenia</w:t>
      </w:r>
      <w:r w:rsidR="00A51C19">
        <w:rPr>
          <w:rFonts w:ascii="Times New Roman" w:eastAsia="Times New Roman" w:hAnsi="Times New Roman" w:cs="Times New Roman"/>
          <w:b w:val="0"/>
          <w:szCs w:val="20"/>
        </w:rPr>
        <w:t>,</w:t>
      </w:r>
      <w:r w:rsidRPr="0011261F">
        <w:t xml:space="preserve"> </w:t>
      </w:r>
      <w:r w:rsidRPr="0011261F">
        <w:rPr>
          <w:rFonts w:ascii="Times New Roman" w:eastAsia="Times New Roman" w:hAnsi="Times New Roman" w:cs="Times New Roman"/>
          <w:b w:val="0"/>
          <w:szCs w:val="20"/>
        </w:rPr>
        <w:t>wz</w:t>
      </w:r>
      <w:r>
        <w:rPr>
          <w:rFonts w:ascii="Times New Roman" w:eastAsia="Times New Roman" w:hAnsi="Times New Roman" w:cs="Times New Roman"/>
          <w:b w:val="0"/>
          <w:szCs w:val="20"/>
        </w:rPr>
        <w:t xml:space="preserve">oru </w:t>
      </w:r>
      <w:r w:rsidRPr="0011261F">
        <w:rPr>
          <w:rFonts w:ascii="Times New Roman" w:eastAsia="Times New Roman" w:hAnsi="Times New Roman" w:cs="Times New Roman"/>
          <w:b w:val="0"/>
          <w:szCs w:val="20"/>
        </w:rPr>
        <w:t>wniosku przedsiębiorstwa społecznego</w:t>
      </w:r>
      <w:r>
        <w:rPr>
          <w:rFonts w:ascii="Times New Roman" w:eastAsia="Times New Roman" w:hAnsi="Times New Roman" w:cs="Times New Roman"/>
          <w:b w:val="0"/>
          <w:szCs w:val="20"/>
        </w:rPr>
        <w:t xml:space="preserve"> o finansowanie składek</w:t>
      </w:r>
      <w:r w:rsidR="0046427B">
        <w:rPr>
          <w:rFonts w:ascii="Times New Roman" w:eastAsia="Times New Roman" w:hAnsi="Times New Roman" w:cs="Times New Roman"/>
          <w:b w:val="0"/>
          <w:szCs w:val="20"/>
        </w:rPr>
        <w:t xml:space="preserve"> na ubezpieczenia społeczne</w:t>
      </w:r>
      <w:r>
        <w:rPr>
          <w:rFonts w:ascii="Times New Roman" w:eastAsia="Times New Roman" w:hAnsi="Times New Roman" w:cs="Times New Roman"/>
          <w:b w:val="0"/>
          <w:szCs w:val="20"/>
        </w:rPr>
        <w:t xml:space="preserve">, o których mowa w art. 21 ust. 1 ustawy </w:t>
      </w:r>
      <w:r w:rsidRPr="0011261F">
        <w:rPr>
          <w:rFonts w:ascii="Times New Roman" w:eastAsia="Times New Roman" w:hAnsi="Times New Roman" w:cs="Times New Roman"/>
          <w:b w:val="0"/>
          <w:szCs w:val="20"/>
        </w:rPr>
        <w:t>oraz tryb</w:t>
      </w:r>
      <w:r w:rsidR="003140B3">
        <w:rPr>
          <w:rFonts w:ascii="Times New Roman" w:eastAsia="Times New Roman" w:hAnsi="Times New Roman" w:cs="Times New Roman"/>
          <w:b w:val="0"/>
          <w:szCs w:val="20"/>
        </w:rPr>
        <w:t>u</w:t>
      </w:r>
      <w:r w:rsidRPr="0011261F">
        <w:rPr>
          <w:rFonts w:ascii="Times New Roman" w:eastAsia="Times New Roman" w:hAnsi="Times New Roman" w:cs="Times New Roman"/>
          <w:b w:val="0"/>
          <w:szCs w:val="20"/>
        </w:rPr>
        <w:t xml:space="preserve"> finansowania </w:t>
      </w:r>
      <w:r>
        <w:rPr>
          <w:rFonts w:ascii="Times New Roman" w:eastAsia="Times New Roman" w:hAnsi="Times New Roman" w:cs="Times New Roman"/>
          <w:b w:val="0"/>
          <w:szCs w:val="20"/>
        </w:rPr>
        <w:t xml:space="preserve">tych </w:t>
      </w:r>
      <w:r w:rsidRPr="0011261F">
        <w:rPr>
          <w:rFonts w:ascii="Times New Roman" w:eastAsia="Times New Roman" w:hAnsi="Times New Roman" w:cs="Times New Roman"/>
          <w:b w:val="0"/>
          <w:szCs w:val="20"/>
        </w:rPr>
        <w:t>składek</w:t>
      </w:r>
      <w:r>
        <w:rPr>
          <w:rFonts w:ascii="Times New Roman" w:eastAsia="Times New Roman" w:hAnsi="Times New Roman" w:cs="Times New Roman"/>
          <w:b w:val="0"/>
          <w:szCs w:val="20"/>
        </w:rPr>
        <w:t xml:space="preserve">. </w:t>
      </w:r>
      <w:r w:rsidR="00DA3BA4">
        <w:rPr>
          <w:rFonts w:ascii="Times New Roman" w:eastAsia="Times New Roman" w:hAnsi="Times New Roman" w:cs="Times New Roman"/>
          <w:b w:val="0"/>
          <w:szCs w:val="20"/>
        </w:rPr>
        <w:t>W świetle a</w:t>
      </w:r>
      <w:r w:rsidR="00DA3BA4" w:rsidRPr="00DA3BA4">
        <w:rPr>
          <w:rFonts w:ascii="Times New Roman" w:eastAsia="Times New Roman" w:hAnsi="Times New Roman" w:cs="Times New Roman"/>
          <w:b w:val="0"/>
          <w:szCs w:val="20"/>
        </w:rPr>
        <w:t>rt. 21 ust. 1 ustawy</w:t>
      </w:r>
      <w:r w:rsidR="00DA3BA4">
        <w:rPr>
          <w:rFonts w:ascii="Times New Roman" w:eastAsia="Times New Roman" w:hAnsi="Times New Roman" w:cs="Times New Roman"/>
          <w:b w:val="0"/>
          <w:szCs w:val="20"/>
        </w:rPr>
        <w:t xml:space="preserve"> finansowaniu</w:t>
      </w:r>
      <w:r w:rsidR="00DA3BA4" w:rsidRPr="00DA3BA4">
        <w:rPr>
          <w:rFonts w:ascii="Times New Roman" w:eastAsia="Times New Roman" w:hAnsi="Times New Roman" w:cs="Times New Roman"/>
          <w:b w:val="0"/>
          <w:szCs w:val="20"/>
        </w:rPr>
        <w:t xml:space="preserve"> ze środków Funduszu Pracy</w:t>
      </w:r>
      <w:r w:rsidR="00DA3BA4">
        <w:rPr>
          <w:rFonts w:ascii="Times New Roman" w:eastAsia="Times New Roman" w:hAnsi="Times New Roman" w:cs="Times New Roman"/>
          <w:b w:val="0"/>
          <w:szCs w:val="20"/>
        </w:rPr>
        <w:t xml:space="preserve"> może </w:t>
      </w:r>
      <w:r w:rsidR="00DA3BA4" w:rsidRPr="00DA3BA4">
        <w:rPr>
          <w:rFonts w:ascii="Times New Roman" w:eastAsia="Times New Roman" w:hAnsi="Times New Roman" w:cs="Times New Roman"/>
          <w:b w:val="0"/>
          <w:szCs w:val="20"/>
        </w:rPr>
        <w:t xml:space="preserve">podlegać </w:t>
      </w:r>
      <w:r w:rsidR="00DA3BA4" w:rsidRPr="00DA3BA4">
        <w:rPr>
          <w:b w:val="0"/>
        </w:rPr>
        <w:t>część wynagrodzenia odpowiadająca składce należnej od zatrudnionego na ubezpieczenia emerytalne, rentowe i</w:t>
      </w:r>
      <w:r w:rsidR="0046427B">
        <w:rPr>
          <w:b w:val="0"/>
        </w:rPr>
        <w:t> </w:t>
      </w:r>
      <w:r w:rsidR="00DA3BA4" w:rsidRPr="00DA3BA4">
        <w:rPr>
          <w:b w:val="0"/>
        </w:rPr>
        <w:t>chorobowe oraz część kosztów osobowych pracodawcy odpowiadająca składce na ubezpieczenia emerytalne, rentowe i</w:t>
      </w:r>
      <w:r w:rsidR="00DA3BA4">
        <w:rPr>
          <w:b w:val="0"/>
        </w:rPr>
        <w:t> </w:t>
      </w:r>
      <w:r w:rsidR="00DA3BA4" w:rsidRPr="00DA3BA4">
        <w:rPr>
          <w:b w:val="0"/>
        </w:rPr>
        <w:t>wypadkowe za zatrudnionego</w:t>
      </w:r>
      <w:r w:rsidR="00DA3BA4">
        <w:rPr>
          <w:b w:val="0"/>
        </w:rPr>
        <w:t xml:space="preserve">. Finansowanie następuje </w:t>
      </w:r>
      <w:r w:rsidR="00DA3BA4" w:rsidRPr="00DA3BA4">
        <w:rPr>
          <w:b w:val="0"/>
        </w:rPr>
        <w:t>w</w:t>
      </w:r>
      <w:r w:rsidR="0046427B">
        <w:rPr>
          <w:b w:val="0"/>
        </w:rPr>
        <w:t> </w:t>
      </w:r>
      <w:r w:rsidR="00DA3BA4" w:rsidRPr="00DA3BA4">
        <w:rPr>
          <w:b w:val="0"/>
        </w:rPr>
        <w:t>pełnej wysokości przez okres 24</w:t>
      </w:r>
      <w:r w:rsidR="00DA3BA4">
        <w:rPr>
          <w:b w:val="0"/>
        </w:rPr>
        <w:t> </w:t>
      </w:r>
      <w:r w:rsidR="00DA3BA4" w:rsidRPr="00DA3BA4">
        <w:rPr>
          <w:b w:val="0"/>
        </w:rPr>
        <w:t>miesięcy od dnia zatrudnienia oraz w połowie wysokości przez kolejne 12 miesięcy, do wysokości odpowiadającej wysokości</w:t>
      </w:r>
      <w:r w:rsidR="002E5807">
        <w:rPr>
          <w:b w:val="0"/>
        </w:rPr>
        <w:t xml:space="preserve"> miesięcznej</w:t>
      </w:r>
      <w:r w:rsidR="00DA3BA4" w:rsidRPr="00DA3BA4">
        <w:rPr>
          <w:b w:val="0"/>
        </w:rPr>
        <w:t xml:space="preserve"> składki, której podstawą wymiaru jest kwota minimalnego wynagrodzenia za pracę.</w:t>
      </w:r>
    </w:p>
    <w:p w14:paraId="00CBF29B" w14:textId="7D54D30C" w:rsidR="0011261F" w:rsidRPr="0011261F" w:rsidRDefault="0011261F" w:rsidP="0011261F">
      <w:pPr>
        <w:pStyle w:val="TYTUAKTUprzedmiotregulacjiustawylubrozporzdzenia"/>
        <w:spacing w:before="0" w:after="120"/>
        <w:ind w:firstLine="709"/>
        <w:jc w:val="both"/>
        <w:rPr>
          <w:rFonts w:ascii="Times New Roman" w:eastAsia="Times New Roman" w:hAnsi="Times New Roman" w:cs="Times New Roman"/>
          <w:b w:val="0"/>
          <w:szCs w:val="20"/>
        </w:rPr>
      </w:pPr>
      <w:r>
        <w:rPr>
          <w:rFonts w:ascii="Times New Roman" w:eastAsia="Times New Roman" w:hAnsi="Times New Roman" w:cs="Times New Roman"/>
          <w:b w:val="0"/>
          <w:szCs w:val="20"/>
        </w:rPr>
        <w:t xml:space="preserve">Zgodnie z ustawą przedmiotowe finansowanie </w:t>
      </w:r>
      <w:r w:rsidRPr="0011261F">
        <w:rPr>
          <w:rFonts w:ascii="Times New Roman" w:eastAsia="Times New Roman" w:hAnsi="Times New Roman" w:cs="Times New Roman"/>
          <w:b w:val="0"/>
          <w:szCs w:val="20"/>
        </w:rPr>
        <w:t xml:space="preserve">może być realizowane </w:t>
      </w:r>
      <w:r w:rsidR="00484F22">
        <w:rPr>
          <w:rFonts w:ascii="Times New Roman" w:eastAsia="Times New Roman" w:hAnsi="Times New Roman" w:cs="Times New Roman"/>
          <w:b w:val="0"/>
          <w:szCs w:val="20"/>
        </w:rPr>
        <w:t>w formie</w:t>
      </w:r>
      <w:r w:rsidR="00484F22" w:rsidRPr="0011261F">
        <w:rPr>
          <w:rFonts w:ascii="Times New Roman" w:eastAsia="Times New Roman" w:hAnsi="Times New Roman" w:cs="Times New Roman"/>
          <w:b w:val="0"/>
          <w:szCs w:val="20"/>
        </w:rPr>
        <w:t xml:space="preserve"> </w:t>
      </w:r>
      <w:r w:rsidRPr="0011261F">
        <w:rPr>
          <w:rFonts w:ascii="Times New Roman" w:eastAsia="Times New Roman" w:hAnsi="Times New Roman" w:cs="Times New Roman"/>
          <w:b w:val="0"/>
          <w:szCs w:val="20"/>
        </w:rPr>
        <w:t>refundacj</w:t>
      </w:r>
      <w:r w:rsidR="00484F22">
        <w:rPr>
          <w:rFonts w:ascii="Times New Roman" w:eastAsia="Times New Roman" w:hAnsi="Times New Roman" w:cs="Times New Roman"/>
          <w:b w:val="0"/>
          <w:szCs w:val="20"/>
        </w:rPr>
        <w:t>i</w:t>
      </w:r>
      <w:r w:rsidRPr="0011261F">
        <w:rPr>
          <w:rFonts w:ascii="Times New Roman" w:eastAsia="Times New Roman" w:hAnsi="Times New Roman" w:cs="Times New Roman"/>
          <w:b w:val="0"/>
          <w:szCs w:val="20"/>
        </w:rPr>
        <w:t xml:space="preserve"> składek albo przekazani</w:t>
      </w:r>
      <w:r w:rsidR="00484F22">
        <w:rPr>
          <w:rFonts w:ascii="Times New Roman" w:eastAsia="Times New Roman" w:hAnsi="Times New Roman" w:cs="Times New Roman"/>
          <w:b w:val="0"/>
          <w:szCs w:val="20"/>
        </w:rPr>
        <w:t>a</w:t>
      </w:r>
      <w:r w:rsidRPr="0011261F">
        <w:rPr>
          <w:rFonts w:ascii="Times New Roman" w:eastAsia="Times New Roman" w:hAnsi="Times New Roman" w:cs="Times New Roman"/>
          <w:b w:val="0"/>
          <w:szCs w:val="20"/>
        </w:rPr>
        <w:t xml:space="preserve"> zaliczki</w:t>
      </w:r>
      <w:r>
        <w:rPr>
          <w:rFonts w:ascii="Times New Roman" w:eastAsia="Times New Roman" w:hAnsi="Times New Roman" w:cs="Times New Roman"/>
          <w:b w:val="0"/>
          <w:szCs w:val="20"/>
        </w:rPr>
        <w:t xml:space="preserve"> na ich opłacenie.</w:t>
      </w:r>
    </w:p>
    <w:p w14:paraId="3A05F033" w14:textId="05F45056" w:rsidR="0079280B" w:rsidRDefault="00E15DFB" w:rsidP="007928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58">
        <w:rPr>
          <w:rFonts w:ascii="Times New Roman" w:hAnsi="Times New Roman" w:cs="Times New Roman"/>
          <w:sz w:val="24"/>
          <w:szCs w:val="24"/>
        </w:rPr>
        <w:t>Projektowane rozporz</w:t>
      </w:r>
      <w:r w:rsidRPr="00B4735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47358">
        <w:rPr>
          <w:rFonts w:ascii="Times New Roman" w:hAnsi="Times New Roman" w:cs="Times New Roman"/>
          <w:sz w:val="24"/>
          <w:szCs w:val="24"/>
        </w:rPr>
        <w:t>dzenie wprowadz</w:t>
      </w:r>
      <w:r w:rsidR="003D47BF">
        <w:rPr>
          <w:rFonts w:ascii="Times New Roman" w:hAnsi="Times New Roman" w:cs="Times New Roman"/>
          <w:sz w:val="24"/>
          <w:szCs w:val="24"/>
        </w:rPr>
        <w:t>a</w:t>
      </w:r>
      <w:r w:rsidRPr="00B47358">
        <w:rPr>
          <w:rFonts w:ascii="Times New Roman" w:hAnsi="Times New Roman" w:cs="Times New Roman"/>
          <w:sz w:val="24"/>
          <w:szCs w:val="24"/>
        </w:rPr>
        <w:t xml:space="preserve"> </w:t>
      </w:r>
      <w:r w:rsidR="00DE7B91" w:rsidRPr="00B47358">
        <w:rPr>
          <w:rFonts w:ascii="Times New Roman" w:hAnsi="Times New Roman" w:cs="Times New Roman"/>
          <w:sz w:val="24"/>
          <w:szCs w:val="24"/>
        </w:rPr>
        <w:t>jednolit</w:t>
      </w:r>
      <w:r w:rsidR="00AB6AF5">
        <w:rPr>
          <w:rFonts w:ascii="Times New Roman" w:hAnsi="Times New Roman" w:cs="Times New Roman"/>
          <w:sz w:val="24"/>
          <w:szCs w:val="24"/>
        </w:rPr>
        <w:t>y</w:t>
      </w:r>
      <w:r w:rsidR="00DE7B91" w:rsidRPr="00B47358">
        <w:rPr>
          <w:rFonts w:ascii="Times New Roman" w:hAnsi="Times New Roman" w:cs="Times New Roman"/>
          <w:sz w:val="24"/>
          <w:szCs w:val="24"/>
        </w:rPr>
        <w:t xml:space="preserve"> wz</w:t>
      </w:r>
      <w:r w:rsidR="00AB6AF5">
        <w:rPr>
          <w:rFonts w:ascii="Times New Roman" w:hAnsi="Times New Roman" w:cs="Times New Roman"/>
          <w:sz w:val="24"/>
          <w:szCs w:val="24"/>
        </w:rPr>
        <w:t>ór</w:t>
      </w:r>
      <w:r w:rsidR="00DE7B91" w:rsidRPr="00B47358">
        <w:rPr>
          <w:rFonts w:ascii="Times New Roman" w:hAnsi="Times New Roman" w:cs="Times New Roman"/>
          <w:sz w:val="24"/>
          <w:szCs w:val="24"/>
        </w:rPr>
        <w:t xml:space="preserve"> wniosk</w:t>
      </w:r>
      <w:r w:rsidR="00AB6AF5">
        <w:rPr>
          <w:rFonts w:ascii="Times New Roman" w:hAnsi="Times New Roman" w:cs="Times New Roman"/>
          <w:sz w:val="24"/>
          <w:szCs w:val="24"/>
        </w:rPr>
        <w:t xml:space="preserve">u </w:t>
      </w:r>
      <w:r w:rsidRPr="00B47358">
        <w:rPr>
          <w:rFonts w:ascii="Times New Roman" w:hAnsi="Times New Roman" w:cs="Times New Roman"/>
          <w:sz w:val="24"/>
          <w:szCs w:val="24"/>
        </w:rPr>
        <w:t>o</w:t>
      </w:r>
      <w:r w:rsidR="008E41BE" w:rsidRPr="008E41BE">
        <w:t xml:space="preserve"> </w:t>
      </w:r>
      <w:r w:rsidR="008E41BE" w:rsidRPr="00773DE4">
        <w:rPr>
          <w:rFonts w:ascii="Times New Roman" w:hAnsi="Times New Roman" w:cs="Times New Roman"/>
          <w:sz w:val="24"/>
          <w:szCs w:val="24"/>
        </w:rPr>
        <w:t>finansowanie składek</w:t>
      </w:r>
      <w:r w:rsidR="0079280B">
        <w:rPr>
          <w:rFonts w:ascii="Times New Roman" w:hAnsi="Times New Roman" w:cs="Times New Roman"/>
          <w:sz w:val="24"/>
          <w:szCs w:val="24"/>
        </w:rPr>
        <w:t xml:space="preserve"> na ubezpieczenia społeczne</w:t>
      </w:r>
      <w:r w:rsidR="00AB6AF5">
        <w:rPr>
          <w:rFonts w:ascii="Times New Roman" w:hAnsi="Times New Roman" w:cs="Times New Roman"/>
          <w:sz w:val="24"/>
          <w:szCs w:val="24"/>
        </w:rPr>
        <w:t xml:space="preserve">, </w:t>
      </w:r>
      <w:r w:rsidRPr="00B47358">
        <w:rPr>
          <w:rFonts w:ascii="Times New Roman" w:hAnsi="Times New Roman" w:cs="Times New Roman"/>
          <w:sz w:val="24"/>
          <w:szCs w:val="24"/>
        </w:rPr>
        <w:t>o</w:t>
      </w:r>
      <w:r w:rsidR="003329D4">
        <w:rPr>
          <w:rFonts w:ascii="Times New Roman" w:hAnsi="Times New Roman" w:cs="Times New Roman"/>
          <w:sz w:val="24"/>
          <w:szCs w:val="24"/>
        </w:rPr>
        <w:t> </w:t>
      </w:r>
      <w:r w:rsidRPr="00B47358">
        <w:rPr>
          <w:rFonts w:ascii="Times New Roman" w:hAnsi="Times New Roman" w:cs="Times New Roman"/>
          <w:sz w:val="24"/>
          <w:szCs w:val="24"/>
        </w:rPr>
        <w:t>któr</w:t>
      </w:r>
      <w:r w:rsidR="00AB6AF5">
        <w:rPr>
          <w:rFonts w:ascii="Times New Roman" w:hAnsi="Times New Roman" w:cs="Times New Roman"/>
          <w:sz w:val="24"/>
          <w:szCs w:val="24"/>
        </w:rPr>
        <w:t>e</w:t>
      </w:r>
      <w:r w:rsidRPr="00B47358">
        <w:rPr>
          <w:rFonts w:ascii="Times New Roman" w:hAnsi="Times New Roman" w:cs="Times New Roman"/>
          <w:sz w:val="24"/>
          <w:szCs w:val="24"/>
        </w:rPr>
        <w:t xml:space="preserve"> mog</w:t>
      </w:r>
      <w:r w:rsidRPr="00B47358">
        <w:rPr>
          <w:rFonts w:ascii="Times New Roman" w:eastAsia="TimesNewRoman" w:hAnsi="Times New Roman" w:cs="Times New Roman"/>
          <w:sz w:val="24"/>
          <w:szCs w:val="24"/>
        </w:rPr>
        <w:t>ą</w:t>
      </w:r>
      <w:r w:rsidR="00DE7B9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47358">
        <w:rPr>
          <w:rFonts w:ascii="Times New Roman" w:hAnsi="Times New Roman" w:cs="Times New Roman"/>
          <w:sz w:val="24"/>
          <w:szCs w:val="24"/>
        </w:rPr>
        <w:t>ubiega</w:t>
      </w:r>
      <w:r w:rsidRPr="00B4735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B47358">
        <w:rPr>
          <w:rFonts w:ascii="Times New Roman" w:hAnsi="Times New Roman" w:cs="Times New Roman"/>
          <w:sz w:val="24"/>
          <w:szCs w:val="24"/>
        </w:rPr>
        <w:t>si</w:t>
      </w:r>
      <w:r w:rsidRPr="00B4735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06240C">
        <w:rPr>
          <w:rFonts w:ascii="Times New Roman" w:hAnsi="Times New Roman" w:cs="Times New Roman"/>
          <w:sz w:val="24"/>
          <w:szCs w:val="24"/>
        </w:rPr>
        <w:t>przedsiębiorstwa społeczne</w:t>
      </w:r>
      <w:r w:rsidR="0079280B">
        <w:rPr>
          <w:rFonts w:ascii="Times New Roman" w:hAnsi="Times New Roman" w:cs="Times New Roman"/>
          <w:sz w:val="24"/>
          <w:szCs w:val="24"/>
        </w:rPr>
        <w:t xml:space="preserve">, zawierający: </w:t>
      </w:r>
    </w:p>
    <w:p w14:paraId="66706797" w14:textId="73BEB032" w:rsidR="00FD192D" w:rsidRDefault="00152A51" w:rsidP="00152A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80B">
        <w:rPr>
          <w:rFonts w:ascii="Times New Roman" w:hAnsi="Times New Roman" w:cs="Times New Roman"/>
          <w:sz w:val="24"/>
          <w:szCs w:val="24"/>
        </w:rPr>
        <w:t>dane dotyczące przedsiębiorstwa społecznego</w:t>
      </w:r>
      <w:r w:rsidR="008B558B">
        <w:rPr>
          <w:rFonts w:ascii="Times New Roman" w:hAnsi="Times New Roman" w:cs="Times New Roman"/>
          <w:sz w:val="24"/>
          <w:szCs w:val="24"/>
        </w:rPr>
        <w:t>,</w:t>
      </w:r>
      <w:r w:rsidRPr="007928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5B6B3" w14:textId="058EAD62" w:rsidR="00152A51" w:rsidRPr="005319B2" w:rsidRDefault="00152A51" w:rsidP="00152A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80B"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9280B">
        <w:rPr>
          <w:rFonts w:ascii="Times New Roman" w:hAnsi="Times New Roman" w:cs="Times New Roman"/>
          <w:sz w:val="24"/>
          <w:szCs w:val="24"/>
        </w:rPr>
        <w:t xml:space="preserve"> umowy </w:t>
      </w:r>
      <w:r w:rsidRPr="002F4F2A">
        <w:rPr>
          <w:rFonts w:ascii="Times New Roman" w:hAnsi="Times New Roman" w:cs="Times New Roman"/>
          <w:sz w:val="24"/>
          <w:szCs w:val="24"/>
        </w:rPr>
        <w:t>zawartej przez starostę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4F2A">
        <w:rPr>
          <w:rFonts w:ascii="Times New Roman" w:hAnsi="Times New Roman" w:cs="Times New Roman"/>
          <w:sz w:val="24"/>
          <w:szCs w:val="24"/>
        </w:rPr>
        <w:t>przedsiębiorstwo społeczne</w:t>
      </w:r>
      <w:r w:rsidRPr="00792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</w:t>
      </w:r>
      <w:r w:rsidRPr="0079280B">
        <w:rPr>
          <w:rFonts w:ascii="Times New Roman" w:hAnsi="Times New Roman" w:cs="Times New Roman"/>
          <w:sz w:val="24"/>
          <w:szCs w:val="24"/>
        </w:rPr>
        <w:t xml:space="preserve"> finansowania składek na ubezpieczenia społeczne, </w:t>
      </w:r>
    </w:p>
    <w:p w14:paraId="250EB44A" w14:textId="08BA99C2" w:rsidR="00FD192D" w:rsidRDefault="00E15DFB" w:rsidP="005319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9B2">
        <w:rPr>
          <w:rFonts w:ascii="Times New Roman" w:hAnsi="Times New Roman" w:cs="Times New Roman"/>
          <w:sz w:val="24"/>
          <w:szCs w:val="24"/>
        </w:rPr>
        <w:t xml:space="preserve">dane rozliczeniowe, obejmujące </w:t>
      </w:r>
      <w:r w:rsidR="00FD192D">
        <w:rPr>
          <w:rFonts w:ascii="Times New Roman" w:hAnsi="Times New Roman" w:cs="Times New Roman"/>
          <w:sz w:val="24"/>
          <w:szCs w:val="24"/>
        </w:rPr>
        <w:t>informacje o okresie opłacania składek</w:t>
      </w:r>
      <w:r w:rsidR="00711D3E">
        <w:rPr>
          <w:rFonts w:ascii="Times New Roman" w:hAnsi="Times New Roman" w:cs="Times New Roman"/>
          <w:sz w:val="24"/>
          <w:szCs w:val="24"/>
        </w:rPr>
        <w:t xml:space="preserve"> oraz kwocie składek podlegających refundacji lub finansowaniu,</w:t>
      </w:r>
    </w:p>
    <w:p w14:paraId="5314E360" w14:textId="68D5BE2E" w:rsidR="00711D3E" w:rsidRDefault="00FD192D" w:rsidP="00711D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1D3E">
        <w:rPr>
          <w:rFonts w:ascii="Times New Roman" w:hAnsi="Times New Roman" w:cs="Times New Roman"/>
          <w:sz w:val="24"/>
          <w:szCs w:val="24"/>
        </w:rPr>
        <w:t>dane dotyczące osób, których dotyczy rozliczenie składek, z podaniem ich numeru PESEL,</w:t>
      </w:r>
      <w:r w:rsidR="0057229E" w:rsidRPr="00711D3E">
        <w:rPr>
          <w:rFonts w:ascii="Times New Roman" w:hAnsi="Times New Roman" w:cs="Times New Roman"/>
          <w:sz w:val="24"/>
          <w:szCs w:val="24"/>
        </w:rPr>
        <w:t xml:space="preserve"> </w:t>
      </w:r>
      <w:r w:rsidRPr="00711D3E">
        <w:rPr>
          <w:rFonts w:ascii="Times New Roman" w:hAnsi="Times New Roman" w:cs="Times New Roman"/>
          <w:sz w:val="24"/>
          <w:szCs w:val="24"/>
        </w:rPr>
        <w:t xml:space="preserve">okresu nawiązania stosunku pracy oraz przynależności </w:t>
      </w:r>
      <w:r w:rsidR="00984C14">
        <w:rPr>
          <w:rFonts w:ascii="Times New Roman" w:hAnsi="Times New Roman" w:cs="Times New Roman"/>
          <w:sz w:val="24"/>
          <w:szCs w:val="24"/>
        </w:rPr>
        <w:t>do</w:t>
      </w:r>
      <w:r w:rsidR="00984C14" w:rsidRPr="00711D3E">
        <w:rPr>
          <w:rFonts w:ascii="Times New Roman" w:hAnsi="Times New Roman" w:cs="Times New Roman"/>
          <w:sz w:val="24"/>
          <w:szCs w:val="24"/>
        </w:rPr>
        <w:t xml:space="preserve"> </w:t>
      </w:r>
      <w:r w:rsidRPr="00711D3E">
        <w:rPr>
          <w:rFonts w:ascii="Times New Roman" w:hAnsi="Times New Roman" w:cs="Times New Roman"/>
          <w:sz w:val="24"/>
          <w:szCs w:val="24"/>
        </w:rPr>
        <w:t>jednej z grup zagrożonych wykluczeniem społecznym,</w:t>
      </w:r>
      <w:r w:rsidR="00711D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C1A6D" w14:textId="1795F858" w:rsidR="00E15DFB" w:rsidRPr="00711D3E" w:rsidRDefault="00711D3E" w:rsidP="00711D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7358">
        <w:rPr>
          <w:rFonts w:ascii="Times New Roman" w:hAnsi="Times New Roman" w:cs="Times New Roman"/>
          <w:sz w:val="24"/>
          <w:szCs w:val="24"/>
        </w:rPr>
        <w:lastRenderedPageBreak/>
        <w:t xml:space="preserve">dane o numerze rachunku bankowego </w:t>
      </w:r>
      <w:r>
        <w:rPr>
          <w:rFonts w:ascii="Times New Roman" w:hAnsi="Times New Roman" w:cs="Times New Roman"/>
          <w:sz w:val="24"/>
          <w:szCs w:val="24"/>
        </w:rPr>
        <w:t>przedsiębiorstwa społecznego</w:t>
      </w:r>
      <w:r w:rsidRPr="00B47358">
        <w:rPr>
          <w:rFonts w:ascii="Times New Roman" w:hAnsi="Times New Roman" w:cs="Times New Roman"/>
          <w:sz w:val="24"/>
          <w:szCs w:val="24"/>
        </w:rPr>
        <w:t>, na który będą przekazywane środki finansowe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F541C8" w14:textId="6CD0C5C0" w:rsidR="00234B71" w:rsidRDefault="009E0070" w:rsidP="00B47358">
      <w:pPr>
        <w:pStyle w:val="ARTartustawynprozporzdzenia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A42E1">
        <w:rPr>
          <w:rFonts w:ascii="Times New Roman" w:hAnsi="Times New Roman" w:cs="Times New Roman"/>
        </w:rPr>
        <w:t>rzedsiębiorstw</w:t>
      </w:r>
      <w:r>
        <w:rPr>
          <w:rFonts w:ascii="Times New Roman" w:hAnsi="Times New Roman" w:cs="Times New Roman"/>
        </w:rPr>
        <w:t>o</w:t>
      </w:r>
      <w:r w:rsidR="008A42E1">
        <w:rPr>
          <w:rFonts w:ascii="Times New Roman" w:hAnsi="Times New Roman" w:cs="Times New Roman"/>
        </w:rPr>
        <w:t xml:space="preserve"> społeczne </w:t>
      </w:r>
      <w:r>
        <w:rPr>
          <w:rFonts w:ascii="Times New Roman" w:hAnsi="Times New Roman" w:cs="Times New Roman"/>
        </w:rPr>
        <w:t xml:space="preserve">otrzymuje </w:t>
      </w:r>
      <w:r w:rsidR="00234B71" w:rsidRPr="00B47358">
        <w:rPr>
          <w:rFonts w:ascii="Times New Roman" w:hAnsi="Times New Roman" w:cs="Times New Roman"/>
        </w:rPr>
        <w:t xml:space="preserve">zaświadczenie o udzielonej pomocy </w:t>
      </w:r>
      <w:r w:rsidR="00234B71" w:rsidRPr="005E2763">
        <w:rPr>
          <w:rStyle w:val="Kkursywa"/>
          <w:rFonts w:ascii="Times New Roman" w:hAnsi="Times New Roman" w:cs="Times New Roman"/>
        </w:rPr>
        <w:t>de minimis</w:t>
      </w:r>
      <w:r w:rsidR="00234B71" w:rsidRPr="00B47358">
        <w:rPr>
          <w:rFonts w:ascii="Times New Roman" w:hAnsi="Times New Roman" w:cs="Times New Roman"/>
        </w:rPr>
        <w:t>, zgodnie z</w:t>
      </w:r>
      <w:r w:rsidR="003329D4">
        <w:rPr>
          <w:rFonts w:ascii="Times New Roman" w:hAnsi="Times New Roman" w:cs="Times New Roman"/>
        </w:rPr>
        <w:t> </w:t>
      </w:r>
      <w:r w:rsidR="00234B71" w:rsidRPr="00B47358">
        <w:rPr>
          <w:rFonts w:ascii="Times New Roman" w:hAnsi="Times New Roman" w:cs="Times New Roman"/>
        </w:rPr>
        <w:t xml:space="preserve">przepisami w sprawie zaświadczeń o pomocy </w:t>
      </w:r>
      <w:r w:rsidR="00234B71" w:rsidRPr="005E2763">
        <w:rPr>
          <w:rStyle w:val="Kkursywa"/>
          <w:rFonts w:ascii="Times New Roman" w:hAnsi="Times New Roman" w:cs="Times New Roman"/>
        </w:rPr>
        <w:t>de minimis</w:t>
      </w:r>
      <w:r w:rsidR="00234B71" w:rsidRPr="00B47358">
        <w:rPr>
          <w:rFonts w:ascii="Times New Roman" w:hAnsi="Times New Roman" w:cs="Times New Roman"/>
        </w:rPr>
        <w:t xml:space="preserve"> i pomocy </w:t>
      </w:r>
      <w:r w:rsidR="00234B71" w:rsidRPr="005E2763">
        <w:rPr>
          <w:rStyle w:val="Kkursywa"/>
          <w:rFonts w:ascii="Times New Roman" w:hAnsi="Times New Roman" w:cs="Times New Roman"/>
        </w:rPr>
        <w:t>de minimis</w:t>
      </w:r>
      <w:r w:rsidR="00234B71" w:rsidRPr="00B47358">
        <w:rPr>
          <w:rFonts w:ascii="Times New Roman" w:hAnsi="Times New Roman" w:cs="Times New Roman"/>
        </w:rPr>
        <w:t xml:space="preserve"> w rolnictwie lub rybołówstwie.</w:t>
      </w:r>
    </w:p>
    <w:p w14:paraId="203F3BFB" w14:textId="2A2BCDF1" w:rsidR="000C4CCE" w:rsidRDefault="000C4CCE" w:rsidP="00B47358">
      <w:pPr>
        <w:pStyle w:val="ARTartustawynprozporzdzenia"/>
        <w:spacing w:before="0"/>
        <w:rPr>
          <w:rFonts w:ascii="Times New Roman" w:eastAsiaTheme="minorHAnsi" w:hAnsi="Times New Roman" w:cs="Times New Roman"/>
          <w:szCs w:val="24"/>
          <w:lang w:eastAsia="en-US"/>
        </w:rPr>
      </w:pPr>
      <w:r w:rsidRPr="00A307C7">
        <w:rPr>
          <w:rFonts w:ascii="Times New Roman" w:eastAsiaTheme="minorHAnsi" w:hAnsi="Times New Roman" w:cs="Times New Roman"/>
          <w:szCs w:val="24"/>
          <w:lang w:eastAsia="en-US"/>
        </w:rPr>
        <w:t>W projekcie nie ma konieczności stosowania przepisów przejściowych, w związku z tym że jest to akt wykonawczy do nowej ustawy</w:t>
      </w:r>
      <w:r w:rsidR="00A30088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6D886CA4" w14:textId="476EAFEB" w:rsidR="003E4CAE" w:rsidRPr="00B47358" w:rsidRDefault="003E4CAE" w:rsidP="003E4CAE">
      <w:pPr>
        <w:pStyle w:val="ARTartustawynprozporzdzenia"/>
        <w:spacing w:before="0"/>
        <w:ind w:firstLine="708"/>
        <w:rPr>
          <w:rFonts w:ascii="Times New Roman" w:hAnsi="Times New Roman" w:cs="Times New Roman"/>
        </w:rPr>
      </w:pPr>
      <w:r w:rsidRPr="003E4CAE">
        <w:rPr>
          <w:rFonts w:ascii="Times New Roman" w:hAnsi="Times New Roman" w:cs="Times New Roman"/>
        </w:rPr>
        <w:t>Rozporządzenie wchodzi w życie z dniem 30 października 2022 r., tj. z dniem wejścia w życie ustawy z dnia 5 sierpnia 2022 r. o ekonomii społecznej.</w:t>
      </w:r>
    </w:p>
    <w:p w14:paraId="42EF2048" w14:textId="77777777" w:rsidR="00DE7B91" w:rsidRPr="00DE7B91" w:rsidRDefault="00DE7B91" w:rsidP="003329D4">
      <w:pPr>
        <w:pStyle w:val="ODNONIKtreodnonika"/>
        <w:spacing w:line="360" w:lineRule="auto"/>
        <w:ind w:left="0" w:firstLine="708"/>
        <w:rPr>
          <w:rFonts w:cs="Times New Roman"/>
          <w:sz w:val="24"/>
          <w:szCs w:val="24"/>
        </w:rPr>
      </w:pPr>
      <w:r w:rsidRPr="00DE7B91">
        <w:rPr>
          <w:rFonts w:cs="Times New Roman"/>
          <w:sz w:val="24"/>
          <w:szCs w:val="24"/>
        </w:rPr>
        <w:t xml:space="preserve">Projekt rozporządzenia nie jest sprzeczny z prawem Unii Europejskiej. Projekt rozporządzenia nie podlega obowiązkowi przedstawienia właściwym organom i instytucjom Unii Europejskiej, w tym Europejskiemu Bankowi Centralnemu, w celu uzyskania opinii, dokonania powiadomienia, konsultacji albo uzgodnienia.  </w:t>
      </w:r>
    </w:p>
    <w:p w14:paraId="6AB63A1A" w14:textId="26DDF8B2" w:rsidR="00DE7B91" w:rsidRPr="00DE7B91" w:rsidRDefault="00DE7B91" w:rsidP="003329D4">
      <w:pPr>
        <w:pStyle w:val="ODNONIKtreodnonika"/>
        <w:spacing w:line="360" w:lineRule="auto"/>
        <w:ind w:left="0" w:firstLine="708"/>
        <w:rPr>
          <w:rFonts w:cs="Times New Roman"/>
          <w:sz w:val="24"/>
          <w:szCs w:val="24"/>
        </w:rPr>
      </w:pPr>
      <w:r w:rsidRPr="00DE7B91">
        <w:rPr>
          <w:rFonts w:cs="Times New Roman"/>
          <w:sz w:val="24"/>
          <w:szCs w:val="24"/>
        </w:rPr>
        <w:t xml:space="preserve">Projekt rozporządzenia nie zawiera przepisów technicznych w rozumieniu przepisów rozporządzenia Rady Ministrów z dnia 23 grudnia 2002 r. w sprawie sposobu funkcjonowania krajowego systemu notyfikacji norm i aktów prawnych (Dz. U. poz. 2039 oraz z 2004 r. </w:t>
      </w:r>
      <w:r w:rsidR="002B652B">
        <w:rPr>
          <w:rFonts w:cs="Times New Roman"/>
          <w:sz w:val="24"/>
          <w:szCs w:val="24"/>
        </w:rPr>
        <w:br/>
      </w:r>
      <w:r w:rsidRPr="00DE7B91">
        <w:rPr>
          <w:rFonts w:cs="Times New Roman"/>
          <w:sz w:val="24"/>
          <w:szCs w:val="24"/>
        </w:rPr>
        <w:t>poz. 597) i w związku z tym nie podlega przedmiotowej notyfikacji.</w:t>
      </w:r>
    </w:p>
    <w:p w14:paraId="6BDFF061" w14:textId="4196C47E" w:rsidR="00DE7B91" w:rsidRPr="00DE7B91" w:rsidRDefault="00DE7B91" w:rsidP="003329D4">
      <w:pPr>
        <w:pStyle w:val="ODNONIKtreodnonika"/>
        <w:spacing w:line="360" w:lineRule="auto"/>
        <w:ind w:left="0" w:firstLine="708"/>
        <w:rPr>
          <w:rFonts w:cs="Times New Roman"/>
          <w:sz w:val="24"/>
          <w:szCs w:val="24"/>
        </w:rPr>
      </w:pPr>
      <w:r w:rsidRPr="00DE7B91">
        <w:rPr>
          <w:rFonts w:cs="Times New Roman"/>
          <w:sz w:val="24"/>
          <w:szCs w:val="24"/>
        </w:rPr>
        <w:t>Nie ma możliwości podjęcia alternatywnych</w:t>
      </w:r>
      <w:r w:rsidR="005E2763">
        <w:rPr>
          <w:rFonts w:cs="Times New Roman"/>
          <w:sz w:val="24"/>
          <w:szCs w:val="24"/>
        </w:rPr>
        <w:t>,</w:t>
      </w:r>
      <w:r w:rsidRPr="00DE7B91">
        <w:rPr>
          <w:rFonts w:cs="Times New Roman"/>
          <w:sz w:val="24"/>
          <w:szCs w:val="24"/>
        </w:rPr>
        <w:t xml:space="preserve"> w stosunku do projektowanego rozporządzenia</w:t>
      </w:r>
      <w:r w:rsidR="005E2763">
        <w:rPr>
          <w:rFonts w:cs="Times New Roman"/>
          <w:sz w:val="24"/>
          <w:szCs w:val="24"/>
        </w:rPr>
        <w:t>,</w:t>
      </w:r>
      <w:r w:rsidRPr="00DE7B91">
        <w:rPr>
          <w:rFonts w:cs="Times New Roman"/>
          <w:sz w:val="24"/>
          <w:szCs w:val="24"/>
        </w:rPr>
        <w:t xml:space="preserve"> środków umożliwiających osiągniecie zamierzonego celu.</w:t>
      </w:r>
    </w:p>
    <w:p w14:paraId="5773F434" w14:textId="77777777" w:rsidR="00F91BCC" w:rsidRPr="003D64F0" w:rsidRDefault="00F91BCC" w:rsidP="00F91BCC">
      <w:pPr>
        <w:pStyle w:val="ODNONIKtreodnonika"/>
        <w:spacing w:line="360" w:lineRule="auto"/>
        <w:ind w:left="0" w:firstLine="708"/>
        <w:rPr>
          <w:rFonts w:cs="Times New Roman"/>
          <w:sz w:val="24"/>
          <w:szCs w:val="24"/>
        </w:rPr>
      </w:pPr>
      <w:r w:rsidRPr="003D64F0">
        <w:rPr>
          <w:bCs/>
          <w:sz w:val="24"/>
          <w:szCs w:val="24"/>
        </w:rPr>
        <w:t>Zgodnie z art. 5 ustawy z dnia 7 lipca 2005 r. o działalności lobbingowej w procesie stanowienia prawa (Dz. U. z 2017 r. poz. 248)</w:t>
      </w:r>
      <w:r w:rsidRPr="003D64F0">
        <w:rPr>
          <w:bCs/>
          <w:sz w:val="24"/>
          <w:szCs w:val="24"/>
          <w:vertAlign w:val="superscript"/>
        </w:rPr>
        <w:t xml:space="preserve"> </w:t>
      </w:r>
      <w:r w:rsidRPr="003D64F0">
        <w:rPr>
          <w:bCs/>
          <w:sz w:val="24"/>
          <w:szCs w:val="24"/>
        </w:rPr>
        <w:t>oraz § 52 ust. 1 uchwały nr 190 Rady Ministrów z dnia 29 października 2013 r. – Regulamin pracy Rady Ministrów (M.P. z 2022 r. poz. 348), projekt rozporządzenia podlega udostępnieniu w Biuletynie Informacji Publicznej na stronie podmiotowej Rządowego Centrum Legislacji, w serwisie Rządowy Proces Legislacyjny.</w:t>
      </w:r>
    </w:p>
    <w:p w14:paraId="09159986" w14:textId="77777777" w:rsidR="00DE7B91" w:rsidRPr="00DE7B91" w:rsidRDefault="00DE7B91" w:rsidP="003329D4">
      <w:pPr>
        <w:pStyle w:val="ODNONIKtreodnonika"/>
        <w:spacing w:line="360" w:lineRule="auto"/>
        <w:ind w:left="0" w:firstLine="708"/>
        <w:rPr>
          <w:rFonts w:cs="Times New Roman"/>
          <w:sz w:val="24"/>
          <w:szCs w:val="24"/>
        </w:rPr>
      </w:pPr>
      <w:r w:rsidRPr="00DE7B91">
        <w:rPr>
          <w:rFonts w:cs="Times New Roman"/>
          <w:sz w:val="24"/>
          <w:szCs w:val="24"/>
        </w:rPr>
        <w:t>Projektowane rozwiązania nie stwarzają zagrożeń korupcyjnych.</w:t>
      </w:r>
    </w:p>
    <w:p w14:paraId="11E61653" w14:textId="77777777" w:rsidR="00DE7B91" w:rsidRDefault="00DE7B91" w:rsidP="00DE7B91">
      <w:pPr>
        <w:pStyle w:val="ODNONIKtreodnonika"/>
        <w:spacing w:line="360" w:lineRule="auto"/>
        <w:ind w:left="0" w:firstLine="708"/>
        <w:rPr>
          <w:rFonts w:cs="Times New Roman"/>
          <w:sz w:val="24"/>
          <w:szCs w:val="24"/>
        </w:rPr>
      </w:pPr>
    </w:p>
    <w:p w14:paraId="42F317F6" w14:textId="77777777" w:rsidR="00DE7B91" w:rsidRDefault="00DE7B91" w:rsidP="00DE7B91">
      <w:pPr>
        <w:pStyle w:val="ODNONIKtreodnonika"/>
        <w:spacing w:line="360" w:lineRule="auto"/>
        <w:ind w:left="0" w:firstLine="708"/>
        <w:rPr>
          <w:rFonts w:cs="Times New Roman"/>
          <w:sz w:val="24"/>
          <w:szCs w:val="24"/>
        </w:rPr>
      </w:pPr>
    </w:p>
    <w:p w14:paraId="02EB1FD9" w14:textId="77777777" w:rsidR="00DE7B91" w:rsidRDefault="00DE7B91" w:rsidP="00DE7B91">
      <w:pPr>
        <w:pStyle w:val="ODNONIKtreodnonika"/>
        <w:spacing w:line="360" w:lineRule="auto"/>
        <w:ind w:left="0" w:firstLine="708"/>
        <w:rPr>
          <w:rFonts w:cs="Times New Roman"/>
          <w:sz w:val="24"/>
          <w:szCs w:val="24"/>
        </w:rPr>
      </w:pPr>
    </w:p>
    <w:p w14:paraId="11317564" w14:textId="77777777" w:rsidR="008F08D8" w:rsidRDefault="008F08D8" w:rsidP="00E15DF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1714197" w14:textId="77777777" w:rsidR="008F08D8" w:rsidRPr="00642B9E" w:rsidRDefault="008F08D8" w:rsidP="00E15DF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0EE1A8A" w14:textId="77777777" w:rsidR="009F0F7F" w:rsidRDefault="009F0F7F"/>
    <w:sectPr w:rsidR="009F0F7F" w:rsidSect="008F5F3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DECB3" w14:textId="77777777" w:rsidR="00B04A5F" w:rsidRDefault="00B04A5F" w:rsidP="00715FFF">
      <w:pPr>
        <w:spacing w:after="0" w:line="240" w:lineRule="auto"/>
      </w:pPr>
      <w:r>
        <w:separator/>
      </w:r>
    </w:p>
  </w:endnote>
  <w:endnote w:type="continuationSeparator" w:id="0">
    <w:p w14:paraId="1FBB5DDD" w14:textId="77777777" w:rsidR="00B04A5F" w:rsidRDefault="00B04A5F" w:rsidP="0071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0371512"/>
      <w:docPartObj>
        <w:docPartGallery w:val="Page Numbers (Bottom of Page)"/>
        <w:docPartUnique/>
      </w:docPartObj>
    </w:sdtPr>
    <w:sdtEndPr/>
    <w:sdtContent>
      <w:p w14:paraId="786E4EBA" w14:textId="70CF252F" w:rsidR="008F5F3B" w:rsidRDefault="008F5F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08E">
          <w:rPr>
            <w:noProof/>
          </w:rPr>
          <w:t>2</w:t>
        </w:r>
        <w:r>
          <w:fldChar w:fldCharType="end"/>
        </w:r>
      </w:p>
    </w:sdtContent>
  </w:sdt>
  <w:p w14:paraId="77DAAFD3" w14:textId="77777777" w:rsidR="00715FFF" w:rsidRDefault="00715F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237D8" w14:textId="1D8779A3" w:rsidR="008F5F3B" w:rsidRDefault="008F5F3B">
    <w:pPr>
      <w:pStyle w:val="Stopka"/>
      <w:jc w:val="right"/>
    </w:pPr>
  </w:p>
  <w:p w14:paraId="0F2E0DC0" w14:textId="77777777" w:rsidR="008F5F3B" w:rsidRDefault="008F5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1ED80" w14:textId="77777777" w:rsidR="00B04A5F" w:rsidRDefault="00B04A5F" w:rsidP="00715FFF">
      <w:pPr>
        <w:spacing w:after="0" w:line="240" w:lineRule="auto"/>
      </w:pPr>
      <w:r>
        <w:separator/>
      </w:r>
    </w:p>
  </w:footnote>
  <w:footnote w:type="continuationSeparator" w:id="0">
    <w:p w14:paraId="7A114660" w14:textId="77777777" w:rsidR="00B04A5F" w:rsidRDefault="00B04A5F" w:rsidP="0071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F2AE4"/>
    <w:multiLevelType w:val="hybridMultilevel"/>
    <w:tmpl w:val="2020CC7C"/>
    <w:lvl w:ilvl="0" w:tplc="8A101D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E59"/>
    <w:rsid w:val="000316B2"/>
    <w:rsid w:val="000422C8"/>
    <w:rsid w:val="00052C54"/>
    <w:rsid w:val="0006240C"/>
    <w:rsid w:val="000A64A0"/>
    <w:rsid w:val="000C4CCE"/>
    <w:rsid w:val="0011261F"/>
    <w:rsid w:val="00152A51"/>
    <w:rsid w:val="00161187"/>
    <w:rsid w:val="001A4E5F"/>
    <w:rsid w:val="001C3275"/>
    <w:rsid w:val="001E4F90"/>
    <w:rsid w:val="00234B71"/>
    <w:rsid w:val="00251747"/>
    <w:rsid w:val="002B652B"/>
    <w:rsid w:val="002C3B9A"/>
    <w:rsid w:val="002C559A"/>
    <w:rsid w:val="002E5807"/>
    <w:rsid w:val="003140B3"/>
    <w:rsid w:val="0031590D"/>
    <w:rsid w:val="003329D4"/>
    <w:rsid w:val="0034066C"/>
    <w:rsid w:val="003D47BF"/>
    <w:rsid w:val="003D64F0"/>
    <w:rsid w:val="003E0E6E"/>
    <w:rsid w:val="003E4CAE"/>
    <w:rsid w:val="003F4A2A"/>
    <w:rsid w:val="00415370"/>
    <w:rsid w:val="0046427B"/>
    <w:rsid w:val="0046520E"/>
    <w:rsid w:val="00481C32"/>
    <w:rsid w:val="00484F22"/>
    <w:rsid w:val="004B02A5"/>
    <w:rsid w:val="004B3CA9"/>
    <w:rsid w:val="004C0556"/>
    <w:rsid w:val="004D6732"/>
    <w:rsid w:val="00516AFE"/>
    <w:rsid w:val="005319B2"/>
    <w:rsid w:val="00564845"/>
    <w:rsid w:val="00566F6A"/>
    <w:rsid w:val="0057229E"/>
    <w:rsid w:val="00586BEC"/>
    <w:rsid w:val="005A1C15"/>
    <w:rsid w:val="005B0F69"/>
    <w:rsid w:val="005C70C0"/>
    <w:rsid w:val="005E2763"/>
    <w:rsid w:val="00642B9E"/>
    <w:rsid w:val="0067690C"/>
    <w:rsid w:val="006A5DC5"/>
    <w:rsid w:val="00711D3E"/>
    <w:rsid w:val="00715FFF"/>
    <w:rsid w:val="0074450C"/>
    <w:rsid w:val="00750FE6"/>
    <w:rsid w:val="00773DE4"/>
    <w:rsid w:val="00783BF9"/>
    <w:rsid w:val="0079280B"/>
    <w:rsid w:val="0079508E"/>
    <w:rsid w:val="007E4896"/>
    <w:rsid w:val="00805FB3"/>
    <w:rsid w:val="0081691A"/>
    <w:rsid w:val="008430A5"/>
    <w:rsid w:val="00857D00"/>
    <w:rsid w:val="00860202"/>
    <w:rsid w:val="00871FCF"/>
    <w:rsid w:val="008A42E1"/>
    <w:rsid w:val="008B558B"/>
    <w:rsid w:val="008E41BE"/>
    <w:rsid w:val="008F08D8"/>
    <w:rsid w:val="008F5F3B"/>
    <w:rsid w:val="00905AED"/>
    <w:rsid w:val="009811F8"/>
    <w:rsid w:val="00984C14"/>
    <w:rsid w:val="009A009E"/>
    <w:rsid w:val="009D3F8E"/>
    <w:rsid w:val="009E0070"/>
    <w:rsid w:val="009F0F7F"/>
    <w:rsid w:val="00A030A0"/>
    <w:rsid w:val="00A30088"/>
    <w:rsid w:val="00A41E59"/>
    <w:rsid w:val="00A47203"/>
    <w:rsid w:val="00A512D7"/>
    <w:rsid w:val="00A51C19"/>
    <w:rsid w:val="00A74F7F"/>
    <w:rsid w:val="00AB6AF5"/>
    <w:rsid w:val="00AD66B6"/>
    <w:rsid w:val="00B040A7"/>
    <w:rsid w:val="00B04A5F"/>
    <w:rsid w:val="00B47358"/>
    <w:rsid w:val="00B57D06"/>
    <w:rsid w:val="00BF18D6"/>
    <w:rsid w:val="00BF2413"/>
    <w:rsid w:val="00C145C7"/>
    <w:rsid w:val="00C717B6"/>
    <w:rsid w:val="00CC3138"/>
    <w:rsid w:val="00D27C4A"/>
    <w:rsid w:val="00D712EF"/>
    <w:rsid w:val="00D778F4"/>
    <w:rsid w:val="00DA3BA4"/>
    <w:rsid w:val="00DE7B91"/>
    <w:rsid w:val="00DF442E"/>
    <w:rsid w:val="00DF4752"/>
    <w:rsid w:val="00E01B56"/>
    <w:rsid w:val="00E15DFB"/>
    <w:rsid w:val="00E21554"/>
    <w:rsid w:val="00E434AF"/>
    <w:rsid w:val="00E502A2"/>
    <w:rsid w:val="00ED3BBE"/>
    <w:rsid w:val="00ED3CE0"/>
    <w:rsid w:val="00F560C5"/>
    <w:rsid w:val="00F869AD"/>
    <w:rsid w:val="00F91BCC"/>
    <w:rsid w:val="00F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13F84"/>
  <w15:docId w15:val="{7FEF1C8E-DCAD-487C-A37D-D52A253C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DNONIKtreodnonika">
    <w:name w:val="ODNOŚNIK – treść odnośnika"/>
    <w:uiPriority w:val="19"/>
    <w:qFormat/>
    <w:rsid w:val="00A512D7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3F4A2A"/>
    <w:rPr>
      <w:b/>
    </w:rPr>
  </w:style>
  <w:style w:type="paragraph" w:customStyle="1" w:styleId="ARTartustawynprozporzdzenia">
    <w:name w:val="ART(§) – art. ustawy (§ np. rozporządzenia)"/>
    <w:uiPriority w:val="11"/>
    <w:qFormat/>
    <w:rsid w:val="00234B7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234B71"/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2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FFF"/>
  </w:style>
  <w:style w:type="paragraph" w:styleId="Stopka">
    <w:name w:val="footer"/>
    <w:basedOn w:val="Normalny"/>
    <w:link w:val="StopkaZnak"/>
    <w:uiPriority w:val="99"/>
    <w:unhideWhenUsed/>
    <w:rsid w:val="0071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FFF"/>
  </w:style>
  <w:style w:type="character" w:styleId="Odwoaniedokomentarza">
    <w:name w:val="annotation reference"/>
    <w:basedOn w:val="Domylnaczcionkaakapitu"/>
    <w:uiPriority w:val="99"/>
    <w:semiHidden/>
    <w:unhideWhenUsed/>
    <w:rsid w:val="00A47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2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2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203"/>
    <w:rPr>
      <w:b/>
      <w:bCs/>
      <w:sz w:val="20"/>
      <w:szCs w:val="20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05FB3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2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6EF2-8A95-4666-A094-87703D96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Karpowicz</dc:creator>
  <cp:lastModifiedBy>Lena Krysińska-Wnuk</cp:lastModifiedBy>
  <cp:revision>2</cp:revision>
  <dcterms:created xsi:type="dcterms:W3CDTF">2022-09-06T09:21:00Z</dcterms:created>
  <dcterms:modified xsi:type="dcterms:W3CDTF">2022-09-06T09:21:00Z</dcterms:modified>
</cp:coreProperties>
</file>