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6"/>
        <w:gridCol w:w="646"/>
        <w:gridCol w:w="342"/>
        <w:gridCol w:w="548"/>
        <w:gridCol w:w="414"/>
        <w:gridCol w:w="155"/>
        <w:gridCol w:w="187"/>
        <w:gridCol w:w="383"/>
        <w:gridCol w:w="723"/>
        <w:gridCol w:w="116"/>
        <w:gridCol w:w="305"/>
        <w:gridCol w:w="348"/>
        <w:gridCol w:w="222"/>
        <w:gridCol w:w="570"/>
        <w:gridCol w:w="75"/>
        <w:gridCol w:w="71"/>
        <w:gridCol w:w="424"/>
        <w:gridCol w:w="108"/>
        <w:gridCol w:w="405"/>
        <w:gridCol w:w="56"/>
        <w:gridCol w:w="135"/>
        <w:gridCol w:w="13"/>
        <w:gridCol w:w="422"/>
        <w:gridCol w:w="312"/>
        <w:gridCol w:w="258"/>
        <w:gridCol w:w="570"/>
        <w:gridCol w:w="110"/>
        <w:gridCol w:w="1426"/>
        <w:gridCol w:w="10"/>
      </w:tblGrid>
      <w:tr w:rsidR="006A701A" w:rsidRPr="008B4FE6" w14:paraId="0452F32D" w14:textId="77777777" w:rsidTr="004A7152">
        <w:trPr>
          <w:gridAfter w:val="1"/>
          <w:wAfter w:w="10" w:type="dxa"/>
          <w:trHeight w:val="1611"/>
        </w:trPr>
        <w:tc>
          <w:tcPr>
            <w:tcW w:w="6740" w:type="dxa"/>
            <w:gridSpan w:val="15"/>
          </w:tcPr>
          <w:p w14:paraId="2D193E48" w14:textId="77777777" w:rsidR="006A701A" w:rsidRPr="008B4FE6" w:rsidRDefault="006A701A" w:rsidP="003564BB">
            <w:pPr>
              <w:spacing w:before="120" w:line="240" w:lineRule="auto"/>
              <w:rPr>
                <w:rFonts w:ascii="Times New Roman" w:hAnsi="Times New Roman"/>
                <w:color w:val="000000"/>
              </w:rPr>
            </w:pPr>
            <w:bookmarkStart w:id="0" w:name="t1"/>
            <w:bookmarkStart w:id="1" w:name="_GoBack"/>
            <w:bookmarkEnd w:id="1"/>
            <w:r w:rsidRPr="008B4FE6">
              <w:rPr>
                <w:rFonts w:ascii="Times New Roman" w:hAnsi="Times New Roman"/>
                <w:b/>
                <w:color w:val="000000"/>
              </w:rPr>
              <w:t xml:space="preserve">Nazwa </w:t>
            </w:r>
            <w:r w:rsidR="001B75D8">
              <w:rPr>
                <w:rFonts w:ascii="Times New Roman" w:hAnsi="Times New Roman"/>
                <w:b/>
                <w:color w:val="000000"/>
              </w:rPr>
              <w:t>projektu</w:t>
            </w:r>
          </w:p>
          <w:p w14:paraId="40BC170E" w14:textId="5D12722C" w:rsidR="007E728E" w:rsidRDefault="004B039D" w:rsidP="007E728E">
            <w:pPr>
              <w:spacing w:line="240" w:lineRule="auto"/>
              <w:rPr>
                <w:rFonts w:ascii="Times New Roman" w:hAnsi="Times New Roman"/>
                <w:color w:val="000000"/>
              </w:rPr>
            </w:pPr>
            <w:r>
              <w:rPr>
                <w:rFonts w:ascii="Times New Roman" w:hAnsi="Times New Roman"/>
                <w:color w:val="000000"/>
              </w:rPr>
              <w:t>R</w:t>
            </w:r>
            <w:r w:rsidR="00EB2A5E">
              <w:rPr>
                <w:rFonts w:ascii="Times New Roman" w:hAnsi="Times New Roman"/>
                <w:color w:val="000000"/>
              </w:rPr>
              <w:t>ozporządzeni</w:t>
            </w:r>
            <w:r w:rsidR="00B80580">
              <w:rPr>
                <w:rFonts w:ascii="Times New Roman" w:hAnsi="Times New Roman"/>
                <w:color w:val="000000"/>
              </w:rPr>
              <w:t>e</w:t>
            </w:r>
            <w:r w:rsidR="00EB2A5E">
              <w:rPr>
                <w:rFonts w:ascii="Times New Roman" w:hAnsi="Times New Roman"/>
                <w:color w:val="000000"/>
              </w:rPr>
              <w:t xml:space="preserve"> </w:t>
            </w:r>
            <w:r w:rsidR="00B146D1">
              <w:rPr>
                <w:rFonts w:ascii="Times New Roman" w:hAnsi="Times New Roman"/>
                <w:color w:val="000000"/>
              </w:rPr>
              <w:t xml:space="preserve">Ministra </w:t>
            </w:r>
            <w:r w:rsidR="00205513">
              <w:rPr>
                <w:rFonts w:ascii="Times New Roman" w:hAnsi="Times New Roman"/>
                <w:color w:val="000000"/>
              </w:rPr>
              <w:t>Sportu i Turystyki</w:t>
            </w:r>
            <w:r w:rsidR="007E728E">
              <w:rPr>
                <w:rFonts w:ascii="Times New Roman" w:hAnsi="Times New Roman"/>
                <w:color w:val="000000"/>
              </w:rPr>
              <w:t xml:space="preserve"> </w:t>
            </w:r>
            <w:r w:rsidR="007E728E" w:rsidRPr="007E728E">
              <w:rPr>
                <w:rFonts w:ascii="Times New Roman" w:hAnsi="Times New Roman"/>
                <w:color w:val="000000"/>
              </w:rPr>
              <w:t>zmieniające rozporządzenie w sprawie przekazywania środków z Funduszu Rozwoju Kultury Fizycznej</w:t>
            </w:r>
          </w:p>
          <w:p w14:paraId="74608E77" w14:textId="77777777" w:rsidR="007E728E" w:rsidRDefault="006A701A" w:rsidP="007E728E">
            <w:pPr>
              <w:spacing w:before="120" w:line="240" w:lineRule="auto"/>
              <w:rPr>
                <w:rFonts w:ascii="Times New Roman" w:hAnsi="Times New Roman"/>
                <w:b/>
                <w:color w:val="000000"/>
              </w:rPr>
            </w:pPr>
            <w:r w:rsidRPr="008B4FE6">
              <w:rPr>
                <w:rFonts w:ascii="Times New Roman" w:hAnsi="Times New Roman"/>
                <w:b/>
                <w:color w:val="000000"/>
              </w:rPr>
              <w:t>Ministerstwo wiodące i ministerstwa współpracujące</w:t>
            </w:r>
            <w:bookmarkEnd w:id="0"/>
          </w:p>
          <w:p w14:paraId="57F3D564" w14:textId="77777777" w:rsidR="007E728E" w:rsidRDefault="00EB2A5E" w:rsidP="007E728E">
            <w:pPr>
              <w:spacing w:before="120" w:line="240" w:lineRule="auto"/>
              <w:rPr>
                <w:rFonts w:ascii="Times New Roman" w:hAnsi="Times New Roman"/>
                <w:b/>
                <w:color w:val="000000"/>
              </w:rPr>
            </w:pPr>
            <w:r>
              <w:rPr>
                <w:rFonts w:ascii="Times New Roman" w:hAnsi="Times New Roman"/>
                <w:color w:val="000000"/>
              </w:rPr>
              <w:t xml:space="preserve">Ministerstwo </w:t>
            </w:r>
            <w:r w:rsidR="00205513">
              <w:rPr>
                <w:rFonts w:ascii="Times New Roman" w:hAnsi="Times New Roman"/>
                <w:color w:val="000000"/>
              </w:rPr>
              <w:t>Sportu i Turystyki</w:t>
            </w:r>
          </w:p>
          <w:p w14:paraId="1E1C6D1E" w14:textId="3D6B499D" w:rsidR="007E728E" w:rsidRPr="007E728E" w:rsidRDefault="007E728E" w:rsidP="007E728E">
            <w:pPr>
              <w:spacing w:line="240" w:lineRule="auto"/>
              <w:rPr>
                <w:rFonts w:ascii="Times New Roman" w:hAnsi="Times New Roman"/>
                <w:b/>
                <w:color w:val="000000"/>
              </w:rPr>
            </w:pPr>
            <w:r>
              <w:rPr>
                <w:rFonts w:ascii="Times New Roman" w:hAnsi="Times New Roman"/>
                <w:color w:val="000000"/>
              </w:rPr>
              <w:t>Ministerstwo Finansów</w:t>
            </w:r>
          </w:p>
          <w:p w14:paraId="015BF15A" w14:textId="22D69B9C" w:rsidR="007E728E" w:rsidRDefault="007E728E" w:rsidP="007E728E">
            <w:pPr>
              <w:spacing w:after="120" w:line="240" w:lineRule="auto"/>
              <w:rPr>
                <w:rFonts w:ascii="Times New Roman" w:hAnsi="Times New Roman"/>
                <w:color w:val="000000"/>
              </w:rPr>
            </w:pPr>
            <w:r>
              <w:rPr>
                <w:rFonts w:ascii="Times New Roman" w:hAnsi="Times New Roman"/>
                <w:color w:val="000000"/>
              </w:rPr>
              <w:t>Ministerstwo Zdrowia</w:t>
            </w:r>
          </w:p>
          <w:p w14:paraId="68616401" w14:textId="77777777" w:rsidR="007E728E" w:rsidRDefault="007E728E" w:rsidP="003564BB">
            <w:pPr>
              <w:spacing w:after="120" w:line="240" w:lineRule="auto"/>
              <w:rPr>
                <w:rFonts w:ascii="Times New Roman" w:hAnsi="Times New Roman"/>
                <w:color w:val="000000"/>
              </w:rPr>
            </w:pPr>
          </w:p>
          <w:p w14:paraId="5C70D72C" w14:textId="77777777" w:rsidR="001B3460" w:rsidRDefault="001B3460" w:rsidP="004B039D">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14:paraId="6FFB91FE" w14:textId="03F007A7" w:rsidR="00B80580" w:rsidRPr="007277C9" w:rsidRDefault="00B80580" w:rsidP="00A074ED">
            <w:pPr>
              <w:spacing w:line="240" w:lineRule="auto"/>
              <w:rPr>
                <w:rFonts w:ascii="Times New Roman" w:hAnsi="Times New Roman"/>
                <w:color w:val="000000"/>
                <w:spacing w:val="-2"/>
              </w:rPr>
            </w:pPr>
            <w:r w:rsidRPr="007277C9">
              <w:rPr>
                <w:rFonts w:ascii="Times New Roman" w:hAnsi="Times New Roman"/>
                <w:color w:val="000000"/>
                <w:spacing w:val="-2"/>
              </w:rPr>
              <w:t xml:space="preserve">Pan </w:t>
            </w:r>
            <w:r w:rsidR="007277C9" w:rsidRPr="007277C9">
              <w:rPr>
                <w:rFonts w:ascii="Times New Roman" w:hAnsi="Times New Roman"/>
                <w:color w:val="000000"/>
                <w:spacing w:val="-2"/>
              </w:rPr>
              <w:t>Kamil Bortniczuk</w:t>
            </w:r>
          </w:p>
          <w:p w14:paraId="211CA367" w14:textId="327B78B9" w:rsidR="00D1295E" w:rsidRPr="00205513" w:rsidRDefault="00D1295E" w:rsidP="00A074ED">
            <w:pPr>
              <w:spacing w:line="240" w:lineRule="auto"/>
              <w:rPr>
                <w:rFonts w:ascii="Times New Roman" w:hAnsi="Times New Roman"/>
                <w:color w:val="000000"/>
                <w:spacing w:val="-2"/>
              </w:rPr>
            </w:pPr>
            <w:r w:rsidRPr="007277C9">
              <w:rPr>
                <w:rFonts w:ascii="Times New Roman" w:hAnsi="Times New Roman"/>
                <w:color w:val="000000"/>
                <w:spacing w:val="-2"/>
              </w:rPr>
              <w:t xml:space="preserve">Minister </w:t>
            </w:r>
            <w:r w:rsidR="00205513" w:rsidRPr="007277C9">
              <w:rPr>
                <w:rFonts w:ascii="Times New Roman" w:hAnsi="Times New Roman"/>
                <w:color w:val="000000"/>
                <w:spacing w:val="-2"/>
              </w:rPr>
              <w:t>Sportu i Turystyki</w:t>
            </w:r>
          </w:p>
          <w:p w14:paraId="62B57012" w14:textId="77777777" w:rsidR="006A701A" w:rsidRPr="00205513" w:rsidRDefault="006A701A" w:rsidP="003564BB">
            <w:pPr>
              <w:spacing w:before="120" w:line="240" w:lineRule="auto"/>
              <w:rPr>
                <w:rFonts w:ascii="Times New Roman" w:hAnsi="Times New Roman"/>
                <w:b/>
                <w:color w:val="000000"/>
              </w:rPr>
            </w:pPr>
            <w:r w:rsidRPr="00205513">
              <w:rPr>
                <w:rFonts w:ascii="Times New Roman" w:hAnsi="Times New Roman"/>
                <w:b/>
                <w:color w:val="000000"/>
              </w:rPr>
              <w:t>Kontakt do opiekuna merytorycznego projektu</w:t>
            </w:r>
          </w:p>
          <w:p w14:paraId="7EA6DAE0" w14:textId="6D27038B" w:rsidR="005D1294" w:rsidRDefault="006C2AE6" w:rsidP="003564BB">
            <w:pPr>
              <w:spacing w:line="240" w:lineRule="auto"/>
              <w:rPr>
                <w:rFonts w:ascii="Times New Roman" w:hAnsi="Times New Roman"/>
                <w:color w:val="000000"/>
                <w:lang w:val="en-US"/>
              </w:rPr>
            </w:pPr>
            <w:r>
              <w:rPr>
                <w:rFonts w:ascii="Times New Roman" w:hAnsi="Times New Roman"/>
                <w:color w:val="000000"/>
                <w:lang w:val="en-US"/>
              </w:rPr>
              <w:t>Pan Marcin Żyłowski</w:t>
            </w:r>
          </w:p>
          <w:p w14:paraId="3F5F3738" w14:textId="77777777" w:rsidR="006C2AE6" w:rsidRDefault="006C2AE6" w:rsidP="003564BB">
            <w:pPr>
              <w:spacing w:line="240" w:lineRule="auto"/>
              <w:rPr>
                <w:rFonts w:ascii="Times New Roman" w:hAnsi="Times New Roman"/>
                <w:color w:val="000000"/>
                <w:lang w:val="en-US"/>
              </w:rPr>
            </w:pPr>
            <w:proofErr w:type="spellStart"/>
            <w:r>
              <w:rPr>
                <w:rFonts w:ascii="Times New Roman" w:hAnsi="Times New Roman"/>
                <w:color w:val="000000"/>
                <w:lang w:val="en-US"/>
              </w:rPr>
              <w:t>Dyrektor</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Departamentu</w:t>
            </w:r>
            <w:proofErr w:type="spellEnd"/>
            <w:r>
              <w:rPr>
                <w:rFonts w:ascii="Times New Roman" w:hAnsi="Times New Roman"/>
                <w:color w:val="000000"/>
                <w:lang w:val="en-US"/>
              </w:rPr>
              <w:t xml:space="preserve"> Infrastruktury Sportowej </w:t>
            </w:r>
          </w:p>
          <w:p w14:paraId="68E97F16" w14:textId="249691AC" w:rsidR="006C2AE6" w:rsidRDefault="006C2AE6" w:rsidP="003564BB">
            <w:pPr>
              <w:spacing w:line="240" w:lineRule="auto"/>
              <w:rPr>
                <w:rFonts w:ascii="Times New Roman" w:hAnsi="Times New Roman"/>
                <w:color w:val="000000"/>
                <w:lang w:val="en-US"/>
              </w:rPr>
            </w:pPr>
            <w:r>
              <w:rPr>
                <w:rFonts w:ascii="Times New Roman" w:hAnsi="Times New Roman"/>
                <w:color w:val="000000"/>
                <w:lang w:val="en-US"/>
              </w:rPr>
              <w:t xml:space="preserve">w </w:t>
            </w:r>
            <w:proofErr w:type="spellStart"/>
            <w:r>
              <w:rPr>
                <w:rFonts w:ascii="Times New Roman" w:hAnsi="Times New Roman"/>
                <w:color w:val="000000"/>
                <w:lang w:val="en-US"/>
              </w:rPr>
              <w:t>Ministerstwie</w:t>
            </w:r>
            <w:proofErr w:type="spellEnd"/>
            <w:r>
              <w:rPr>
                <w:rFonts w:ascii="Times New Roman" w:hAnsi="Times New Roman"/>
                <w:color w:val="000000"/>
                <w:lang w:val="en-US"/>
              </w:rPr>
              <w:t xml:space="preserve"> Sportu </w:t>
            </w:r>
            <w:proofErr w:type="spellStart"/>
            <w:r>
              <w:rPr>
                <w:rFonts w:ascii="Times New Roman" w:hAnsi="Times New Roman"/>
                <w:color w:val="000000"/>
                <w:lang w:val="en-US"/>
              </w:rPr>
              <w:t>i</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Turystyki</w:t>
            </w:r>
            <w:proofErr w:type="spellEnd"/>
          </w:p>
          <w:p w14:paraId="5AFE69C3" w14:textId="570854D7" w:rsidR="006C2AE6" w:rsidRDefault="006C2AE6" w:rsidP="003564BB">
            <w:pPr>
              <w:spacing w:line="240" w:lineRule="auto"/>
              <w:rPr>
                <w:rFonts w:ascii="Times New Roman" w:hAnsi="Times New Roman"/>
                <w:color w:val="000000"/>
                <w:lang w:val="en-US"/>
              </w:rPr>
            </w:pPr>
            <w:r>
              <w:rPr>
                <w:rFonts w:ascii="Times New Roman" w:hAnsi="Times New Roman"/>
                <w:color w:val="000000"/>
                <w:lang w:val="en-US"/>
              </w:rPr>
              <w:t>tel. 22 24 43 137, e-mail: marcin.zylowski@msit.gov.pl</w:t>
            </w:r>
          </w:p>
          <w:p w14:paraId="6B0DDDE6" w14:textId="77777777" w:rsidR="006C2AE6" w:rsidRPr="0044366C" w:rsidRDefault="006C2AE6" w:rsidP="003564BB">
            <w:pPr>
              <w:spacing w:line="240" w:lineRule="auto"/>
              <w:rPr>
                <w:rFonts w:ascii="Times New Roman" w:hAnsi="Times New Roman"/>
                <w:color w:val="000000"/>
                <w:lang w:val="en-US"/>
              </w:rPr>
            </w:pPr>
          </w:p>
          <w:p w14:paraId="6227B650" w14:textId="65A50C6D" w:rsidR="00451E02" w:rsidRPr="00205513" w:rsidRDefault="000808C0" w:rsidP="003564BB">
            <w:pPr>
              <w:spacing w:line="240" w:lineRule="auto"/>
              <w:rPr>
                <w:rFonts w:ascii="Times New Roman" w:hAnsi="Times New Roman"/>
                <w:color w:val="000000"/>
              </w:rPr>
            </w:pPr>
            <w:r>
              <w:rPr>
                <w:rFonts w:ascii="Times New Roman" w:hAnsi="Times New Roman"/>
                <w:color w:val="000000"/>
              </w:rPr>
              <w:t xml:space="preserve">Pan </w:t>
            </w:r>
            <w:r w:rsidR="007E728E">
              <w:rPr>
                <w:rFonts w:ascii="Times New Roman" w:hAnsi="Times New Roman"/>
                <w:color w:val="000000"/>
              </w:rPr>
              <w:t>Paweł Czwarno</w:t>
            </w:r>
            <w:r w:rsidR="00451E02" w:rsidRPr="00205513">
              <w:rPr>
                <w:rFonts w:ascii="Times New Roman" w:hAnsi="Times New Roman"/>
                <w:color w:val="000000"/>
              </w:rPr>
              <w:t xml:space="preserve">, </w:t>
            </w:r>
          </w:p>
          <w:p w14:paraId="288A0D7B" w14:textId="1E6589EC" w:rsidR="006A701A" w:rsidRPr="008B4FE6" w:rsidRDefault="00451E02" w:rsidP="003564BB">
            <w:pPr>
              <w:spacing w:after="120" w:line="240" w:lineRule="auto"/>
              <w:rPr>
                <w:rFonts w:ascii="Times New Roman" w:hAnsi="Times New Roman"/>
                <w:color w:val="000000"/>
              </w:rPr>
            </w:pPr>
            <w:r w:rsidRPr="00205513">
              <w:rPr>
                <w:rFonts w:ascii="Times New Roman" w:hAnsi="Times New Roman"/>
                <w:color w:val="000000"/>
              </w:rPr>
              <w:t xml:space="preserve">Zastępca Dyrektora Departamentu </w:t>
            </w:r>
            <w:r w:rsidR="007E728E">
              <w:rPr>
                <w:rFonts w:ascii="Times New Roman" w:hAnsi="Times New Roman"/>
                <w:color w:val="000000"/>
              </w:rPr>
              <w:t>Infrastruktury Sportowej</w:t>
            </w:r>
            <w:r w:rsidR="007E728E" w:rsidRPr="00205513">
              <w:rPr>
                <w:rFonts w:ascii="Times New Roman" w:hAnsi="Times New Roman"/>
                <w:color w:val="000000"/>
              </w:rPr>
              <w:t xml:space="preserve"> </w:t>
            </w:r>
            <w:r w:rsidR="00212EDB" w:rsidRPr="00205513">
              <w:rPr>
                <w:rFonts w:ascii="Times New Roman" w:hAnsi="Times New Roman"/>
                <w:color w:val="000000"/>
              </w:rPr>
              <w:t xml:space="preserve">w </w:t>
            </w:r>
            <w:r w:rsidRPr="00205513">
              <w:rPr>
                <w:rFonts w:ascii="Times New Roman" w:hAnsi="Times New Roman"/>
                <w:color w:val="000000"/>
              </w:rPr>
              <w:t>Ministerstw</w:t>
            </w:r>
            <w:r w:rsidR="00212EDB" w:rsidRPr="00205513">
              <w:rPr>
                <w:rFonts w:ascii="Times New Roman" w:hAnsi="Times New Roman"/>
                <w:color w:val="000000"/>
              </w:rPr>
              <w:t>ie</w:t>
            </w:r>
            <w:r w:rsidRPr="00205513">
              <w:rPr>
                <w:rFonts w:ascii="Times New Roman" w:hAnsi="Times New Roman"/>
                <w:color w:val="000000"/>
              </w:rPr>
              <w:t xml:space="preserve"> </w:t>
            </w:r>
            <w:r w:rsidR="00205513" w:rsidRPr="00205513">
              <w:rPr>
                <w:rFonts w:ascii="Times New Roman" w:hAnsi="Times New Roman"/>
                <w:color w:val="000000"/>
              </w:rPr>
              <w:t>Sportu</w:t>
            </w:r>
            <w:r w:rsidR="00E27CF6" w:rsidRPr="00205513">
              <w:rPr>
                <w:rFonts w:ascii="Times New Roman" w:hAnsi="Times New Roman"/>
                <w:color w:val="000000"/>
              </w:rPr>
              <w:t xml:space="preserve"> i T</w:t>
            </w:r>
            <w:r w:rsidR="00205513" w:rsidRPr="00205513">
              <w:rPr>
                <w:rFonts w:ascii="Times New Roman" w:hAnsi="Times New Roman"/>
                <w:color w:val="000000"/>
              </w:rPr>
              <w:t>urystyki</w:t>
            </w:r>
            <w:r w:rsidR="0032325C" w:rsidRPr="00205513">
              <w:rPr>
                <w:rFonts w:ascii="Times New Roman" w:hAnsi="Times New Roman"/>
                <w:color w:val="000000"/>
              </w:rPr>
              <w:br/>
            </w:r>
            <w:r w:rsidR="00D629D3" w:rsidRPr="00BD7292">
              <w:rPr>
                <w:rFonts w:ascii="Times New Roman" w:hAnsi="Times New Roman"/>
                <w:color w:val="000000"/>
              </w:rPr>
              <w:t xml:space="preserve">tel. </w:t>
            </w:r>
            <w:r w:rsidR="00205513" w:rsidRPr="00BD7292">
              <w:rPr>
                <w:rFonts w:ascii="Times New Roman" w:hAnsi="Times New Roman"/>
                <w:color w:val="000000"/>
                <w:shd w:val="clear" w:color="auto" w:fill="FFFFFF"/>
              </w:rPr>
              <w:t xml:space="preserve"> 22 </w:t>
            </w:r>
            <w:r w:rsidR="007E728E">
              <w:rPr>
                <w:rFonts w:ascii="Times New Roman" w:hAnsi="Times New Roman"/>
                <w:color w:val="000000"/>
                <w:shd w:val="clear" w:color="auto" w:fill="FFFFFF"/>
              </w:rPr>
              <w:t>24 43 136</w:t>
            </w:r>
            <w:r w:rsidRPr="00BD7292">
              <w:rPr>
                <w:rFonts w:ascii="Times New Roman" w:hAnsi="Times New Roman"/>
                <w:color w:val="000000"/>
              </w:rPr>
              <w:t xml:space="preserve">, e-mail: </w:t>
            </w:r>
            <w:hyperlink r:id="rId8" w:history="1">
              <w:r w:rsidR="007E728E" w:rsidRPr="002B0F9E">
                <w:rPr>
                  <w:rStyle w:val="Hipercze"/>
                  <w:rFonts w:ascii="Times New Roman" w:hAnsi="Times New Roman"/>
                </w:rPr>
                <w:t>pawel.czwarno@msit.gov.pl</w:t>
              </w:r>
            </w:hyperlink>
            <w:r w:rsidR="00BD7292">
              <w:rPr>
                <w:rFonts w:ascii="Times New Roman" w:hAnsi="Times New Roman"/>
                <w:color w:val="000000"/>
              </w:rPr>
              <w:t xml:space="preserve"> </w:t>
            </w:r>
            <w:r w:rsidR="00205513">
              <w:rPr>
                <w:rFonts w:ascii="Arial" w:hAnsi="Arial" w:cs="Arial"/>
                <w:color w:val="000000"/>
              </w:rPr>
              <w:t> </w:t>
            </w:r>
          </w:p>
        </w:tc>
        <w:tc>
          <w:tcPr>
            <w:tcW w:w="4310" w:type="dxa"/>
            <w:gridSpan w:val="13"/>
            <w:shd w:val="clear" w:color="auto" w:fill="FFFFFF"/>
          </w:tcPr>
          <w:p w14:paraId="5333E92C" w14:textId="4FE7BF8F" w:rsidR="001B3460" w:rsidRPr="00642825" w:rsidRDefault="001B3460" w:rsidP="002B3593">
            <w:pPr>
              <w:spacing w:before="120"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r w:rsidR="00364BAF">
              <w:rPr>
                <w:rFonts w:ascii="Times New Roman" w:hAnsi="Times New Roman"/>
                <w:sz w:val="21"/>
                <w:szCs w:val="21"/>
              </w:rPr>
              <w:t>20</w:t>
            </w:r>
            <w:r w:rsidR="00025D0D">
              <w:rPr>
                <w:rFonts w:ascii="Times New Roman" w:hAnsi="Times New Roman"/>
                <w:sz w:val="21"/>
                <w:szCs w:val="21"/>
              </w:rPr>
              <w:t>.</w:t>
            </w:r>
            <w:r w:rsidR="00364BAF">
              <w:rPr>
                <w:rFonts w:ascii="Times New Roman" w:hAnsi="Times New Roman"/>
                <w:sz w:val="21"/>
                <w:szCs w:val="21"/>
              </w:rPr>
              <w:t>09</w:t>
            </w:r>
            <w:r w:rsidR="000934FE">
              <w:rPr>
                <w:rFonts w:ascii="Times New Roman" w:hAnsi="Times New Roman"/>
                <w:sz w:val="21"/>
                <w:szCs w:val="21"/>
              </w:rPr>
              <w:t>.</w:t>
            </w:r>
            <w:r w:rsidR="00EB2A5E">
              <w:rPr>
                <w:rFonts w:ascii="Times New Roman" w:hAnsi="Times New Roman"/>
                <w:sz w:val="21"/>
                <w:szCs w:val="21"/>
              </w:rPr>
              <w:t>202</w:t>
            </w:r>
            <w:r w:rsidR="005D1294">
              <w:rPr>
                <w:rFonts w:ascii="Times New Roman" w:hAnsi="Times New Roman"/>
                <w:sz w:val="21"/>
                <w:szCs w:val="21"/>
              </w:rPr>
              <w:t>2</w:t>
            </w:r>
            <w:r w:rsidR="00EB2A5E">
              <w:rPr>
                <w:rFonts w:ascii="Times New Roman" w:hAnsi="Times New Roman"/>
                <w:sz w:val="21"/>
                <w:szCs w:val="21"/>
              </w:rPr>
              <w:t xml:space="preserve"> r. </w:t>
            </w:r>
          </w:p>
          <w:p w14:paraId="09850D63" w14:textId="77777777" w:rsidR="00F76884" w:rsidRDefault="00F76884" w:rsidP="00F76884">
            <w:pPr>
              <w:spacing w:line="240" w:lineRule="auto"/>
              <w:rPr>
                <w:rFonts w:ascii="Times New Roman" w:hAnsi="Times New Roman"/>
                <w:b/>
              </w:rPr>
            </w:pPr>
          </w:p>
          <w:p w14:paraId="505F3E9E" w14:textId="77777777" w:rsidR="00F76884" w:rsidRPr="0065019F" w:rsidRDefault="00F76884" w:rsidP="00F76884">
            <w:pPr>
              <w:spacing w:line="240" w:lineRule="auto"/>
              <w:rPr>
                <w:rFonts w:ascii="Times New Roman" w:hAnsi="Times New Roman"/>
                <w:b/>
              </w:rPr>
            </w:pPr>
            <w:r w:rsidRPr="0065019F">
              <w:rPr>
                <w:rFonts w:ascii="Times New Roman" w:hAnsi="Times New Roman"/>
                <w:b/>
              </w:rPr>
              <w:t xml:space="preserve">Źródło: </w:t>
            </w:r>
            <w:bookmarkStart w:id="2" w:name="Lista1"/>
          </w:p>
          <w:bookmarkEnd w:id="2"/>
          <w:p w14:paraId="13F50C2D" w14:textId="347F982E" w:rsidR="00F76884" w:rsidRPr="0065019F" w:rsidRDefault="00A116CD" w:rsidP="00F76884">
            <w:pPr>
              <w:spacing w:line="240" w:lineRule="auto"/>
              <w:rPr>
                <w:rFonts w:ascii="Times New Roman" w:hAnsi="Times New Roman"/>
              </w:rPr>
            </w:pPr>
            <w:r>
              <w:rPr>
                <w:rFonts w:ascii="Times New Roman" w:hAnsi="Times New Roman"/>
              </w:rPr>
              <w:t xml:space="preserve">Upoważnienie ustawowe – </w:t>
            </w:r>
            <w:r w:rsidR="00025D0D" w:rsidRPr="00025D0D">
              <w:rPr>
                <w:rFonts w:ascii="Times New Roman" w:hAnsi="Times New Roman"/>
              </w:rPr>
              <w:t xml:space="preserve">art. 86 ust.6 ustawy z dnia 19 listopada 2009 r. o grach hazardowych (Dz. U. z 2020 r. poz. 2094, z </w:t>
            </w:r>
            <w:proofErr w:type="spellStart"/>
            <w:r w:rsidR="00025D0D" w:rsidRPr="00025D0D">
              <w:rPr>
                <w:rFonts w:ascii="Times New Roman" w:hAnsi="Times New Roman"/>
              </w:rPr>
              <w:t>późn</w:t>
            </w:r>
            <w:proofErr w:type="spellEnd"/>
            <w:r w:rsidR="00025D0D" w:rsidRPr="00025D0D">
              <w:rPr>
                <w:rFonts w:ascii="Times New Roman" w:hAnsi="Times New Roman"/>
              </w:rPr>
              <w:t xml:space="preserve">. zm.) </w:t>
            </w:r>
          </w:p>
          <w:p w14:paraId="3AE0D59E" w14:textId="08ACC3F8" w:rsidR="006A701A" w:rsidRPr="008B4FE6" w:rsidRDefault="006A701A" w:rsidP="000808DA">
            <w:pPr>
              <w:spacing w:before="120" w:line="240" w:lineRule="auto"/>
              <w:rPr>
                <w:rFonts w:ascii="Times New Roman" w:hAnsi="Times New Roman"/>
                <w:color w:val="000000"/>
              </w:rPr>
            </w:pPr>
            <w:r w:rsidRPr="00B96908">
              <w:rPr>
                <w:rFonts w:ascii="Times New Roman" w:hAnsi="Times New Roman"/>
                <w:b/>
                <w:color w:val="000000"/>
              </w:rPr>
              <w:t xml:space="preserve">Nr </w:t>
            </w:r>
            <w:r w:rsidR="0057668E" w:rsidRPr="00B96908">
              <w:rPr>
                <w:rFonts w:ascii="Times New Roman" w:hAnsi="Times New Roman"/>
                <w:b/>
                <w:color w:val="000000"/>
              </w:rPr>
              <w:t>w</w:t>
            </w:r>
            <w:r w:rsidRPr="00B96908">
              <w:rPr>
                <w:rFonts w:ascii="Times New Roman" w:hAnsi="Times New Roman"/>
                <w:b/>
                <w:color w:val="000000"/>
              </w:rPr>
              <w:t xml:space="preserve"> wykaz</w:t>
            </w:r>
            <w:r w:rsidR="0057668E" w:rsidRPr="00B96908">
              <w:rPr>
                <w:rFonts w:ascii="Times New Roman" w:hAnsi="Times New Roman"/>
                <w:b/>
                <w:color w:val="000000"/>
              </w:rPr>
              <w:t>ie</w:t>
            </w:r>
            <w:r w:rsidRPr="00B96908">
              <w:rPr>
                <w:rFonts w:ascii="Times New Roman" w:hAnsi="Times New Roman"/>
                <w:b/>
                <w:color w:val="000000"/>
              </w:rPr>
              <w:t xml:space="preserve"> prac </w:t>
            </w:r>
            <w:r w:rsidR="000808DA" w:rsidRPr="00B96908">
              <w:rPr>
                <w:rFonts w:ascii="Times New Roman" w:hAnsi="Times New Roman"/>
                <w:b/>
                <w:color w:val="000000"/>
              </w:rPr>
              <w:t xml:space="preserve">legislacyjnych Ministra </w:t>
            </w:r>
            <w:r w:rsidR="005071EC" w:rsidRPr="00B96908">
              <w:rPr>
                <w:rFonts w:ascii="Times New Roman" w:hAnsi="Times New Roman"/>
                <w:b/>
                <w:color w:val="000000"/>
              </w:rPr>
              <w:t>Sportu i Turystyki</w:t>
            </w:r>
            <w:r w:rsidR="000808DA" w:rsidRPr="00B96908">
              <w:rPr>
                <w:rFonts w:ascii="Times New Roman" w:hAnsi="Times New Roman"/>
                <w:b/>
                <w:color w:val="000000"/>
              </w:rPr>
              <w:t xml:space="preserve"> </w:t>
            </w:r>
            <w:r w:rsidR="006541BA" w:rsidRPr="00B96908">
              <w:rPr>
                <w:rStyle w:val="Teksttreci2105pt"/>
                <w:rFonts w:eastAsia="Calibri"/>
                <w:sz w:val="22"/>
                <w:szCs w:val="22"/>
              </w:rPr>
              <w:t>–</w:t>
            </w:r>
            <w:r w:rsidR="0090360F" w:rsidRPr="00B96908">
              <w:rPr>
                <w:rFonts w:ascii="Times New Roman" w:hAnsi="Times New Roman"/>
                <w:b/>
                <w:color w:val="000000"/>
              </w:rPr>
              <w:t xml:space="preserve"> </w:t>
            </w:r>
            <w:r w:rsidR="00364BAF" w:rsidRPr="00B96908">
              <w:rPr>
                <w:rFonts w:ascii="Times New Roman" w:hAnsi="Times New Roman"/>
                <w:b/>
                <w:color w:val="000000"/>
              </w:rPr>
              <w:t>3</w:t>
            </w:r>
          </w:p>
          <w:p w14:paraId="5E6FDBDF" w14:textId="77777777" w:rsidR="006A701A" w:rsidRPr="008B4FE6" w:rsidRDefault="006A701A" w:rsidP="00A17CB2">
            <w:pPr>
              <w:spacing w:line="240" w:lineRule="auto"/>
              <w:rPr>
                <w:rFonts w:ascii="Times New Roman" w:hAnsi="Times New Roman"/>
                <w:color w:val="000000"/>
                <w:sz w:val="28"/>
                <w:szCs w:val="28"/>
              </w:rPr>
            </w:pPr>
          </w:p>
        </w:tc>
      </w:tr>
      <w:tr w:rsidR="006A701A" w:rsidRPr="0022687A" w14:paraId="41E3BB56" w14:textId="77777777" w:rsidTr="004A7152">
        <w:trPr>
          <w:gridAfter w:val="1"/>
          <w:wAfter w:w="10" w:type="dxa"/>
          <w:trHeight w:val="142"/>
        </w:trPr>
        <w:tc>
          <w:tcPr>
            <w:tcW w:w="11050" w:type="dxa"/>
            <w:gridSpan w:val="28"/>
            <w:shd w:val="clear" w:color="auto" w:fill="99CCFF"/>
          </w:tcPr>
          <w:p w14:paraId="7D47ADCE"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261281CA" w14:textId="77777777" w:rsidTr="004A7152">
        <w:trPr>
          <w:gridAfter w:val="1"/>
          <w:wAfter w:w="10" w:type="dxa"/>
          <w:trHeight w:val="333"/>
        </w:trPr>
        <w:tc>
          <w:tcPr>
            <w:tcW w:w="11050" w:type="dxa"/>
            <w:gridSpan w:val="28"/>
            <w:shd w:val="clear" w:color="auto" w:fill="99CCFF"/>
            <w:vAlign w:val="center"/>
          </w:tcPr>
          <w:p w14:paraId="5896A3B0"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3" w:name="Wybór1"/>
            <w:bookmarkEnd w:id="3"/>
          </w:p>
        </w:tc>
      </w:tr>
      <w:tr w:rsidR="006A701A" w:rsidRPr="008B4FE6" w14:paraId="575A5DAF" w14:textId="77777777" w:rsidTr="004A7152">
        <w:trPr>
          <w:gridAfter w:val="1"/>
          <w:wAfter w:w="10" w:type="dxa"/>
          <w:trHeight w:val="2493"/>
        </w:trPr>
        <w:tc>
          <w:tcPr>
            <w:tcW w:w="11050" w:type="dxa"/>
            <w:gridSpan w:val="28"/>
            <w:shd w:val="clear" w:color="auto" w:fill="FFFFFF"/>
          </w:tcPr>
          <w:p w14:paraId="5F03FF32" w14:textId="77777777" w:rsidR="006C2AE6" w:rsidRPr="006C2AE6" w:rsidRDefault="006C2AE6" w:rsidP="006C2AE6">
            <w:pPr>
              <w:tabs>
                <w:tab w:val="left" w:pos="709"/>
              </w:tabs>
              <w:autoSpaceDE w:val="0"/>
              <w:autoSpaceDN w:val="0"/>
              <w:adjustRightInd w:val="0"/>
              <w:spacing w:before="120" w:after="120"/>
              <w:jc w:val="both"/>
              <w:rPr>
                <w:rFonts w:ascii="Times New Roman" w:hAnsi="Times New Roman"/>
              </w:rPr>
            </w:pPr>
            <w:r w:rsidRPr="006C2AE6">
              <w:rPr>
                <w:rFonts w:ascii="Times New Roman" w:hAnsi="Times New Roman"/>
              </w:rPr>
              <w:t>Wśród kwestii regulowanych przez Rozporządzenie jest między innymi maksymalny możliwy do uzyskania poziom dofinansowania dla zadań inwestycyjnych.</w:t>
            </w:r>
          </w:p>
          <w:p w14:paraId="37620665" w14:textId="77777777" w:rsidR="006C2AE6" w:rsidRPr="006C2AE6" w:rsidRDefault="006C2AE6" w:rsidP="006C2AE6">
            <w:pPr>
              <w:tabs>
                <w:tab w:val="left" w:pos="709"/>
              </w:tabs>
              <w:autoSpaceDE w:val="0"/>
              <w:autoSpaceDN w:val="0"/>
              <w:adjustRightInd w:val="0"/>
              <w:spacing w:before="120" w:after="120"/>
              <w:jc w:val="both"/>
              <w:rPr>
                <w:rFonts w:ascii="Times New Roman" w:hAnsi="Times New Roman"/>
              </w:rPr>
            </w:pPr>
            <w:r w:rsidRPr="006C2AE6">
              <w:rPr>
                <w:rFonts w:ascii="Times New Roman" w:hAnsi="Times New Roman"/>
              </w:rPr>
              <w:t>Konieczność korekty przedmiotowej kwestii, wynika z potrzeby uelastycznienia i urealnienia limitów dotyczących udzielania dofinansowania. Obecnie obowiązujące regulacje przewidują bowiem, co do zasady, dofinansowanie zadań inwestycyjnych na poziomie do 50% z nielicznymi wyjątkami, dotyczącymi Centralnego Ośrodka Sportu, Instytutu Sportu itp. To z kolei powoduje, że aktualnie dla szeregu przedsięwzięć realizacja polityki Ministra w zakresie systemowego wsparcia inwestycji sportowych napotyka na nieuzasadnione bariery. Minister przygotowując programy inwestycyjnie każdorazowo przeprowadza szereg analiz dotyczących popytu na środki czy atrakcyjności finansowej oferowanych rozwiązań. Należy mieć na uwadze, że w ramach ogłaszanych programów inwestycyjnych, w szczególności mających na celu wsparcie sportu wyczynowego, nie wszystkie oferty dofinansowań są atrakcyjne z punktu widzenia inwestorów samorządowych. Stąd też powstaje konieczność takiego uelastycznienia zasad dotyczących kreowania warunków wsparcia, by te w pełni oddawały specyfikę oczekiwanych do dofinansowania projektów.</w:t>
            </w:r>
          </w:p>
          <w:p w14:paraId="469C1361" w14:textId="77777777" w:rsidR="006C2AE6" w:rsidRPr="006C2AE6" w:rsidRDefault="006C2AE6" w:rsidP="006C2AE6">
            <w:pPr>
              <w:tabs>
                <w:tab w:val="left" w:pos="709"/>
              </w:tabs>
              <w:autoSpaceDE w:val="0"/>
              <w:autoSpaceDN w:val="0"/>
              <w:adjustRightInd w:val="0"/>
              <w:spacing w:before="120" w:after="120"/>
              <w:jc w:val="both"/>
              <w:rPr>
                <w:rFonts w:ascii="Times New Roman" w:hAnsi="Times New Roman"/>
              </w:rPr>
            </w:pPr>
            <w:r w:rsidRPr="006C2AE6">
              <w:rPr>
                <w:rFonts w:ascii="Times New Roman" w:hAnsi="Times New Roman"/>
              </w:rPr>
              <w:t xml:space="preserve">Aby osiągnąć ten cel konieczne jest przeniesienie szczegółowych reguł w zakresie limitów wydatków na poziom poszczególnych programów, przy jednoczesnym pozostawieniu w rozporządzeniu ogólnych górnych limitów. </w:t>
            </w:r>
          </w:p>
          <w:p w14:paraId="6FCBCAB5" w14:textId="338BC006" w:rsidR="006C2AE6" w:rsidRPr="006C2AE6" w:rsidRDefault="006C2AE6" w:rsidP="006C2AE6">
            <w:pPr>
              <w:tabs>
                <w:tab w:val="left" w:pos="709"/>
              </w:tabs>
              <w:autoSpaceDE w:val="0"/>
              <w:autoSpaceDN w:val="0"/>
              <w:adjustRightInd w:val="0"/>
              <w:spacing w:before="120" w:after="120"/>
              <w:jc w:val="both"/>
              <w:rPr>
                <w:rFonts w:ascii="Times New Roman" w:hAnsi="Times New Roman"/>
              </w:rPr>
            </w:pPr>
            <w:r w:rsidRPr="006C2AE6">
              <w:rPr>
                <w:rFonts w:ascii="Times New Roman" w:hAnsi="Times New Roman"/>
              </w:rPr>
              <w:t xml:space="preserve">Rozporządzenie określa </w:t>
            </w:r>
            <w:r>
              <w:rPr>
                <w:rFonts w:ascii="Times New Roman" w:hAnsi="Times New Roman"/>
              </w:rPr>
              <w:t xml:space="preserve">także </w:t>
            </w:r>
            <w:r w:rsidRPr="006C2AE6">
              <w:rPr>
                <w:rFonts w:ascii="Times New Roman" w:hAnsi="Times New Roman"/>
              </w:rPr>
              <w:t xml:space="preserve">katalog dokumentów, które dołącza się do wniosku inwestycyjnego. </w:t>
            </w:r>
          </w:p>
          <w:p w14:paraId="782C72D1" w14:textId="77777777" w:rsidR="006C2AE6" w:rsidRPr="006C2AE6" w:rsidRDefault="006C2AE6" w:rsidP="006C2AE6">
            <w:pPr>
              <w:tabs>
                <w:tab w:val="left" w:pos="709"/>
              </w:tabs>
              <w:autoSpaceDE w:val="0"/>
              <w:autoSpaceDN w:val="0"/>
              <w:adjustRightInd w:val="0"/>
              <w:spacing w:before="120" w:after="120"/>
              <w:jc w:val="both"/>
              <w:rPr>
                <w:rFonts w:ascii="Times New Roman" w:hAnsi="Times New Roman"/>
              </w:rPr>
            </w:pPr>
            <w:r w:rsidRPr="006C2AE6">
              <w:rPr>
                <w:rFonts w:ascii="Times New Roman" w:hAnsi="Times New Roman"/>
              </w:rPr>
              <w:t>Aktualnie podstawowym elementem dokumentacji załączanej do wniosku inwestycyjnego są dokumenty potwierdzające przygotowanie zadania inwestycyjnego do realizacji, w szczególności decyzja o pozwoleniu na budowę, jeżeli jej uzyskanie jest wymagane odrębnymi przepisami dla zakresu zadania inwestycyjnego objętego wnioskiem o dofinansowanie.</w:t>
            </w:r>
          </w:p>
          <w:p w14:paraId="1A0EF609" w14:textId="0321F626" w:rsidR="006D2201" w:rsidRDefault="006C2AE6" w:rsidP="006C2AE6">
            <w:pPr>
              <w:tabs>
                <w:tab w:val="left" w:pos="709"/>
              </w:tabs>
              <w:autoSpaceDE w:val="0"/>
              <w:autoSpaceDN w:val="0"/>
              <w:adjustRightInd w:val="0"/>
              <w:spacing w:before="120" w:after="120"/>
              <w:jc w:val="both"/>
              <w:rPr>
                <w:rFonts w:ascii="Times New Roman" w:hAnsi="Times New Roman"/>
              </w:rPr>
            </w:pPr>
            <w:r w:rsidRPr="006C2AE6">
              <w:rPr>
                <w:rFonts w:ascii="Times New Roman" w:hAnsi="Times New Roman"/>
              </w:rPr>
              <w:t>W odniesieniu do zadań inwestycyjnych realizowanych przez Centralny Ośrodek Sportu i Instytut Sportu – Państwowy Instytut Badawczy do wniosku, w przypadku braku dokumentów, o których mowa w pkt 1 ust. 1 w § 7, dołącza się program funkcjonalno-użytkowy, o którym mowa w art. 31 ust. 2 ustawy z dnia 29 stycznia 2004 r. – Prawo zamówień publicznych (Dz. U. z 2018 r. poz. 1986 i 2215 oraz z 2019 r. poz. 53 i 730).</w:t>
            </w:r>
          </w:p>
          <w:p w14:paraId="11B38430" w14:textId="37ADC188" w:rsidR="006D2201" w:rsidRPr="006C2AE6" w:rsidRDefault="006D2201" w:rsidP="006C2AE6">
            <w:pPr>
              <w:tabs>
                <w:tab w:val="left" w:pos="709"/>
              </w:tabs>
              <w:autoSpaceDE w:val="0"/>
              <w:autoSpaceDN w:val="0"/>
              <w:adjustRightInd w:val="0"/>
              <w:spacing w:before="120" w:after="120"/>
              <w:jc w:val="both"/>
              <w:rPr>
                <w:rFonts w:ascii="Times New Roman" w:hAnsi="Times New Roman"/>
              </w:rPr>
            </w:pPr>
            <w:r>
              <w:rPr>
                <w:rFonts w:ascii="Times New Roman" w:hAnsi="Times New Roman"/>
              </w:rPr>
              <w:t>Obecnie obowiązujące regulacje w tym zakresie stanowić mogą barierę dla części wnioskodawców, szczególnie tych realizujących specjalistyczne i kosztochłonne obiekty sportowe.</w:t>
            </w:r>
          </w:p>
          <w:p w14:paraId="61942E30" w14:textId="77777777" w:rsidR="006C2AE6" w:rsidRPr="006C2AE6" w:rsidRDefault="006C2AE6" w:rsidP="006C2AE6">
            <w:pPr>
              <w:tabs>
                <w:tab w:val="left" w:pos="709"/>
              </w:tabs>
              <w:autoSpaceDE w:val="0"/>
              <w:autoSpaceDN w:val="0"/>
              <w:adjustRightInd w:val="0"/>
              <w:spacing w:before="120" w:after="120"/>
              <w:jc w:val="both"/>
              <w:rPr>
                <w:rFonts w:ascii="Times New Roman" w:hAnsi="Times New Roman"/>
              </w:rPr>
            </w:pPr>
          </w:p>
          <w:p w14:paraId="0CBCC447" w14:textId="77777777" w:rsidR="006C2AE6" w:rsidRPr="006C2AE6" w:rsidRDefault="006C2AE6" w:rsidP="006C2AE6">
            <w:pPr>
              <w:tabs>
                <w:tab w:val="left" w:pos="709"/>
              </w:tabs>
              <w:autoSpaceDE w:val="0"/>
              <w:autoSpaceDN w:val="0"/>
              <w:adjustRightInd w:val="0"/>
              <w:spacing w:before="120" w:after="120"/>
              <w:jc w:val="both"/>
              <w:rPr>
                <w:rFonts w:ascii="Times New Roman" w:hAnsi="Times New Roman"/>
              </w:rPr>
            </w:pPr>
            <w:r w:rsidRPr="006C2AE6">
              <w:rPr>
                <w:rFonts w:ascii="Times New Roman" w:hAnsi="Times New Roman"/>
              </w:rPr>
              <w:t>Obecnie obowiązujące Rozporządzenie przewiduje, że wniosek o dofinansowanie realizacji zadania z zakresu rozwijania sportu i aktywności fizycznej składa się w terminie określonym w ogłoszeniu programu z zakresu rozwijania sportu i aktywności fizycznej, nie wcześniej jednak niż od dnia 1 października roku poprzedzającego rok realizacji zadania z zakresu rozwijania sportu i aktywności fizycznej i nie później niż do dnia 20 grudnia roku, w którym dofinansowanie ma być udzielone.</w:t>
            </w:r>
          </w:p>
          <w:p w14:paraId="38E13A7D" w14:textId="128D609F" w:rsidR="0011236D" w:rsidRDefault="006C2AE6" w:rsidP="0041037E">
            <w:pPr>
              <w:tabs>
                <w:tab w:val="left" w:pos="709"/>
              </w:tabs>
              <w:autoSpaceDE w:val="0"/>
              <w:autoSpaceDN w:val="0"/>
              <w:adjustRightInd w:val="0"/>
              <w:spacing w:before="120" w:after="120"/>
              <w:jc w:val="both"/>
              <w:rPr>
                <w:rFonts w:ascii="Times New Roman" w:hAnsi="Times New Roman"/>
              </w:rPr>
            </w:pPr>
            <w:r w:rsidRPr="006C2AE6">
              <w:rPr>
                <w:rFonts w:ascii="Times New Roman" w:hAnsi="Times New Roman"/>
              </w:rPr>
              <w:t xml:space="preserve">Zapis w obecnym kształcie sformułowany w rozdziale 3, § 8 ust. 2 potencjalnie ogranicza możliwości wcześniejszego uruchamiania działań programowych, co ostatecznie może wpłynąć na możliwości efektywnego procedowania. </w:t>
            </w:r>
          </w:p>
          <w:p w14:paraId="7BA72C45" w14:textId="4C5F327D" w:rsidR="009E0722" w:rsidRPr="000609D7" w:rsidRDefault="008576A6" w:rsidP="009E0722">
            <w:pPr>
              <w:tabs>
                <w:tab w:val="left" w:pos="709"/>
              </w:tabs>
              <w:autoSpaceDE w:val="0"/>
              <w:autoSpaceDN w:val="0"/>
              <w:adjustRightInd w:val="0"/>
              <w:spacing w:before="120" w:after="120"/>
              <w:jc w:val="both"/>
              <w:rPr>
                <w:rFonts w:ascii="Times New Roman" w:hAnsi="Times New Roman"/>
              </w:rPr>
            </w:pPr>
            <w:r>
              <w:rPr>
                <w:rFonts w:ascii="Times New Roman" w:hAnsi="Times New Roman"/>
              </w:rPr>
              <w:t>Obecna oferta aktywizacyjna ministerstwa</w:t>
            </w:r>
            <w:r w:rsidR="000F33DB">
              <w:rPr>
                <w:rFonts w:ascii="Times New Roman" w:hAnsi="Times New Roman"/>
              </w:rPr>
              <w:t xml:space="preserve"> (w obszarze sportu powszechnego)</w:t>
            </w:r>
            <w:r>
              <w:rPr>
                <w:rFonts w:ascii="Times New Roman" w:hAnsi="Times New Roman"/>
              </w:rPr>
              <w:t xml:space="preserve"> oparta jest o programy i projekty, które w zależności od specyfiki agreguj</w:t>
            </w:r>
            <w:r w:rsidR="000B5A0C">
              <w:rPr>
                <w:rFonts w:ascii="Times New Roman" w:hAnsi="Times New Roman"/>
              </w:rPr>
              <w:t>ą łącznie ponad 11 tys. aplikacji</w:t>
            </w:r>
            <w:r w:rsidR="006245A7">
              <w:rPr>
                <w:rFonts w:ascii="Times New Roman" w:hAnsi="Times New Roman"/>
              </w:rPr>
              <w:t xml:space="preserve"> (ponad 6</w:t>
            </w:r>
            <w:r w:rsidR="001F631C">
              <w:rPr>
                <w:rFonts w:ascii="Times New Roman" w:hAnsi="Times New Roman"/>
              </w:rPr>
              <w:t>,4</w:t>
            </w:r>
            <w:r w:rsidR="006245A7">
              <w:rPr>
                <w:rFonts w:ascii="Times New Roman" w:hAnsi="Times New Roman"/>
              </w:rPr>
              <w:t xml:space="preserve"> tys. umów)</w:t>
            </w:r>
            <w:r w:rsidR="000B5A0C">
              <w:rPr>
                <w:rFonts w:ascii="Times New Roman" w:hAnsi="Times New Roman"/>
              </w:rPr>
              <w:t xml:space="preserve"> . </w:t>
            </w:r>
            <w:r w:rsidR="00AA4109">
              <w:rPr>
                <w:rFonts w:ascii="Times New Roman" w:hAnsi="Times New Roman"/>
              </w:rPr>
              <w:t xml:space="preserve">To z kolei istotnie obciąża proces zarządzania dotacyjnego, </w:t>
            </w:r>
            <w:r w:rsidR="00BE456A">
              <w:rPr>
                <w:rFonts w:ascii="Times New Roman" w:hAnsi="Times New Roman"/>
              </w:rPr>
              <w:t>oddziaływ</w:t>
            </w:r>
            <w:r w:rsidR="00833033">
              <w:rPr>
                <w:rFonts w:ascii="Times New Roman" w:hAnsi="Times New Roman"/>
              </w:rPr>
              <w:t>a</w:t>
            </w:r>
            <w:r w:rsidR="00BE456A">
              <w:rPr>
                <w:rFonts w:ascii="Times New Roman" w:hAnsi="Times New Roman"/>
              </w:rPr>
              <w:t>jąc</w:t>
            </w:r>
            <w:r w:rsidR="00AA4109">
              <w:rPr>
                <w:rFonts w:ascii="Times New Roman" w:hAnsi="Times New Roman"/>
              </w:rPr>
              <w:t xml:space="preserve"> </w:t>
            </w:r>
            <w:r w:rsidR="00BE456A">
              <w:rPr>
                <w:rFonts w:ascii="Times New Roman" w:hAnsi="Times New Roman"/>
              </w:rPr>
              <w:t xml:space="preserve">wieloaspektowo (czas, zakres oraz jakość) na ostateczny produkt interwencji publicznej. Z tego względu konieczne jest wprowadzenie </w:t>
            </w:r>
            <w:r w:rsidR="00074E5F">
              <w:rPr>
                <w:rFonts w:ascii="Times New Roman" w:hAnsi="Times New Roman"/>
              </w:rPr>
              <w:t xml:space="preserve">projektowanych </w:t>
            </w:r>
            <w:r w:rsidR="00BE456A">
              <w:rPr>
                <w:rFonts w:ascii="Times New Roman" w:hAnsi="Times New Roman"/>
              </w:rPr>
              <w:t>rozwiązań powodujących decentralizację realizacyjną, które zakładają możliwość powołania operatorów dla największych działań aktywizacyjnych.</w:t>
            </w:r>
            <w:r w:rsidR="00235970">
              <w:rPr>
                <w:rFonts w:ascii="Times New Roman" w:hAnsi="Times New Roman"/>
              </w:rPr>
              <w:t xml:space="preserve"> Brak umocowania „instytucji” operatora w obowiązującym rozporządzeniu może </w:t>
            </w:r>
            <w:r w:rsidR="00BF272A">
              <w:rPr>
                <w:rFonts w:ascii="Times New Roman" w:hAnsi="Times New Roman"/>
              </w:rPr>
              <w:t xml:space="preserve">także </w:t>
            </w:r>
            <w:r w:rsidR="00235970">
              <w:rPr>
                <w:rFonts w:ascii="Times New Roman" w:hAnsi="Times New Roman"/>
              </w:rPr>
              <w:t xml:space="preserve">powodować rozbieżności interpretacyjne odnoszące się do prawnego </w:t>
            </w:r>
            <w:r w:rsidR="00175054">
              <w:rPr>
                <w:rFonts w:ascii="Times New Roman" w:hAnsi="Times New Roman"/>
              </w:rPr>
              <w:t>uzasadnienia umieszczania</w:t>
            </w:r>
            <w:r w:rsidR="00235970">
              <w:rPr>
                <w:rFonts w:ascii="Times New Roman" w:hAnsi="Times New Roman"/>
              </w:rPr>
              <w:t xml:space="preserve"> stosownych zapisów w tym zakresie w ogłaszanych programach.</w:t>
            </w:r>
          </w:p>
        </w:tc>
      </w:tr>
      <w:tr w:rsidR="006A701A" w:rsidRPr="008B4FE6" w14:paraId="74F61D97" w14:textId="77777777" w:rsidTr="004A7152">
        <w:trPr>
          <w:gridAfter w:val="1"/>
          <w:wAfter w:w="10" w:type="dxa"/>
          <w:trHeight w:val="142"/>
        </w:trPr>
        <w:tc>
          <w:tcPr>
            <w:tcW w:w="11050" w:type="dxa"/>
            <w:gridSpan w:val="28"/>
            <w:shd w:val="clear" w:color="auto" w:fill="99CCFF"/>
            <w:vAlign w:val="center"/>
          </w:tcPr>
          <w:p w14:paraId="40C8DDE9" w14:textId="77777777"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lastRenderedPageBreak/>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14:paraId="01350A9A" w14:textId="77777777" w:rsidTr="004A7152">
        <w:trPr>
          <w:gridAfter w:val="1"/>
          <w:wAfter w:w="10" w:type="dxa"/>
          <w:trHeight w:val="558"/>
        </w:trPr>
        <w:tc>
          <w:tcPr>
            <w:tcW w:w="11050" w:type="dxa"/>
            <w:gridSpan w:val="28"/>
            <w:shd w:val="clear" w:color="auto" w:fill="auto"/>
          </w:tcPr>
          <w:p w14:paraId="224E0F57" w14:textId="248286AA" w:rsidR="006C2AE6" w:rsidRPr="006C2AE6" w:rsidRDefault="006C2AE6" w:rsidP="006C2AE6">
            <w:pPr>
              <w:spacing w:before="120"/>
              <w:jc w:val="both"/>
              <w:rPr>
                <w:rFonts w:ascii="Times New Roman" w:hAnsi="Times New Roman"/>
                <w:spacing w:val="-2"/>
              </w:rPr>
            </w:pPr>
            <w:r>
              <w:rPr>
                <w:rFonts w:ascii="Times New Roman" w:hAnsi="Times New Roman"/>
                <w:spacing w:val="-2"/>
              </w:rPr>
              <w:t>P</w:t>
            </w:r>
            <w:r w:rsidRPr="006C2AE6">
              <w:rPr>
                <w:rFonts w:ascii="Times New Roman" w:hAnsi="Times New Roman"/>
                <w:spacing w:val="-2"/>
              </w:rPr>
              <w:t>roponowana zmiana rozporządzenia przewiduje podniesienie ogólnego, standardowego poziomu dofinansowania do 70% wydatków. Jednocześnie planowane jest utrzymanie dofinansowania do 80% wydatków kwalifikowanych w przypadku realizacji zadania dotyczącego obiektu sportowego zniszczonego lub uszkodzonego w wyniku działania żywiołu, zlokalizowanego w miejscowości ujętej w przepisach wydanych na podstawie art. 2 ustawy z dnia 11 sierpnia 2001 r. o szczególnych zasadach odbudowy, remontów i rozbiórek obiektów budowlanych zniszczonych lub uszkodzonych w wyniku działania żywiołu (Dz. U. 2020 poz. 764). Z kolei dofinansowanie realizacji zadania inwestycyjnego ze środków Funduszu na poziomie do 99% wydatków kwalifikowanych tego zadania, pozostaje utrzymane w przypadku, gdy wniosek inwestycyjny składa: Centralny Ośrodek Sportu lub Instytut Sportu – Państwowy Instytut Badawczy.</w:t>
            </w:r>
            <w:r w:rsidR="009E0722">
              <w:rPr>
                <w:rFonts w:ascii="Times New Roman" w:hAnsi="Times New Roman"/>
                <w:spacing w:val="-2"/>
              </w:rPr>
              <w:t xml:space="preserve"> Natomiast z katalogu podmiotów najbardziej uprzywilejowanych zostaje usunięte </w:t>
            </w:r>
            <w:r w:rsidR="009E0722" w:rsidRPr="009E0722">
              <w:rPr>
                <w:rFonts w:ascii="Times New Roman" w:hAnsi="Times New Roman"/>
                <w:spacing w:val="-2"/>
              </w:rPr>
              <w:t>Polskie Laboratorium Antydopingowe, z uwagi na dotychczasowy brak zainteresowania środkami Funduszu.</w:t>
            </w:r>
          </w:p>
          <w:p w14:paraId="1E3A882B" w14:textId="27AF52ED" w:rsidR="004A7152" w:rsidRDefault="006C2AE6" w:rsidP="006C2AE6">
            <w:pPr>
              <w:spacing w:before="120"/>
              <w:jc w:val="both"/>
              <w:rPr>
                <w:rFonts w:ascii="Times New Roman" w:hAnsi="Times New Roman"/>
                <w:spacing w:val="-2"/>
              </w:rPr>
            </w:pPr>
            <w:r w:rsidRPr="006C2AE6">
              <w:rPr>
                <w:rFonts w:ascii="Times New Roman" w:hAnsi="Times New Roman"/>
                <w:spacing w:val="-2"/>
              </w:rPr>
              <w:t>Szczegółowe regulacje w zakresie możliwego do uzyskania wsparcia dla poszczególnych wnioskodawców, bądź rodzajów zadań inwestycyjnych określane będą przez Ministra w ogłaszanych przez niego programach inwestycyjnych.</w:t>
            </w:r>
          </w:p>
          <w:p w14:paraId="34EAF238" w14:textId="7B20B20F" w:rsidR="004A7152" w:rsidRDefault="006D2201" w:rsidP="000609D7">
            <w:pPr>
              <w:spacing w:before="120"/>
              <w:jc w:val="both"/>
              <w:rPr>
                <w:rFonts w:ascii="Times New Roman" w:hAnsi="Times New Roman"/>
                <w:spacing w:val="-2"/>
              </w:rPr>
            </w:pPr>
            <w:r w:rsidRPr="006D2201">
              <w:rPr>
                <w:rFonts w:ascii="Times New Roman" w:hAnsi="Times New Roman"/>
                <w:spacing w:val="-2"/>
              </w:rPr>
              <w:t>Projektowana zmiana rozporządzenia przewiduje, że program funkcjonalno-użytkowy, o którym mowa w art. 103 ust. 2 ustawy z dnia 11 września 2019 r. Prawo zamówień publicznych (</w:t>
            </w:r>
            <w:r w:rsidR="006C6606" w:rsidRPr="006C6606">
              <w:rPr>
                <w:rFonts w:ascii="Times New Roman" w:hAnsi="Times New Roman"/>
                <w:spacing w:val="-2"/>
              </w:rPr>
              <w:t>z 2022 r. poz. 1710 i 1812</w:t>
            </w:r>
            <w:r w:rsidRPr="006D2201">
              <w:rPr>
                <w:rFonts w:ascii="Times New Roman" w:hAnsi="Times New Roman"/>
                <w:spacing w:val="-2"/>
              </w:rPr>
              <w:t xml:space="preserve">) dołączyć będą </w:t>
            </w:r>
            <w:r>
              <w:rPr>
                <w:rFonts w:ascii="Times New Roman" w:hAnsi="Times New Roman"/>
                <w:spacing w:val="-2"/>
              </w:rPr>
              <w:t xml:space="preserve">do wniosków inwestycyjnych </w:t>
            </w:r>
            <w:r w:rsidRPr="006D2201">
              <w:rPr>
                <w:rFonts w:ascii="Times New Roman" w:hAnsi="Times New Roman"/>
                <w:spacing w:val="-2"/>
              </w:rPr>
              <w:t xml:space="preserve">mogły </w:t>
            </w:r>
            <w:r>
              <w:rPr>
                <w:rFonts w:ascii="Times New Roman" w:hAnsi="Times New Roman"/>
                <w:spacing w:val="-2"/>
              </w:rPr>
              <w:t xml:space="preserve">również </w:t>
            </w:r>
            <w:r w:rsidRPr="006D2201">
              <w:rPr>
                <w:rFonts w:ascii="Times New Roman" w:hAnsi="Times New Roman"/>
                <w:spacing w:val="-2"/>
              </w:rPr>
              <w:t xml:space="preserve">inne podmioty </w:t>
            </w:r>
            <w:r>
              <w:rPr>
                <w:rFonts w:ascii="Times New Roman" w:hAnsi="Times New Roman"/>
                <w:spacing w:val="-2"/>
              </w:rPr>
              <w:t xml:space="preserve">niż obecnie do tego uprawnione, </w:t>
            </w:r>
            <w:r w:rsidRPr="006D2201">
              <w:rPr>
                <w:rFonts w:ascii="Times New Roman" w:hAnsi="Times New Roman"/>
                <w:spacing w:val="-2"/>
              </w:rPr>
              <w:t>w szczególnych przypadkach określonych w programach inwestycyjnych.</w:t>
            </w:r>
          </w:p>
          <w:p w14:paraId="7A2B0A40" w14:textId="37775A87" w:rsidR="0041037E" w:rsidRDefault="0041037E" w:rsidP="000609D7">
            <w:pPr>
              <w:spacing w:before="120"/>
              <w:jc w:val="both"/>
              <w:rPr>
                <w:rFonts w:ascii="Times New Roman" w:hAnsi="Times New Roman"/>
                <w:spacing w:val="-2"/>
              </w:rPr>
            </w:pPr>
            <w:r>
              <w:rPr>
                <w:rFonts w:ascii="Times New Roman" w:hAnsi="Times New Roman"/>
                <w:spacing w:val="-2"/>
              </w:rPr>
              <w:t>Z</w:t>
            </w:r>
            <w:r w:rsidRPr="0041037E">
              <w:rPr>
                <w:rFonts w:ascii="Times New Roman" w:hAnsi="Times New Roman"/>
                <w:spacing w:val="-2"/>
              </w:rPr>
              <w:t xml:space="preserve">miana przepisów </w:t>
            </w:r>
            <w:r>
              <w:rPr>
                <w:rFonts w:ascii="Times New Roman" w:hAnsi="Times New Roman"/>
                <w:spacing w:val="-2"/>
              </w:rPr>
              <w:t xml:space="preserve">w zakresie terminu składania wniosku o dofinansowanie </w:t>
            </w:r>
            <w:r w:rsidRPr="0041037E">
              <w:rPr>
                <w:rFonts w:ascii="Times New Roman" w:hAnsi="Times New Roman"/>
                <w:spacing w:val="-2"/>
              </w:rPr>
              <w:t>realizacji zadania z zakresu rozwijania sportu i aktywności fizycznej przewiduje, aby regulacje w tym zakresie (tj. od kiedy i do kiedy można składać wnioski) określano każdorazowo na poziomie programów.</w:t>
            </w:r>
          </w:p>
          <w:p w14:paraId="06F85DD9" w14:textId="305BE2AF" w:rsidR="001A2FA2" w:rsidRPr="000609D7" w:rsidRDefault="009A5D12" w:rsidP="00F674DA">
            <w:pPr>
              <w:spacing w:before="120"/>
              <w:jc w:val="both"/>
              <w:rPr>
                <w:rFonts w:ascii="Times New Roman" w:hAnsi="Times New Roman"/>
                <w:spacing w:val="-2"/>
              </w:rPr>
            </w:pPr>
            <w:r w:rsidRPr="00BB3AA6">
              <w:rPr>
                <w:rFonts w:ascii="Times New Roman" w:eastAsia="Times New Roman" w:hAnsi="Times New Roman"/>
                <w:color w:val="000000"/>
                <w:lang w:eastAsia="pl-PL"/>
              </w:rPr>
              <w:t>Wprowadzenie dodatkowych zapisów w projektowanej treści rozporządzenia (w § 3) ma na celu optymalizację działań realizacyjnych odnoszących się do kluczowych programów aktywizacyjnych</w:t>
            </w:r>
            <w:r w:rsidR="00074E5F" w:rsidRPr="00074E5F">
              <w:rPr>
                <w:rFonts w:ascii="Times New Roman" w:eastAsia="Times New Roman" w:hAnsi="Times New Roman"/>
                <w:color w:val="000000"/>
                <w:lang w:eastAsia="pl-PL"/>
              </w:rPr>
              <w:t xml:space="preserve">. </w:t>
            </w:r>
            <w:r w:rsidRPr="00BB3AA6">
              <w:rPr>
                <w:rFonts w:ascii="Times New Roman" w:eastAsia="Times New Roman" w:hAnsi="Times New Roman"/>
                <w:color w:val="000000"/>
                <w:lang w:eastAsia="pl-PL"/>
              </w:rPr>
              <w:t>Decentralizacja systemu dotacyjnego pozwoli na zwiększenie efektywności i skuteczności zarządzania strategicznego oraz wpłynie na usprawnienie podejmowanych działań analitycznych i koncepcyjnych.</w:t>
            </w:r>
            <w:r w:rsidR="001926D0">
              <w:rPr>
                <w:rFonts w:ascii="Times New Roman" w:eastAsia="Times New Roman" w:hAnsi="Times New Roman"/>
                <w:color w:val="000000"/>
                <w:lang w:eastAsia="pl-PL"/>
              </w:rPr>
              <w:t xml:space="preserve"> </w:t>
            </w:r>
            <w:r w:rsidR="003C3372">
              <w:rPr>
                <w:rFonts w:ascii="Times New Roman" w:eastAsia="Times New Roman" w:hAnsi="Times New Roman"/>
                <w:color w:val="000000"/>
                <w:lang w:eastAsia="pl-PL"/>
              </w:rPr>
              <w:t>Usankcjonowanie w przepisach wykonawczych „instytucji” operatora pozwoli na uniknięcie wątpliwości interpretacyjnych odnoszących się do prawnego umocowania</w:t>
            </w:r>
            <w:r w:rsidR="003F6034">
              <w:rPr>
                <w:rFonts w:ascii="Times New Roman" w:eastAsia="Times New Roman" w:hAnsi="Times New Roman"/>
                <w:color w:val="000000"/>
                <w:lang w:eastAsia="pl-PL"/>
              </w:rPr>
              <w:t xml:space="preserve"> stosownych zapisów w ogłaszanych programach. </w:t>
            </w:r>
          </w:p>
        </w:tc>
      </w:tr>
      <w:tr w:rsidR="006A701A" w:rsidRPr="008B4FE6" w14:paraId="59763158" w14:textId="77777777" w:rsidTr="004A7152">
        <w:trPr>
          <w:gridAfter w:val="1"/>
          <w:wAfter w:w="10" w:type="dxa"/>
          <w:trHeight w:val="307"/>
        </w:trPr>
        <w:tc>
          <w:tcPr>
            <w:tcW w:w="11050" w:type="dxa"/>
            <w:gridSpan w:val="28"/>
            <w:shd w:val="clear" w:color="auto" w:fill="99CCFF"/>
            <w:vAlign w:val="center"/>
          </w:tcPr>
          <w:p w14:paraId="6AE47555" w14:textId="77777777"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14:paraId="612706E7" w14:textId="77777777" w:rsidTr="004A7152">
        <w:trPr>
          <w:gridAfter w:val="1"/>
          <w:wAfter w:w="10" w:type="dxa"/>
          <w:trHeight w:val="611"/>
        </w:trPr>
        <w:tc>
          <w:tcPr>
            <w:tcW w:w="11050" w:type="dxa"/>
            <w:gridSpan w:val="28"/>
            <w:shd w:val="clear" w:color="auto" w:fill="auto"/>
          </w:tcPr>
          <w:p w14:paraId="264FDEE7" w14:textId="58ABF417" w:rsidR="004A7152" w:rsidRPr="00B37C80" w:rsidRDefault="007B20FA" w:rsidP="004A7152">
            <w:pPr>
              <w:spacing w:before="120" w:after="240" w:line="240" w:lineRule="auto"/>
              <w:jc w:val="both"/>
              <w:rPr>
                <w:rFonts w:ascii="Times New Roman" w:hAnsi="Times New Roman"/>
                <w:color w:val="000000"/>
                <w:spacing w:val="-2"/>
              </w:rPr>
            </w:pPr>
            <w:r w:rsidRPr="007B20FA">
              <w:rPr>
                <w:rFonts w:ascii="Times New Roman" w:hAnsi="Times New Roman"/>
                <w:color w:val="000000"/>
                <w:spacing w:val="-2"/>
              </w:rPr>
              <w:t>W krajach Unii Europejskiej przedsięwzięcia związane z aktywnością fizyczną, finansowane są z różnych źródeł. Należy mieć na uwadze fakt , że rozporządzenie dotyczy tak różnych dziedzin, jak wspieranie budowy i modernizacji obiektów sportowych (różnego typu), upowszechnianie sportu oraz wsparcie procesów szkolenia sportowego dzieci i młodzieży. Systemy wsparcia w poszczególnych krajach członkowskich UE/OECD różnią się zatem między sobą istotnie z uwagi na uwarunkowania historyczne, aktywność kapitału prywatnego (w tym w ramach PPP), systemy podatkowe (w szczególności system ulg) czy rozwiązania dotyczące systemów loteryjnych (gier losowych w ramach monopoli państwa).</w:t>
            </w:r>
          </w:p>
        </w:tc>
      </w:tr>
      <w:tr w:rsidR="006A701A" w:rsidRPr="008B4FE6" w14:paraId="1A5CFB8B" w14:textId="77777777" w:rsidTr="004A7152">
        <w:trPr>
          <w:gridAfter w:val="1"/>
          <w:wAfter w:w="10" w:type="dxa"/>
          <w:trHeight w:val="359"/>
        </w:trPr>
        <w:tc>
          <w:tcPr>
            <w:tcW w:w="11050" w:type="dxa"/>
            <w:gridSpan w:val="28"/>
            <w:shd w:val="clear" w:color="auto" w:fill="99CCFF"/>
            <w:vAlign w:val="center"/>
          </w:tcPr>
          <w:p w14:paraId="3140B498" w14:textId="77777777"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Podmioty, na które oddziałuje projekt</w:t>
            </w:r>
          </w:p>
        </w:tc>
      </w:tr>
      <w:tr w:rsidR="00260F33" w:rsidRPr="008B4FE6" w14:paraId="46344A8E" w14:textId="77777777" w:rsidTr="004A7152">
        <w:trPr>
          <w:gridAfter w:val="1"/>
          <w:wAfter w:w="10" w:type="dxa"/>
          <w:trHeight w:val="142"/>
        </w:trPr>
        <w:tc>
          <w:tcPr>
            <w:tcW w:w="2694" w:type="dxa"/>
            <w:gridSpan w:val="3"/>
            <w:shd w:val="clear" w:color="auto" w:fill="auto"/>
          </w:tcPr>
          <w:p w14:paraId="7C2AD28B"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410" w:type="dxa"/>
            <w:gridSpan w:val="6"/>
            <w:shd w:val="clear" w:color="auto" w:fill="auto"/>
          </w:tcPr>
          <w:p w14:paraId="11DC108A" w14:textId="77777777"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835" w:type="dxa"/>
            <w:gridSpan w:val="12"/>
            <w:shd w:val="clear" w:color="auto" w:fill="auto"/>
          </w:tcPr>
          <w:p w14:paraId="4273434B"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3111" w:type="dxa"/>
            <w:gridSpan w:val="7"/>
            <w:shd w:val="clear" w:color="auto" w:fill="auto"/>
          </w:tcPr>
          <w:p w14:paraId="5AE960D2"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4A7152" w:rsidRPr="00B74211" w14:paraId="52E3E941" w14:textId="77777777" w:rsidTr="004A7152">
        <w:trPr>
          <w:trHeight w:val="2283"/>
        </w:trPr>
        <w:tc>
          <w:tcPr>
            <w:tcW w:w="2694" w:type="dxa"/>
            <w:gridSpan w:val="3"/>
            <w:shd w:val="clear" w:color="auto" w:fill="auto"/>
          </w:tcPr>
          <w:p w14:paraId="5373F5D5" w14:textId="77777777" w:rsidR="004A7152" w:rsidRPr="00912DE2" w:rsidRDefault="004A7152" w:rsidP="00CA3DD2">
            <w:pPr>
              <w:rPr>
                <w:rFonts w:ascii="Times New Roman" w:hAnsi="Times New Roman"/>
                <w:color w:val="000000"/>
                <w:spacing w:val="-2"/>
              </w:rPr>
            </w:pPr>
            <w:r w:rsidRPr="00912DE2">
              <w:rPr>
                <w:rFonts w:ascii="Times New Roman" w:hAnsi="Times New Roman"/>
                <w:color w:val="000000"/>
              </w:rPr>
              <w:t>Społeczeństwo</w:t>
            </w:r>
          </w:p>
        </w:tc>
        <w:tc>
          <w:tcPr>
            <w:tcW w:w="2410" w:type="dxa"/>
            <w:gridSpan w:val="6"/>
            <w:shd w:val="clear" w:color="auto" w:fill="auto"/>
          </w:tcPr>
          <w:p w14:paraId="22AABFC7" w14:textId="66E6AD99" w:rsidR="004A7152" w:rsidRPr="00912DE2" w:rsidRDefault="004A7152" w:rsidP="00CA3DD2">
            <w:pPr>
              <w:rPr>
                <w:rFonts w:ascii="Times New Roman" w:hAnsi="Times New Roman"/>
                <w:color w:val="000000"/>
                <w:spacing w:val="-2"/>
              </w:rPr>
            </w:pPr>
            <w:r w:rsidRPr="00912DE2">
              <w:rPr>
                <w:rFonts w:ascii="Times New Roman" w:hAnsi="Times New Roman"/>
                <w:color w:val="000000"/>
                <w:spacing w:val="-2"/>
              </w:rPr>
              <w:t>38</w:t>
            </w:r>
            <w:r w:rsidR="009E0722" w:rsidRPr="00912DE2">
              <w:rPr>
                <w:rFonts w:ascii="Times New Roman" w:hAnsi="Times New Roman"/>
                <w:color w:val="000000"/>
                <w:spacing w:val="-2"/>
              </w:rPr>
              <w:t>,</w:t>
            </w:r>
            <w:r w:rsidR="00364BAF" w:rsidRPr="00912DE2">
              <w:rPr>
                <w:rFonts w:ascii="Times New Roman" w:hAnsi="Times New Roman"/>
                <w:color w:val="000000"/>
                <w:spacing w:val="-2"/>
              </w:rPr>
              <w:t>0</w:t>
            </w:r>
            <w:r w:rsidR="00364BAF">
              <w:rPr>
                <w:rFonts w:ascii="Times New Roman" w:hAnsi="Times New Roman"/>
                <w:color w:val="000000"/>
                <w:spacing w:val="-2"/>
              </w:rPr>
              <w:t>36</w:t>
            </w:r>
            <w:r w:rsidR="00364BAF" w:rsidRPr="00912DE2">
              <w:rPr>
                <w:rFonts w:ascii="Times New Roman" w:hAnsi="Times New Roman"/>
                <w:color w:val="000000"/>
                <w:spacing w:val="-2"/>
              </w:rPr>
              <w:t xml:space="preserve"> </w:t>
            </w:r>
            <w:r w:rsidR="009E0722" w:rsidRPr="00912DE2">
              <w:rPr>
                <w:rFonts w:ascii="Times New Roman" w:hAnsi="Times New Roman"/>
                <w:color w:val="000000"/>
                <w:spacing w:val="-2"/>
              </w:rPr>
              <w:t xml:space="preserve">mln </w:t>
            </w:r>
          </w:p>
        </w:tc>
        <w:tc>
          <w:tcPr>
            <w:tcW w:w="2848" w:type="dxa"/>
            <w:gridSpan w:val="13"/>
            <w:shd w:val="clear" w:color="auto" w:fill="auto"/>
          </w:tcPr>
          <w:p w14:paraId="0B8BEF24" w14:textId="3A9EC2BD" w:rsidR="004A7152" w:rsidRPr="00912DE2" w:rsidRDefault="004A7152" w:rsidP="00CA3DD2">
            <w:pPr>
              <w:rPr>
                <w:rFonts w:ascii="Times New Roman" w:hAnsi="Times New Roman"/>
                <w:color w:val="000000"/>
                <w:spacing w:val="-2"/>
              </w:rPr>
            </w:pPr>
            <w:r w:rsidRPr="00912DE2">
              <w:rPr>
                <w:rFonts w:ascii="Times New Roman" w:hAnsi="Times New Roman"/>
                <w:color w:val="000000"/>
                <w:spacing w:val="-2"/>
              </w:rPr>
              <w:t>GUS</w:t>
            </w:r>
            <w:r w:rsidR="00D43766" w:rsidRPr="00912DE2">
              <w:rPr>
                <w:rFonts w:ascii="Times New Roman" w:hAnsi="Times New Roman"/>
                <w:color w:val="000000"/>
                <w:spacing w:val="-2"/>
              </w:rPr>
              <w:t xml:space="preserve"> </w:t>
            </w:r>
            <w:r w:rsidR="00364BAF" w:rsidRPr="00912DE2">
              <w:rPr>
                <w:rFonts w:ascii="Times New Roman" w:hAnsi="Times New Roman"/>
                <w:color w:val="000000"/>
                <w:spacing w:val="-2"/>
              </w:rPr>
              <w:t>0</w:t>
            </w:r>
            <w:r w:rsidR="00364BAF">
              <w:rPr>
                <w:rFonts w:ascii="Times New Roman" w:hAnsi="Times New Roman"/>
                <w:color w:val="000000"/>
                <w:spacing w:val="-2"/>
              </w:rPr>
              <w:t>9</w:t>
            </w:r>
            <w:r w:rsidR="00D43766" w:rsidRPr="00912DE2">
              <w:rPr>
                <w:rFonts w:ascii="Times New Roman" w:hAnsi="Times New Roman"/>
                <w:color w:val="000000"/>
                <w:spacing w:val="-2"/>
              </w:rPr>
              <w:t>.2022</w:t>
            </w:r>
          </w:p>
        </w:tc>
        <w:tc>
          <w:tcPr>
            <w:tcW w:w="3108" w:type="dxa"/>
            <w:gridSpan w:val="7"/>
            <w:shd w:val="clear" w:color="auto" w:fill="auto"/>
          </w:tcPr>
          <w:p w14:paraId="1261F440" w14:textId="77777777" w:rsidR="004A7152" w:rsidRPr="00912DE2" w:rsidRDefault="004A7152" w:rsidP="00CA3DD2">
            <w:pPr>
              <w:rPr>
                <w:rFonts w:ascii="Times New Roman" w:hAnsi="Times New Roman"/>
                <w:color w:val="000000"/>
                <w:spacing w:val="-2"/>
              </w:rPr>
            </w:pPr>
            <w:r w:rsidRPr="00912DE2">
              <w:rPr>
                <w:rFonts w:ascii="Times New Roman" w:hAnsi="Times New Roman"/>
                <w:color w:val="000000"/>
                <w:spacing w:val="-2"/>
              </w:rPr>
              <w:t>Poprawa stanu zdrowia i jakości życia związanej ze zdrowiem, wydłużenie przeciętnego trwania życia, obniżenie absencji chorobowej i odsetka osób niepełnosprawnych</w:t>
            </w:r>
          </w:p>
        </w:tc>
      </w:tr>
      <w:tr w:rsidR="004A7152" w14:paraId="54F65AE6" w14:textId="77777777" w:rsidTr="004A7152">
        <w:trPr>
          <w:trHeight w:val="142"/>
        </w:trPr>
        <w:tc>
          <w:tcPr>
            <w:tcW w:w="2694" w:type="dxa"/>
            <w:gridSpan w:val="3"/>
            <w:shd w:val="clear" w:color="auto" w:fill="auto"/>
          </w:tcPr>
          <w:p w14:paraId="0C7850B0" w14:textId="77777777" w:rsidR="004A7152" w:rsidRPr="00912DE2" w:rsidRDefault="004A7152" w:rsidP="00CA3DD2">
            <w:pPr>
              <w:rPr>
                <w:rFonts w:ascii="Times New Roman" w:hAnsi="Times New Roman"/>
                <w:color w:val="000000"/>
              </w:rPr>
            </w:pPr>
            <w:r w:rsidRPr="00912DE2">
              <w:rPr>
                <w:rFonts w:ascii="Times New Roman" w:hAnsi="Times New Roman"/>
                <w:color w:val="000000"/>
              </w:rPr>
              <w:t>Jednostki samorządu terytorialnego</w:t>
            </w:r>
          </w:p>
        </w:tc>
        <w:tc>
          <w:tcPr>
            <w:tcW w:w="2410" w:type="dxa"/>
            <w:gridSpan w:val="6"/>
            <w:shd w:val="clear" w:color="auto" w:fill="auto"/>
          </w:tcPr>
          <w:p w14:paraId="7EBC1CE4" w14:textId="6D43A740" w:rsidR="004A7152" w:rsidRPr="00912DE2" w:rsidRDefault="004A7152" w:rsidP="00CA3DD2">
            <w:pPr>
              <w:rPr>
                <w:rFonts w:ascii="Times New Roman" w:hAnsi="Times New Roman"/>
                <w:color w:val="000000"/>
                <w:spacing w:val="-2"/>
              </w:rPr>
            </w:pPr>
            <w:r w:rsidRPr="00912DE2">
              <w:rPr>
                <w:rFonts w:ascii="Times New Roman" w:hAnsi="Times New Roman"/>
                <w:color w:val="000000"/>
                <w:spacing w:val="-2"/>
              </w:rPr>
              <w:t>2808: 2.47</w:t>
            </w:r>
            <w:r w:rsidR="00D43766" w:rsidRPr="00912DE2">
              <w:rPr>
                <w:rFonts w:ascii="Times New Roman" w:hAnsi="Times New Roman"/>
                <w:color w:val="000000"/>
                <w:spacing w:val="-2"/>
              </w:rPr>
              <w:t>7</w:t>
            </w:r>
            <w:r w:rsidRPr="00912DE2">
              <w:rPr>
                <w:rFonts w:ascii="Times New Roman" w:hAnsi="Times New Roman"/>
                <w:color w:val="000000"/>
                <w:spacing w:val="-2"/>
              </w:rPr>
              <w:t xml:space="preserve"> gmin (w tym 66 miast na prawach powiatu), 314 powiatów, 16 województw</w:t>
            </w:r>
          </w:p>
        </w:tc>
        <w:tc>
          <w:tcPr>
            <w:tcW w:w="2848" w:type="dxa"/>
            <w:gridSpan w:val="13"/>
            <w:shd w:val="clear" w:color="auto" w:fill="auto"/>
          </w:tcPr>
          <w:p w14:paraId="11AD566F" w14:textId="5774412D" w:rsidR="004A7152" w:rsidRPr="00912DE2" w:rsidRDefault="004A7152" w:rsidP="00CA3DD2">
            <w:pPr>
              <w:rPr>
                <w:rFonts w:ascii="Times New Roman" w:hAnsi="Times New Roman"/>
                <w:color w:val="000000"/>
                <w:spacing w:val="-2"/>
              </w:rPr>
            </w:pPr>
            <w:r w:rsidRPr="00912DE2">
              <w:rPr>
                <w:rFonts w:ascii="Times New Roman" w:hAnsi="Times New Roman"/>
                <w:color w:val="000000"/>
                <w:spacing w:val="-2"/>
              </w:rPr>
              <w:t>GUS, stan na dzień: 01.01.</w:t>
            </w:r>
            <w:r w:rsidR="00D43766" w:rsidRPr="00912DE2">
              <w:rPr>
                <w:rFonts w:ascii="Times New Roman" w:hAnsi="Times New Roman"/>
                <w:color w:val="000000"/>
                <w:spacing w:val="-2"/>
              </w:rPr>
              <w:t xml:space="preserve">2022 </w:t>
            </w:r>
            <w:r w:rsidRPr="00912DE2">
              <w:rPr>
                <w:rFonts w:ascii="Times New Roman" w:hAnsi="Times New Roman"/>
                <w:color w:val="000000"/>
                <w:spacing w:val="-2"/>
              </w:rPr>
              <w:t xml:space="preserve">r. </w:t>
            </w:r>
          </w:p>
        </w:tc>
        <w:tc>
          <w:tcPr>
            <w:tcW w:w="3108" w:type="dxa"/>
            <w:gridSpan w:val="7"/>
            <w:shd w:val="clear" w:color="auto" w:fill="auto"/>
          </w:tcPr>
          <w:p w14:paraId="41D9A0B0" w14:textId="77777777" w:rsidR="004A7152" w:rsidRPr="00912DE2" w:rsidRDefault="004A7152" w:rsidP="00CA3DD2">
            <w:pPr>
              <w:rPr>
                <w:rFonts w:ascii="Times New Roman" w:hAnsi="Times New Roman"/>
                <w:color w:val="000000"/>
                <w:spacing w:val="-2"/>
              </w:rPr>
            </w:pPr>
            <w:r w:rsidRPr="00912DE2">
              <w:rPr>
                <w:rFonts w:ascii="Times New Roman" w:hAnsi="Times New Roman"/>
                <w:color w:val="000000"/>
                <w:spacing w:val="-2"/>
              </w:rPr>
              <w:t xml:space="preserve">Włączenie tych podmiotów  w realizację zadań związanych z inwestycjami sportowymi oraz upowszechnianiem aktywności fizycznej poprzez adresowanie do nich środków (zwiększenie puli środków, aktywizacja w ramach obszarów wsparcia, efekt synergii poprzez połączenie środków </w:t>
            </w:r>
            <w:proofErr w:type="spellStart"/>
            <w:r w:rsidRPr="00912DE2">
              <w:rPr>
                <w:rFonts w:ascii="Times New Roman" w:hAnsi="Times New Roman"/>
                <w:color w:val="000000"/>
                <w:spacing w:val="-2"/>
              </w:rPr>
              <w:t>jst</w:t>
            </w:r>
            <w:proofErr w:type="spellEnd"/>
            <w:r w:rsidRPr="00912DE2">
              <w:rPr>
                <w:rFonts w:ascii="Times New Roman" w:hAnsi="Times New Roman"/>
                <w:color w:val="000000"/>
                <w:spacing w:val="-2"/>
              </w:rPr>
              <w:t xml:space="preserve"> i FRKF)</w:t>
            </w:r>
          </w:p>
        </w:tc>
      </w:tr>
      <w:tr w:rsidR="004A7152" w14:paraId="399B21FB" w14:textId="77777777" w:rsidTr="004A7152">
        <w:trPr>
          <w:trHeight w:val="142"/>
        </w:trPr>
        <w:tc>
          <w:tcPr>
            <w:tcW w:w="2694" w:type="dxa"/>
            <w:gridSpan w:val="3"/>
            <w:shd w:val="clear" w:color="auto" w:fill="auto"/>
          </w:tcPr>
          <w:p w14:paraId="0A0A1707" w14:textId="77777777" w:rsidR="004A7152" w:rsidRPr="00912DE2" w:rsidRDefault="004A7152" w:rsidP="00CA3DD2">
            <w:pPr>
              <w:rPr>
                <w:rFonts w:ascii="Times New Roman" w:hAnsi="Times New Roman"/>
                <w:color w:val="000000"/>
              </w:rPr>
            </w:pPr>
            <w:r w:rsidRPr="00912DE2">
              <w:rPr>
                <w:rFonts w:ascii="Times New Roman" w:hAnsi="Times New Roman"/>
                <w:color w:val="000000"/>
              </w:rPr>
              <w:t>Inni niż JST inwestorzy, realizujący zadania z zakresu inwestycji sportowych, prowadzący działalność w zakresie kultury fizycznej, a nieprowadzący działalności w celu osiągnięcia zysku np.: kluby sportowe, wyższe uczelnie, fundacje i stowarzyszenia</w:t>
            </w:r>
          </w:p>
        </w:tc>
        <w:tc>
          <w:tcPr>
            <w:tcW w:w="2410" w:type="dxa"/>
            <w:gridSpan w:val="6"/>
            <w:shd w:val="clear" w:color="auto" w:fill="auto"/>
          </w:tcPr>
          <w:p w14:paraId="4022297B" w14:textId="5B11158D" w:rsidR="004A7152" w:rsidRPr="00912DE2" w:rsidRDefault="004A7152" w:rsidP="00CA3DD2">
            <w:pPr>
              <w:rPr>
                <w:rFonts w:ascii="Times New Roman" w:hAnsi="Times New Roman"/>
                <w:color w:val="000000"/>
                <w:spacing w:val="-2"/>
              </w:rPr>
            </w:pPr>
            <w:r w:rsidRPr="00912DE2">
              <w:rPr>
                <w:rFonts w:ascii="Times New Roman" w:hAnsi="Times New Roman"/>
                <w:color w:val="000000"/>
                <w:spacing w:val="-2"/>
              </w:rPr>
              <w:t>ok. 20 podmiotów w 20</w:t>
            </w:r>
            <w:r w:rsidR="00912DE2" w:rsidRPr="00912DE2">
              <w:rPr>
                <w:rFonts w:ascii="Times New Roman" w:hAnsi="Times New Roman"/>
                <w:color w:val="000000"/>
                <w:spacing w:val="-2"/>
              </w:rPr>
              <w:t>21</w:t>
            </w:r>
            <w:r w:rsidRPr="00912DE2">
              <w:rPr>
                <w:rFonts w:ascii="Times New Roman" w:hAnsi="Times New Roman"/>
                <w:color w:val="000000"/>
                <w:spacing w:val="-2"/>
              </w:rPr>
              <w:t xml:space="preserve"> r.</w:t>
            </w:r>
          </w:p>
        </w:tc>
        <w:tc>
          <w:tcPr>
            <w:tcW w:w="2848" w:type="dxa"/>
            <w:gridSpan w:val="13"/>
            <w:shd w:val="clear" w:color="auto" w:fill="auto"/>
          </w:tcPr>
          <w:p w14:paraId="799E2786" w14:textId="77777777" w:rsidR="004A7152" w:rsidRPr="00912DE2" w:rsidDel="000F7BAE" w:rsidRDefault="004A7152" w:rsidP="00CA3DD2">
            <w:pPr>
              <w:rPr>
                <w:rFonts w:ascii="Times New Roman" w:hAnsi="Times New Roman"/>
                <w:color w:val="000000"/>
                <w:spacing w:val="-2"/>
              </w:rPr>
            </w:pPr>
            <w:r w:rsidRPr="00912DE2">
              <w:rPr>
                <w:rFonts w:ascii="Times New Roman" w:hAnsi="Times New Roman"/>
                <w:color w:val="000000"/>
                <w:spacing w:val="-2"/>
              </w:rPr>
              <w:t xml:space="preserve">Ministerstwo Sportu i Turystyki </w:t>
            </w:r>
          </w:p>
        </w:tc>
        <w:tc>
          <w:tcPr>
            <w:tcW w:w="3108" w:type="dxa"/>
            <w:gridSpan w:val="7"/>
            <w:shd w:val="clear" w:color="auto" w:fill="auto"/>
          </w:tcPr>
          <w:p w14:paraId="435F49B3" w14:textId="77777777" w:rsidR="004A7152" w:rsidRPr="00912DE2" w:rsidRDefault="004A7152" w:rsidP="00CA3DD2">
            <w:pPr>
              <w:rPr>
                <w:rFonts w:ascii="Times New Roman" w:hAnsi="Times New Roman"/>
                <w:color w:val="000000"/>
                <w:spacing w:val="-2"/>
              </w:rPr>
            </w:pPr>
            <w:r w:rsidRPr="00912DE2">
              <w:rPr>
                <w:rFonts w:ascii="Times New Roman" w:hAnsi="Times New Roman"/>
                <w:color w:val="000000"/>
                <w:spacing w:val="-2"/>
              </w:rPr>
              <w:t xml:space="preserve">Włączenie w realizację zadań związanych z inwestycjami sportowymi oraz upowszechnianiem aktywności fizycznej poprzez adresowanie do nich środków (zwiększenie puli środków, aktywizacja w ramach obszarów wsparcia, efekt synergii poprzez połączenie środków </w:t>
            </w:r>
            <w:proofErr w:type="spellStart"/>
            <w:r w:rsidRPr="00912DE2">
              <w:rPr>
                <w:rFonts w:ascii="Times New Roman" w:hAnsi="Times New Roman"/>
                <w:color w:val="000000"/>
                <w:spacing w:val="-2"/>
              </w:rPr>
              <w:t>jst</w:t>
            </w:r>
            <w:proofErr w:type="spellEnd"/>
            <w:r w:rsidRPr="00912DE2">
              <w:rPr>
                <w:rFonts w:ascii="Times New Roman" w:hAnsi="Times New Roman"/>
                <w:color w:val="000000"/>
                <w:spacing w:val="-2"/>
              </w:rPr>
              <w:t xml:space="preserve"> i FRKF)</w:t>
            </w:r>
          </w:p>
        </w:tc>
      </w:tr>
      <w:tr w:rsidR="004A7152" w:rsidRPr="00B74211" w14:paraId="78DCBF6F" w14:textId="77777777" w:rsidTr="004A7152">
        <w:trPr>
          <w:trHeight w:val="142"/>
        </w:trPr>
        <w:tc>
          <w:tcPr>
            <w:tcW w:w="2694" w:type="dxa"/>
            <w:gridSpan w:val="3"/>
            <w:shd w:val="clear" w:color="auto" w:fill="auto"/>
          </w:tcPr>
          <w:p w14:paraId="0F737EBE" w14:textId="77777777" w:rsidR="004A7152" w:rsidRPr="00912DE2" w:rsidRDefault="004A7152" w:rsidP="00CA3DD2">
            <w:pPr>
              <w:rPr>
                <w:rFonts w:ascii="Times New Roman" w:hAnsi="Times New Roman"/>
                <w:color w:val="000000"/>
                <w:spacing w:val="-2"/>
              </w:rPr>
            </w:pPr>
            <w:r w:rsidRPr="00912DE2">
              <w:rPr>
                <w:rFonts w:ascii="Times New Roman" w:hAnsi="Times New Roman"/>
                <w:color w:val="000000"/>
              </w:rPr>
              <w:t>Realizatorzy zadań z obszaru aktywności fizycznej:</w:t>
            </w:r>
            <w:r w:rsidRPr="00912DE2">
              <w:t xml:space="preserve"> </w:t>
            </w:r>
            <w:r w:rsidRPr="00912DE2">
              <w:rPr>
                <w:rFonts w:ascii="Times New Roman" w:hAnsi="Times New Roman"/>
                <w:color w:val="000000"/>
              </w:rPr>
              <w:t>Polskie związki sportowe, stowarzyszenia, fundacje i inne podmioty prowadzące działalność w zakresie kultury fizycznej, a nieprowadzące działalności w celu osiągnięcia zysku</w:t>
            </w:r>
          </w:p>
        </w:tc>
        <w:tc>
          <w:tcPr>
            <w:tcW w:w="2410" w:type="dxa"/>
            <w:gridSpan w:val="6"/>
            <w:shd w:val="clear" w:color="auto" w:fill="auto"/>
          </w:tcPr>
          <w:p w14:paraId="5CD1E95B" w14:textId="77777777" w:rsidR="004A7152" w:rsidRPr="00912DE2" w:rsidRDefault="004A7152" w:rsidP="00CA3DD2">
            <w:pPr>
              <w:rPr>
                <w:rFonts w:ascii="Times New Roman" w:hAnsi="Times New Roman"/>
                <w:color w:val="000000"/>
                <w:spacing w:val="-2"/>
              </w:rPr>
            </w:pPr>
            <w:r w:rsidRPr="00912DE2">
              <w:rPr>
                <w:rFonts w:ascii="Times New Roman" w:hAnsi="Times New Roman"/>
                <w:color w:val="000000"/>
                <w:spacing w:val="-2"/>
              </w:rPr>
              <w:t>Niemierzalne</w:t>
            </w:r>
          </w:p>
        </w:tc>
        <w:tc>
          <w:tcPr>
            <w:tcW w:w="2848" w:type="dxa"/>
            <w:gridSpan w:val="13"/>
            <w:shd w:val="clear" w:color="auto" w:fill="auto"/>
          </w:tcPr>
          <w:p w14:paraId="7BF239F2" w14:textId="77777777" w:rsidR="004A7152" w:rsidRPr="00912DE2" w:rsidRDefault="004A7152" w:rsidP="00CA3DD2">
            <w:pPr>
              <w:rPr>
                <w:rFonts w:ascii="Times New Roman" w:hAnsi="Times New Roman"/>
                <w:color w:val="000000"/>
                <w:spacing w:val="-2"/>
              </w:rPr>
            </w:pPr>
            <w:r w:rsidRPr="00912DE2">
              <w:rPr>
                <w:rFonts w:ascii="Times New Roman" w:hAnsi="Times New Roman"/>
                <w:color w:val="000000"/>
                <w:spacing w:val="-2"/>
              </w:rPr>
              <w:t>Ministerstwo Sportu i Turystyki</w:t>
            </w:r>
          </w:p>
        </w:tc>
        <w:tc>
          <w:tcPr>
            <w:tcW w:w="3108" w:type="dxa"/>
            <w:gridSpan w:val="7"/>
            <w:shd w:val="clear" w:color="auto" w:fill="auto"/>
          </w:tcPr>
          <w:p w14:paraId="16A5FCB7" w14:textId="77777777" w:rsidR="004A7152" w:rsidRPr="00912DE2" w:rsidRDefault="004A7152" w:rsidP="00CA3DD2">
            <w:pPr>
              <w:rPr>
                <w:rFonts w:ascii="Times New Roman" w:hAnsi="Times New Roman"/>
                <w:color w:val="000000"/>
                <w:spacing w:val="-2"/>
              </w:rPr>
            </w:pPr>
            <w:r w:rsidRPr="00912DE2">
              <w:rPr>
                <w:rFonts w:ascii="Times New Roman" w:hAnsi="Times New Roman"/>
                <w:color w:val="000000"/>
                <w:spacing w:val="-2"/>
              </w:rPr>
              <w:t>Włączenie w realizację zadań związanych z upowszechnianiem aktywności fizycznej</w:t>
            </w:r>
          </w:p>
        </w:tc>
      </w:tr>
      <w:tr w:rsidR="006A701A" w:rsidRPr="008B4FE6" w14:paraId="6FC605AE" w14:textId="77777777" w:rsidTr="004A7152">
        <w:trPr>
          <w:gridAfter w:val="1"/>
          <w:wAfter w:w="10" w:type="dxa"/>
          <w:trHeight w:val="302"/>
        </w:trPr>
        <w:tc>
          <w:tcPr>
            <w:tcW w:w="11050" w:type="dxa"/>
            <w:gridSpan w:val="28"/>
            <w:shd w:val="clear" w:color="auto" w:fill="99CCFF"/>
            <w:vAlign w:val="center"/>
          </w:tcPr>
          <w:p w14:paraId="473C4F96" w14:textId="77777777" w:rsidR="006A701A" w:rsidRPr="00912DE2" w:rsidRDefault="001B3460" w:rsidP="00213EFD">
            <w:pPr>
              <w:numPr>
                <w:ilvl w:val="0"/>
                <w:numId w:val="3"/>
              </w:numPr>
              <w:spacing w:before="60" w:after="60" w:line="240" w:lineRule="auto"/>
              <w:ind w:left="318" w:hanging="284"/>
              <w:jc w:val="both"/>
              <w:rPr>
                <w:rFonts w:ascii="Times New Roman" w:hAnsi="Times New Roman"/>
                <w:b/>
                <w:color w:val="000000"/>
              </w:rPr>
            </w:pPr>
            <w:r w:rsidRPr="00912DE2">
              <w:rPr>
                <w:rFonts w:ascii="Times New Roman" w:hAnsi="Times New Roman"/>
                <w:b/>
                <w:color w:val="000000"/>
              </w:rPr>
              <w:t>Informacje na temat zakresu</w:t>
            </w:r>
            <w:r w:rsidR="0076658F" w:rsidRPr="00912DE2">
              <w:rPr>
                <w:rFonts w:ascii="Times New Roman" w:hAnsi="Times New Roman"/>
                <w:b/>
                <w:color w:val="000000"/>
              </w:rPr>
              <w:t>,</w:t>
            </w:r>
            <w:r w:rsidRPr="00912DE2">
              <w:rPr>
                <w:rFonts w:ascii="Times New Roman" w:hAnsi="Times New Roman"/>
                <w:b/>
                <w:color w:val="000000"/>
              </w:rPr>
              <w:t xml:space="preserve"> czasu trwania </w:t>
            </w:r>
            <w:r w:rsidR="0076658F" w:rsidRPr="00912DE2">
              <w:rPr>
                <w:rFonts w:ascii="Times New Roman" w:hAnsi="Times New Roman"/>
                <w:b/>
                <w:color w:val="000000"/>
              </w:rPr>
              <w:t xml:space="preserve">i podsumowanie wyników </w:t>
            </w:r>
            <w:r w:rsidRPr="00912DE2">
              <w:rPr>
                <w:rFonts w:ascii="Times New Roman" w:hAnsi="Times New Roman"/>
                <w:b/>
                <w:color w:val="000000"/>
              </w:rPr>
              <w:t>konsultacji</w:t>
            </w:r>
          </w:p>
        </w:tc>
      </w:tr>
      <w:tr w:rsidR="006A701A" w:rsidRPr="008B4FE6" w14:paraId="1D152A93" w14:textId="77777777" w:rsidTr="004A7152">
        <w:trPr>
          <w:gridAfter w:val="1"/>
          <w:wAfter w:w="10" w:type="dxa"/>
          <w:trHeight w:val="2451"/>
        </w:trPr>
        <w:tc>
          <w:tcPr>
            <w:tcW w:w="11050" w:type="dxa"/>
            <w:gridSpan w:val="28"/>
            <w:shd w:val="clear" w:color="auto" w:fill="FFFFFF"/>
          </w:tcPr>
          <w:p w14:paraId="1AD4DC66" w14:textId="06462DB7" w:rsidR="008A7AC8" w:rsidRPr="00912DE2" w:rsidRDefault="008A7AC8">
            <w:pPr>
              <w:spacing w:before="120" w:after="120" w:line="240" w:lineRule="auto"/>
              <w:jc w:val="both"/>
              <w:rPr>
                <w:rFonts w:ascii="Times New Roman" w:hAnsi="Times New Roman"/>
                <w:color w:val="000000"/>
                <w:spacing w:val="-2"/>
              </w:rPr>
            </w:pPr>
            <w:r w:rsidRPr="00912DE2">
              <w:rPr>
                <w:rFonts w:ascii="Times New Roman" w:hAnsi="Times New Roman"/>
                <w:color w:val="000000"/>
                <w:spacing w:val="-2"/>
              </w:rPr>
              <w:t>Zgodnie z art. 5 ustawy z dnia 7 lipca 2005 r. o działalności lobbingowej w procesie stanowienia prawa (Dz. U. z 2017 r. poz. 248), a także § 52 ust. 1 uchwały nr 190 Rady Ministrów z dnia 29 października 2013 r.</w:t>
            </w:r>
            <w:r w:rsidR="00CF18F5" w:rsidRPr="00912DE2">
              <w:rPr>
                <w:rFonts w:ascii="Times New Roman" w:hAnsi="Times New Roman"/>
                <w:color w:val="000000"/>
                <w:spacing w:val="-2"/>
              </w:rPr>
              <w:t xml:space="preserve"> –</w:t>
            </w:r>
            <w:r w:rsidRPr="00912DE2">
              <w:rPr>
                <w:rFonts w:ascii="Times New Roman" w:hAnsi="Times New Roman"/>
                <w:color w:val="000000"/>
                <w:spacing w:val="-2"/>
              </w:rPr>
              <w:t xml:space="preserve"> Regulamin pracy Rady Mini</w:t>
            </w:r>
            <w:r w:rsidR="00E27CF6" w:rsidRPr="00912DE2">
              <w:rPr>
                <w:rFonts w:ascii="Times New Roman" w:hAnsi="Times New Roman"/>
                <w:color w:val="000000"/>
                <w:spacing w:val="-2"/>
              </w:rPr>
              <w:t>strów</w:t>
            </w:r>
            <w:r w:rsidR="00B80580" w:rsidRPr="00912DE2">
              <w:rPr>
                <w:rFonts w:ascii="Times New Roman" w:hAnsi="Times New Roman"/>
                <w:color w:val="000000"/>
                <w:spacing w:val="-2"/>
              </w:rPr>
              <w:t xml:space="preserve"> (M.P. z 2016 r. poz. 1006, z </w:t>
            </w:r>
            <w:proofErr w:type="spellStart"/>
            <w:r w:rsidR="00B80580" w:rsidRPr="00912DE2">
              <w:rPr>
                <w:rFonts w:ascii="Times New Roman" w:hAnsi="Times New Roman"/>
                <w:color w:val="000000"/>
                <w:spacing w:val="-2"/>
              </w:rPr>
              <w:t>późn</w:t>
            </w:r>
            <w:proofErr w:type="spellEnd"/>
            <w:r w:rsidR="00B80580" w:rsidRPr="00912DE2">
              <w:rPr>
                <w:rFonts w:ascii="Times New Roman" w:hAnsi="Times New Roman"/>
                <w:color w:val="000000"/>
                <w:spacing w:val="-2"/>
              </w:rPr>
              <w:t>. zm.)</w:t>
            </w:r>
            <w:r w:rsidR="00E27CF6" w:rsidRPr="00912DE2">
              <w:rPr>
                <w:rFonts w:ascii="Times New Roman" w:hAnsi="Times New Roman"/>
                <w:color w:val="000000"/>
                <w:spacing w:val="-2"/>
              </w:rPr>
              <w:t xml:space="preserve">, projekt rozporządzenia </w:t>
            </w:r>
            <w:r w:rsidR="00014505" w:rsidRPr="00912DE2">
              <w:rPr>
                <w:rFonts w:ascii="Times New Roman" w:hAnsi="Times New Roman"/>
                <w:color w:val="000000"/>
                <w:spacing w:val="-2"/>
              </w:rPr>
              <w:t>zosta</w:t>
            </w:r>
            <w:r w:rsidR="00BD490E" w:rsidRPr="00912DE2">
              <w:rPr>
                <w:rFonts w:ascii="Times New Roman" w:hAnsi="Times New Roman"/>
                <w:color w:val="000000"/>
                <w:spacing w:val="-2"/>
              </w:rPr>
              <w:t>ł</w:t>
            </w:r>
            <w:r w:rsidR="00014505" w:rsidRPr="00912DE2">
              <w:rPr>
                <w:rFonts w:ascii="Times New Roman" w:hAnsi="Times New Roman"/>
                <w:color w:val="000000"/>
                <w:spacing w:val="-2"/>
              </w:rPr>
              <w:t xml:space="preserve"> udostępniony</w:t>
            </w:r>
            <w:r w:rsidRPr="00912DE2">
              <w:rPr>
                <w:rFonts w:ascii="Times New Roman" w:hAnsi="Times New Roman"/>
                <w:color w:val="000000"/>
                <w:spacing w:val="-2"/>
              </w:rPr>
              <w:t xml:space="preserve"> w Biuletynie Informacji Publicznej </w:t>
            </w:r>
            <w:r w:rsidR="00574BB9" w:rsidRPr="00912DE2">
              <w:rPr>
                <w:rFonts w:ascii="Times New Roman" w:hAnsi="Times New Roman"/>
                <w:color w:val="000000"/>
                <w:spacing w:val="-2"/>
              </w:rPr>
              <w:t xml:space="preserve">na stronie podmiotowej Ministra </w:t>
            </w:r>
            <w:r w:rsidR="00EF6423" w:rsidRPr="00912DE2">
              <w:rPr>
                <w:rFonts w:ascii="Times New Roman" w:hAnsi="Times New Roman"/>
                <w:color w:val="000000"/>
                <w:spacing w:val="-2"/>
              </w:rPr>
              <w:t>Sportu i Turystyki</w:t>
            </w:r>
            <w:r w:rsidR="00574BB9" w:rsidRPr="00912DE2">
              <w:rPr>
                <w:rFonts w:ascii="Times New Roman" w:hAnsi="Times New Roman"/>
                <w:color w:val="000000"/>
                <w:spacing w:val="-2"/>
              </w:rPr>
              <w:t xml:space="preserve"> </w:t>
            </w:r>
            <w:r w:rsidRPr="00912DE2">
              <w:rPr>
                <w:rFonts w:ascii="Times New Roman" w:hAnsi="Times New Roman"/>
                <w:color w:val="000000"/>
                <w:spacing w:val="-2"/>
              </w:rPr>
              <w:t>oraz na stronie podmiotowej Rządowego Centrum Legislacji</w:t>
            </w:r>
            <w:r w:rsidR="00574BB9" w:rsidRPr="00912DE2">
              <w:rPr>
                <w:rFonts w:ascii="Times New Roman" w:hAnsi="Times New Roman"/>
                <w:color w:val="000000"/>
                <w:spacing w:val="-2"/>
              </w:rPr>
              <w:t>,</w:t>
            </w:r>
            <w:r w:rsidRPr="00912DE2">
              <w:rPr>
                <w:rFonts w:ascii="Times New Roman" w:hAnsi="Times New Roman"/>
                <w:color w:val="000000"/>
                <w:spacing w:val="-2"/>
              </w:rPr>
              <w:t xml:space="preserve"> w serwisie Rządowy Proces Legislacyjny.</w:t>
            </w:r>
            <w:r w:rsidR="00155D06" w:rsidRPr="00912DE2">
              <w:rPr>
                <w:rFonts w:ascii="Times New Roman" w:hAnsi="Times New Roman"/>
                <w:color w:val="000000"/>
                <w:spacing w:val="-2"/>
              </w:rPr>
              <w:t xml:space="preserve"> </w:t>
            </w:r>
          </w:p>
          <w:p w14:paraId="7317F604" w14:textId="77777777" w:rsidR="008A7AC8" w:rsidRPr="00912DE2" w:rsidRDefault="008A7AC8">
            <w:pPr>
              <w:spacing w:before="120" w:after="120" w:line="240" w:lineRule="auto"/>
              <w:jc w:val="both"/>
              <w:rPr>
                <w:rFonts w:ascii="Times New Roman" w:hAnsi="Times New Roman"/>
                <w:bCs/>
                <w:color w:val="000000"/>
                <w:spacing w:val="-2"/>
              </w:rPr>
            </w:pPr>
            <w:r w:rsidRPr="00912DE2">
              <w:rPr>
                <w:rFonts w:ascii="Times New Roman" w:hAnsi="Times New Roman"/>
                <w:bCs/>
                <w:color w:val="000000"/>
                <w:spacing w:val="-2"/>
              </w:rPr>
              <w:t xml:space="preserve">Projekt </w:t>
            </w:r>
            <w:r w:rsidRPr="00912DE2">
              <w:rPr>
                <w:rFonts w:ascii="Times New Roman" w:hAnsi="Times New Roman"/>
                <w:color w:val="000000"/>
                <w:spacing w:val="-2"/>
              </w:rPr>
              <w:t>rozporządzenia</w:t>
            </w:r>
            <w:r w:rsidRPr="00912DE2">
              <w:rPr>
                <w:rFonts w:ascii="Times New Roman" w:hAnsi="Times New Roman"/>
                <w:bCs/>
                <w:color w:val="000000"/>
                <w:spacing w:val="-2"/>
              </w:rPr>
              <w:t xml:space="preserve"> nie zawiera rozwiązań mających znaczenie społeczno-gospodarcze.</w:t>
            </w:r>
          </w:p>
          <w:p w14:paraId="7945E3CC" w14:textId="1ED707F6" w:rsidR="0090360F" w:rsidRPr="00912DE2" w:rsidRDefault="008A7AC8" w:rsidP="00014505">
            <w:pPr>
              <w:pStyle w:val="Nagwek1"/>
              <w:spacing w:before="120" w:after="120"/>
              <w:jc w:val="both"/>
              <w:rPr>
                <w:rFonts w:ascii="Times New Roman" w:hAnsi="Times New Roman" w:cs="Times New Roman"/>
                <w:b w:val="0"/>
                <w:color w:val="000000"/>
                <w:spacing w:val="-2"/>
                <w:sz w:val="22"/>
                <w:szCs w:val="22"/>
              </w:rPr>
            </w:pPr>
            <w:r w:rsidRPr="00912DE2">
              <w:rPr>
                <w:rFonts w:ascii="Times New Roman" w:hAnsi="Times New Roman"/>
                <w:b w:val="0"/>
                <w:color w:val="000000"/>
                <w:spacing w:val="-2"/>
                <w:sz w:val="22"/>
                <w:szCs w:val="22"/>
              </w:rPr>
              <w:t xml:space="preserve">Ze względu na specyfikę regulacji objętych projektowanym rozporządzeniem, </w:t>
            </w:r>
            <w:r w:rsidR="005700FB" w:rsidRPr="00912DE2">
              <w:rPr>
                <w:rFonts w:ascii="Times New Roman" w:hAnsi="Times New Roman"/>
                <w:b w:val="0"/>
                <w:color w:val="000000"/>
                <w:spacing w:val="-2"/>
                <w:sz w:val="22"/>
                <w:szCs w:val="22"/>
              </w:rPr>
              <w:t>nie zost</w:t>
            </w:r>
            <w:r w:rsidR="00BD490E" w:rsidRPr="00912DE2">
              <w:rPr>
                <w:rFonts w:ascii="Times New Roman" w:hAnsi="Times New Roman"/>
                <w:b w:val="0"/>
                <w:color w:val="000000"/>
                <w:spacing w:val="-2"/>
                <w:sz w:val="22"/>
                <w:szCs w:val="22"/>
              </w:rPr>
              <w:t>ały</w:t>
            </w:r>
            <w:r w:rsidR="00014505" w:rsidRPr="00912DE2">
              <w:rPr>
                <w:rFonts w:ascii="Times New Roman" w:hAnsi="Times New Roman"/>
                <w:b w:val="0"/>
                <w:color w:val="000000"/>
                <w:spacing w:val="-2"/>
                <w:sz w:val="22"/>
                <w:szCs w:val="22"/>
              </w:rPr>
              <w:t xml:space="preserve"> przeprowadzone kon</w:t>
            </w:r>
            <w:r w:rsidR="005700FB" w:rsidRPr="00912DE2">
              <w:rPr>
                <w:rFonts w:ascii="Times New Roman" w:hAnsi="Times New Roman"/>
                <w:b w:val="0"/>
                <w:color w:val="000000"/>
                <w:spacing w:val="-2"/>
                <w:sz w:val="22"/>
                <w:szCs w:val="22"/>
              </w:rPr>
              <w:t>sultacje publiczne</w:t>
            </w:r>
            <w:r w:rsidR="00BD490E" w:rsidRPr="00912DE2">
              <w:rPr>
                <w:rFonts w:ascii="Times New Roman" w:hAnsi="Times New Roman" w:cs="Times New Roman"/>
                <w:b w:val="0"/>
                <w:color w:val="000000"/>
                <w:spacing w:val="-2"/>
                <w:sz w:val="22"/>
                <w:szCs w:val="22"/>
              </w:rPr>
              <w:t>.</w:t>
            </w:r>
          </w:p>
          <w:p w14:paraId="0940FC21" w14:textId="77777777" w:rsidR="006039C8" w:rsidRPr="00912DE2" w:rsidRDefault="008A7AC8" w:rsidP="00014505">
            <w:pPr>
              <w:pStyle w:val="Nagwek1"/>
              <w:spacing w:before="120" w:after="120"/>
              <w:jc w:val="both"/>
            </w:pPr>
            <w:r w:rsidRPr="00912DE2">
              <w:rPr>
                <w:rFonts w:ascii="Times New Roman" w:hAnsi="Times New Roman"/>
                <w:b w:val="0"/>
                <w:color w:val="000000"/>
                <w:spacing w:val="-2"/>
                <w:sz w:val="22"/>
                <w:szCs w:val="22"/>
              </w:rPr>
              <w:t>Projekt nie wymaga</w:t>
            </w:r>
            <w:r w:rsidR="00014505" w:rsidRPr="00912DE2">
              <w:rPr>
                <w:rFonts w:ascii="Times New Roman" w:hAnsi="Times New Roman"/>
                <w:b w:val="0"/>
                <w:color w:val="000000"/>
                <w:spacing w:val="-2"/>
                <w:sz w:val="22"/>
                <w:szCs w:val="22"/>
              </w:rPr>
              <w:t>ł</w:t>
            </w:r>
            <w:r w:rsidRPr="00912DE2">
              <w:rPr>
                <w:rFonts w:ascii="Times New Roman" w:hAnsi="Times New Roman"/>
                <w:b w:val="0"/>
                <w:color w:val="000000"/>
                <w:spacing w:val="-2"/>
                <w:sz w:val="22"/>
                <w:szCs w:val="22"/>
              </w:rPr>
              <w:t xml:space="preserve"> również konsultacji z Komisją Wspólną Rządu i</w:t>
            </w:r>
            <w:r w:rsidR="00574BB9" w:rsidRPr="00912DE2">
              <w:rPr>
                <w:rFonts w:ascii="Times New Roman" w:hAnsi="Times New Roman"/>
                <w:b w:val="0"/>
                <w:color w:val="000000"/>
                <w:spacing w:val="-2"/>
                <w:sz w:val="22"/>
                <w:szCs w:val="22"/>
              </w:rPr>
              <w:t> </w:t>
            </w:r>
            <w:r w:rsidRPr="00912DE2">
              <w:rPr>
                <w:rFonts w:ascii="Times New Roman" w:hAnsi="Times New Roman"/>
                <w:b w:val="0"/>
                <w:color w:val="000000"/>
                <w:spacing w:val="-2"/>
                <w:sz w:val="22"/>
                <w:szCs w:val="22"/>
              </w:rPr>
              <w:t>Samorządu Terytorialnego.</w:t>
            </w:r>
          </w:p>
        </w:tc>
      </w:tr>
      <w:tr w:rsidR="006A701A" w:rsidRPr="008B4FE6" w14:paraId="6A78305D" w14:textId="77777777" w:rsidTr="004A7152">
        <w:trPr>
          <w:gridAfter w:val="1"/>
          <w:wAfter w:w="10" w:type="dxa"/>
          <w:trHeight w:val="363"/>
        </w:trPr>
        <w:tc>
          <w:tcPr>
            <w:tcW w:w="11050" w:type="dxa"/>
            <w:gridSpan w:val="28"/>
            <w:shd w:val="clear" w:color="auto" w:fill="99CCFF"/>
            <w:vAlign w:val="center"/>
          </w:tcPr>
          <w:p w14:paraId="500EFFCD" w14:textId="77777777" w:rsidR="006A701A" w:rsidRPr="008B4FE6" w:rsidRDefault="006A701A" w:rsidP="0072636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260F33" w:rsidRPr="008B4FE6" w14:paraId="2B7018C8" w14:textId="77777777" w:rsidTr="004A7152">
        <w:trPr>
          <w:gridAfter w:val="1"/>
          <w:wAfter w:w="10" w:type="dxa"/>
          <w:trHeight w:val="142"/>
        </w:trPr>
        <w:tc>
          <w:tcPr>
            <w:tcW w:w="3242" w:type="dxa"/>
            <w:gridSpan w:val="4"/>
            <w:vMerge w:val="restart"/>
            <w:shd w:val="clear" w:color="auto" w:fill="FFFFFF"/>
          </w:tcPr>
          <w:p w14:paraId="1FE45846" w14:textId="77777777" w:rsidR="00260F33" w:rsidRPr="00C53F26" w:rsidRDefault="00821717" w:rsidP="00821717">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sidR="00CF5F4F">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08" w:type="dxa"/>
            <w:gridSpan w:val="24"/>
            <w:shd w:val="clear" w:color="auto" w:fill="FFFFFF"/>
          </w:tcPr>
          <w:p w14:paraId="161B2BE8" w14:textId="77777777" w:rsidR="00260F33" w:rsidRPr="00C53F26" w:rsidRDefault="00260F33" w:rsidP="00260F33">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sidR="00A056CB">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57668E" w:rsidRPr="006F27EF" w14:paraId="7960843B" w14:textId="77777777" w:rsidTr="004A7152">
        <w:trPr>
          <w:gridAfter w:val="1"/>
          <w:wAfter w:w="10" w:type="dxa"/>
          <w:trHeight w:val="142"/>
        </w:trPr>
        <w:tc>
          <w:tcPr>
            <w:tcW w:w="3242" w:type="dxa"/>
            <w:gridSpan w:val="4"/>
            <w:vMerge/>
            <w:shd w:val="clear" w:color="auto" w:fill="FFFFFF"/>
          </w:tcPr>
          <w:p w14:paraId="06737EA9" w14:textId="77777777" w:rsidR="0057668E" w:rsidRPr="00C53F26" w:rsidRDefault="0057668E" w:rsidP="00A52ADB">
            <w:pPr>
              <w:spacing w:before="40" w:after="40" w:line="240" w:lineRule="auto"/>
              <w:rPr>
                <w:rFonts w:ascii="Times New Roman" w:hAnsi="Times New Roman"/>
                <w:i/>
                <w:color w:val="000000"/>
                <w:sz w:val="21"/>
                <w:szCs w:val="21"/>
              </w:rPr>
            </w:pPr>
          </w:p>
        </w:tc>
        <w:tc>
          <w:tcPr>
            <w:tcW w:w="569" w:type="dxa"/>
            <w:gridSpan w:val="2"/>
            <w:shd w:val="clear" w:color="auto" w:fill="FFFFFF"/>
          </w:tcPr>
          <w:p w14:paraId="17CED03F" w14:textId="77777777" w:rsidR="0057668E" w:rsidRPr="006F27EF" w:rsidRDefault="0057668E" w:rsidP="001D6A3C">
            <w:pPr>
              <w:spacing w:line="240" w:lineRule="auto"/>
              <w:jc w:val="center"/>
              <w:rPr>
                <w:rFonts w:ascii="Times New Roman" w:hAnsi="Times New Roman"/>
                <w:sz w:val="21"/>
                <w:szCs w:val="21"/>
              </w:rPr>
            </w:pPr>
            <w:r w:rsidRPr="006F27EF">
              <w:rPr>
                <w:rFonts w:ascii="Times New Roman" w:hAnsi="Times New Roman"/>
                <w:sz w:val="21"/>
                <w:szCs w:val="21"/>
              </w:rPr>
              <w:t>0</w:t>
            </w:r>
          </w:p>
        </w:tc>
        <w:tc>
          <w:tcPr>
            <w:tcW w:w="570" w:type="dxa"/>
            <w:gridSpan w:val="2"/>
            <w:shd w:val="clear" w:color="auto" w:fill="FFFFFF"/>
          </w:tcPr>
          <w:p w14:paraId="7417B2DC" w14:textId="77777777" w:rsidR="0057668E" w:rsidRPr="006F27EF" w:rsidRDefault="0057668E" w:rsidP="001D6A3C">
            <w:pPr>
              <w:spacing w:line="240" w:lineRule="auto"/>
              <w:jc w:val="center"/>
              <w:rPr>
                <w:rFonts w:ascii="Times New Roman" w:hAnsi="Times New Roman"/>
                <w:sz w:val="21"/>
                <w:szCs w:val="21"/>
              </w:rPr>
            </w:pPr>
            <w:r w:rsidRPr="006F27EF">
              <w:rPr>
                <w:rFonts w:ascii="Times New Roman" w:hAnsi="Times New Roman"/>
                <w:sz w:val="21"/>
                <w:szCs w:val="21"/>
              </w:rPr>
              <w:t>1</w:t>
            </w:r>
          </w:p>
        </w:tc>
        <w:tc>
          <w:tcPr>
            <w:tcW w:w="723" w:type="dxa"/>
            <w:shd w:val="clear" w:color="auto" w:fill="FFFFFF"/>
          </w:tcPr>
          <w:p w14:paraId="4C35A80B" w14:textId="77777777" w:rsidR="0057668E" w:rsidRPr="006F27EF" w:rsidRDefault="0057668E" w:rsidP="001D6A3C">
            <w:pPr>
              <w:spacing w:line="240" w:lineRule="auto"/>
              <w:jc w:val="center"/>
              <w:rPr>
                <w:rFonts w:ascii="Times New Roman" w:hAnsi="Times New Roman"/>
                <w:sz w:val="21"/>
                <w:szCs w:val="21"/>
              </w:rPr>
            </w:pPr>
            <w:r w:rsidRPr="006F27EF">
              <w:rPr>
                <w:rFonts w:ascii="Times New Roman" w:hAnsi="Times New Roman"/>
                <w:sz w:val="21"/>
                <w:szCs w:val="21"/>
              </w:rPr>
              <w:t>2</w:t>
            </w:r>
          </w:p>
        </w:tc>
        <w:tc>
          <w:tcPr>
            <w:tcW w:w="421" w:type="dxa"/>
            <w:gridSpan w:val="2"/>
            <w:shd w:val="clear" w:color="auto" w:fill="FFFFFF"/>
          </w:tcPr>
          <w:p w14:paraId="417C8D3B" w14:textId="77777777" w:rsidR="0057668E" w:rsidRPr="006F27EF" w:rsidRDefault="0057668E" w:rsidP="001D6A3C">
            <w:pPr>
              <w:spacing w:line="240" w:lineRule="auto"/>
              <w:jc w:val="center"/>
              <w:rPr>
                <w:rFonts w:ascii="Times New Roman" w:hAnsi="Times New Roman"/>
                <w:sz w:val="21"/>
                <w:szCs w:val="21"/>
              </w:rPr>
            </w:pPr>
            <w:r w:rsidRPr="006F27EF">
              <w:rPr>
                <w:rFonts w:ascii="Times New Roman" w:hAnsi="Times New Roman"/>
                <w:sz w:val="21"/>
                <w:szCs w:val="21"/>
              </w:rPr>
              <w:t>3</w:t>
            </w:r>
          </w:p>
        </w:tc>
        <w:tc>
          <w:tcPr>
            <w:tcW w:w="570" w:type="dxa"/>
            <w:gridSpan w:val="2"/>
            <w:shd w:val="clear" w:color="auto" w:fill="FFFFFF"/>
          </w:tcPr>
          <w:p w14:paraId="6242E51A" w14:textId="77777777" w:rsidR="0057668E" w:rsidRPr="006F27EF" w:rsidRDefault="0057668E" w:rsidP="001D6A3C">
            <w:pPr>
              <w:spacing w:line="240" w:lineRule="auto"/>
              <w:jc w:val="center"/>
              <w:rPr>
                <w:rFonts w:ascii="Times New Roman" w:hAnsi="Times New Roman"/>
                <w:sz w:val="21"/>
                <w:szCs w:val="21"/>
              </w:rPr>
            </w:pPr>
            <w:r w:rsidRPr="006F27EF">
              <w:rPr>
                <w:rFonts w:ascii="Times New Roman" w:hAnsi="Times New Roman"/>
                <w:sz w:val="21"/>
                <w:szCs w:val="21"/>
              </w:rPr>
              <w:t>4</w:t>
            </w:r>
          </w:p>
        </w:tc>
        <w:tc>
          <w:tcPr>
            <w:tcW w:w="570" w:type="dxa"/>
            <w:shd w:val="clear" w:color="auto" w:fill="FFFFFF"/>
          </w:tcPr>
          <w:p w14:paraId="3B5BFA07" w14:textId="77777777" w:rsidR="0057668E" w:rsidRPr="006F27EF" w:rsidRDefault="0057668E" w:rsidP="001D6A3C">
            <w:pPr>
              <w:spacing w:line="240" w:lineRule="auto"/>
              <w:jc w:val="center"/>
              <w:rPr>
                <w:rFonts w:ascii="Times New Roman" w:hAnsi="Times New Roman"/>
                <w:sz w:val="21"/>
                <w:szCs w:val="21"/>
              </w:rPr>
            </w:pPr>
            <w:r w:rsidRPr="006F27EF">
              <w:rPr>
                <w:rFonts w:ascii="Times New Roman" w:hAnsi="Times New Roman"/>
                <w:sz w:val="21"/>
                <w:szCs w:val="21"/>
              </w:rPr>
              <w:t>5</w:t>
            </w:r>
          </w:p>
        </w:tc>
        <w:tc>
          <w:tcPr>
            <w:tcW w:w="570" w:type="dxa"/>
            <w:gridSpan w:val="3"/>
            <w:shd w:val="clear" w:color="auto" w:fill="FFFFFF"/>
          </w:tcPr>
          <w:p w14:paraId="5293A161" w14:textId="77777777" w:rsidR="0057668E" w:rsidRPr="006F27EF" w:rsidRDefault="0057668E" w:rsidP="001D6A3C">
            <w:pPr>
              <w:spacing w:line="240" w:lineRule="auto"/>
              <w:jc w:val="center"/>
              <w:rPr>
                <w:rFonts w:ascii="Times New Roman" w:hAnsi="Times New Roman"/>
                <w:sz w:val="21"/>
                <w:szCs w:val="21"/>
              </w:rPr>
            </w:pPr>
            <w:r w:rsidRPr="006F27EF">
              <w:rPr>
                <w:rFonts w:ascii="Times New Roman" w:hAnsi="Times New Roman"/>
                <w:sz w:val="21"/>
                <w:szCs w:val="21"/>
              </w:rPr>
              <w:t>6</w:t>
            </w:r>
          </w:p>
        </w:tc>
        <w:tc>
          <w:tcPr>
            <w:tcW w:w="569" w:type="dxa"/>
            <w:gridSpan w:val="3"/>
            <w:shd w:val="clear" w:color="auto" w:fill="FFFFFF"/>
          </w:tcPr>
          <w:p w14:paraId="04A2E0FB" w14:textId="77777777" w:rsidR="0057668E" w:rsidRPr="006F27EF" w:rsidRDefault="0057668E" w:rsidP="001D6A3C">
            <w:pPr>
              <w:spacing w:line="240" w:lineRule="auto"/>
              <w:jc w:val="center"/>
              <w:rPr>
                <w:rFonts w:ascii="Times New Roman" w:hAnsi="Times New Roman"/>
                <w:sz w:val="21"/>
                <w:szCs w:val="21"/>
              </w:rPr>
            </w:pPr>
            <w:r w:rsidRPr="006F27EF">
              <w:rPr>
                <w:rFonts w:ascii="Times New Roman" w:hAnsi="Times New Roman"/>
                <w:sz w:val="21"/>
                <w:szCs w:val="21"/>
              </w:rPr>
              <w:t>7</w:t>
            </w:r>
          </w:p>
        </w:tc>
        <w:tc>
          <w:tcPr>
            <w:tcW w:w="570" w:type="dxa"/>
            <w:gridSpan w:val="3"/>
            <w:shd w:val="clear" w:color="auto" w:fill="FFFFFF"/>
          </w:tcPr>
          <w:p w14:paraId="779DAF62" w14:textId="77777777" w:rsidR="0057668E" w:rsidRPr="006F27EF" w:rsidRDefault="0057668E" w:rsidP="001D6A3C">
            <w:pPr>
              <w:spacing w:line="240" w:lineRule="auto"/>
              <w:jc w:val="center"/>
              <w:rPr>
                <w:rFonts w:ascii="Times New Roman" w:hAnsi="Times New Roman"/>
                <w:sz w:val="21"/>
                <w:szCs w:val="21"/>
              </w:rPr>
            </w:pPr>
            <w:r w:rsidRPr="006F27EF">
              <w:rPr>
                <w:rFonts w:ascii="Times New Roman" w:hAnsi="Times New Roman"/>
                <w:sz w:val="21"/>
                <w:szCs w:val="21"/>
              </w:rPr>
              <w:t>8</w:t>
            </w:r>
          </w:p>
        </w:tc>
        <w:tc>
          <w:tcPr>
            <w:tcW w:w="570" w:type="dxa"/>
            <w:gridSpan w:val="2"/>
            <w:shd w:val="clear" w:color="auto" w:fill="FFFFFF"/>
          </w:tcPr>
          <w:p w14:paraId="775E3743" w14:textId="77777777" w:rsidR="0057668E" w:rsidRPr="006F27EF" w:rsidRDefault="0057668E" w:rsidP="001D6A3C">
            <w:pPr>
              <w:spacing w:line="240" w:lineRule="auto"/>
              <w:jc w:val="center"/>
              <w:rPr>
                <w:rFonts w:ascii="Times New Roman" w:hAnsi="Times New Roman"/>
                <w:sz w:val="21"/>
                <w:szCs w:val="21"/>
              </w:rPr>
            </w:pPr>
            <w:r w:rsidRPr="006F27EF">
              <w:rPr>
                <w:rFonts w:ascii="Times New Roman" w:hAnsi="Times New Roman"/>
                <w:sz w:val="21"/>
                <w:szCs w:val="21"/>
              </w:rPr>
              <w:t>9</w:t>
            </w:r>
          </w:p>
        </w:tc>
        <w:tc>
          <w:tcPr>
            <w:tcW w:w="570" w:type="dxa"/>
            <w:shd w:val="clear" w:color="auto" w:fill="FFFFFF"/>
          </w:tcPr>
          <w:p w14:paraId="747AFE7F" w14:textId="77777777" w:rsidR="0057668E" w:rsidRPr="006F27EF" w:rsidRDefault="0057668E" w:rsidP="001D6A3C">
            <w:pPr>
              <w:spacing w:line="240" w:lineRule="auto"/>
              <w:jc w:val="center"/>
              <w:rPr>
                <w:rFonts w:ascii="Times New Roman" w:hAnsi="Times New Roman"/>
                <w:sz w:val="21"/>
                <w:szCs w:val="21"/>
              </w:rPr>
            </w:pPr>
            <w:r w:rsidRPr="006F27EF">
              <w:rPr>
                <w:rFonts w:ascii="Times New Roman" w:hAnsi="Times New Roman"/>
                <w:sz w:val="21"/>
                <w:szCs w:val="21"/>
              </w:rPr>
              <w:t>10</w:t>
            </w:r>
          </w:p>
        </w:tc>
        <w:tc>
          <w:tcPr>
            <w:tcW w:w="1536" w:type="dxa"/>
            <w:gridSpan w:val="2"/>
            <w:shd w:val="clear" w:color="auto" w:fill="FFFFFF"/>
          </w:tcPr>
          <w:p w14:paraId="2D824367" w14:textId="77777777" w:rsidR="0057668E" w:rsidRPr="006F27EF" w:rsidRDefault="0057668E" w:rsidP="00A52ADB">
            <w:pPr>
              <w:spacing w:before="40" w:after="40" w:line="240" w:lineRule="auto"/>
              <w:jc w:val="center"/>
              <w:rPr>
                <w:rFonts w:ascii="Times New Roman" w:hAnsi="Times New Roman"/>
                <w:i/>
                <w:spacing w:val="-2"/>
                <w:sz w:val="21"/>
                <w:szCs w:val="21"/>
              </w:rPr>
            </w:pPr>
            <w:r w:rsidRPr="006F27EF">
              <w:rPr>
                <w:rFonts w:ascii="Times New Roman" w:hAnsi="Times New Roman"/>
                <w:i/>
                <w:spacing w:val="-2"/>
                <w:sz w:val="21"/>
                <w:szCs w:val="21"/>
              </w:rPr>
              <w:t>Łącznie</w:t>
            </w:r>
            <w:r w:rsidR="00CF5F4F" w:rsidRPr="006F27EF">
              <w:rPr>
                <w:rFonts w:ascii="Times New Roman" w:hAnsi="Times New Roman"/>
                <w:i/>
                <w:spacing w:val="-2"/>
                <w:sz w:val="21"/>
                <w:szCs w:val="21"/>
              </w:rPr>
              <w:t xml:space="preserve"> (0-10)</w:t>
            </w:r>
          </w:p>
        </w:tc>
      </w:tr>
      <w:tr w:rsidR="000876E8" w:rsidRPr="008B4FE6" w14:paraId="52BF5BB7" w14:textId="77777777" w:rsidTr="004A7152">
        <w:trPr>
          <w:trHeight w:val="321"/>
        </w:trPr>
        <w:tc>
          <w:tcPr>
            <w:tcW w:w="3242" w:type="dxa"/>
            <w:gridSpan w:val="4"/>
            <w:shd w:val="clear" w:color="auto" w:fill="FFFFFF"/>
            <w:vAlign w:val="center"/>
          </w:tcPr>
          <w:p w14:paraId="06BDC605" w14:textId="77777777" w:rsidR="000876E8" w:rsidRPr="00C53F26" w:rsidRDefault="000876E8" w:rsidP="000876E8">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vAlign w:val="center"/>
          </w:tcPr>
          <w:p w14:paraId="39626796" w14:textId="77777777" w:rsidR="000876E8" w:rsidRPr="00406A56" w:rsidRDefault="00BC26B0" w:rsidP="00BC26B0">
            <w:pPr>
              <w:spacing w:line="240" w:lineRule="auto"/>
              <w:jc w:val="center"/>
              <w:rPr>
                <w:rFonts w:ascii="Times New Roman" w:hAnsi="Times New Roman"/>
                <w:sz w:val="21"/>
                <w:szCs w:val="21"/>
              </w:rPr>
            </w:pPr>
            <w:r w:rsidRPr="00406A56">
              <w:rPr>
                <w:rFonts w:ascii="Times New Roman" w:hAnsi="Times New Roman"/>
                <w:sz w:val="21"/>
                <w:szCs w:val="21"/>
              </w:rPr>
              <w:t>0</w:t>
            </w:r>
          </w:p>
        </w:tc>
        <w:tc>
          <w:tcPr>
            <w:tcW w:w="570" w:type="dxa"/>
            <w:gridSpan w:val="2"/>
            <w:shd w:val="clear" w:color="auto" w:fill="FFFFFF"/>
            <w:vAlign w:val="center"/>
          </w:tcPr>
          <w:p w14:paraId="0F2CC10F" w14:textId="77777777" w:rsidR="000876E8" w:rsidRPr="00406A56" w:rsidRDefault="00BC26B0" w:rsidP="00BC26B0">
            <w:pPr>
              <w:spacing w:line="240" w:lineRule="auto"/>
              <w:jc w:val="center"/>
              <w:rPr>
                <w:rFonts w:ascii="Times New Roman" w:hAnsi="Times New Roman"/>
                <w:sz w:val="21"/>
                <w:szCs w:val="21"/>
              </w:rPr>
            </w:pPr>
            <w:r w:rsidRPr="00406A56">
              <w:rPr>
                <w:rFonts w:ascii="Times New Roman" w:hAnsi="Times New Roman"/>
                <w:sz w:val="21"/>
                <w:szCs w:val="21"/>
              </w:rPr>
              <w:t>0</w:t>
            </w:r>
          </w:p>
        </w:tc>
        <w:tc>
          <w:tcPr>
            <w:tcW w:w="723" w:type="dxa"/>
            <w:shd w:val="clear" w:color="auto" w:fill="FFFFFF"/>
            <w:vAlign w:val="center"/>
          </w:tcPr>
          <w:p w14:paraId="42F70E94" w14:textId="77777777" w:rsidR="000876E8" w:rsidRPr="00406A56" w:rsidRDefault="00BC26B0" w:rsidP="00BC26B0">
            <w:pPr>
              <w:spacing w:line="240" w:lineRule="auto"/>
              <w:jc w:val="center"/>
              <w:rPr>
                <w:rFonts w:ascii="Times New Roman" w:hAnsi="Times New Roman"/>
                <w:sz w:val="21"/>
                <w:szCs w:val="21"/>
              </w:rPr>
            </w:pPr>
            <w:r w:rsidRPr="00406A56">
              <w:rPr>
                <w:rFonts w:ascii="Times New Roman" w:hAnsi="Times New Roman"/>
                <w:sz w:val="21"/>
                <w:szCs w:val="21"/>
              </w:rPr>
              <w:t>0</w:t>
            </w:r>
          </w:p>
        </w:tc>
        <w:tc>
          <w:tcPr>
            <w:tcW w:w="421" w:type="dxa"/>
            <w:gridSpan w:val="2"/>
            <w:shd w:val="clear" w:color="auto" w:fill="FFFFFF"/>
            <w:vAlign w:val="center"/>
          </w:tcPr>
          <w:p w14:paraId="1AF70B1A" w14:textId="77777777" w:rsidR="000876E8"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gridSpan w:val="2"/>
            <w:shd w:val="clear" w:color="auto" w:fill="FFFFFF"/>
            <w:vAlign w:val="center"/>
          </w:tcPr>
          <w:p w14:paraId="127194ED" w14:textId="77777777" w:rsidR="000876E8"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shd w:val="clear" w:color="auto" w:fill="FFFFFF"/>
            <w:vAlign w:val="center"/>
          </w:tcPr>
          <w:p w14:paraId="2A6B0F95" w14:textId="77777777" w:rsidR="000876E8"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gridSpan w:val="3"/>
            <w:shd w:val="clear" w:color="auto" w:fill="FFFFFF"/>
            <w:vAlign w:val="center"/>
          </w:tcPr>
          <w:p w14:paraId="6841858B" w14:textId="77777777" w:rsidR="000876E8"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69" w:type="dxa"/>
            <w:gridSpan w:val="3"/>
            <w:shd w:val="clear" w:color="auto" w:fill="FFFFFF"/>
            <w:vAlign w:val="center"/>
          </w:tcPr>
          <w:p w14:paraId="34AD0B1A" w14:textId="77777777" w:rsidR="000876E8"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gridSpan w:val="3"/>
            <w:shd w:val="clear" w:color="auto" w:fill="FFFFFF"/>
            <w:vAlign w:val="center"/>
          </w:tcPr>
          <w:p w14:paraId="6D8FA39B" w14:textId="77777777" w:rsidR="000876E8"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gridSpan w:val="2"/>
            <w:shd w:val="clear" w:color="auto" w:fill="FFFFFF"/>
            <w:vAlign w:val="center"/>
          </w:tcPr>
          <w:p w14:paraId="3A84763B" w14:textId="77777777" w:rsidR="000876E8"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shd w:val="clear" w:color="auto" w:fill="FFFFFF"/>
            <w:vAlign w:val="center"/>
          </w:tcPr>
          <w:p w14:paraId="06B89845" w14:textId="77777777" w:rsidR="000876E8"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1546" w:type="dxa"/>
            <w:gridSpan w:val="3"/>
            <w:shd w:val="clear" w:color="auto" w:fill="FFFFFF"/>
            <w:vAlign w:val="center"/>
          </w:tcPr>
          <w:p w14:paraId="72B63294" w14:textId="77777777" w:rsidR="000876E8"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r>
      <w:tr w:rsidR="00BC26B0" w:rsidRPr="008B4FE6" w14:paraId="499A1B6A" w14:textId="77777777" w:rsidTr="004A7152">
        <w:trPr>
          <w:trHeight w:val="321"/>
        </w:trPr>
        <w:tc>
          <w:tcPr>
            <w:tcW w:w="3242" w:type="dxa"/>
            <w:gridSpan w:val="4"/>
            <w:shd w:val="clear" w:color="auto" w:fill="FFFFFF"/>
            <w:vAlign w:val="center"/>
          </w:tcPr>
          <w:p w14:paraId="122E5061" w14:textId="77777777" w:rsidR="00BC26B0" w:rsidRPr="00C53F26" w:rsidRDefault="00BC26B0" w:rsidP="000876E8">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vAlign w:val="center"/>
          </w:tcPr>
          <w:p w14:paraId="15CE4500" w14:textId="77777777" w:rsidR="00BC26B0" w:rsidRPr="00406A56" w:rsidRDefault="00BC26B0" w:rsidP="00BC26B0">
            <w:pPr>
              <w:spacing w:line="240" w:lineRule="auto"/>
              <w:jc w:val="center"/>
              <w:rPr>
                <w:rFonts w:ascii="Times New Roman" w:hAnsi="Times New Roman"/>
                <w:sz w:val="21"/>
                <w:szCs w:val="21"/>
              </w:rPr>
            </w:pPr>
            <w:r w:rsidRPr="00406A56">
              <w:rPr>
                <w:rFonts w:ascii="Times New Roman" w:hAnsi="Times New Roman"/>
                <w:sz w:val="21"/>
                <w:szCs w:val="21"/>
              </w:rPr>
              <w:t>0</w:t>
            </w:r>
          </w:p>
        </w:tc>
        <w:tc>
          <w:tcPr>
            <w:tcW w:w="570" w:type="dxa"/>
            <w:gridSpan w:val="2"/>
            <w:shd w:val="clear" w:color="auto" w:fill="FFFFFF"/>
            <w:vAlign w:val="center"/>
          </w:tcPr>
          <w:p w14:paraId="2539C77A" w14:textId="77777777" w:rsidR="00BC26B0" w:rsidRPr="00406A56" w:rsidRDefault="00BC26B0" w:rsidP="00BC26B0">
            <w:pPr>
              <w:spacing w:line="240" w:lineRule="auto"/>
              <w:jc w:val="center"/>
              <w:rPr>
                <w:rFonts w:ascii="Times New Roman" w:hAnsi="Times New Roman"/>
                <w:sz w:val="21"/>
                <w:szCs w:val="21"/>
              </w:rPr>
            </w:pPr>
            <w:r w:rsidRPr="00406A56">
              <w:rPr>
                <w:rFonts w:ascii="Times New Roman" w:hAnsi="Times New Roman"/>
                <w:sz w:val="21"/>
                <w:szCs w:val="21"/>
              </w:rPr>
              <w:t>0</w:t>
            </w:r>
          </w:p>
        </w:tc>
        <w:tc>
          <w:tcPr>
            <w:tcW w:w="723" w:type="dxa"/>
            <w:shd w:val="clear" w:color="auto" w:fill="FFFFFF"/>
            <w:vAlign w:val="center"/>
          </w:tcPr>
          <w:p w14:paraId="34A648D2" w14:textId="77777777" w:rsidR="00BC26B0" w:rsidRPr="00406A56" w:rsidRDefault="00BC26B0" w:rsidP="00BC26B0">
            <w:pPr>
              <w:spacing w:line="240" w:lineRule="auto"/>
              <w:jc w:val="center"/>
              <w:rPr>
                <w:rFonts w:ascii="Times New Roman" w:hAnsi="Times New Roman"/>
                <w:sz w:val="21"/>
                <w:szCs w:val="21"/>
              </w:rPr>
            </w:pPr>
            <w:r w:rsidRPr="00406A56">
              <w:rPr>
                <w:rFonts w:ascii="Times New Roman" w:hAnsi="Times New Roman"/>
                <w:sz w:val="21"/>
                <w:szCs w:val="21"/>
              </w:rPr>
              <w:t>0</w:t>
            </w:r>
          </w:p>
        </w:tc>
        <w:tc>
          <w:tcPr>
            <w:tcW w:w="421" w:type="dxa"/>
            <w:gridSpan w:val="2"/>
            <w:shd w:val="clear" w:color="auto" w:fill="FFFFFF"/>
            <w:vAlign w:val="center"/>
          </w:tcPr>
          <w:p w14:paraId="6A446E4A"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gridSpan w:val="2"/>
            <w:shd w:val="clear" w:color="auto" w:fill="FFFFFF"/>
            <w:vAlign w:val="center"/>
          </w:tcPr>
          <w:p w14:paraId="5E47EA18"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shd w:val="clear" w:color="auto" w:fill="FFFFFF"/>
            <w:vAlign w:val="center"/>
          </w:tcPr>
          <w:p w14:paraId="07EC7310"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gridSpan w:val="3"/>
            <w:shd w:val="clear" w:color="auto" w:fill="FFFFFF"/>
            <w:vAlign w:val="center"/>
          </w:tcPr>
          <w:p w14:paraId="1506E636"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69" w:type="dxa"/>
            <w:gridSpan w:val="3"/>
            <w:shd w:val="clear" w:color="auto" w:fill="FFFFFF"/>
            <w:vAlign w:val="center"/>
          </w:tcPr>
          <w:p w14:paraId="44BA5E57"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gridSpan w:val="3"/>
            <w:shd w:val="clear" w:color="auto" w:fill="FFFFFF"/>
            <w:vAlign w:val="center"/>
          </w:tcPr>
          <w:p w14:paraId="3CC1F657"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gridSpan w:val="2"/>
            <w:shd w:val="clear" w:color="auto" w:fill="FFFFFF"/>
            <w:vAlign w:val="center"/>
          </w:tcPr>
          <w:p w14:paraId="78142D10"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shd w:val="clear" w:color="auto" w:fill="FFFFFF"/>
            <w:vAlign w:val="center"/>
          </w:tcPr>
          <w:p w14:paraId="3911A743"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1546" w:type="dxa"/>
            <w:gridSpan w:val="3"/>
            <w:shd w:val="clear" w:color="auto" w:fill="FFFFFF"/>
            <w:vAlign w:val="center"/>
          </w:tcPr>
          <w:p w14:paraId="754A9745"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r>
      <w:tr w:rsidR="00BC26B0" w:rsidRPr="008B4FE6" w14:paraId="7B4513BB" w14:textId="77777777" w:rsidTr="004A7152">
        <w:trPr>
          <w:trHeight w:val="344"/>
        </w:trPr>
        <w:tc>
          <w:tcPr>
            <w:tcW w:w="3242" w:type="dxa"/>
            <w:gridSpan w:val="4"/>
            <w:shd w:val="clear" w:color="auto" w:fill="FFFFFF"/>
            <w:vAlign w:val="center"/>
          </w:tcPr>
          <w:p w14:paraId="381A9A55" w14:textId="77777777" w:rsidR="00BC26B0" w:rsidRPr="00C53F26" w:rsidRDefault="00BC26B0" w:rsidP="000876E8">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vAlign w:val="center"/>
          </w:tcPr>
          <w:p w14:paraId="6F9F8D23" w14:textId="77777777" w:rsidR="00BC26B0" w:rsidRPr="00406A56" w:rsidRDefault="00BC26B0" w:rsidP="00BC26B0">
            <w:pPr>
              <w:spacing w:line="240" w:lineRule="auto"/>
              <w:jc w:val="center"/>
              <w:rPr>
                <w:rFonts w:ascii="Times New Roman" w:hAnsi="Times New Roman"/>
                <w:sz w:val="21"/>
                <w:szCs w:val="21"/>
              </w:rPr>
            </w:pPr>
            <w:r w:rsidRPr="00406A56">
              <w:rPr>
                <w:rFonts w:ascii="Times New Roman" w:hAnsi="Times New Roman"/>
                <w:sz w:val="21"/>
                <w:szCs w:val="21"/>
              </w:rPr>
              <w:t>0</w:t>
            </w:r>
          </w:p>
        </w:tc>
        <w:tc>
          <w:tcPr>
            <w:tcW w:w="570" w:type="dxa"/>
            <w:gridSpan w:val="2"/>
            <w:shd w:val="clear" w:color="auto" w:fill="FFFFFF"/>
            <w:vAlign w:val="center"/>
          </w:tcPr>
          <w:p w14:paraId="56F664E2" w14:textId="77777777" w:rsidR="00BC26B0" w:rsidRPr="00406A56" w:rsidRDefault="00BC26B0" w:rsidP="00BC26B0">
            <w:pPr>
              <w:spacing w:line="240" w:lineRule="auto"/>
              <w:jc w:val="center"/>
              <w:rPr>
                <w:rFonts w:ascii="Times New Roman" w:hAnsi="Times New Roman"/>
                <w:sz w:val="21"/>
                <w:szCs w:val="21"/>
              </w:rPr>
            </w:pPr>
            <w:r w:rsidRPr="00406A56">
              <w:rPr>
                <w:rFonts w:ascii="Times New Roman" w:hAnsi="Times New Roman"/>
                <w:sz w:val="21"/>
                <w:szCs w:val="21"/>
              </w:rPr>
              <w:t>0</w:t>
            </w:r>
          </w:p>
        </w:tc>
        <w:tc>
          <w:tcPr>
            <w:tcW w:w="723" w:type="dxa"/>
            <w:shd w:val="clear" w:color="auto" w:fill="FFFFFF"/>
            <w:vAlign w:val="center"/>
          </w:tcPr>
          <w:p w14:paraId="458924F7" w14:textId="77777777" w:rsidR="00BC26B0" w:rsidRPr="00406A56" w:rsidRDefault="00BC26B0" w:rsidP="00BC26B0">
            <w:pPr>
              <w:spacing w:line="240" w:lineRule="auto"/>
              <w:jc w:val="center"/>
              <w:rPr>
                <w:rFonts w:ascii="Times New Roman" w:hAnsi="Times New Roman"/>
                <w:sz w:val="21"/>
                <w:szCs w:val="21"/>
              </w:rPr>
            </w:pPr>
            <w:r w:rsidRPr="00406A56">
              <w:rPr>
                <w:rFonts w:ascii="Times New Roman" w:hAnsi="Times New Roman"/>
                <w:sz w:val="21"/>
                <w:szCs w:val="21"/>
              </w:rPr>
              <w:t>0</w:t>
            </w:r>
          </w:p>
        </w:tc>
        <w:tc>
          <w:tcPr>
            <w:tcW w:w="421" w:type="dxa"/>
            <w:gridSpan w:val="2"/>
            <w:shd w:val="clear" w:color="auto" w:fill="FFFFFF"/>
            <w:vAlign w:val="center"/>
          </w:tcPr>
          <w:p w14:paraId="395C0307"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gridSpan w:val="2"/>
            <w:shd w:val="clear" w:color="auto" w:fill="FFFFFF"/>
            <w:vAlign w:val="center"/>
          </w:tcPr>
          <w:p w14:paraId="19ED0195"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shd w:val="clear" w:color="auto" w:fill="FFFFFF"/>
            <w:vAlign w:val="center"/>
          </w:tcPr>
          <w:p w14:paraId="34626308"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gridSpan w:val="3"/>
            <w:shd w:val="clear" w:color="auto" w:fill="FFFFFF"/>
            <w:vAlign w:val="center"/>
          </w:tcPr>
          <w:p w14:paraId="3D7E02B2"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69" w:type="dxa"/>
            <w:gridSpan w:val="3"/>
            <w:shd w:val="clear" w:color="auto" w:fill="FFFFFF"/>
            <w:vAlign w:val="center"/>
          </w:tcPr>
          <w:p w14:paraId="263A49DF"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gridSpan w:val="3"/>
            <w:shd w:val="clear" w:color="auto" w:fill="FFFFFF"/>
            <w:vAlign w:val="center"/>
          </w:tcPr>
          <w:p w14:paraId="2530B65F"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gridSpan w:val="2"/>
            <w:shd w:val="clear" w:color="auto" w:fill="FFFFFF"/>
            <w:vAlign w:val="center"/>
          </w:tcPr>
          <w:p w14:paraId="58D1237E"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shd w:val="clear" w:color="auto" w:fill="FFFFFF"/>
            <w:vAlign w:val="center"/>
          </w:tcPr>
          <w:p w14:paraId="6A4B6F77"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1546" w:type="dxa"/>
            <w:gridSpan w:val="3"/>
            <w:shd w:val="clear" w:color="auto" w:fill="FFFFFF"/>
            <w:vAlign w:val="center"/>
          </w:tcPr>
          <w:p w14:paraId="6B000823"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r>
      <w:tr w:rsidR="00BC26B0" w:rsidRPr="008B4FE6" w14:paraId="1BD13017" w14:textId="77777777" w:rsidTr="004A7152">
        <w:trPr>
          <w:trHeight w:val="344"/>
        </w:trPr>
        <w:tc>
          <w:tcPr>
            <w:tcW w:w="3242" w:type="dxa"/>
            <w:gridSpan w:val="4"/>
            <w:shd w:val="clear" w:color="auto" w:fill="FFFFFF"/>
            <w:vAlign w:val="center"/>
          </w:tcPr>
          <w:p w14:paraId="2412F83A" w14:textId="77777777" w:rsidR="00BC26B0" w:rsidRPr="00C53F26" w:rsidRDefault="00BC26B0" w:rsidP="000876E8">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vAlign w:val="center"/>
          </w:tcPr>
          <w:p w14:paraId="06C99653" w14:textId="77777777" w:rsidR="00BC26B0" w:rsidRPr="00406A56" w:rsidRDefault="00BC26B0" w:rsidP="00BC26B0">
            <w:pPr>
              <w:spacing w:line="240" w:lineRule="auto"/>
              <w:jc w:val="center"/>
              <w:rPr>
                <w:rFonts w:ascii="Times New Roman" w:hAnsi="Times New Roman"/>
                <w:sz w:val="21"/>
                <w:szCs w:val="21"/>
              </w:rPr>
            </w:pPr>
            <w:r w:rsidRPr="00406A56">
              <w:rPr>
                <w:rFonts w:ascii="Times New Roman" w:hAnsi="Times New Roman"/>
                <w:sz w:val="21"/>
                <w:szCs w:val="21"/>
              </w:rPr>
              <w:t>0</w:t>
            </w:r>
          </w:p>
        </w:tc>
        <w:tc>
          <w:tcPr>
            <w:tcW w:w="570" w:type="dxa"/>
            <w:gridSpan w:val="2"/>
            <w:shd w:val="clear" w:color="auto" w:fill="FFFFFF"/>
            <w:vAlign w:val="center"/>
          </w:tcPr>
          <w:p w14:paraId="7E98AC0A" w14:textId="77777777" w:rsidR="00BC26B0" w:rsidRPr="00406A56" w:rsidRDefault="00BC26B0" w:rsidP="00BC26B0">
            <w:pPr>
              <w:spacing w:line="240" w:lineRule="auto"/>
              <w:jc w:val="center"/>
              <w:rPr>
                <w:rFonts w:ascii="Times New Roman" w:hAnsi="Times New Roman"/>
                <w:sz w:val="21"/>
                <w:szCs w:val="21"/>
              </w:rPr>
            </w:pPr>
            <w:r w:rsidRPr="00406A56">
              <w:rPr>
                <w:rFonts w:ascii="Times New Roman" w:hAnsi="Times New Roman"/>
                <w:sz w:val="21"/>
                <w:szCs w:val="21"/>
              </w:rPr>
              <w:t>0</w:t>
            </w:r>
          </w:p>
        </w:tc>
        <w:tc>
          <w:tcPr>
            <w:tcW w:w="723" w:type="dxa"/>
            <w:shd w:val="clear" w:color="auto" w:fill="FFFFFF"/>
            <w:vAlign w:val="center"/>
          </w:tcPr>
          <w:p w14:paraId="420CFD2F" w14:textId="77777777" w:rsidR="00BC26B0" w:rsidRPr="00406A56" w:rsidRDefault="00BC26B0" w:rsidP="00BC26B0">
            <w:pPr>
              <w:spacing w:line="240" w:lineRule="auto"/>
              <w:jc w:val="center"/>
              <w:rPr>
                <w:rFonts w:ascii="Times New Roman" w:hAnsi="Times New Roman"/>
                <w:sz w:val="21"/>
                <w:szCs w:val="21"/>
              </w:rPr>
            </w:pPr>
            <w:r w:rsidRPr="00406A56">
              <w:rPr>
                <w:rFonts w:ascii="Times New Roman" w:hAnsi="Times New Roman"/>
                <w:sz w:val="21"/>
                <w:szCs w:val="21"/>
              </w:rPr>
              <w:t>0</w:t>
            </w:r>
          </w:p>
        </w:tc>
        <w:tc>
          <w:tcPr>
            <w:tcW w:w="421" w:type="dxa"/>
            <w:gridSpan w:val="2"/>
            <w:shd w:val="clear" w:color="auto" w:fill="FFFFFF"/>
            <w:vAlign w:val="center"/>
          </w:tcPr>
          <w:p w14:paraId="0759D02A"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gridSpan w:val="2"/>
            <w:shd w:val="clear" w:color="auto" w:fill="FFFFFF"/>
            <w:vAlign w:val="center"/>
          </w:tcPr>
          <w:p w14:paraId="1B9397CD"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shd w:val="clear" w:color="auto" w:fill="FFFFFF"/>
            <w:vAlign w:val="center"/>
          </w:tcPr>
          <w:p w14:paraId="08336453"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gridSpan w:val="3"/>
            <w:shd w:val="clear" w:color="auto" w:fill="FFFFFF"/>
            <w:vAlign w:val="center"/>
          </w:tcPr>
          <w:p w14:paraId="369C7741"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69" w:type="dxa"/>
            <w:gridSpan w:val="3"/>
            <w:shd w:val="clear" w:color="auto" w:fill="FFFFFF"/>
            <w:vAlign w:val="center"/>
          </w:tcPr>
          <w:p w14:paraId="2B97CDCF"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gridSpan w:val="3"/>
            <w:shd w:val="clear" w:color="auto" w:fill="FFFFFF"/>
            <w:vAlign w:val="center"/>
          </w:tcPr>
          <w:p w14:paraId="79BF45D4"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gridSpan w:val="2"/>
            <w:shd w:val="clear" w:color="auto" w:fill="FFFFFF"/>
            <w:vAlign w:val="center"/>
          </w:tcPr>
          <w:p w14:paraId="39E6C8BB"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shd w:val="clear" w:color="auto" w:fill="FFFFFF"/>
            <w:vAlign w:val="center"/>
          </w:tcPr>
          <w:p w14:paraId="65AF8B5E"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1546" w:type="dxa"/>
            <w:gridSpan w:val="3"/>
            <w:shd w:val="clear" w:color="auto" w:fill="FFFFFF"/>
            <w:vAlign w:val="center"/>
          </w:tcPr>
          <w:p w14:paraId="1A828266"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r>
      <w:tr w:rsidR="00BC26B0" w:rsidRPr="008B4FE6" w14:paraId="37FBFDC5" w14:textId="77777777" w:rsidTr="004A7152">
        <w:trPr>
          <w:trHeight w:val="330"/>
        </w:trPr>
        <w:tc>
          <w:tcPr>
            <w:tcW w:w="3242" w:type="dxa"/>
            <w:gridSpan w:val="4"/>
            <w:shd w:val="clear" w:color="auto" w:fill="FFFFFF"/>
            <w:vAlign w:val="center"/>
          </w:tcPr>
          <w:p w14:paraId="432E9C33" w14:textId="77777777" w:rsidR="00BC26B0" w:rsidRPr="00912DE2" w:rsidRDefault="00BC26B0" w:rsidP="000876E8">
            <w:pPr>
              <w:spacing w:line="240" w:lineRule="auto"/>
              <w:rPr>
                <w:rFonts w:ascii="Times New Roman" w:hAnsi="Times New Roman"/>
                <w:color w:val="000000"/>
                <w:sz w:val="21"/>
                <w:szCs w:val="21"/>
              </w:rPr>
            </w:pPr>
            <w:r w:rsidRPr="00912DE2">
              <w:rPr>
                <w:rFonts w:ascii="Times New Roman" w:hAnsi="Times New Roman"/>
                <w:b/>
                <w:color w:val="000000"/>
                <w:sz w:val="21"/>
                <w:szCs w:val="21"/>
              </w:rPr>
              <w:t>Wydatki ogółem</w:t>
            </w:r>
          </w:p>
        </w:tc>
        <w:tc>
          <w:tcPr>
            <w:tcW w:w="569" w:type="dxa"/>
            <w:gridSpan w:val="2"/>
            <w:shd w:val="clear" w:color="auto" w:fill="FFFFFF"/>
            <w:vAlign w:val="center"/>
          </w:tcPr>
          <w:p w14:paraId="6E2B330E" w14:textId="77777777" w:rsidR="00BC26B0" w:rsidRPr="00912DE2" w:rsidRDefault="00BC26B0" w:rsidP="00BC26B0">
            <w:pPr>
              <w:spacing w:line="240" w:lineRule="auto"/>
              <w:jc w:val="center"/>
              <w:rPr>
                <w:rFonts w:ascii="Times New Roman" w:hAnsi="Times New Roman"/>
                <w:sz w:val="21"/>
                <w:szCs w:val="21"/>
              </w:rPr>
            </w:pPr>
            <w:r w:rsidRPr="00912DE2">
              <w:rPr>
                <w:rFonts w:ascii="Times New Roman" w:hAnsi="Times New Roman"/>
                <w:sz w:val="21"/>
                <w:szCs w:val="21"/>
              </w:rPr>
              <w:t>0</w:t>
            </w:r>
          </w:p>
        </w:tc>
        <w:tc>
          <w:tcPr>
            <w:tcW w:w="570" w:type="dxa"/>
            <w:gridSpan w:val="2"/>
            <w:shd w:val="clear" w:color="auto" w:fill="FFFFFF"/>
            <w:vAlign w:val="center"/>
          </w:tcPr>
          <w:p w14:paraId="0A529AD2" w14:textId="77777777" w:rsidR="00BC26B0" w:rsidRPr="00912DE2" w:rsidRDefault="00BC26B0" w:rsidP="00BC26B0">
            <w:pPr>
              <w:spacing w:line="240" w:lineRule="auto"/>
              <w:jc w:val="center"/>
              <w:rPr>
                <w:rFonts w:ascii="Times New Roman" w:hAnsi="Times New Roman"/>
                <w:sz w:val="21"/>
                <w:szCs w:val="21"/>
              </w:rPr>
            </w:pPr>
            <w:r w:rsidRPr="00912DE2">
              <w:rPr>
                <w:rFonts w:ascii="Times New Roman" w:hAnsi="Times New Roman"/>
                <w:sz w:val="21"/>
                <w:szCs w:val="21"/>
              </w:rPr>
              <w:t>0</w:t>
            </w:r>
          </w:p>
        </w:tc>
        <w:tc>
          <w:tcPr>
            <w:tcW w:w="723" w:type="dxa"/>
            <w:shd w:val="clear" w:color="auto" w:fill="FFFFFF"/>
            <w:vAlign w:val="center"/>
          </w:tcPr>
          <w:p w14:paraId="1E0A3226" w14:textId="77777777" w:rsidR="00BC26B0" w:rsidRPr="00912DE2" w:rsidRDefault="00BC26B0" w:rsidP="00BC26B0">
            <w:pPr>
              <w:spacing w:line="240" w:lineRule="auto"/>
              <w:jc w:val="center"/>
              <w:rPr>
                <w:rFonts w:ascii="Times New Roman" w:hAnsi="Times New Roman"/>
                <w:sz w:val="21"/>
                <w:szCs w:val="21"/>
              </w:rPr>
            </w:pPr>
            <w:r w:rsidRPr="00912DE2">
              <w:rPr>
                <w:rFonts w:ascii="Times New Roman" w:hAnsi="Times New Roman"/>
                <w:sz w:val="21"/>
                <w:szCs w:val="21"/>
              </w:rPr>
              <w:t>0</w:t>
            </w:r>
          </w:p>
        </w:tc>
        <w:tc>
          <w:tcPr>
            <w:tcW w:w="421" w:type="dxa"/>
            <w:gridSpan w:val="2"/>
            <w:shd w:val="clear" w:color="auto" w:fill="FFFFFF"/>
            <w:vAlign w:val="center"/>
          </w:tcPr>
          <w:p w14:paraId="083296B4"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70" w:type="dxa"/>
            <w:gridSpan w:val="2"/>
            <w:shd w:val="clear" w:color="auto" w:fill="FFFFFF"/>
            <w:vAlign w:val="center"/>
          </w:tcPr>
          <w:p w14:paraId="17CC2207"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70" w:type="dxa"/>
            <w:shd w:val="clear" w:color="auto" w:fill="FFFFFF"/>
            <w:vAlign w:val="center"/>
          </w:tcPr>
          <w:p w14:paraId="0D422796"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70" w:type="dxa"/>
            <w:gridSpan w:val="3"/>
            <w:shd w:val="clear" w:color="auto" w:fill="FFFFFF"/>
            <w:vAlign w:val="center"/>
          </w:tcPr>
          <w:p w14:paraId="3DF54C15"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69" w:type="dxa"/>
            <w:gridSpan w:val="3"/>
            <w:shd w:val="clear" w:color="auto" w:fill="FFFFFF"/>
            <w:vAlign w:val="center"/>
          </w:tcPr>
          <w:p w14:paraId="06748A03"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70" w:type="dxa"/>
            <w:gridSpan w:val="3"/>
            <w:shd w:val="clear" w:color="auto" w:fill="FFFFFF"/>
            <w:vAlign w:val="center"/>
          </w:tcPr>
          <w:p w14:paraId="3FDF5A66"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70" w:type="dxa"/>
            <w:gridSpan w:val="2"/>
            <w:shd w:val="clear" w:color="auto" w:fill="FFFFFF"/>
            <w:vAlign w:val="center"/>
          </w:tcPr>
          <w:p w14:paraId="769BD591"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70" w:type="dxa"/>
            <w:shd w:val="clear" w:color="auto" w:fill="FFFFFF"/>
            <w:vAlign w:val="center"/>
          </w:tcPr>
          <w:p w14:paraId="535D05B3"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1546" w:type="dxa"/>
            <w:gridSpan w:val="3"/>
            <w:shd w:val="clear" w:color="auto" w:fill="FFFFFF"/>
            <w:vAlign w:val="center"/>
          </w:tcPr>
          <w:p w14:paraId="32B07EC4"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r>
      <w:tr w:rsidR="00BC26B0" w:rsidRPr="008B4FE6" w14:paraId="06E719A7" w14:textId="77777777" w:rsidTr="004A7152">
        <w:trPr>
          <w:trHeight w:val="330"/>
        </w:trPr>
        <w:tc>
          <w:tcPr>
            <w:tcW w:w="3242" w:type="dxa"/>
            <w:gridSpan w:val="4"/>
            <w:shd w:val="clear" w:color="auto" w:fill="FFFFFF"/>
            <w:vAlign w:val="center"/>
          </w:tcPr>
          <w:p w14:paraId="59433CDE" w14:textId="77777777" w:rsidR="00BC26B0" w:rsidRPr="00912DE2" w:rsidRDefault="00BC26B0" w:rsidP="000876E8">
            <w:pPr>
              <w:spacing w:line="240" w:lineRule="auto"/>
              <w:rPr>
                <w:rFonts w:ascii="Times New Roman" w:hAnsi="Times New Roman"/>
                <w:color w:val="000000"/>
                <w:sz w:val="21"/>
                <w:szCs w:val="21"/>
              </w:rPr>
            </w:pPr>
            <w:r w:rsidRPr="00912DE2">
              <w:rPr>
                <w:rFonts w:ascii="Times New Roman" w:hAnsi="Times New Roman"/>
                <w:color w:val="000000"/>
                <w:sz w:val="21"/>
                <w:szCs w:val="21"/>
              </w:rPr>
              <w:t>budżet państwa</w:t>
            </w:r>
          </w:p>
        </w:tc>
        <w:tc>
          <w:tcPr>
            <w:tcW w:w="569" w:type="dxa"/>
            <w:gridSpan w:val="2"/>
            <w:shd w:val="clear" w:color="auto" w:fill="FFFFFF"/>
            <w:vAlign w:val="center"/>
          </w:tcPr>
          <w:p w14:paraId="0382E360" w14:textId="77777777" w:rsidR="00BC26B0" w:rsidRPr="00912DE2" w:rsidRDefault="00BC26B0" w:rsidP="00BC26B0">
            <w:pPr>
              <w:spacing w:line="240" w:lineRule="auto"/>
              <w:jc w:val="center"/>
              <w:rPr>
                <w:rFonts w:ascii="Times New Roman" w:hAnsi="Times New Roman"/>
                <w:sz w:val="21"/>
                <w:szCs w:val="21"/>
              </w:rPr>
            </w:pPr>
            <w:r w:rsidRPr="00912DE2">
              <w:rPr>
                <w:rFonts w:ascii="Times New Roman" w:hAnsi="Times New Roman"/>
                <w:sz w:val="21"/>
                <w:szCs w:val="21"/>
              </w:rPr>
              <w:t>0</w:t>
            </w:r>
          </w:p>
        </w:tc>
        <w:tc>
          <w:tcPr>
            <w:tcW w:w="570" w:type="dxa"/>
            <w:gridSpan w:val="2"/>
            <w:shd w:val="clear" w:color="auto" w:fill="FFFFFF"/>
            <w:vAlign w:val="center"/>
          </w:tcPr>
          <w:p w14:paraId="4F597B5E" w14:textId="77777777" w:rsidR="00BC26B0" w:rsidRPr="00912DE2" w:rsidRDefault="00BC26B0" w:rsidP="00BC26B0">
            <w:pPr>
              <w:spacing w:line="240" w:lineRule="auto"/>
              <w:jc w:val="center"/>
              <w:rPr>
                <w:rFonts w:ascii="Times New Roman" w:hAnsi="Times New Roman"/>
                <w:sz w:val="21"/>
                <w:szCs w:val="21"/>
              </w:rPr>
            </w:pPr>
            <w:r w:rsidRPr="00912DE2">
              <w:rPr>
                <w:rFonts w:ascii="Times New Roman" w:hAnsi="Times New Roman"/>
                <w:sz w:val="21"/>
                <w:szCs w:val="21"/>
              </w:rPr>
              <w:t>0</w:t>
            </w:r>
          </w:p>
        </w:tc>
        <w:tc>
          <w:tcPr>
            <w:tcW w:w="723" w:type="dxa"/>
            <w:shd w:val="clear" w:color="auto" w:fill="FFFFFF"/>
            <w:vAlign w:val="center"/>
          </w:tcPr>
          <w:p w14:paraId="36DEA668" w14:textId="77777777" w:rsidR="00BC26B0" w:rsidRPr="00912DE2" w:rsidRDefault="00BC26B0" w:rsidP="00BC26B0">
            <w:pPr>
              <w:spacing w:line="240" w:lineRule="auto"/>
              <w:jc w:val="center"/>
              <w:rPr>
                <w:rFonts w:ascii="Times New Roman" w:hAnsi="Times New Roman"/>
                <w:sz w:val="21"/>
                <w:szCs w:val="21"/>
              </w:rPr>
            </w:pPr>
            <w:r w:rsidRPr="00912DE2">
              <w:rPr>
                <w:rFonts w:ascii="Times New Roman" w:hAnsi="Times New Roman"/>
                <w:sz w:val="21"/>
                <w:szCs w:val="21"/>
              </w:rPr>
              <w:t>0</w:t>
            </w:r>
          </w:p>
        </w:tc>
        <w:tc>
          <w:tcPr>
            <w:tcW w:w="421" w:type="dxa"/>
            <w:gridSpan w:val="2"/>
            <w:shd w:val="clear" w:color="auto" w:fill="FFFFFF"/>
            <w:vAlign w:val="center"/>
          </w:tcPr>
          <w:p w14:paraId="16A2B4C8"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70" w:type="dxa"/>
            <w:gridSpan w:val="2"/>
            <w:shd w:val="clear" w:color="auto" w:fill="FFFFFF"/>
            <w:vAlign w:val="center"/>
          </w:tcPr>
          <w:p w14:paraId="7AFE1DB1"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70" w:type="dxa"/>
            <w:shd w:val="clear" w:color="auto" w:fill="FFFFFF"/>
            <w:vAlign w:val="center"/>
          </w:tcPr>
          <w:p w14:paraId="01C6029F"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70" w:type="dxa"/>
            <w:gridSpan w:val="3"/>
            <w:shd w:val="clear" w:color="auto" w:fill="FFFFFF"/>
            <w:vAlign w:val="center"/>
          </w:tcPr>
          <w:p w14:paraId="245F2FDB"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69" w:type="dxa"/>
            <w:gridSpan w:val="3"/>
            <w:shd w:val="clear" w:color="auto" w:fill="FFFFFF"/>
            <w:vAlign w:val="center"/>
          </w:tcPr>
          <w:p w14:paraId="72BBB0D6"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70" w:type="dxa"/>
            <w:gridSpan w:val="3"/>
            <w:shd w:val="clear" w:color="auto" w:fill="FFFFFF"/>
            <w:vAlign w:val="center"/>
          </w:tcPr>
          <w:p w14:paraId="257BEF24"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70" w:type="dxa"/>
            <w:gridSpan w:val="2"/>
            <w:shd w:val="clear" w:color="auto" w:fill="FFFFFF"/>
            <w:vAlign w:val="center"/>
          </w:tcPr>
          <w:p w14:paraId="1E91F30D"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70" w:type="dxa"/>
            <w:shd w:val="clear" w:color="auto" w:fill="FFFFFF"/>
            <w:vAlign w:val="center"/>
          </w:tcPr>
          <w:p w14:paraId="6025EB53"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1546" w:type="dxa"/>
            <w:gridSpan w:val="3"/>
            <w:shd w:val="clear" w:color="auto" w:fill="FFFFFF"/>
            <w:vAlign w:val="center"/>
          </w:tcPr>
          <w:p w14:paraId="29C1B26F"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r>
      <w:tr w:rsidR="00BC26B0" w:rsidRPr="008B4FE6" w14:paraId="05BF5A36" w14:textId="77777777" w:rsidTr="004A7152">
        <w:trPr>
          <w:trHeight w:val="351"/>
        </w:trPr>
        <w:tc>
          <w:tcPr>
            <w:tcW w:w="3242" w:type="dxa"/>
            <w:gridSpan w:val="4"/>
            <w:shd w:val="clear" w:color="auto" w:fill="FFFFFF"/>
            <w:vAlign w:val="center"/>
          </w:tcPr>
          <w:p w14:paraId="6ACFE086" w14:textId="77777777" w:rsidR="00BC26B0" w:rsidRPr="00912DE2" w:rsidRDefault="00BC26B0" w:rsidP="000876E8">
            <w:pPr>
              <w:spacing w:line="240" w:lineRule="auto"/>
              <w:rPr>
                <w:rFonts w:ascii="Times New Roman" w:hAnsi="Times New Roman"/>
                <w:color w:val="000000"/>
                <w:sz w:val="21"/>
                <w:szCs w:val="21"/>
              </w:rPr>
            </w:pPr>
            <w:r w:rsidRPr="00912DE2">
              <w:rPr>
                <w:rFonts w:ascii="Times New Roman" w:hAnsi="Times New Roman"/>
                <w:color w:val="000000"/>
                <w:sz w:val="21"/>
                <w:szCs w:val="21"/>
              </w:rPr>
              <w:t>JST</w:t>
            </w:r>
          </w:p>
        </w:tc>
        <w:tc>
          <w:tcPr>
            <w:tcW w:w="569" w:type="dxa"/>
            <w:gridSpan w:val="2"/>
            <w:shd w:val="clear" w:color="auto" w:fill="FFFFFF"/>
            <w:vAlign w:val="center"/>
          </w:tcPr>
          <w:p w14:paraId="43E5721C" w14:textId="77777777" w:rsidR="00BC26B0" w:rsidRPr="00912DE2" w:rsidRDefault="00BC26B0" w:rsidP="00BC26B0">
            <w:pPr>
              <w:spacing w:line="240" w:lineRule="auto"/>
              <w:jc w:val="center"/>
              <w:rPr>
                <w:rFonts w:ascii="Times New Roman" w:hAnsi="Times New Roman"/>
                <w:sz w:val="21"/>
                <w:szCs w:val="21"/>
              </w:rPr>
            </w:pPr>
            <w:r w:rsidRPr="00912DE2">
              <w:rPr>
                <w:rFonts w:ascii="Times New Roman" w:hAnsi="Times New Roman"/>
                <w:sz w:val="21"/>
                <w:szCs w:val="21"/>
              </w:rPr>
              <w:t>0</w:t>
            </w:r>
          </w:p>
        </w:tc>
        <w:tc>
          <w:tcPr>
            <w:tcW w:w="570" w:type="dxa"/>
            <w:gridSpan w:val="2"/>
            <w:shd w:val="clear" w:color="auto" w:fill="FFFFFF"/>
            <w:vAlign w:val="center"/>
          </w:tcPr>
          <w:p w14:paraId="545778B5" w14:textId="77777777" w:rsidR="00BC26B0" w:rsidRPr="00912DE2" w:rsidRDefault="00BC26B0" w:rsidP="00BC26B0">
            <w:pPr>
              <w:spacing w:line="240" w:lineRule="auto"/>
              <w:jc w:val="center"/>
              <w:rPr>
                <w:rFonts w:ascii="Times New Roman" w:hAnsi="Times New Roman"/>
                <w:sz w:val="21"/>
                <w:szCs w:val="21"/>
              </w:rPr>
            </w:pPr>
            <w:r w:rsidRPr="00912DE2">
              <w:rPr>
                <w:rFonts w:ascii="Times New Roman" w:hAnsi="Times New Roman"/>
                <w:sz w:val="21"/>
                <w:szCs w:val="21"/>
              </w:rPr>
              <w:t>0</w:t>
            </w:r>
          </w:p>
        </w:tc>
        <w:tc>
          <w:tcPr>
            <w:tcW w:w="723" w:type="dxa"/>
            <w:shd w:val="clear" w:color="auto" w:fill="FFFFFF"/>
            <w:vAlign w:val="center"/>
          </w:tcPr>
          <w:p w14:paraId="3ABE9E1B" w14:textId="77777777" w:rsidR="00BC26B0" w:rsidRPr="00912DE2" w:rsidRDefault="00BC26B0" w:rsidP="00BC26B0">
            <w:pPr>
              <w:spacing w:line="240" w:lineRule="auto"/>
              <w:jc w:val="center"/>
              <w:rPr>
                <w:rFonts w:ascii="Times New Roman" w:hAnsi="Times New Roman"/>
                <w:sz w:val="21"/>
                <w:szCs w:val="21"/>
              </w:rPr>
            </w:pPr>
            <w:r w:rsidRPr="00912DE2">
              <w:rPr>
                <w:rFonts w:ascii="Times New Roman" w:hAnsi="Times New Roman"/>
                <w:sz w:val="21"/>
                <w:szCs w:val="21"/>
              </w:rPr>
              <w:t>0</w:t>
            </w:r>
          </w:p>
        </w:tc>
        <w:tc>
          <w:tcPr>
            <w:tcW w:w="421" w:type="dxa"/>
            <w:gridSpan w:val="2"/>
            <w:shd w:val="clear" w:color="auto" w:fill="FFFFFF"/>
            <w:vAlign w:val="center"/>
          </w:tcPr>
          <w:p w14:paraId="3DC4504B"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70" w:type="dxa"/>
            <w:gridSpan w:val="2"/>
            <w:shd w:val="clear" w:color="auto" w:fill="FFFFFF"/>
            <w:vAlign w:val="center"/>
          </w:tcPr>
          <w:p w14:paraId="2F4928F6"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70" w:type="dxa"/>
            <w:shd w:val="clear" w:color="auto" w:fill="FFFFFF"/>
            <w:vAlign w:val="center"/>
          </w:tcPr>
          <w:p w14:paraId="24B5256F"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70" w:type="dxa"/>
            <w:gridSpan w:val="3"/>
            <w:shd w:val="clear" w:color="auto" w:fill="FFFFFF"/>
            <w:vAlign w:val="center"/>
          </w:tcPr>
          <w:p w14:paraId="5469D26A"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69" w:type="dxa"/>
            <w:gridSpan w:val="3"/>
            <w:shd w:val="clear" w:color="auto" w:fill="FFFFFF"/>
            <w:vAlign w:val="center"/>
          </w:tcPr>
          <w:p w14:paraId="7ABA0419"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70" w:type="dxa"/>
            <w:gridSpan w:val="3"/>
            <w:shd w:val="clear" w:color="auto" w:fill="FFFFFF"/>
            <w:vAlign w:val="center"/>
          </w:tcPr>
          <w:p w14:paraId="4D3C19E2"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70" w:type="dxa"/>
            <w:gridSpan w:val="2"/>
            <w:shd w:val="clear" w:color="auto" w:fill="FFFFFF"/>
            <w:vAlign w:val="center"/>
          </w:tcPr>
          <w:p w14:paraId="15B9D509"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70" w:type="dxa"/>
            <w:shd w:val="clear" w:color="auto" w:fill="FFFFFF"/>
            <w:vAlign w:val="center"/>
          </w:tcPr>
          <w:p w14:paraId="152E7D42"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1546" w:type="dxa"/>
            <w:gridSpan w:val="3"/>
            <w:shd w:val="clear" w:color="auto" w:fill="FFFFFF"/>
            <w:vAlign w:val="center"/>
          </w:tcPr>
          <w:p w14:paraId="33880F4A"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r>
      <w:tr w:rsidR="00BC26B0" w:rsidRPr="008B4FE6" w14:paraId="5BB66EFF" w14:textId="77777777" w:rsidTr="004A7152">
        <w:trPr>
          <w:trHeight w:val="351"/>
        </w:trPr>
        <w:tc>
          <w:tcPr>
            <w:tcW w:w="3242" w:type="dxa"/>
            <w:gridSpan w:val="4"/>
            <w:shd w:val="clear" w:color="auto" w:fill="FFFFFF"/>
            <w:vAlign w:val="center"/>
          </w:tcPr>
          <w:p w14:paraId="18F4724E" w14:textId="77777777" w:rsidR="00BC26B0" w:rsidRPr="00912DE2" w:rsidRDefault="00BC26B0" w:rsidP="000876E8">
            <w:pPr>
              <w:spacing w:line="240" w:lineRule="auto"/>
              <w:rPr>
                <w:rFonts w:ascii="Times New Roman" w:hAnsi="Times New Roman"/>
                <w:color w:val="000000"/>
                <w:sz w:val="21"/>
                <w:szCs w:val="21"/>
              </w:rPr>
            </w:pPr>
            <w:r w:rsidRPr="00912DE2">
              <w:rPr>
                <w:rFonts w:ascii="Times New Roman" w:hAnsi="Times New Roman"/>
                <w:color w:val="000000"/>
                <w:sz w:val="21"/>
                <w:szCs w:val="21"/>
              </w:rPr>
              <w:t>pozostałe jednostki (oddzielnie)</w:t>
            </w:r>
          </w:p>
        </w:tc>
        <w:tc>
          <w:tcPr>
            <w:tcW w:w="569" w:type="dxa"/>
            <w:gridSpan w:val="2"/>
            <w:shd w:val="clear" w:color="auto" w:fill="FFFFFF"/>
            <w:vAlign w:val="center"/>
          </w:tcPr>
          <w:p w14:paraId="74D1E603" w14:textId="77777777" w:rsidR="00BC26B0" w:rsidRPr="00912DE2" w:rsidRDefault="00BC26B0" w:rsidP="00BC26B0">
            <w:pPr>
              <w:spacing w:line="240" w:lineRule="auto"/>
              <w:jc w:val="center"/>
              <w:rPr>
                <w:rFonts w:ascii="Times New Roman" w:hAnsi="Times New Roman"/>
                <w:sz w:val="21"/>
                <w:szCs w:val="21"/>
              </w:rPr>
            </w:pPr>
            <w:r w:rsidRPr="00912DE2">
              <w:rPr>
                <w:rFonts w:ascii="Times New Roman" w:hAnsi="Times New Roman"/>
                <w:sz w:val="21"/>
                <w:szCs w:val="21"/>
              </w:rPr>
              <w:t>0</w:t>
            </w:r>
          </w:p>
        </w:tc>
        <w:tc>
          <w:tcPr>
            <w:tcW w:w="570" w:type="dxa"/>
            <w:gridSpan w:val="2"/>
            <w:shd w:val="clear" w:color="auto" w:fill="FFFFFF"/>
            <w:vAlign w:val="center"/>
          </w:tcPr>
          <w:p w14:paraId="3371EC77" w14:textId="77777777" w:rsidR="00BC26B0" w:rsidRPr="00912DE2" w:rsidRDefault="00BC26B0" w:rsidP="00BC26B0">
            <w:pPr>
              <w:spacing w:line="240" w:lineRule="auto"/>
              <w:jc w:val="center"/>
              <w:rPr>
                <w:rFonts w:ascii="Times New Roman" w:hAnsi="Times New Roman"/>
                <w:sz w:val="21"/>
                <w:szCs w:val="21"/>
              </w:rPr>
            </w:pPr>
            <w:r w:rsidRPr="00912DE2">
              <w:rPr>
                <w:rFonts w:ascii="Times New Roman" w:hAnsi="Times New Roman"/>
                <w:sz w:val="21"/>
                <w:szCs w:val="21"/>
              </w:rPr>
              <w:t>0</w:t>
            </w:r>
          </w:p>
        </w:tc>
        <w:tc>
          <w:tcPr>
            <w:tcW w:w="723" w:type="dxa"/>
            <w:shd w:val="clear" w:color="auto" w:fill="FFFFFF"/>
            <w:vAlign w:val="center"/>
          </w:tcPr>
          <w:p w14:paraId="34894FF2" w14:textId="77777777" w:rsidR="00BC26B0" w:rsidRPr="00912DE2" w:rsidRDefault="00BC26B0" w:rsidP="00BC26B0">
            <w:pPr>
              <w:spacing w:line="240" w:lineRule="auto"/>
              <w:jc w:val="center"/>
              <w:rPr>
                <w:rFonts w:ascii="Times New Roman" w:hAnsi="Times New Roman"/>
                <w:sz w:val="21"/>
                <w:szCs w:val="21"/>
              </w:rPr>
            </w:pPr>
            <w:r w:rsidRPr="00912DE2">
              <w:rPr>
                <w:rFonts w:ascii="Times New Roman" w:hAnsi="Times New Roman"/>
                <w:sz w:val="21"/>
                <w:szCs w:val="21"/>
              </w:rPr>
              <w:t>0</w:t>
            </w:r>
          </w:p>
        </w:tc>
        <w:tc>
          <w:tcPr>
            <w:tcW w:w="421" w:type="dxa"/>
            <w:gridSpan w:val="2"/>
            <w:shd w:val="clear" w:color="auto" w:fill="FFFFFF"/>
            <w:vAlign w:val="center"/>
          </w:tcPr>
          <w:p w14:paraId="12CCD208"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70" w:type="dxa"/>
            <w:gridSpan w:val="2"/>
            <w:shd w:val="clear" w:color="auto" w:fill="FFFFFF"/>
            <w:vAlign w:val="center"/>
          </w:tcPr>
          <w:p w14:paraId="56A22B96"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70" w:type="dxa"/>
            <w:shd w:val="clear" w:color="auto" w:fill="FFFFFF"/>
            <w:vAlign w:val="center"/>
          </w:tcPr>
          <w:p w14:paraId="266EF98D"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70" w:type="dxa"/>
            <w:gridSpan w:val="3"/>
            <w:shd w:val="clear" w:color="auto" w:fill="FFFFFF"/>
            <w:vAlign w:val="center"/>
          </w:tcPr>
          <w:p w14:paraId="0A686AD2"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69" w:type="dxa"/>
            <w:gridSpan w:val="3"/>
            <w:shd w:val="clear" w:color="auto" w:fill="FFFFFF"/>
            <w:vAlign w:val="center"/>
          </w:tcPr>
          <w:p w14:paraId="62D6B089"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70" w:type="dxa"/>
            <w:gridSpan w:val="3"/>
            <w:shd w:val="clear" w:color="auto" w:fill="FFFFFF"/>
            <w:vAlign w:val="center"/>
          </w:tcPr>
          <w:p w14:paraId="613F6517"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70" w:type="dxa"/>
            <w:gridSpan w:val="2"/>
            <w:shd w:val="clear" w:color="auto" w:fill="FFFFFF"/>
            <w:vAlign w:val="center"/>
          </w:tcPr>
          <w:p w14:paraId="5815FDB8"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70" w:type="dxa"/>
            <w:shd w:val="clear" w:color="auto" w:fill="FFFFFF"/>
            <w:vAlign w:val="center"/>
          </w:tcPr>
          <w:p w14:paraId="5EB357EE"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1546" w:type="dxa"/>
            <w:gridSpan w:val="3"/>
            <w:shd w:val="clear" w:color="auto" w:fill="FFFFFF"/>
            <w:vAlign w:val="center"/>
          </w:tcPr>
          <w:p w14:paraId="2141285E"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r>
      <w:tr w:rsidR="00BC26B0" w:rsidRPr="008B4FE6" w14:paraId="235719AF" w14:textId="77777777" w:rsidTr="004A7152">
        <w:trPr>
          <w:trHeight w:val="360"/>
        </w:trPr>
        <w:tc>
          <w:tcPr>
            <w:tcW w:w="3242" w:type="dxa"/>
            <w:gridSpan w:val="4"/>
            <w:shd w:val="clear" w:color="auto" w:fill="FFFFFF"/>
            <w:vAlign w:val="center"/>
          </w:tcPr>
          <w:p w14:paraId="00CD061B" w14:textId="77777777" w:rsidR="00BC26B0" w:rsidRPr="00912DE2" w:rsidRDefault="00BC26B0" w:rsidP="000876E8">
            <w:pPr>
              <w:spacing w:line="240" w:lineRule="auto"/>
              <w:rPr>
                <w:rFonts w:ascii="Times New Roman" w:hAnsi="Times New Roman"/>
                <w:color w:val="000000"/>
                <w:sz w:val="21"/>
                <w:szCs w:val="21"/>
              </w:rPr>
            </w:pPr>
            <w:r w:rsidRPr="00912DE2">
              <w:rPr>
                <w:rFonts w:ascii="Times New Roman" w:hAnsi="Times New Roman"/>
                <w:b/>
                <w:color w:val="000000"/>
                <w:sz w:val="21"/>
                <w:szCs w:val="21"/>
              </w:rPr>
              <w:t>Saldo ogółem</w:t>
            </w:r>
          </w:p>
        </w:tc>
        <w:tc>
          <w:tcPr>
            <w:tcW w:w="569" w:type="dxa"/>
            <w:gridSpan w:val="2"/>
            <w:shd w:val="clear" w:color="auto" w:fill="FFFFFF"/>
            <w:vAlign w:val="center"/>
          </w:tcPr>
          <w:p w14:paraId="546FE8A3" w14:textId="77777777" w:rsidR="00BC26B0" w:rsidRPr="00912DE2" w:rsidRDefault="00BC26B0" w:rsidP="00BC26B0">
            <w:pPr>
              <w:spacing w:line="240" w:lineRule="auto"/>
              <w:jc w:val="center"/>
              <w:rPr>
                <w:rFonts w:ascii="Times New Roman" w:hAnsi="Times New Roman"/>
                <w:sz w:val="21"/>
                <w:szCs w:val="21"/>
              </w:rPr>
            </w:pPr>
            <w:r w:rsidRPr="00912DE2">
              <w:rPr>
                <w:rFonts w:ascii="Times New Roman" w:hAnsi="Times New Roman"/>
                <w:sz w:val="21"/>
                <w:szCs w:val="21"/>
              </w:rPr>
              <w:t>0</w:t>
            </w:r>
          </w:p>
        </w:tc>
        <w:tc>
          <w:tcPr>
            <w:tcW w:w="570" w:type="dxa"/>
            <w:gridSpan w:val="2"/>
            <w:shd w:val="clear" w:color="auto" w:fill="FFFFFF"/>
            <w:vAlign w:val="center"/>
          </w:tcPr>
          <w:p w14:paraId="643CA335" w14:textId="77777777" w:rsidR="00BC26B0" w:rsidRPr="00912DE2" w:rsidRDefault="00BC26B0" w:rsidP="00BC26B0">
            <w:pPr>
              <w:spacing w:line="240" w:lineRule="auto"/>
              <w:jc w:val="center"/>
              <w:rPr>
                <w:rFonts w:ascii="Times New Roman" w:hAnsi="Times New Roman"/>
                <w:sz w:val="21"/>
                <w:szCs w:val="21"/>
              </w:rPr>
            </w:pPr>
            <w:r w:rsidRPr="00912DE2">
              <w:rPr>
                <w:rFonts w:ascii="Times New Roman" w:hAnsi="Times New Roman"/>
                <w:sz w:val="21"/>
                <w:szCs w:val="21"/>
              </w:rPr>
              <w:t>0</w:t>
            </w:r>
          </w:p>
        </w:tc>
        <w:tc>
          <w:tcPr>
            <w:tcW w:w="723" w:type="dxa"/>
            <w:shd w:val="clear" w:color="auto" w:fill="FFFFFF"/>
            <w:vAlign w:val="center"/>
          </w:tcPr>
          <w:p w14:paraId="054E2670" w14:textId="77777777" w:rsidR="00BC26B0" w:rsidRPr="00912DE2" w:rsidRDefault="00BC26B0" w:rsidP="00BC26B0">
            <w:pPr>
              <w:spacing w:line="240" w:lineRule="auto"/>
              <w:jc w:val="center"/>
              <w:rPr>
                <w:rFonts w:ascii="Times New Roman" w:hAnsi="Times New Roman"/>
                <w:sz w:val="21"/>
                <w:szCs w:val="21"/>
              </w:rPr>
            </w:pPr>
            <w:r w:rsidRPr="00912DE2">
              <w:rPr>
                <w:rFonts w:ascii="Times New Roman" w:hAnsi="Times New Roman"/>
                <w:sz w:val="21"/>
                <w:szCs w:val="21"/>
              </w:rPr>
              <w:t>0</w:t>
            </w:r>
          </w:p>
        </w:tc>
        <w:tc>
          <w:tcPr>
            <w:tcW w:w="421" w:type="dxa"/>
            <w:gridSpan w:val="2"/>
            <w:shd w:val="clear" w:color="auto" w:fill="FFFFFF"/>
            <w:vAlign w:val="center"/>
          </w:tcPr>
          <w:p w14:paraId="222545AB"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70" w:type="dxa"/>
            <w:gridSpan w:val="2"/>
            <w:shd w:val="clear" w:color="auto" w:fill="FFFFFF"/>
            <w:vAlign w:val="center"/>
          </w:tcPr>
          <w:p w14:paraId="0AEE86B1"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70" w:type="dxa"/>
            <w:shd w:val="clear" w:color="auto" w:fill="FFFFFF"/>
            <w:vAlign w:val="center"/>
          </w:tcPr>
          <w:p w14:paraId="7BB1F868"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70" w:type="dxa"/>
            <w:gridSpan w:val="3"/>
            <w:shd w:val="clear" w:color="auto" w:fill="FFFFFF"/>
            <w:vAlign w:val="center"/>
          </w:tcPr>
          <w:p w14:paraId="7593B240"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69" w:type="dxa"/>
            <w:gridSpan w:val="3"/>
            <w:shd w:val="clear" w:color="auto" w:fill="FFFFFF"/>
            <w:vAlign w:val="center"/>
          </w:tcPr>
          <w:p w14:paraId="3E2A46D9"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70" w:type="dxa"/>
            <w:gridSpan w:val="3"/>
            <w:shd w:val="clear" w:color="auto" w:fill="FFFFFF"/>
            <w:vAlign w:val="center"/>
          </w:tcPr>
          <w:p w14:paraId="76ECC793"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70" w:type="dxa"/>
            <w:gridSpan w:val="2"/>
            <w:shd w:val="clear" w:color="auto" w:fill="FFFFFF"/>
            <w:vAlign w:val="center"/>
          </w:tcPr>
          <w:p w14:paraId="74B13CF3"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570" w:type="dxa"/>
            <w:shd w:val="clear" w:color="auto" w:fill="FFFFFF"/>
            <w:vAlign w:val="center"/>
          </w:tcPr>
          <w:p w14:paraId="4E7C1B81"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c>
          <w:tcPr>
            <w:tcW w:w="1546" w:type="dxa"/>
            <w:gridSpan w:val="3"/>
            <w:shd w:val="clear" w:color="auto" w:fill="FFFFFF"/>
            <w:vAlign w:val="center"/>
          </w:tcPr>
          <w:p w14:paraId="0A380CFE" w14:textId="77777777" w:rsidR="00BC26B0" w:rsidRPr="00912DE2" w:rsidRDefault="00BC26B0" w:rsidP="00BC26B0">
            <w:pPr>
              <w:jc w:val="center"/>
              <w:rPr>
                <w:rFonts w:ascii="Times New Roman" w:hAnsi="Times New Roman"/>
                <w:sz w:val="21"/>
                <w:szCs w:val="21"/>
              </w:rPr>
            </w:pPr>
            <w:r w:rsidRPr="00912DE2">
              <w:rPr>
                <w:rFonts w:ascii="Times New Roman" w:hAnsi="Times New Roman"/>
                <w:sz w:val="21"/>
                <w:szCs w:val="21"/>
              </w:rPr>
              <w:t>0</w:t>
            </w:r>
          </w:p>
        </w:tc>
      </w:tr>
      <w:tr w:rsidR="00BC26B0" w:rsidRPr="008B4FE6" w14:paraId="268EF0D3" w14:textId="77777777" w:rsidTr="004A7152">
        <w:trPr>
          <w:trHeight w:val="360"/>
        </w:trPr>
        <w:tc>
          <w:tcPr>
            <w:tcW w:w="3242" w:type="dxa"/>
            <w:gridSpan w:val="4"/>
            <w:shd w:val="clear" w:color="auto" w:fill="FFFFFF"/>
            <w:vAlign w:val="center"/>
          </w:tcPr>
          <w:p w14:paraId="5F8104E5" w14:textId="77777777" w:rsidR="00BC26B0" w:rsidRPr="00C53F26" w:rsidRDefault="00BC26B0" w:rsidP="000876E8">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vAlign w:val="center"/>
          </w:tcPr>
          <w:p w14:paraId="73A5B97A" w14:textId="77777777" w:rsidR="00BC26B0" w:rsidRPr="00406A56" w:rsidRDefault="00BC26B0" w:rsidP="00BC26B0">
            <w:pPr>
              <w:spacing w:line="240" w:lineRule="auto"/>
              <w:jc w:val="center"/>
              <w:rPr>
                <w:rFonts w:ascii="Times New Roman" w:hAnsi="Times New Roman"/>
                <w:sz w:val="21"/>
                <w:szCs w:val="21"/>
              </w:rPr>
            </w:pPr>
            <w:r w:rsidRPr="00406A56">
              <w:rPr>
                <w:rFonts w:ascii="Times New Roman" w:hAnsi="Times New Roman"/>
                <w:sz w:val="21"/>
                <w:szCs w:val="21"/>
              </w:rPr>
              <w:t>0</w:t>
            </w:r>
          </w:p>
        </w:tc>
        <w:tc>
          <w:tcPr>
            <w:tcW w:w="570" w:type="dxa"/>
            <w:gridSpan w:val="2"/>
            <w:shd w:val="clear" w:color="auto" w:fill="FFFFFF"/>
            <w:vAlign w:val="center"/>
          </w:tcPr>
          <w:p w14:paraId="37C979ED" w14:textId="77777777" w:rsidR="00BC26B0" w:rsidRPr="00406A56" w:rsidRDefault="00BC26B0" w:rsidP="00BC26B0">
            <w:pPr>
              <w:spacing w:line="240" w:lineRule="auto"/>
              <w:jc w:val="center"/>
              <w:rPr>
                <w:rFonts w:ascii="Times New Roman" w:hAnsi="Times New Roman"/>
                <w:sz w:val="21"/>
                <w:szCs w:val="21"/>
              </w:rPr>
            </w:pPr>
            <w:r w:rsidRPr="00406A56">
              <w:rPr>
                <w:rFonts w:ascii="Times New Roman" w:hAnsi="Times New Roman"/>
                <w:sz w:val="21"/>
                <w:szCs w:val="21"/>
              </w:rPr>
              <w:t>0</w:t>
            </w:r>
          </w:p>
        </w:tc>
        <w:tc>
          <w:tcPr>
            <w:tcW w:w="723" w:type="dxa"/>
            <w:shd w:val="clear" w:color="auto" w:fill="FFFFFF"/>
            <w:vAlign w:val="center"/>
          </w:tcPr>
          <w:p w14:paraId="475755A2" w14:textId="77777777" w:rsidR="00BC26B0" w:rsidRPr="00406A56" w:rsidRDefault="00BC26B0" w:rsidP="00BC26B0">
            <w:pPr>
              <w:spacing w:line="240" w:lineRule="auto"/>
              <w:jc w:val="center"/>
              <w:rPr>
                <w:rFonts w:ascii="Times New Roman" w:hAnsi="Times New Roman"/>
                <w:sz w:val="21"/>
                <w:szCs w:val="21"/>
              </w:rPr>
            </w:pPr>
            <w:r w:rsidRPr="00406A56">
              <w:rPr>
                <w:rFonts w:ascii="Times New Roman" w:hAnsi="Times New Roman"/>
                <w:sz w:val="21"/>
                <w:szCs w:val="21"/>
              </w:rPr>
              <w:t>0</w:t>
            </w:r>
          </w:p>
        </w:tc>
        <w:tc>
          <w:tcPr>
            <w:tcW w:w="421" w:type="dxa"/>
            <w:gridSpan w:val="2"/>
            <w:shd w:val="clear" w:color="auto" w:fill="FFFFFF"/>
            <w:vAlign w:val="center"/>
          </w:tcPr>
          <w:p w14:paraId="7C7D0E33"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gridSpan w:val="2"/>
            <w:shd w:val="clear" w:color="auto" w:fill="FFFFFF"/>
            <w:vAlign w:val="center"/>
          </w:tcPr>
          <w:p w14:paraId="6496BF60"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shd w:val="clear" w:color="auto" w:fill="FFFFFF"/>
            <w:vAlign w:val="center"/>
          </w:tcPr>
          <w:p w14:paraId="0638A1AA"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gridSpan w:val="3"/>
            <w:shd w:val="clear" w:color="auto" w:fill="FFFFFF"/>
            <w:vAlign w:val="center"/>
          </w:tcPr>
          <w:p w14:paraId="459EBDCA"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69" w:type="dxa"/>
            <w:gridSpan w:val="3"/>
            <w:shd w:val="clear" w:color="auto" w:fill="FFFFFF"/>
            <w:vAlign w:val="center"/>
          </w:tcPr>
          <w:p w14:paraId="75E3CFB6"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gridSpan w:val="3"/>
            <w:shd w:val="clear" w:color="auto" w:fill="FFFFFF"/>
            <w:vAlign w:val="center"/>
          </w:tcPr>
          <w:p w14:paraId="3FA47772"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gridSpan w:val="2"/>
            <w:shd w:val="clear" w:color="auto" w:fill="FFFFFF"/>
            <w:vAlign w:val="center"/>
          </w:tcPr>
          <w:p w14:paraId="238733D9"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shd w:val="clear" w:color="auto" w:fill="FFFFFF"/>
            <w:vAlign w:val="center"/>
          </w:tcPr>
          <w:p w14:paraId="14DCC0BC"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1546" w:type="dxa"/>
            <w:gridSpan w:val="3"/>
            <w:shd w:val="clear" w:color="auto" w:fill="FFFFFF"/>
            <w:vAlign w:val="center"/>
          </w:tcPr>
          <w:p w14:paraId="73DAA8E9"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r>
      <w:tr w:rsidR="00BC26B0" w:rsidRPr="008B4FE6" w14:paraId="0B4AC3D2" w14:textId="77777777" w:rsidTr="004A7152">
        <w:trPr>
          <w:trHeight w:val="357"/>
        </w:trPr>
        <w:tc>
          <w:tcPr>
            <w:tcW w:w="3242" w:type="dxa"/>
            <w:gridSpan w:val="4"/>
            <w:shd w:val="clear" w:color="auto" w:fill="FFFFFF"/>
            <w:vAlign w:val="center"/>
          </w:tcPr>
          <w:p w14:paraId="54B9A3FF" w14:textId="77777777" w:rsidR="00BC26B0" w:rsidRPr="00C53F26" w:rsidRDefault="00BC26B0" w:rsidP="000876E8">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vAlign w:val="center"/>
          </w:tcPr>
          <w:p w14:paraId="70D54334" w14:textId="77777777" w:rsidR="00BC26B0" w:rsidRPr="00406A56" w:rsidRDefault="00BC26B0" w:rsidP="00BC26B0">
            <w:pPr>
              <w:spacing w:line="240" w:lineRule="auto"/>
              <w:jc w:val="center"/>
              <w:rPr>
                <w:rFonts w:ascii="Times New Roman" w:hAnsi="Times New Roman"/>
                <w:sz w:val="21"/>
                <w:szCs w:val="21"/>
              </w:rPr>
            </w:pPr>
            <w:r w:rsidRPr="00406A56">
              <w:rPr>
                <w:rFonts w:ascii="Times New Roman" w:hAnsi="Times New Roman"/>
                <w:sz w:val="21"/>
                <w:szCs w:val="21"/>
              </w:rPr>
              <w:t>0</w:t>
            </w:r>
          </w:p>
        </w:tc>
        <w:tc>
          <w:tcPr>
            <w:tcW w:w="570" w:type="dxa"/>
            <w:gridSpan w:val="2"/>
            <w:shd w:val="clear" w:color="auto" w:fill="FFFFFF"/>
            <w:vAlign w:val="center"/>
          </w:tcPr>
          <w:p w14:paraId="40800C5D" w14:textId="77777777" w:rsidR="00BC26B0" w:rsidRPr="00406A56" w:rsidRDefault="00BC26B0" w:rsidP="00BC26B0">
            <w:pPr>
              <w:spacing w:line="240" w:lineRule="auto"/>
              <w:jc w:val="center"/>
              <w:rPr>
                <w:rFonts w:ascii="Times New Roman" w:hAnsi="Times New Roman"/>
                <w:sz w:val="21"/>
                <w:szCs w:val="21"/>
              </w:rPr>
            </w:pPr>
            <w:r w:rsidRPr="00406A56">
              <w:rPr>
                <w:rFonts w:ascii="Times New Roman" w:hAnsi="Times New Roman"/>
                <w:sz w:val="21"/>
                <w:szCs w:val="21"/>
              </w:rPr>
              <w:t>0</w:t>
            </w:r>
          </w:p>
        </w:tc>
        <w:tc>
          <w:tcPr>
            <w:tcW w:w="723" w:type="dxa"/>
            <w:shd w:val="clear" w:color="auto" w:fill="FFFFFF"/>
            <w:vAlign w:val="center"/>
          </w:tcPr>
          <w:p w14:paraId="0B6729F9" w14:textId="77777777" w:rsidR="00BC26B0" w:rsidRPr="00406A56" w:rsidRDefault="00BC26B0" w:rsidP="00BC26B0">
            <w:pPr>
              <w:spacing w:line="240" w:lineRule="auto"/>
              <w:jc w:val="center"/>
              <w:rPr>
                <w:rFonts w:ascii="Times New Roman" w:hAnsi="Times New Roman"/>
                <w:sz w:val="21"/>
                <w:szCs w:val="21"/>
              </w:rPr>
            </w:pPr>
            <w:r w:rsidRPr="00406A56">
              <w:rPr>
                <w:rFonts w:ascii="Times New Roman" w:hAnsi="Times New Roman"/>
                <w:sz w:val="21"/>
                <w:szCs w:val="21"/>
              </w:rPr>
              <w:t>0</w:t>
            </w:r>
          </w:p>
        </w:tc>
        <w:tc>
          <w:tcPr>
            <w:tcW w:w="421" w:type="dxa"/>
            <w:gridSpan w:val="2"/>
            <w:shd w:val="clear" w:color="auto" w:fill="FFFFFF"/>
            <w:vAlign w:val="center"/>
          </w:tcPr>
          <w:p w14:paraId="0FC1F54D"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gridSpan w:val="2"/>
            <w:shd w:val="clear" w:color="auto" w:fill="FFFFFF"/>
            <w:vAlign w:val="center"/>
          </w:tcPr>
          <w:p w14:paraId="1EEC3529"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shd w:val="clear" w:color="auto" w:fill="FFFFFF"/>
            <w:vAlign w:val="center"/>
          </w:tcPr>
          <w:p w14:paraId="66C0237C"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gridSpan w:val="3"/>
            <w:shd w:val="clear" w:color="auto" w:fill="FFFFFF"/>
            <w:vAlign w:val="center"/>
          </w:tcPr>
          <w:p w14:paraId="741E31B9"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69" w:type="dxa"/>
            <w:gridSpan w:val="3"/>
            <w:shd w:val="clear" w:color="auto" w:fill="FFFFFF"/>
            <w:vAlign w:val="center"/>
          </w:tcPr>
          <w:p w14:paraId="456672B4"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gridSpan w:val="3"/>
            <w:shd w:val="clear" w:color="auto" w:fill="FFFFFF"/>
            <w:vAlign w:val="center"/>
          </w:tcPr>
          <w:p w14:paraId="064B3DD5"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gridSpan w:val="2"/>
            <w:shd w:val="clear" w:color="auto" w:fill="FFFFFF"/>
            <w:vAlign w:val="center"/>
          </w:tcPr>
          <w:p w14:paraId="0F8FD113"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shd w:val="clear" w:color="auto" w:fill="FFFFFF"/>
            <w:vAlign w:val="center"/>
          </w:tcPr>
          <w:p w14:paraId="1B547E53"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1546" w:type="dxa"/>
            <w:gridSpan w:val="3"/>
            <w:shd w:val="clear" w:color="auto" w:fill="FFFFFF"/>
            <w:vAlign w:val="center"/>
          </w:tcPr>
          <w:p w14:paraId="137F0761"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r>
      <w:tr w:rsidR="00BC26B0" w:rsidRPr="008B4FE6" w14:paraId="0FB95C87" w14:textId="77777777" w:rsidTr="004A7152">
        <w:trPr>
          <w:trHeight w:val="357"/>
        </w:trPr>
        <w:tc>
          <w:tcPr>
            <w:tcW w:w="3242" w:type="dxa"/>
            <w:gridSpan w:val="4"/>
            <w:shd w:val="clear" w:color="auto" w:fill="FFFFFF"/>
            <w:vAlign w:val="center"/>
          </w:tcPr>
          <w:p w14:paraId="4E470FE0" w14:textId="77777777" w:rsidR="00BC26B0" w:rsidRPr="00C53F26" w:rsidRDefault="00BC26B0" w:rsidP="000876E8">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vAlign w:val="center"/>
          </w:tcPr>
          <w:p w14:paraId="1738F43F" w14:textId="77777777" w:rsidR="00BC26B0" w:rsidRPr="00406A56" w:rsidRDefault="00BC26B0" w:rsidP="00BC26B0">
            <w:pPr>
              <w:spacing w:line="240" w:lineRule="auto"/>
              <w:jc w:val="center"/>
              <w:rPr>
                <w:rFonts w:ascii="Times New Roman" w:hAnsi="Times New Roman"/>
                <w:sz w:val="21"/>
                <w:szCs w:val="21"/>
              </w:rPr>
            </w:pPr>
            <w:r w:rsidRPr="00406A56">
              <w:rPr>
                <w:rFonts w:ascii="Times New Roman" w:hAnsi="Times New Roman"/>
                <w:sz w:val="21"/>
                <w:szCs w:val="21"/>
              </w:rPr>
              <w:t>0</w:t>
            </w:r>
          </w:p>
        </w:tc>
        <w:tc>
          <w:tcPr>
            <w:tcW w:w="570" w:type="dxa"/>
            <w:gridSpan w:val="2"/>
            <w:shd w:val="clear" w:color="auto" w:fill="FFFFFF"/>
            <w:vAlign w:val="center"/>
          </w:tcPr>
          <w:p w14:paraId="7EFECFA1" w14:textId="77777777" w:rsidR="00BC26B0" w:rsidRPr="00406A56" w:rsidRDefault="00BC26B0" w:rsidP="00BC26B0">
            <w:pPr>
              <w:spacing w:line="240" w:lineRule="auto"/>
              <w:jc w:val="center"/>
              <w:rPr>
                <w:rFonts w:ascii="Times New Roman" w:hAnsi="Times New Roman"/>
                <w:sz w:val="21"/>
                <w:szCs w:val="21"/>
              </w:rPr>
            </w:pPr>
            <w:r w:rsidRPr="00406A56">
              <w:rPr>
                <w:rFonts w:ascii="Times New Roman" w:hAnsi="Times New Roman"/>
                <w:sz w:val="21"/>
                <w:szCs w:val="21"/>
              </w:rPr>
              <w:t>0</w:t>
            </w:r>
          </w:p>
        </w:tc>
        <w:tc>
          <w:tcPr>
            <w:tcW w:w="723" w:type="dxa"/>
            <w:shd w:val="clear" w:color="auto" w:fill="FFFFFF"/>
            <w:vAlign w:val="center"/>
          </w:tcPr>
          <w:p w14:paraId="10703CEA" w14:textId="77777777" w:rsidR="00BC26B0" w:rsidRPr="00406A56" w:rsidRDefault="00BC26B0" w:rsidP="00BC26B0">
            <w:pPr>
              <w:spacing w:line="240" w:lineRule="auto"/>
              <w:jc w:val="center"/>
              <w:rPr>
                <w:rFonts w:ascii="Times New Roman" w:hAnsi="Times New Roman"/>
                <w:sz w:val="21"/>
                <w:szCs w:val="21"/>
              </w:rPr>
            </w:pPr>
            <w:r w:rsidRPr="00406A56">
              <w:rPr>
                <w:rFonts w:ascii="Times New Roman" w:hAnsi="Times New Roman"/>
                <w:sz w:val="21"/>
                <w:szCs w:val="21"/>
              </w:rPr>
              <w:t>0</w:t>
            </w:r>
          </w:p>
        </w:tc>
        <w:tc>
          <w:tcPr>
            <w:tcW w:w="421" w:type="dxa"/>
            <w:gridSpan w:val="2"/>
            <w:shd w:val="clear" w:color="auto" w:fill="FFFFFF"/>
            <w:vAlign w:val="center"/>
          </w:tcPr>
          <w:p w14:paraId="3CDDA65D"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gridSpan w:val="2"/>
            <w:shd w:val="clear" w:color="auto" w:fill="FFFFFF"/>
            <w:vAlign w:val="center"/>
          </w:tcPr>
          <w:p w14:paraId="1E4410F5"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shd w:val="clear" w:color="auto" w:fill="FFFFFF"/>
            <w:vAlign w:val="center"/>
          </w:tcPr>
          <w:p w14:paraId="344B524F"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gridSpan w:val="3"/>
            <w:shd w:val="clear" w:color="auto" w:fill="FFFFFF"/>
            <w:vAlign w:val="center"/>
          </w:tcPr>
          <w:p w14:paraId="48A1693B"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69" w:type="dxa"/>
            <w:gridSpan w:val="3"/>
            <w:shd w:val="clear" w:color="auto" w:fill="FFFFFF"/>
            <w:vAlign w:val="center"/>
          </w:tcPr>
          <w:p w14:paraId="734ECFAD"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gridSpan w:val="3"/>
            <w:shd w:val="clear" w:color="auto" w:fill="FFFFFF"/>
            <w:vAlign w:val="center"/>
          </w:tcPr>
          <w:p w14:paraId="3182187C"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gridSpan w:val="2"/>
            <w:shd w:val="clear" w:color="auto" w:fill="FFFFFF"/>
            <w:vAlign w:val="center"/>
          </w:tcPr>
          <w:p w14:paraId="66F2119B"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570" w:type="dxa"/>
            <w:shd w:val="clear" w:color="auto" w:fill="FFFFFF"/>
            <w:vAlign w:val="center"/>
          </w:tcPr>
          <w:p w14:paraId="6F9A48DD"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c>
          <w:tcPr>
            <w:tcW w:w="1546" w:type="dxa"/>
            <w:gridSpan w:val="3"/>
            <w:shd w:val="clear" w:color="auto" w:fill="FFFFFF"/>
            <w:vAlign w:val="center"/>
          </w:tcPr>
          <w:p w14:paraId="0CEA3329" w14:textId="77777777" w:rsidR="00BC26B0" w:rsidRPr="00406A56" w:rsidRDefault="00BC26B0" w:rsidP="00BC26B0">
            <w:pPr>
              <w:jc w:val="center"/>
              <w:rPr>
                <w:rFonts w:ascii="Times New Roman" w:hAnsi="Times New Roman"/>
                <w:sz w:val="21"/>
                <w:szCs w:val="21"/>
              </w:rPr>
            </w:pPr>
            <w:r w:rsidRPr="00406A56">
              <w:rPr>
                <w:rFonts w:ascii="Times New Roman" w:hAnsi="Times New Roman"/>
                <w:sz w:val="21"/>
                <w:szCs w:val="21"/>
              </w:rPr>
              <w:t>0</w:t>
            </w:r>
          </w:p>
        </w:tc>
      </w:tr>
      <w:tr w:rsidR="0041037E" w:rsidRPr="00B146D1" w14:paraId="094768C1" w14:textId="77777777" w:rsidTr="004A7152">
        <w:trPr>
          <w:gridAfter w:val="1"/>
          <w:wAfter w:w="10" w:type="dxa"/>
          <w:trHeight w:val="652"/>
        </w:trPr>
        <w:tc>
          <w:tcPr>
            <w:tcW w:w="2352" w:type="dxa"/>
            <w:gridSpan w:val="2"/>
            <w:shd w:val="clear" w:color="auto" w:fill="FFFFFF"/>
            <w:vAlign w:val="center"/>
          </w:tcPr>
          <w:p w14:paraId="551F5619" w14:textId="77777777" w:rsidR="0041037E" w:rsidRPr="00C53F26" w:rsidRDefault="0041037E" w:rsidP="0041037E">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8" w:type="dxa"/>
            <w:gridSpan w:val="26"/>
            <w:shd w:val="clear" w:color="auto" w:fill="FFFFFF"/>
            <w:vAlign w:val="center"/>
          </w:tcPr>
          <w:p w14:paraId="1503E54B" w14:textId="77777777" w:rsidR="0041037E" w:rsidRPr="0041037E" w:rsidRDefault="0041037E" w:rsidP="0041037E">
            <w:pPr>
              <w:jc w:val="both"/>
              <w:rPr>
                <w:rFonts w:ascii="Times New Roman" w:hAnsi="Times New Roman"/>
                <w:color w:val="000000"/>
              </w:rPr>
            </w:pPr>
          </w:p>
          <w:p w14:paraId="51801BBA" w14:textId="4DE7963B" w:rsidR="0041037E" w:rsidRPr="0041037E" w:rsidRDefault="0041037E" w:rsidP="0041037E">
            <w:pPr>
              <w:jc w:val="both"/>
              <w:rPr>
                <w:rFonts w:ascii="Times New Roman" w:hAnsi="Times New Roman"/>
              </w:rPr>
            </w:pPr>
            <w:r w:rsidRPr="0041037E">
              <w:rPr>
                <w:rFonts w:ascii="Times New Roman" w:hAnsi="Times New Roman"/>
              </w:rPr>
              <w:t xml:space="preserve">Zadania przewidziane do realizacji na podstawie </w:t>
            </w:r>
            <w:r>
              <w:rPr>
                <w:rFonts w:ascii="Times New Roman" w:hAnsi="Times New Roman"/>
              </w:rPr>
              <w:t xml:space="preserve">zmienionego </w:t>
            </w:r>
            <w:r w:rsidRPr="0041037E">
              <w:rPr>
                <w:rFonts w:ascii="Times New Roman" w:hAnsi="Times New Roman"/>
              </w:rPr>
              <w:t xml:space="preserve">rozporządzenia, finansowane będą </w:t>
            </w:r>
            <w:r w:rsidRPr="0041037E">
              <w:rPr>
                <w:rFonts w:ascii="Times New Roman" w:hAnsi="Times New Roman"/>
              </w:rPr>
              <w:br/>
              <w:t>z Funduszu Rozwoju Kultury Fizycznej.</w:t>
            </w:r>
          </w:p>
          <w:p w14:paraId="2E36D99F" w14:textId="32D2459E" w:rsidR="0041037E" w:rsidRPr="0041037E" w:rsidRDefault="0041037E" w:rsidP="0041037E">
            <w:pPr>
              <w:spacing w:line="240" w:lineRule="auto"/>
              <w:jc w:val="both"/>
              <w:rPr>
                <w:rFonts w:ascii="Times New Roman" w:hAnsi="Times New Roman"/>
              </w:rPr>
            </w:pPr>
          </w:p>
        </w:tc>
      </w:tr>
      <w:tr w:rsidR="0041037E" w:rsidRPr="008B4FE6" w14:paraId="60F6F3FF" w14:textId="77777777" w:rsidTr="004A7152">
        <w:trPr>
          <w:gridAfter w:val="1"/>
          <w:wAfter w:w="10" w:type="dxa"/>
          <w:trHeight w:val="1197"/>
        </w:trPr>
        <w:tc>
          <w:tcPr>
            <w:tcW w:w="2352" w:type="dxa"/>
            <w:gridSpan w:val="2"/>
            <w:shd w:val="clear" w:color="auto" w:fill="FFFFFF"/>
          </w:tcPr>
          <w:p w14:paraId="138A6C3D" w14:textId="77777777" w:rsidR="0041037E" w:rsidRDefault="0041037E" w:rsidP="0041037E">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p w14:paraId="40671582" w14:textId="77777777" w:rsidR="0041037E" w:rsidRPr="00C53F26" w:rsidRDefault="0041037E" w:rsidP="0041037E">
            <w:pPr>
              <w:spacing w:line="240" w:lineRule="auto"/>
              <w:rPr>
                <w:rFonts w:ascii="Times New Roman" w:hAnsi="Times New Roman"/>
                <w:color w:val="000000"/>
                <w:sz w:val="21"/>
                <w:szCs w:val="21"/>
              </w:rPr>
            </w:pPr>
          </w:p>
        </w:tc>
        <w:tc>
          <w:tcPr>
            <w:tcW w:w="8698" w:type="dxa"/>
            <w:gridSpan w:val="26"/>
            <w:shd w:val="clear" w:color="auto" w:fill="FFFFFF"/>
          </w:tcPr>
          <w:p w14:paraId="4554CADA" w14:textId="3C5A84E0" w:rsidR="0041037E" w:rsidRPr="0041037E" w:rsidRDefault="0041037E" w:rsidP="0041037E">
            <w:pPr>
              <w:spacing w:before="120" w:line="240" w:lineRule="auto"/>
              <w:jc w:val="both"/>
              <w:rPr>
                <w:rFonts w:ascii="Times New Roman" w:hAnsi="Times New Roman"/>
                <w:color w:val="000000"/>
              </w:rPr>
            </w:pPr>
            <w:r w:rsidRPr="0041037E">
              <w:rPr>
                <w:rFonts w:ascii="Times New Roman" w:hAnsi="Times New Roman"/>
                <w:color w:val="000000"/>
              </w:rPr>
              <w:t xml:space="preserve">Projektowane rozporządzenie w zakresie projektowanych zmian nie rodzi dodatkowych skutków finansowych dla sektora finansów publicznych. Wydatki na projektowane zadania będą realizowane w ramach obecnie pozostających w dyspozycji środków. </w:t>
            </w:r>
          </w:p>
        </w:tc>
      </w:tr>
      <w:tr w:rsidR="000876E8" w:rsidRPr="008B4FE6" w14:paraId="528E2706" w14:textId="77777777" w:rsidTr="004A7152">
        <w:trPr>
          <w:gridAfter w:val="1"/>
          <w:wAfter w:w="10" w:type="dxa"/>
          <w:trHeight w:val="345"/>
        </w:trPr>
        <w:tc>
          <w:tcPr>
            <w:tcW w:w="11050" w:type="dxa"/>
            <w:gridSpan w:val="28"/>
            <w:shd w:val="clear" w:color="auto" w:fill="99CCFF"/>
          </w:tcPr>
          <w:p w14:paraId="7CFB5F91" w14:textId="77777777" w:rsidR="000876E8" w:rsidRPr="008B4FE6" w:rsidRDefault="000876E8" w:rsidP="000876E8">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0876E8" w:rsidRPr="008B4FE6" w14:paraId="5932D69F" w14:textId="77777777" w:rsidTr="004A7152">
        <w:trPr>
          <w:gridAfter w:val="1"/>
          <w:wAfter w:w="10" w:type="dxa"/>
          <w:trHeight w:val="142"/>
        </w:trPr>
        <w:tc>
          <w:tcPr>
            <w:tcW w:w="11050" w:type="dxa"/>
            <w:gridSpan w:val="28"/>
            <w:shd w:val="clear" w:color="auto" w:fill="FFFFFF"/>
          </w:tcPr>
          <w:p w14:paraId="327BFA01" w14:textId="77777777" w:rsidR="000876E8" w:rsidRPr="00301959" w:rsidRDefault="000876E8" w:rsidP="000876E8">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0876E8" w:rsidRPr="008B4FE6" w14:paraId="6FA1F81D" w14:textId="77777777" w:rsidTr="004A7152">
        <w:trPr>
          <w:gridAfter w:val="1"/>
          <w:wAfter w:w="10" w:type="dxa"/>
          <w:trHeight w:val="142"/>
        </w:trPr>
        <w:tc>
          <w:tcPr>
            <w:tcW w:w="3998" w:type="dxa"/>
            <w:gridSpan w:val="7"/>
            <w:shd w:val="clear" w:color="auto" w:fill="FFFFFF"/>
          </w:tcPr>
          <w:p w14:paraId="0E607EF0" w14:textId="77777777" w:rsidR="000876E8" w:rsidRPr="00301959" w:rsidRDefault="000876E8" w:rsidP="000876E8">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1106" w:type="dxa"/>
            <w:gridSpan w:val="2"/>
            <w:shd w:val="clear" w:color="auto" w:fill="FFFFFF"/>
          </w:tcPr>
          <w:p w14:paraId="26F26341" w14:textId="77777777" w:rsidR="000876E8" w:rsidRPr="00301959" w:rsidRDefault="000876E8" w:rsidP="000876E8">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769" w:type="dxa"/>
            <w:gridSpan w:val="3"/>
            <w:shd w:val="clear" w:color="auto" w:fill="FFFFFF"/>
          </w:tcPr>
          <w:p w14:paraId="3BD67294" w14:textId="77777777" w:rsidR="000876E8" w:rsidRPr="00301959" w:rsidRDefault="000876E8" w:rsidP="000876E8">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2CF679EC" w14:textId="77777777" w:rsidR="000876E8" w:rsidRPr="00301959" w:rsidRDefault="000876E8" w:rsidP="000876E8">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06B02AA1" w14:textId="77777777" w:rsidR="000876E8" w:rsidRPr="00301959" w:rsidRDefault="000876E8" w:rsidP="000876E8">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5"/>
            <w:shd w:val="clear" w:color="auto" w:fill="FFFFFF"/>
          </w:tcPr>
          <w:p w14:paraId="2F601870" w14:textId="77777777" w:rsidR="000876E8" w:rsidRPr="00301959" w:rsidRDefault="000876E8" w:rsidP="000876E8">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14965223" w14:textId="77777777" w:rsidR="000876E8" w:rsidRPr="00301959" w:rsidRDefault="000876E8" w:rsidP="000876E8">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6" w:type="dxa"/>
            <w:shd w:val="clear" w:color="auto" w:fill="FFFFFF"/>
          </w:tcPr>
          <w:p w14:paraId="65D9CD33" w14:textId="77777777" w:rsidR="000876E8" w:rsidRPr="001B3460" w:rsidRDefault="000876E8" w:rsidP="000876E8">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0876E8" w:rsidRPr="008B4FE6" w14:paraId="7B3CC72E" w14:textId="77777777" w:rsidTr="004A7152">
        <w:trPr>
          <w:gridAfter w:val="1"/>
          <w:wAfter w:w="10" w:type="dxa"/>
          <w:trHeight w:val="142"/>
        </w:trPr>
        <w:tc>
          <w:tcPr>
            <w:tcW w:w="1706" w:type="dxa"/>
            <w:vMerge w:val="restart"/>
            <w:shd w:val="clear" w:color="auto" w:fill="FFFFFF"/>
          </w:tcPr>
          <w:p w14:paraId="33B86187" w14:textId="77777777" w:rsidR="000876E8" w:rsidRDefault="000876E8" w:rsidP="000876E8">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43824E96" w14:textId="77777777" w:rsidR="000876E8" w:rsidRDefault="000876E8" w:rsidP="000876E8">
            <w:pPr>
              <w:rPr>
                <w:rFonts w:ascii="Times New Roman" w:hAnsi="Times New Roman"/>
                <w:spacing w:val="-2"/>
                <w:sz w:val="21"/>
                <w:szCs w:val="21"/>
              </w:rPr>
            </w:pPr>
            <w:r>
              <w:rPr>
                <w:rFonts w:ascii="Times New Roman" w:hAnsi="Times New Roman"/>
                <w:spacing w:val="-2"/>
                <w:sz w:val="21"/>
                <w:szCs w:val="21"/>
              </w:rPr>
              <w:t xml:space="preserve">(w mln zł, </w:t>
            </w:r>
          </w:p>
          <w:p w14:paraId="790DA276" w14:textId="77777777" w:rsidR="000876E8" w:rsidRPr="00301959" w:rsidRDefault="000876E8" w:rsidP="000876E8">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92" w:type="dxa"/>
            <w:gridSpan w:val="6"/>
            <w:shd w:val="clear" w:color="auto" w:fill="FFFFFF"/>
          </w:tcPr>
          <w:p w14:paraId="1B1E7E22" w14:textId="77777777" w:rsidR="000876E8" w:rsidRPr="00301959" w:rsidRDefault="000876E8" w:rsidP="000876E8">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1106" w:type="dxa"/>
            <w:gridSpan w:val="2"/>
            <w:shd w:val="clear" w:color="auto" w:fill="FFFFFF"/>
            <w:vAlign w:val="center"/>
          </w:tcPr>
          <w:p w14:paraId="7BD99C2A" w14:textId="77777777" w:rsidR="000876E8" w:rsidRPr="00B37C80" w:rsidRDefault="00BC26B0" w:rsidP="00BC26B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69" w:type="dxa"/>
            <w:gridSpan w:val="3"/>
            <w:shd w:val="clear" w:color="auto" w:fill="FFFFFF"/>
            <w:vAlign w:val="center"/>
          </w:tcPr>
          <w:p w14:paraId="6648F1D7" w14:textId="77777777" w:rsidR="000876E8" w:rsidRPr="00B37C80" w:rsidRDefault="00BC26B0" w:rsidP="00BC26B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vAlign w:val="center"/>
          </w:tcPr>
          <w:p w14:paraId="1772A53E" w14:textId="77777777" w:rsidR="000876E8" w:rsidRPr="00B37C80" w:rsidRDefault="00BC26B0" w:rsidP="00BC26B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vAlign w:val="center"/>
          </w:tcPr>
          <w:p w14:paraId="2439F0B9" w14:textId="77777777" w:rsidR="000876E8" w:rsidRPr="00B37C80" w:rsidRDefault="00BC26B0" w:rsidP="00BC26B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5"/>
            <w:shd w:val="clear" w:color="auto" w:fill="FFFFFF"/>
            <w:vAlign w:val="center"/>
          </w:tcPr>
          <w:p w14:paraId="5DD4C1B2" w14:textId="77777777" w:rsidR="000876E8" w:rsidRPr="00B37C80" w:rsidRDefault="00BC26B0" w:rsidP="00BC26B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vAlign w:val="center"/>
          </w:tcPr>
          <w:p w14:paraId="4617B75C" w14:textId="77777777" w:rsidR="000876E8" w:rsidRPr="00B37C80" w:rsidRDefault="00BC26B0" w:rsidP="00BC26B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26" w:type="dxa"/>
            <w:shd w:val="clear" w:color="auto" w:fill="FFFFFF"/>
            <w:vAlign w:val="center"/>
          </w:tcPr>
          <w:p w14:paraId="16E21B44" w14:textId="77777777" w:rsidR="000876E8" w:rsidRPr="00B37C80" w:rsidRDefault="00BC26B0" w:rsidP="00BC26B0">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0</w:t>
            </w:r>
          </w:p>
        </w:tc>
      </w:tr>
      <w:tr w:rsidR="00BC26B0" w:rsidRPr="008B4FE6" w14:paraId="1CC86F62" w14:textId="77777777" w:rsidTr="004A7152">
        <w:trPr>
          <w:gridAfter w:val="1"/>
          <w:wAfter w:w="10" w:type="dxa"/>
          <w:trHeight w:val="142"/>
        </w:trPr>
        <w:tc>
          <w:tcPr>
            <w:tcW w:w="1706" w:type="dxa"/>
            <w:vMerge/>
            <w:shd w:val="clear" w:color="auto" w:fill="FFFFFF"/>
          </w:tcPr>
          <w:p w14:paraId="65B23ADA" w14:textId="77777777" w:rsidR="00BC26B0" w:rsidRPr="00301959" w:rsidRDefault="00BC26B0" w:rsidP="000876E8">
            <w:pPr>
              <w:spacing w:line="240" w:lineRule="auto"/>
              <w:rPr>
                <w:rFonts w:ascii="Times New Roman" w:hAnsi="Times New Roman"/>
                <w:color w:val="000000"/>
                <w:sz w:val="21"/>
                <w:szCs w:val="21"/>
              </w:rPr>
            </w:pPr>
          </w:p>
        </w:tc>
        <w:tc>
          <w:tcPr>
            <w:tcW w:w="2292" w:type="dxa"/>
            <w:gridSpan w:val="6"/>
            <w:shd w:val="clear" w:color="auto" w:fill="FFFFFF"/>
          </w:tcPr>
          <w:p w14:paraId="0188A2E1" w14:textId="77777777" w:rsidR="00BC26B0" w:rsidRPr="00301959" w:rsidRDefault="00BC26B0" w:rsidP="000876E8">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1106" w:type="dxa"/>
            <w:gridSpan w:val="2"/>
            <w:shd w:val="clear" w:color="auto" w:fill="FFFFFF"/>
            <w:vAlign w:val="center"/>
          </w:tcPr>
          <w:p w14:paraId="71DD3181" w14:textId="77777777" w:rsidR="00BC26B0" w:rsidRPr="00B37C80" w:rsidRDefault="00BC26B0" w:rsidP="00BC26B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69" w:type="dxa"/>
            <w:gridSpan w:val="3"/>
            <w:shd w:val="clear" w:color="auto" w:fill="FFFFFF"/>
            <w:vAlign w:val="center"/>
          </w:tcPr>
          <w:p w14:paraId="4DC122AA" w14:textId="77777777" w:rsidR="00BC26B0" w:rsidRPr="00B37C80" w:rsidRDefault="00BC26B0" w:rsidP="00BC26B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vAlign w:val="center"/>
          </w:tcPr>
          <w:p w14:paraId="055BC26E" w14:textId="77777777" w:rsidR="00BC26B0" w:rsidRPr="00B37C80" w:rsidRDefault="00BC26B0" w:rsidP="00BC26B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vAlign w:val="center"/>
          </w:tcPr>
          <w:p w14:paraId="2C3EB44E" w14:textId="77777777" w:rsidR="00BC26B0" w:rsidRPr="00B37C80" w:rsidRDefault="00BC26B0" w:rsidP="00BC26B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5"/>
            <w:shd w:val="clear" w:color="auto" w:fill="FFFFFF"/>
            <w:vAlign w:val="center"/>
          </w:tcPr>
          <w:p w14:paraId="7C97CC9B" w14:textId="77777777" w:rsidR="00BC26B0" w:rsidRPr="00B37C80" w:rsidRDefault="00BC26B0" w:rsidP="00BC26B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vAlign w:val="center"/>
          </w:tcPr>
          <w:p w14:paraId="66913FF5" w14:textId="77777777" w:rsidR="00BC26B0" w:rsidRPr="00B37C80" w:rsidRDefault="00BC26B0" w:rsidP="00BC26B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26" w:type="dxa"/>
            <w:shd w:val="clear" w:color="auto" w:fill="FFFFFF"/>
            <w:vAlign w:val="center"/>
          </w:tcPr>
          <w:p w14:paraId="6D4F7856" w14:textId="77777777" w:rsidR="00BC26B0" w:rsidRPr="00B37C80" w:rsidRDefault="00BC26B0" w:rsidP="00BC26B0">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0</w:t>
            </w:r>
          </w:p>
        </w:tc>
      </w:tr>
      <w:tr w:rsidR="00BC26B0" w:rsidRPr="008B4FE6" w14:paraId="39C9557E" w14:textId="77777777" w:rsidTr="004A7152">
        <w:trPr>
          <w:gridAfter w:val="1"/>
          <w:wAfter w:w="10" w:type="dxa"/>
          <w:trHeight w:val="142"/>
        </w:trPr>
        <w:tc>
          <w:tcPr>
            <w:tcW w:w="1706" w:type="dxa"/>
            <w:vMerge/>
            <w:shd w:val="clear" w:color="auto" w:fill="FFFFFF"/>
          </w:tcPr>
          <w:p w14:paraId="5065CB0E" w14:textId="77777777" w:rsidR="00BC26B0" w:rsidRPr="00301959" w:rsidRDefault="00BC26B0" w:rsidP="000876E8">
            <w:pPr>
              <w:spacing w:line="240" w:lineRule="auto"/>
              <w:rPr>
                <w:rFonts w:ascii="Times New Roman" w:hAnsi="Times New Roman"/>
                <w:color w:val="000000"/>
                <w:sz w:val="21"/>
                <w:szCs w:val="21"/>
              </w:rPr>
            </w:pPr>
          </w:p>
        </w:tc>
        <w:tc>
          <w:tcPr>
            <w:tcW w:w="2292" w:type="dxa"/>
            <w:gridSpan w:val="6"/>
            <w:shd w:val="clear" w:color="auto" w:fill="FFFFFF"/>
          </w:tcPr>
          <w:p w14:paraId="6C2BCAB9" w14:textId="77777777" w:rsidR="00BC26B0" w:rsidRPr="00301959" w:rsidRDefault="00BC26B0" w:rsidP="000876E8">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1106" w:type="dxa"/>
            <w:gridSpan w:val="2"/>
            <w:shd w:val="clear" w:color="auto" w:fill="FFFFFF"/>
            <w:vAlign w:val="center"/>
          </w:tcPr>
          <w:p w14:paraId="670D17F6" w14:textId="77777777" w:rsidR="00BC26B0" w:rsidRPr="00B37C80" w:rsidRDefault="00BC26B0" w:rsidP="00BC26B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69" w:type="dxa"/>
            <w:gridSpan w:val="3"/>
            <w:shd w:val="clear" w:color="auto" w:fill="FFFFFF"/>
            <w:vAlign w:val="center"/>
          </w:tcPr>
          <w:p w14:paraId="7C5D22D6" w14:textId="77777777" w:rsidR="00BC26B0" w:rsidRPr="00B37C80" w:rsidRDefault="00BC26B0" w:rsidP="00BC26B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vAlign w:val="center"/>
          </w:tcPr>
          <w:p w14:paraId="1C0E7038" w14:textId="77777777" w:rsidR="00BC26B0" w:rsidRPr="00B37C80" w:rsidRDefault="00BC26B0" w:rsidP="00BC26B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vAlign w:val="center"/>
          </w:tcPr>
          <w:p w14:paraId="70F3CD36" w14:textId="77777777" w:rsidR="00BC26B0" w:rsidRPr="00B37C80" w:rsidRDefault="00BC26B0" w:rsidP="00BC26B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5"/>
            <w:shd w:val="clear" w:color="auto" w:fill="FFFFFF"/>
            <w:vAlign w:val="center"/>
          </w:tcPr>
          <w:p w14:paraId="54148BA6" w14:textId="77777777" w:rsidR="00BC26B0" w:rsidRPr="00B37C80" w:rsidRDefault="00BC26B0" w:rsidP="00BC26B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vAlign w:val="center"/>
          </w:tcPr>
          <w:p w14:paraId="333E4309" w14:textId="77777777" w:rsidR="00BC26B0" w:rsidRPr="00B37C80" w:rsidRDefault="00BC26B0" w:rsidP="00BC26B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26" w:type="dxa"/>
            <w:shd w:val="clear" w:color="auto" w:fill="FFFFFF"/>
            <w:vAlign w:val="center"/>
          </w:tcPr>
          <w:p w14:paraId="769E810A" w14:textId="77777777" w:rsidR="00BC26B0" w:rsidRPr="00B37C80" w:rsidRDefault="00BC26B0" w:rsidP="00BC26B0">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0</w:t>
            </w:r>
          </w:p>
        </w:tc>
      </w:tr>
      <w:tr w:rsidR="00BC26B0" w:rsidRPr="008B4FE6" w14:paraId="2444A73F" w14:textId="77777777" w:rsidTr="004A7152">
        <w:trPr>
          <w:gridAfter w:val="1"/>
          <w:wAfter w:w="10" w:type="dxa"/>
          <w:trHeight w:val="142"/>
        </w:trPr>
        <w:tc>
          <w:tcPr>
            <w:tcW w:w="1706" w:type="dxa"/>
            <w:vMerge/>
            <w:shd w:val="clear" w:color="auto" w:fill="FFFFFF"/>
          </w:tcPr>
          <w:p w14:paraId="7BE19C29" w14:textId="77777777" w:rsidR="00BC26B0" w:rsidRPr="00301959" w:rsidRDefault="00BC26B0" w:rsidP="000876E8">
            <w:pPr>
              <w:spacing w:line="240" w:lineRule="auto"/>
              <w:rPr>
                <w:rFonts w:ascii="Times New Roman" w:hAnsi="Times New Roman"/>
                <w:color w:val="000000"/>
                <w:sz w:val="21"/>
                <w:szCs w:val="21"/>
              </w:rPr>
            </w:pPr>
          </w:p>
        </w:tc>
        <w:tc>
          <w:tcPr>
            <w:tcW w:w="2292" w:type="dxa"/>
            <w:gridSpan w:val="6"/>
            <w:shd w:val="clear" w:color="auto" w:fill="FFFFFF"/>
          </w:tcPr>
          <w:p w14:paraId="1930C57C" w14:textId="77777777" w:rsidR="00BC26B0" w:rsidRDefault="00BC26B0" w:rsidP="000876E8">
            <w:pPr>
              <w:spacing w:line="240" w:lineRule="auto"/>
              <w:rPr>
                <w:rFonts w:ascii="Times New Roman" w:hAnsi="Times New Roman"/>
                <w:color w:val="000000"/>
                <w:sz w:val="21"/>
                <w:szCs w:val="21"/>
              </w:rPr>
            </w:pPr>
            <w:r>
              <w:rPr>
                <w:rFonts w:ascii="Times New Roman" w:hAnsi="Times New Roman"/>
                <w:color w:val="000000"/>
                <w:sz w:val="21"/>
                <w:szCs w:val="21"/>
              </w:rPr>
              <w:t>osoby niepełnosprawne oraz osoby starsze</w:t>
            </w:r>
          </w:p>
          <w:p w14:paraId="7F14F1CC" w14:textId="77777777" w:rsidR="00712992" w:rsidRPr="00301959" w:rsidRDefault="00712992" w:rsidP="000876E8">
            <w:pPr>
              <w:spacing w:line="240" w:lineRule="auto"/>
              <w:rPr>
                <w:rFonts w:ascii="Times New Roman" w:hAnsi="Times New Roman"/>
                <w:color w:val="000000"/>
                <w:sz w:val="21"/>
                <w:szCs w:val="21"/>
              </w:rPr>
            </w:pPr>
          </w:p>
        </w:tc>
        <w:tc>
          <w:tcPr>
            <w:tcW w:w="1106" w:type="dxa"/>
            <w:gridSpan w:val="2"/>
            <w:shd w:val="clear" w:color="auto" w:fill="FFFFFF"/>
            <w:vAlign w:val="center"/>
          </w:tcPr>
          <w:p w14:paraId="618D1173" w14:textId="77777777" w:rsidR="00BC26B0" w:rsidRPr="00B37C80" w:rsidRDefault="00BC26B0" w:rsidP="00BC26B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69" w:type="dxa"/>
            <w:gridSpan w:val="3"/>
            <w:shd w:val="clear" w:color="auto" w:fill="FFFFFF"/>
            <w:vAlign w:val="center"/>
          </w:tcPr>
          <w:p w14:paraId="7BE349CE" w14:textId="77777777" w:rsidR="00BC26B0" w:rsidRPr="00B37C80" w:rsidRDefault="00BC26B0" w:rsidP="00BC26B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vAlign w:val="center"/>
          </w:tcPr>
          <w:p w14:paraId="59936CA7" w14:textId="77777777" w:rsidR="00BC26B0" w:rsidRPr="00B37C80" w:rsidRDefault="00BC26B0" w:rsidP="00BC26B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vAlign w:val="center"/>
          </w:tcPr>
          <w:p w14:paraId="07BC3696" w14:textId="77777777" w:rsidR="00BC26B0" w:rsidRPr="00B37C80" w:rsidRDefault="00BC26B0" w:rsidP="00BC26B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5"/>
            <w:shd w:val="clear" w:color="auto" w:fill="FFFFFF"/>
            <w:vAlign w:val="center"/>
          </w:tcPr>
          <w:p w14:paraId="5A86CBE4" w14:textId="77777777" w:rsidR="00BC26B0" w:rsidRPr="00B37C80" w:rsidRDefault="00BC26B0" w:rsidP="00BC26B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vAlign w:val="center"/>
          </w:tcPr>
          <w:p w14:paraId="0048DAE6" w14:textId="77777777" w:rsidR="00BC26B0" w:rsidRPr="00B37C80" w:rsidRDefault="00BC26B0" w:rsidP="00BC26B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26" w:type="dxa"/>
            <w:shd w:val="clear" w:color="auto" w:fill="FFFFFF"/>
            <w:vAlign w:val="center"/>
          </w:tcPr>
          <w:p w14:paraId="060260B5" w14:textId="77777777" w:rsidR="00BC26B0" w:rsidRPr="00B37C80" w:rsidRDefault="00BC26B0" w:rsidP="00BC26B0">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0</w:t>
            </w:r>
          </w:p>
        </w:tc>
      </w:tr>
      <w:tr w:rsidR="000876E8" w:rsidRPr="008B4FE6" w14:paraId="0B78E653" w14:textId="77777777" w:rsidTr="004A7152">
        <w:trPr>
          <w:gridAfter w:val="1"/>
          <w:wAfter w:w="10" w:type="dxa"/>
          <w:trHeight w:val="142"/>
        </w:trPr>
        <w:tc>
          <w:tcPr>
            <w:tcW w:w="1706" w:type="dxa"/>
            <w:vMerge w:val="restart"/>
            <w:shd w:val="clear" w:color="auto" w:fill="FFFFFF"/>
          </w:tcPr>
          <w:p w14:paraId="78D0D32B" w14:textId="77777777" w:rsidR="000876E8" w:rsidRPr="00301959" w:rsidRDefault="000876E8" w:rsidP="000876E8">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2" w:type="dxa"/>
            <w:gridSpan w:val="6"/>
            <w:shd w:val="clear" w:color="auto" w:fill="FFFFFF"/>
          </w:tcPr>
          <w:p w14:paraId="7E4203E1" w14:textId="77777777" w:rsidR="000876E8" w:rsidRPr="00301959" w:rsidRDefault="000876E8" w:rsidP="000876E8">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52" w:type="dxa"/>
            <w:gridSpan w:val="21"/>
            <w:shd w:val="clear" w:color="auto" w:fill="FFFFFF"/>
          </w:tcPr>
          <w:p w14:paraId="459BBC82" w14:textId="77777777" w:rsidR="000876E8" w:rsidRDefault="00A116CD" w:rsidP="000876E8">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Nie dotyczy.</w:t>
            </w:r>
          </w:p>
          <w:p w14:paraId="029BA51E" w14:textId="77777777" w:rsidR="001A2FA2" w:rsidRDefault="001A2FA2" w:rsidP="000876E8">
            <w:pPr>
              <w:spacing w:line="240" w:lineRule="auto"/>
              <w:rPr>
                <w:rFonts w:ascii="Times New Roman" w:hAnsi="Times New Roman"/>
                <w:color w:val="000000"/>
                <w:spacing w:val="-2"/>
                <w:sz w:val="21"/>
                <w:szCs w:val="21"/>
              </w:rPr>
            </w:pPr>
          </w:p>
          <w:p w14:paraId="281A13DE" w14:textId="77777777" w:rsidR="001A2FA2" w:rsidRPr="00B37C80" w:rsidRDefault="001A2FA2" w:rsidP="000876E8">
            <w:pPr>
              <w:spacing w:line="240" w:lineRule="auto"/>
              <w:rPr>
                <w:rFonts w:ascii="Times New Roman" w:hAnsi="Times New Roman"/>
                <w:color w:val="000000"/>
                <w:spacing w:val="-2"/>
                <w:sz w:val="21"/>
                <w:szCs w:val="21"/>
              </w:rPr>
            </w:pPr>
          </w:p>
        </w:tc>
      </w:tr>
      <w:tr w:rsidR="000876E8" w:rsidRPr="008B4FE6" w14:paraId="049D4980" w14:textId="77777777" w:rsidTr="004A7152">
        <w:trPr>
          <w:gridAfter w:val="1"/>
          <w:wAfter w:w="10" w:type="dxa"/>
          <w:trHeight w:val="142"/>
        </w:trPr>
        <w:tc>
          <w:tcPr>
            <w:tcW w:w="1706" w:type="dxa"/>
            <w:vMerge/>
            <w:shd w:val="clear" w:color="auto" w:fill="FFFFFF"/>
          </w:tcPr>
          <w:p w14:paraId="3828AAE3" w14:textId="77777777" w:rsidR="000876E8" w:rsidRPr="00301959" w:rsidRDefault="000876E8" w:rsidP="000876E8">
            <w:pPr>
              <w:spacing w:line="240" w:lineRule="auto"/>
              <w:rPr>
                <w:rFonts w:ascii="Times New Roman" w:hAnsi="Times New Roman"/>
                <w:color w:val="000000"/>
                <w:sz w:val="21"/>
                <w:szCs w:val="21"/>
              </w:rPr>
            </w:pPr>
          </w:p>
        </w:tc>
        <w:tc>
          <w:tcPr>
            <w:tcW w:w="2292" w:type="dxa"/>
            <w:gridSpan w:val="6"/>
            <w:shd w:val="clear" w:color="auto" w:fill="FFFFFF"/>
          </w:tcPr>
          <w:p w14:paraId="0B308ACE" w14:textId="77777777" w:rsidR="000876E8" w:rsidRPr="00301959" w:rsidRDefault="000876E8" w:rsidP="000876E8">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52" w:type="dxa"/>
            <w:gridSpan w:val="21"/>
            <w:shd w:val="clear" w:color="auto" w:fill="FFFFFF"/>
          </w:tcPr>
          <w:p w14:paraId="6049A71F" w14:textId="77777777" w:rsidR="000876E8" w:rsidRPr="00B37C80" w:rsidRDefault="00A116CD" w:rsidP="000876E8">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 xml:space="preserve">Nie dotyczy. </w:t>
            </w:r>
          </w:p>
        </w:tc>
      </w:tr>
      <w:tr w:rsidR="000876E8" w:rsidRPr="008B4FE6" w14:paraId="3A14A389" w14:textId="77777777" w:rsidTr="004A7152">
        <w:trPr>
          <w:gridAfter w:val="1"/>
          <w:wAfter w:w="10" w:type="dxa"/>
          <w:trHeight w:val="596"/>
        </w:trPr>
        <w:tc>
          <w:tcPr>
            <w:tcW w:w="1706" w:type="dxa"/>
            <w:vMerge/>
            <w:shd w:val="clear" w:color="auto" w:fill="FFFFFF"/>
          </w:tcPr>
          <w:p w14:paraId="211962EF" w14:textId="77777777" w:rsidR="000876E8" w:rsidRPr="00301959" w:rsidRDefault="000876E8" w:rsidP="000876E8">
            <w:pPr>
              <w:spacing w:line="240" w:lineRule="auto"/>
              <w:rPr>
                <w:rFonts w:ascii="Times New Roman" w:hAnsi="Times New Roman"/>
                <w:color w:val="000000"/>
                <w:sz w:val="21"/>
                <w:szCs w:val="21"/>
              </w:rPr>
            </w:pPr>
          </w:p>
        </w:tc>
        <w:tc>
          <w:tcPr>
            <w:tcW w:w="2292" w:type="dxa"/>
            <w:gridSpan w:val="6"/>
            <w:shd w:val="clear" w:color="auto" w:fill="FFFFFF"/>
          </w:tcPr>
          <w:p w14:paraId="65F51D79" w14:textId="77777777" w:rsidR="000876E8" w:rsidRPr="00301959" w:rsidRDefault="000876E8" w:rsidP="000876E8">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7052" w:type="dxa"/>
            <w:gridSpan w:val="21"/>
            <w:shd w:val="clear" w:color="auto" w:fill="FFFFFF"/>
          </w:tcPr>
          <w:p w14:paraId="0778A312" w14:textId="78B8B030" w:rsidR="000876E8" w:rsidRPr="00B37C80" w:rsidRDefault="00520351" w:rsidP="000876E8">
            <w:pPr>
              <w:spacing w:line="240" w:lineRule="auto"/>
              <w:rPr>
                <w:rFonts w:ascii="Times New Roman" w:hAnsi="Times New Roman"/>
                <w:color w:val="000000"/>
                <w:spacing w:val="-2"/>
                <w:sz w:val="21"/>
                <w:szCs w:val="21"/>
              </w:rPr>
            </w:pPr>
            <w:r w:rsidRPr="00520351">
              <w:rPr>
                <w:rFonts w:ascii="Times New Roman" w:hAnsi="Times New Roman"/>
                <w:color w:val="000000"/>
                <w:spacing w:val="-2"/>
                <w:sz w:val="21"/>
                <w:szCs w:val="21"/>
              </w:rPr>
              <w:t>Poprawa sytuacji zdrowotnej obywateli poprzez zwiększenie aktywności fizycznej. Zmniejszenie wydatków rodzin związanych ze zwalczaniem chorób cywilizacyjnych.</w:t>
            </w:r>
          </w:p>
        </w:tc>
      </w:tr>
      <w:tr w:rsidR="000876E8" w:rsidRPr="008B4FE6" w14:paraId="197E4C12" w14:textId="77777777" w:rsidTr="004A7152">
        <w:trPr>
          <w:gridAfter w:val="1"/>
          <w:wAfter w:w="10" w:type="dxa"/>
          <w:trHeight w:val="240"/>
        </w:trPr>
        <w:tc>
          <w:tcPr>
            <w:tcW w:w="1706" w:type="dxa"/>
            <w:vMerge/>
            <w:shd w:val="clear" w:color="auto" w:fill="FFFFFF"/>
          </w:tcPr>
          <w:p w14:paraId="44D288E0" w14:textId="77777777" w:rsidR="000876E8" w:rsidRPr="00301959" w:rsidRDefault="000876E8" w:rsidP="000876E8">
            <w:pPr>
              <w:spacing w:line="240" w:lineRule="auto"/>
              <w:rPr>
                <w:rFonts w:ascii="Times New Roman" w:hAnsi="Times New Roman"/>
                <w:color w:val="000000"/>
                <w:sz w:val="21"/>
                <w:szCs w:val="21"/>
              </w:rPr>
            </w:pPr>
          </w:p>
        </w:tc>
        <w:tc>
          <w:tcPr>
            <w:tcW w:w="2292" w:type="dxa"/>
            <w:gridSpan w:val="6"/>
            <w:shd w:val="clear" w:color="auto" w:fill="FFFFFF"/>
          </w:tcPr>
          <w:p w14:paraId="5BD9C580" w14:textId="77777777" w:rsidR="000876E8" w:rsidRPr="00301959" w:rsidRDefault="00BC26B0" w:rsidP="000876E8">
            <w:pPr>
              <w:tabs>
                <w:tab w:val="right" w:pos="1936"/>
              </w:tabs>
              <w:rPr>
                <w:rFonts w:ascii="Times New Roman" w:hAnsi="Times New Roman"/>
                <w:sz w:val="21"/>
                <w:szCs w:val="21"/>
              </w:rPr>
            </w:pPr>
            <w:r>
              <w:rPr>
                <w:rFonts w:ascii="Times New Roman" w:hAnsi="Times New Roman"/>
                <w:color w:val="000000"/>
                <w:sz w:val="21"/>
                <w:szCs w:val="21"/>
              </w:rPr>
              <w:t>osoby niepełnosprawne oraz osoby starsze</w:t>
            </w:r>
          </w:p>
        </w:tc>
        <w:tc>
          <w:tcPr>
            <w:tcW w:w="7052" w:type="dxa"/>
            <w:gridSpan w:val="21"/>
            <w:shd w:val="clear" w:color="auto" w:fill="FFFFFF"/>
          </w:tcPr>
          <w:p w14:paraId="4C7AAE52" w14:textId="77777777" w:rsidR="000876E8" w:rsidRPr="00B37C80" w:rsidRDefault="00BC26B0" w:rsidP="000876E8">
            <w:pPr>
              <w:tabs>
                <w:tab w:val="left" w:pos="3000"/>
              </w:tabs>
              <w:rPr>
                <w:rFonts w:ascii="Times New Roman" w:hAnsi="Times New Roman"/>
                <w:color w:val="000000"/>
                <w:spacing w:val="-2"/>
                <w:sz w:val="21"/>
                <w:szCs w:val="21"/>
              </w:rPr>
            </w:pPr>
            <w:r>
              <w:rPr>
                <w:rFonts w:ascii="Times New Roman" w:hAnsi="Times New Roman"/>
                <w:color w:val="000000"/>
                <w:spacing w:val="-2"/>
                <w:sz w:val="21"/>
                <w:szCs w:val="21"/>
              </w:rPr>
              <w:t>Nie dotyczy.</w:t>
            </w:r>
          </w:p>
        </w:tc>
      </w:tr>
      <w:tr w:rsidR="000876E8" w:rsidRPr="008B4FE6" w14:paraId="3372FC5A" w14:textId="77777777" w:rsidTr="004A7152">
        <w:trPr>
          <w:gridAfter w:val="1"/>
          <w:wAfter w:w="10" w:type="dxa"/>
          <w:trHeight w:val="142"/>
        </w:trPr>
        <w:tc>
          <w:tcPr>
            <w:tcW w:w="1706" w:type="dxa"/>
            <w:shd w:val="clear" w:color="auto" w:fill="FFFFFF"/>
          </w:tcPr>
          <w:p w14:paraId="1D38FE92" w14:textId="77777777" w:rsidR="000876E8" w:rsidRPr="00301959" w:rsidRDefault="000876E8" w:rsidP="000876E8">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2" w:type="dxa"/>
            <w:gridSpan w:val="6"/>
            <w:shd w:val="clear" w:color="auto" w:fill="FFFFFF"/>
          </w:tcPr>
          <w:p w14:paraId="2E8AEB13" w14:textId="5BEE3478" w:rsidR="000876E8" w:rsidRPr="00301959" w:rsidRDefault="00520351" w:rsidP="000876E8">
            <w:pPr>
              <w:spacing w:line="240" w:lineRule="auto"/>
              <w:rPr>
                <w:rFonts w:ascii="Times New Roman" w:hAnsi="Times New Roman"/>
                <w:color w:val="000000"/>
                <w:sz w:val="21"/>
                <w:szCs w:val="21"/>
              </w:rPr>
            </w:pPr>
            <w:r>
              <w:rPr>
                <w:rFonts w:ascii="Times New Roman" w:hAnsi="Times New Roman"/>
                <w:color w:val="000000"/>
                <w:sz w:val="21"/>
                <w:szCs w:val="21"/>
              </w:rPr>
              <w:t>społeczeństwo</w:t>
            </w:r>
          </w:p>
        </w:tc>
        <w:tc>
          <w:tcPr>
            <w:tcW w:w="7052" w:type="dxa"/>
            <w:gridSpan w:val="21"/>
            <w:shd w:val="clear" w:color="auto" w:fill="FFFFFF"/>
          </w:tcPr>
          <w:p w14:paraId="68AC9C79" w14:textId="77777777" w:rsidR="00520351" w:rsidRPr="00520351" w:rsidRDefault="00520351" w:rsidP="00520351">
            <w:pPr>
              <w:spacing w:line="240" w:lineRule="auto"/>
              <w:rPr>
                <w:rFonts w:ascii="Times New Roman" w:hAnsi="Times New Roman"/>
                <w:color w:val="000000"/>
                <w:spacing w:val="-2"/>
                <w:sz w:val="21"/>
                <w:szCs w:val="21"/>
              </w:rPr>
            </w:pPr>
            <w:r w:rsidRPr="00520351">
              <w:rPr>
                <w:rFonts w:ascii="Times New Roman" w:hAnsi="Times New Roman"/>
                <w:color w:val="000000"/>
                <w:spacing w:val="-2"/>
                <w:sz w:val="21"/>
                <w:szCs w:val="21"/>
              </w:rPr>
              <w:t>- Obniżenie skali występowania absencji chorobowej oraz poprawa stanu zdrowia i jakości życia. Obniżenie występowania chorób cywilizacyjnych w społeczeństwie,</w:t>
            </w:r>
          </w:p>
          <w:p w14:paraId="40FBB655" w14:textId="77777777" w:rsidR="00520351" w:rsidRPr="00520351" w:rsidRDefault="00520351" w:rsidP="00520351">
            <w:pPr>
              <w:spacing w:line="240" w:lineRule="auto"/>
              <w:rPr>
                <w:rFonts w:ascii="Times New Roman" w:hAnsi="Times New Roman"/>
                <w:color w:val="000000"/>
                <w:spacing w:val="-2"/>
                <w:sz w:val="21"/>
                <w:szCs w:val="21"/>
              </w:rPr>
            </w:pPr>
            <w:r w:rsidRPr="00520351">
              <w:rPr>
                <w:rFonts w:ascii="Times New Roman" w:hAnsi="Times New Roman"/>
                <w:color w:val="000000"/>
                <w:spacing w:val="-2"/>
                <w:sz w:val="21"/>
                <w:szCs w:val="21"/>
              </w:rPr>
              <w:t>- Zwiększenie poziomu aktywności fizycznej społeczeństwa,</w:t>
            </w:r>
          </w:p>
          <w:p w14:paraId="138EB5B2" w14:textId="77777777" w:rsidR="00520351" w:rsidRPr="00520351" w:rsidRDefault="00520351" w:rsidP="00520351">
            <w:pPr>
              <w:spacing w:line="240" w:lineRule="auto"/>
              <w:rPr>
                <w:rFonts w:ascii="Times New Roman" w:hAnsi="Times New Roman"/>
                <w:color w:val="000000"/>
                <w:spacing w:val="-2"/>
                <w:sz w:val="21"/>
                <w:szCs w:val="21"/>
              </w:rPr>
            </w:pPr>
            <w:r w:rsidRPr="00520351">
              <w:rPr>
                <w:rFonts w:ascii="Times New Roman" w:hAnsi="Times New Roman"/>
                <w:color w:val="000000"/>
                <w:spacing w:val="-2"/>
                <w:sz w:val="21"/>
                <w:szCs w:val="21"/>
              </w:rPr>
              <w:t>- Zwiększenie dostępności społeczeństwa do infrastruktury sportowo – rekreacyjnej,</w:t>
            </w:r>
          </w:p>
          <w:p w14:paraId="64DD26D5" w14:textId="77777777" w:rsidR="00520351" w:rsidRPr="00520351" w:rsidRDefault="00520351" w:rsidP="00520351">
            <w:pPr>
              <w:spacing w:line="240" w:lineRule="auto"/>
              <w:rPr>
                <w:rFonts w:ascii="Times New Roman" w:hAnsi="Times New Roman"/>
                <w:color w:val="000000"/>
                <w:spacing w:val="-2"/>
                <w:sz w:val="21"/>
                <w:szCs w:val="21"/>
              </w:rPr>
            </w:pPr>
            <w:r w:rsidRPr="00520351">
              <w:rPr>
                <w:rFonts w:ascii="Times New Roman" w:hAnsi="Times New Roman"/>
                <w:color w:val="000000"/>
                <w:spacing w:val="-2"/>
                <w:sz w:val="21"/>
                <w:szCs w:val="21"/>
              </w:rPr>
              <w:lastRenderedPageBreak/>
              <w:t>- Poprawa stanu ilościowego i jakościowego bazy obiektów sportowych przeznaczonych do realizacji zajęć wychowania fizycznego,</w:t>
            </w:r>
          </w:p>
          <w:p w14:paraId="22690F0C" w14:textId="1327A9ED" w:rsidR="000876E8" w:rsidRPr="00B37C80" w:rsidRDefault="00520351" w:rsidP="00520351">
            <w:pPr>
              <w:spacing w:line="240" w:lineRule="auto"/>
              <w:rPr>
                <w:rFonts w:ascii="Times New Roman" w:hAnsi="Times New Roman"/>
                <w:color w:val="000000"/>
                <w:spacing w:val="-2"/>
                <w:sz w:val="21"/>
                <w:szCs w:val="21"/>
              </w:rPr>
            </w:pPr>
            <w:r w:rsidRPr="00520351">
              <w:rPr>
                <w:rFonts w:ascii="Times New Roman" w:hAnsi="Times New Roman"/>
                <w:color w:val="000000"/>
                <w:spacing w:val="-2"/>
                <w:sz w:val="21"/>
                <w:szCs w:val="21"/>
              </w:rPr>
              <w:t>- Rozwój bazy obiektów sportowych służących potrzebom polskiego sportu wyczynowego dla zapewnienia odpowiednich warunków szkolenia i treningu sportowców</w:t>
            </w:r>
          </w:p>
        </w:tc>
      </w:tr>
      <w:tr w:rsidR="000876E8" w:rsidRPr="008B4FE6" w14:paraId="006B8147" w14:textId="77777777" w:rsidTr="004A7152">
        <w:trPr>
          <w:gridAfter w:val="1"/>
          <w:wAfter w:w="10" w:type="dxa"/>
          <w:trHeight w:val="1476"/>
        </w:trPr>
        <w:tc>
          <w:tcPr>
            <w:tcW w:w="2352" w:type="dxa"/>
            <w:gridSpan w:val="2"/>
            <w:shd w:val="clear" w:color="auto" w:fill="FFFFFF"/>
          </w:tcPr>
          <w:p w14:paraId="5D47DCFD" w14:textId="77777777" w:rsidR="000876E8" w:rsidRPr="00301959" w:rsidRDefault="000876E8" w:rsidP="000876E8">
            <w:pPr>
              <w:spacing w:line="240" w:lineRule="auto"/>
              <w:rPr>
                <w:rFonts w:ascii="Times New Roman" w:hAnsi="Times New Roman"/>
                <w:color w:val="000000"/>
                <w:sz w:val="21"/>
                <w:szCs w:val="21"/>
              </w:rPr>
            </w:pPr>
            <w:r w:rsidRPr="00301959">
              <w:rPr>
                <w:rFonts w:ascii="Times New Roman" w:hAnsi="Times New Roman"/>
                <w:color w:val="000000"/>
                <w:sz w:val="21"/>
                <w:szCs w:val="21"/>
              </w:rPr>
              <w:lastRenderedPageBreak/>
              <w:t xml:space="preserve">Dodatkowe informacje, w tym wskazanie źródeł danych i przyjętych do obliczeń założeń </w:t>
            </w:r>
          </w:p>
        </w:tc>
        <w:tc>
          <w:tcPr>
            <w:tcW w:w="8698" w:type="dxa"/>
            <w:gridSpan w:val="26"/>
            <w:shd w:val="clear" w:color="auto" w:fill="FFFFFF"/>
          </w:tcPr>
          <w:p w14:paraId="7660F387" w14:textId="652849A3" w:rsidR="00F912B9" w:rsidRPr="00301959" w:rsidRDefault="00520351" w:rsidP="00BB0450">
            <w:pPr>
              <w:spacing w:line="240" w:lineRule="auto"/>
              <w:jc w:val="both"/>
              <w:rPr>
                <w:rFonts w:ascii="Times New Roman" w:hAnsi="Times New Roman"/>
                <w:color w:val="000000"/>
                <w:sz w:val="21"/>
                <w:szCs w:val="21"/>
              </w:rPr>
            </w:pPr>
            <w:r w:rsidRPr="00520351">
              <w:rPr>
                <w:rFonts w:ascii="Times New Roman" w:hAnsi="Times New Roman"/>
                <w:color w:val="000000"/>
              </w:rPr>
              <w:t>Przedmiotowe rozporządzenie nie wpływa na konkurencyjność gospodarki i przedsiębiorczość, w tym na funkcjonowanie przedsiębiorstw.</w:t>
            </w:r>
          </w:p>
        </w:tc>
      </w:tr>
      <w:tr w:rsidR="000876E8" w:rsidRPr="008B4FE6" w14:paraId="57D9B280" w14:textId="77777777" w:rsidTr="004A7152">
        <w:trPr>
          <w:gridAfter w:val="1"/>
          <w:wAfter w:w="10" w:type="dxa"/>
          <w:trHeight w:val="342"/>
        </w:trPr>
        <w:tc>
          <w:tcPr>
            <w:tcW w:w="11050" w:type="dxa"/>
            <w:gridSpan w:val="28"/>
            <w:shd w:val="clear" w:color="auto" w:fill="99CCFF"/>
            <w:vAlign w:val="center"/>
          </w:tcPr>
          <w:p w14:paraId="374B1E64" w14:textId="77777777" w:rsidR="000876E8" w:rsidRPr="008B4FE6" w:rsidRDefault="000876E8" w:rsidP="000876E8">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0876E8" w:rsidRPr="008B4FE6" w14:paraId="3B0679F4" w14:textId="77777777" w:rsidTr="004A7152">
        <w:trPr>
          <w:gridAfter w:val="1"/>
          <w:wAfter w:w="10" w:type="dxa"/>
          <w:trHeight w:val="151"/>
        </w:trPr>
        <w:tc>
          <w:tcPr>
            <w:tcW w:w="11050" w:type="dxa"/>
            <w:gridSpan w:val="28"/>
            <w:shd w:val="clear" w:color="auto" w:fill="FFFFFF"/>
          </w:tcPr>
          <w:p w14:paraId="55A1CB70" w14:textId="77777777" w:rsidR="000876E8" w:rsidRPr="00912DE2" w:rsidRDefault="002B3593" w:rsidP="000876E8">
            <w:pPr>
              <w:spacing w:line="240" w:lineRule="auto"/>
              <w:rPr>
                <w:rFonts w:ascii="Times New Roman" w:hAnsi="Times New Roman"/>
                <w:color w:val="000000"/>
              </w:rPr>
            </w:pPr>
            <w:r w:rsidRPr="00912DE2">
              <w:rPr>
                <w:rFonts w:ascii="Times New Roman" w:hAnsi="Times New Roman"/>
                <w:color w:val="000000"/>
              </w:rPr>
              <w:fldChar w:fldCharType="begin">
                <w:ffData>
                  <w:name w:val=""/>
                  <w:enabled/>
                  <w:calcOnExit w:val="0"/>
                  <w:checkBox>
                    <w:sizeAuto/>
                    <w:default w:val="1"/>
                  </w:checkBox>
                </w:ffData>
              </w:fldChar>
            </w:r>
            <w:r w:rsidRPr="00912DE2">
              <w:rPr>
                <w:rFonts w:ascii="Times New Roman" w:hAnsi="Times New Roman"/>
                <w:color w:val="000000"/>
              </w:rPr>
              <w:instrText xml:space="preserve"> FORMCHECKBOX </w:instrText>
            </w:r>
            <w:r w:rsidR="000B00B0">
              <w:rPr>
                <w:rFonts w:ascii="Times New Roman" w:hAnsi="Times New Roman"/>
                <w:color w:val="000000"/>
              </w:rPr>
            </w:r>
            <w:r w:rsidR="000B00B0">
              <w:rPr>
                <w:rFonts w:ascii="Times New Roman" w:hAnsi="Times New Roman"/>
                <w:color w:val="000000"/>
              </w:rPr>
              <w:fldChar w:fldCharType="separate"/>
            </w:r>
            <w:r w:rsidRPr="00912DE2">
              <w:rPr>
                <w:rFonts w:ascii="Times New Roman" w:hAnsi="Times New Roman"/>
                <w:color w:val="000000"/>
              </w:rPr>
              <w:fldChar w:fldCharType="end"/>
            </w:r>
            <w:r w:rsidRPr="00912DE2">
              <w:rPr>
                <w:rFonts w:ascii="Times New Roman" w:hAnsi="Times New Roman"/>
                <w:color w:val="000000"/>
              </w:rPr>
              <w:t xml:space="preserve"> </w:t>
            </w:r>
            <w:r w:rsidR="000876E8" w:rsidRPr="00912DE2">
              <w:rPr>
                <w:rFonts w:ascii="Times New Roman" w:hAnsi="Times New Roman"/>
                <w:color w:val="000000"/>
                <w:spacing w:val="-2"/>
              </w:rPr>
              <w:t>nie dotyczy</w:t>
            </w:r>
          </w:p>
        </w:tc>
      </w:tr>
      <w:tr w:rsidR="000876E8" w:rsidRPr="008B4FE6" w14:paraId="78510EC7" w14:textId="77777777" w:rsidTr="004A7152">
        <w:trPr>
          <w:gridAfter w:val="1"/>
          <w:wAfter w:w="10" w:type="dxa"/>
          <w:trHeight w:val="946"/>
        </w:trPr>
        <w:tc>
          <w:tcPr>
            <w:tcW w:w="5220" w:type="dxa"/>
            <w:gridSpan w:val="10"/>
            <w:shd w:val="clear" w:color="auto" w:fill="FFFFFF"/>
          </w:tcPr>
          <w:p w14:paraId="02815F8F" w14:textId="77777777" w:rsidR="000876E8" w:rsidRPr="00912DE2" w:rsidRDefault="000876E8" w:rsidP="000876E8">
            <w:pPr>
              <w:rPr>
                <w:rFonts w:ascii="Times New Roman" w:hAnsi="Times New Roman"/>
                <w:color w:val="000000"/>
                <w:spacing w:val="-2"/>
              </w:rPr>
            </w:pPr>
            <w:r w:rsidRPr="00912DE2">
              <w:rPr>
                <w:rFonts w:ascii="Times New Roman" w:hAnsi="Times New Roman"/>
                <w:color w:val="000000"/>
                <w:spacing w:val="-2"/>
              </w:rPr>
              <w:t xml:space="preserve">Wprowadzane są obciążenia poza bezwzględnie wymaganymi przez UE </w:t>
            </w:r>
            <w:r w:rsidRPr="00912DE2">
              <w:rPr>
                <w:rFonts w:ascii="Times New Roman" w:hAnsi="Times New Roman"/>
                <w:color w:val="000000"/>
              </w:rPr>
              <w:t>(szczegóły w odwróconej tabeli zgodności).</w:t>
            </w:r>
          </w:p>
        </w:tc>
        <w:tc>
          <w:tcPr>
            <w:tcW w:w="5830" w:type="dxa"/>
            <w:gridSpan w:val="18"/>
            <w:shd w:val="clear" w:color="auto" w:fill="FFFFFF"/>
          </w:tcPr>
          <w:p w14:paraId="383BA33A" w14:textId="77777777" w:rsidR="000876E8" w:rsidRPr="00912DE2" w:rsidRDefault="000876E8" w:rsidP="000876E8">
            <w:pPr>
              <w:spacing w:line="240" w:lineRule="auto"/>
              <w:rPr>
                <w:rFonts w:ascii="Times New Roman" w:hAnsi="Times New Roman"/>
                <w:color w:val="000000"/>
              </w:rPr>
            </w:pPr>
            <w:r w:rsidRPr="00912DE2">
              <w:rPr>
                <w:rFonts w:ascii="Times New Roman" w:hAnsi="Times New Roman"/>
                <w:color w:val="000000"/>
              </w:rPr>
              <w:fldChar w:fldCharType="begin">
                <w:ffData>
                  <w:name w:val="Wybór1"/>
                  <w:enabled/>
                  <w:calcOnExit w:val="0"/>
                  <w:checkBox>
                    <w:sizeAuto/>
                    <w:default w:val="0"/>
                  </w:checkBox>
                </w:ffData>
              </w:fldChar>
            </w:r>
            <w:r w:rsidRPr="00912DE2">
              <w:rPr>
                <w:rFonts w:ascii="Times New Roman" w:hAnsi="Times New Roman"/>
                <w:color w:val="000000"/>
              </w:rPr>
              <w:instrText xml:space="preserve"> FORMCHECKBOX </w:instrText>
            </w:r>
            <w:r w:rsidR="000B00B0">
              <w:rPr>
                <w:rFonts w:ascii="Times New Roman" w:hAnsi="Times New Roman"/>
                <w:color w:val="000000"/>
              </w:rPr>
            </w:r>
            <w:r w:rsidR="000B00B0">
              <w:rPr>
                <w:rFonts w:ascii="Times New Roman" w:hAnsi="Times New Roman"/>
                <w:color w:val="000000"/>
              </w:rPr>
              <w:fldChar w:fldCharType="separate"/>
            </w:r>
            <w:r w:rsidRPr="00912DE2">
              <w:rPr>
                <w:rFonts w:ascii="Times New Roman" w:hAnsi="Times New Roman"/>
                <w:color w:val="000000"/>
              </w:rPr>
              <w:fldChar w:fldCharType="end"/>
            </w:r>
            <w:r w:rsidRPr="00912DE2">
              <w:rPr>
                <w:rFonts w:ascii="Times New Roman" w:hAnsi="Times New Roman"/>
                <w:color w:val="000000"/>
              </w:rPr>
              <w:t xml:space="preserve"> tak</w:t>
            </w:r>
          </w:p>
          <w:p w14:paraId="62F1BD57" w14:textId="77777777" w:rsidR="000876E8" w:rsidRPr="00912DE2" w:rsidRDefault="000876E8" w:rsidP="000876E8">
            <w:pPr>
              <w:spacing w:line="240" w:lineRule="auto"/>
              <w:rPr>
                <w:rFonts w:ascii="Times New Roman" w:hAnsi="Times New Roman"/>
                <w:color w:val="000000"/>
              </w:rPr>
            </w:pPr>
            <w:r w:rsidRPr="00912DE2">
              <w:rPr>
                <w:rFonts w:ascii="Times New Roman" w:hAnsi="Times New Roman"/>
                <w:color w:val="000000"/>
              </w:rPr>
              <w:fldChar w:fldCharType="begin">
                <w:ffData>
                  <w:name w:val="Wybór1"/>
                  <w:enabled/>
                  <w:calcOnExit w:val="0"/>
                  <w:checkBox>
                    <w:sizeAuto/>
                    <w:default w:val="0"/>
                  </w:checkBox>
                </w:ffData>
              </w:fldChar>
            </w:r>
            <w:r w:rsidRPr="00912DE2">
              <w:rPr>
                <w:rFonts w:ascii="Times New Roman" w:hAnsi="Times New Roman"/>
                <w:color w:val="000000"/>
              </w:rPr>
              <w:instrText xml:space="preserve"> FORMCHECKBOX </w:instrText>
            </w:r>
            <w:r w:rsidR="000B00B0">
              <w:rPr>
                <w:rFonts w:ascii="Times New Roman" w:hAnsi="Times New Roman"/>
                <w:color w:val="000000"/>
              </w:rPr>
            </w:r>
            <w:r w:rsidR="000B00B0">
              <w:rPr>
                <w:rFonts w:ascii="Times New Roman" w:hAnsi="Times New Roman"/>
                <w:color w:val="000000"/>
              </w:rPr>
              <w:fldChar w:fldCharType="separate"/>
            </w:r>
            <w:r w:rsidRPr="00912DE2">
              <w:rPr>
                <w:rFonts w:ascii="Times New Roman" w:hAnsi="Times New Roman"/>
                <w:color w:val="000000"/>
              </w:rPr>
              <w:fldChar w:fldCharType="end"/>
            </w:r>
            <w:r w:rsidRPr="00912DE2">
              <w:rPr>
                <w:rFonts w:ascii="Times New Roman" w:hAnsi="Times New Roman"/>
                <w:color w:val="000000"/>
              </w:rPr>
              <w:t xml:space="preserve"> nie</w:t>
            </w:r>
          </w:p>
          <w:p w14:paraId="6EF99835" w14:textId="77777777" w:rsidR="000876E8" w:rsidRPr="00912DE2" w:rsidRDefault="002B3593" w:rsidP="000876E8">
            <w:pPr>
              <w:rPr>
                <w:rFonts w:ascii="Times New Roman" w:hAnsi="Times New Roman"/>
                <w:color w:val="000000"/>
              </w:rPr>
            </w:pPr>
            <w:r w:rsidRPr="00912DE2">
              <w:rPr>
                <w:rFonts w:ascii="Times New Roman" w:hAnsi="Times New Roman"/>
                <w:color w:val="000000"/>
              </w:rPr>
              <w:fldChar w:fldCharType="begin">
                <w:ffData>
                  <w:name w:val=""/>
                  <w:enabled/>
                  <w:calcOnExit w:val="0"/>
                  <w:checkBox>
                    <w:sizeAuto/>
                    <w:default w:val="1"/>
                  </w:checkBox>
                </w:ffData>
              </w:fldChar>
            </w:r>
            <w:r w:rsidRPr="00912DE2">
              <w:rPr>
                <w:rFonts w:ascii="Times New Roman" w:hAnsi="Times New Roman"/>
                <w:color w:val="000000"/>
              </w:rPr>
              <w:instrText xml:space="preserve"> FORMCHECKBOX </w:instrText>
            </w:r>
            <w:r w:rsidR="000B00B0">
              <w:rPr>
                <w:rFonts w:ascii="Times New Roman" w:hAnsi="Times New Roman"/>
                <w:color w:val="000000"/>
              </w:rPr>
            </w:r>
            <w:r w:rsidR="000B00B0">
              <w:rPr>
                <w:rFonts w:ascii="Times New Roman" w:hAnsi="Times New Roman"/>
                <w:color w:val="000000"/>
              </w:rPr>
              <w:fldChar w:fldCharType="separate"/>
            </w:r>
            <w:r w:rsidRPr="00912DE2">
              <w:rPr>
                <w:rFonts w:ascii="Times New Roman" w:hAnsi="Times New Roman"/>
                <w:color w:val="000000"/>
              </w:rPr>
              <w:fldChar w:fldCharType="end"/>
            </w:r>
            <w:r w:rsidR="000876E8" w:rsidRPr="00912DE2">
              <w:rPr>
                <w:rFonts w:ascii="Times New Roman" w:hAnsi="Times New Roman"/>
                <w:color w:val="000000"/>
              </w:rPr>
              <w:t xml:space="preserve"> nie dotyczy</w:t>
            </w:r>
          </w:p>
        </w:tc>
      </w:tr>
      <w:tr w:rsidR="000876E8" w:rsidRPr="008B4FE6" w14:paraId="399046EA" w14:textId="77777777" w:rsidTr="004A7152">
        <w:trPr>
          <w:gridAfter w:val="1"/>
          <w:wAfter w:w="10" w:type="dxa"/>
          <w:trHeight w:val="1245"/>
        </w:trPr>
        <w:tc>
          <w:tcPr>
            <w:tcW w:w="5220" w:type="dxa"/>
            <w:gridSpan w:val="10"/>
            <w:shd w:val="clear" w:color="auto" w:fill="FFFFFF"/>
          </w:tcPr>
          <w:p w14:paraId="58B0ED4A" w14:textId="77777777" w:rsidR="000876E8" w:rsidRPr="00912DE2" w:rsidRDefault="000876E8" w:rsidP="000876E8">
            <w:pPr>
              <w:spacing w:line="240" w:lineRule="auto"/>
              <w:rPr>
                <w:rFonts w:ascii="Times New Roman" w:hAnsi="Times New Roman"/>
                <w:color w:val="000000"/>
                <w:spacing w:val="-2"/>
              </w:rPr>
            </w:pPr>
            <w:r w:rsidRPr="00912DE2">
              <w:rPr>
                <w:rFonts w:ascii="Times New Roman" w:hAnsi="Times New Roman"/>
                <w:color w:val="000000"/>
              </w:rPr>
              <w:fldChar w:fldCharType="begin">
                <w:ffData>
                  <w:name w:val="Wybór1"/>
                  <w:enabled/>
                  <w:calcOnExit w:val="0"/>
                  <w:checkBox>
                    <w:sizeAuto/>
                    <w:default w:val="0"/>
                  </w:checkBox>
                </w:ffData>
              </w:fldChar>
            </w:r>
            <w:r w:rsidRPr="00912DE2">
              <w:rPr>
                <w:rFonts w:ascii="Times New Roman" w:hAnsi="Times New Roman"/>
                <w:color w:val="000000"/>
              </w:rPr>
              <w:instrText xml:space="preserve"> FORMCHECKBOX </w:instrText>
            </w:r>
            <w:r w:rsidR="000B00B0">
              <w:rPr>
                <w:rFonts w:ascii="Times New Roman" w:hAnsi="Times New Roman"/>
                <w:color w:val="000000"/>
              </w:rPr>
            </w:r>
            <w:r w:rsidR="000B00B0">
              <w:rPr>
                <w:rFonts w:ascii="Times New Roman" w:hAnsi="Times New Roman"/>
                <w:color w:val="000000"/>
              </w:rPr>
              <w:fldChar w:fldCharType="separate"/>
            </w:r>
            <w:r w:rsidRPr="00912DE2">
              <w:rPr>
                <w:rFonts w:ascii="Times New Roman" w:hAnsi="Times New Roman"/>
                <w:color w:val="000000"/>
              </w:rPr>
              <w:fldChar w:fldCharType="end"/>
            </w:r>
            <w:r w:rsidRPr="00912DE2">
              <w:rPr>
                <w:rFonts w:ascii="Times New Roman" w:hAnsi="Times New Roman"/>
                <w:color w:val="000000"/>
                <w:sz w:val="20"/>
                <w:szCs w:val="20"/>
              </w:rPr>
              <w:t xml:space="preserve"> </w:t>
            </w:r>
            <w:r w:rsidRPr="00912DE2">
              <w:rPr>
                <w:rFonts w:ascii="Times New Roman" w:hAnsi="Times New Roman"/>
                <w:color w:val="000000"/>
                <w:spacing w:val="-2"/>
              </w:rPr>
              <w:t xml:space="preserve">zmniejszenie liczby dokumentów </w:t>
            </w:r>
          </w:p>
          <w:p w14:paraId="168C199C" w14:textId="77777777" w:rsidR="000876E8" w:rsidRPr="00912DE2" w:rsidRDefault="000876E8" w:rsidP="000876E8">
            <w:pPr>
              <w:spacing w:line="240" w:lineRule="auto"/>
              <w:rPr>
                <w:rFonts w:ascii="Times New Roman" w:hAnsi="Times New Roman"/>
                <w:color w:val="000000"/>
                <w:spacing w:val="-2"/>
              </w:rPr>
            </w:pPr>
            <w:r w:rsidRPr="00912DE2">
              <w:rPr>
                <w:rFonts w:ascii="Times New Roman" w:hAnsi="Times New Roman"/>
                <w:color w:val="000000"/>
              </w:rPr>
              <w:fldChar w:fldCharType="begin">
                <w:ffData>
                  <w:name w:val="Wybór1"/>
                  <w:enabled/>
                  <w:calcOnExit w:val="0"/>
                  <w:checkBox>
                    <w:sizeAuto/>
                    <w:default w:val="0"/>
                  </w:checkBox>
                </w:ffData>
              </w:fldChar>
            </w:r>
            <w:r w:rsidRPr="00912DE2">
              <w:rPr>
                <w:rFonts w:ascii="Times New Roman" w:hAnsi="Times New Roman"/>
                <w:color w:val="000000"/>
              </w:rPr>
              <w:instrText xml:space="preserve"> FORMCHECKBOX </w:instrText>
            </w:r>
            <w:r w:rsidR="000B00B0">
              <w:rPr>
                <w:rFonts w:ascii="Times New Roman" w:hAnsi="Times New Roman"/>
                <w:color w:val="000000"/>
              </w:rPr>
            </w:r>
            <w:r w:rsidR="000B00B0">
              <w:rPr>
                <w:rFonts w:ascii="Times New Roman" w:hAnsi="Times New Roman"/>
                <w:color w:val="000000"/>
              </w:rPr>
              <w:fldChar w:fldCharType="separate"/>
            </w:r>
            <w:r w:rsidRPr="00912DE2">
              <w:rPr>
                <w:rFonts w:ascii="Times New Roman" w:hAnsi="Times New Roman"/>
                <w:color w:val="000000"/>
              </w:rPr>
              <w:fldChar w:fldCharType="end"/>
            </w:r>
            <w:r w:rsidRPr="00912DE2">
              <w:rPr>
                <w:rFonts w:ascii="Times New Roman" w:hAnsi="Times New Roman"/>
                <w:color w:val="000000"/>
                <w:sz w:val="20"/>
                <w:szCs w:val="20"/>
              </w:rPr>
              <w:t xml:space="preserve"> </w:t>
            </w:r>
            <w:r w:rsidRPr="00912DE2">
              <w:rPr>
                <w:rFonts w:ascii="Times New Roman" w:hAnsi="Times New Roman"/>
                <w:color w:val="000000"/>
                <w:spacing w:val="-2"/>
              </w:rPr>
              <w:t>zmniejszenie liczby procedur</w:t>
            </w:r>
          </w:p>
          <w:p w14:paraId="17BF3477" w14:textId="77777777" w:rsidR="000876E8" w:rsidRPr="00912DE2" w:rsidRDefault="000876E8" w:rsidP="000876E8">
            <w:pPr>
              <w:spacing w:line="240" w:lineRule="auto"/>
              <w:rPr>
                <w:rFonts w:ascii="Times New Roman" w:hAnsi="Times New Roman"/>
                <w:color w:val="000000"/>
                <w:spacing w:val="-2"/>
              </w:rPr>
            </w:pPr>
            <w:r w:rsidRPr="00912DE2">
              <w:rPr>
                <w:rFonts w:ascii="Times New Roman" w:hAnsi="Times New Roman"/>
                <w:color w:val="000000"/>
              </w:rPr>
              <w:fldChar w:fldCharType="begin">
                <w:ffData>
                  <w:name w:val=""/>
                  <w:enabled/>
                  <w:calcOnExit w:val="0"/>
                  <w:checkBox>
                    <w:sizeAuto/>
                    <w:default w:val="0"/>
                  </w:checkBox>
                </w:ffData>
              </w:fldChar>
            </w:r>
            <w:r w:rsidRPr="00912DE2">
              <w:rPr>
                <w:rFonts w:ascii="Times New Roman" w:hAnsi="Times New Roman"/>
                <w:color w:val="000000"/>
              </w:rPr>
              <w:instrText xml:space="preserve"> FORMCHECKBOX </w:instrText>
            </w:r>
            <w:r w:rsidR="000B00B0">
              <w:rPr>
                <w:rFonts w:ascii="Times New Roman" w:hAnsi="Times New Roman"/>
                <w:color w:val="000000"/>
              </w:rPr>
            </w:r>
            <w:r w:rsidR="000B00B0">
              <w:rPr>
                <w:rFonts w:ascii="Times New Roman" w:hAnsi="Times New Roman"/>
                <w:color w:val="000000"/>
              </w:rPr>
              <w:fldChar w:fldCharType="separate"/>
            </w:r>
            <w:r w:rsidRPr="00912DE2">
              <w:rPr>
                <w:rFonts w:ascii="Times New Roman" w:hAnsi="Times New Roman"/>
                <w:color w:val="000000"/>
              </w:rPr>
              <w:fldChar w:fldCharType="end"/>
            </w:r>
            <w:r w:rsidRPr="00912DE2">
              <w:rPr>
                <w:rFonts w:ascii="Times New Roman" w:hAnsi="Times New Roman"/>
                <w:color w:val="000000"/>
                <w:sz w:val="20"/>
                <w:szCs w:val="20"/>
              </w:rPr>
              <w:t xml:space="preserve"> </w:t>
            </w:r>
            <w:r w:rsidRPr="00912DE2">
              <w:rPr>
                <w:rFonts w:ascii="Times New Roman" w:hAnsi="Times New Roman"/>
                <w:color w:val="000000"/>
                <w:spacing w:val="-2"/>
              </w:rPr>
              <w:t>skrócenie czasu na załatwienie sprawy</w:t>
            </w:r>
          </w:p>
          <w:p w14:paraId="1D4C74F3" w14:textId="77777777" w:rsidR="000876E8" w:rsidRPr="00912DE2" w:rsidRDefault="000876E8" w:rsidP="000876E8">
            <w:pPr>
              <w:rPr>
                <w:rFonts w:ascii="Times New Roman" w:hAnsi="Times New Roman"/>
                <w:b/>
                <w:color w:val="000000"/>
                <w:spacing w:val="-2"/>
              </w:rPr>
            </w:pPr>
            <w:r w:rsidRPr="00912DE2">
              <w:rPr>
                <w:rFonts w:ascii="Times New Roman" w:hAnsi="Times New Roman"/>
                <w:color w:val="000000"/>
              </w:rPr>
              <w:fldChar w:fldCharType="begin">
                <w:ffData>
                  <w:name w:val="Wybór1"/>
                  <w:enabled/>
                  <w:calcOnExit w:val="0"/>
                  <w:checkBox>
                    <w:sizeAuto/>
                    <w:default w:val="0"/>
                  </w:checkBox>
                </w:ffData>
              </w:fldChar>
            </w:r>
            <w:r w:rsidRPr="00912DE2">
              <w:rPr>
                <w:rFonts w:ascii="Times New Roman" w:hAnsi="Times New Roman"/>
                <w:color w:val="000000"/>
              </w:rPr>
              <w:instrText xml:space="preserve"> FORMCHECKBOX </w:instrText>
            </w:r>
            <w:r w:rsidR="000B00B0">
              <w:rPr>
                <w:rFonts w:ascii="Times New Roman" w:hAnsi="Times New Roman"/>
                <w:color w:val="000000"/>
              </w:rPr>
            </w:r>
            <w:r w:rsidR="000B00B0">
              <w:rPr>
                <w:rFonts w:ascii="Times New Roman" w:hAnsi="Times New Roman"/>
                <w:color w:val="000000"/>
              </w:rPr>
              <w:fldChar w:fldCharType="separate"/>
            </w:r>
            <w:r w:rsidRPr="00912DE2">
              <w:rPr>
                <w:rFonts w:ascii="Times New Roman" w:hAnsi="Times New Roman"/>
                <w:color w:val="000000"/>
              </w:rPr>
              <w:fldChar w:fldCharType="end"/>
            </w:r>
            <w:r w:rsidRPr="00912DE2">
              <w:rPr>
                <w:rFonts w:ascii="Times New Roman" w:hAnsi="Times New Roman"/>
                <w:color w:val="000000"/>
                <w:sz w:val="20"/>
                <w:szCs w:val="20"/>
              </w:rPr>
              <w:t xml:space="preserve"> </w:t>
            </w:r>
            <w:r w:rsidRPr="00912DE2">
              <w:rPr>
                <w:rFonts w:ascii="Times New Roman" w:hAnsi="Times New Roman"/>
                <w:color w:val="000000"/>
                <w:spacing w:val="-2"/>
              </w:rPr>
              <w:t>inne:</w:t>
            </w:r>
            <w:r w:rsidRPr="00912DE2">
              <w:rPr>
                <w:rFonts w:ascii="Times New Roman" w:hAnsi="Times New Roman"/>
                <w:color w:val="000000"/>
              </w:rPr>
              <w:t xml:space="preserve"> </w:t>
            </w:r>
            <w:r w:rsidRPr="00912DE2">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12DE2">
              <w:rPr>
                <w:rFonts w:ascii="Times New Roman" w:hAnsi="Times New Roman"/>
                <w:color w:val="000000"/>
              </w:rPr>
              <w:instrText xml:space="preserve"> FORMTEXT </w:instrText>
            </w:r>
            <w:r w:rsidRPr="00912DE2">
              <w:rPr>
                <w:rFonts w:ascii="Times New Roman" w:hAnsi="Times New Roman"/>
                <w:color w:val="000000"/>
              </w:rPr>
            </w:r>
            <w:r w:rsidRPr="00912DE2">
              <w:rPr>
                <w:rFonts w:ascii="Times New Roman" w:hAnsi="Times New Roman"/>
                <w:color w:val="000000"/>
              </w:rPr>
              <w:fldChar w:fldCharType="separate"/>
            </w:r>
            <w:r w:rsidRPr="00912DE2">
              <w:rPr>
                <w:rFonts w:ascii="Times New Roman"/>
                <w:noProof/>
                <w:color w:val="000000"/>
              </w:rPr>
              <w:t> </w:t>
            </w:r>
            <w:r w:rsidRPr="00912DE2">
              <w:rPr>
                <w:rFonts w:ascii="Times New Roman"/>
                <w:noProof/>
                <w:color w:val="000000"/>
              </w:rPr>
              <w:t> </w:t>
            </w:r>
            <w:r w:rsidRPr="00912DE2">
              <w:rPr>
                <w:rFonts w:ascii="Times New Roman"/>
                <w:noProof/>
                <w:color w:val="000000"/>
              </w:rPr>
              <w:t> </w:t>
            </w:r>
            <w:r w:rsidRPr="00912DE2">
              <w:rPr>
                <w:rFonts w:ascii="Times New Roman"/>
                <w:noProof/>
                <w:color w:val="000000"/>
              </w:rPr>
              <w:t> </w:t>
            </w:r>
            <w:r w:rsidRPr="00912DE2">
              <w:rPr>
                <w:rFonts w:ascii="Times New Roman"/>
                <w:noProof/>
                <w:color w:val="000000"/>
              </w:rPr>
              <w:t> </w:t>
            </w:r>
            <w:r w:rsidRPr="00912DE2">
              <w:rPr>
                <w:rFonts w:ascii="Times New Roman" w:hAnsi="Times New Roman"/>
                <w:color w:val="000000"/>
              </w:rPr>
              <w:fldChar w:fldCharType="end"/>
            </w:r>
          </w:p>
        </w:tc>
        <w:tc>
          <w:tcPr>
            <w:tcW w:w="5830" w:type="dxa"/>
            <w:gridSpan w:val="18"/>
            <w:shd w:val="clear" w:color="auto" w:fill="FFFFFF"/>
          </w:tcPr>
          <w:p w14:paraId="192F5F34" w14:textId="77777777" w:rsidR="000876E8" w:rsidRPr="00912DE2" w:rsidRDefault="000876E8" w:rsidP="000876E8">
            <w:pPr>
              <w:spacing w:line="240" w:lineRule="auto"/>
              <w:rPr>
                <w:rFonts w:ascii="Times New Roman" w:hAnsi="Times New Roman"/>
                <w:color w:val="000000"/>
                <w:spacing w:val="-2"/>
              </w:rPr>
            </w:pPr>
            <w:r w:rsidRPr="00912DE2">
              <w:rPr>
                <w:rFonts w:ascii="Times New Roman" w:hAnsi="Times New Roman"/>
                <w:color w:val="000000"/>
              </w:rPr>
              <w:fldChar w:fldCharType="begin">
                <w:ffData>
                  <w:name w:val="Wybór1"/>
                  <w:enabled/>
                  <w:calcOnExit w:val="0"/>
                  <w:checkBox>
                    <w:sizeAuto/>
                    <w:default w:val="0"/>
                  </w:checkBox>
                </w:ffData>
              </w:fldChar>
            </w:r>
            <w:r w:rsidRPr="00912DE2">
              <w:rPr>
                <w:rFonts w:ascii="Times New Roman" w:hAnsi="Times New Roman"/>
                <w:color w:val="000000"/>
              </w:rPr>
              <w:instrText xml:space="preserve"> FORMCHECKBOX </w:instrText>
            </w:r>
            <w:r w:rsidR="000B00B0">
              <w:rPr>
                <w:rFonts w:ascii="Times New Roman" w:hAnsi="Times New Roman"/>
                <w:color w:val="000000"/>
              </w:rPr>
            </w:r>
            <w:r w:rsidR="000B00B0">
              <w:rPr>
                <w:rFonts w:ascii="Times New Roman" w:hAnsi="Times New Roman"/>
                <w:color w:val="000000"/>
              </w:rPr>
              <w:fldChar w:fldCharType="separate"/>
            </w:r>
            <w:r w:rsidRPr="00912DE2">
              <w:rPr>
                <w:rFonts w:ascii="Times New Roman" w:hAnsi="Times New Roman"/>
                <w:color w:val="000000"/>
              </w:rPr>
              <w:fldChar w:fldCharType="end"/>
            </w:r>
            <w:r w:rsidRPr="00912DE2">
              <w:rPr>
                <w:rFonts w:ascii="Times New Roman" w:hAnsi="Times New Roman"/>
                <w:color w:val="000000"/>
                <w:sz w:val="20"/>
                <w:szCs w:val="20"/>
              </w:rPr>
              <w:t xml:space="preserve"> </w:t>
            </w:r>
            <w:r w:rsidRPr="00912DE2">
              <w:rPr>
                <w:rFonts w:ascii="Times New Roman" w:hAnsi="Times New Roman"/>
                <w:color w:val="000000"/>
                <w:spacing w:val="-2"/>
              </w:rPr>
              <w:t>zwiększenie liczby dokumentów</w:t>
            </w:r>
          </w:p>
          <w:p w14:paraId="496407F6" w14:textId="77777777" w:rsidR="000876E8" w:rsidRPr="00912DE2" w:rsidRDefault="000876E8" w:rsidP="000876E8">
            <w:pPr>
              <w:spacing w:line="240" w:lineRule="auto"/>
              <w:rPr>
                <w:rFonts w:ascii="Times New Roman" w:hAnsi="Times New Roman"/>
                <w:color w:val="000000"/>
                <w:spacing w:val="-2"/>
              </w:rPr>
            </w:pPr>
            <w:r w:rsidRPr="00912DE2">
              <w:rPr>
                <w:rFonts w:ascii="Times New Roman" w:hAnsi="Times New Roman"/>
                <w:color w:val="000000"/>
              </w:rPr>
              <w:fldChar w:fldCharType="begin">
                <w:ffData>
                  <w:name w:val="Wybór1"/>
                  <w:enabled/>
                  <w:calcOnExit w:val="0"/>
                  <w:checkBox>
                    <w:sizeAuto/>
                    <w:default w:val="0"/>
                  </w:checkBox>
                </w:ffData>
              </w:fldChar>
            </w:r>
            <w:r w:rsidRPr="00912DE2">
              <w:rPr>
                <w:rFonts w:ascii="Times New Roman" w:hAnsi="Times New Roman"/>
                <w:color w:val="000000"/>
              </w:rPr>
              <w:instrText xml:space="preserve"> FORMCHECKBOX </w:instrText>
            </w:r>
            <w:r w:rsidR="000B00B0">
              <w:rPr>
                <w:rFonts w:ascii="Times New Roman" w:hAnsi="Times New Roman"/>
                <w:color w:val="000000"/>
              </w:rPr>
            </w:r>
            <w:r w:rsidR="000B00B0">
              <w:rPr>
                <w:rFonts w:ascii="Times New Roman" w:hAnsi="Times New Roman"/>
                <w:color w:val="000000"/>
              </w:rPr>
              <w:fldChar w:fldCharType="separate"/>
            </w:r>
            <w:r w:rsidRPr="00912DE2">
              <w:rPr>
                <w:rFonts w:ascii="Times New Roman" w:hAnsi="Times New Roman"/>
                <w:color w:val="000000"/>
              </w:rPr>
              <w:fldChar w:fldCharType="end"/>
            </w:r>
            <w:r w:rsidRPr="00912DE2">
              <w:rPr>
                <w:rFonts w:ascii="Times New Roman" w:hAnsi="Times New Roman"/>
                <w:color w:val="000000"/>
                <w:sz w:val="20"/>
                <w:szCs w:val="20"/>
              </w:rPr>
              <w:t xml:space="preserve"> </w:t>
            </w:r>
            <w:r w:rsidRPr="00912DE2">
              <w:rPr>
                <w:rFonts w:ascii="Times New Roman" w:hAnsi="Times New Roman"/>
                <w:color w:val="000000"/>
                <w:spacing w:val="-2"/>
              </w:rPr>
              <w:t>zwiększenie liczby procedur</w:t>
            </w:r>
          </w:p>
          <w:p w14:paraId="1D923971" w14:textId="77777777" w:rsidR="000876E8" w:rsidRPr="00912DE2" w:rsidRDefault="000876E8" w:rsidP="000876E8">
            <w:pPr>
              <w:spacing w:line="240" w:lineRule="auto"/>
              <w:rPr>
                <w:rFonts w:ascii="Times New Roman" w:hAnsi="Times New Roman"/>
                <w:color w:val="000000"/>
                <w:spacing w:val="-2"/>
              </w:rPr>
            </w:pPr>
            <w:r w:rsidRPr="00912DE2">
              <w:rPr>
                <w:rFonts w:ascii="Times New Roman" w:hAnsi="Times New Roman"/>
                <w:color w:val="000000"/>
              </w:rPr>
              <w:fldChar w:fldCharType="begin">
                <w:ffData>
                  <w:name w:val="Wybór1"/>
                  <w:enabled/>
                  <w:calcOnExit w:val="0"/>
                  <w:checkBox>
                    <w:sizeAuto/>
                    <w:default w:val="0"/>
                  </w:checkBox>
                </w:ffData>
              </w:fldChar>
            </w:r>
            <w:r w:rsidRPr="00912DE2">
              <w:rPr>
                <w:rFonts w:ascii="Times New Roman" w:hAnsi="Times New Roman"/>
                <w:color w:val="000000"/>
              </w:rPr>
              <w:instrText xml:space="preserve"> FORMCHECKBOX </w:instrText>
            </w:r>
            <w:r w:rsidR="000B00B0">
              <w:rPr>
                <w:rFonts w:ascii="Times New Roman" w:hAnsi="Times New Roman"/>
                <w:color w:val="000000"/>
              </w:rPr>
            </w:r>
            <w:r w:rsidR="000B00B0">
              <w:rPr>
                <w:rFonts w:ascii="Times New Roman" w:hAnsi="Times New Roman"/>
                <w:color w:val="000000"/>
              </w:rPr>
              <w:fldChar w:fldCharType="separate"/>
            </w:r>
            <w:r w:rsidRPr="00912DE2">
              <w:rPr>
                <w:rFonts w:ascii="Times New Roman" w:hAnsi="Times New Roman"/>
                <w:color w:val="000000"/>
              </w:rPr>
              <w:fldChar w:fldCharType="end"/>
            </w:r>
            <w:r w:rsidRPr="00912DE2">
              <w:rPr>
                <w:rFonts w:ascii="Times New Roman" w:hAnsi="Times New Roman"/>
                <w:color w:val="000000"/>
                <w:sz w:val="20"/>
                <w:szCs w:val="20"/>
              </w:rPr>
              <w:t xml:space="preserve"> </w:t>
            </w:r>
            <w:r w:rsidRPr="00912DE2">
              <w:rPr>
                <w:rFonts w:ascii="Times New Roman" w:hAnsi="Times New Roman"/>
                <w:color w:val="000000"/>
                <w:spacing w:val="-2"/>
              </w:rPr>
              <w:t>wydłużenie czasu na załatwienie sprawy</w:t>
            </w:r>
          </w:p>
          <w:p w14:paraId="0DB26C0F" w14:textId="77777777" w:rsidR="000876E8" w:rsidRPr="00912DE2" w:rsidRDefault="000876E8" w:rsidP="000876E8">
            <w:pPr>
              <w:spacing w:line="240" w:lineRule="auto"/>
              <w:rPr>
                <w:rFonts w:ascii="Times New Roman" w:hAnsi="Times New Roman"/>
                <w:color w:val="000000"/>
              </w:rPr>
            </w:pPr>
            <w:r w:rsidRPr="00912DE2">
              <w:rPr>
                <w:rFonts w:ascii="Times New Roman" w:hAnsi="Times New Roman"/>
                <w:color w:val="000000"/>
              </w:rPr>
              <w:fldChar w:fldCharType="begin">
                <w:ffData>
                  <w:name w:val="Wybór1"/>
                  <w:enabled/>
                  <w:calcOnExit w:val="0"/>
                  <w:checkBox>
                    <w:sizeAuto/>
                    <w:default w:val="0"/>
                  </w:checkBox>
                </w:ffData>
              </w:fldChar>
            </w:r>
            <w:r w:rsidRPr="00912DE2">
              <w:rPr>
                <w:rFonts w:ascii="Times New Roman" w:hAnsi="Times New Roman"/>
                <w:color w:val="000000"/>
              </w:rPr>
              <w:instrText xml:space="preserve"> FORMCHECKBOX </w:instrText>
            </w:r>
            <w:r w:rsidR="000B00B0">
              <w:rPr>
                <w:rFonts w:ascii="Times New Roman" w:hAnsi="Times New Roman"/>
                <w:color w:val="000000"/>
              </w:rPr>
            </w:r>
            <w:r w:rsidR="000B00B0">
              <w:rPr>
                <w:rFonts w:ascii="Times New Roman" w:hAnsi="Times New Roman"/>
                <w:color w:val="000000"/>
              </w:rPr>
              <w:fldChar w:fldCharType="separate"/>
            </w:r>
            <w:r w:rsidRPr="00912DE2">
              <w:rPr>
                <w:rFonts w:ascii="Times New Roman" w:hAnsi="Times New Roman"/>
                <w:color w:val="000000"/>
              </w:rPr>
              <w:fldChar w:fldCharType="end"/>
            </w:r>
            <w:r w:rsidRPr="00912DE2">
              <w:rPr>
                <w:rFonts w:ascii="Times New Roman" w:hAnsi="Times New Roman"/>
                <w:color w:val="000000"/>
                <w:sz w:val="20"/>
                <w:szCs w:val="20"/>
              </w:rPr>
              <w:t xml:space="preserve"> </w:t>
            </w:r>
            <w:r w:rsidRPr="00912DE2">
              <w:rPr>
                <w:rFonts w:ascii="Times New Roman" w:hAnsi="Times New Roman"/>
                <w:color w:val="000000"/>
                <w:spacing w:val="-2"/>
              </w:rPr>
              <w:t>inne:</w:t>
            </w:r>
            <w:r w:rsidRPr="00912DE2">
              <w:rPr>
                <w:rFonts w:ascii="Times New Roman" w:hAnsi="Times New Roman"/>
                <w:color w:val="000000"/>
              </w:rPr>
              <w:t xml:space="preserve"> </w:t>
            </w:r>
            <w:r w:rsidRPr="00912DE2">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12DE2">
              <w:rPr>
                <w:rFonts w:ascii="Times New Roman" w:hAnsi="Times New Roman"/>
                <w:color w:val="000000"/>
              </w:rPr>
              <w:instrText xml:space="preserve"> FORMTEXT </w:instrText>
            </w:r>
            <w:r w:rsidRPr="00912DE2">
              <w:rPr>
                <w:rFonts w:ascii="Times New Roman" w:hAnsi="Times New Roman"/>
                <w:color w:val="000000"/>
              </w:rPr>
            </w:r>
            <w:r w:rsidRPr="00912DE2">
              <w:rPr>
                <w:rFonts w:ascii="Times New Roman" w:hAnsi="Times New Roman"/>
                <w:color w:val="000000"/>
              </w:rPr>
              <w:fldChar w:fldCharType="separate"/>
            </w:r>
            <w:r w:rsidRPr="00912DE2">
              <w:rPr>
                <w:rFonts w:ascii="Times New Roman"/>
                <w:noProof/>
                <w:color w:val="000000"/>
              </w:rPr>
              <w:t> </w:t>
            </w:r>
            <w:r w:rsidRPr="00912DE2">
              <w:rPr>
                <w:rFonts w:ascii="Times New Roman"/>
                <w:noProof/>
                <w:color w:val="000000"/>
              </w:rPr>
              <w:t> </w:t>
            </w:r>
            <w:r w:rsidRPr="00912DE2">
              <w:rPr>
                <w:rFonts w:ascii="Times New Roman"/>
                <w:noProof/>
                <w:color w:val="000000"/>
              </w:rPr>
              <w:t> </w:t>
            </w:r>
            <w:r w:rsidRPr="00912DE2">
              <w:rPr>
                <w:rFonts w:ascii="Times New Roman"/>
                <w:noProof/>
                <w:color w:val="000000"/>
              </w:rPr>
              <w:t> </w:t>
            </w:r>
            <w:r w:rsidRPr="00912DE2">
              <w:rPr>
                <w:rFonts w:ascii="Times New Roman"/>
                <w:noProof/>
                <w:color w:val="000000"/>
              </w:rPr>
              <w:t> </w:t>
            </w:r>
            <w:r w:rsidRPr="00912DE2">
              <w:rPr>
                <w:rFonts w:ascii="Times New Roman" w:hAnsi="Times New Roman"/>
                <w:color w:val="000000"/>
              </w:rPr>
              <w:fldChar w:fldCharType="end"/>
            </w:r>
          </w:p>
          <w:p w14:paraId="10E84448" w14:textId="77777777" w:rsidR="000876E8" w:rsidRPr="00912DE2" w:rsidRDefault="000876E8" w:rsidP="000876E8">
            <w:pPr>
              <w:spacing w:line="240" w:lineRule="auto"/>
              <w:rPr>
                <w:rFonts w:ascii="Times New Roman" w:hAnsi="Times New Roman"/>
                <w:color w:val="000000"/>
              </w:rPr>
            </w:pPr>
          </w:p>
        </w:tc>
      </w:tr>
      <w:tr w:rsidR="000876E8" w:rsidRPr="008B4FE6" w14:paraId="2A21834D" w14:textId="77777777" w:rsidTr="004A7152">
        <w:trPr>
          <w:gridAfter w:val="1"/>
          <w:wAfter w:w="10" w:type="dxa"/>
          <w:trHeight w:val="806"/>
        </w:trPr>
        <w:tc>
          <w:tcPr>
            <w:tcW w:w="5220" w:type="dxa"/>
            <w:gridSpan w:val="10"/>
            <w:shd w:val="clear" w:color="auto" w:fill="FFFFFF"/>
          </w:tcPr>
          <w:p w14:paraId="6EFD40CB" w14:textId="77777777" w:rsidR="000876E8" w:rsidRPr="00912DE2" w:rsidRDefault="000876E8" w:rsidP="000876E8">
            <w:pPr>
              <w:spacing w:line="240" w:lineRule="auto"/>
              <w:rPr>
                <w:rFonts w:ascii="Times New Roman" w:hAnsi="Times New Roman"/>
                <w:color w:val="000000"/>
              </w:rPr>
            </w:pPr>
            <w:r w:rsidRPr="00912DE2">
              <w:rPr>
                <w:rFonts w:ascii="Times New Roman" w:hAnsi="Times New Roman"/>
                <w:color w:val="000000"/>
                <w:spacing w:val="-2"/>
              </w:rPr>
              <w:t xml:space="preserve">Wprowadzane obciążenia są przystosowane do ich elektronizacji. </w:t>
            </w:r>
          </w:p>
        </w:tc>
        <w:tc>
          <w:tcPr>
            <w:tcW w:w="5830" w:type="dxa"/>
            <w:gridSpan w:val="18"/>
            <w:shd w:val="clear" w:color="auto" w:fill="FFFFFF"/>
          </w:tcPr>
          <w:p w14:paraId="04AB9805" w14:textId="77777777" w:rsidR="000876E8" w:rsidRPr="00912DE2" w:rsidRDefault="000876E8" w:rsidP="000876E8">
            <w:pPr>
              <w:spacing w:line="240" w:lineRule="auto"/>
              <w:rPr>
                <w:rFonts w:ascii="Times New Roman" w:hAnsi="Times New Roman"/>
                <w:color w:val="000000"/>
              </w:rPr>
            </w:pPr>
            <w:r w:rsidRPr="00912DE2">
              <w:rPr>
                <w:rFonts w:ascii="Times New Roman" w:hAnsi="Times New Roman"/>
                <w:color w:val="000000"/>
              </w:rPr>
              <w:fldChar w:fldCharType="begin">
                <w:ffData>
                  <w:name w:val="Wybór1"/>
                  <w:enabled/>
                  <w:calcOnExit w:val="0"/>
                  <w:checkBox>
                    <w:sizeAuto/>
                    <w:default w:val="0"/>
                  </w:checkBox>
                </w:ffData>
              </w:fldChar>
            </w:r>
            <w:r w:rsidRPr="00912DE2">
              <w:rPr>
                <w:rFonts w:ascii="Times New Roman" w:hAnsi="Times New Roman"/>
                <w:color w:val="000000"/>
              </w:rPr>
              <w:instrText xml:space="preserve"> FORMCHECKBOX </w:instrText>
            </w:r>
            <w:r w:rsidR="000B00B0">
              <w:rPr>
                <w:rFonts w:ascii="Times New Roman" w:hAnsi="Times New Roman"/>
                <w:color w:val="000000"/>
              </w:rPr>
            </w:r>
            <w:r w:rsidR="000B00B0">
              <w:rPr>
                <w:rFonts w:ascii="Times New Roman" w:hAnsi="Times New Roman"/>
                <w:color w:val="000000"/>
              </w:rPr>
              <w:fldChar w:fldCharType="separate"/>
            </w:r>
            <w:r w:rsidRPr="00912DE2">
              <w:rPr>
                <w:rFonts w:ascii="Times New Roman" w:hAnsi="Times New Roman"/>
                <w:color w:val="000000"/>
              </w:rPr>
              <w:fldChar w:fldCharType="end"/>
            </w:r>
            <w:r w:rsidRPr="00912DE2">
              <w:rPr>
                <w:rFonts w:ascii="Times New Roman" w:hAnsi="Times New Roman"/>
                <w:color w:val="000000"/>
              </w:rPr>
              <w:t xml:space="preserve"> tak</w:t>
            </w:r>
          </w:p>
          <w:p w14:paraId="45F3BD6D" w14:textId="77777777" w:rsidR="000876E8" w:rsidRPr="00912DE2" w:rsidRDefault="000876E8" w:rsidP="000876E8">
            <w:pPr>
              <w:spacing w:line="240" w:lineRule="auto"/>
              <w:rPr>
                <w:rFonts w:ascii="Times New Roman" w:hAnsi="Times New Roman"/>
                <w:color w:val="000000"/>
              </w:rPr>
            </w:pPr>
            <w:r w:rsidRPr="00912DE2">
              <w:rPr>
                <w:rFonts w:ascii="Times New Roman" w:hAnsi="Times New Roman"/>
                <w:color w:val="000000"/>
              </w:rPr>
              <w:fldChar w:fldCharType="begin">
                <w:ffData>
                  <w:name w:val="Wybór1"/>
                  <w:enabled/>
                  <w:calcOnExit w:val="0"/>
                  <w:checkBox>
                    <w:sizeAuto/>
                    <w:default w:val="0"/>
                  </w:checkBox>
                </w:ffData>
              </w:fldChar>
            </w:r>
            <w:r w:rsidRPr="00912DE2">
              <w:rPr>
                <w:rFonts w:ascii="Times New Roman" w:hAnsi="Times New Roman"/>
                <w:color w:val="000000"/>
              </w:rPr>
              <w:instrText xml:space="preserve"> FORMCHECKBOX </w:instrText>
            </w:r>
            <w:r w:rsidR="000B00B0">
              <w:rPr>
                <w:rFonts w:ascii="Times New Roman" w:hAnsi="Times New Roman"/>
                <w:color w:val="000000"/>
              </w:rPr>
            </w:r>
            <w:r w:rsidR="000B00B0">
              <w:rPr>
                <w:rFonts w:ascii="Times New Roman" w:hAnsi="Times New Roman"/>
                <w:color w:val="000000"/>
              </w:rPr>
              <w:fldChar w:fldCharType="separate"/>
            </w:r>
            <w:r w:rsidRPr="00912DE2">
              <w:rPr>
                <w:rFonts w:ascii="Times New Roman" w:hAnsi="Times New Roman"/>
                <w:color w:val="000000"/>
              </w:rPr>
              <w:fldChar w:fldCharType="end"/>
            </w:r>
            <w:r w:rsidRPr="00912DE2">
              <w:rPr>
                <w:rFonts w:ascii="Times New Roman" w:hAnsi="Times New Roman"/>
                <w:color w:val="000000"/>
              </w:rPr>
              <w:t xml:space="preserve"> nie</w:t>
            </w:r>
          </w:p>
          <w:p w14:paraId="32B6CE9F" w14:textId="19A28017" w:rsidR="000876E8" w:rsidRPr="00912DE2" w:rsidRDefault="00912DE2" w:rsidP="00712992">
            <w:pPr>
              <w:spacing w:line="240" w:lineRule="auto"/>
              <w:rPr>
                <w:rFonts w:ascii="Times New Roman" w:hAnsi="Times New Roman"/>
                <w:color w:val="000000"/>
              </w:rPr>
            </w:pPr>
            <w:r w:rsidRPr="00912DE2">
              <w:rPr>
                <w:rFonts w:ascii="Times New Roman" w:hAnsi="Times New Roman"/>
                <w:color w:val="000000"/>
              </w:rPr>
              <w:fldChar w:fldCharType="begin">
                <w:ffData>
                  <w:name w:val="Wybór1"/>
                  <w:enabled/>
                  <w:calcOnExit w:val="0"/>
                  <w:checkBox>
                    <w:sizeAuto/>
                    <w:default w:val="0"/>
                  </w:checkBox>
                </w:ffData>
              </w:fldChar>
            </w:r>
            <w:r w:rsidRPr="00912DE2">
              <w:rPr>
                <w:rFonts w:ascii="Times New Roman" w:hAnsi="Times New Roman"/>
                <w:color w:val="000000"/>
              </w:rPr>
              <w:instrText xml:space="preserve"> FORMCHECKBOX </w:instrText>
            </w:r>
            <w:r w:rsidR="000B00B0">
              <w:rPr>
                <w:rFonts w:ascii="Times New Roman" w:hAnsi="Times New Roman"/>
                <w:color w:val="000000"/>
              </w:rPr>
            </w:r>
            <w:r w:rsidR="000B00B0">
              <w:rPr>
                <w:rFonts w:ascii="Times New Roman" w:hAnsi="Times New Roman"/>
                <w:color w:val="000000"/>
              </w:rPr>
              <w:fldChar w:fldCharType="separate"/>
            </w:r>
            <w:r w:rsidRPr="00912DE2">
              <w:rPr>
                <w:rFonts w:ascii="Times New Roman" w:hAnsi="Times New Roman"/>
                <w:color w:val="000000"/>
              </w:rPr>
              <w:fldChar w:fldCharType="end"/>
            </w:r>
            <w:r w:rsidR="000876E8" w:rsidRPr="00912DE2">
              <w:rPr>
                <w:rFonts w:ascii="Times New Roman" w:hAnsi="Times New Roman"/>
                <w:color w:val="000000"/>
              </w:rPr>
              <w:t xml:space="preserve"> nie dotyczy</w:t>
            </w:r>
          </w:p>
        </w:tc>
      </w:tr>
      <w:tr w:rsidR="000876E8" w:rsidRPr="008B4FE6" w14:paraId="2119EB3A" w14:textId="77777777" w:rsidTr="004A7152">
        <w:trPr>
          <w:gridAfter w:val="1"/>
          <w:wAfter w:w="10" w:type="dxa"/>
          <w:trHeight w:val="732"/>
        </w:trPr>
        <w:tc>
          <w:tcPr>
            <w:tcW w:w="11050" w:type="dxa"/>
            <w:gridSpan w:val="28"/>
            <w:shd w:val="clear" w:color="auto" w:fill="FFFFFF"/>
          </w:tcPr>
          <w:p w14:paraId="62B6FD22" w14:textId="2F1A718A" w:rsidR="001A2FA2" w:rsidRPr="00520351" w:rsidRDefault="001A2FA2" w:rsidP="00712992">
            <w:pPr>
              <w:spacing w:before="120" w:line="240" w:lineRule="auto"/>
              <w:jc w:val="both"/>
              <w:rPr>
                <w:rFonts w:ascii="Times New Roman" w:hAnsi="Times New Roman"/>
                <w:color w:val="000000"/>
                <w:highlight w:val="cyan"/>
              </w:rPr>
            </w:pPr>
          </w:p>
        </w:tc>
      </w:tr>
      <w:tr w:rsidR="000876E8" w:rsidRPr="008B4FE6" w14:paraId="176057F4" w14:textId="77777777" w:rsidTr="004A7152">
        <w:trPr>
          <w:gridAfter w:val="1"/>
          <w:wAfter w:w="10" w:type="dxa"/>
          <w:trHeight w:val="142"/>
        </w:trPr>
        <w:tc>
          <w:tcPr>
            <w:tcW w:w="11050" w:type="dxa"/>
            <w:gridSpan w:val="28"/>
            <w:shd w:val="clear" w:color="auto" w:fill="99CCFF"/>
          </w:tcPr>
          <w:p w14:paraId="7A61DCCB" w14:textId="77777777" w:rsidR="000876E8" w:rsidRPr="008B4FE6" w:rsidRDefault="000876E8" w:rsidP="000876E8">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0876E8" w:rsidRPr="008B4FE6" w14:paraId="2EB7E18A" w14:textId="77777777" w:rsidTr="004A7152">
        <w:trPr>
          <w:gridAfter w:val="1"/>
          <w:wAfter w:w="10" w:type="dxa"/>
          <w:trHeight w:val="693"/>
        </w:trPr>
        <w:tc>
          <w:tcPr>
            <w:tcW w:w="11050" w:type="dxa"/>
            <w:gridSpan w:val="28"/>
            <w:shd w:val="clear" w:color="auto" w:fill="auto"/>
          </w:tcPr>
          <w:p w14:paraId="661AD706" w14:textId="74F417A0" w:rsidR="000876E8" w:rsidRPr="008B4FE6" w:rsidRDefault="00520351" w:rsidP="00712992">
            <w:pPr>
              <w:spacing w:before="120" w:line="240" w:lineRule="auto"/>
              <w:jc w:val="both"/>
              <w:rPr>
                <w:rFonts w:ascii="Times New Roman" w:hAnsi="Times New Roman"/>
                <w:color w:val="000000"/>
              </w:rPr>
            </w:pPr>
            <w:r w:rsidRPr="00520351">
              <w:rPr>
                <w:rFonts w:ascii="Times New Roman" w:hAnsi="Times New Roman"/>
                <w:color w:val="000000"/>
              </w:rPr>
              <w:t>Projekt przedmiotowego rozporządzenia nie wywiera wprost wpływu na rynek pracy, poza wpływem pośrednim w postaci kreowania inwestycji związanych z ich dofinansowaniem ze środków FRKF.</w:t>
            </w:r>
          </w:p>
        </w:tc>
      </w:tr>
      <w:tr w:rsidR="000876E8" w:rsidRPr="008B4FE6" w14:paraId="3C8B314A" w14:textId="77777777" w:rsidTr="004A7152">
        <w:trPr>
          <w:gridAfter w:val="1"/>
          <w:wAfter w:w="10" w:type="dxa"/>
          <w:trHeight w:val="142"/>
        </w:trPr>
        <w:tc>
          <w:tcPr>
            <w:tcW w:w="11050" w:type="dxa"/>
            <w:gridSpan w:val="28"/>
            <w:shd w:val="clear" w:color="auto" w:fill="99CCFF"/>
          </w:tcPr>
          <w:p w14:paraId="5F54353C" w14:textId="77777777" w:rsidR="000876E8" w:rsidRPr="008B4FE6" w:rsidRDefault="000876E8" w:rsidP="000876E8">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0876E8" w:rsidRPr="008B4FE6" w14:paraId="76AC8FD9" w14:textId="77777777" w:rsidTr="004A7152">
        <w:trPr>
          <w:gridAfter w:val="1"/>
          <w:wAfter w:w="10" w:type="dxa"/>
          <w:trHeight w:val="1115"/>
        </w:trPr>
        <w:tc>
          <w:tcPr>
            <w:tcW w:w="3656" w:type="dxa"/>
            <w:gridSpan w:val="5"/>
            <w:shd w:val="clear" w:color="auto" w:fill="FFFFFF"/>
          </w:tcPr>
          <w:p w14:paraId="42EEAC57" w14:textId="77777777" w:rsidR="000876E8" w:rsidRPr="008B4FE6" w:rsidRDefault="000876E8" w:rsidP="000876E8">
            <w:pPr>
              <w:spacing w:line="240" w:lineRule="auto"/>
              <w:rPr>
                <w:rFonts w:ascii="Times New Roman" w:hAnsi="Times New Roman"/>
                <w:color w:val="000000"/>
              </w:rPr>
            </w:pPr>
          </w:p>
          <w:p w14:paraId="595651E2" w14:textId="77777777" w:rsidR="000876E8" w:rsidRPr="008B4FE6" w:rsidRDefault="000876E8" w:rsidP="000876E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B00B0">
              <w:rPr>
                <w:rFonts w:ascii="Times New Roman" w:hAnsi="Times New Roman"/>
                <w:color w:val="000000"/>
              </w:rPr>
            </w:r>
            <w:r w:rsidR="000B00B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14:paraId="5F90217E" w14:textId="186307E2" w:rsidR="000876E8" w:rsidRDefault="00520351" w:rsidP="000876E8">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B00B0">
              <w:rPr>
                <w:rFonts w:ascii="Times New Roman" w:hAnsi="Times New Roman"/>
                <w:color w:val="000000"/>
              </w:rPr>
            </w:r>
            <w:r w:rsidR="000B00B0">
              <w:rPr>
                <w:rFonts w:ascii="Times New Roman" w:hAnsi="Times New Roman"/>
                <w:color w:val="000000"/>
              </w:rPr>
              <w:fldChar w:fldCharType="separate"/>
            </w:r>
            <w:r>
              <w:rPr>
                <w:rFonts w:ascii="Times New Roman" w:hAnsi="Times New Roman"/>
                <w:color w:val="000000"/>
              </w:rPr>
              <w:fldChar w:fldCharType="end"/>
            </w:r>
            <w:r w:rsidR="000876E8" w:rsidRPr="008B4FE6">
              <w:rPr>
                <w:rFonts w:ascii="Times New Roman" w:hAnsi="Times New Roman"/>
                <w:color w:val="000000"/>
                <w:sz w:val="20"/>
                <w:szCs w:val="20"/>
              </w:rPr>
              <w:t xml:space="preserve"> </w:t>
            </w:r>
            <w:r w:rsidR="000876E8" w:rsidRPr="008B4FE6">
              <w:rPr>
                <w:rFonts w:ascii="Times New Roman" w:hAnsi="Times New Roman"/>
                <w:color w:val="000000"/>
              </w:rPr>
              <w:t>sytuacja i rozwój regionalny</w:t>
            </w:r>
          </w:p>
          <w:p w14:paraId="3761C92C" w14:textId="77777777" w:rsidR="000876E8" w:rsidRPr="008B4FE6" w:rsidRDefault="00205513" w:rsidP="000876E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B00B0">
              <w:rPr>
                <w:rFonts w:ascii="Times New Roman" w:hAnsi="Times New Roman"/>
                <w:color w:val="000000"/>
              </w:rPr>
            </w:r>
            <w:r w:rsidR="000B00B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D93C2B">
              <w:rPr>
                <w:rFonts w:ascii="Times New Roman" w:hAnsi="Times New Roman"/>
                <w:spacing w:val="-2"/>
              </w:rPr>
              <w:t>sądy powszechne, administracyjne lub wojskowe</w:t>
            </w:r>
          </w:p>
        </w:tc>
        <w:tc>
          <w:tcPr>
            <w:tcW w:w="3687" w:type="dxa"/>
            <w:gridSpan w:val="13"/>
            <w:shd w:val="clear" w:color="auto" w:fill="FFFFFF"/>
          </w:tcPr>
          <w:p w14:paraId="3D6F7420" w14:textId="77777777" w:rsidR="000876E8" w:rsidRPr="008B4FE6" w:rsidRDefault="000876E8" w:rsidP="000876E8">
            <w:pPr>
              <w:spacing w:line="240" w:lineRule="auto"/>
              <w:rPr>
                <w:rFonts w:ascii="Times New Roman" w:hAnsi="Times New Roman"/>
                <w:color w:val="000000"/>
              </w:rPr>
            </w:pPr>
          </w:p>
          <w:p w14:paraId="77C6D2FA" w14:textId="77777777" w:rsidR="000876E8" w:rsidRPr="008B4FE6" w:rsidRDefault="000876E8" w:rsidP="000876E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B00B0">
              <w:rPr>
                <w:rFonts w:ascii="Times New Roman" w:hAnsi="Times New Roman"/>
                <w:color w:val="000000"/>
              </w:rPr>
            </w:r>
            <w:r w:rsidR="000B00B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2198BB7B" w14:textId="5DAFC80C" w:rsidR="000876E8" w:rsidRDefault="00520351" w:rsidP="000876E8">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B00B0">
              <w:rPr>
                <w:rFonts w:ascii="Times New Roman" w:hAnsi="Times New Roman"/>
                <w:color w:val="000000"/>
              </w:rPr>
            </w:r>
            <w:r w:rsidR="000B00B0">
              <w:rPr>
                <w:rFonts w:ascii="Times New Roman" w:hAnsi="Times New Roman"/>
                <w:color w:val="000000"/>
              </w:rPr>
              <w:fldChar w:fldCharType="separate"/>
            </w:r>
            <w:r>
              <w:rPr>
                <w:rFonts w:ascii="Times New Roman" w:hAnsi="Times New Roman"/>
                <w:color w:val="000000"/>
              </w:rPr>
              <w:fldChar w:fldCharType="end"/>
            </w:r>
            <w:r w:rsidR="000876E8" w:rsidRPr="008B4FE6">
              <w:rPr>
                <w:rFonts w:ascii="Times New Roman" w:hAnsi="Times New Roman"/>
                <w:color w:val="000000"/>
                <w:sz w:val="20"/>
                <w:szCs w:val="20"/>
              </w:rPr>
              <w:t xml:space="preserve"> </w:t>
            </w:r>
            <w:r w:rsidR="000876E8">
              <w:rPr>
                <w:rFonts w:ascii="Times New Roman" w:hAnsi="Times New Roman"/>
                <w:color w:val="000000"/>
              </w:rPr>
              <w:t>mienie państwowe</w:t>
            </w:r>
          </w:p>
          <w:p w14:paraId="7B5D1E7E" w14:textId="77777777" w:rsidR="00205513" w:rsidRPr="008B4FE6" w:rsidRDefault="00205513" w:rsidP="000876E8">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B00B0">
              <w:rPr>
                <w:rFonts w:ascii="Times New Roman" w:hAnsi="Times New Roman"/>
                <w:color w:val="000000"/>
              </w:rPr>
            </w:r>
            <w:r w:rsidR="000B00B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707" w:type="dxa"/>
            <w:gridSpan w:val="10"/>
            <w:shd w:val="clear" w:color="auto" w:fill="FFFFFF"/>
          </w:tcPr>
          <w:p w14:paraId="3E67CC8C" w14:textId="77777777" w:rsidR="000876E8" w:rsidRPr="008B4FE6" w:rsidRDefault="000876E8" w:rsidP="000876E8">
            <w:pPr>
              <w:spacing w:line="240" w:lineRule="auto"/>
              <w:rPr>
                <w:rFonts w:ascii="Times New Roman" w:hAnsi="Times New Roman"/>
                <w:color w:val="000000"/>
              </w:rPr>
            </w:pPr>
          </w:p>
          <w:p w14:paraId="2F1EEB9B" w14:textId="77777777" w:rsidR="000876E8" w:rsidRDefault="000876E8" w:rsidP="000876E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B00B0">
              <w:rPr>
                <w:rFonts w:ascii="Times New Roman" w:hAnsi="Times New Roman"/>
                <w:color w:val="000000"/>
              </w:rPr>
            </w:r>
            <w:r w:rsidR="000B00B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14:paraId="50415D7E" w14:textId="574FB5E6" w:rsidR="000876E8" w:rsidRPr="008B4FE6" w:rsidRDefault="00520351" w:rsidP="000876E8">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B00B0">
              <w:rPr>
                <w:rFonts w:ascii="Times New Roman" w:hAnsi="Times New Roman"/>
                <w:color w:val="000000"/>
              </w:rPr>
            </w:r>
            <w:r w:rsidR="000B00B0">
              <w:rPr>
                <w:rFonts w:ascii="Times New Roman" w:hAnsi="Times New Roman"/>
                <w:color w:val="000000"/>
              </w:rPr>
              <w:fldChar w:fldCharType="separate"/>
            </w:r>
            <w:r>
              <w:rPr>
                <w:rFonts w:ascii="Times New Roman" w:hAnsi="Times New Roman"/>
                <w:color w:val="000000"/>
              </w:rPr>
              <w:fldChar w:fldCharType="end"/>
            </w:r>
            <w:r w:rsidR="000876E8" w:rsidRPr="008B4FE6">
              <w:rPr>
                <w:rFonts w:ascii="Times New Roman" w:hAnsi="Times New Roman"/>
                <w:color w:val="000000"/>
                <w:sz w:val="20"/>
                <w:szCs w:val="20"/>
              </w:rPr>
              <w:t xml:space="preserve"> </w:t>
            </w:r>
            <w:r w:rsidR="000876E8">
              <w:rPr>
                <w:rFonts w:ascii="Times New Roman" w:hAnsi="Times New Roman"/>
                <w:color w:val="000000"/>
                <w:spacing w:val="-2"/>
              </w:rPr>
              <w:t>zdrowie</w:t>
            </w:r>
          </w:p>
        </w:tc>
      </w:tr>
      <w:tr w:rsidR="000876E8" w:rsidRPr="008B4FE6" w14:paraId="07447916" w14:textId="77777777" w:rsidTr="004A7152">
        <w:trPr>
          <w:gridAfter w:val="1"/>
          <w:wAfter w:w="10" w:type="dxa"/>
          <w:trHeight w:val="568"/>
        </w:trPr>
        <w:tc>
          <w:tcPr>
            <w:tcW w:w="2352" w:type="dxa"/>
            <w:gridSpan w:val="2"/>
            <w:shd w:val="clear" w:color="auto" w:fill="FFFFFF"/>
            <w:vAlign w:val="center"/>
          </w:tcPr>
          <w:p w14:paraId="5517794F" w14:textId="77777777" w:rsidR="000876E8" w:rsidRPr="008B4FE6" w:rsidRDefault="000876E8" w:rsidP="00E53213">
            <w:pPr>
              <w:spacing w:line="240" w:lineRule="auto"/>
              <w:jc w:val="center"/>
              <w:rPr>
                <w:rFonts w:ascii="Times New Roman" w:hAnsi="Times New Roman"/>
                <w:color w:val="000000"/>
              </w:rPr>
            </w:pPr>
            <w:r w:rsidRPr="008B4FE6">
              <w:rPr>
                <w:rFonts w:ascii="Times New Roman" w:hAnsi="Times New Roman"/>
                <w:color w:val="000000"/>
              </w:rPr>
              <w:t>Omówienie wpływu</w:t>
            </w:r>
          </w:p>
        </w:tc>
        <w:tc>
          <w:tcPr>
            <w:tcW w:w="8698" w:type="dxa"/>
            <w:gridSpan w:val="26"/>
            <w:shd w:val="clear" w:color="auto" w:fill="FFFFFF"/>
          </w:tcPr>
          <w:p w14:paraId="74DE925C" w14:textId="77777777" w:rsidR="00520351" w:rsidRDefault="00520351" w:rsidP="00D00872">
            <w:pPr>
              <w:spacing w:before="120" w:line="240" w:lineRule="auto"/>
              <w:rPr>
                <w:rFonts w:ascii="Times New Roman" w:hAnsi="Times New Roman"/>
                <w:color w:val="000000"/>
                <w:spacing w:val="-2"/>
              </w:rPr>
            </w:pPr>
            <w:r w:rsidRPr="00520351">
              <w:rPr>
                <w:rFonts w:ascii="Times New Roman" w:hAnsi="Times New Roman"/>
                <w:color w:val="000000"/>
                <w:spacing w:val="-2"/>
              </w:rPr>
              <w:t>Zwiększenie aktywności fizycznej społeczeństwa przyczyni się do poprawy stanu zdrowia i jakości życia. Zwiększenie liczby nowoczesnych obiektów sportowych, wpływa na ogólną poprawę infrastruktury w regionach, przyczyniając się do ich rozwoju. Nastąpi również rozwój mienia państwowego – powstaną obiekty w szkołach prowadzonych przez ministrów (skarb państwa) oraz należące do Centralnego Ośrodka Sportu.</w:t>
            </w:r>
          </w:p>
          <w:p w14:paraId="0095A0BF" w14:textId="10DFCD95" w:rsidR="00520351" w:rsidRPr="008B4FE6" w:rsidRDefault="00520351" w:rsidP="00D00872">
            <w:pPr>
              <w:spacing w:before="120" w:line="240" w:lineRule="auto"/>
              <w:rPr>
                <w:rFonts w:ascii="Times New Roman" w:hAnsi="Times New Roman"/>
                <w:color w:val="000000"/>
                <w:spacing w:val="-2"/>
              </w:rPr>
            </w:pPr>
          </w:p>
        </w:tc>
      </w:tr>
      <w:tr w:rsidR="000876E8" w:rsidRPr="008B4FE6" w14:paraId="581745D2" w14:textId="77777777" w:rsidTr="004A7152">
        <w:trPr>
          <w:gridAfter w:val="1"/>
          <w:wAfter w:w="10" w:type="dxa"/>
          <w:trHeight w:val="142"/>
        </w:trPr>
        <w:tc>
          <w:tcPr>
            <w:tcW w:w="11050" w:type="dxa"/>
            <w:gridSpan w:val="28"/>
            <w:tcBorders>
              <w:bottom w:val="single" w:sz="4" w:space="0" w:color="auto"/>
            </w:tcBorders>
            <w:shd w:val="clear" w:color="auto" w:fill="99CCFF"/>
          </w:tcPr>
          <w:p w14:paraId="68E5EF39" w14:textId="77777777" w:rsidR="000876E8" w:rsidRPr="00627221" w:rsidRDefault="000876E8" w:rsidP="000876E8">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0876E8" w:rsidRPr="008B4FE6" w14:paraId="07912B05" w14:textId="77777777" w:rsidTr="004A7152">
        <w:trPr>
          <w:gridAfter w:val="1"/>
          <w:wAfter w:w="10" w:type="dxa"/>
        </w:trPr>
        <w:tc>
          <w:tcPr>
            <w:tcW w:w="11050" w:type="dxa"/>
            <w:gridSpan w:val="28"/>
            <w:tcBorders>
              <w:bottom w:val="single" w:sz="4" w:space="0" w:color="auto"/>
            </w:tcBorders>
            <w:shd w:val="clear" w:color="auto" w:fill="FFFFFF"/>
          </w:tcPr>
          <w:p w14:paraId="0FDE5EDC" w14:textId="77777777" w:rsidR="00261ACF" w:rsidRDefault="00923476" w:rsidP="00D00872">
            <w:pPr>
              <w:spacing w:before="120" w:line="240" w:lineRule="auto"/>
              <w:jc w:val="both"/>
              <w:rPr>
                <w:rFonts w:ascii="Times New Roman" w:hAnsi="Times New Roman"/>
                <w:spacing w:val="-2"/>
              </w:rPr>
            </w:pPr>
            <w:r>
              <w:rPr>
                <w:rFonts w:ascii="Times New Roman" w:hAnsi="Times New Roman"/>
                <w:spacing w:val="-2"/>
              </w:rPr>
              <w:t xml:space="preserve">Projekt zakłada </w:t>
            </w:r>
            <w:r w:rsidR="00B146D1">
              <w:rPr>
                <w:rFonts w:ascii="Times New Roman" w:hAnsi="Times New Roman"/>
                <w:spacing w:val="-2"/>
              </w:rPr>
              <w:t xml:space="preserve">wejście w życie rozporządzenia </w:t>
            </w:r>
            <w:r w:rsidR="00406A56">
              <w:rPr>
                <w:rFonts w:ascii="Times New Roman" w:hAnsi="Times New Roman"/>
                <w:spacing w:val="-2"/>
              </w:rPr>
              <w:t>po upływie 14 dni od dnia ogłoszenia</w:t>
            </w:r>
            <w:r>
              <w:rPr>
                <w:rFonts w:ascii="Times New Roman" w:hAnsi="Times New Roman"/>
                <w:spacing w:val="-2"/>
              </w:rPr>
              <w:t xml:space="preserve">. </w:t>
            </w:r>
          </w:p>
          <w:p w14:paraId="60E9E208" w14:textId="77777777" w:rsidR="001A2FA2" w:rsidRPr="00B37C80" w:rsidRDefault="001A2FA2" w:rsidP="00FB4681">
            <w:pPr>
              <w:spacing w:line="240" w:lineRule="auto"/>
              <w:jc w:val="both"/>
              <w:rPr>
                <w:rFonts w:ascii="Times New Roman" w:hAnsi="Times New Roman"/>
                <w:spacing w:val="-2"/>
              </w:rPr>
            </w:pPr>
          </w:p>
        </w:tc>
      </w:tr>
      <w:tr w:rsidR="000876E8" w:rsidRPr="008B4FE6" w14:paraId="21958F9C" w14:textId="77777777" w:rsidTr="004A7152">
        <w:trPr>
          <w:gridAfter w:val="1"/>
          <w:wAfter w:w="10" w:type="dxa"/>
          <w:trHeight w:val="142"/>
        </w:trPr>
        <w:tc>
          <w:tcPr>
            <w:tcW w:w="11050" w:type="dxa"/>
            <w:gridSpan w:val="28"/>
            <w:tcBorders>
              <w:top w:val="single" w:sz="4" w:space="0" w:color="auto"/>
            </w:tcBorders>
            <w:shd w:val="clear" w:color="auto" w:fill="99CCFF"/>
          </w:tcPr>
          <w:p w14:paraId="672C17AF" w14:textId="77777777" w:rsidR="000876E8" w:rsidRPr="008B4FE6" w:rsidRDefault="000876E8" w:rsidP="000876E8">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0876E8" w:rsidRPr="008B4FE6" w14:paraId="6AC7FD7F" w14:textId="77777777" w:rsidTr="004A7152">
        <w:trPr>
          <w:gridAfter w:val="1"/>
          <w:wAfter w:w="10" w:type="dxa"/>
          <w:trHeight w:val="142"/>
        </w:trPr>
        <w:tc>
          <w:tcPr>
            <w:tcW w:w="11050" w:type="dxa"/>
            <w:gridSpan w:val="28"/>
            <w:shd w:val="clear" w:color="auto" w:fill="FFFFFF"/>
          </w:tcPr>
          <w:p w14:paraId="2E8D14A8" w14:textId="77777777" w:rsidR="00520351" w:rsidRDefault="00520351" w:rsidP="00FB4681">
            <w:pPr>
              <w:spacing w:line="240" w:lineRule="auto"/>
              <w:jc w:val="both"/>
              <w:rPr>
                <w:rFonts w:ascii="Times New Roman" w:hAnsi="Times New Roman"/>
                <w:color w:val="000000"/>
                <w:spacing w:val="-2"/>
              </w:rPr>
            </w:pPr>
          </w:p>
          <w:p w14:paraId="11512922" w14:textId="71A3A8BB" w:rsidR="001A2FA2" w:rsidRDefault="00520351" w:rsidP="00FB4681">
            <w:pPr>
              <w:spacing w:line="240" w:lineRule="auto"/>
              <w:jc w:val="both"/>
              <w:rPr>
                <w:rFonts w:ascii="Times New Roman" w:hAnsi="Times New Roman"/>
                <w:color w:val="000000"/>
                <w:spacing w:val="-2"/>
              </w:rPr>
            </w:pPr>
            <w:r w:rsidRPr="00520351">
              <w:rPr>
                <w:rFonts w:ascii="Times New Roman" w:hAnsi="Times New Roman"/>
                <w:color w:val="000000"/>
                <w:spacing w:val="-2"/>
              </w:rPr>
              <w:t xml:space="preserve">Ewaluacja efektów funkcjonowania projektowanego rozporządzenia, przebiegać będzie w sposób ciągły - od momentu jego wejścia w życie. Bieżący monitoring sposobu funkcjonowania zapisów rozporządzenia, pozwoli, w razie konieczności, niezwłocznie wprowadzić w nim zmiany, zgodne z wynikami ewaluacji. Taka sytuacja miała miejsce również w przypadku monitoringu funkcjonowania obecnie obowiązującego rozporządzenia. Bowiem o opracowaniu nowego projektu zadecydowała nie tylko zmiana delegacji ustawowej, ale też potrzeba wprowadzenia innych, dodatkowych zmian, wynikających z zidentyfikowania niedoskonałości obecnego rozporządzenia, takich jak: brak możliwości wsparcia infrastruktury sportowej szkół, dla których organem prowadzącym jest skarb państwa reprezentowany przez właściwego </w:t>
            </w:r>
            <w:r w:rsidRPr="00520351">
              <w:rPr>
                <w:rFonts w:ascii="Times New Roman" w:hAnsi="Times New Roman"/>
                <w:color w:val="000000"/>
                <w:spacing w:val="-2"/>
              </w:rPr>
              <w:lastRenderedPageBreak/>
              <w:t>ministra, wymóg przedkładania wraz z wnioskiem o dofinansowanie ostatecznej decyzji o pozwoleniu na budowę, czy też określanie terminu zakończenia zadania na moment uzyskania ostatecznej decyzji o pozwoleniu na użytkowanie.</w:t>
            </w:r>
          </w:p>
          <w:p w14:paraId="4D9BBDAA" w14:textId="7906B4C0" w:rsidR="00520351" w:rsidRPr="00B37C80" w:rsidRDefault="00520351" w:rsidP="00FB4681">
            <w:pPr>
              <w:spacing w:line="240" w:lineRule="auto"/>
              <w:jc w:val="both"/>
              <w:rPr>
                <w:rFonts w:ascii="Times New Roman" w:hAnsi="Times New Roman"/>
                <w:color w:val="000000"/>
                <w:spacing w:val="-2"/>
              </w:rPr>
            </w:pPr>
          </w:p>
        </w:tc>
      </w:tr>
      <w:tr w:rsidR="000876E8" w:rsidRPr="008B4FE6" w14:paraId="743D450F" w14:textId="77777777" w:rsidTr="004A7152">
        <w:trPr>
          <w:gridAfter w:val="1"/>
          <w:wAfter w:w="10" w:type="dxa"/>
          <w:trHeight w:val="142"/>
        </w:trPr>
        <w:tc>
          <w:tcPr>
            <w:tcW w:w="11050" w:type="dxa"/>
            <w:gridSpan w:val="28"/>
            <w:shd w:val="clear" w:color="auto" w:fill="99CCFF"/>
          </w:tcPr>
          <w:p w14:paraId="1554E0B5" w14:textId="77777777" w:rsidR="000876E8" w:rsidRPr="008B4FE6" w:rsidRDefault="000876E8" w:rsidP="000876E8">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lastRenderedPageBreak/>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0876E8" w:rsidRPr="008B4FE6" w14:paraId="2E2FC72D" w14:textId="77777777" w:rsidTr="004A7152">
        <w:trPr>
          <w:gridAfter w:val="1"/>
          <w:wAfter w:w="10" w:type="dxa"/>
          <w:trHeight w:val="473"/>
        </w:trPr>
        <w:tc>
          <w:tcPr>
            <w:tcW w:w="11050" w:type="dxa"/>
            <w:gridSpan w:val="28"/>
            <w:shd w:val="clear" w:color="auto" w:fill="FFFFFF"/>
          </w:tcPr>
          <w:p w14:paraId="6D8F5153" w14:textId="77777777" w:rsidR="001A2FA2" w:rsidRPr="00B37C80" w:rsidRDefault="00923476" w:rsidP="00712992">
            <w:pPr>
              <w:spacing w:before="120" w:line="240" w:lineRule="auto"/>
              <w:jc w:val="both"/>
              <w:rPr>
                <w:rFonts w:ascii="Times New Roman" w:hAnsi="Times New Roman"/>
                <w:color w:val="000000"/>
                <w:spacing w:val="-2"/>
              </w:rPr>
            </w:pPr>
            <w:r>
              <w:rPr>
                <w:rFonts w:ascii="Times New Roman" w:hAnsi="Times New Roman"/>
                <w:color w:val="000000"/>
                <w:spacing w:val="-2"/>
              </w:rPr>
              <w:t>Brak załączników.</w:t>
            </w:r>
          </w:p>
        </w:tc>
      </w:tr>
    </w:tbl>
    <w:p w14:paraId="79F8E415" w14:textId="77777777" w:rsidR="00C26DA8" w:rsidRDefault="00C26DA8" w:rsidP="008A7AC8">
      <w:pPr>
        <w:spacing w:before="120" w:after="120" w:line="240" w:lineRule="auto"/>
        <w:jc w:val="both"/>
        <w:rPr>
          <w:rFonts w:ascii="Times New Roman" w:hAnsi="Times New Roman"/>
          <w:sz w:val="20"/>
          <w:szCs w:val="20"/>
        </w:rPr>
      </w:pPr>
    </w:p>
    <w:sectPr w:rsidR="00C26DA8" w:rsidSect="001A2FA2">
      <w:pgSz w:w="11906" w:h="16838"/>
      <w:pgMar w:top="709"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DFBD8" w14:textId="77777777" w:rsidR="000B00B0" w:rsidRDefault="000B00B0" w:rsidP="00044739">
      <w:pPr>
        <w:spacing w:line="240" w:lineRule="auto"/>
      </w:pPr>
      <w:r>
        <w:separator/>
      </w:r>
    </w:p>
  </w:endnote>
  <w:endnote w:type="continuationSeparator" w:id="0">
    <w:p w14:paraId="68E41AAB" w14:textId="77777777" w:rsidR="000B00B0" w:rsidRDefault="000B00B0"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A923E" w14:textId="77777777" w:rsidR="000B00B0" w:rsidRDefault="000B00B0" w:rsidP="00044739">
      <w:pPr>
        <w:spacing w:line="240" w:lineRule="auto"/>
      </w:pPr>
      <w:r>
        <w:separator/>
      </w:r>
    </w:p>
  </w:footnote>
  <w:footnote w:type="continuationSeparator" w:id="0">
    <w:p w14:paraId="19010BC1" w14:textId="77777777" w:rsidR="000B00B0" w:rsidRDefault="000B00B0"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EC37F7"/>
    <w:multiLevelType w:val="hybridMultilevel"/>
    <w:tmpl w:val="73FAB78C"/>
    <w:lvl w:ilvl="0" w:tplc="3F5E441A">
      <w:start w:val="1"/>
      <w:numFmt w:val="bullet"/>
      <w:lvlText w:val="⎻"/>
      <w:lvlJc w:val="left"/>
      <w:pPr>
        <w:ind w:left="1400" w:hanging="360"/>
      </w:pPr>
      <w:rPr>
        <w:rFonts w:ascii="Cambria" w:hAnsi="Cambria" w:hint="default"/>
      </w:rPr>
    </w:lvl>
    <w:lvl w:ilvl="1" w:tplc="04150003" w:tentative="1">
      <w:start w:val="1"/>
      <w:numFmt w:val="bullet"/>
      <w:lvlText w:val="o"/>
      <w:lvlJc w:val="left"/>
      <w:pPr>
        <w:ind w:left="2120" w:hanging="360"/>
      </w:pPr>
      <w:rPr>
        <w:rFonts w:ascii="Courier New" w:hAnsi="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3"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4"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8"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C620BF"/>
    <w:multiLevelType w:val="hybridMultilevel"/>
    <w:tmpl w:val="D0304FF6"/>
    <w:lvl w:ilvl="0" w:tplc="CBBEEE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2"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5"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1"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8676A54"/>
    <w:multiLevelType w:val="hybridMultilevel"/>
    <w:tmpl w:val="286C3B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10"/>
  </w:num>
  <w:num w:numId="4">
    <w:abstractNumId w:val="19"/>
  </w:num>
  <w:num w:numId="5">
    <w:abstractNumId w:val="1"/>
  </w:num>
  <w:num w:numId="6">
    <w:abstractNumId w:val="8"/>
  </w:num>
  <w:num w:numId="7">
    <w:abstractNumId w:val="13"/>
  </w:num>
  <w:num w:numId="8">
    <w:abstractNumId w:val="5"/>
  </w:num>
  <w:num w:numId="9">
    <w:abstractNumId w:val="15"/>
  </w:num>
  <w:num w:numId="10">
    <w:abstractNumId w:val="12"/>
  </w:num>
  <w:num w:numId="11">
    <w:abstractNumId w:val="14"/>
  </w:num>
  <w:num w:numId="12">
    <w:abstractNumId w:val="3"/>
  </w:num>
  <w:num w:numId="13">
    <w:abstractNumId w:val="11"/>
  </w:num>
  <w:num w:numId="14">
    <w:abstractNumId w:val="20"/>
  </w:num>
  <w:num w:numId="15">
    <w:abstractNumId w:val="16"/>
  </w:num>
  <w:num w:numId="16">
    <w:abstractNumId w:val="18"/>
  </w:num>
  <w:num w:numId="17">
    <w:abstractNumId w:val="6"/>
  </w:num>
  <w:num w:numId="18">
    <w:abstractNumId w:val="21"/>
  </w:num>
  <w:num w:numId="19">
    <w:abstractNumId w:val="23"/>
  </w:num>
  <w:num w:numId="20">
    <w:abstractNumId w:val="17"/>
  </w:num>
  <w:num w:numId="21">
    <w:abstractNumId w:val="7"/>
  </w:num>
  <w:num w:numId="22">
    <w:abstractNumId w:val="22"/>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trackRevisions/>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170"/>
    <w:rsid w:val="000008E5"/>
    <w:rsid w:val="000015EE"/>
    <w:rsid w:val="000022D5"/>
    <w:rsid w:val="00004C6A"/>
    <w:rsid w:val="000063AF"/>
    <w:rsid w:val="00012186"/>
    <w:rsid w:val="00012D11"/>
    <w:rsid w:val="00013EB5"/>
    <w:rsid w:val="00014505"/>
    <w:rsid w:val="00023836"/>
    <w:rsid w:val="00025D0D"/>
    <w:rsid w:val="0003380D"/>
    <w:rsid w:val="00033B40"/>
    <w:rsid w:val="000344F6"/>
    <w:rsid w:val="000356A9"/>
    <w:rsid w:val="00044138"/>
    <w:rsid w:val="00044739"/>
    <w:rsid w:val="0005154F"/>
    <w:rsid w:val="00051637"/>
    <w:rsid w:val="00053FB3"/>
    <w:rsid w:val="00056681"/>
    <w:rsid w:val="000609D7"/>
    <w:rsid w:val="000648A7"/>
    <w:rsid w:val="0006618B"/>
    <w:rsid w:val="000670C0"/>
    <w:rsid w:val="00071B99"/>
    <w:rsid w:val="00074772"/>
    <w:rsid w:val="00074E5F"/>
    <w:rsid w:val="000756E5"/>
    <w:rsid w:val="0007704E"/>
    <w:rsid w:val="000808C0"/>
    <w:rsid w:val="000808DA"/>
    <w:rsid w:val="00080EC8"/>
    <w:rsid w:val="00086889"/>
    <w:rsid w:val="000876E8"/>
    <w:rsid w:val="000934FE"/>
    <w:rsid w:val="000944AC"/>
    <w:rsid w:val="00094CB9"/>
    <w:rsid w:val="000956B2"/>
    <w:rsid w:val="000969E7"/>
    <w:rsid w:val="000A23DE"/>
    <w:rsid w:val="000A4020"/>
    <w:rsid w:val="000B00B0"/>
    <w:rsid w:val="000B4C81"/>
    <w:rsid w:val="000B54FB"/>
    <w:rsid w:val="000B5A0C"/>
    <w:rsid w:val="000C29B0"/>
    <w:rsid w:val="000C6DDB"/>
    <w:rsid w:val="000C76FC"/>
    <w:rsid w:val="000D38FC"/>
    <w:rsid w:val="000D4D90"/>
    <w:rsid w:val="000E2D10"/>
    <w:rsid w:val="000F052C"/>
    <w:rsid w:val="000F0DE4"/>
    <w:rsid w:val="000F3204"/>
    <w:rsid w:val="000F33DB"/>
    <w:rsid w:val="000F6486"/>
    <w:rsid w:val="000F78FE"/>
    <w:rsid w:val="0010548B"/>
    <w:rsid w:val="001072D1"/>
    <w:rsid w:val="0011236D"/>
    <w:rsid w:val="00113A7B"/>
    <w:rsid w:val="001166A5"/>
    <w:rsid w:val="00117017"/>
    <w:rsid w:val="00130E8E"/>
    <w:rsid w:val="0013216E"/>
    <w:rsid w:val="00137785"/>
    <w:rsid w:val="001401B5"/>
    <w:rsid w:val="0014194B"/>
    <w:rsid w:val="00141AC4"/>
    <w:rsid w:val="001422B9"/>
    <w:rsid w:val="0014665F"/>
    <w:rsid w:val="00153464"/>
    <w:rsid w:val="001541B3"/>
    <w:rsid w:val="0015453E"/>
    <w:rsid w:val="00155B15"/>
    <w:rsid w:val="00155D06"/>
    <w:rsid w:val="001625BE"/>
    <w:rsid w:val="001643A4"/>
    <w:rsid w:val="001727BB"/>
    <w:rsid w:val="00175054"/>
    <w:rsid w:val="00180D25"/>
    <w:rsid w:val="0018318D"/>
    <w:rsid w:val="0018572C"/>
    <w:rsid w:val="0018665E"/>
    <w:rsid w:val="00187E79"/>
    <w:rsid w:val="00187F0D"/>
    <w:rsid w:val="001926D0"/>
    <w:rsid w:val="00192CC5"/>
    <w:rsid w:val="00193895"/>
    <w:rsid w:val="001956A7"/>
    <w:rsid w:val="001A118A"/>
    <w:rsid w:val="001A27F4"/>
    <w:rsid w:val="001A2D95"/>
    <w:rsid w:val="001A2FA2"/>
    <w:rsid w:val="001A5A98"/>
    <w:rsid w:val="001A6371"/>
    <w:rsid w:val="001A70D2"/>
    <w:rsid w:val="001B3460"/>
    <w:rsid w:val="001B4CA1"/>
    <w:rsid w:val="001B60CA"/>
    <w:rsid w:val="001B75D8"/>
    <w:rsid w:val="001C1060"/>
    <w:rsid w:val="001C3C63"/>
    <w:rsid w:val="001D4732"/>
    <w:rsid w:val="001D4802"/>
    <w:rsid w:val="001D6A3C"/>
    <w:rsid w:val="001D6D51"/>
    <w:rsid w:val="001F311E"/>
    <w:rsid w:val="001F4DF0"/>
    <w:rsid w:val="001F631C"/>
    <w:rsid w:val="001F653A"/>
    <w:rsid w:val="001F678B"/>
    <w:rsid w:val="001F6979"/>
    <w:rsid w:val="00202BC6"/>
    <w:rsid w:val="00203D8D"/>
    <w:rsid w:val="00205141"/>
    <w:rsid w:val="0020516B"/>
    <w:rsid w:val="00205513"/>
    <w:rsid w:val="00212EDB"/>
    <w:rsid w:val="00213085"/>
    <w:rsid w:val="00213559"/>
    <w:rsid w:val="00213EFD"/>
    <w:rsid w:val="002172F1"/>
    <w:rsid w:val="00223C7B"/>
    <w:rsid w:val="00224AB1"/>
    <w:rsid w:val="0022687A"/>
    <w:rsid w:val="00230728"/>
    <w:rsid w:val="00234040"/>
    <w:rsid w:val="00235970"/>
    <w:rsid w:val="00235CD2"/>
    <w:rsid w:val="00251B9C"/>
    <w:rsid w:val="00254DED"/>
    <w:rsid w:val="00255619"/>
    <w:rsid w:val="00255DAD"/>
    <w:rsid w:val="00256108"/>
    <w:rsid w:val="002578F9"/>
    <w:rsid w:val="00260F33"/>
    <w:rsid w:val="002613BD"/>
    <w:rsid w:val="00261ACF"/>
    <w:rsid w:val="002624F1"/>
    <w:rsid w:val="0026330C"/>
    <w:rsid w:val="002636E2"/>
    <w:rsid w:val="00270C81"/>
    <w:rsid w:val="00271558"/>
    <w:rsid w:val="00273624"/>
    <w:rsid w:val="00274862"/>
    <w:rsid w:val="002772E2"/>
    <w:rsid w:val="002821E8"/>
    <w:rsid w:val="00282D72"/>
    <w:rsid w:val="00283402"/>
    <w:rsid w:val="00290FD6"/>
    <w:rsid w:val="00294259"/>
    <w:rsid w:val="00296EB0"/>
    <w:rsid w:val="002978A5"/>
    <w:rsid w:val="002A2C81"/>
    <w:rsid w:val="002A4DB2"/>
    <w:rsid w:val="002B1C49"/>
    <w:rsid w:val="002B3593"/>
    <w:rsid w:val="002B3D1A"/>
    <w:rsid w:val="002B3E0E"/>
    <w:rsid w:val="002C27D0"/>
    <w:rsid w:val="002C2C9B"/>
    <w:rsid w:val="002D17D6"/>
    <w:rsid w:val="002D18D7"/>
    <w:rsid w:val="002D21CE"/>
    <w:rsid w:val="002D7310"/>
    <w:rsid w:val="002D796A"/>
    <w:rsid w:val="002E0EEC"/>
    <w:rsid w:val="002E3DA3"/>
    <w:rsid w:val="002E450F"/>
    <w:rsid w:val="002E6B38"/>
    <w:rsid w:val="002E6D63"/>
    <w:rsid w:val="002E6E2B"/>
    <w:rsid w:val="002F05EA"/>
    <w:rsid w:val="002F162F"/>
    <w:rsid w:val="002F4828"/>
    <w:rsid w:val="002F4C35"/>
    <w:rsid w:val="002F500B"/>
    <w:rsid w:val="00300991"/>
    <w:rsid w:val="00301959"/>
    <w:rsid w:val="00305902"/>
    <w:rsid w:val="00305B8A"/>
    <w:rsid w:val="0032325C"/>
    <w:rsid w:val="00326C33"/>
    <w:rsid w:val="00330259"/>
    <w:rsid w:val="00331BF9"/>
    <w:rsid w:val="0033495E"/>
    <w:rsid w:val="00334A79"/>
    <w:rsid w:val="00334D8D"/>
    <w:rsid w:val="00336D60"/>
    <w:rsid w:val="00337345"/>
    <w:rsid w:val="00337DD2"/>
    <w:rsid w:val="00340164"/>
    <w:rsid w:val="003404D1"/>
    <w:rsid w:val="003443FF"/>
    <w:rsid w:val="00355808"/>
    <w:rsid w:val="003564BB"/>
    <w:rsid w:val="00362C7E"/>
    <w:rsid w:val="00362D8D"/>
    <w:rsid w:val="00363309"/>
    <w:rsid w:val="00363601"/>
    <w:rsid w:val="00364BAF"/>
    <w:rsid w:val="00376AC9"/>
    <w:rsid w:val="00384DD9"/>
    <w:rsid w:val="003862B7"/>
    <w:rsid w:val="0039065D"/>
    <w:rsid w:val="00393032"/>
    <w:rsid w:val="00394808"/>
    <w:rsid w:val="00394B69"/>
    <w:rsid w:val="00397078"/>
    <w:rsid w:val="003A1DE1"/>
    <w:rsid w:val="003A2F2F"/>
    <w:rsid w:val="003A6953"/>
    <w:rsid w:val="003B5FE1"/>
    <w:rsid w:val="003B6083"/>
    <w:rsid w:val="003C2711"/>
    <w:rsid w:val="003C3372"/>
    <w:rsid w:val="003C3838"/>
    <w:rsid w:val="003C3E71"/>
    <w:rsid w:val="003C4735"/>
    <w:rsid w:val="003C5847"/>
    <w:rsid w:val="003D0681"/>
    <w:rsid w:val="003D0947"/>
    <w:rsid w:val="003D12F6"/>
    <w:rsid w:val="003D1426"/>
    <w:rsid w:val="003E2F4E"/>
    <w:rsid w:val="003E4255"/>
    <w:rsid w:val="003E487D"/>
    <w:rsid w:val="003E6C24"/>
    <w:rsid w:val="003E720A"/>
    <w:rsid w:val="003F04A6"/>
    <w:rsid w:val="003F2C92"/>
    <w:rsid w:val="003F6034"/>
    <w:rsid w:val="00402642"/>
    <w:rsid w:val="00403E6E"/>
    <w:rsid w:val="00406A56"/>
    <w:rsid w:val="0041037E"/>
    <w:rsid w:val="004129B4"/>
    <w:rsid w:val="00416A4C"/>
    <w:rsid w:val="00417EF0"/>
    <w:rsid w:val="00422181"/>
    <w:rsid w:val="0042442F"/>
    <w:rsid w:val="004244A8"/>
    <w:rsid w:val="00425F72"/>
    <w:rsid w:val="00427736"/>
    <w:rsid w:val="004279F0"/>
    <w:rsid w:val="00430BCC"/>
    <w:rsid w:val="00437335"/>
    <w:rsid w:val="00441787"/>
    <w:rsid w:val="0044366C"/>
    <w:rsid w:val="00444A60"/>
    <w:rsid w:val="00444F2D"/>
    <w:rsid w:val="00451E02"/>
    <w:rsid w:val="00452034"/>
    <w:rsid w:val="00455FA6"/>
    <w:rsid w:val="00466C70"/>
    <w:rsid w:val="004702C9"/>
    <w:rsid w:val="00470FA2"/>
    <w:rsid w:val="00472648"/>
    <w:rsid w:val="00472E45"/>
    <w:rsid w:val="00473FEA"/>
    <w:rsid w:val="0047579D"/>
    <w:rsid w:val="00475F09"/>
    <w:rsid w:val="0047640A"/>
    <w:rsid w:val="00483262"/>
    <w:rsid w:val="00484107"/>
    <w:rsid w:val="0048525E"/>
    <w:rsid w:val="0048530B"/>
    <w:rsid w:val="00485CC5"/>
    <w:rsid w:val="0049343F"/>
    <w:rsid w:val="00493C2E"/>
    <w:rsid w:val="004964FC"/>
    <w:rsid w:val="004A145E"/>
    <w:rsid w:val="004A1F15"/>
    <w:rsid w:val="004A2A81"/>
    <w:rsid w:val="004A7152"/>
    <w:rsid w:val="004A7BD7"/>
    <w:rsid w:val="004B039D"/>
    <w:rsid w:val="004B3893"/>
    <w:rsid w:val="004B6FAD"/>
    <w:rsid w:val="004C15C2"/>
    <w:rsid w:val="004C2D46"/>
    <w:rsid w:val="004C36D8"/>
    <w:rsid w:val="004C6A0C"/>
    <w:rsid w:val="004D1248"/>
    <w:rsid w:val="004D1E3C"/>
    <w:rsid w:val="004D4169"/>
    <w:rsid w:val="004D6E14"/>
    <w:rsid w:val="004F396C"/>
    <w:rsid w:val="004F4E17"/>
    <w:rsid w:val="0050082F"/>
    <w:rsid w:val="00500C56"/>
    <w:rsid w:val="00501713"/>
    <w:rsid w:val="00506568"/>
    <w:rsid w:val="005071EC"/>
    <w:rsid w:val="00515071"/>
    <w:rsid w:val="0051551B"/>
    <w:rsid w:val="00517492"/>
    <w:rsid w:val="00520351"/>
    <w:rsid w:val="005206D0"/>
    <w:rsid w:val="00520C57"/>
    <w:rsid w:val="00522D94"/>
    <w:rsid w:val="005247C3"/>
    <w:rsid w:val="005279FE"/>
    <w:rsid w:val="00532FDA"/>
    <w:rsid w:val="00533D89"/>
    <w:rsid w:val="00536564"/>
    <w:rsid w:val="005428E5"/>
    <w:rsid w:val="00544597"/>
    <w:rsid w:val="00544FFE"/>
    <w:rsid w:val="005473F5"/>
    <w:rsid w:val="005477E7"/>
    <w:rsid w:val="00552794"/>
    <w:rsid w:val="0056065B"/>
    <w:rsid w:val="00563199"/>
    <w:rsid w:val="00564874"/>
    <w:rsid w:val="00566823"/>
    <w:rsid w:val="00567963"/>
    <w:rsid w:val="0057009A"/>
    <w:rsid w:val="005700FB"/>
    <w:rsid w:val="00570E14"/>
    <w:rsid w:val="00571260"/>
    <w:rsid w:val="0057189C"/>
    <w:rsid w:val="00572287"/>
    <w:rsid w:val="00573FC1"/>
    <w:rsid w:val="005741EE"/>
    <w:rsid w:val="00574BB9"/>
    <w:rsid w:val="0057668E"/>
    <w:rsid w:val="00595E83"/>
    <w:rsid w:val="00596530"/>
    <w:rsid w:val="005967F3"/>
    <w:rsid w:val="005A06DF"/>
    <w:rsid w:val="005A5527"/>
    <w:rsid w:val="005A5AE6"/>
    <w:rsid w:val="005A6A95"/>
    <w:rsid w:val="005B1206"/>
    <w:rsid w:val="005B37E8"/>
    <w:rsid w:val="005C0056"/>
    <w:rsid w:val="005D1294"/>
    <w:rsid w:val="005D4F6F"/>
    <w:rsid w:val="005D61D6"/>
    <w:rsid w:val="005D7DB3"/>
    <w:rsid w:val="005E0D13"/>
    <w:rsid w:val="005E5047"/>
    <w:rsid w:val="005E7205"/>
    <w:rsid w:val="005E7371"/>
    <w:rsid w:val="005F116C"/>
    <w:rsid w:val="005F2131"/>
    <w:rsid w:val="005F641B"/>
    <w:rsid w:val="005F7569"/>
    <w:rsid w:val="0060040C"/>
    <w:rsid w:val="00602575"/>
    <w:rsid w:val="006039C8"/>
    <w:rsid w:val="00605EF6"/>
    <w:rsid w:val="00606455"/>
    <w:rsid w:val="006066B4"/>
    <w:rsid w:val="00614929"/>
    <w:rsid w:val="00616511"/>
    <w:rsid w:val="006176ED"/>
    <w:rsid w:val="006202F3"/>
    <w:rsid w:val="0062097A"/>
    <w:rsid w:val="00621DA6"/>
    <w:rsid w:val="00623CFE"/>
    <w:rsid w:val="006245A7"/>
    <w:rsid w:val="00627221"/>
    <w:rsid w:val="00627EE8"/>
    <w:rsid w:val="006304A4"/>
    <w:rsid w:val="006316FA"/>
    <w:rsid w:val="00634638"/>
    <w:rsid w:val="006370D2"/>
    <w:rsid w:val="0064074F"/>
    <w:rsid w:val="00641F55"/>
    <w:rsid w:val="00645E4A"/>
    <w:rsid w:val="0065196B"/>
    <w:rsid w:val="00653688"/>
    <w:rsid w:val="006541BA"/>
    <w:rsid w:val="00657297"/>
    <w:rsid w:val="0066091B"/>
    <w:rsid w:val="00661C77"/>
    <w:rsid w:val="00663A8E"/>
    <w:rsid w:val="006656A8"/>
    <w:rsid w:val="006660E9"/>
    <w:rsid w:val="00667249"/>
    <w:rsid w:val="00667558"/>
    <w:rsid w:val="00671523"/>
    <w:rsid w:val="00671953"/>
    <w:rsid w:val="006754EF"/>
    <w:rsid w:val="0067681E"/>
    <w:rsid w:val="00676AEC"/>
    <w:rsid w:val="00676C8D"/>
    <w:rsid w:val="00676F1F"/>
    <w:rsid w:val="0067731F"/>
    <w:rsid w:val="00677381"/>
    <w:rsid w:val="00677414"/>
    <w:rsid w:val="006832CF"/>
    <w:rsid w:val="0068601E"/>
    <w:rsid w:val="006863E5"/>
    <w:rsid w:val="0068655F"/>
    <w:rsid w:val="0068678E"/>
    <w:rsid w:val="00691238"/>
    <w:rsid w:val="0069486B"/>
    <w:rsid w:val="00695AF9"/>
    <w:rsid w:val="006A396D"/>
    <w:rsid w:val="006A4904"/>
    <w:rsid w:val="006A4BD4"/>
    <w:rsid w:val="006A548F"/>
    <w:rsid w:val="006A6271"/>
    <w:rsid w:val="006A701A"/>
    <w:rsid w:val="006B5E5E"/>
    <w:rsid w:val="006B64DC"/>
    <w:rsid w:val="006B7A91"/>
    <w:rsid w:val="006C2AE6"/>
    <w:rsid w:val="006C6210"/>
    <w:rsid w:val="006C6606"/>
    <w:rsid w:val="006C6F8A"/>
    <w:rsid w:val="006D2201"/>
    <w:rsid w:val="006D422D"/>
    <w:rsid w:val="006D4704"/>
    <w:rsid w:val="006D6A2D"/>
    <w:rsid w:val="006D754B"/>
    <w:rsid w:val="006E1E18"/>
    <w:rsid w:val="006E31CE"/>
    <w:rsid w:val="006E34D3"/>
    <w:rsid w:val="006E3BBE"/>
    <w:rsid w:val="006F1435"/>
    <w:rsid w:val="006F27EF"/>
    <w:rsid w:val="006F78C4"/>
    <w:rsid w:val="007024B3"/>
    <w:rsid w:val="007031A0"/>
    <w:rsid w:val="00705A29"/>
    <w:rsid w:val="00707498"/>
    <w:rsid w:val="00711A65"/>
    <w:rsid w:val="00712992"/>
    <w:rsid w:val="00713F68"/>
    <w:rsid w:val="00714133"/>
    <w:rsid w:val="00714DA4"/>
    <w:rsid w:val="007158B2"/>
    <w:rsid w:val="00716081"/>
    <w:rsid w:val="00722B48"/>
    <w:rsid w:val="00724164"/>
    <w:rsid w:val="00725DE7"/>
    <w:rsid w:val="0072636A"/>
    <w:rsid w:val="00726B44"/>
    <w:rsid w:val="007277C9"/>
    <w:rsid w:val="00727E66"/>
    <w:rsid w:val="007318DD"/>
    <w:rsid w:val="00733167"/>
    <w:rsid w:val="00740D2C"/>
    <w:rsid w:val="00743A67"/>
    <w:rsid w:val="00744BF9"/>
    <w:rsid w:val="00752623"/>
    <w:rsid w:val="00760F1F"/>
    <w:rsid w:val="0076423E"/>
    <w:rsid w:val="007646CB"/>
    <w:rsid w:val="0076658F"/>
    <w:rsid w:val="0077040A"/>
    <w:rsid w:val="00772D64"/>
    <w:rsid w:val="007846E3"/>
    <w:rsid w:val="00792609"/>
    <w:rsid w:val="00792887"/>
    <w:rsid w:val="00793BD2"/>
    <w:rsid w:val="00793C7C"/>
    <w:rsid w:val="007943E2"/>
    <w:rsid w:val="00794F2C"/>
    <w:rsid w:val="007A3BC7"/>
    <w:rsid w:val="007A5AC4"/>
    <w:rsid w:val="007B0FDD"/>
    <w:rsid w:val="007B20FA"/>
    <w:rsid w:val="007B4802"/>
    <w:rsid w:val="007B6668"/>
    <w:rsid w:val="007B6B33"/>
    <w:rsid w:val="007C229A"/>
    <w:rsid w:val="007C2701"/>
    <w:rsid w:val="007C354C"/>
    <w:rsid w:val="007C501D"/>
    <w:rsid w:val="007D2192"/>
    <w:rsid w:val="007D45A9"/>
    <w:rsid w:val="007D6BFE"/>
    <w:rsid w:val="007E6196"/>
    <w:rsid w:val="007E728E"/>
    <w:rsid w:val="007F0021"/>
    <w:rsid w:val="007F229E"/>
    <w:rsid w:val="007F2F52"/>
    <w:rsid w:val="007F397D"/>
    <w:rsid w:val="00801F71"/>
    <w:rsid w:val="00805F28"/>
    <w:rsid w:val="0080749F"/>
    <w:rsid w:val="00811D46"/>
    <w:rsid w:val="008125B0"/>
    <w:rsid w:val="008144CB"/>
    <w:rsid w:val="00821151"/>
    <w:rsid w:val="00821717"/>
    <w:rsid w:val="00824210"/>
    <w:rsid w:val="008263C0"/>
    <w:rsid w:val="00830E94"/>
    <w:rsid w:val="00833033"/>
    <w:rsid w:val="00834C05"/>
    <w:rsid w:val="00841422"/>
    <w:rsid w:val="00841D3B"/>
    <w:rsid w:val="0084314C"/>
    <w:rsid w:val="00843171"/>
    <w:rsid w:val="008456E6"/>
    <w:rsid w:val="008575C3"/>
    <w:rsid w:val="008576A6"/>
    <w:rsid w:val="00863D28"/>
    <w:rsid w:val="008648C3"/>
    <w:rsid w:val="0086556F"/>
    <w:rsid w:val="00872C09"/>
    <w:rsid w:val="00877536"/>
    <w:rsid w:val="00880F26"/>
    <w:rsid w:val="00896C2E"/>
    <w:rsid w:val="008A2A70"/>
    <w:rsid w:val="008A34AF"/>
    <w:rsid w:val="008A5095"/>
    <w:rsid w:val="008A5C37"/>
    <w:rsid w:val="008A608F"/>
    <w:rsid w:val="008A62DA"/>
    <w:rsid w:val="008A7AC8"/>
    <w:rsid w:val="008B08A3"/>
    <w:rsid w:val="008B1A9A"/>
    <w:rsid w:val="008B1F90"/>
    <w:rsid w:val="008B4FE6"/>
    <w:rsid w:val="008B5BB8"/>
    <w:rsid w:val="008B6C37"/>
    <w:rsid w:val="008C1DF3"/>
    <w:rsid w:val="008D3B9A"/>
    <w:rsid w:val="008D6155"/>
    <w:rsid w:val="008D6946"/>
    <w:rsid w:val="008E18F7"/>
    <w:rsid w:val="008E1E10"/>
    <w:rsid w:val="008E291B"/>
    <w:rsid w:val="008E4F2F"/>
    <w:rsid w:val="008E5DFE"/>
    <w:rsid w:val="008E74B0"/>
    <w:rsid w:val="008F0B2D"/>
    <w:rsid w:val="008F1240"/>
    <w:rsid w:val="009008A8"/>
    <w:rsid w:val="0090360F"/>
    <w:rsid w:val="009063B0"/>
    <w:rsid w:val="00907106"/>
    <w:rsid w:val="009107FD"/>
    <w:rsid w:val="0091137C"/>
    <w:rsid w:val="00911567"/>
    <w:rsid w:val="00912374"/>
    <w:rsid w:val="00912DE2"/>
    <w:rsid w:val="00917AAE"/>
    <w:rsid w:val="00917F68"/>
    <w:rsid w:val="00923476"/>
    <w:rsid w:val="009251A9"/>
    <w:rsid w:val="00927222"/>
    <w:rsid w:val="00930699"/>
    <w:rsid w:val="00931F69"/>
    <w:rsid w:val="009338CD"/>
    <w:rsid w:val="00934123"/>
    <w:rsid w:val="00946D65"/>
    <w:rsid w:val="009538F9"/>
    <w:rsid w:val="00953D2E"/>
    <w:rsid w:val="00955774"/>
    <w:rsid w:val="009560A8"/>
    <w:rsid w:val="009560B5"/>
    <w:rsid w:val="00967667"/>
    <w:rsid w:val="009703D6"/>
    <w:rsid w:val="0097181B"/>
    <w:rsid w:val="00972926"/>
    <w:rsid w:val="009761F5"/>
    <w:rsid w:val="00976DC5"/>
    <w:rsid w:val="009818C7"/>
    <w:rsid w:val="00982DD4"/>
    <w:rsid w:val="009841E5"/>
    <w:rsid w:val="0098479F"/>
    <w:rsid w:val="00984A8A"/>
    <w:rsid w:val="009857B6"/>
    <w:rsid w:val="00985A8D"/>
    <w:rsid w:val="00986610"/>
    <w:rsid w:val="009877DC"/>
    <w:rsid w:val="00991F96"/>
    <w:rsid w:val="009922F2"/>
    <w:rsid w:val="0099330C"/>
    <w:rsid w:val="00996F0A"/>
    <w:rsid w:val="009A1D86"/>
    <w:rsid w:val="009A5D12"/>
    <w:rsid w:val="009B049C"/>
    <w:rsid w:val="009B11C8"/>
    <w:rsid w:val="009B1DD4"/>
    <w:rsid w:val="009B2BCF"/>
    <w:rsid w:val="009B2FF8"/>
    <w:rsid w:val="009B5BA3"/>
    <w:rsid w:val="009C20F5"/>
    <w:rsid w:val="009D0027"/>
    <w:rsid w:val="009D0655"/>
    <w:rsid w:val="009D3F65"/>
    <w:rsid w:val="009E0722"/>
    <w:rsid w:val="009E166E"/>
    <w:rsid w:val="009E1E98"/>
    <w:rsid w:val="009E3ABE"/>
    <w:rsid w:val="009E3C4B"/>
    <w:rsid w:val="009E4DFD"/>
    <w:rsid w:val="009F0637"/>
    <w:rsid w:val="009F46F9"/>
    <w:rsid w:val="009F62A6"/>
    <w:rsid w:val="009F674F"/>
    <w:rsid w:val="009F799E"/>
    <w:rsid w:val="00A02020"/>
    <w:rsid w:val="00A056CB"/>
    <w:rsid w:val="00A074ED"/>
    <w:rsid w:val="00A07A29"/>
    <w:rsid w:val="00A10FF1"/>
    <w:rsid w:val="00A116CD"/>
    <w:rsid w:val="00A1506B"/>
    <w:rsid w:val="00A17CB2"/>
    <w:rsid w:val="00A23191"/>
    <w:rsid w:val="00A264AF"/>
    <w:rsid w:val="00A319C0"/>
    <w:rsid w:val="00A33560"/>
    <w:rsid w:val="00A364E4"/>
    <w:rsid w:val="00A371A5"/>
    <w:rsid w:val="00A47BDF"/>
    <w:rsid w:val="00A51CD7"/>
    <w:rsid w:val="00A52ADB"/>
    <w:rsid w:val="00A533E8"/>
    <w:rsid w:val="00A542D9"/>
    <w:rsid w:val="00A56E64"/>
    <w:rsid w:val="00A577DD"/>
    <w:rsid w:val="00A624C3"/>
    <w:rsid w:val="00A6641C"/>
    <w:rsid w:val="00A767D2"/>
    <w:rsid w:val="00A77616"/>
    <w:rsid w:val="00A805DA"/>
    <w:rsid w:val="00A811B4"/>
    <w:rsid w:val="00A83E80"/>
    <w:rsid w:val="00A84A3F"/>
    <w:rsid w:val="00A86787"/>
    <w:rsid w:val="00A87CDE"/>
    <w:rsid w:val="00A92BAF"/>
    <w:rsid w:val="00A94737"/>
    <w:rsid w:val="00A94BA3"/>
    <w:rsid w:val="00A96CBA"/>
    <w:rsid w:val="00AA1AC7"/>
    <w:rsid w:val="00AA2CB7"/>
    <w:rsid w:val="00AA4109"/>
    <w:rsid w:val="00AB1ACD"/>
    <w:rsid w:val="00AB277F"/>
    <w:rsid w:val="00AB4099"/>
    <w:rsid w:val="00AB449A"/>
    <w:rsid w:val="00AD14F9"/>
    <w:rsid w:val="00AD35D6"/>
    <w:rsid w:val="00AD58C5"/>
    <w:rsid w:val="00AE0467"/>
    <w:rsid w:val="00AE36C4"/>
    <w:rsid w:val="00AE472C"/>
    <w:rsid w:val="00AE4A5F"/>
    <w:rsid w:val="00AE5375"/>
    <w:rsid w:val="00AE6CF8"/>
    <w:rsid w:val="00AE6D0F"/>
    <w:rsid w:val="00AF2917"/>
    <w:rsid w:val="00AF4CAC"/>
    <w:rsid w:val="00AF6639"/>
    <w:rsid w:val="00B03E0D"/>
    <w:rsid w:val="00B054F8"/>
    <w:rsid w:val="00B146D1"/>
    <w:rsid w:val="00B20F46"/>
    <w:rsid w:val="00B210AD"/>
    <w:rsid w:val="00B2219A"/>
    <w:rsid w:val="00B32988"/>
    <w:rsid w:val="00B32E0E"/>
    <w:rsid w:val="00B3581B"/>
    <w:rsid w:val="00B35E1D"/>
    <w:rsid w:val="00B36B81"/>
    <w:rsid w:val="00B36FEE"/>
    <w:rsid w:val="00B37C80"/>
    <w:rsid w:val="00B5092B"/>
    <w:rsid w:val="00B5194E"/>
    <w:rsid w:val="00B51AF5"/>
    <w:rsid w:val="00B531FC"/>
    <w:rsid w:val="00B55347"/>
    <w:rsid w:val="00B55C03"/>
    <w:rsid w:val="00B55FD5"/>
    <w:rsid w:val="00B57177"/>
    <w:rsid w:val="00B57E5E"/>
    <w:rsid w:val="00B61F37"/>
    <w:rsid w:val="00B73C9B"/>
    <w:rsid w:val="00B74614"/>
    <w:rsid w:val="00B7770F"/>
    <w:rsid w:val="00B77A89"/>
    <w:rsid w:val="00B77B27"/>
    <w:rsid w:val="00B80580"/>
    <w:rsid w:val="00B8134E"/>
    <w:rsid w:val="00B81B55"/>
    <w:rsid w:val="00B83B50"/>
    <w:rsid w:val="00B84613"/>
    <w:rsid w:val="00B87107"/>
    <w:rsid w:val="00B87AF0"/>
    <w:rsid w:val="00B9037B"/>
    <w:rsid w:val="00B910BD"/>
    <w:rsid w:val="00B92A3D"/>
    <w:rsid w:val="00B93834"/>
    <w:rsid w:val="00B96469"/>
    <w:rsid w:val="00B96908"/>
    <w:rsid w:val="00BA0DA2"/>
    <w:rsid w:val="00BA2981"/>
    <w:rsid w:val="00BA42EE"/>
    <w:rsid w:val="00BA48F9"/>
    <w:rsid w:val="00BA59A3"/>
    <w:rsid w:val="00BB0450"/>
    <w:rsid w:val="00BB0DCA"/>
    <w:rsid w:val="00BB2666"/>
    <w:rsid w:val="00BB3AA6"/>
    <w:rsid w:val="00BB6B80"/>
    <w:rsid w:val="00BB7D3F"/>
    <w:rsid w:val="00BC26B0"/>
    <w:rsid w:val="00BC3773"/>
    <w:rsid w:val="00BC381A"/>
    <w:rsid w:val="00BC3BE9"/>
    <w:rsid w:val="00BC74E8"/>
    <w:rsid w:val="00BD0962"/>
    <w:rsid w:val="00BD18E9"/>
    <w:rsid w:val="00BD1EED"/>
    <w:rsid w:val="00BD45C3"/>
    <w:rsid w:val="00BD490E"/>
    <w:rsid w:val="00BD7292"/>
    <w:rsid w:val="00BE09C1"/>
    <w:rsid w:val="00BE456A"/>
    <w:rsid w:val="00BE54DD"/>
    <w:rsid w:val="00BE5780"/>
    <w:rsid w:val="00BF0DA2"/>
    <w:rsid w:val="00BF109C"/>
    <w:rsid w:val="00BF272A"/>
    <w:rsid w:val="00BF34FA"/>
    <w:rsid w:val="00BF5595"/>
    <w:rsid w:val="00C004B6"/>
    <w:rsid w:val="00C0053F"/>
    <w:rsid w:val="00C047A7"/>
    <w:rsid w:val="00C05DE5"/>
    <w:rsid w:val="00C14DF4"/>
    <w:rsid w:val="00C1599F"/>
    <w:rsid w:val="00C165BC"/>
    <w:rsid w:val="00C20191"/>
    <w:rsid w:val="00C21AA5"/>
    <w:rsid w:val="00C22839"/>
    <w:rsid w:val="00C2488D"/>
    <w:rsid w:val="00C26DA8"/>
    <w:rsid w:val="00C26F70"/>
    <w:rsid w:val="00C31735"/>
    <w:rsid w:val="00C33027"/>
    <w:rsid w:val="00C37667"/>
    <w:rsid w:val="00C435DB"/>
    <w:rsid w:val="00C437B0"/>
    <w:rsid w:val="00C44D73"/>
    <w:rsid w:val="00C50B42"/>
    <w:rsid w:val="00C515C9"/>
    <w:rsid w:val="00C516FF"/>
    <w:rsid w:val="00C52BFA"/>
    <w:rsid w:val="00C53D1D"/>
    <w:rsid w:val="00C53F26"/>
    <w:rsid w:val="00C540BC"/>
    <w:rsid w:val="00C64F7D"/>
    <w:rsid w:val="00C67309"/>
    <w:rsid w:val="00C71CB5"/>
    <w:rsid w:val="00C7614E"/>
    <w:rsid w:val="00C77BF1"/>
    <w:rsid w:val="00C80D60"/>
    <w:rsid w:val="00C82FBD"/>
    <w:rsid w:val="00C85267"/>
    <w:rsid w:val="00C8721B"/>
    <w:rsid w:val="00C92C31"/>
    <w:rsid w:val="00C9372C"/>
    <w:rsid w:val="00C9470E"/>
    <w:rsid w:val="00C95CEB"/>
    <w:rsid w:val="00CA1054"/>
    <w:rsid w:val="00CA5CA1"/>
    <w:rsid w:val="00CA63EB"/>
    <w:rsid w:val="00CA69F1"/>
    <w:rsid w:val="00CB6382"/>
    <w:rsid w:val="00CB68E6"/>
    <w:rsid w:val="00CB6991"/>
    <w:rsid w:val="00CC1C9B"/>
    <w:rsid w:val="00CC6194"/>
    <w:rsid w:val="00CC6305"/>
    <w:rsid w:val="00CC78A5"/>
    <w:rsid w:val="00CD0516"/>
    <w:rsid w:val="00CD4C59"/>
    <w:rsid w:val="00CD756B"/>
    <w:rsid w:val="00CE0BA5"/>
    <w:rsid w:val="00CE734F"/>
    <w:rsid w:val="00CF112E"/>
    <w:rsid w:val="00CF18F5"/>
    <w:rsid w:val="00CF5F4F"/>
    <w:rsid w:val="00D00872"/>
    <w:rsid w:val="00D11A6E"/>
    <w:rsid w:val="00D1295E"/>
    <w:rsid w:val="00D218DC"/>
    <w:rsid w:val="00D24E56"/>
    <w:rsid w:val="00D25132"/>
    <w:rsid w:val="00D31643"/>
    <w:rsid w:val="00D31AEB"/>
    <w:rsid w:val="00D32ECD"/>
    <w:rsid w:val="00D361E4"/>
    <w:rsid w:val="00D42A8F"/>
    <w:rsid w:val="00D43766"/>
    <w:rsid w:val="00D439F6"/>
    <w:rsid w:val="00D459C6"/>
    <w:rsid w:val="00D4754B"/>
    <w:rsid w:val="00D50729"/>
    <w:rsid w:val="00D50C19"/>
    <w:rsid w:val="00D5379E"/>
    <w:rsid w:val="00D62643"/>
    <w:rsid w:val="00D629D3"/>
    <w:rsid w:val="00D6348D"/>
    <w:rsid w:val="00D64C0F"/>
    <w:rsid w:val="00D651C3"/>
    <w:rsid w:val="00D66E62"/>
    <w:rsid w:val="00D7073F"/>
    <w:rsid w:val="00D72EFE"/>
    <w:rsid w:val="00D76227"/>
    <w:rsid w:val="00D77C6C"/>
    <w:rsid w:val="00D77DF1"/>
    <w:rsid w:val="00D8248A"/>
    <w:rsid w:val="00D83F02"/>
    <w:rsid w:val="00D8417A"/>
    <w:rsid w:val="00D86AFF"/>
    <w:rsid w:val="00D95A44"/>
    <w:rsid w:val="00D95D16"/>
    <w:rsid w:val="00D97C76"/>
    <w:rsid w:val="00DA7A4D"/>
    <w:rsid w:val="00DB02B4"/>
    <w:rsid w:val="00DB0B83"/>
    <w:rsid w:val="00DB218A"/>
    <w:rsid w:val="00DB538D"/>
    <w:rsid w:val="00DB635D"/>
    <w:rsid w:val="00DC275C"/>
    <w:rsid w:val="00DC3776"/>
    <w:rsid w:val="00DC4B0D"/>
    <w:rsid w:val="00DC7FE1"/>
    <w:rsid w:val="00DD3F3F"/>
    <w:rsid w:val="00DD4B50"/>
    <w:rsid w:val="00DD5572"/>
    <w:rsid w:val="00DE0BAC"/>
    <w:rsid w:val="00DE5D80"/>
    <w:rsid w:val="00DF362F"/>
    <w:rsid w:val="00DF58CD"/>
    <w:rsid w:val="00DF5B2D"/>
    <w:rsid w:val="00DF65DE"/>
    <w:rsid w:val="00E008BD"/>
    <w:rsid w:val="00E01628"/>
    <w:rsid w:val="00E019A5"/>
    <w:rsid w:val="00E02EC8"/>
    <w:rsid w:val="00E037F5"/>
    <w:rsid w:val="00E0425E"/>
    <w:rsid w:val="00E04ECB"/>
    <w:rsid w:val="00E05A09"/>
    <w:rsid w:val="00E06CA1"/>
    <w:rsid w:val="00E07679"/>
    <w:rsid w:val="00E13BF4"/>
    <w:rsid w:val="00E148E8"/>
    <w:rsid w:val="00E172B8"/>
    <w:rsid w:val="00E17FB4"/>
    <w:rsid w:val="00E20B75"/>
    <w:rsid w:val="00E214F2"/>
    <w:rsid w:val="00E2371E"/>
    <w:rsid w:val="00E24BD7"/>
    <w:rsid w:val="00E26523"/>
    <w:rsid w:val="00E26809"/>
    <w:rsid w:val="00E27CF6"/>
    <w:rsid w:val="00E30DF3"/>
    <w:rsid w:val="00E3412D"/>
    <w:rsid w:val="00E52898"/>
    <w:rsid w:val="00E53213"/>
    <w:rsid w:val="00E57322"/>
    <w:rsid w:val="00E628CB"/>
    <w:rsid w:val="00E62AD9"/>
    <w:rsid w:val="00E638C8"/>
    <w:rsid w:val="00E672C0"/>
    <w:rsid w:val="00E70DDD"/>
    <w:rsid w:val="00E7509B"/>
    <w:rsid w:val="00E75619"/>
    <w:rsid w:val="00E817AC"/>
    <w:rsid w:val="00E86590"/>
    <w:rsid w:val="00E907FF"/>
    <w:rsid w:val="00E90FF6"/>
    <w:rsid w:val="00E91537"/>
    <w:rsid w:val="00EA031D"/>
    <w:rsid w:val="00EA42D1"/>
    <w:rsid w:val="00EA42EF"/>
    <w:rsid w:val="00EB1402"/>
    <w:rsid w:val="00EB2A5E"/>
    <w:rsid w:val="00EB2DD1"/>
    <w:rsid w:val="00EB6B37"/>
    <w:rsid w:val="00EC0684"/>
    <w:rsid w:val="00EC29FE"/>
    <w:rsid w:val="00EC3C70"/>
    <w:rsid w:val="00EC6F65"/>
    <w:rsid w:val="00ED1520"/>
    <w:rsid w:val="00ED1A4F"/>
    <w:rsid w:val="00ED3A3D"/>
    <w:rsid w:val="00ED538A"/>
    <w:rsid w:val="00ED5D10"/>
    <w:rsid w:val="00ED6FBC"/>
    <w:rsid w:val="00EE2F16"/>
    <w:rsid w:val="00EE3861"/>
    <w:rsid w:val="00EF2E73"/>
    <w:rsid w:val="00EF6423"/>
    <w:rsid w:val="00EF7683"/>
    <w:rsid w:val="00EF7A2D"/>
    <w:rsid w:val="00F02AAC"/>
    <w:rsid w:val="00F04F8D"/>
    <w:rsid w:val="00F10AD0"/>
    <w:rsid w:val="00F116CC"/>
    <w:rsid w:val="00F12BD1"/>
    <w:rsid w:val="00F15327"/>
    <w:rsid w:val="00F168CF"/>
    <w:rsid w:val="00F21F05"/>
    <w:rsid w:val="00F2555C"/>
    <w:rsid w:val="00F31DF3"/>
    <w:rsid w:val="00F330A2"/>
    <w:rsid w:val="00F33AE5"/>
    <w:rsid w:val="00F3597D"/>
    <w:rsid w:val="00F4376D"/>
    <w:rsid w:val="00F446B9"/>
    <w:rsid w:val="00F45399"/>
    <w:rsid w:val="00F45630"/>
    <w:rsid w:val="00F465EA"/>
    <w:rsid w:val="00F54E7B"/>
    <w:rsid w:val="00F55A88"/>
    <w:rsid w:val="00F658D9"/>
    <w:rsid w:val="00F674DA"/>
    <w:rsid w:val="00F74005"/>
    <w:rsid w:val="00F74B34"/>
    <w:rsid w:val="00F7684B"/>
    <w:rsid w:val="00F76884"/>
    <w:rsid w:val="00F83D24"/>
    <w:rsid w:val="00F83DD9"/>
    <w:rsid w:val="00F83F40"/>
    <w:rsid w:val="00F912B9"/>
    <w:rsid w:val="00F9198C"/>
    <w:rsid w:val="00F95374"/>
    <w:rsid w:val="00F960C4"/>
    <w:rsid w:val="00FA117A"/>
    <w:rsid w:val="00FA5C08"/>
    <w:rsid w:val="00FB0AB9"/>
    <w:rsid w:val="00FB386A"/>
    <w:rsid w:val="00FB4681"/>
    <w:rsid w:val="00FB7DAD"/>
    <w:rsid w:val="00FC0786"/>
    <w:rsid w:val="00FC49EF"/>
    <w:rsid w:val="00FD710D"/>
    <w:rsid w:val="00FE36E2"/>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9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customStyle="1" w:styleId="CharStyle12">
    <w:name w:val="Char Style 12"/>
    <w:link w:val="Style13"/>
    <w:uiPriority w:val="99"/>
    <w:locked/>
    <w:rsid w:val="000F78FE"/>
    <w:rPr>
      <w:sz w:val="22"/>
      <w:szCs w:val="22"/>
      <w:shd w:val="clear" w:color="auto" w:fill="FFFFFF"/>
    </w:rPr>
  </w:style>
  <w:style w:type="character" w:customStyle="1" w:styleId="CharStyle14">
    <w:name w:val="Char Style 14"/>
    <w:uiPriority w:val="99"/>
    <w:rsid w:val="000F78FE"/>
    <w:rPr>
      <w:rFonts w:cs="Times New Roman"/>
      <w:b/>
      <w:bCs/>
      <w:sz w:val="22"/>
      <w:szCs w:val="22"/>
      <w:u w:val="none"/>
    </w:rPr>
  </w:style>
  <w:style w:type="paragraph" w:customStyle="1" w:styleId="Style13">
    <w:name w:val="Style 13"/>
    <w:basedOn w:val="Normalny"/>
    <w:link w:val="CharStyle12"/>
    <w:uiPriority w:val="99"/>
    <w:rsid w:val="000F78FE"/>
    <w:pPr>
      <w:widowControl w:val="0"/>
      <w:shd w:val="clear" w:color="auto" w:fill="FFFFFF"/>
      <w:spacing w:before="260" w:after="260" w:line="244" w:lineRule="exact"/>
      <w:ind w:hanging="220"/>
      <w:jc w:val="center"/>
    </w:pPr>
    <w:rPr>
      <w:lang w:eastAsia="pl-PL"/>
    </w:rPr>
  </w:style>
  <w:style w:type="character" w:customStyle="1" w:styleId="Teksttreci3">
    <w:name w:val="Tekst treści (3)_"/>
    <w:link w:val="Teksttreci30"/>
    <w:rsid w:val="000F0DE4"/>
    <w:rPr>
      <w:rFonts w:ascii="Times New Roman" w:eastAsia="Times New Roman" w:hAnsi="Times New Roman"/>
      <w:b/>
      <w:bCs/>
      <w:shd w:val="clear" w:color="auto" w:fill="FFFFFF"/>
    </w:rPr>
  </w:style>
  <w:style w:type="paragraph" w:customStyle="1" w:styleId="Teksttreci30">
    <w:name w:val="Tekst treści (3)"/>
    <w:basedOn w:val="Normalny"/>
    <w:link w:val="Teksttreci3"/>
    <w:rsid w:val="000F0DE4"/>
    <w:pPr>
      <w:widowControl w:val="0"/>
      <w:shd w:val="clear" w:color="auto" w:fill="FFFFFF"/>
      <w:spacing w:before="120" w:after="240" w:line="0" w:lineRule="atLeast"/>
      <w:jc w:val="both"/>
    </w:pPr>
    <w:rPr>
      <w:rFonts w:ascii="Times New Roman" w:eastAsia="Times New Roman" w:hAnsi="Times New Roman"/>
      <w:b/>
      <w:bCs/>
      <w:sz w:val="20"/>
      <w:szCs w:val="20"/>
      <w:lang w:eastAsia="pl-PL"/>
    </w:rPr>
  </w:style>
  <w:style w:type="character" w:customStyle="1" w:styleId="Teksttreci4">
    <w:name w:val="Tekst treści (4)_"/>
    <w:link w:val="Teksttreci40"/>
    <w:rsid w:val="0032325C"/>
    <w:rPr>
      <w:rFonts w:ascii="Times New Roman" w:eastAsia="Times New Roman" w:hAnsi="Times New Roman"/>
      <w:sz w:val="21"/>
      <w:szCs w:val="21"/>
      <w:shd w:val="clear" w:color="auto" w:fill="FFFFFF"/>
    </w:rPr>
  </w:style>
  <w:style w:type="paragraph" w:customStyle="1" w:styleId="Teksttreci40">
    <w:name w:val="Tekst treści (4)"/>
    <w:basedOn w:val="Normalny"/>
    <w:link w:val="Teksttreci4"/>
    <w:rsid w:val="0032325C"/>
    <w:pPr>
      <w:widowControl w:val="0"/>
      <w:shd w:val="clear" w:color="auto" w:fill="FFFFFF"/>
      <w:spacing w:before="240" w:line="250" w:lineRule="exact"/>
      <w:jc w:val="both"/>
    </w:pPr>
    <w:rPr>
      <w:rFonts w:ascii="Times New Roman" w:eastAsia="Times New Roman" w:hAnsi="Times New Roman"/>
      <w:sz w:val="21"/>
      <w:szCs w:val="21"/>
      <w:lang w:eastAsia="pl-PL"/>
    </w:rPr>
  </w:style>
  <w:style w:type="character" w:customStyle="1" w:styleId="Teksttreci2105pt">
    <w:name w:val="Tekst treści (2) + 10;5 pt"/>
    <w:rsid w:val="0032325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styleId="Poprawka">
    <w:name w:val="Revision"/>
    <w:hidden/>
    <w:uiPriority w:val="99"/>
    <w:semiHidden/>
    <w:rsid w:val="00BB7D3F"/>
    <w:rPr>
      <w:sz w:val="22"/>
      <w:szCs w:val="22"/>
      <w:lang w:eastAsia="en-US"/>
    </w:rPr>
  </w:style>
  <w:style w:type="paragraph" w:styleId="NormalnyWeb">
    <w:name w:val="Normal (Web)"/>
    <w:basedOn w:val="Normalny"/>
    <w:uiPriority w:val="99"/>
    <w:unhideWhenUsed/>
    <w:rsid w:val="005071E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1">
    <w:name w:val="Nierozpoznana wzmianka1"/>
    <w:basedOn w:val="Domylnaczcionkaakapitu"/>
    <w:uiPriority w:val="99"/>
    <w:semiHidden/>
    <w:unhideWhenUsed/>
    <w:rsid w:val="00BD7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131366462">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27838726">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203561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el.czwarno@msit.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F38C5-1C77-4A16-B5A7-3935AFFA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2434</Words>
  <Characters>14606</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2022-09-05T10:37:00Z</dcterms:created>
  <dcterms:modified xsi:type="dcterms:W3CDTF">2022-09-22T11:13:00Z</dcterms:modified>
</cp:coreProperties>
</file>