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1072"/>
        <w:gridCol w:w="465"/>
        <w:gridCol w:w="270"/>
        <w:gridCol w:w="144"/>
        <w:gridCol w:w="155"/>
        <w:gridCol w:w="187"/>
        <w:gridCol w:w="383"/>
        <w:gridCol w:w="265"/>
        <w:gridCol w:w="289"/>
        <w:gridCol w:w="16"/>
        <w:gridCol w:w="269"/>
        <w:gridCol w:w="300"/>
        <w:gridCol w:w="353"/>
        <w:gridCol w:w="217"/>
        <w:gridCol w:w="570"/>
        <w:gridCol w:w="80"/>
        <w:gridCol w:w="71"/>
        <w:gridCol w:w="419"/>
        <w:gridCol w:w="113"/>
        <w:gridCol w:w="280"/>
        <w:gridCol w:w="125"/>
        <w:gridCol w:w="51"/>
        <w:gridCol w:w="570"/>
        <w:gridCol w:w="317"/>
        <w:gridCol w:w="253"/>
        <w:gridCol w:w="570"/>
        <w:gridCol w:w="115"/>
        <w:gridCol w:w="550"/>
      </w:tblGrid>
      <w:tr w:rsidR="00421C59" w:rsidRPr="00F42E95" w14:paraId="16F5FC23" w14:textId="77777777" w:rsidTr="007E21CD">
        <w:trPr>
          <w:trHeight w:val="1611"/>
        </w:trPr>
        <w:tc>
          <w:tcPr>
            <w:tcW w:w="6631" w:type="dxa"/>
            <w:gridSpan w:val="17"/>
          </w:tcPr>
          <w:p w14:paraId="45BF825B" w14:textId="77777777" w:rsidR="00421C59" w:rsidRPr="00F42E95" w:rsidRDefault="00421C59" w:rsidP="00F42E95">
            <w:pPr>
              <w:widowControl/>
              <w:autoSpaceDE/>
              <w:autoSpaceDN/>
              <w:adjustRightInd/>
              <w:spacing w:line="240" w:lineRule="auto"/>
              <w:ind w:left="34"/>
              <w:rPr>
                <w:rFonts w:eastAsia="Calibri" w:cs="Times New Roman"/>
                <w:color w:val="000000"/>
                <w:sz w:val="22"/>
                <w:szCs w:val="22"/>
                <w:lang w:eastAsia="en-US"/>
              </w:rPr>
            </w:pPr>
            <w:bookmarkStart w:id="0" w:name="t1"/>
            <w:r w:rsidRPr="00F42E95">
              <w:rPr>
                <w:rFonts w:eastAsia="Calibri" w:cs="Times New Roman"/>
                <w:b/>
                <w:color w:val="000000"/>
                <w:sz w:val="22"/>
                <w:szCs w:val="22"/>
                <w:lang w:eastAsia="en-US"/>
              </w:rPr>
              <w:t>Nazwa projektu</w:t>
            </w:r>
          </w:p>
          <w:p w14:paraId="5EF8B9AB" w14:textId="2AAC6B50" w:rsidR="00421C59" w:rsidRDefault="00421C59" w:rsidP="00F42E95">
            <w:pPr>
              <w:widowControl/>
              <w:autoSpaceDE/>
              <w:autoSpaceDN/>
              <w:adjustRightInd/>
              <w:spacing w:line="240" w:lineRule="auto"/>
              <w:ind w:left="34"/>
              <w:jc w:val="both"/>
              <w:rPr>
                <w:rFonts w:eastAsia="Calibri" w:cs="Times New Roman"/>
                <w:sz w:val="22"/>
                <w:szCs w:val="22"/>
                <w:lang w:eastAsia="en-US"/>
              </w:rPr>
            </w:pPr>
            <w:bookmarkStart w:id="1" w:name="t2"/>
            <w:r w:rsidRPr="00F42E95">
              <w:rPr>
                <w:rFonts w:eastAsia="Calibri" w:cs="Times New Roman"/>
                <w:sz w:val="22"/>
                <w:szCs w:val="22"/>
                <w:lang w:eastAsia="en-US"/>
              </w:rPr>
              <w:t>Rozporządzenie Ministra Klimatu i Środowiska</w:t>
            </w:r>
            <w:r w:rsidRPr="00F42E95">
              <w:rPr>
                <w:rFonts w:eastAsia="Calibri" w:cs="Times New Roman"/>
                <w:sz w:val="22"/>
                <w:szCs w:val="22"/>
              </w:rPr>
              <w:t xml:space="preserve"> </w:t>
            </w:r>
            <w:r w:rsidR="00846B35">
              <w:rPr>
                <w:rFonts w:eastAsia="Calibri" w:cs="Times New Roman"/>
                <w:sz w:val="22"/>
                <w:szCs w:val="22"/>
              </w:rPr>
              <w:t xml:space="preserve">zmieniające rozporządzenie </w:t>
            </w:r>
            <w:r w:rsidRPr="00F42E95">
              <w:rPr>
                <w:rFonts w:eastAsia="Calibri" w:cs="Times New Roman"/>
                <w:sz w:val="22"/>
                <w:szCs w:val="22"/>
                <w:lang w:eastAsia="en-US"/>
              </w:rPr>
              <w:t xml:space="preserve">w sprawie wzoru wniosku o wypłatę dodatku </w:t>
            </w:r>
            <w:r w:rsidR="00A031E1" w:rsidRPr="00F42E95">
              <w:rPr>
                <w:rFonts w:eastAsia="Calibri" w:cs="Times New Roman"/>
                <w:sz w:val="22"/>
                <w:szCs w:val="22"/>
                <w:lang w:eastAsia="en-US"/>
              </w:rPr>
              <w:t xml:space="preserve">dla niektórych podmiotów niebędących gospodarstwami domowymi </w:t>
            </w:r>
            <w:r w:rsidRPr="00F42E95">
              <w:rPr>
                <w:rFonts w:eastAsia="Calibri" w:cs="Times New Roman"/>
                <w:sz w:val="22"/>
                <w:szCs w:val="22"/>
                <w:lang w:eastAsia="en-US"/>
              </w:rPr>
              <w:t>z tytułu wykorzystywania niektórych źródeł ciepła</w:t>
            </w:r>
          </w:p>
          <w:p w14:paraId="68F54A20" w14:textId="77777777" w:rsidR="00F42E95" w:rsidRPr="00F42E95" w:rsidRDefault="00F42E95" w:rsidP="00F42E95">
            <w:pPr>
              <w:widowControl/>
              <w:autoSpaceDE/>
              <w:autoSpaceDN/>
              <w:adjustRightInd/>
              <w:spacing w:line="240" w:lineRule="auto"/>
              <w:ind w:left="34"/>
              <w:jc w:val="both"/>
              <w:rPr>
                <w:rFonts w:eastAsia="Calibri" w:cs="Times New Roman"/>
                <w:sz w:val="22"/>
                <w:szCs w:val="22"/>
              </w:rPr>
            </w:pPr>
          </w:p>
          <w:bookmarkEnd w:id="1"/>
          <w:p w14:paraId="06F7C272" w14:textId="77777777" w:rsidR="00421C59" w:rsidRPr="00F42E95" w:rsidRDefault="00421C59" w:rsidP="00F42E95">
            <w:pPr>
              <w:widowControl/>
              <w:autoSpaceDE/>
              <w:autoSpaceDN/>
              <w:adjustRightInd/>
              <w:spacing w:line="240" w:lineRule="auto"/>
              <w:ind w:left="34"/>
              <w:rPr>
                <w:rFonts w:eastAsia="Calibri" w:cs="Times New Roman"/>
                <w:b/>
                <w:color w:val="000000"/>
                <w:sz w:val="22"/>
                <w:szCs w:val="22"/>
                <w:lang w:eastAsia="en-US"/>
              </w:rPr>
            </w:pPr>
            <w:r w:rsidRPr="00F42E95">
              <w:rPr>
                <w:rFonts w:eastAsia="Calibri" w:cs="Times New Roman"/>
                <w:b/>
                <w:color w:val="000000"/>
                <w:sz w:val="22"/>
                <w:szCs w:val="22"/>
                <w:lang w:eastAsia="en-US"/>
              </w:rPr>
              <w:t>Ministerstwo wiodące i ministerstwa współpracujące</w:t>
            </w:r>
          </w:p>
          <w:bookmarkEnd w:id="0"/>
          <w:p w14:paraId="69EB4369" w14:textId="77777777" w:rsidR="00421C59" w:rsidRPr="00F42E95" w:rsidRDefault="00421C59" w:rsidP="00F42E95">
            <w:pPr>
              <w:widowControl/>
              <w:autoSpaceDE/>
              <w:autoSpaceDN/>
              <w:adjustRightInd/>
              <w:spacing w:line="240" w:lineRule="auto"/>
              <w:ind w:left="34"/>
              <w:rPr>
                <w:rFonts w:eastAsia="Calibri" w:cs="Times New Roman"/>
                <w:color w:val="000000"/>
                <w:sz w:val="22"/>
                <w:szCs w:val="22"/>
                <w:lang w:eastAsia="en-US"/>
              </w:rPr>
            </w:pPr>
            <w:r w:rsidRPr="00F42E95">
              <w:rPr>
                <w:rFonts w:eastAsia="Calibri" w:cs="Times New Roman"/>
                <w:color w:val="000000"/>
                <w:sz w:val="22"/>
                <w:szCs w:val="22"/>
                <w:lang w:eastAsia="en-US"/>
              </w:rPr>
              <w:t>Ministerstwo Klimatu i Środowiska</w:t>
            </w:r>
          </w:p>
          <w:p w14:paraId="01861599" w14:textId="77777777" w:rsidR="00421C59" w:rsidRPr="00F42E95" w:rsidRDefault="00421C59" w:rsidP="00F42E95">
            <w:pPr>
              <w:widowControl/>
              <w:autoSpaceDE/>
              <w:autoSpaceDN/>
              <w:adjustRightInd/>
              <w:spacing w:line="240" w:lineRule="auto"/>
              <w:ind w:left="34"/>
              <w:rPr>
                <w:rFonts w:eastAsia="Calibri" w:cs="Times New Roman"/>
                <w:color w:val="000000"/>
                <w:sz w:val="22"/>
                <w:szCs w:val="22"/>
                <w:lang w:eastAsia="en-US"/>
              </w:rPr>
            </w:pPr>
          </w:p>
          <w:p w14:paraId="0FF74B21" w14:textId="77777777" w:rsidR="00421C59" w:rsidRPr="00F42E95" w:rsidRDefault="00421C59" w:rsidP="00F42E95">
            <w:pPr>
              <w:widowControl/>
              <w:autoSpaceDE/>
              <w:autoSpaceDN/>
              <w:adjustRightInd/>
              <w:spacing w:line="240" w:lineRule="auto"/>
              <w:ind w:left="34"/>
              <w:rPr>
                <w:rFonts w:eastAsia="Calibri" w:cs="Times New Roman"/>
                <w:b/>
                <w:sz w:val="22"/>
                <w:szCs w:val="22"/>
                <w:lang w:eastAsia="en-US"/>
              </w:rPr>
            </w:pPr>
            <w:r w:rsidRPr="00F42E95">
              <w:rPr>
                <w:rFonts w:eastAsia="Calibri" w:cs="Times New Roman"/>
                <w:b/>
                <w:sz w:val="22"/>
                <w:szCs w:val="22"/>
                <w:lang w:eastAsia="en-US"/>
              </w:rPr>
              <w:t xml:space="preserve">Osoba odpowiedzialna za projekt w randze Ministra, Sekretarza Stanu lub Podsekretarza Stanu </w:t>
            </w:r>
          </w:p>
          <w:p w14:paraId="1D09DB7A" w14:textId="6C82B43A" w:rsidR="00421C59" w:rsidRDefault="00846B35" w:rsidP="00F42E95">
            <w:pPr>
              <w:autoSpaceDE/>
              <w:autoSpaceDN/>
              <w:adjustRightInd/>
              <w:spacing w:line="240" w:lineRule="auto"/>
              <w:ind w:left="34"/>
              <w:rPr>
                <w:rFonts w:eastAsia="Calibri" w:cs="Times New Roman"/>
                <w:color w:val="000000"/>
                <w:sz w:val="22"/>
                <w:szCs w:val="22"/>
                <w:lang w:eastAsia="en-US"/>
              </w:rPr>
            </w:pPr>
            <w:r>
              <w:rPr>
                <w:rFonts w:eastAsia="Calibri" w:cs="Times New Roman"/>
                <w:color w:val="000000"/>
                <w:sz w:val="22"/>
                <w:szCs w:val="22"/>
                <w:lang w:eastAsia="en-US"/>
              </w:rPr>
              <w:t>Anna Mosk</w:t>
            </w:r>
            <w:r w:rsidR="00151F27">
              <w:rPr>
                <w:rFonts w:eastAsia="Calibri" w:cs="Times New Roman"/>
                <w:color w:val="000000"/>
                <w:sz w:val="22"/>
                <w:szCs w:val="22"/>
                <w:lang w:eastAsia="en-US"/>
              </w:rPr>
              <w:t>wa - Minister</w:t>
            </w:r>
            <w:r w:rsidR="00421C59" w:rsidRPr="00F42E95">
              <w:rPr>
                <w:rFonts w:eastAsia="Calibri" w:cs="Times New Roman"/>
                <w:color w:val="000000"/>
                <w:sz w:val="22"/>
                <w:szCs w:val="22"/>
                <w:lang w:eastAsia="en-US"/>
              </w:rPr>
              <w:t xml:space="preserve"> Klimatu i Środowiska</w:t>
            </w:r>
          </w:p>
          <w:p w14:paraId="22E5C11C" w14:textId="77777777" w:rsidR="00F42E95" w:rsidRPr="00F42E95" w:rsidRDefault="00F42E95" w:rsidP="00F42E95">
            <w:pPr>
              <w:autoSpaceDE/>
              <w:autoSpaceDN/>
              <w:adjustRightInd/>
              <w:spacing w:line="240" w:lineRule="auto"/>
              <w:ind w:left="34"/>
              <w:rPr>
                <w:rFonts w:eastAsia="Calibri" w:cs="Times New Roman"/>
                <w:color w:val="000000"/>
                <w:sz w:val="22"/>
                <w:szCs w:val="22"/>
                <w:lang w:eastAsia="en-US"/>
              </w:rPr>
            </w:pPr>
          </w:p>
          <w:p w14:paraId="1E3595ED" w14:textId="77777777" w:rsidR="00421C59" w:rsidRPr="00F42E95" w:rsidRDefault="00421C59" w:rsidP="00F42E95">
            <w:pPr>
              <w:widowControl/>
              <w:autoSpaceDE/>
              <w:autoSpaceDN/>
              <w:adjustRightInd/>
              <w:spacing w:line="240" w:lineRule="auto"/>
              <w:ind w:left="34"/>
              <w:rPr>
                <w:rFonts w:eastAsia="Calibri" w:cs="Times New Roman"/>
                <w:b/>
                <w:color w:val="000000"/>
                <w:sz w:val="22"/>
                <w:szCs w:val="22"/>
                <w:lang w:eastAsia="en-US"/>
              </w:rPr>
            </w:pPr>
            <w:r w:rsidRPr="00F42E95">
              <w:rPr>
                <w:rFonts w:eastAsia="Calibri" w:cs="Times New Roman"/>
                <w:b/>
                <w:color w:val="000000"/>
                <w:sz w:val="22"/>
                <w:szCs w:val="22"/>
                <w:lang w:eastAsia="en-US"/>
              </w:rPr>
              <w:t>Kontakt do opiekuna merytorycznego projektu</w:t>
            </w:r>
          </w:p>
          <w:p w14:paraId="08C56294" w14:textId="77777777" w:rsidR="00421C59" w:rsidRPr="00F42E95" w:rsidRDefault="00421C59" w:rsidP="00F42E95">
            <w:pPr>
              <w:autoSpaceDE/>
              <w:autoSpaceDN/>
              <w:adjustRightInd/>
              <w:spacing w:line="240" w:lineRule="auto"/>
              <w:ind w:left="34"/>
              <w:rPr>
                <w:rFonts w:eastAsia="Calibri" w:cs="Times New Roman"/>
                <w:color w:val="000000"/>
                <w:sz w:val="22"/>
                <w:szCs w:val="22"/>
                <w:lang w:eastAsia="en-US"/>
              </w:rPr>
            </w:pPr>
            <w:r w:rsidRPr="00F42E95">
              <w:rPr>
                <w:rFonts w:eastAsia="Calibri" w:cs="Times New Roman"/>
                <w:color w:val="000000"/>
                <w:sz w:val="22"/>
                <w:szCs w:val="22"/>
                <w:lang w:eastAsia="en-US"/>
              </w:rPr>
              <w:t>Magdalena Jakubowska</w:t>
            </w:r>
          </w:p>
          <w:p w14:paraId="17638FD0" w14:textId="77777777" w:rsidR="00421C59" w:rsidRPr="00F42E95" w:rsidRDefault="00421C59" w:rsidP="00F42E95">
            <w:pPr>
              <w:autoSpaceDE/>
              <w:autoSpaceDN/>
              <w:adjustRightInd/>
              <w:spacing w:line="240" w:lineRule="auto"/>
              <w:ind w:left="34"/>
              <w:rPr>
                <w:rFonts w:eastAsia="Calibri" w:cs="Times New Roman"/>
                <w:color w:val="000000"/>
                <w:sz w:val="22"/>
                <w:szCs w:val="22"/>
                <w:lang w:eastAsia="en-US"/>
              </w:rPr>
            </w:pPr>
            <w:r w:rsidRPr="00F42E95">
              <w:rPr>
                <w:rFonts w:eastAsia="Calibri" w:cs="Times New Roman"/>
                <w:color w:val="000000"/>
                <w:sz w:val="22"/>
                <w:szCs w:val="22"/>
                <w:lang w:eastAsia="en-US"/>
              </w:rPr>
              <w:t>Wydział Regulacji i Mechanizmów Wsparcia Odnawialnych Źródeł Energii w Departamencie Odnawialnych Źródeł Energii</w:t>
            </w:r>
          </w:p>
          <w:p w14:paraId="6190D7B2" w14:textId="77777777" w:rsidR="00421C59" w:rsidRPr="00F42E95" w:rsidRDefault="00421C59" w:rsidP="00F42E95">
            <w:pPr>
              <w:widowControl/>
              <w:autoSpaceDE/>
              <w:autoSpaceDN/>
              <w:adjustRightInd/>
              <w:spacing w:line="240" w:lineRule="auto"/>
              <w:ind w:left="34"/>
              <w:rPr>
                <w:rFonts w:eastAsia="Calibri" w:cs="Times New Roman"/>
                <w:color w:val="000000"/>
                <w:sz w:val="22"/>
                <w:szCs w:val="22"/>
                <w:lang w:val="en-US" w:eastAsia="en-US"/>
              </w:rPr>
            </w:pPr>
            <w:r w:rsidRPr="00F42E95">
              <w:rPr>
                <w:rFonts w:eastAsia="Calibri" w:cs="Times New Roman"/>
                <w:color w:val="000000"/>
                <w:sz w:val="22"/>
                <w:szCs w:val="22"/>
                <w:lang w:val="en-GB" w:eastAsia="en-US"/>
              </w:rPr>
              <w:t xml:space="preserve">e-mail: </w:t>
            </w:r>
            <w:r w:rsidRPr="00F42E95">
              <w:rPr>
                <w:rFonts w:eastAsia="Calibri" w:cs="Times New Roman"/>
                <w:sz w:val="22"/>
                <w:szCs w:val="22"/>
                <w:lang w:val="en-GB" w:eastAsia="en-US"/>
              </w:rPr>
              <w:t>magdalena.jakubowska@klimat.gov.pl</w:t>
            </w:r>
          </w:p>
        </w:tc>
        <w:tc>
          <w:tcPr>
            <w:tcW w:w="3434" w:type="dxa"/>
            <w:gridSpan w:val="12"/>
            <w:shd w:val="clear" w:color="auto" w:fill="FFFFFF"/>
          </w:tcPr>
          <w:p w14:paraId="0CAFA18B" w14:textId="1807E991" w:rsidR="00421C59" w:rsidRPr="00F42E95" w:rsidRDefault="00421C59" w:rsidP="00F42E95">
            <w:pPr>
              <w:widowControl/>
              <w:autoSpaceDE/>
              <w:autoSpaceDN/>
              <w:adjustRightInd/>
              <w:spacing w:line="240" w:lineRule="auto"/>
              <w:rPr>
                <w:rFonts w:eastAsia="Calibri" w:cs="Times New Roman"/>
                <w:bCs/>
                <w:sz w:val="22"/>
                <w:szCs w:val="22"/>
                <w:lang w:eastAsia="en-US"/>
              </w:rPr>
            </w:pPr>
            <w:r w:rsidRPr="00F42E95">
              <w:rPr>
                <w:rFonts w:eastAsia="Calibri" w:cs="Times New Roman"/>
                <w:b/>
                <w:sz w:val="22"/>
                <w:szCs w:val="22"/>
                <w:lang w:eastAsia="en-US"/>
              </w:rPr>
              <w:t>Data sporządzenia</w:t>
            </w:r>
            <w:r w:rsidRPr="00F42E95">
              <w:rPr>
                <w:rFonts w:eastAsia="Calibri" w:cs="Times New Roman"/>
                <w:b/>
                <w:sz w:val="22"/>
                <w:szCs w:val="22"/>
                <w:lang w:eastAsia="en-US"/>
              </w:rPr>
              <w:br/>
            </w:r>
            <w:r w:rsidR="00A3465A">
              <w:rPr>
                <w:rFonts w:eastAsia="Calibri" w:cs="Times New Roman"/>
                <w:bCs/>
                <w:sz w:val="22"/>
                <w:szCs w:val="22"/>
                <w:lang w:eastAsia="en-US"/>
              </w:rPr>
              <w:t>10</w:t>
            </w:r>
            <w:r w:rsidR="00D66486">
              <w:rPr>
                <w:rFonts w:eastAsia="Calibri" w:cs="Times New Roman"/>
                <w:bCs/>
                <w:sz w:val="22"/>
                <w:szCs w:val="22"/>
                <w:lang w:eastAsia="en-US"/>
              </w:rPr>
              <w:t>.10</w:t>
            </w:r>
            <w:r w:rsidR="0086370C" w:rsidRPr="00F42E95">
              <w:rPr>
                <w:rFonts w:eastAsia="Calibri" w:cs="Times New Roman"/>
                <w:bCs/>
                <w:sz w:val="22"/>
                <w:szCs w:val="22"/>
                <w:lang w:eastAsia="en-US"/>
              </w:rPr>
              <w:t>.2022 r.</w:t>
            </w:r>
          </w:p>
          <w:p w14:paraId="48D5136F" w14:textId="77777777" w:rsidR="00421C59" w:rsidRPr="00F42E95" w:rsidRDefault="00421C59" w:rsidP="00F42E95">
            <w:pPr>
              <w:widowControl/>
              <w:autoSpaceDE/>
              <w:autoSpaceDN/>
              <w:adjustRightInd/>
              <w:spacing w:line="240" w:lineRule="auto"/>
              <w:rPr>
                <w:rFonts w:eastAsia="Calibri" w:cs="Times New Roman"/>
                <w:b/>
                <w:sz w:val="22"/>
                <w:szCs w:val="22"/>
                <w:lang w:eastAsia="en-US"/>
              </w:rPr>
            </w:pPr>
          </w:p>
          <w:p w14:paraId="31575D2C" w14:textId="77777777" w:rsidR="00421C59" w:rsidRPr="00F42E95" w:rsidRDefault="00421C59" w:rsidP="00F42E95">
            <w:pPr>
              <w:widowControl/>
              <w:autoSpaceDE/>
              <w:autoSpaceDN/>
              <w:adjustRightInd/>
              <w:spacing w:line="240" w:lineRule="auto"/>
              <w:rPr>
                <w:rFonts w:eastAsia="Calibri" w:cs="Times New Roman"/>
                <w:b/>
                <w:sz w:val="22"/>
                <w:szCs w:val="22"/>
                <w:lang w:eastAsia="en-US"/>
              </w:rPr>
            </w:pPr>
            <w:r w:rsidRPr="00F42E95">
              <w:rPr>
                <w:rFonts w:eastAsia="Calibri" w:cs="Times New Roman"/>
                <w:b/>
                <w:sz w:val="22"/>
                <w:szCs w:val="22"/>
                <w:lang w:eastAsia="en-US"/>
              </w:rPr>
              <w:t xml:space="preserve">Źródło: </w:t>
            </w:r>
            <w:bookmarkStart w:id="2" w:name="Lista1"/>
          </w:p>
          <w:bookmarkEnd w:id="2"/>
          <w:p w14:paraId="7F9E1E46" w14:textId="6041EDB3" w:rsidR="00421C59" w:rsidRPr="00F42E95" w:rsidRDefault="00421C59" w:rsidP="00F42E95">
            <w:pPr>
              <w:widowControl/>
              <w:autoSpaceDE/>
              <w:autoSpaceDN/>
              <w:adjustRightInd/>
              <w:spacing w:line="240" w:lineRule="auto"/>
              <w:rPr>
                <w:rFonts w:eastAsia="Calibri" w:cs="Times New Roman"/>
                <w:sz w:val="22"/>
                <w:szCs w:val="22"/>
                <w:lang w:eastAsia="en-US"/>
              </w:rPr>
            </w:pPr>
            <w:r w:rsidRPr="00F42E95">
              <w:rPr>
                <w:rFonts w:eastAsia="Calibri" w:cs="Times New Roman"/>
                <w:sz w:val="22"/>
                <w:szCs w:val="22"/>
                <w:lang w:eastAsia="en-US"/>
              </w:rPr>
              <w:t>Upoważnienie ustawowe</w:t>
            </w:r>
            <w:r w:rsidR="00132C0A" w:rsidRPr="00F42E95">
              <w:rPr>
                <w:rFonts w:eastAsia="Calibri" w:cs="Times New Roman"/>
                <w:sz w:val="22"/>
                <w:szCs w:val="22"/>
                <w:lang w:eastAsia="en-US"/>
              </w:rPr>
              <w:t xml:space="preserve"> w art. 26 ust. 24 ustawy z dnia </w:t>
            </w:r>
            <w:r w:rsidR="004E47A2">
              <w:rPr>
                <w:rFonts w:eastAsia="Calibri" w:cs="Times New Roman"/>
                <w:sz w:val="22"/>
                <w:szCs w:val="22"/>
                <w:lang w:eastAsia="en-US"/>
              </w:rPr>
              <w:t>15</w:t>
            </w:r>
            <w:r w:rsidR="004E47A2" w:rsidRPr="00F42E95">
              <w:rPr>
                <w:rFonts w:eastAsia="Calibri" w:cs="Times New Roman"/>
                <w:sz w:val="22"/>
                <w:szCs w:val="22"/>
                <w:lang w:eastAsia="en-US"/>
              </w:rPr>
              <w:t xml:space="preserve"> </w:t>
            </w:r>
            <w:r w:rsidR="004B1689" w:rsidRPr="00F42E95">
              <w:rPr>
                <w:rFonts w:eastAsia="Calibri" w:cs="Times New Roman"/>
                <w:sz w:val="22"/>
                <w:szCs w:val="22"/>
                <w:lang w:eastAsia="en-US"/>
              </w:rPr>
              <w:t>września 2022 r.</w:t>
            </w:r>
            <w:r w:rsidR="00132C0A" w:rsidRPr="00F42E95">
              <w:rPr>
                <w:rFonts w:eastAsia="Calibri" w:cs="Times New Roman"/>
                <w:sz w:val="22"/>
                <w:szCs w:val="22"/>
                <w:lang w:eastAsia="en-US"/>
              </w:rPr>
              <w:t xml:space="preserve"> o szczególnych rozwiązaniach w zakresie niektórych źródeł ciepła w związku z sytuacją na rynku paliw</w:t>
            </w:r>
            <w:r w:rsidR="008349AE">
              <w:rPr>
                <w:rFonts w:eastAsia="Calibri" w:cs="Times New Roman"/>
                <w:sz w:val="22"/>
                <w:szCs w:val="22"/>
                <w:lang w:eastAsia="en-US"/>
              </w:rPr>
              <w:t xml:space="preserve"> (Dz. U. poz. 1967</w:t>
            </w:r>
            <w:r w:rsidR="00393459">
              <w:rPr>
                <w:rFonts w:eastAsia="Calibri" w:cs="Times New Roman"/>
                <w:sz w:val="22"/>
                <w:szCs w:val="22"/>
                <w:lang w:eastAsia="en-US"/>
              </w:rPr>
              <w:t xml:space="preserve"> i …</w:t>
            </w:r>
            <w:r w:rsidR="008349AE">
              <w:rPr>
                <w:rFonts w:eastAsia="Calibri" w:cs="Times New Roman"/>
                <w:sz w:val="22"/>
                <w:szCs w:val="22"/>
                <w:lang w:eastAsia="en-US"/>
              </w:rPr>
              <w:t>)</w:t>
            </w:r>
          </w:p>
          <w:p w14:paraId="01FE0BC9" w14:textId="77777777" w:rsidR="00F42E95" w:rsidRDefault="00F42E95" w:rsidP="00F42E95">
            <w:pPr>
              <w:widowControl/>
              <w:autoSpaceDE/>
              <w:autoSpaceDN/>
              <w:adjustRightInd/>
              <w:spacing w:line="240" w:lineRule="auto"/>
              <w:rPr>
                <w:rFonts w:eastAsia="Calibri" w:cs="Times New Roman"/>
                <w:b/>
                <w:color w:val="000000"/>
                <w:sz w:val="22"/>
                <w:szCs w:val="22"/>
                <w:lang w:eastAsia="en-US"/>
              </w:rPr>
            </w:pPr>
          </w:p>
          <w:p w14:paraId="6FFC5398" w14:textId="7235D46E" w:rsidR="00421C59" w:rsidRDefault="00421C59" w:rsidP="00F42E95">
            <w:pPr>
              <w:widowControl/>
              <w:autoSpaceDE/>
              <w:autoSpaceDN/>
              <w:adjustRightInd/>
              <w:spacing w:line="240" w:lineRule="auto"/>
              <w:rPr>
                <w:rFonts w:eastAsia="Calibri" w:cs="Times New Roman"/>
                <w:b/>
                <w:color w:val="000000"/>
                <w:sz w:val="22"/>
                <w:szCs w:val="22"/>
                <w:lang w:eastAsia="en-US"/>
              </w:rPr>
            </w:pPr>
            <w:r w:rsidRPr="00F42E95">
              <w:rPr>
                <w:rFonts w:eastAsia="Calibri" w:cs="Times New Roman"/>
                <w:b/>
                <w:color w:val="000000"/>
                <w:sz w:val="22"/>
                <w:szCs w:val="22"/>
                <w:lang w:eastAsia="en-US"/>
              </w:rPr>
              <w:t xml:space="preserve">Nr w wykazie prac </w:t>
            </w:r>
          </w:p>
          <w:p w14:paraId="1623723B" w14:textId="13017BCD" w:rsidR="00632F79" w:rsidRPr="00393459" w:rsidRDefault="00632F79" w:rsidP="00F42E95">
            <w:pPr>
              <w:widowControl/>
              <w:autoSpaceDE/>
              <w:autoSpaceDN/>
              <w:adjustRightInd/>
              <w:spacing w:line="240" w:lineRule="auto"/>
              <w:rPr>
                <w:rFonts w:eastAsia="Calibri" w:cs="Times New Roman"/>
                <w:bCs/>
                <w:color w:val="000000"/>
                <w:sz w:val="22"/>
                <w:szCs w:val="22"/>
                <w:lang w:eastAsia="en-US"/>
              </w:rPr>
            </w:pPr>
            <w:r w:rsidRPr="00393459">
              <w:rPr>
                <w:rFonts w:eastAsia="Calibri" w:cs="Times New Roman"/>
                <w:bCs/>
                <w:color w:val="000000"/>
                <w:sz w:val="22"/>
                <w:szCs w:val="22"/>
                <w:lang w:eastAsia="en-US"/>
              </w:rPr>
              <w:t>940</w:t>
            </w:r>
          </w:p>
          <w:p w14:paraId="3E1FEB46"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p w14:paraId="6991BC69"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r>
      <w:tr w:rsidR="00421C59" w:rsidRPr="00F42E95" w14:paraId="41BC6393" w14:textId="77777777" w:rsidTr="007E21CD">
        <w:trPr>
          <w:trHeight w:val="142"/>
        </w:trPr>
        <w:tc>
          <w:tcPr>
            <w:tcW w:w="10065" w:type="dxa"/>
            <w:gridSpan w:val="29"/>
            <w:shd w:val="clear" w:color="auto" w:fill="99CCFF"/>
          </w:tcPr>
          <w:p w14:paraId="75D68515" w14:textId="77777777" w:rsidR="00421C59" w:rsidRPr="00F42E95" w:rsidRDefault="00421C59" w:rsidP="00F42E95">
            <w:pPr>
              <w:widowControl/>
              <w:autoSpaceDE/>
              <w:autoSpaceDN/>
              <w:adjustRightInd/>
              <w:spacing w:line="240" w:lineRule="auto"/>
              <w:ind w:left="57"/>
              <w:jc w:val="center"/>
              <w:rPr>
                <w:rFonts w:eastAsia="Calibri" w:cs="Times New Roman"/>
                <w:b/>
                <w:color w:val="FFFFFF"/>
                <w:sz w:val="22"/>
                <w:szCs w:val="22"/>
                <w:lang w:eastAsia="en-US"/>
              </w:rPr>
            </w:pPr>
            <w:r w:rsidRPr="00F42E95">
              <w:rPr>
                <w:rFonts w:eastAsia="Calibri" w:cs="Times New Roman"/>
                <w:b/>
                <w:color w:val="FFFFFF"/>
                <w:sz w:val="22"/>
                <w:szCs w:val="22"/>
                <w:lang w:eastAsia="en-US"/>
              </w:rPr>
              <w:t>OCENA SKUTKÓW REGULACJI</w:t>
            </w:r>
          </w:p>
        </w:tc>
      </w:tr>
      <w:tr w:rsidR="00421C59" w:rsidRPr="00F42E95" w14:paraId="33C98CF4" w14:textId="77777777" w:rsidTr="007E21CD">
        <w:trPr>
          <w:trHeight w:val="333"/>
        </w:trPr>
        <w:tc>
          <w:tcPr>
            <w:tcW w:w="10065" w:type="dxa"/>
            <w:gridSpan w:val="29"/>
            <w:shd w:val="clear" w:color="auto" w:fill="99CCFF"/>
            <w:vAlign w:val="center"/>
          </w:tcPr>
          <w:p w14:paraId="7344DC6F" w14:textId="77777777" w:rsidR="00421C59" w:rsidRPr="00F42E95" w:rsidRDefault="00421C59" w:rsidP="00F42E95">
            <w:pPr>
              <w:widowControl/>
              <w:numPr>
                <w:ilvl w:val="0"/>
                <w:numId w:val="32"/>
              </w:numPr>
              <w:autoSpaceDE/>
              <w:autoSpaceDN/>
              <w:adjustRightInd/>
              <w:spacing w:line="240" w:lineRule="auto"/>
              <w:ind w:left="318" w:hanging="284"/>
              <w:jc w:val="both"/>
              <w:rPr>
                <w:rFonts w:eastAsia="Calibri" w:cs="Times New Roman"/>
                <w:b/>
                <w:color w:val="000000"/>
                <w:sz w:val="22"/>
                <w:szCs w:val="22"/>
                <w:lang w:eastAsia="en-US"/>
              </w:rPr>
            </w:pPr>
            <w:r w:rsidRPr="00F42E95">
              <w:rPr>
                <w:rFonts w:eastAsia="Calibri" w:cs="Times New Roman"/>
                <w:b/>
                <w:sz w:val="22"/>
                <w:szCs w:val="22"/>
                <w:lang w:eastAsia="en-US"/>
              </w:rPr>
              <w:t>Jaki problem jest rozwiązywany?</w:t>
            </w:r>
            <w:bookmarkStart w:id="3" w:name="Wybór1"/>
            <w:bookmarkEnd w:id="3"/>
          </w:p>
        </w:tc>
      </w:tr>
      <w:tr w:rsidR="00421C59" w:rsidRPr="00F42E95" w14:paraId="3B472FE8" w14:textId="77777777" w:rsidTr="007E21CD">
        <w:trPr>
          <w:trHeight w:val="142"/>
        </w:trPr>
        <w:tc>
          <w:tcPr>
            <w:tcW w:w="10065" w:type="dxa"/>
            <w:gridSpan w:val="29"/>
            <w:shd w:val="clear" w:color="auto" w:fill="FFFFFF"/>
          </w:tcPr>
          <w:p w14:paraId="31B61FAC" w14:textId="2DB53259" w:rsidR="001D040E" w:rsidRDefault="001D040E" w:rsidP="001D040E">
            <w:pPr>
              <w:widowControl/>
              <w:autoSpaceDE/>
              <w:autoSpaceDN/>
              <w:adjustRightInd/>
              <w:spacing w:after="120" w:line="240" w:lineRule="auto"/>
              <w:jc w:val="both"/>
              <w:rPr>
                <w:rFonts w:eastAsia="Calibri" w:cs="Times New Roman"/>
                <w:color w:val="000000"/>
                <w:sz w:val="22"/>
                <w:szCs w:val="22"/>
                <w:lang w:eastAsia="en-US"/>
              </w:rPr>
            </w:pPr>
            <w:r w:rsidRPr="007A0C0F">
              <w:rPr>
                <w:rFonts w:eastAsia="Calibri" w:cs="Times New Roman"/>
                <w:color w:val="000000"/>
                <w:sz w:val="22"/>
                <w:szCs w:val="22"/>
                <w:lang w:eastAsia="en-US"/>
              </w:rPr>
              <w:t>Konieczność wydania projektowanego rozporządzenia</w:t>
            </w:r>
            <w:r>
              <w:rPr>
                <w:rFonts w:eastAsia="Calibri" w:cs="Times New Roman"/>
                <w:color w:val="000000"/>
                <w:sz w:val="22"/>
                <w:szCs w:val="22"/>
                <w:lang w:eastAsia="en-US"/>
              </w:rPr>
              <w:t xml:space="preserve"> </w:t>
            </w:r>
            <w:r w:rsidRPr="007A0C0F">
              <w:rPr>
                <w:rFonts w:eastAsia="Calibri" w:cs="Times New Roman"/>
                <w:color w:val="000000"/>
                <w:sz w:val="22"/>
                <w:szCs w:val="22"/>
                <w:lang w:eastAsia="en-US"/>
              </w:rPr>
              <w:t xml:space="preserve">zmieniającego rozporządzenie Ministra Klimatu </w:t>
            </w:r>
            <w:r>
              <w:rPr>
                <w:rFonts w:eastAsia="Calibri" w:cs="Times New Roman"/>
                <w:color w:val="000000"/>
                <w:sz w:val="22"/>
                <w:szCs w:val="22"/>
                <w:lang w:eastAsia="en-US"/>
              </w:rPr>
              <w:t xml:space="preserve">i Środowiska </w:t>
            </w:r>
            <w:r w:rsidRPr="007A0C0F">
              <w:rPr>
                <w:rFonts w:eastAsia="Calibri" w:cs="Times New Roman"/>
                <w:color w:val="000000"/>
                <w:sz w:val="22"/>
                <w:szCs w:val="22"/>
                <w:lang w:eastAsia="en-US"/>
              </w:rPr>
              <w:t xml:space="preserve">z dnia </w:t>
            </w:r>
            <w:r>
              <w:rPr>
                <w:rFonts w:eastAsia="Calibri" w:cs="Times New Roman"/>
                <w:color w:val="000000"/>
                <w:sz w:val="22"/>
                <w:szCs w:val="22"/>
                <w:lang w:eastAsia="en-US"/>
              </w:rPr>
              <w:t>20 września</w:t>
            </w:r>
            <w:r w:rsidRPr="007A0C0F">
              <w:rPr>
                <w:rFonts w:eastAsia="Calibri" w:cs="Times New Roman"/>
                <w:color w:val="000000"/>
                <w:sz w:val="22"/>
                <w:szCs w:val="22"/>
                <w:lang w:eastAsia="en-US"/>
              </w:rPr>
              <w:t xml:space="preserve"> 202</w:t>
            </w:r>
            <w:r>
              <w:rPr>
                <w:rFonts w:eastAsia="Calibri" w:cs="Times New Roman"/>
                <w:color w:val="000000"/>
                <w:sz w:val="22"/>
                <w:szCs w:val="22"/>
                <w:lang w:eastAsia="en-US"/>
              </w:rPr>
              <w:t>2</w:t>
            </w:r>
            <w:r w:rsidRPr="007A0C0F">
              <w:rPr>
                <w:rFonts w:eastAsia="Calibri" w:cs="Times New Roman"/>
                <w:color w:val="000000"/>
                <w:sz w:val="22"/>
                <w:szCs w:val="22"/>
                <w:lang w:eastAsia="en-US"/>
              </w:rPr>
              <w:t xml:space="preserve"> r. </w:t>
            </w:r>
            <w:r w:rsidRPr="00B341FC">
              <w:rPr>
                <w:rFonts w:eastAsia="Calibri" w:cs="Times New Roman"/>
                <w:color w:val="000000"/>
                <w:sz w:val="22"/>
                <w:szCs w:val="22"/>
                <w:lang w:eastAsia="en-US"/>
              </w:rPr>
              <w:t xml:space="preserve">w sprawie wzoru wniosku o wypłatę dodatku dla </w:t>
            </w:r>
            <w:r>
              <w:rPr>
                <w:rFonts w:eastAsia="Calibri" w:cs="Times New Roman"/>
                <w:color w:val="000000"/>
                <w:sz w:val="22"/>
                <w:szCs w:val="22"/>
                <w:lang w:eastAsia="en-US"/>
              </w:rPr>
              <w:t xml:space="preserve">niektórych podmiotów niebędących </w:t>
            </w:r>
            <w:r>
              <w:rPr>
                <w:rFonts w:eastAsia="Calibri" w:cs="Times New Roman"/>
                <w:sz w:val="22"/>
                <w:szCs w:val="22"/>
                <w:lang w:eastAsia="en-US"/>
              </w:rPr>
              <w:t>gospodarstwami domowymi</w:t>
            </w:r>
            <w:r>
              <w:rPr>
                <w:rFonts w:eastAsia="Calibri" w:cs="Times New Roman"/>
                <w:color w:val="000000"/>
                <w:sz w:val="22"/>
                <w:szCs w:val="22"/>
                <w:lang w:eastAsia="en-US"/>
              </w:rPr>
              <w:t xml:space="preserve"> </w:t>
            </w:r>
            <w:r w:rsidRPr="00B341FC">
              <w:rPr>
                <w:rFonts w:eastAsia="Calibri" w:cs="Times New Roman"/>
                <w:color w:val="000000"/>
                <w:sz w:val="22"/>
                <w:szCs w:val="22"/>
                <w:lang w:eastAsia="en-US"/>
              </w:rPr>
              <w:t>z tytułu wykorzystywania niektórych źródeł ciepła</w:t>
            </w:r>
            <w:r>
              <w:rPr>
                <w:rFonts w:eastAsia="Calibri" w:cs="Times New Roman"/>
                <w:color w:val="000000"/>
                <w:sz w:val="22"/>
                <w:szCs w:val="22"/>
                <w:lang w:eastAsia="en-US"/>
              </w:rPr>
              <w:t xml:space="preserve"> (</w:t>
            </w:r>
            <w:r w:rsidRPr="007A0C0F">
              <w:rPr>
                <w:rFonts w:eastAsia="Calibri" w:cs="Times New Roman"/>
                <w:color w:val="000000"/>
                <w:sz w:val="22"/>
                <w:szCs w:val="22"/>
                <w:lang w:eastAsia="en-US"/>
              </w:rPr>
              <w:t xml:space="preserve">Dz. U. poz. </w:t>
            </w:r>
            <w:r>
              <w:rPr>
                <w:rFonts w:eastAsia="Calibri" w:cs="Times New Roman"/>
                <w:color w:val="000000"/>
                <w:sz w:val="22"/>
                <w:szCs w:val="22"/>
                <w:lang w:eastAsia="en-US"/>
              </w:rPr>
              <w:t>197</w:t>
            </w:r>
            <w:r w:rsidR="00393459">
              <w:rPr>
                <w:rFonts w:eastAsia="Calibri" w:cs="Times New Roman"/>
                <w:color w:val="000000"/>
                <w:sz w:val="22"/>
                <w:szCs w:val="22"/>
                <w:lang w:eastAsia="en-US"/>
              </w:rPr>
              <w:t>6</w:t>
            </w:r>
            <w:r>
              <w:rPr>
                <w:rFonts w:eastAsia="Calibri" w:cs="Times New Roman"/>
                <w:color w:val="000000"/>
                <w:sz w:val="22"/>
                <w:szCs w:val="22"/>
                <w:lang w:eastAsia="en-US"/>
              </w:rPr>
              <w:t>)</w:t>
            </w:r>
            <w:r w:rsidRPr="007A0C0F">
              <w:rPr>
                <w:rFonts w:eastAsia="Calibri" w:cs="Times New Roman"/>
                <w:color w:val="000000"/>
                <w:sz w:val="22"/>
                <w:szCs w:val="22"/>
                <w:lang w:eastAsia="en-US"/>
              </w:rPr>
              <w:t xml:space="preserve">, </w:t>
            </w:r>
            <w:r>
              <w:rPr>
                <w:rFonts w:eastAsia="Calibri" w:cs="Times New Roman"/>
                <w:color w:val="000000"/>
                <w:sz w:val="22"/>
                <w:szCs w:val="22"/>
                <w:lang w:eastAsia="en-US"/>
              </w:rPr>
              <w:t xml:space="preserve">wynika z </w:t>
            </w:r>
            <w:r w:rsidR="00A3465A">
              <w:rPr>
                <w:rFonts w:eastAsia="Calibri" w:cs="Times New Roman"/>
                <w:color w:val="000000"/>
                <w:sz w:val="22"/>
                <w:szCs w:val="22"/>
                <w:lang w:eastAsia="en-US"/>
              </w:rPr>
              <w:t>przyjętych przez Sejm RP w dniu 7 października br.</w:t>
            </w:r>
            <w:r w:rsidR="00F70C11" w:rsidRPr="00F70C11">
              <w:rPr>
                <w:rFonts w:eastAsia="Calibri" w:cs="Times New Roman"/>
                <w:color w:val="000000"/>
                <w:sz w:val="22"/>
                <w:szCs w:val="22"/>
                <w:lang w:eastAsia="en-US"/>
              </w:rPr>
              <w:t xml:space="preserve"> przepisów</w:t>
            </w:r>
            <w:r>
              <w:rPr>
                <w:rFonts w:eastAsia="Calibri" w:cs="Times New Roman"/>
                <w:color w:val="000000"/>
                <w:sz w:val="22"/>
                <w:szCs w:val="22"/>
                <w:lang w:eastAsia="en-US"/>
              </w:rPr>
              <w:t xml:space="preserve"> ustawy </w:t>
            </w:r>
            <w:r w:rsidR="00F70C11" w:rsidRPr="00F70C11">
              <w:rPr>
                <w:rFonts w:eastAsia="Calibri" w:cs="Times New Roman"/>
                <w:color w:val="000000"/>
                <w:sz w:val="22"/>
                <w:szCs w:val="22"/>
                <w:lang w:eastAsia="en-US"/>
              </w:rPr>
              <w:t xml:space="preserve">o szczególnych rozwiązaniach służących ochronie odbiorców energii elektrycznej w 2023 roku w związku z sytuacją na rynku energii elektrycznej, zmieniających m.in. ustawę </w:t>
            </w:r>
            <w:r w:rsidRPr="00F42E95">
              <w:rPr>
                <w:rFonts w:eastAsia="Calibri" w:cs="Times New Roman"/>
                <w:color w:val="000000"/>
                <w:sz w:val="22"/>
                <w:szCs w:val="22"/>
                <w:lang w:eastAsia="en-US"/>
              </w:rPr>
              <w:t xml:space="preserve">z dnia </w:t>
            </w:r>
            <w:r>
              <w:rPr>
                <w:rFonts w:eastAsia="Calibri" w:cs="Times New Roman"/>
                <w:color w:val="000000"/>
                <w:sz w:val="22"/>
                <w:szCs w:val="22"/>
                <w:lang w:eastAsia="en-US"/>
              </w:rPr>
              <w:t>15</w:t>
            </w:r>
            <w:r w:rsidRPr="00F42E95">
              <w:rPr>
                <w:rFonts w:eastAsia="Calibri" w:cs="Times New Roman"/>
                <w:color w:val="000000"/>
                <w:sz w:val="22"/>
                <w:szCs w:val="22"/>
                <w:lang w:eastAsia="en-US"/>
              </w:rPr>
              <w:t xml:space="preserve"> września 2022 r. o szczególnych rozwiązaniach w zakresie niektórych źródeł ciepła</w:t>
            </w:r>
            <w:r w:rsidR="00A3465A">
              <w:rPr>
                <w:rFonts w:eastAsia="Calibri" w:cs="Times New Roman"/>
                <w:color w:val="000000"/>
                <w:sz w:val="22"/>
                <w:szCs w:val="22"/>
                <w:lang w:eastAsia="en-US"/>
              </w:rPr>
              <w:t xml:space="preserve"> </w:t>
            </w:r>
            <w:r w:rsidRPr="00F42E95">
              <w:rPr>
                <w:rFonts w:eastAsia="Calibri" w:cs="Times New Roman"/>
                <w:color w:val="000000"/>
                <w:sz w:val="22"/>
                <w:szCs w:val="22"/>
                <w:lang w:eastAsia="en-US"/>
              </w:rPr>
              <w:t>w związku z sytuacją na rynku paliw</w:t>
            </w:r>
            <w:r w:rsidRPr="00F42E95" w:rsidDel="00766805">
              <w:rPr>
                <w:rFonts w:eastAsia="Calibri" w:cs="Times New Roman"/>
                <w:color w:val="000000"/>
                <w:sz w:val="22"/>
                <w:szCs w:val="22"/>
                <w:lang w:eastAsia="en-US"/>
              </w:rPr>
              <w:t xml:space="preserve"> </w:t>
            </w:r>
            <w:r w:rsidRPr="00F42E95">
              <w:rPr>
                <w:rFonts w:eastAsia="Calibri" w:cs="Times New Roman"/>
                <w:color w:val="000000"/>
                <w:sz w:val="22"/>
                <w:szCs w:val="22"/>
                <w:lang w:eastAsia="en-US"/>
              </w:rPr>
              <w:t xml:space="preserve">(Dz. U. poz. </w:t>
            </w:r>
            <w:r>
              <w:rPr>
                <w:rFonts w:eastAsia="Calibri" w:cs="Times New Roman"/>
                <w:color w:val="000000"/>
                <w:sz w:val="22"/>
                <w:szCs w:val="22"/>
                <w:lang w:eastAsia="en-US"/>
              </w:rPr>
              <w:t>1967).</w:t>
            </w:r>
            <w:r w:rsidRPr="00F42E95">
              <w:rPr>
                <w:rFonts w:eastAsia="Calibri" w:cs="Times New Roman"/>
                <w:color w:val="000000"/>
                <w:sz w:val="22"/>
                <w:szCs w:val="22"/>
                <w:lang w:eastAsia="en-US"/>
              </w:rPr>
              <w:t xml:space="preserve"> </w:t>
            </w:r>
          </w:p>
          <w:p w14:paraId="4EDA9C5C" w14:textId="58CF640C" w:rsidR="002D717A" w:rsidRDefault="00CA1130" w:rsidP="00F70C11">
            <w:pPr>
              <w:widowControl/>
              <w:autoSpaceDE/>
              <w:autoSpaceDN/>
              <w:adjustRightInd/>
              <w:spacing w:after="120" w:line="240" w:lineRule="auto"/>
              <w:jc w:val="both"/>
              <w:rPr>
                <w:rFonts w:eastAsia="Calibri" w:cs="Times New Roman"/>
                <w:color w:val="000000"/>
                <w:sz w:val="22"/>
                <w:szCs w:val="22"/>
                <w:lang w:eastAsia="en-US"/>
              </w:rPr>
            </w:pPr>
            <w:r>
              <w:rPr>
                <w:rFonts w:eastAsia="Calibri" w:cs="Times New Roman"/>
                <w:color w:val="000000"/>
                <w:sz w:val="22"/>
                <w:szCs w:val="22"/>
                <w:lang w:eastAsia="en-US"/>
              </w:rPr>
              <w:t>Nowelizacja</w:t>
            </w:r>
            <w:r w:rsidR="00225C8F">
              <w:rPr>
                <w:rFonts w:eastAsia="Calibri" w:cs="Times New Roman"/>
                <w:color w:val="000000"/>
                <w:sz w:val="22"/>
                <w:szCs w:val="22"/>
                <w:lang w:eastAsia="en-US"/>
              </w:rPr>
              <w:t>, w art. 26 ust. 1a ustawy</w:t>
            </w:r>
            <w:r w:rsidR="00F70C11">
              <w:t xml:space="preserve"> </w:t>
            </w:r>
            <w:r w:rsidR="00F70C11" w:rsidRPr="00F70C11">
              <w:rPr>
                <w:rFonts w:eastAsia="Calibri" w:cs="Times New Roman"/>
                <w:color w:val="000000"/>
                <w:sz w:val="22"/>
                <w:szCs w:val="22"/>
                <w:lang w:eastAsia="en-US"/>
              </w:rPr>
              <w:t xml:space="preserve">o szczególnych rozwiązaniach w zakresie niektórych źródeł ciepła </w:t>
            </w:r>
            <w:r w:rsidR="00F70C11">
              <w:rPr>
                <w:rFonts w:eastAsia="Calibri" w:cs="Times New Roman"/>
                <w:color w:val="000000"/>
                <w:sz w:val="22"/>
                <w:szCs w:val="22"/>
                <w:lang w:eastAsia="en-US"/>
              </w:rPr>
              <w:br/>
            </w:r>
            <w:r w:rsidR="00F70C11" w:rsidRPr="00F70C11">
              <w:rPr>
                <w:rFonts w:eastAsia="Calibri" w:cs="Times New Roman"/>
                <w:color w:val="000000"/>
                <w:sz w:val="22"/>
                <w:szCs w:val="22"/>
                <w:lang w:eastAsia="en-US"/>
              </w:rPr>
              <w:t>w związku z sytuacją na rynku paliw</w:t>
            </w:r>
            <w:r w:rsidR="00225C8F">
              <w:rPr>
                <w:rFonts w:eastAsia="Calibri" w:cs="Times New Roman"/>
                <w:color w:val="000000"/>
                <w:sz w:val="22"/>
                <w:szCs w:val="22"/>
                <w:lang w:eastAsia="en-US"/>
              </w:rPr>
              <w:t xml:space="preserve">, </w:t>
            </w:r>
            <w:r w:rsidR="00F70C11">
              <w:rPr>
                <w:rFonts w:eastAsia="Calibri" w:cs="Times New Roman"/>
                <w:color w:val="000000"/>
                <w:sz w:val="22"/>
                <w:szCs w:val="22"/>
                <w:lang w:eastAsia="en-US"/>
              </w:rPr>
              <w:t xml:space="preserve">rozszerzyła zakres podmiotowy instytucji </w:t>
            </w:r>
            <w:r w:rsidR="00663F3F">
              <w:rPr>
                <w:rFonts w:eastAsia="Calibri" w:cs="Times New Roman"/>
                <w:color w:val="000000"/>
                <w:sz w:val="22"/>
                <w:szCs w:val="22"/>
                <w:lang w:eastAsia="en-US"/>
              </w:rPr>
              <w:t>mogących ubiegać się</w:t>
            </w:r>
            <w:r w:rsidR="00730798">
              <w:rPr>
                <w:rFonts w:eastAsia="Calibri" w:cs="Times New Roman"/>
                <w:color w:val="000000"/>
                <w:sz w:val="22"/>
                <w:szCs w:val="22"/>
                <w:lang w:eastAsia="en-US"/>
              </w:rPr>
              <w:t xml:space="preserve"> o wypłatę</w:t>
            </w:r>
            <w:r w:rsidR="002D717A">
              <w:rPr>
                <w:rFonts w:eastAsia="Calibri" w:cs="Times New Roman"/>
                <w:color w:val="000000"/>
                <w:sz w:val="22"/>
                <w:szCs w:val="22"/>
                <w:lang w:eastAsia="en-US"/>
              </w:rPr>
              <w:t xml:space="preserve"> </w:t>
            </w:r>
            <w:r w:rsidR="00730798">
              <w:rPr>
                <w:rFonts w:eastAsia="Calibri" w:cs="Times New Roman"/>
                <w:color w:val="000000"/>
                <w:sz w:val="22"/>
                <w:szCs w:val="22"/>
                <w:lang w:eastAsia="en-US"/>
              </w:rPr>
              <w:t xml:space="preserve">dodatku </w:t>
            </w:r>
            <w:r w:rsidR="00F70C11" w:rsidRPr="00F70C11">
              <w:rPr>
                <w:rFonts w:eastAsia="Calibri" w:cs="Times New Roman"/>
                <w:color w:val="000000"/>
                <w:sz w:val="22"/>
                <w:szCs w:val="22"/>
                <w:lang w:eastAsia="en-US"/>
              </w:rPr>
              <w:t xml:space="preserve">dla niektórych podmiotów niebędących gospodarstwami domowymi z tytułu wykorzystywania niektórych źródeł ciepła </w:t>
            </w:r>
            <w:r w:rsidR="009F4884">
              <w:rPr>
                <w:rFonts w:eastAsia="Calibri" w:cs="Times New Roman"/>
                <w:color w:val="000000"/>
                <w:sz w:val="22"/>
                <w:szCs w:val="22"/>
                <w:lang w:eastAsia="en-US"/>
              </w:rPr>
              <w:t>(dalej: „dodat</w:t>
            </w:r>
            <w:r w:rsidR="00F70C11">
              <w:rPr>
                <w:rFonts w:eastAsia="Calibri" w:cs="Times New Roman"/>
                <w:color w:val="000000"/>
                <w:sz w:val="22"/>
                <w:szCs w:val="22"/>
                <w:lang w:eastAsia="en-US"/>
              </w:rPr>
              <w:t>ek</w:t>
            </w:r>
            <w:r w:rsidR="009F4884">
              <w:rPr>
                <w:rFonts w:eastAsia="Calibri" w:cs="Times New Roman"/>
                <w:color w:val="000000"/>
                <w:sz w:val="22"/>
                <w:szCs w:val="22"/>
                <w:lang w:eastAsia="en-US"/>
              </w:rPr>
              <w:t xml:space="preserve"> </w:t>
            </w:r>
            <w:r w:rsidR="00730798">
              <w:rPr>
                <w:rFonts w:eastAsia="Calibri" w:cs="Times New Roman"/>
                <w:color w:val="000000"/>
                <w:sz w:val="22"/>
                <w:szCs w:val="22"/>
                <w:lang w:eastAsia="en-US"/>
              </w:rPr>
              <w:t>dla podmiotów wrażliwych</w:t>
            </w:r>
            <w:r w:rsidR="009F4884">
              <w:rPr>
                <w:rFonts w:eastAsia="Calibri" w:cs="Times New Roman"/>
                <w:color w:val="000000"/>
                <w:sz w:val="22"/>
                <w:szCs w:val="22"/>
                <w:lang w:eastAsia="en-US"/>
              </w:rPr>
              <w:t>”)</w:t>
            </w:r>
            <w:r w:rsidR="00F70C11">
              <w:rPr>
                <w:rFonts w:eastAsia="Calibri" w:cs="Times New Roman"/>
                <w:color w:val="000000"/>
                <w:sz w:val="22"/>
                <w:szCs w:val="22"/>
                <w:lang w:eastAsia="en-US"/>
              </w:rPr>
              <w:t>. Dodatkiem zostają objęte także p</w:t>
            </w:r>
            <w:r w:rsidR="00663F3F">
              <w:rPr>
                <w:rFonts w:eastAsia="Calibri" w:cs="Times New Roman"/>
                <w:color w:val="000000"/>
                <w:sz w:val="22"/>
                <w:szCs w:val="22"/>
                <w:lang w:eastAsia="en-US"/>
              </w:rPr>
              <w:t xml:space="preserve">odmioty, </w:t>
            </w:r>
            <w:r w:rsidR="00663F3F" w:rsidRPr="00663F3F">
              <w:rPr>
                <w:rFonts w:eastAsia="Calibri" w:cs="Times New Roman"/>
                <w:color w:val="000000"/>
                <w:sz w:val="22"/>
                <w:szCs w:val="22"/>
                <w:lang w:eastAsia="en-US"/>
              </w:rPr>
              <w:t>o których mowa w art. 4 ust. 1 pkt 2 lub 3</w:t>
            </w:r>
            <w:r w:rsidR="00F70C11">
              <w:t xml:space="preserve"> </w:t>
            </w:r>
            <w:r w:rsidR="00F70C11" w:rsidRPr="00F70C11">
              <w:rPr>
                <w:rFonts w:eastAsia="Calibri" w:cs="Times New Roman"/>
                <w:color w:val="000000"/>
                <w:sz w:val="22"/>
                <w:szCs w:val="22"/>
                <w:lang w:eastAsia="en-US"/>
              </w:rPr>
              <w:t>ustawy o szczególnych rozwiązaniach w zakresie niektórych źródeł ciepła w związku z sytuacją na rynku paliw</w:t>
            </w:r>
            <w:r w:rsidR="00663F3F" w:rsidRPr="00663F3F">
              <w:rPr>
                <w:rFonts w:eastAsia="Calibri" w:cs="Times New Roman"/>
                <w:color w:val="000000"/>
                <w:sz w:val="22"/>
                <w:szCs w:val="22"/>
                <w:lang w:eastAsia="en-US"/>
              </w:rPr>
              <w:t>, wytwarzając</w:t>
            </w:r>
            <w:r>
              <w:rPr>
                <w:rFonts w:eastAsia="Calibri" w:cs="Times New Roman"/>
                <w:color w:val="000000"/>
                <w:sz w:val="22"/>
                <w:szCs w:val="22"/>
                <w:lang w:eastAsia="en-US"/>
              </w:rPr>
              <w:t>e</w:t>
            </w:r>
            <w:r w:rsidR="00663F3F" w:rsidRPr="00663F3F">
              <w:rPr>
                <w:rFonts w:eastAsia="Calibri" w:cs="Times New Roman"/>
                <w:color w:val="000000"/>
                <w:sz w:val="22"/>
                <w:szCs w:val="22"/>
                <w:lang w:eastAsia="en-US"/>
              </w:rPr>
              <w:t xml:space="preserve"> ciepło na potrzeby podmiotów, o których mowa w art. 4 ust. 1</w:t>
            </w:r>
            <w:r w:rsidR="00F70C11">
              <w:rPr>
                <w:rFonts w:eastAsia="Calibri" w:cs="Times New Roman"/>
                <w:color w:val="000000"/>
                <w:sz w:val="22"/>
                <w:szCs w:val="22"/>
                <w:lang w:eastAsia="en-US"/>
              </w:rPr>
              <w:t xml:space="preserve"> tej ustawy</w:t>
            </w:r>
            <w:r w:rsidR="00663F3F" w:rsidRPr="00663F3F">
              <w:rPr>
                <w:rFonts w:eastAsia="Calibri" w:cs="Times New Roman"/>
                <w:color w:val="000000"/>
                <w:sz w:val="22"/>
                <w:szCs w:val="22"/>
                <w:lang w:eastAsia="en-US"/>
              </w:rPr>
              <w:t xml:space="preserve">, wprowadzane do sieci ciepłowniczej ze źródeł o mocy wyższej niż określonej w art. 2 pkt 7 lit. b ustawy z dnia 21 listopada 2008 r. o wspieraniu termomodernizacji i remontów oraz o centralnej ewidencji emisyjności budynków, które ponoszą koszty zakupu węgla kamiennego, brykietu lub </w:t>
            </w:r>
            <w:proofErr w:type="spellStart"/>
            <w:r w:rsidR="00663F3F" w:rsidRPr="00663F3F">
              <w:rPr>
                <w:rFonts w:eastAsia="Calibri" w:cs="Times New Roman"/>
                <w:color w:val="000000"/>
                <w:sz w:val="22"/>
                <w:szCs w:val="22"/>
                <w:lang w:eastAsia="en-US"/>
              </w:rPr>
              <w:t>peletu</w:t>
            </w:r>
            <w:proofErr w:type="spellEnd"/>
            <w:r w:rsidR="00663F3F" w:rsidRPr="00663F3F">
              <w:rPr>
                <w:rFonts w:eastAsia="Calibri" w:cs="Times New Roman"/>
                <w:color w:val="000000"/>
                <w:sz w:val="22"/>
                <w:szCs w:val="22"/>
                <w:lang w:eastAsia="en-US"/>
              </w:rPr>
              <w:t xml:space="preserve"> zawierających co najmniej 85% węgla kamiennego, </w:t>
            </w:r>
            <w:proofErr w:type="spellStart"/>
            <w:r w:rsidR="00663F3F" w:rsidRPr="00663F3F">
              <w:rPr>
                <w:rFonts w:eastAsia="Calibri" w:cs="Times New Roman"/>
                <w:color w:val="000000"/>
                <w:sz w:val="22"/>
                <w:szCs w:val="22"/>
                <w:lang w:eastAsia="en-US"/>
              </w:rPr>
              <w:t>peletu</w:t>
            </w:r>
            <w:proofErr w:type="spellEnd"/>
            <w:r w:rsidR="00663F3F" w:rsidRPr="00663F3F">
              <w:rPr>
                <w:rFonts w:eastAsia="Calibri" w:cs="Times New Roman"/>
                <w:color w:val="000000"/>
                <w:sz w:val="22"/>
                <w:szCs w:val="22"/>
                <w:lang w:eastAsia="en-US"/>
              </w:rPr>
              <w:t xml:space="preserve"> drzewnego albo innego rodzaju biomasy, gazu skroplonego LPG albo oleju opałowego, wykorzystywanych na cele ogrzewania.</w:t>
            </w:r>
          </w:p>
          <w:p w14:paraId="17ECA503" w14:textId="32B1D29E" w:rsidR="00F47FFD" w:rsidRDefault="00663F3F" w:rsidP="00A618D4">
            <w:pPr>
              <w:widowControl/>
              <w:autoSpaceDE/>
              <w:autoSpaceDN/>
              <w:adjustRightInd/>
              <w:spacing w:after="120" w:line="240" w:lineRule="auto"/>
              <w:jc w:val="both"/>
              <w:rPr>
                <w:rFonts w:eastAsia="Calibri" w:cs="Times New Roman"/>
                <w:sz w:val="22"/>
                <w:szCs w:val="22"/>
                <w:lang w:eastAsia="en-US"/>
              </w:rPr>
            </w:pPr>
            <w:r>
              <w:rPr>
                <w:rFonts w:eastAsia="Calibri" w:cs="Times New Roman"/>
                <w:color w:val="000000"/>
                <w:sz w:val="22"/>
                <w:szCs w:val="22"/>
                <w:lang w:eastAsia="en-US"/>
              </w:rPr>
              <w:t xml:space="preserve">Rozporządzenie </w:t>
            </w:r>
            <w:r w:rsidR="00F47FFD" w:rsidRPr="00F42E95">
              <w:rPr>
                <w:rFonts w:eastAsia="Calibri" w:cs="Times New Roman"/>
                <w:sz w:val="22"/>
                <w:szCs w:val="22"/>
                <w:lang w:eastAsia="en-US"/>
              </w:rPr>
              <w:t>Ministra Klimatu i Środowiska</w:t>
            </w:r>
            <w:r w:rsidR="00F47FFD" w:rsidRPr="00F42E95">
              <w:rPr>
                <w:rFonts w:eastAsia="Calibri" w:cs="Times New Roman"/>
                <w:sz w:val="22"/>
                <w:szCs w:val="22"/>
              </w:rPr>
              <w:t xml:space="preserve"> </w:t>
            </w:r>
            <w:r w:rsidR="00F47FFD" w:rsidRPr="00F42E95">
              <w:rPr>
                <w:rFonts w:eastAsia="Calibri" w:cs="Times New Roman"/>
                <w:sz w:val="22"/>
                <w:szCs w:val="22"/>
                <w:lang w:eastAsia="en-US"/>
              </w:rPr>
              <w:t>w sprawie wzoru wniosku o wypłatę dodatku dla niektórych podmiotów niebędących gospodarstwami domowymi z tytułu wykorzystywania niektórych źródeł ciepła</w:t>
            </w:r>
            <w:r w:rsidR="00CA1130">
              <w:rPr>
                <w:rFonts w:eastAsia="Calibri" w:cs="Times New Roman"/>
                <w:sz w:val="22"/>
                <w:szCs w:val="22"/>
                <w:lang w:eastAsia="en-US"/>
              </w:rPr>
              <w:t xml:space="preserve"> </w:t>
            </w:r>
            <w:r w:rsidR="00F70C11">
              <w:rPr>
                <w:rFonts w:eastAsia="Calibri" w:cs="Times New Roman"/>
                <w:sz w:val="22"/>
                <w:szCs w:val="22"/>
                <w:lang w:eastAsia="en-US"/>
              </w:rPr>
              <w:br/>
            </w:r>
            <w:r w:rsidR="00CA1130">
              <w:rPr>
                <w:rFonts w:eastAsia="Calibri" w:cs="Times New Roman"/>
                <w:sz w:val="22"/>
                <w:szCs w:val="22"/>
                <w:lang w:eastAsia="en-US"/>
              </w:rPr>
              <w:t>(Dz. U. poz. 1976)</w:t>
            </w:r>
            <w:r w:rsidR="00F47FFD">
              <w:rPr>
                <w:rFonts w:eastAsia="Calibri" w:cs="Times New Roman"/>
                <w:sz w:val="22"/>
                <w:szCs w:val="22"/>
                <w:lang w:eastAsia="en-US"/>
              </w:rPr>
              <w:t xml:space="preserve"> nie uwzględnia tego rodzaju podmiotów, tym samym uniemożliwiając im </w:t>
            </w:r>
            <w:r w:rsidR="00393459">
              <w:rPr>
                <w:rFonts w:eastAsia="Calibri" w:cs="Times New Roman"/>
                <w:sz w:val="22"/>
                <w:szCs w:val="22"/>
                <w:lang w:eastAsia="en-US"/>
              </w:rPr>
              <w:t xml:space="preserve">złożenie wniosku i </w:t>
            </w:r>
            <w:r w:rsidR="00F47FFD">
              <w:rPr>
                <w:rFonts w:eastAsia="Calibri" w:cs="Times New Roman"/>
                <w:sz w:val="22"/>
                <w:szCs w:val="22"/>
                <w:lang w:eastAsia="en-US"/>
              </w:rPr>
              <w:t>skorzystanie</w:t>
            </w:r>
            <w:r w:rsidR="00393459">
              <w:rPr>
                <w:rFonts w:eastAsia="Calibri" w:cs="Times New Roman"/>
                <w:sz w:val="22"/>
                <w:szCs w:val="22"/>
                <w:lang w:eastAsia="en-US"/>
              </w:rPr>
              <w:t xml:space="preserve"> </w:t>
            </w:r>
            <w:r w:rsidR="00F47FFD">
              <w:rPr>
                <w:rFonts w:eastAsia="Calibri" w:cs="Times New Roman"/>
                <w:sz w:val="22"/>
                <w:szCs w:val="22"/>
                <w:lang w:eastAsia="en-US"/>
              </w:rPr>
              <w:t>z przewidzianych ustawą dodatków dla podmiotów wrażliwych.</w:t>
            </w:r>
          </w:p>
          <w:p w14:paraId="5FD7016B" w14:textId="59D9BF69" w:rsidR="001D040E" w:rsidRDefault="001D040E" w:rsidP="001D040E">
            <w:pPr>
              <w:widowControl/>
              <w:autoSpaceDE/>
              <w:autoSpaceDN/>
              <w:adjustRightInd/>
              <w:spacing w:after="120" w:line="240" w:lineRule="auto"/>
              <w:jc w:val="both"/>
              <w:rPr>
                <w:rFonts w:eastAsia="Calibri" w:cs="Times New Roman"/>
                <w:color w:val="000000"/>
                <w:sz w:val="22"/>
                <w:szCs w:val="22"/>
                <w:lang w:eastAsia="en-US"/>
              </w:rPr>
            </w:pPr>
            <w:r w:rsidRPr="00811FEA">
              <w:rPr>
                <w:rFonts w:eastAsia="Calibri" w:cs="Times New Roman"/>
                <w:color w:val="000000"/>
                <w:sz w:val="22"/>
                <w:szCs w:val="22"/>
                <w:lang w:eastAsia="en-US"/>
              </w:rPr>
              <w:t xml:space="preserve">Nowelizacja ustawy </w:t>
            </w:r>
            <w:r w:rsidR="00F70C11">
              <w:rPr>
                <w:rFonts w:eastAsia="Calibri" w:cs="Times New Roman"/>
                <w:color w:val="000000"/>
                <w:sz w:val="22"/>
                <w:szCs w:val="22"/>
                <w:lang w:eastAsia="en-US"/>
              </w:rPr>
              <w:t>o szczególnych rozwiązaniach w zakresie niektórych źródeł ciepła w związku z sytuacją na rynku paliw</w:t>
            </w:r>
            <w:r w:rsidR="00F70C11" w:rsidRPr="00811FEA">
              <w:rPr>
                <w:rFonts w:eastAsia="Calibri" w:cs="Times New Roman"/>
                <w:color w:val="000000"/>
                <w:sz w:val="22"/>
                <w:szCs w:val="22"/>
                <w:lang w:eastAsia="en-US"/>
              </w:rPr>
              <w:t xml:space="preserve"> </w:t>
            </w:r>
            <w:r w:rsidRPr="00811FEA">
              <w:rPr>
                <w:rFonts w:eastAsia="Calibri" w:cs="Times New Roman"/>
                <w:color w:val="000000"/>
                <w:sz w:val="22"/>
                <w:szCs w:val="22"/>
                <w:lang w:eastAsia="en-US"/>
              </w:rPr>
              <w:t>wyelimin</w:t>
            </w:r>
            <w:r>
              <w:rPr>
                <w:rFonts w:eastAsia="Calibri" w:cs="Times New Roman"/>
                <w:color w:val="000000"/>
                <w:sz w:val="22"/>
                <w:szCs w:val="22"/>
                <w:lang w:eastAsia="en-US"/>
              </w:rPr>
              <w:t>uje</w:t>
            </w:r>
            <w:r w:rsidRPr="00811FEA">
              <w:rPr>
                <w:rFonts w:eastAsia="Calibri" w:cs="Times New Roman"/>
                <w:color w:val="000000"/>
                <w:sz w:val="22"/>
                <w:szCs w:val="22"/>
                <w:lang w:eastAsia="en-US"/>
              </w:rPr>
              <w:t xml:space="preserve"> konieczność składania oświadczenia o niezłożeniu wniosku o wypłatę dodatku węglowego, o którym mowa w art. 2 ust. 1 ustawy z dnia 5 sierpnia 2022 r. o dodatku węglowym. </w:t>
            </w:r>
            <w:r w:rsidR="007404CF">
              <w:rPr>
                <w:rFonts w:eastAsia="Calibri" w:cs="Times New Roman"/>
                <w:color w:val="000000"/>
                <w:sz w:val="22"/>
                <w:szCs w:val="22"/>
                <w:lang w:eastAsia="en-US"/>
              </w:rPr>
              <w:t>Aktualny w</w:t>
            </w:r>
            <w:r w:rsidRPr="00811FEA">
              <w:rPr>
                <w:rFonts w:eastAsia="Calibri" w:cs="Times New Roman"/>
                <w:color w:val="000000"/>
                <w:sz w:val="22"/>
                <w:szCs w:val="22"/>
                <w:lang w:eastAsia="en-US"/>
              </w:rPr>
              <w:t xml:space="preserve">zór wniosku o wypłatę dodatku dla </w:t>
            </w:r>
            <w:r w:rsidR="009F4884">
              <w:rPr>
                <w:rFonts w:eastAsia="Calibri" w:cs="Times New Roman"/>
                <w:color w:val="000000"/>
                <w:sz w:val="22"/>
                <w:szCs w:val="22"/>
                <w:lang w:eastAsia="en-US"/>
              </w:rPr>
              <w:t>podmiotów wrażliwych</w:t>
            </w:r>
            <w:r>
              <w:rPr>
                <w:rFonts w:eastAsia="Calibri" w:cs="Times New Roman"/>
                <w:color w:val="000000"/>
                <w:sz w:val="22"/>
                <w:szCs w:val="22"/>
                <w:lang w:eastAsia="en-US"/>
              </w:rPr>
              <w:t xml:space="preserve"> </w:t>
            </w:r>
            <w:r w:rsidR="007404CF">
              <w:rPr>
                <w:rFonts w:eastAsia="Calibri" w:cs="Times New Roman"/>
                <w:color w:val="000000"/>
                <w:sz w:val="22"/>
                <w:szCs w:val="22"/>
                <w:lang w:eastAsia="en-US"/>
              </w:rPr>
              <w:t xml:space="preserve">ustalony w drodze </w:t>
            </w:r>
            <w:r w:rsidRPr="00811FEA">
              <w:rPr>
                <w:rFonts w:eastAsia="Calibri" w:cs="Times New Roman"/>
                <w:color w:val="000000"/>
                <w:sz w:val="22"/>
                <w:szCs w:val="22"/>
                <w:lang w:eastAsia="en-US"/>
              </w:rPr>
              <w:t>zmienian</w:t>
            </w:r>
            <w:r w:rsidR="007404CF">
              <w:rPr>
                <w:rFonts w:eastAsia="Calibri" w:cs="Times New Roman"/>
                <w:color w:val="000000"/>
                <w:sz w:val="22"/>
                <w:szCs w:val="22"/>
                <w:lang w:eastAsia="en-US"/>
              </w:rPr>
              <w:t>ego</w:t>
            </w:r>
            <w:r w:rsidRPr="00811FEA">
              <w:rPr>
                <w:rFonts w:eastAsia="Calibri" w:cs="Times New Roman"/>
                <w:color w:val="000000"/>
                <w:sz w:val="22"/>
                <w:szCs w:val="22"/>
                <w:lang w:eastAsia="en-US"/>
              </w:rPr>
              <w:t xml:space="preserve"> rozporządzeniu zawiera oświadczenie o uprzednim nieskładaniu wniosku o wypłatę dodatku węglowego, o którym mowa powyżej, wykraczając tym samym poza zakres nowelizowan</w:t>
            </w:r>
            <w:r>
              <w:rPr>
                <w:rFonts w:eastAsia="Calibri" w:cs="Times New Roman"/>
                <w:color w:val="000000"/>
                <w:sz w:val="22"/>
                <w:szCs w:val="22"/>
                <w:lang w:eastAsia="en-US"/>
              </w:rPr>
              <w:t>ej</w:t>
            </w:r>
            <w:r w:rsidRPr="00811FEA">
              <w:rPr>
                <w:rFonts w:eastAsia="Calibri" w:cs="Times New Roman"/>
                <w:color w:val="000000"/>
                <w:sz w:val="22"/>
                <w:szCs w:val="22"/>
                <w:lang w:eastAsia="en-US"/>
              </w:rPr>
              <w:t xml:space="preserve"> ustaw</w:t>
            </w:r>
            <w:r>
              <w:rPr>
                <w:rFonts w:eastAsia="Calibri" w:cs="Times New Roman"/>
                <w:color w:val="000000"/>
                <w:sz w:val="22"/>
                <w:szCs w:val="22"/>
                <w:lang w:eastAsia="en-US"/>
              </w:rPr>
              <w:t>y</w:t>
            </w:r>
            <w:r w:rsidR="00225C8F">
              <w:rPr>
                <w:rFonts w:eastAsia="Calibri" w:cs="Times New Roman"/>
                <w:color w:val="000000"/>
                <w:sz w:val="22"/>
                <w:szCs w:val="22"/>
                <w:lang w:eastAsia="en-US"/>
              </w:rPr>
              <w:t>.</w:t>
            </w:r>
          </w:p>
          <w:p w14:paraId="56314594" w14:textId="60BC17B7" w:rsidR="00421C59" w:rsidRPr="00F42E95" w:rsidRDefault="00CA1130" w:rsidP="00A618D4">
            <w:pPr>
              <w:widowControl/>
              <w:autoSpaceDE/>
              <w:autoSpaceDN/>
              <w:adjustRightInd/>
              <w:spacing w:after="120" w:line="240" w:lineRule="auto"/>
              <w:jc w:val="both"/>
              <w:rPr>
                <w:rFonts w:eastAsia="Calibri" w:cs="Times New Roman"/>
                <w:color w:val="000000"/>
                <w:sz w:val="22"/>
                <w:szCs w:val="22"/>
                <w:lang w:eastAsia="en-US"/>
              </w:rPr>
            </w:pPr>
            <w:r>
              <w:rPr>
                <w:rFonts w:eastAsia="Calibri" w:cs="Times New Roman"/>
                <w:color w:val="000000"/>
                <w:sz w:val="22"/>
                <w:szCs w:val="22"/>
                <w:lang w:eastAsia="en-US"/>
              </w:rPr>
              <w:t>Nowelizacja ustawy</w:t>
            </w:r>
            <w:r w:rsidR="007404CF">
              <w:t xml:space="preserve"> </w:t>
            </w:r>
            <w:r w:rsidR="007404CF" w:rsidRPr="007404CF">
              <w:rPr>
                <w:rFonts w:eastAsia="Calibri" w:cs="Times New Roman"/>
                <w:color w:val="000000"/>
                <w:sz w:val="22"/>
                <w:szCs w:val="22"/>
                <w:lang w:eastAsia="en-US"/>
              </w:rPr>
              <w:t>o szczególnych rozwiązaniach w zakresie niektórych źródeł ciepła w związku z sytuacją na rynku paliw</w:t>
            </w:r>
            <w:r w:rsidR="007404CF">
              <w:rPr>
                <w:rFonts w:eastAsia="Calibri" w:cs="Times New Roman"/>
                <w:color w:val="000000"/>
                <w:sz w:val="22"/>
                <w:szCs w:val="22"/>
                <w:lang w:eastAsia="en-US"/>
              </w:rPr>
              <w:t xml:space="preserve"> wprowadza również</w:t>
            </w:r>
            <w:r>
              <w:rPr>
                <w:rFonts w:eastAsia="Calibri" w:cs="Times New Roman"/>
                <w:color w:val="000000"/>
                <w:sz w:val="22"/>
                <w:szCs w:val="22"/>
                <w:lang w:eastAsia="en-US"/>
              </w:rPr>
              <w:t xml:space="preserve"> </w:t>
            </w:r>
            <w:r w:rsidR="00005E23">
              <w:rPr>
                <w:rFonts w:eastAsia="Calibri" w:cs="Times New Roman"/>
                <w:color w:val="000000"/>
                <w:sz w:val="22"/>
                <w:szCs w:val="22"/>
                <w:lang w:eastAsia="en-US"/>
              </w:rPr>
              <w:t>o</w:t>
            </w:r>
            <w:r w:rsidR="00AD383A">
              <w:rPr>
                <w:rFonts w:eastAsia="Calibri" w:cs="Times New Roman"/>
                <w:color w:val="000000"/>
                <w:sz w:val="22"/>
                <w:szCs w:val="22"/>
                <w:lang w:eastAsia="en-US"/>
              </w:rPr>
              <w:t>dmienn</w:t>
            </w:r>
            <w:r w:rsidR="007404CF">
              <w:rPr>
                <w:rFonts w:eastAsia="Calibri" w:cs="Times New Roman"/>
                <w:color w:val="000000"/>
                <w:sz w:val="22"/>
                <w:szCs w:val="22"/>
                <w:lang w:eastAsia="en-US"/>
              </w:rPr>
              <w:t>e</w:t>
            </w:r>
            <w:r w:rsidR="00AD383A">
              <w:rPr>
                <w:rFonts w:eastAsia="Calibri" w:cs="Times New Roman"/>
                <w:color w:val="000000"/>
                <w:sz w:val="22"/>
                <w:szCs w:val="22"/>
                <w:lang w:eastAsia="en-US"/>
              </w:rPr>
              <w:t xml:space="preserve"> niż dotychczas</w:t>
            </w:r>
            <w:r w:rsidR="007404CF">
              <w:rPr>
                <w:rFonts w:eastAsia="Calibri" w:cs="Times New Roman"/>
                <w:color w:val="000000"/>
                <w:sz w:val="22"/>
                <w:szCs w:val="22"/>
                <w:lang w:eastAsia="en-US"/>
              </w:rPr>
              <w:t xml:space="preserve"> obowiązujące</w:t>
            </w:r>
            <w:r w:rsidR="00AD383A">
              <w:rPr>
                <w:rFonts w:eastAsia="Calibri" w:cs="Times New Roman"/>
                <w:color w:val="000000"/>
                <w:sz w:val="22"/>
                <w:szCs w:val="22"/>
                <w:lang w:eastAsia="en-US"/>
              </w:rPr>
              <w:t xml:space="preserve"> </w:t>
            </w:r>
            <w:r w:rsidR="007404CF">
              <w:rPr>
                <w:rFonts w:eastAsia="Calibri" w:cs="Times New Roman"/>
                <w:color w:val="000000"/>
                <w:sz w:val="22"/>
                <w:szCs w:val="22"/>
                <w:lang w:eastAsia="en-US"/>
              </w:rPr>
              <w:t>zasady dołączania z</w:t>
            </w:r>
            <w:r w:rsidR="00AD383A">
              <w:rPr>
                <w:rFonts w:eastAsia="Calibri" w:cs="Times New Roman"/>
                <w:color w:val="000000"/>
                <w:sz w:val="22"/>
                <w:szCs w:val="22"/>
                <w:lang w:eastAsia="en-US"/>
              </w:rPr>
              <w:t>ałączników do wniosku o wypłatę dodatku dla podmiotów wrażliwych</w:t>
            </w:r>
            <w:r w:rsidR="00005E23">
              <w:rPr>
                <w:rFonts w:eastAsia="Calibri" w:cs="Times New Roman"/>
                <w:color w:val="000000"/>
                <w:sz w:val="22"/>
                <w:szCs w:val="22"/>
                <w:lang w:eastAsia="en-US"/>
              </w:rPr>
              <w:t xml:space="preserve">, tj. </w:t>
            </w:r>
            <w:r w:rsidR="00BA0162">
              <w:rPr>
                <w:rFonts w:eastAsia="Calibri" w:cs="Times New Roman"/>
                <w:color w:val="000000"/>
                <w:sz w:val="22"/>
                <w:szCs w:val="22"/>
                <w:lang w:eastAsia="en-US"/>
              </w:rPr>
              <w:t xml:space="preserve">wskazała, że do </w:t>
            </w:r>
            <w:r w:rsidR="007404CF">
              <w:rPr>
                <w:rFonts w:eastAsia="Calibri" w:cs="Times New Roman"/>
                <w:color w:val="000000"/>
                <w:sz w:val="22"/>
                <w:szCs w:val="22"/>
                <w:lang w:eastAsia="en-US"/>
              </w:rPr>
              <w:t xml:space="preserve">takiego </w:t>
            </w:r>
            <w:r w:rsidR="00BA0162">
              <w:rPr>
                <w:rFonts w:eastAsia="Calibri" w:cs="Times New Roman"/>
                <w:color w:val="000000"/>
                <w:sz w:val="22"/>
                <w:szCs w:val="22"/>
                <w:lang w:eastAsia="en-US"/>
              </w:rPr>
              <w:t xml:space="preserve">wniosku </w:t>
            </w:r>
            <w:r w:rsidR="00BA0162" w:rsidRPr="00BA0162">
              <w:rPr>
                <w:rFonts w:eastAsia="Calibri" w:cs="Times New Roman"/>
                <w:color w:val="000000"/>
                <w:sz w:val="22"/>
                <w:szCs w:val="22"/>
                <w:lang w:eastAsia="en-US"/>
              </w:rPr>
              <w:t>załącza się oryginały lub kopie poświadczone urzędowo lub notarialnie za zgodność z oryginałem dokumentów</w:t>
            </w:r>
            <w:r w:rsidR="00BA0162">
              <w:rPr>
                <w:rFonts w:eastAsia="Calibri" w:cs="Times New Roman"/>
                <w:color w:val="000000"/>
                <w:sz w:val="22"/>
                <w:szCs w:val="22"/>
                <w:lang w:eastAsia="en-US"/>
              </w:rPr>
              <w:t xml:space="preserve"> </w:t>
            </w:r>
            <w:r w:rsidR="00BA0162" w:rsidRPr="00BA0162">
              <w:rPr>
                <w:rFonts w:eastAsia="Calibri" w:cs="Times New Roman"/>
                <w:color w:val="000000"/>
                <w:sz w:val="22"/>
                <w:szCs w:val="22"/>
                <w:lang w:eastAsia="en-US"/>
              </w:rPr>
              <w:t xml:space="preserve">sprzedaży będących </w:t>
            </w:r>
            <w:r w:rsidR="00BA0162" w:rsidRPr="00BA0162">
              <w:rPr>
                <w:rFonts w:eastAsia="Calibri" w:cs="Times New Roman"/>
                <w:color w:val="000000"/>
                <w:sz w:val="22"/>
                <w:szCs w:val="22"/>
                <w:lang w:eastAsia="en-US"/>
              </w:rPr>
              <w:lastRenderedPageBreak/>
              <w:t>podstawą do wykonania obliczeń, potwierdzających datę nabycia, ilość oraz koszt zakupionego i dostarczonego paliwa</w:t>
            </w:r>
            <w:r w:rsidR="00BA0162">
              <w:rPr>
                <w:rFonts w:eastAsia="Calibri" w:cs="Times New Roman"/>
                <w:color w:val="000000"/>
                <w:sz w:val="22"/>
                <w:szCs w:val="22"/>
                <w:lang w:eastAsia="en-US"/>
              </w:rPr>
              <w:t xml:space="preserve">. </w:t>
            </w:r>
            <w:r w:rsidR="00457FC4">
              <w:rPr>
                <w:rFonts w:eastAsia="Calibri" w:cs="Times New Roman"/>
                <w:color w:val="000000"/>
                <w:sz w:val="22"/>
                <w:szCs w:val="22"/>
                <w:lang w:eastAsia="en-US"/>
              </w:rPr>
              <w:t>Zmieniane</w:t>
            </w:r>
            <w:r w:rsidR="00BA0162">
              <w:rPr>
                <w:rFonts w:eastAsia="Calibri" w:cs="Times New Roman"/>
                <w:color w:val="000000"/>
                <w:sz w:val="22"/>
                <w:szCs w:val="22"/>
                <w:lang w:eastAsia="en-US"/>
              </w:rPr>
              <w:t xml:space="preserve"> rozporządzenie</w:t>
            </w:r>
            <w:r w:rsidR="00B75B85">
              <w:rPr>
                <w:rFonts w:eastAsia="Calibri" w:cs="Times New Roman"/>
                <w:color w:val="000000"/>
                <w:sz w:val="22"/>
                <w:szCs w:val="22"/>
                <w:lang w:eastAsia="en-US"/>
              </w:rPr>
              <w:t xml:space="preserve"> odnosi się jedynie do „dokumentów sprzedaży”, bez </w:t>
            </w:r>
            <w:r w:rsidR="00492E8E">
              <w:rPr>
                <w:rFonts w:eastAsia="Calibri" w:cs="Times New Roman"/>
                <w:color w:val="000000"/>
                <w:sz w:val="22"/>
                <w:szCs w:val="22"/>
                <w:lang w:eastAsia="en-US"/>
              </w:rPr>
              <w:t>członu doprecyzowującego, że powinny one potwierdzać datę nabycia, ilość oraz koszt zakupionego i dostarczonego paliwa.</w:t>
            </w:r>
          </w:p>
        </w:tc>
      </w:tr>
      <w:tr w:rsidR="00421C59" w:rsidRPr="00F42E95" w14:paraId="3800F192" w14:textId="77777777" w:rsidTr="007E21CD">
        <w:trPr>
          <w:trHeight w:val="142"/>
        </w:trPr>
        <w:tc>
          <w:tcPr>
            <w:tcW w:w="10065" w:type="dxa"/>
            <w:gridSpan w:val="29"/>
            <w:shd w:val="clear" w:color="auto" w:fill="99CCFF"/>
            <w:vAlign w:val="center"/>
          </w:tcPr>
          <w:p w14:paraId="3505BBC3" w14:textId="2973ADC7" w:rsidR="00421C59" w:rsidRPr="00F42E95" w:rsidRDefault="00421C59" w:rsidP="00F42E95">
            <w:pPr>
              <w:widowControl/>
              <w:numPr>
                <w:ilvl w:val="0"/>
                <w:numId w:val="32"/>
              </w:numPr>
              <w:autoSpaceDE/>
              <w:autoSpaceDN/>
              <w:adjustRightInd/>
              <w:spacing w:line="240" w:lineRule="auto"/>
              <w:ind w:left="318" w:hanging="284"/>
              <w:jc w:val="both"/>
              <w:rPr>
                <w:rFonts w:eastAsia="Calibri" w:cs="Times New Roman"/>
                <w:b/>
                <w:color w:val="000000"/>
                <w:sz w:val="22"/>
                <w:szCs w:val="22"/>
                <w:lang w:eastAsia="en-US"/>
              </w:rPr>
            </w:pPr>
            <w:r w:rsidRPr="00F42E95">
              <w:rPr>
                <w:rFonts w:eastAsia="Calibri" w:cs="Times New Roman"/>
                <w:b/>
                <w:color w:val="000000"/>
                <w:spacing w:val="-2"/>
                <w:sz w:val="22"/>
                <w:szCs w:val="22"/>
                <w:lang w:eastAsia="en-US"/>
              </w:rPr>
              <w:lastRenderedPageBreak/>
              <w:t>Rekomendowane rozwiązanie, w tym planowane narzędzia interwencji, i oczekiwany efekt</w:t>
            </w:r>
          </w:p>
        </w:tc>
      </w:tr>
      <w:tr w:rsidR="00421C59" w:rsidRPr="00F42E95" w14:paraId="168B6600" w14:textId="77777777" w:rsidTr="007E21CD">
        <w:trPr>
          <w:trHeight w:val="142"/>
        </w:trPr>
        <w:tc>
          <w:tcPr>
            <w:tcW w:w="10065" w:type="dxa"/>
            <w:gridSpan w:val="29"/>
            <w:shd w:val="clear" w:color="auto" w:fill="auto"/>
          </w:tcPr>
          <w:p w14:paraId="51A85D3C" w14:textId="1ED742CB" w:rsidR="009672C6" w:rsidRDefault="00C3029B" w:rsidP="00492E8E">
            <w:pPr>
              <w:widowControl/>
              <w:autoSpaceDE/>
              <w:autoSpaceDN/>
              <w:adjustRightInd/>
              <w:spacing w:after="120" w:line="240" w:lineRule="auto"/>
              <w:jc w:val="both"/>
              <w:rPr>
                <w:rFonts w:eastAsia="Calibri" w:cs="Times New Roman"/>
                <w:color w:val="000000"/>
                <w:spacing w:val="-2"/>
                <w:sz w:val="22"/>
                <w:szCs w:val="22"/>
                <w:lang w:eastAsia="en-US"/>
              </w:rPr>
            </w:pPr>
            <w:r w:rsidRPr="00C3029B">
              <w:rPr>
                <w:rFonts w:eastAsia="Calibri" w:cs="Times New Roman"/>
                <w:color w:val="000000"/>
                <w:spacing w:val="-2"/>
                <w:sz w:val="22"/>
                <w:szCs w:val="22"/>
                <w:lang w:eastAsia="en-US"/>
              </w:rPr>
              <w:t>Mając na uwadze zapewnienie spójności wniosków o wypłatę dodatku dla podmiotów wrażliwych z nowymi przepisami ustawy</w:t>
            </w:r>
            <w:r w:rsidR="00492E8E">
              <w:t xml:space="preserve"> </w:t>
            </w:r>
            <w:r w:rsidR="00492E8E" w:rsidRPr="00492E8E">
              <w:rPr>
                <w:rFonts w:eastAsia="Calibri" w:cs="Times New Roman"/>
                <w:color w:val="000000"/>
                <w:spacing w:val="-2"/>
                <w:sz w:val="22"/>
                <w:szCs w:val="22"/>
                <w:lang w:eastAsia="en-US"/>
              </w:rPr>
              <w:t>o szczególnych rozwiązaniach w zakresie niektórych źródeł ciepła w związku z sytuacją na rynku paliw</w:t>
            </w:r>
            <w:r w:rsidRPr="00C3029B">
              <w:rPr>
                <w:rFonts w:eastAsia="Calibri" w:cs="Times New Roman"/>
                <w:color w:val="000000"/>
                <w:spacing w:val="-2"/>
                <w:sz w:val="22"/>
                <w:szCs w:val="22"/>
                <w:lang w:eastAsia="en-US"/>
              </w:rPr>
              <w:t xml:space="preserve">, celowa jest pilna zmiana wzoru tego wniosku oraz </w:t>
            </w:r>
            <w:r w:rsidR="009672C6">
              <w:rPr>
                <w:rFonts w:eastAsia="Calibri" w:cs="Times New Roman"/>
                <w:color w:val="000000"/>
                <w:spacing w:val="-2"/>
                <w:sz w:val="22"/>
                <w:szCs w:val="22"/>
                <w:lang w:eastAsia="en-US"/>
              </w:rPr>
              <w:t xml:space="preserve">dołączonych do niego </w:t>
            </w:r>
            <w:r w:rsidRPr="00C3029B">
              <w:rPr>
                <w:rFonts w:eastAsia="Calibri" w:cs="Times New Roman"/>
                <w:color w:val="000000"/>
                <w:spacing w:val="-2"/>
                <w:sz w:val="22"/>
                <w:szCs w:val="22"/>
                <w:lang w:eastAsia="en-US"/>
              </w:rPr>
              <w:t>oświadczeń składanych przez osoby reprezentujące podmioty wrażliwe.</w:t>
            </w:r>
            <w:r w:rsidR="009672C6">
              <w:rPr>
                <w:rFonts w:eastAsia="Calibri" w:cs="Times New Roman"/>
                <w:color w:val="000000"/>
                <w:spacing w:val="-2"/>
                <w:sz w:val="22"/>
                <w:szCs w:val="22"/>
                <w:lang w:eastAsia="en-US"/>
              </w:rPr>
              <w:t xml:space="preserve"> </w:t>
            </w:r>
          </w:p>
          <w:p w14:paraId="79EF6D57" w14:textId="1502EE94" w:rsidR="009672C6" w:rsidRDefault="00685B32" w:rsidP="00A618D4">
            <w:pPr>
              <w:widowControl/>
              <w:autoSpaceDE/>
              <w:autoSpaceDN/>
              <w:adjustRightInd/>
              <w:spacing w:after="120" w:line="240" w:lineRule="auto"/>
              <w:jc w:val="both"/>
              <w:rPr>
                <w:rFonts w:eastAsia="Calibri" w:cs="Times New Roman"/>
                <w:color w:val="000000"/>
                <w:spacing w:val="-2"/>
                <w:sz w:val="22"/>
                <w:szCs w:val="22"/>
                <w:lang w:eastAsia="en-US"/>
              </w:rPr>
            </w:pPr>
            <w:r>
              <w:rPr>
                <w:rFonts w:eastAsia="Calibri" w:cs="Times New Roman"/>
                <w:color w:val="000000"/>
                <w:spacing w:val="-2"/>
                <w:sz w:val="22"/>
                <w:szCs w:val="22"/>
                <w:lang w:eastAsia="en-US"/>
              </w:rPr>
              <w:t xml:space="preserve">Nowy wzór wniosku o </w:t>
            </w:r>
            <w:r w:rsidRPr="00C3029B">
              <w:rPr>
                <w:rFonts w:eastAsia="Calibri" w:cs="Times New Roman"/>
                <w:color w:val="000000"/>
                <w:spacing w:val="-2"/>
                <w:sz w:val="22"/>
                <w:szCs w:val="22"/>
                <w:lang w:eastAsia="en-US"/>
              </w:rPr>
              <w:t>wypłatę dodatku dla podmiotów wrażliwych</w:t>
            </w:r>
            <w:r w:rsidR="0031101E">
              <w:rPr>
                <w:rFonts w:eastAsia="Calibri" w:cs="Times New Roman"/>
                <w:color w:val="000000"/>
                <w:spacing w:val="-2"/>
                <w:sz w:val="22"/>
                <w:szCs w:val="22"/>
                <w:lang w:eastAsia="en-US"/>
              </w:rPr>
              <w:t xml:space="preserve">, stanowiący załącznik do </w:t>
            </w:r>
            <w:r>
              <w:rPr>
                <w:rFonts w:eastAsia="Calibri" w:cs="Times New Roman"/>
                <w:color w:val="000000"/>
                <w:spacing w:val="-2"/>
                <w:sz w:val="22"/>
                <w:szCs w:val="22"/>
                <w:lang w:eastAsia="en-US"/>
              </w:rPr>
              <w:t>projektowan</w:t>
            </w:r>
            <w:r w:rsidR="0031101E">
              <w:rPr>
                <w:rFonts w:eastAsia="Calibri" w:cs="Times New Roman"/>
                <w:color w:val="000000"/>
                <w:spacing w:val="-2"/>
                <w:sz w:val="22"/>
                <w:szCs w:val="22"/>
                <w:lang w:eastAsia="en-US"/>
              </w:rPr>
              <w:t>ego</w:t>
            </w:r>
            <w:r w:rsidR="009672C6">
              <w:rPr>
                <w:rFonts w:eastAsia="Calibri" w:cs="Times New Roman"/>
                <w:color w:val="000000"/>
                <w:spacing w:val="-2"/>
                <w:sz w:val="22"/>
                <w:szCs w:val="22"/>
                <w:lang w:eastAsia="en-US"/>
              </w:rPr>
              <w:t xml:space="preserve"> rozporządzeni</w:t>
            </w:r>
            <w:r w:rsidR="0031101E">
              <w:rPr>
                <w:rFonts w:eastAsia="Calibri" w:cs="Times New Roman"/>
                <w:color w:val="000000"/>
                <w:spacing w:val="-2"/>
                <w:sz w:val="22"/>
                <w:szCs w:val="22"/>
                <w:lang w:eastAsia="en-US"/>
              </w:rPr>
              <w:t>a,</w:t>
            </w:r>
            <w:r w:rsidR="00237469">
              <w:rPr>
                <w:rFonts w:eastAsia="Calibri" w:cs="Times New Roman"/>
                <w:color w:val="000000"/>
                <w:spacing w:val="-2"/>
                <w:sz w:val="22"/>
                <w:szCs w:val="22"/>
                <w:lang w:eastAsia="en-US"/>
              </w:rPr>
              <w:t xml:space="preserve"> uwzględnia</w:t>
            </w:r>
            <w:r w:rsidR="0031101E">
              <w:rPr>
                <w:rFonts w:eastAsia="Calibri" w:cs="Times New Roman"/>
                <w:color w:val="000000"/>
                <w:spacing w:val="-2"/>
                <w:sz w:val="22"/>
                <w:szCs w:val="22"/>
                <w:lang w:eastAsia="en-US"/>
              </w:rPr>
              <w:t xml:space="preserve"> zarówno</w:t>
            </w:r>
            <w:r w:rsidR="00237469">
              <w:rPr>
                <w:rFonts w:eastAsia="Calibri" w:cs="Times New Roman"/>
                <w:color w:val="000000"/>
                <w:spacing w:val="-2"/>
                <w:sz w:val="22"/>
                <w:szCs w:val="22"/>
                <w:lang w:eastAsia="en-US"/>
              </w:rPr>
              <w:t xml:space="preserve"> </w:t>
            </w:r>
            <w:r w:rsidR="00237469">
              <w:rPr>
                <w:rFonts w:eastAsia="Calibri" w:cs="Times New Roman"/>
                <w:color w:val="000000"/>
                <w:sz w:val="22"/>
                <w:szCs w:val="22"/>
                <w:lang w:eastAsia="en-US"/>
              </w:rPr>
              <w:t xml:space="preserve">nowy rodzaj podmiotów mogących ubiegać się o wypłatę dodatku dla podmiotów wrażliwych, </w:t>
            </w:r>
            <w:r w:rsidR="003A4B74">
              <w:rPr>
                <w:rFonts w:eastAsia="Calibri" w:cs="Times New Roman"/>
                <w:color w:val="000000"/>
                <w:sz w:val="22"/>
                <w:szCs w:val="22"/>
                <w:lang w:eastAsia="en-US"/>
              </w:rPr>
              <w:t xml:space="preserve">brak konieczności składania oświadczenia o </w:t>
            </w:r>
            <w:r w:rsidR="00C36E9F">
              <w:rPr>
                <w:rFonts w:eastAsia="Calibri" w:cs="Times New Roman"/>
                <w:color w:val="000000"/>
                <w:sz w:val="22"/>
                <w:szCs w:val="22"/>
                <w:lang w:eastAsia="en-US"/>
              </w:rPr>
              <w:t xml:space="preserve">uprzednim </w:t>
            </w:r>
            <w:r w:rsidR="003A4B74">
              <w:rPr>
                <w:rFonts w:eastAsia="Calibri" w:cs="Times New Roman"/>
                <w:color w:val="000000"/>
                <w:sz w:val="22"/>
                <w:szCs w:val="22"/>
                <w:lang w:eastAsia="en-US"/>
              </w:rPr>
              <w:t>nie</w:t>
            </w:r>
            <w:r w:rsidR="00C36E9F">
              <w:rPr>
                <w:rFonts w:eastAsia="Calibri" w:cs="Times New Roman"/>
                <w:color w:val="000000"/>
                <w:sz w:val="22"/>
                <w:szCs w:val="22"/>
                <w:lang w:eastAsia="en-US"/>
              </w:rPr>
              <w:t>złoże</w:t>
            </w:r>
            <w:r w:rsidR="003A4B74">
              <w:rPr>
                <w:rFonts w:eastAsia="Calibri" w:cs="Times New Roman"/>
                <w:color w:val="000000"/>
                <w:sz w:val="22"/>
                <w:szCs w:val="22"/>
                <w:lang w:eastAsia="en-US"/>
              </w:rPr>
              <w:t>niu</w:t>
            </w:r>
            <w:r w:rsidR="00C36E9F">
              <w:rPr>
                <w:rFonts w:eastAsia="Calibri" w:cs="Times New Roman"/>
                <w:color w:val="000000"/>
                <w:sz w:val="22"/>
                <w:szCs w:val="22"/>
                <w:lang w:eastAsia="en-US"/>
              </w:rPr>
              <w:t xml:space="preserve"> wniosku o wypłatę dodatku węglowego, jak również dookreśla</w:t>
            </w:r>
            <w:r w:rsidR="00A95B75">
              <w:rPr>
                <w:rFonts w:eastAsia="Calibri" w:cs="Times New Roman"/>
                <w:color w:val="000000"/>
                <w:sz w:val="22"/>
                <w:szCs w:val="22"/>
                <w:lang w:eastAsia="en-US"/>
              </w:rPr>
              <w:t xml:space="preserve"> załączniki, które należy obowiązkowo załączyć do wniosku.</w:t>
            </w:r>
            <w:r w:rsidR="003A4B74">
              <w:rPr>
                <w:rFonts w:eastAsia="Calibri" w:cs="Times New Roman"/>
                <w:color w:val="000000"/>
                <w:sz w:val="22"/>
                <w:szCs w:val="22"/>
                <w:lang w:eastAsia="en-US"/>
              </w:rPr>
              <w:t xml:space="preserve"> </w:t>
            </w:r>
          </w:p>
          <w:p w14:paraId="17403DB1" w14:textId="15C8E55F" w:rsidR="004B1689" w:rsidRPr="00F42E95" w:rsidRDefault="004B1689" w:rsidP="00A618D4">
            <w:pPr>
              <w:widowControl/>
              <w:autoSpaceDE/>
              <w:autoSpaceDN/>
              <w:adjustRightInd/>
              <w:spacing w:after="120" w:line="240" w:lineRule="auto"/>
              <w:jc w:val="both"/>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Stosownie do treści § 28 ust. 2 pkt 2a uchwały nr 190 Rady Ministrów z dnia 29 października 2013 r. – Regulamin pracy Rady Ministrów (M. P. z 2022 r. poz. 348) dokonano analizy możliwości osiągniecia celu projektu za pomocą innych środków. Nie jest możliwe osiągnięcia celu poprzez zastosowanie innych środków niż proces legislacyjny, ze względu na fakt, że przedmiotowy zakres spraw wymaga regulacji w rozporządzeniu, zgodnie z treścią upoważnienia ustawowego.</w:t>
            </w:r>
          </w:p>
        </w:tc>
      </w:tr>
      <w:tr w:rsidR="00421C59" w:rsidRPr="00F42E95" w14:paraId="0C7ECF6C" w14:textId="77777777" w:rsidTr="007E21CD">
        <w:trPr>
          <w:trHeight w:val="307"/>
        </w:trPr>
        <w:tc>
          <w:tcPr>
            <w:tcW w:w="10065" w:type="dxa"/>
            <w:gridSpan w:val="29"/>
            <w:shd w:val="clear" w:color="auto" w:fill="99CCFF"/>
            <w:vAlign w:val="center"/>
          </w:tcPr>
          <w:p w14:paraId="7CD4D867" w14:textId="77777777" w:rsidR="00421C59" w:rsidRPr="00F42E95" w:rsidRDefault="00421C59" w:rsidP="00F42E95">
            <w:pPr>
              <w:widowControl/>
              <w:numPr>
                <w:ilvl w:val="0"/>
                <w:numId w:val="32"/>
              </w:numPr>
              <w:autoSpaceDE/>
              <w:autoSpaceDN/>
              <w:adjustRightInd/>
              <w:spacing w:line="240" w:lineRule="auto"/>
              <w:ind w:left="318" w:hanging="284"/>
              <w:jc w:val="both"/>
              <w:rPr>
                <w:rFonts w:eastAsia="Calibri" w:cs="Times New Roman"/>
                <w:b/>
                <w:color w:val="000000"/>
                <w:sz w:val="22"/>
                <w:szCs w:val="22"/>
                <w:lang w:eastAsia="en-US"/>
              </w:rPr>
            </w:pPr>
            <w:r w:rsidRPr="00F42E95">
              <w:rPr>
                <w:rFonts w:eastAsia="Calibri" w:cs="Times New Roman"/>
                <w:b/>
                <w:spacing w:val="-2"/>
                <w:sz w:val="22"/>
                <w:szCs w:val="22"/>
                <w:lang w:eastAsia="en-US"/>
              </w:rPr>
              <w:t>Jak problem został rozwiązany w innych krajach, w szczególności krajach członkowskich OECD/UE</w:t>
            </w:r>
            <w:r w:rsidRPr="00F42E95">
              <w:rPr>
                <w:rFonts w:eastAsia="Calibri" w:cs="Times New Roman"/>
                <w:b/>
                <w:color w:val="000000"/>
                <w:sz w:val="22"/>
                <w:szCs w:val="22"/>
                <w:lang w:eastAsia="en-US"/>
              </w:rPr>
              <w:t>?</w:t>
            </w:r>
            <w:r w:rsidRPr="00F42E95">
              <w:rPr>
                <w:rFonts w:eastAsia="Calibri" w:cs="Times New Roman"/>
                <w:i/>
                <w:color w:val="000000"/>
                <w:sz w:val="22"/>
                <w:szCs w:val="22"/>
                <w:lang w:eastAsia="en-US"/>
              </w:rPr>
              <w:t xml:space="preserve"> </w:t>
            </w:r>
          </w:p>
        </w:tc>
      </w:tr>
      <w:tr w:rsidR="00421C59" w:rsidRPr="00F42E95" w14:paraId="1E423108" w14:textId="77777777" w:rsidTr="007E21CD">
        <w:trPr>
          <w:trHeight w:val="142"/>
        </w:trPr>
        <w:tc>
          <w:tcPr>
            <w:tcW w:w="10065" w:type="dxa"/>
            <w:gridSpan w:val="29"/>
            <w:shd w:val="clear" w:color="auto" w:fill="auto"/>
          </w:tcPr>
          <w:p w14:paraId="77E81A34" w14:textId="77777777" w:rsidR="00421C59" w:rsidRPr="00F42E95" w:rsidRDefault="00421C59" w:rsidP="00F42E95">
            <w:pPr>
              <w:widowControl/>
              <w:autoSpaceDE/>
              <w:autoSpaceDN/>
              <w:adjustRightInd/>
              <w:spacing w:line="240" w:lineRule="auto"/>
              <w:jc w:val="both"/>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Nie dotyczy</w:t>
            </w:r>
          </w:p>
        </w:tc>
      </w:tr>
      <w:tr w:rsidR="00421C59" w:rsidRPr="00F42E95" w14:paraId="31966410" w14:textId="77777777" w:rsidTr="007E21CD">
        <w:trPr>
          <w:trHeight w:val="359"/>
        </w:trPr>
        <w:tc>
          <w:tcPr>
            <w:tcW w:w="10065" w:type="dxa"/>
            <w:gridSpan w:val="29"/>
            <w:shd w:val="clear" w:color="auto" w:fill="99CCFF"/>
            <w:vAlign w:val="center"/>
          </w:tcPr>
          <w:p w14:paraId="6C5FC85C" w14:textId="77777777" w:rsidR="00421C59" w:rsidRPr="00F42E95" w:rsidRDefault="00421C59" w:rsidP="00F42E95">
            <w:pPr>
              <w:widowControl/>
              <w:numPr>
                <w:ilvl w:val="0"/>
                <w:numId w:val="32"/>
              </w:numPr>
              <w:autoSpaceDE/>
              <w:autoSpaceDN/>
              <w:adjustRightInd/>
              <w:spacing w:line="240" w:lineRule="auto"/>
              <w:ind w:left="318" w:hanging="284"/>
              <w:jc w:val="both"/>
              <w:rPr>
                <w:rFonts w:eastAsia="Calibri" w:cs="Times New Roman"/>
                <w:b/>
                <w:color w:val="000000"/>
                <w:sz w:val="22"/>
                <w:szCs w:val="22"/>
                <w:lang w:eastAsia="en-US"/>
              </w:rPr>
            </w:pPr>
            <w:r w:rsidRPr="00F42E95">
              <w:rPr>
                <w:rFonts w:eastAsia="Calibri" w:cs="Times New Roman"/>
                <w:b/>
                <w:color w:val="000000"/>
                <w:sz w:val="22"/>
                <w:szCs w:val="22"/>
                <w:lang w:eastAsia="en-US"/>
              </w:rPr>
              <w:t>Podmioty, na które oddziałuje projekt</w:t>
            </w:r>
          </w:p>
        </w:tc>
      </w:tr>
      <w:tr w:rsidR="00421C59" w:rsidRPr="00F42E95" w14:paraId="5555DA95" w14:textId="77777777" w:rsidTr="00F42E95">
        <w:trPr>
          <w:trHeight w:val="142"/>
        </w:trPr>
        <w:tc>
          <w:tcPr>
            <w:tcW w:w="2668" w:type="dxa"/>
            <w:gridSpan w:val="2"/>
            <w:shd w:val="clear" w:color="auto" w:fill="auto"/>
          </w:tcPr>
          <w:p w14:paraId="7189905A" w14:textId="77777777" w:rsidR="00421C59" w:rsidRPr="00F42E95" w:rsidRDefault="00421C59" w:rsidP="00F42E95">
            <w:pPr>
              <w:widowControl/>
              <w:autoSpaceDE/>
              <w:autoSpaceDN/>
              <w:adjustRightInd/>
              <w:spacing w:line="240" w:lineRule="auto"/>
              <w:jc w:val="center"/>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Grupa</w:t>
            </w:r>
          </w:p>
        </w:tc>
        <w:tc>
          <w:tcPr>
            <w:tcW w:w="1869" w:type="dxa"/>
            <w:gridSpan w:val="7"/>
            <w:shd w:val="clear" w:color="auto" w:fill="auto"/>
          </w:tcPr>
          <w:p w14:paraId="4573C508" w14:textId="77777777" w:rsidR="00421C59" w:rsidRPr="00F42E95" w:rsidRDefault="00421C59" w:rsidP="00F42E95">
            <w:pPr>
              <w:widowControl/>
              <w:autoSpaceDE/>
              <w:autoSpaceDN/>
              <w:adjustRightInd/>
              <w:spacing w:line="240" w:lineRule="auto"/>
              <w:jc w:val="center"/>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Wielkość</w:t>
            </w:r>
          </w:p>
        </w:tc>
        <w:tc>
          <w:tcPr>
            <w:tcW w:w="2977" w:type="dxa"/>
            <w:gridSpan w:val="12"/>
            <w:shd w:val="clear" w:color="auto" w:fill="auto"/>
          </w:tcPr>
          <w:p w14:paraId="055A92F6" w14:textId="77777777" w:rsidR="00421C59" w:rsidRPr="00F42E95" w:rsidRDefault="00421C59" w:rsidP="00F42E95">
            <w:pPr>
              <w:widowControl/>
              <w:autoSpaceDE/>
              <w:autoSpaceDN/>
              <w:adjustRightInd/>
              <w:spacing w:line="240" w:lineRule="auto"/>
              <w:jc w:val="center"/>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Źródło danych</w:t>
            </w:r>
            <w:r w:rsidRPr="00F42E95" w:rsidDel="00260F33">
              <w:rPr>
                <w:rFonts w:eastAsia="Calibri" w:cs="Times New Roman"/>
                <w:color w:val="000000"/>
                <w:spacing w:val="-2"/>
                <w:sz w:val="22"/>
                <w:szCs w:val="22"/>
                <w:lang w:eastAsia="en-US"/>
              </w:rPr>
              <w:t xml:space="preserve"> </w:t>
            </w:r>
          </w:p>
        </w:tc>
        <w:tc>
          <w:tcPr>
            <w:tcW w:w="2551" w:type="dxa"/>
            <w:gridSpan w:val="8"/>
            <w:shd w:val="clear" w:color="auto" w:fill="auto"/>
          </w:tcPr>
          <w:p w14:paraId="7EC48CAE" w14:textId="77777777" w:rsidR="00421C59" w:rsidRPr="00F42E95" w:rsidRDefault="00421C59" w:rsidP="00F42E95">
            <w:pPr>
              <w:widowControl/>
              <w:autoSpaceDE/>
              <w:autoSpaceDN/>
              <w:adjustRightInd/>
              <w:spacing w:line="240" w:lineRule="auto"/>
              <w:jc w:val="center"/>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Oddziaływanie</w:t>
            </w:r>
          </w:p>
        </w:tc>
      </w:tr>
      <w:tr w:rsidR="00421C59" w:rsidRPr="00F42E95" w14:paraId="4DAD2190" w14:textId="77777777" w:rsidTr="00F42E95">
        <w:trPr>
          <w:trHeight w:val="142"/>
        </w:trPr>
        <w:tc>
          <w:tcPr>
            <w:tcW w:w="2668" w:type="dxa"/>
            <w:gridSpan w:val="2"/>
            <w:shd w:val="clear" w:color="auto" w:fill="auto"/>
          </w:tcPr>
          <w:p w14:paraId="59AF6B35" w14:textId="77777777" w:rsidR="00421C59" w:rsidRPr="00F42E95" w:rsidRDefault="00421C59" w:rsidP="00F42E95">
            <w:pPr>
              <w:widowControl/>
              <w:autoSpaceDE/>
              <w:autoSpaceDN/>
              <w:adjustRightInd/>
              <w:spacing w:line="240" w:lineRule="auto"/>
              <w:jc w:val="center"/>
              <w:rPr>
                <w:rFonts w:eastAsia="Calibri" w:cs="Times New Roman"/>
                <w:color w:val="000000"/>
                <w:spacing w:val="-2"/>
                <w:sz w:val="22"/>
                <w:szCs w:val="22"/>
                <w:lang w:eastAsia="en-US"/>
              </w:rPr>
            </w:pPr>
            <w:r w:rsidRPr="00F42E95">
              <w:rPr>
                <w:rFonts w:eastAsia="Calibri" w:cs="Times New Roman"/>
                <w:color w:val="000000"/>
                <w:sz w:val="22"/>
                <w:szCs w:val="22"/>
                <w:lang w:eastAsia="en-US"/>
              </w:rPr>
              <w:t>Gminy w Polsce</w:t>
            </w:r>
          </w:p>
        </w:tc>
        <w:tc>
          <w:tcPr>
            <w:tcW w:w="1869" w:type="dxa"/>
            <w:gridSpan w:val="7"/>
            <w:shd w:val="clear" w:color="auto" w:fill="auto"/>
          </w:tcPr>
          <w:p w14:paraId="39B0AB5E" w14:textId="77777777" w:rsidR="00421C59" w:rsidRPr="00F42E95" w:rsidRDefault="00421C59" w:rsidP="00F42E95">
            <w:pPr>
              <w:widowControl/>
              <w:autoSpaceDE/>
              <w:autoSpaceDN/>
              <w:adjustRightInd/>
              <w:spacing w:line="240" w:lineRule="auto"/>
              <w:jc w:val="center"/>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2477</w:t>
            </w:r>
          </w:p>
        </w:tc>
        <w:tc>
          <w:tcPr>
            <w:tcW w:w="2977" w:type="dxa"/>
            <w:gridSpan w:val="12"/>
            <w:shd w:val="clear" w:color="auto" w:fill="auto"/>
          </w:tcPr>
          <w:p w14:paraId="49AB0A31" w14:textId="77777777" w:rsidR="00421C59" w:rsidRPr="00F42E95" w:rsidRDefault="00421C59" w:rsidP="00F42E95">
            <w:pPr>
              <w:widowControl/>
              <w:autoSpaceDE/>
              <w:autoSpaceDN/>
              <w:adjustRightInd/>
              <w:spacing w:line="240" w:lineRule="auto"/>
              <w:jc w:val="both"/>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 xml:space="preserve">GUS – stan na 1 stycznia 2022 r. </w:t>
            </w:r>
          </w:p>
          <w:p w14:paraId="41B2D9DC" w14:textId="77777777" w:rsidR="00421C59" w:rsidRPr="00F42E95" w:rsidRDefault="00421C59" w:rsidP="00F42E95">
            <w:pPr>
              <w:widowControl/>
              <w:autoSpaceDE/>
              <w:autoSpaceDN/>
              <w:adjustRightInd/>
              <w:spacing w:line="240" w:lineRule="auto"/>
              <w:jc w:val="both"/>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 xml:space="preserve">https://stat.gov.pl/statystyka-regionalna/jednostki-terytorialne/podzial-administracyjny-polski/ </w:t>
            </w:r>
          </w:p>
        </w:tc>
        <w:tc>
          <w:tcPr>
            <w:tcW w:w="2551" w:type="dxa"/>
            <w:gridSpan w:val="8"/>
            <w:shd w:val="clear" w:color="auto" w:fill="auto"/>
          </w:tcPr>
          <w:p w14:paraId="055CA185" w14:textId="75E65243" w:rsidR="00421C59" w:rsidRPr="00F42E95" w:rsidRDefault="00421C59" w:rsidP="00F42E95">
            <w:pPr>
              <w:widowControl/>
              <w:autoSpaceDE/>
              <w:autoSpaceDN/>
              <w:adjustRightInd/>
              <w:spacing w:line="240" w:lineRule="auto"/>
              <w:jc w:val="both"/>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 xml:space="preserve">Niższe koszty obsługi oraz brak konieczności samodzielnego ustalania wzoru wniosku o </w:t>
            </w:r>
            <w:r w:rsidR="005D35E0" w:rsidRPr="00F42E95">
              <w:rPr>
                <w:rFonts w:eastAsia="Calibri" w:cs="Times New Roman"/>
                <w:color w:val="000000"/>
                <w:spacing w:val="-2"/>
                <w:sz w:val="22"/>
                <w:szCs w:val="22"/>
                <w:lang w:eastAsia="en-US"/>
              </w:rPr>
              <w:t xml:space="preserve">wypłatę </w:t>
            </w:r>
            <w:r w:rsidRPr="00F42E95">
              <w:rPr>
                <w:rFonts w:eastAsia="Calibri" w:cs="Times New Roman"/>
                <w:color w:val="000000"/>
                <w:spacing w:val="-2"/>
                <w:sz w:val="22"/>
                <w:szCs w:val="22"/>
                <w:lang w:eastAsia="en-US"/>
              </w:rPr>
              <w:t xml:space="preserve">dodatku. </w:t>
            </w:r>
          </w:p>
        </w:tc>
      </w:tr>
      <w:tr w:rsidR="00FE3105" w:rsidRPr="00F42E95" w14:paraId="355120D9" w14:textId="77777777" w:rsidTr="00F42E95">
        <w:trPr>
          <w:trHeight w:val="142"/>
        </w:trPr>
        <w:tc>
          <w:tcPr>
            <w:tcW w:w="2668" w:type="dxa"/>
            <w:gridSpan w:val="2"/>
            <w:shd w:val="clear" w:color="auto" w:fill="auto"/>
          </w:tcPr>
          <w:p w14:paraId="3D4AB56B" w14:textId="13DB1691" w:rsidR="00FE3105" w:rsidRPr="00F42E95" w:rsidRDefault="00FE3105" w:rsidP="00F42E95">
            <w:pPr>
              <w:widowControl/>
              <w:autoSpaceDE/>
              <w:autoSpaceDN/>
              <w:adjustRightInd/>
              <w:spacing w:line="240" w:lineRule="auto"/>
              <w:jc w:val="center"/>
              <w:rPr>
                <w:rFonts w:eastAsia="Calibri" w:cs="Times New Roman"/>
                <w:color w:val="000000"/>
                <w:sz w:val="22"/>
                <w:szCs w:val="22"/>
                <w:lang w:eastAsia="en-US"/>
              </w:rPr>
            </w:pPr>
            <w:r>
              <w:rPr>
                <w:rFonts w:eastAsia="Calibri" w:cs="Times New Roman"/>
                <w:color w:val="000000"/>
                <w:sz w:val="22"/>
                <w:szCs w:val="22"/>
                <w:lang w:eastAsia="en-US"/>
              </w:rPr>
              <w:t>Podmioty, o których mowa w art. 26 ust. 1a ustawy</w:t>
            </w:r>
          </w:p>
        </w:tc>
        <w:tc>
          <w:tcPr>
            <w:tcW w:w="1869" w:type="dxa"/>
            <w:gridSpan w:val="7"/>
            <w:shd w:val="clear" w:color="auto" w:fill="auto"/>
          </w:tcPr>
          <w:p w14:paraId="761E9ED6" w14:textId="11FEADD2" w:rsidR="00FE3105" w:rsidRPr="00F42E95" w:rsidRDefault="00FE3105" w:rsidP="00F42E95">
            <w:pPr>
              <w:widowControl/>
              <w:autoSpaceDE/>
              <w:autoSpaceDN/>
              <w:adjustRightInd/>
              <w:spacing w:line="240" w:lineRule="auto"/>
              <w:jc w:val="center"/>
              <w:rPr>
                <w:rFonts w:eastAsia="Calibri" w:cs="Times New Roman"/>
                <w:color w:val="000000"/>
                <w:spacing w:val="-2"/>
                <w:sz w:val="22"/>
                <w:szCs w:val="22"/>
                <w:lang w:eastAsia="en-US"/>
              </w:rPr>
            </w:pPr>
            <w:r>
              <w:rPr>
                <w:rFonts w:eastAsia="Calibri" w:cs="Times New Roman"/>
                <w:color w:val="000000"/>
                <w:spacing w:val="-2"/>
                <w:sz w:val="22"/>
                <w:szCs w:val="22"/>
                <w:lang w:eastAsia="en-US"/>
              </w:rPr>
              <w:t>Ok</w:t>
            </w:r>
            <w:r w:rsidR="00A3465A">
              <w:rPr>
                <w:rFonts w:eastAsia="Calibri" w:cs="Times New Roman"/>
                <w:color w:val="000000"/>
                <w:spacing w:val="-2"/>
                <w:sz w:val="22"/>
                <w:szCs w:val="22"/>
                <w:lang w:eastAsia="en-US"/>
              </w:rPr>
              <w:t>.</w:t>
            </w:r>
            <w:r>
              <w:rPr>
                <w:rFonts w:eastAsia="Calibri" w:cs="Times New Roman"/>
                <w:color w:val="000000"/>
                <w:spacing w:val="-2"/>
                <w:sz w:val="22"/>
                <w:szCs w:val="22"/>
                <w:lang w:eastAsia="en-US"/>
              </w:rPr>
              <w:t xml:space="preserve"> 20 w tym (ok 0,5 mln obywateli i 0,2 mln gospodarstw domowych)</w:t>
            </w:r>
          </w:p>
        </w:tc>
        <w:tc>
          <w:tcPr>
            <w:tcW w:w="2977" w:type="dxa"/>
            <w:gridSpan w:val="12"/>
            <w:shd w:val="clear" w:color="auto" w:fill="auto"/>
          </w:tcPr>
          <w:p w14:paraId="0FC07733" w14:textId="533282EF" w:rsidR="00FE3105" w:rsidRPr="00F42E95" w:rsidRDefault="00FE3105" w:rsidP="00633935">
            <w:pPr>
              <w:widowControl/>
              <w:autoSpaceDE/>
              <w:autoSpaceDN/>
              <w:adjustRightInd/>
              <w:spacing w:line="240" w:lineRule="auto"/>
              <w:jc w:val="center"/>
              <w:rPr>
                <w:rFonts w:eastAsia="Calibri" w:cs="Times New Roman"/>
                <w:color w:val="000000"/>
                <w:spacing w:val="-2"/>
                <w:sz w:val="22"/>
                <w:szCs w:val="22"/>
                <w:lang w:eastAsia="en-US"/>
              </w:rPr>
            </w:pPr>
            <w:r>
              <w:rPr>
                <w:rFonts w:eastAsia="Calibri" w:cs="Times New Roman"/>
                <w:color w:val="000000"/>
                <w:spacing w:val="-2"/>
                <w:sz w:val="22"/>
                <w:szCs w:val="22"/>
                <w:lang w:eastAsia="en-US"/>
              </w:rPr>
              <w:t>Oszacowanie własne</w:t>
            </w:r>
          </w:p>
        </w:tc>
        <w:tc>
          <w:tcPr>
            <w:tcW w:w="2551" w:type="dxa"/>
            <w:gridSpan w:val="8"/>
            <w:shd w:val="clear" w:color="auto" w:fill="auto"/>
          </w:tcPr>
          <w:p w14:paraId="65A991F4" w14:textId="0DC9BE96" w:rsidR="00FE3105" w:rsidRPr="00F42E95" w:rsidRDefault="00FE3105" w:rsidP="00F42E95">
            <w:pPr>
              <w:widowControl/>
              <w:autoSpaceDE/>
              <w:autoSpaceDN/>
              <w:adjustRightInd/>
              <w:spacing w:line="240" w:lineRule="auto"/>
              <w:jc w:val="both"/>
              <w:rPr>
                <w:rFonts w:eastAsia="Calibri" w:cs="Times New Roman"/>
                <w:color w:val="000000"/>
                <w:spacing w:val="-2"/>
                <w:sz w:val="22"/>
                <w:szCs w:val="22"/>
                <w:lang w:eastAsia="en-US"/>
              </w:rPr>
            </w:pPr>
            <w:r>
              <w:rPr>
                <w:rFonts w:eastAsia="Calibri" w:cs="Times New Roman"/>
                <w:color w:val="000000"/>
                <w:spacing w:val="-2"/>
                <w:sz w:val="22"/>
                <w:szCs w:val="22"/>
                <w:lang w:eastAsia="en-US"/>
              </w:rPr>
              <w:t>Wsparcie budżetów gospodarstw domowych i  podmiotów wrażliwych</w:t>
            </w:r>
          </w:p>
        </w:tc>
      </w:tr>
      <w:tr w:rsidR="00645B2B" w:rsidRPr="00F42E95" w14:paraId="549480A9" w14:textId="77777777" w:rsidTr="00F42E95">
        <w:trPr>
          <w:trHeight w:val="142"/>
        </w:trPr>
        <w:tc>
          <w:tcPr>
            <w:tcW w:w="2668" w:type="dxa"/>
            <w:gridSpan w:val="2"/>
            <w:shd w:val="clear" w:color="auto" w:fill="auto"/>
          </w:tcPr>
          <w:p w14:paraId="751F0EF5" w14:textId="6F63C9E2" w:rsidR="00645B2B" w:rsidRPr="00F42E95" w:rsidRDefault="00645B2B" w:rsidP="00F42E95">
            <w:pPr>
              <w:widowControl/>
              <w:autoSpaceDE/>
              <w:autoSpaceDN/>
              <w:adjustRightInd/>
              <w:spacing w:line="240" w:lineRule="auto"/>
              <w:jc w:val="center"/>
              <w:rPr>
                <w:rFonts w:eastAsia="Calibri" w:cs="Times New Roman"/>
                <w:color w:val="000000"/>
                <w:sz w:val="22"/>
                <w:szCs w:val="22"/>
                <w:lang w:eastAsia="en-US"/>
              </w:rPr>
            </w:pPr>
            <w:r w:rsidRPr="00F42E95">
              <w:rPr>
                <w:rFonts w:cs="Times New Roman"/>
                <w:sz w:val="22"/>
                <w:szCs w:val="22"/>
              </w:rPr>
              <w:t>Podmioty wrażliwe wymienione w art. 4 ust. 1 pkt 4 projektowanej ustawy</w:t>
            </w:r>
          </w:p>
        </w:tc>
        <w:tc>
          <w:tcPr>
            <w:tcW w:w="1869" w:type="dxa"/>
            <w:gridSpan w:val="7"/>
            <w:shd w:val="clear" w:color="auto" w:fill="auto"/>
          </w:tcPr>
          <w:p w14:paraId="438DBE25" w14:textId="4C12936C" w:rsidR="00645B2B" w:rsidRPr="00F42E95" w:rsidRDefault="00645B2B" w:rsidP="00F42E95">
            <w:pPr>
              <w:widowControl/>
              <w:autoSpaceDE/>
              <w:autoSpaceDN/>
              <w:adjustRightInd/>
              <w:spacing w:line="240" w:lineRule="auto"/>
              <w:jc w:val="center"/>
              <w:rPr>
                <w:rFonts w:eastAsia="Calibri" w:cs="Times New Roman"/>
                <w:color w:val="000000"/>
                <w:spacing w:val="-2"/>
                <w:sz w:val="22"/>
                <w:szCs w:val="22"/>
                <w:lang w:eastAsia="en-US"/>
              </w:rPr>
            </w:pPr>
            <w:r w:rsidRPr="00F42E95">
              <w:rPr>
                <w:rFonts w:cs="Times New Roman"/>
                <w:sz w:val="22"/>
                <w:szCs w:val="22"/>
              </w:rPr>
              <w:t>0,0</w:t>
            </w:r>
            <w:r w:rsidR="000B0739" w:rsidRPr="00F42E95">
              <w:rPr>
                <w:rFonts w:cs="Times New Roman"/>
                <w:sz w:val="22"/>
                <w:szCs w:val="22"/>
              </w:rPr>
              <w:t>25</w:t>
            </w:r>
            <w:r w:rsidRPr="00F42E95">
              <w:rPr>
                <w:rFonts w:cs="Times New Roman"/>
                <w:sz w:val="22"/>
                <w:szCs w:val="22"/>
              </w:rPr>
              <w:t xml:space="preserve"> mln</w:t>
            </w:r>
          </w:p>
        </w:tc>
        <w:tc>
          <w:tcPr>
            <w:tcW w:w="2977" w:type="dxa"/>
            <w:gridSpan w:val="12"/>
            <w:shd w:val="clear" w:color="auto" w:fill="auto"/>
          </w:tcPr>
          <w:p w14:paraId="2FC47612" w14:textId="04AC1D4C" w:rsidR="00645B2B" w:rsidRPr="00F42E95" w:rsidRDefault="00645B2B" w:rsidP="00F42E95">
            <w:pPr>
              <w:widowControl/>
              <w:autoSpaceDE/>
              <w:autoSpaceDN/>
              <w:adjustRightInd/>
              <w:spacing w:line="240" w:lineRule="auto"/>
              <w:jc w:val="both"/>
              <w:rPr>
                <w:rFonts w:eastAsia="Calibri" w:cs="Times New Roman"/>
                <w:color w:val="000000"/>
                <w:spacing w:val="-2"/>
                <w:sz w:val="22"/>
                <w:szCs w:val="22"/>
                <w:lang w:eastAsia="en-US"/>
              </w:rPr>
            </w:pPr>
            <w:r w:rsidRPr="00F42E95">
              <w:rPr>
                <w:rFonts w:cs="Times New Roman"/>
                <w:sz w:val="22"/>
                <w:szCs w:val="22"/>
              </w:rPr>
              <w:t>Oszacowanie własne na podstawie danych z Głównego Urzędu Statystycznego</w:t>
            </w:r>
          </w:p>
        </w:tc>
        <w:tc>
          <w:tcPr>
            <w:tcW w:w="2551" w:type="dxa"/>
            <w:gridSpan w:val="8"/>
            <w:shd w:val="clear" w:color="auto" w:fill="auto"/>
          </w:tcPr>
          <w:p w14:paraId="1EF26835" w14:textId="59ECA99A" w:rsidR="00645B2B" w:rsidRPr="00F42E95" w:rsidRDefault="00645B2B" w:rsidP="00F42E95">
            <w:pPr>
              <w:widowControl/>
              <w:autoSpaceDE/>
              <w:autoSpaceDN/>
              <w:adjustRightInd/>
              <w:spacing w:line="240" w:lineRule="auto"/>
              <w:jc w:val="both"/>
              <w:rPr>
                <w:rFonts w:eastAsia="Calibri" w:cs="Times New Roman"/>
                <w:color w:val="000000"/>
                <w:spacing w:val="-2"/>
                <w:sz w:val="22"/>
                <w:szCs w:val="22"/>
                <w:lang w:eastAsia="en-US"/>
              </w:rPr>
            </w:pPr>
            <w:r w:rsidRPr="00F42E95">
              <w:rPr>
                <w:rFonts w:cs="Times New Roman"/>
                <w:sz w:val="22"/>
                <w:szCs w:val="22"/>
              </w:rPr>
              <w:t>Wsparcie budżetów podmiotów wrażliwych</w:t>
            </w:r>
          </w:p>
        </w:tc>
      </w:tr>
      <w:tr w:rsidR="00421C59" w:rsidRPr="00F42E95" w14:paraId="031FE738" w14:textId="77777777" w:rsidTr="007E21CD">
        <w:trPr>
          <w:trHeight w:val="302"/>
        </w:trPr>
        <w:tc>
          <w:tcPr>
            <w:tcW w:w="10065" w:type="dxa"/>
            <w:gridSpan w:val="29"/>
            <w:shd w:val="clear" w:color="auto" w:fill="99CCFF"/>
            <w:vAlign w:val="center"/>
          </w:tcPr>
          <w:p w14:paraId="05ED7EA3" w14:textId="77777777" w:rsidR="00421C59" w:rsidRPr="00F42E95" w:rsidRDefault="00421C59" w:rsidP="00F42E95">
            <w:pPr>
              <w:widowControl/>
              <w:numPr>
                <w:ilvl w:val="0"/>
                <w:numId w:val="32"/>
              </w:numPr>
              <w:autoSpaceDE/>
              <w:autoSpaceDN/>
              <w:adjustRightInd/>
              <w:spacing w:line="240" w:lineRule="auto"/>
              <w:ind w:left="318" w:hanging="284"/>
              <w:jc w:val="both"/>
              <w:rPr>
                <w:rFonts w:eastAsia="Calibri" w:cs="Times New Roman"/>
                <w:b/>
                <w:color w:val="000000"/>
                <w:sz w:val="22"/>
                <w:szCs w:val="22"/>
                <w:lang w:eastAsia="en-US"/>
              </w:rPr>
            </w:pPr>
            <w:r w:rsidRPr="00F42E95">
              <w:rPr>
                <w:rFonts w:eastAsia="Calibri" w:cs="Times New Roman"/>
                <w:b/>
                <w:color w:val="000000"/>
                <w:sz w:val="22"/>
                <w:szCs w:val="22"/>
                <w:lang w:eastAsia="en-US"/>
              </w:rPr>
              <w:t>Informacje na temat zakresu, czasu trwania i podsumowanie wyników konsultacji</w:t>
            </w:r>
          </w:p>
        </w:tc>
      </w:tr>
      <w:tr w:rsidR="00421C59" w:rsidRPr="00F42E95" w14:paraId="5BFEBB50" w14:textId="77777777" w:rsidTr="007E21CD">
        <w:trPr>
          <w:trHeight w:val="342"/>
        </w:trPr>
        <w:tc>
          <w:tcPr>
            <w:tcW w:w="10065" w:type="dxa"/>
            <w:gridSpan w:val="29"/>
            <w:shd w:val="clear" w:color="auto" w:fill="FFFFFF"/>
          </w:tcPr>
          <w:p w14:paraId="79F60510" w14:textId="3E42FF03" w:rsidR="00421C59" w:rsidRPr="00F42E95" w:rsidRDefault="00421C59" w:rsidP="00A618D4">
            <w:pPr>
              <w:widowControl/>
              <w:autoSpaceDE/>
              <w:autoSpaceDN/>
              <w:adjustRightInd/>
              <w:spacing w:after="120" w:line="240" w:lineRule="auto"/>
              <w:jc w:val="both"/>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 xml:space="preserve">Projekt </w:t>
            </w:r>
            <w:r w:rsidR="00B00F39">
              <w:rPr>
                <w:rFonts w:eastAsia="Calibri" w:cs="Times New Roman"/>
                <w:color w:val="000000"/>
                <w:spacing w:val="-2"/>
                <w:sz w:val="22"/>
                <w:szCs w:val="22"/>
                <w:lang w:eastAsia="en-US"/>
              </w:rPr>
              <w:t xml:space="preserve">rozporządzenia </w:t>
            </w:r>
            <w:r w:rsidRPr="00F42E95">
              <w:rPr>
                <w:rFonts w:eastAsia="Calibri" w:cs="Times New Roman"/>
                <w:color w:val="000000"/>
                <w:spacing w:val="-2"/>
                <w:sz w:val="22"/>
                <w:szCs w:val="22"/>
                <w:lang w:eastAsia="en-US"/>
              </w:rPr>
              <w:t xml:space="preserve">nie był przedmiotem </w:t>
            </w:r>
            <w:proofErr w:type="spellStart"/>
            <w:r w:rsidRPr="00F42E95">
              <w:rPr>
                <w:rFonts w:eastAsia="Calibri" w:cs="Times New Roman"/>
                <w:color w:val="000000"/>
                <w:spacing w:val="-2"/>
                <w:sz w:val="22"/>
                <w:szCs w:val="22"/>
                <w:lang w:eastAsia="en-US"/>
              </w:rPr>
              <w:t>pre</w:t>
            </w:r>
            <w:proofErr w:type="spellEnd"/>
            <w:r w:rsidRPr="00F42E95">
              <w:rPr>
                <w:rFonts w:eastAsia="Calibri" w:cs="Times New Roman"/>
                <w:color w:val="000000"/>
                <w:spacing w:val="-2"/>
                <w:sz w:val="22"/>
                <w:szCs w:val="22"/>
                <w:lang w:eastAsia="en-US"/>
              </w:rPr>
              <w:t>-konsultacji.</w:t>
            </w:r>
          </w:p>
          <w:p w14:paraId="6E2D4015" w14:textId="44F8B451" w:rsidR="00421C59" w:rsidRDefault="00421C59" w:rsidP="00A618D4">
            <w:pPr>
              <w:autoSpaceDE/>
              <w:autoSpaceDN/>
              <w:adjustRightInd/>
              <w:spacing w:after="120" w:line="240" w:lineRule="auto"/>
              <w:jc w:val="both"/>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Projekt</w:t>
            </w:r>
            <w:r w:rsidR="00B00F39">
              <w:rPr>
                <w:rFonts w:eastAsia="Calibri" w:cs="Times New Roman"/>
                <w:color w:val="000000"/>
                <w:spacing w:val="-2"/>
                <w:sz w:val="22"/>
                <w:szCs w:val="22"/>
                <w:lang w:eastAsia="en-US"/>
              </w:rPr>
              <w:t xml:space="preserve"> rozporządzenia</w:t>
            </w:r>
            <w:r w:rsidRPr="00F42E95">
              <w:rPr>
                <w:rFonts w:eastAsia="Calibri" w:cs="Times New Roman"/>
                <w:color w:val="000000"/>
                <w:spacing w:val="-2"/>
                <w:sz w:val="22"/>
                <w:szCs w:val="22"/>
                <w:lang w:eastAsia="en-US"/>
              </w:rPr>
              <w:t>, zgodnie z art. 5 ustawy z dnia 7 lipca 2005 r. o działalności lobbingowej w procesie stanowienia prawa (Dz. U. z 2017 r. poz. 248) i § 52 uchwały nr 190 Rady Ministrów z dnia 29 października 2013</w:t>
            </w:r>
            <w:r w:rsidR="00492E8E">
              <w:rPr>
                <w:rFonts w:eastAsia="Calibri" w:cs="Times New Roman"/>
                <w:color w:val="000000"/>
                <w:spacing w:val="-2"/>
                <w:sz w:val="22"/>
                <w:szCs w:val="22"/>
                <w:lang w:eastAsia="en-US"/>
              </w:rPr>
              <w:t> </w:t>
            </w:r>
            <w:r w:rsidRPr="00F42E95">
              <w:rPr>
                <w:rFonts w:eastAsia="Calibri" w:cs="Times New Roman"/>
                <w:color w:val="000000"/>
                <w:spacing w:val="-2"/>
                <w:sz w:val="22"/>
                <w:szCs w:val="22"/>
                <w:lang w:eastAsia="en-US"/>
              </w:rPr>
              <w:t xml:space="preserve">r. – Regulamin pracy Rady Ministrów, </w:t>
            </w:r>
            <w:r w:rsidR="002F34D3">
              <w:rPr>
                <w:rFonts w:eastAsia="Calibri" w:cs="Times New Roman"/>
                <w:color w:val="000000"/>
                <w:spacing w:val="-2"/>
                <w:sz w:val="22"/>
                <w:szCs w:val="22"/>
                <w:lang w:eastAsia="en-US"/>
              </w:rPr>
              <w:t>został</w:t>
            </w:r>
            <w:r w:rsidRPr="00F42E95">
              <w:rPr>
                <w:rFonts w:eastAsia="Calibri" w:cs="Times New Roman"/>
                <w:color w:val="000000"/>
                <w:spacing w:val="-2"/>
                <w:sz w:val="22"/>
                <w:szCs w:val="22"/>
                <w:lang w:eastAsia="en-US"/>
              </w:rPr>
              <w:t xml:space="preserve"> udostępn</w:t>
            </w:r>
            <w:r w:rsidR="004B1689" w:rsidRPr="00F42E95">
              <w:rPr>
                <w:rFonts w:eastAsia="Calibri" w:cs="Times New Roman"/>
                <w:color w:val="000000"/>
                <w:spacing w:val="-2"/>
                <w:sz w:val="22"/>
                <w:szCs w:val="22"/>
                <w:lang w:eastAsia="en-US"/>
              </w:rPr>
              <w:t>i</w:t>
            </w:r>
            <w:r w:rsidR="002F34D3">
              <w:rPr>
                <w:rFonts w:eastAsia="Calibri" w:cs="Times New Roman"/>
                <w:color w:val="000000"/>
                <w:spacing w:val="-2"/>
                <w:sz w:val="22"/>
                <w:szCs w:val="22"/>
                <w:lang w:eastAsia="en-US"/>
              </w:rPr>
              <w:t>ony</w:t>
            </w:r>
            <w:r w:rsidRPr="00F42E95">
              <w:rPr>
                <w:rFonts w:eastAsia="Calibri" w:cs="Times New Roman"/>
                <w:color w:val="000000"/>
                <w:spacing w:val="-2"/>
                <w:sz w:val="22"/>
                <w:szCs w:val="22"/>
                <w:lang w:eastAsia="en-US"/>
              </w:rPr>
              <w:t xml:space="preserve"> w Biuletynie Informacji Publicznej, na stronie podmiotowej Rządowego Centrum Legislacji, w serwisie Rządowy Proces Legislacyjny. </w:t>
            </w:r>
          </w:p>
          <w:p w14:paraId="1F63816C" w14:textId="3B40C416" w:rsidR="00225C8F" w:rsidRDefault="00225C8F" w:rsidP="000D1C28">
            <w:pPr>
              <w:autoSpaceDE/>
              <w:autoSpaceDN/>
              <w:adjustRightInd/>
              <w:spacing w:after="120" w:line="240" w:lineRule="auto"/>
              <w:jc w:val="both"/>
              <w:rPr>
                <w:rFonts w:eastAsia="Calibri" w:cs="Times New Roman"/>
                <w:color w:val="000000"/>
                <w:spacing w:val="-2"/>
                <w:sz w:val="22"/>
                <w:szCs w:val="22"/>
                <w:lang w:eastAsia="en-US"/>
              </w:rPr>
            </w:pPr>
            <w:r w:rsidRPr="00B200AE">
              <w:rPr>
                <w:rFonts w:eastAsia="Calibri" w:cs="Times New Roman"/>
                <w:color w:val="000000"/>
                <w:spacing w:val="-2"/>
                <w:sz w:val="22"/>
                <w:szCs w:val="22"/>
                <w:lang w:eastAsia="en-US"/>
              </w:rPr>
              <w:t>Z uwagi na okoliczności wskazane w pkt. 1 i 2 niniejszej Oceny Skutków Regulacji i konieczność pilnego wydania rozporządzenia projekt nie został poddany konsultacjom publicznym</w:t>
            </w:r>
            <w:r w:rsidR="00492E8E">
              <w:rPr>
                <w:rFonts w:eastAsia="Calibri" w:cs="Times New Roman"/>
                <w:color w:val="000000"/>
                <w:spacing w:val="-2"/>
                <w:sz w:val="22"/>
                <w:szCs w:val="22"/>
                <w:lang w:eastAsia="en-US"/>
              </w:rPr>
              <w:t>.</w:t>
            </w:r>
          </w:p>
          <w:p w14:paraId="4768D98F" w14:textId="77777777" w:rsidR="00225C8F" w:rsidRPr="00B200AE" w:rsidRDefault="00225C8F" w:rsidP="00225C8F">
            <w:pPr>
              <w:rPr>
                <w:rFonts w:eastAsia="Calibri"/>
                <w:color w:val="000000"/>
                <w:lang w:eastAsia="en-US"/>
              </w:rPr>
            </w:pPr>
            <w:r w:rsidRPr="00F42E95">
              <w:rPr>
                <w:rFonts w:eastAsia="Calibri" w:cs="Times New Roman"/>
                <w:color w:val="000000"/>
                <w:spacing w:val="-2"/>
                <w:sz w:val="22"/>
                <w:szCs w:val="22"/>
                <w:lang w:eastAsia="en-US"/>
              </w:rPr>
              <w:t xml:space="preserve">Projekt </w:t>
            </w:r>
            <w:r>
              <w:rPr>
                <w:rFonts w:eastAsia="Calibri" w:cs="Times New Roman"/>
                <w:color w:val="000000"/>
                <w:spacing w:val="-2"/>
                <w:sz w:val="22"/>
                <w:szCs w:val="22"/>
                <w:lang w:eastAsia="en-US"/>
              </w:rPr>
              <w:t>rozporządzenia z</w:t>
            </w:r>
            <w:r w:rsidRPr="00F42E95">
              <w:rPr>
                <w:rFonts w:eastAsia="Calibri" w:cs="Times New Roman"/>
                <w:color w:val="000000"/>
                <w:spacing w:val="-2"/>
                <w:sz w:val="22"/>
                <w:szCs w:val="22"/>
                <w:lang w:eastAsia="en-US"/>
              </w:rPr>
              <w:t>osta</w:t>
            </w:r>
            <w:r>
              <w:rPr>
                <w:rFonts w:eastAsia="Calibri" w:cs="Times New Roman"/>
                <w:color w:val="000000"/>
                <w:spacing w:val="-2"/>
                <w:sz w:val="22"/>
                <w:szCs w:val="22"/>
                <w:lang w:eastAsia="en-US"/>
              </w:rPr>
              <w:t>ł</w:t>
            </w:r>
            <w:r w:rsidRPr="00F42E95">
              <w:rPr>
                <w:rFonts w:eastAsia="Calibri" w:cs="Times New Roman"/>
                <w:color w:val="000000"/>
                <w:spacing w:val="-2"/>
                <w:sz w:val="22"/>
                <w:szCs w:val="22"/>
                <w:lang w:eastAsia="en-US"/>
              </w:rPr>
              <w:t xml:space="preserve"> przekazany do</w:t>
            </w:r>
            <w:r>
              <w:rPr>
                <w:rFonts w:eastAsia="Calibri" w:cs="Times New Roman"/>
                <w:color w:val="000000"/>
                <w:spacing w:val="-2"/>
                <w:sz w:val="22"/>
                <w:szCs w:val="22"/>
                <w:lang w:eastAsia="en-US"/>
              </w:rPr>
              <w:t xml:space="preserve"> za</w:t>
            </w:r>
            <w:r w:rsidRPr="00F42E95">
              <w:rPr>
                <w:rFonts w:eastAsia="Calibri" w:cs="Times New Roman"/>
                <w:color w:val="000000"/>
                <w:spacing w:val="-2"/>
                <w:sz w:val="22"/>
                <w:szCs w:val="22"/>
                <w:lang w:eastAsia="en-US"/>
              </w:rPr>
              <w:t>opiniowania (</w:t>
            </w:r>
            <w:r>
              <w:rPr>
                <w:rFonts w:eastAsia="Calibri" w:cs="Times New Roman"/>
                <w:color w:val="000000"/>
                <w:spacing w:val="-2"/>
                <w:sz w:val="22"/>
                <w:szCs w:val="22"/>
                <w:lang w:eastAsia="en-US"/>
              </w:rPr>
              <w:t>1</w:t>
            </w:r>
            <w:r w:rsidRPr="00F42E95">
              <w:rPr>
                <w:rFonts w:eastAsia="Calibri" w:cs="Times New Roman"/>
                <w:color w:val="000000"/>
                <w:spacing w:val="-2"/>
                <w:sz w:val="22"/>
                <w:szCs w:val="22"/>
                <w:lang w:eastAsia="en-US"/>
              </w:rPr>
              <w:t xml:space="preserve"> d</w:t>
            </w:r>
            <w:r>
              <w:rPr>
                <w:rFonts w:eastAsia="Calibri" w:cs="Times New Roman"/>
                <w:color w:val="000000"/>
                <w:spacing w:val="-2"/>
                <w:sz w:val="22"/>
                <w:szCs w:val="22"/>
                <w:lang w:eastAsia="en-US"/>
              </w:rPr>
              <w:t>zień</w:t>
            </w:r>
            <w:r w:rsidRPr="00F42E95">
              <w:rPr>
                <w:rFonts w:eastAsia="Calibri" w:cs="Times New Roman"/>
                <w:color w:val="000000"/>
                <w:spacing w:val="-2"/>
                <w:sz w:val="22"/>
                <w:szCs w:val="22"/>
                <w:lang w:eastAsia="en-US"/>
              </w:rPr>
              <w:t>) następującym podmiotom:</w:t>
            </w:r>
          </w:p>
          <w:p w14:paraId="1C6F2E2D" w14:textId="77777777" w:rsidR="00225C8F" w:rsidRDefault="00225C8F" w:rsidP="00225C8F">
            <w:pPr>
              <w:pStyle w:val="Akapitzlist"/>
              <w:numPr>
                <w:ilvl w:val="0"/>
                <w:numId w:val="44"/>
              </w:numPr>
              <w:suppressAutoHyphens/>
              <w:autoSpaceDE/>
              <w:autoSpaceDN/>
              <w:adjustRightInd/>
              <w:spacing w:after="120" w:line="240" w:lineRule="auto"/>
              <w:jc w:val="both"/>
              <w:rPr>
                <w:rFonts w:eastAsia="Calibri" w:cs="Times New Roman"/>
                <w:color w:val="000000"/>
                <w:spacing w:val="-2"/>
                <w:sz w:val="22"/>
                <w:szCs w:val="22"/>
                <w:lang w:eastAsia="en-US"/>
              </w:rPr>
            </w:pPr>
            <w:r w:rsidRPr="00B200AE">
              <w:rPr>
                <w:rFonts w:eastAsia="Calibri" w:cs="Times New Roman"/>
                <w:color w:val="000000"/>
                <w:spacing w:val="-2"/>
                <w:sz w:val="22"/>
                <w:szCs w:val="22"/>
                <w:lang w:eastAsia="en-US"/>
              </w:rPr>
              <w:t xml:space="preserve">Prezes Urzędu Ochrony Konkurencji i Konsumentów; </w:t>
            </w:r>
          </w:p>
          <w:p w14:paraId="704B250C" w14:textId="77777777" w:rsidR="00225C8F" w:rsidRDefault="00225C8F" w:rsidP="00225C8F">
            <w:pPr>
              <w:pStyle w:val="Akapitzlist"/>
              <w:numPr>
                <w:ilvl w:val="0"/>
                <w:numId w:val="44"/>
              </w:numPr>
              <w:suppressAutoHyphens/>
              <w:autoSpaceDE/>
              <w:autoSpaceDN/>
              <w:adjustRightInd/>
              <w:spacing w:after="120" w:line="240" w:lineRule="auto"/>
              <w:jc w:val="both"/>
              <w:rPr>
                <w:rFonts w:eastAsia="Calibri" w:cs="Times New Roman"/>
                <w:color w:val="000000"/>
                <w:spacing w:val="-2"/>
                <w:sz w:val="22"/>
                <w:szCs w:val="22"/>
                <w:lang w:eastAsia="en-US"/>
              </w:rPr>
            </w:pPr>
            <w:r w:rsidRPr="00B200AE">
              <w:rPr>
                <w:rFonts w:eastAsia="Calibri" w:cs="Times New Roman"/>
                <w:color w:val="000000"/>
                <w:spacing w:val="-2"/>
                <w:sz w:val="22"/>
                <w:szCs w:val="22"/>
                <w:lang w:eastAsia="en-US"/>
              </w:rPr>
              <w:t xml:space="preserve">Prezes Urzędu Regulacji Energetyki; </w:t>
            </w:r>
          </w:p>
          <w:p w14:paraId="0DD9401D" w14:textId="77777777" w:rsidR="00225C8F" w:rsidRDefault="00225C8F" w:rsidP="00225C8F">
            <w:pPr>
              <w:pStyle w:val="Akapitzlist"/>
              <w:numPr>
                <w:ilvl w:val="0"/>
                <w:numId w:val="44"/>
              </w:numPr>
              <w:suppressAutoHyphens/>
              <w:autoSpaceDE/>
              <w:autoSpaceDN/>
              <w:adjustRightInd/>
              <w:spacing w:after="120" w:line="240" w:lineRule="auto"/>
              <w:jc w:val="both"/>
              <w:rPr>
                <w:rFonts w:eastAsia="Calibri" w:cs="Times New Roman"/>
                <w:color w:val="000000"/>
                <w:spacing w:val="-2"/>
                <w:sz w:val="22"/>
                <w:szCs w:val="22"/>
                <w:lang w:eastAsia="en-US"/>
              </w:rPr>
            </w:pPr>
            <w:r w:rsidRPr="00B200AE">
              <w:rPr>
                <w:rFonts w:eastAsia="Calibri" w:cs="Times New Roman"/>
                <w:color w:val="000000"/>
                <w:spacing w:val="-2"/>
                <w:sz w:val="22"/>
                <w:szCs w:val="22"/>
                <w:lang w:eastAsia="en-US"/>
              </w:rPr>
              <w:t xml:space="preserve">Prezes Prokuratorii Generalnej Rzeczypospolitej Polskiej; </w:t>
            </w:r>
          </w:p>
          <w:p w14:paraId="627D4AA9" w14:textId="77777777" w:rsidR="00225C8F" w:rsidRDefault="00225C8F" w:rsidP="00225C8F">
            <w:pPr>
              <w:pStyle w:val="Akapitzlist"/>
              <w:numPr>
                <w:ilvl w:val="0"/>
                <w:numId w:val="44"/>
              </w:numPr>
              <w:suppressAutoHyphens/>
              <w:autoSpaceDE/>
              <w:autoSpaceDN/>
              <w:adjustRightInd/>
              <w:spacing w:after="120" w:line="240" w:lineRule="auto"/>
              <w:jc w:val="both"/>
              <w:rPr>
                <w:rFonts w:eastAsia="Calibri" w:cs="Times New Roman"/>
                <w:color w:val="000000"/>
                <w:spacing w:val="-2"/>
                <w:sz w:val="22"/>
                <w:szCs w:val="22"/>
                <w:lang w:eastAsia="en-US"/>
              </w:rPr>
            </w:pPr>
            <w:r w:rsidRPr="00B200AE">
              <w:rPr>
                <w:rFonts w:eastAsia="Calibri" w:cs="Times New Roman"/>
                <w:color w:val="000000"/>
                <w:spacing w:val="-2"/>
                <w:sz w:val="22"/>
                <w:szCs w:val="22"/>
                <w:lang w:eastAsia="en-US"/>
              </w:rPr>
              <w:t>Rzecznik Małych i Średnich Przedsiębiorców</w:t>
            </w:r>
            <w:r>
              <w:rPr>
                <w:rFonts w:eastAsia="Calibri" w:cs="Times New Roman"/>
                <w:color w:val="000000"/>
                <w:spacing w:val="-2"/>
                <w:sz w:val="22"/>
                <w:szCs w:val="22"/>
                <w:lang w:eastAsia="en-US"/>
              </w:rPr>
              <w:t>.</w:t>
            </w:r>
          </w:p>
          <w:p w14:paraId="01410E38" w14:textId="352C1596" w:rsidR="00F42E95" w:rsidRPr="00F42E95" w:rsidRDefault="00F42E95" w:rsidP="00492E8E">
            <w:pPr>
              <w:suppressAutoHyphens/>
              <w:autoSpaceDE/>
              <w:autoSpaceDN/>
              <w:adjustRightInd/>
              <w:spacing w:after="120" w:line="240" w:lineRule="auto"/>
              <w:jc w:val="both"/>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 xml:space="preserve">Pilne procedowanie oraz priorytetowe traktowanie projektowanej regulacji jest zasadne z uwagi na konieczność </w:t>
            </w:r>
            <w:r w:rsidRPr="00F42E95">
              <w:rPr>
                <w:rFonts w:eastAsia="Calibri" w:cs="Times New Roman"/>
                <w:color w:val="000000"/>
                <w:spacing w:val="-2"/>
                <w:sz w:val="22"/>
                <w:szCs w:val="22"/>
                <w:lang w:eastAsia="en-US"/>
              </w:rPr>
              <w:lastRenderedPageBreak/>
              <w:t xml:space="preserve">niezwłocznego wdrożenia </w:t>
            </w:r>
            <w:r w:rsidR="00904506">
              <w:rPr>
                <w:rFonts w:eastAsia="Calibri" w:cs="Times New Roman"/>
                <w:color w:val="000000"/>
                <w:spacing w:val="-2"/>
                <w:sz w:val="22"/>
                <w:szCs w:val="22"/>
                <w:lang w:eastAsia="en-US"/>
              </w:rPr>
              <w:t xml:space="preserve">nowego </w:t>
            </w:r>
            <w:r w:rsidRPr="00F42E95">
              <w:rPr>
                <w:rFonts w:eastAsia="Calibri" w:cs="Times New Roman"/>
                <w:color w:val="000000"/>
                <w:spacing w:val="-2"/>
                <w:sz w:val="22"/>
                <w:szCs w:val="22"/>
                <w:lang w:eastAsia="en-US"/>
              </w:rPr>
              <w:t xml:space="preserve">wzoru wniosku o wypłatę dodatku </w:t>
            </w:r>
            <w:r w:rsidR="00904506">
              <w:rPr>
                <w:rFonts w:eastAsia="Calibri" w:cs="Times New Roman"/>
                <w:color w:val="000000"/>
                <w:spacing w:val="-2"/>
                <w:sz w:val="22"/>
                <w:szCs w:val="22"/>
                <w:lang w:eastAsia="en-US"/>
              </w:rPr>
              <w:t xml:space="preserve">dla podmiotów wrażliwych </w:t>
            </w:r>
            <w:r w:rsidRPr="00F42E95">
              <w:rPr>
                <w:rFonts w:eastAsia="Calibri" w:cs="Times New Roman"/>
                <w:color w:val="000000"/>
                <w:spacing w:val="-2"/>
                <w:sz w:val="22"/>
                <w:szCs w:val="22"/>
                <w:lang w:eastAsia="en-US"/>
              </w:rPr>
              <w:t xml:space="preserve">w celu </w:t>
            </w:r>
            <w:r w:rsidR="00904506">
              <w:rPr>
                <w:rFonts w:eastAsia="Calibri" w:cs="Times New Roman"/>
                <w:color w:val="000000"/>
                <w:spacing w:val="-2"/>
                <w:sz w:val="22"/>
                <w:szCs w:val="22"/>
                <w:lang w:eastAsia="en-US"/>
              </w:rPr>
              <w:t>jego dostosowania do nowych przepisów ustawy</w:t>
            </w:r>
            <w:r w:rsidR="00492E8E">
              <w:rPr>
                <w:rFonts w:eastAsia="Calibri" w:cs="Times New Roman"/>
                <w:color w:val="000000"/>
                <w:spacing w:val="-2"/>
                <w:sz w:val="22"/>
                <w:szCs w:val="22"/>
                <w:lang w:eastAsia="en-US"/>
              </w:rPr>
              <w:t xml:space="preserve"> </w:t>
            </w:r>
            <w:r w:rsidR="00492E8E" w:rsidRPr="00492E8E">
              <w:rPr>
                <w:rFonts w:eastAsia="Calibri" w:cs="Times New Roman"/>
                <w:color w:val="000000"/>
                <w:spacing w:val="-2"/>
                <w:sz w:val="22"/>
                <w:szCs w:val="22"/>
                <w:lang w:eastAsia="en-US"/>
              </w:rPr>
              <w:t xml:space="preserve">o szczególnych rozwiązaniach w zakresie niektórych źródeł ciepła </w:t>
            </w:r>
            <w:r w:rsidR="00492E8E">
              <w:rPr>
                <w:rFonts w:eastAsia="Calibri" w:cs="Times New Roman"/>
                <w:color w:val="000000"/>
                <w:spacing w:val="-2"/>
                <w:sz w:val="22"/>
                <w:szCs w:val="22"/>
                <w:lang w:eastAsia="en-US"/>
              </w:rPr>
              <w:br/>
            </w:r>
            <w:r w:rsidR="00492E8E" w:rsidRPr="00492E8E">
              <w:rPr>
                <w:rFonts w:eastAsia="Calibri" w:cs="Times New Roman"/>
                <w:color w:val="000000"/>
                <w:spacing w:val="-2"/>
                <w:sz w:val="22"/>
                <w:szCs w:val="22"/>
                <w:lang w:eastAsia="en-US"/>
              </w:rPr>
              <w:t>w związku z sytuacją na rynku paliw</w:t>
            </w:r>
            <w:r w:rsidRPr="00F42E95">
              <w:rPr>
                <w:rFonts w:eastAsia="Calibri" w:cs="Times New Roman"/>
                <w:color w:val="000000"/>
                <w:spacing w:val="-2"/>
                <w:sz w:val="22"/>
                <w:szCs w:val="22"/>
                <w:lang w:eastAsia="en-US"/>
              </w:rPr>
              <w:t>.</w:t>
            </w:r>
          </w:p>
          <w:p w14:paraId="7BAC1806" w14:textId="216A2CB0" w:rsidR="00421C59" w:rsidRPr="00F42E95" w:rsidRDefault="00421C59" w:rsidP="00A618D4">
            <w:pPr>
              <w:suppressAutoHyphens/>
              <w:autoSpaceDE/>
              <w:autoSpaceDN/>
              <w:adjustRightInd/>
              <w:spacing w:after="120" w:line="240" w:lineRule="auto"/>
              <w:jc w:val="both"/>
              <w:rPr>
                <w:rFonts w:eastAsia="Times New Roman" w:cs="Times New Roman"/>
                <w:color w:val="000000"/>
                <w:sz w:val="22"/>
                <w:szCs w:val="22"/>
              </w:rPr>
            </w:pPr>
            <w:r w:rsidRPr="00F42E95">
              <w:rPr>
                <w:rFonts w:eastAsia="Times New Roman" w:cs="Times New Roman"/>
                <w:color w:val="000000"/>
                <w:sz w:val="22"/>
                <w:szCs w:val="22"/>
              </w:rPr>
              <w:t xml:space="preserve">Z uwagi na zakres projektu, który nie dotyczy zadań związków zawodowych ani praw i interesów związków pracodawców, projekt nie podlegał opiniowaniu przez reprezentatywne związki zawodowe ani przez reprezentatywne organizacje pracodawców. </w:t>
            </w:r>
          </w:p>
          <w:p w14:paraId="09698D50" w14:textId="7744F900" w:rsidR="004B1689" w:rsidRDefault="004B1689" w:rsidP="00A618D4">
            <w:pPr>
              <w:suppressAutoHyphens/>
              <w:autoSpaceDE/>
              <w:autoSpaceDN/>
              <w:adjustRightInd/>
              <w:spacing w:after="120" w:line="240" w:lineRule="auto"/>
              <w:jc w:val="both"/>
              <w:rPr>
                <w:rFonts w:eastAsia="Times New Roman" w:cs="Times New Roman"/>
                <w:sz w:val="22"/>
                <w:szCs w:val="22"/>
              </w:rPr>
            </w:pPr>
            <w:r w:rsidRPr="00F42E95">
              <w:rPr>
                <w:rFonts w:eastAsia="Times New Roman" w:cs="Times New Roman"/>
                <w:sz w:val="22"/>
                <w:szCs w:val="22"/>
              </w:rPr>
              <w:t>Projekt nie podlega opiniowaniu przez Komisję Wspólną Rządu i Samorządu Terytorialnego, gdyż nie dotyczy spraw związanych z samorządem terytorialnym, o których mowa w ustawie z dnia 6 maja 2005 r. o Komisji Wspólnej Rządu i Samorządu Terytorialnego oraz o przedstawicielach Rzeczypospolitej Polskiej w Komitecie Regionów Unii Europejskiej</w:t>
            </w:r>
            <w:r w:rsidR="000023B9">
              <w:rPr>
                <w:rFonts w:eastAsia="Times New Roman" w:cs="Times New Roman"/>
                <w:sz w:val="22"/>
                <w:szCs w:val="22"/>
              </w:rPr>
              <w:t xml:space="preserve">; ma ono charakter techniczny (określa jedynie wzór wniosku) w stosunku do regulacji dotyczących przyznawania i wypłacania dodatku, wynikających z ustawy </w:t>
            </w:r>
            <w:r w:rsidR="000023B9" w:rsidRPr="000023B9">
              <w:rPr>
                <w:rFonts w:eastAsia="Times New Roman" w:cs="Times New Roman"/>
                <w:sz w:val="22"/>
                <w:szCs w:val="22"/>
              </w:rPr>
              <w:t xml:space="preserve">z dnia </w:t>
            </w:r>
            <w:r w:rsidR="003051F8">
              <w:rPr>
                <w:rFonts w:eastAsia="Times New Roman" w:cs="Times New Roman"/>
                <w:sz w:val="22"/>
                <w:szCs w:val="22"/>
              </w:rPr>
              <w:t>1</w:t>
            </w:r>
            <w:r w:rsidR="004E47A2">
              <w:rPr>
                <w:rFonts w:eastAsia="Times New Roman" w:cs="Times New Roman"/>
                <w:sz w:val="22"/>
                <w:szCs w:val="22"/>
              </w:rPr>
              <w:t>5</w:t>
            </w:r>
            <w:r w:rsidR="003051F8" w:rsidRPr="000023B9">
              <w:rPr>
                <w:rFonts w:eastAsia="Times New Roman" w:cs="Times New Roman"/>
                <w:sz w:val="22"/>
                <w:szCs w:val="22"/>
              </w:rPr>
              <w:t xml:space="preserve"> </w:t>
            </w:r>
            <w:r w:rsidR="000023B9" w:rsidRPr="000023B9">
              <w:rPr>
                <w:rFonts w:eastAsia="Times New Roman" w:cs="Times New Roman"/>
                <w:sz w:val="22"/>
                <w:szCs w:val="22"/>
              </w:rPr>
              <w:t xml:space="preserve">września 2022 r. </w:t>
            </w:r>
            <w:r w:rsidR="00492E8E">
              <w:rPr>
                <w:rFonts w:eastAsia="Times New Roman" w:cs="Times New Roman"/>
                <w:sz w:val="22"/>
                <w:szCs w:val="22"/>
              </w:rPr>
              <w:br/>
            </w:r>
            <w:r w:rsidR="000023B9" w:rsidRPr="000023B9">
              <w:rPr>
                <w:rFonts w:eastAsia="Times New Roman" w:cs="Times New Roman"/>
                <w:sz w:val="22"/>
                <w:szCs w:val="22"/>
              </w:rPr>
              <w:t>o szczególnych rozwiązaniach w zakresie niektórych źródeł ciepła w związku z sytuacją na rynku paliw</w:t>
            </w:r>
            <w:r w:rsidR="000023B9">
              <w:rPr>
                <w:rFonts w:eastAsia="Times New Roman" w:cs="Times New Roman"/>
                <w:sz w:val="22"/>
                <w:szCs w:val="22"/>
              </w:rPr>
              <w:t>.</w:t>
            </w:r>
          </w:p>
          <w:p w14:paraId="0EFD891C" w14:textId="565C4327" w:rsidR="00421C59" w:rsidRPr="00F42E95" w:rsidRDefault="00225C8F" w:rsidP="00A618D4">
            <w:pPr>
              <w:suppressAutoHyphens/>
              <w:autoSpaceDE/>
              <w:autoSpaceDN/>
              <w:adjustRightInd/>
              <w:spacing w:after="120" w:line="240" w:lineRule="auto"/>
              <w:jc w:val="both"/>
              <w:rPr>
                <w:rFonts w:eastAsia="Calibri" w:cs="Times New Roman"/>
                <w:color w:val="000000"/>
                <w:spacing w:val="-2"/>
                <w:sz w:val="22"/>
                <w:szCs w:val="22"/>
                <w:lang w:eastAsia="en-US"/>
              </w:rPr>
            </w:pPr>
            <w:r>
              <w:rPr>
                <w:rFonts w:eastAsia="Times New Roman" w:cs="Times New Roman"/>
                <w:sz w:val="22"/>
                <w:szCs w:val="22"/>
              </w:rPr>
              <w:t>P</w:t>
            </w:r>
            <w:r w:rsidR="00421C59" w:rsidRPr="00F42E95">
              <w:rPr>
                <w:rFonts w:eastAsia="Calibri" w:cs="Times New Roman"/>
                <w:color w:val="000000"/>
                <w:spacing w:val="-2"/>
                <w:sz w:val="22"/>
                <w:szCs w:val="22"/>
                <w:lang w:eastAsia="en-US"/>
              </w:rPr>
              <w:t xml:space="preserve">rojekt nie dotyczy spraw, o których mowa w art. 1 ustawy z dnia 24 lipca 2015 r. o Radzie Dialogu Społecznego i innych instytucji dialogu społecznego (Dz. U. z 2018 r. poz. 2232, z późn. zm.), wobec czego nie wymaga zaopiniowania przez RDS. </w:t>
            </w:r>
          </w:p>
          <w:p w14:paraId="1B09A4AA" w14:textId="0B55EEAF" w:rsidR="00421C59" w:rsidRPr="00F42E95" w:rsidRDefault="00421C59" w:rsidP="00A618D4">
            <w:pPr>
              <w:widowControl/>
              <w:autoSpaceDE/>
              <w:autoSpaceDN/>
              <w:adjustRightInd/>
              <w:spacing w:after="120" w:line="240" w:lineRule="auto"/>
              <w:jc w:val="both"/>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 xml:space="preserve">Projekt nie wymaga przedstawienia właściwym instytucjom i organom Unii Europejskiej, w tym Europejskiemu Bankowi Centralnemu, celem uzyskania opinii, dokonania powiadomienia, konsultacji albo uzgodnienia projektu. </w:t>
            </w:r>
          </w:p>
        </w:tc>
      </w:tr>
      <w:tr w:rsidR="00421C59" w:rsidRPr="00F42E95" w14:paraId="758CE39E" w14:textId="77777777" w:rsidTr="007E21CD">
        <w:trPr>
          <w:trHeight w:val="363"/>
        </w:trPr>
        <w:tc>
          <w:tcPr>
            <w:tcW w:w="10065" w:type="dxa"/>
            <w:gridSpan w:val="29"/>
            <w:shd w:val="clear" w:color="auto" w:fill="99CCFF"/>
            <w:vAlign w:val="center"/>
          </w:tcPr>
          <w:p w14:paraId="5664D6AF" w14:textId="77777777" w:rsidR="00421C59" w:rsidRPr="00F42E95" w:rsidRDefault="00421C59" w:rsidP="00F42E95">
            <w:pPr>
              <w:widowControl/>
              <w:numPr>
                <w:ilvl w:val="0"/>
                <w:numId w:val="32"/>
              </w:numPr>
              <w:autoSpaceDE/>
              <w:autoSpaceDN/>
              <w:adjustRightInd/>
              <w:spacing w:line="240" w:lineRule="auto"/>
              <w:ind w:left="318" w:hanging="284"/>
              <w:jc w:val="both"/>
              <w:rPr>
                <w:rFonts w:eastAsia="Calibri" w:cs="Times New Roman"/>
                <w:b/>
                <w:color w:val="000000"/>
                <w:sz w:val="22"/>
                <w:szCs w:val="22"/>
                <w:lang w:eastAsia="en-US"/>
              </w:rPr>
            </w:pPr>
            <w:r w:rsidRPr="00F42E95">
              <w:rPr>
                <w:rFonts w:eastAsia="Calibri" w:cs="Times New Roman"/>
                <w:b/>
                <w:color w:val="000000"/>
                <w:sz w:val="22"/>
                <w:szCs w:val="22"/>
                <w:lang w:eastAsia="en-US"/>
              </w:rPr>
              <w:lastRenderedPageBreak/>
              <w:t xml:space="preserve"> Wpływ na sektor finansów publicznych</w:t>
            </w:r>
          </w:p>
        </w:tc>
      </w:tr>
      <w:tr w:rsidR="00421C59" w:rsidRPr="00F42E95" w14:paraId="595923D0" w14:textId="77777777" w:rsidTr="007E21CD">
        <w:trPr>
          <w:trHeight w:val="142"/>
        </w:trPr>
        <w:tc>
          <w:tcPr>
            <w:tcW w:w="3133" w:type="dxa"/>
            <w:gridSpan w:val="3"/>
            <w:vMerge w:val="restart"/>
            <w:shd w:val="clear" w:color="auto" w:fill="FFFFFF"/>
          </w:tcPr>
          <w:p w14:paraId="390521C1" w14:textId="77777777" w:rsidR="00421C59" w:rsidRPr="00F42E95" w:rsidRDefault="00421C59" w:rsidP="00F42E95">
            <w:pPr>
              <w:widowControl/>
              <w:autoSpaceDE/>
              <w:autoSpaceDN/>
              <w:adjustRightInd/>
              <w:spacing w:line="240" w:lineRule="auto"/>
              <w:rPr>
                <w:rFonts w:eastAsia="Calibri" w:cs="Times New Roman"/>
                <w:i/>
                <w:color w:val="000000"/>
                <w:sz w:val="22"/>
                <w:szCs w:val="22"/>
                <w:lang w:eastAsia="en-US"/>
              </w:rPr>
            </w:pPr>
            <w:r w:rsidRPr="00F42E95">
              <w:rPr>
                <w:rFonts w:eastAsia="Calibri" w:cs="Times New Roman"/>
                <w:color w:val="000000"/>
                <w:sz w:val="22"/>
                <w:szCs w:val="22"/>
                <w:lang w:eastAsia="en-US"/>
              </w:rPr>
              <w:t>(ceny stałe z 2021 r.)</w:t>
            </w:r>
          </w:p>
        </w:tc>
        <w:tc>
          <w:tcPr>
            <w:tcW w:w="6932" w:type="dxa"/>
            <w:gridSpan w:val="26"/>
            <w:shd w:val="clear" w:color="auto" w:fill="FFFFFF"/>
          </w:tcPr>
          <w:p w14:paraId="14ECBE9C" w14:textId="77777777" w:rsidR="00421C59" w:rsidRPr="00F42E95" w:rsidRDefault="00421C59" w:rsidP="00F42E95">
            <w:pPr>
              <w:widowControl/>
              <w:autoSpaceDE/>
              <w:autoSpaceDN/>
              <w:adjustRightInd/>
              <w:spacing w:line="240" w:lineRule="auto"/>
              <w:jc w:val="center"/>
              <w:rPr>
                <w:rFonts w:eastAsia="Calibri" w:cs="Times New Roman"/>
                <w:i/>
                <w:color w:val="000000"/>
                <w:spacing w:val="-2"/>
                <w:sz w:val="22"/>
                <w:szCs w:val="22"/>
                <w:lang w:eastAsia="en-US"/>
              </w:rPr>
            </w:pPr>
            <w:r w:rsidRPr="00F42E95">
              <w:rPr>
                <w:rFonts w:eastAsia="Calibri" w:cs="Times New Roman"/>
                <w:color w:val="000000"/>
                <w:sz w:val="22"/>
                <w:szCs w:val="22"/>
                <w:lang w:eastAsia="en-US"/>
              </w:rPr>
              <w:t>Skutki w okresie 10 lat od wejścia w życie zmian [mln zł]</w:t>
            </w:r>
          </w:p>
        </w:tc>
      </w:tr>
      <w:tr w:rsidR="00421C59" w:rsidRPr="00F42E95" w14:paraId="4342A2E3" w14:textId="77777777" w:rsidTr="00421C59">
        <w:trPr>
          <w:trHeight w:val="142"/>
        </w:trPr>
        <w:tc>
          <w:tcPr>
            <w:tcW w:w="3133" w:type="dxa"/>
            <w:gridSpan w:val="3"/>
            <w:vMerge/>
            <w:shd w:val="clear" w:color="auto" w:fill="FFFFFF"/>
          </w:tcPr>
          <w:p w14:paraId="4BBFC4CB" w14:textId="77777777" w:rsidR="00421C59" w:rsidRPr="00F42E95" w:rsidRDefault="00421C59" w:rsidP="00F42E95">
            <w:pPr>
              <w:widowControl/>
              <w:autoSpaceDE/>
              <w:autoSpaceDN/>
              <w:adjustRightInd/>
              <w:spacing w:line="240" w:lineRule="auto"/>
              <w:rPr>
                <w:rFonts w:eastAsia="Calibri" w:cs="Times New Roman"/>
                <w:i/>
                <w:color w:val="000000"/>
                <w:sz w:val="22"/>
                <w:szCs w:val="22"/>
                <w:lang w:eastAsia="en-US"/>
              </w:rPr>
            </w:pPr>
          </w:p>
        </w:tc>
        <w:tc>
          <w:tcPr>
            <w:tcW w:w="569" w:type="dxa"/>
            <w:gridSpan w:val="3"/>
            <w:shd w:val="clear" w:color="auto" w:fill="FFFFFF"/>
          </w:tcPr>
          <w:p w14:paraId="16ED7E9C"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0</w:t>
            </w:r>
          </w:p>
        </w:tc>
        <w:tc>
          <w:tcPr>
            <w:tcW w:w="570" w:type="dxa"/>
            <w:gridSpan w:val="2"/>
            <w:shd w:val="clear" w:color="auto" w:fill="FFFFFF"/>
          </w:tcPr>
          <w:p w14:paraId="301ED880"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1</w:t>
            </w:r>
          </w:p>
          <w:p w14:paraId="2A647853"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2022</w:t>
            </w:r>
          </w:p>
        </w:tc>
        <w:tc>
          <w:tcPr>
            <w:tcW w:w="570" w:type="dxa"/>
            <w:gridSpan w:val="3"/>
            <w:shd w:val="clear" w:color="auto" w:fill="FFFFFF"/>
          </w:tcPr>
          <w:p w14:paraId="6B68C91D"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2</w:t>
            </w:r>
          </w:p>
          <w:p w14:paraId="2DF849E2"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2023</w:t>
            </w:r>
          </w:p>
        </w:tc>
        <w:tc>
          <w:tcPr>
            <w:tcW w:w="569" w:type="dxa"/>
            <w:gridSpan w:val="2"/>
            <w:shd w:val="clear" w:color="auto" w:fill="FFFFFF"/>
          </w:tcPr>
          <w:p w14:paraId="29372FC1"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3</w:t>
            </w:r>
          </w:p>
          <w:p w14:paraId="452FD1FC"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2024</w:t>
            </w:r>
          </w:p>
        </w:tc>
        <w:tc>
          <w:tcPr>
            <w:tcW w:w="570" w:type="dxa"/>
            <w:gridSpan w:val="2"/>
            <w:shd w:val="clear" w:color="auto" w:fill="FFFFFF"/>
          </w:tcPr>
          <w:p w14:paraId="56978657"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4</w:t>
            </w:r>
          </w:p>
          <w:p w14:paraId="0E0990A0"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2025</w:t>
            </w:r>
          </w:p>
        </w:tc>
        <w:tc>
          <w:tcPr>
            <w:tcW w:w="570" w:type="dxa"/>
            <w:shd w:val="clear" w:color="auto" w:fill="FFFFFF"/>
          </w:tcPr>
          <w:p w14:paraId="1FFDF583"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5</w:t>
            </w:r>
          </w:p>
          <w:p w14:paraId="6CC05C95"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2026</w:t>
            </w:r>
          </w:p>
        </w:tc>
        <w:tc>
          <w:tcPr>
            <w:tcW w:w="570" w:type="dxa"/>
            <w:gridSpan w:val="3"/>
            <w:shd w:val="clear" w:color="auto" w:fill="FFFFFF"/>
          </w:tcPr>
          <w:p w14:paraId="2AACB099"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6</w:t>
            </w:r>
          </w:p>
          <w:p w14:paraId="3DFFA9C9"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2027</w:t>
            </w:r>
          </w:p>
        </w:tc>
        <w:tc>
          <w:tcPr>
            <w:tcW w:w="569" w:type="dxa"/>
            <w:gridSpan w:val="4"/>
            <w:shd w:val="clear" w:color="auto" w:fill="FFFFFF"/>
          </w:tcPr>
          <w:p w14:paraId="14215372"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7</w:t>
            </w:r>
          </w:p>
          <w:p w14:paraId="5D8B0492"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2028</w:t>
            </w:r>
          </w:p>
        </w:tc>
        <w:tc>
          <w:tcPr>
            <w:tcW w:w="570" w:type="dxa"/>
            <w:shd w:val="clear" w:color="auto" w:fill="FFFFFF"/>
          </w:tcPr>
          <w:p w14:paraId="393B2BCF"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8</w:t>
            </w:r>
          </w:p>
          <w:p w14:paraId="2E0C64B7"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2039</w:t>
            </w:r>
          </w:p>
        </w:tc>
        <w:tc>
          <w:tcPr>
            <w:tcW w:w="570" w:type="dxa"/>
            <w:gridSpan w:val="2"/>
            <w:shd w:val="clear" w:color="auto" w:fill="FFFFFF"/>
          </w:tcPr>
          <w:p w14:paraId="2C808305"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9</w:t>
            </w:r>
          </w:p>
          <w:p w14:paraId="592F15AE"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2030</w:t>
            </w:r>
          </w:p>
        </w:tc>
        <w:tc>
          <w:tcPr>
            <w:tcW w:w="570" w:type="dxa"/>
            <w:shd w:val="clear" w:color="auto" w:fill="FFFFFF"/>
          </w:tcPr>
          <w:p w14:paraId="7E5F9D42"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10</w:t>
            </w:r>
          </w:p>
          <w:p w14:paraId="3520E024"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2031</w:t>
            </w:r>
          </w:p>
        </w:tc>
        <w:tc>
          <w:tcPr>
            <w:tcW w:w="665" w:type="dxa"/>
            <w:gridSpan w:val="2"/>
            <w:shd w:val="clear" w:color="auto" w:fill="FFFFFF"/>
          </w:tcPr>
          <w:p w14:paraId="4943A5F6" w14:textId="77777777" w:rsidR="00421C59" w:rsidRPr="00F42E95" w:rsidRDefault="00421C59" w:rsidP="00F42E95">
            <w:pPr>
              <w:widowControl/>
              <w:autoSpaceDE/>
              <w:autoSpaceDN/>
              <w:adjustRightInd/>
              <w:spacing w:line="240" w:lineRule="auto"/>
              <w:jc w:val="center"/>
              <w:rPr>
                <w:rFonts w:eastAsia="Calibri" w:cs="Times New Roman"/>
                <w:i/>
                <w:color w:val="000000"/>
                <w:spacing w:val="-2"/>
                <w:sz w:val="22"/>
                <w:szCs w:val="22"/>
                <w:lang w:eastAsia="en-US"/>
              </w:rPr>
            </w:pPr>
            <w:r w:rsidRPr="00F42E95">
              <w:rPr>
                <w:rFonts w:eastAsia="Calibri" w:cs="Times New Roman"/>
                <w:i/>
                <w:color w:val="000000"/>
                <w:spacing w:val="-2"/>
                <w:sz w:val="22"/>
                <w:szCs w:val="22"/>
                <w:lang w:eastAsia="en-US"/>
              </w:rPr>
              <w:t>Łącznie (0-10)</w:t>
            </w:r>
          </w:p>
        </w:tc>
      </w:tr>
      <w:tr w:rsidR="00225C8F" w:rsidRPr="00F42E95" w14:paraId="44D21FE5" w14:textId="77777777" w:rsidTr="00421C59">
        <w:trPr>
          <w:trHeight w:val="321"/>
        </w:trPr>
        <w:tc>
          <w:tcPr>
            <w:tcW w:w="3133" w:type="dxa"/>
            <w:gridSpan w:val="3"/>
            <w:shd w:val="clear" w:color="auto" w:fill="FFFFFF"/>
            <w:vAlign w:val="center"/>
          </w:tcPr>
          <w:p w14:paraId="6E6FB41B" w14:textId="77777777" w:rsidR="00225C8F" w:rsidRPr="00F42E95" w:rsidRDefault="00225C8F" w:rsidP="00225C8F">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b/>
                <w:color w:val="000000"/>
                <w:sz w:val="22"/>
                <w:szCs w:val="22"/>
                <w:lang w:eastAsia="en-US"/>
              </w:rPr>
              <w:t>Dochody ogółem</w:t>
            </w:r>
          </w:p>
        </w:tc>
        <w:tc>
          <w:tcPr>
            <w:tcW w:w="569" w:type="dxa"/>
            <w:gridSpan w:val="3"/>
            <w:shd w:val="clear" w:color="auto" w:fill="FFFFFF"/>
          </w:tcPr>
          <w:p w14:paraId="4E5D6140" w14:textId="7AB25B54" w:rsidR="00225C8F" w:rsidRPr="00A618D4" w:rsidRDefault="00225C8F" w:rsidP="00A618D4">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70" w:type="dxa"/>
            <w:gridSpan w:val="2"/>
            <w:shd w:val="clear" w:color="auto" w:fill="FFFFFF"/>
          </w:tcPr>
          <w:p w14:paraId="6F68AE63" w14:textId="2766A8B8" w:rsidR="00225C8F" w:rsidRPr="00A618D4" w:rsidRDefault="00225C8F" w:rsidP="00A618D4">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70" w:type="dxa"/>
            <w:gridSpan w:val="3"/>
            <w:shd w:val="clear" w:color="auto" w:fill="FFFFFF"/>
          </w:tcPr>
          <w:p w14:paraId="1DF6F983" w14:textId="2863506B" w:rsidR="00225C8F" w:rsidRPr="00A618D4" w:rsidRDefault="00225C8F" w:rsidP="00A618D4">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69" w:type="dxa"/>
            <w:gridSpan w:val="2"/>
            <w:shd w:val="clear" w:color="auto" w:fill="FFFFFF"/>
          </w:tcPr>
          <w:p w14:paraId="26CEDFA6" w14:textId="0510EDD8" w:rsidR="00225C8F" w:rsidRPr="00A618D4" w:rsidRDefault="00225C8F" w:rsidP="00A618D4">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70" w:type="dxa"/>
            <w:gridSpan w:val="2"/>
            <w:shd w:val="clear" w:color="auto" w:fill="FFFFFF"/>
          </w:tcPr>
          <w:p w14:paraId="69669A99" w14:textId="75812A31" w:rsidR="00225C8F" w:rsidRPr="00A618D4" w:rsidRDefault="00225C8F" w:rsidP="00A618D4">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70" w:type="dxa"/>
            <w:shd w:val="clear" w:color="auto" w:fill="FFFFFF"/>
          </w:tcPr>
          <w:p w14:paraId="2045E1BC" w14:textId="773C98E0" w:rsidR="00225C8F" w:rsidRPr="00A618D4" w:rsidRDefault="00225C8F" w:rsidP="00A618D4">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70" w:type="dxa"/>
            <w:gridSpan w:val="3"/>
            <w:shd w:val="clear" w:color="auto" w:fill="FFFFFF"/>
          </w:tcPr>
          <w:p w14:paraId="33F1B054" w14:textId="6AC1CBF9" w:rsidR="00225C8F" w:rsidRPr="00A618D4" w:rsidRDefault="00225C8F" w:rsidP="00A618D4">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69" w:type="dxa"/>
            <w:gridSpan w:val="4"/>
            <w:shd w:val="clear" w:color="auto" w:fill="FFFFFF"/>
          </w:tcPr>
          <w:p w14:paraId="5A0667D9" w14:textId="27BB0060" w:rsidR="00225C8F" w:rsidRPr="00A618D4" w:rsidRDefault="00225C8F" w:rsidP="00A618D4">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70" w:type="dxa"/>
            <w:shd w:val="clear" w:color="auto" w:fill="FFFFFF"/>
          </w:tcPr>
          <w:p w14:paraId="42CAC7CC" w14:textId="4C0A3273" w:rsidR="00225C8F" w:rsidRPr="00A618D4" w:rsidRDefault="00225C8F" w:rsidP="00A618D4">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70" w:type="dxa"/>
            <w:gridSpan w:val="2"/>
            <w:shd w:val="clear" w:color="auto" w:fill="FFFFFF"/>
          </w:tcPr>
          <w:p w14:paraId="785FC063" w14:textId="3E3E3BDF" w:rsidR="00225C8F" w:rsidRPr="00A618D4" w:rsidRDefault="00225C8F" w:rsidP="00A618D4">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70" w:type="dxa"/>
            <w:shd w:val="clear" w:color="auto" w:fill="FFFFFF"/>
          </w:tcPr>
          <w:p w14:paraId="0C6489A8" w14:textId="748BA889" w:rsidR="00225C8F" w:rsidRPr="00A618D4" w:rsidRDefault="00225C8F" w:rsidP="00A618D4">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665" w:type="dxa"/>
            <w:gridSpan w:val="2"/>
            <w:shd w:val="clear" w:color="auto" w:fill="FFFFFF"/>
          </w:tcPr>
          <w:p w14:paraId="0801B6E5" w14:textId="2CCD7766" w:rsidR="00225C8F" w:rsidRPr="00A618D4" w:rsidRDefault="00225C8F" w:rsidP="00A618D4">
            <w:pPr>
              <w:widowControl/>
              <w:autoSpaceDE/>
              <w:autoSpaceDN/>
              <w:adjustRightInd/>
              <w:spacing w:line="240" w:lineRule="auto"/>
              <w:jc w:val="center"/>
              <w:rPr>
                <w:rFonts w:eastAsia="Calibri" w:cs="Times New Roman"/>
                <w:b/>
                <w:bCs/>
                <w:color w:val="000000"/>
                <w:spacing w:val="-2"/>
                <w:sz w:val="22"/>
                <w:szCs w:val="22"/>
                <w:lang w:eastAsia="en-US"/>
              </w:rPr>
            </w:pPr>
            <w:r w:rsidRPr="00B00C93">
              <w:rPr>
                <w:color w:val="000000"/>
                <w:spacing w:val="-2"/>
              </w:rPr>
              <w:t>-</w:t>
            </w:r>
          </w:p>
        </w:tc>
      </w:tr>
      <w:tr w:rsidR="00225C8F" w:rsidRPr="00F42E95" w14:paraId="278636BC" w14:textId="77777777" w:rsidTr="00421C59">
        <w:trPr>
          <w:trHeight w:val="321"/>
        </w:trPr>
        <w:tc>
          <w:tcPr>
            <w:tcW w:w="3133" w:type="dxa"/>
            <w:gridSpan w:val="3"/>
            <w:shd w:val="clear" w:color="auto" w:fill="FFFFFF"/>
            <w:vAlign w:val="center"/>
          </w:tcPr>
          <w:p w14:paraId="4C1E7094" w14:textId="77777777" w:rsidR="00225C8F" w:rsidRPr="00F42E95" w:rsidRDefault="00225C8F" w:rsidP="00225C8F">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budżet państwa</w:t>
            </w:r>
          </w:p>
        </w:tc>
        <w:tc>
          <w:tcPr>
            <w:tcW w:w="569" w:type="dxa"/>
            <w:gridSpan w:val="3"/>
            <w:shd w:val="clear" w:color="auto" w:fill="FFFFFF"/>
          </w:tcPr>
          <w:p w14:paraId="46D1B62E" w14:textId="015CEEA9"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7646E96F" w14:textId="5A1CA4E0"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3"/>
            <w:shd w:val="clear" w:color="auto" w:fill="FFFFFF"/>
          </w:tcPr>
          <w:p w14:paraId="197648A7" w14:textId="247263F8"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69" w:type="dxa"/>
            <w:gridSpan w:val="2"/>
            <w:shd w:val="clear" w:color="auto" w:fill="FFFFFF"/>
          </w:tcPr>
          <w:p w14:paraId="69CDF5EC" w14:textId="522848DF"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1D6054F9" w14:textId="52B3F826"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shd w:val="clear" w:color="auto" w:fill="FFFFFF"/>
          </w:tcPr>
          <w:p w14:paraId="13A8A010" w14:textId="05D5CF08"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3"/>
            <w:shd w:val="clear" w:color="auto" w:fill="FFFFFF"/>
          </w:tcPr>
          <w:p w14:paraId="471143DA" w14:textId="60B9425B"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69" w:type="dxa"/>
            <w:gridSpan w:val="4"/>
            <w:shd w:val="clear" w:color="auto" w:fill="FFFFFF"/>
          </w:tcPr>
          <w:p w14:paraId="7C64EB51" w14:textId="59F489BD"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shd w:val="clear" w:color="auto" w:fill="FFFFFF"/>
          </w:tcPr>
          <w:p w14:paraId="46A47C8F" w14:textId="799BAC52"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2F4B56C9" w14:textId="6FB986AD"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shd w:val="clear" w:color="auto" w:fill="FFFFFF"/>
          </w:tcPr>
          <w:p w14:paraId="784D38E1" w14:textId="671654C7"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665" w:type="dxa"/>
            <w:gridSpan w:val="2"/>
            <w:shd w:val="clear" w:color="auto" w:fill="FFFFFF"/>
          </w:tcPr>
          <w:p w14:paraId="458C041A" w14:textId="6D29BA86" w:rsidR="00225C8F" w:rsidRPr="00F42E95" w:rsidRDefault="00225C8F" w:rsidP="00A618D4">
            <w:pPr>
              <w:widowControl/>
              <w:autoSpaceDE/>
              <w:autoSpaceDN/>
              <w:adjustRightInd/>
              <w:spacing w:line="240" w:lineRule="auto"/>
              <w:jc w:val="center"/>
              <w:rPr>
                <w:rFonts w:eastAsia="Calibri" w:cs="Times New Roman"/>
                <w:color w:val="000000"/>
                <w:spacing w:val="-2"/>
                <w:sz w:val="22"/>
                <w:szCs w:val="22"/>
                <w:lang w:eastAsia="en-US"/>
              </w:rPr>
            </w:pPr>
            <w:r w:rsidRPr="00B00C93">
              <w:rPr>
                <w:color w:val="000000"/>
                <w:spacing w:val="-2"/>
              </w:rPr>
              <w:t>-</w:t>
            </w:r>
          </w:p>
        </w:tc>
      </w:tr>
      <w:tr w:rsidR="00225C8F" w:rsidRPr="00F42E95" w14:paraId="3FC255ED" w14:textId="77777777" w:rsidTr="00421C59">
        <w:trPr>
          <w:trHeight w:val="344"/>
        </w:trPr>
        <w:tc>
          <w:tcPr>
            <w:tcW w:w="3133" w:type="dxa"/>
            <w:gridSpan w:val="3"/>
            <w:shd w:val="clear" w:color="auto" w:fill="FFFFFF"/>
            <w:vAlign w:val="center"/>
          </w:tcPr>
          <w:p w14:paraId="62EE833E" w14:textId="77777777" w:rsidR="00225C8F" w:rsidRPr="00F42E95" w:rsidRDefault="00225C8F" w:rsidP="00225C8F">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JST</w:t>
            </w:r>
          </w:p>
        </w:tc>
        <w:tc>
          <w:tcPr>
            <w:tcW w:w="569" w:type="dxa"/>
            <w:gridSpan w:val="3"/>
            <w:shd w:val="clear" w:color="auto" w:fill="FFFFFF"/>
          </w:tcPr>
          <w:p w14:paraId="732DBD28" w14:textId="24E78FD3"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3CBEAD5B" w14:textId="30F5AF6A"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3"/>
            <w:shd w:val="clear" w:color="auto" w:fill="FFFFFF"/>
          </w:tcPr>
          <w:p w14:paraId="7A0D3F6A" w14:textId="1CD697A5"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69" w:type="dxa"/>
            <w:gridSpan w:val="2"/>
            <w:shd w:val="clear" w:color="auto" w:fill="FFFFFF"/>
          </w:tcPr>
          <w:p w14:paraId="6946D106" w14:textId="41FA759C"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5CCDB569" w14:textId="5A5C51B5"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shd w:val="clear" w:color="auto" w:fill="FFFFFF"/>
          </w:tcPr>
          <w:p w14:paraId="5AB55C01" w14:textId="7246571C"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3"/>
            <w:shd w:val="clear" w:color="auto" w:fill="FFFFFF"/>
          </w:tcPr>
          <w:p w14:paraId="7A976A8D" w14:textId="0D8F3562"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69" w:type="dxa"/>
            <w:gridSpan w:val="4"/>
            <w:shd w:val="clear" w:color="auto" w:fill="FFFFFF"/>
          </w:tcPr>
          <w:p w14:paraId="1DDF9B69" w14:textId="72CFDC32"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shd w:val="clear" w:color="auto" w:fill="FFFFFF"/>
          </w:tcPr>
          <w:p w14:paraId="2659CC1C" w14:textId="3BBDBFDD"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5DF81427" w14:textId="4AF1DF0C"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shd w:val="clear" w:color="auto" w:fill="FFFFFF"/>
          </w:tcPr>
          <w:p w14:paraId="112A0F09" w14:textId="69D775B1"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665" w:type="dxa"/>
            <w:gridSpan w:val="2"/>
            <w:shd w:val="clear" w:color="auto" w:fill="FFFFFF"/>
          </w:tcPr>
          <w:p w14:paraId="158F9135" w14:textId="4BFA3C66"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spacing w:val="-2"/>
              </w:rPr>
              <w:t>-</w:t>
            </w:r>
          </w:p>
        </w:tc>
      </w:tr>
      <w:tr w:rsidR="00225C8F" w:rsidRPr="00F42E95" w14:paraId="2CC3E991" w14:textId="77777777" w:rsidTr="00421C59">
        <w:trPr>
          <w:trHeight w:val="344"/>
        </w:trPr>
        <w:tc>
          <w:tcPr>
            <w:tcW w:w="3133" w:type="dxa"/>
            <w:gridSpan w:val="3"/>
            <w:shd w:val="clear" w:color="auto" w:fill="FFFFFF"/>
            <w:vAlign w:val="center"/>
          </w:tcPr>
          <w:p w14:paraId="1D673D5E" w14:textId="77777777" w:rsidR="00225C8F" w:rsidRPr="00F42E95" w:rsidRDefault="00225C8F" w:rsidP="00225C8F">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pozostałe jednostki (oddzielnie)</w:t>
            </w:r>
          </w:p>
        </w:tc>
        <w:tc>
          <w:tcPr>
            <w:tcW w:w="569" w:type="dxa"/>
            <w:gridSpan w:val="3"/>
            <w:shd w:val="clear" w:color="auto" w:fill="FFFFFF"/>
          </w:tcPr>
          <w:p w14:paraId="1CA9F194" w14:textId="4B49D816"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3EA5779C" w14:textId="20F4AF4B"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3"/>
            <w:shd w:val="clear" w:color="auto" w:fill="FFFFFF"/>
          </w:tcPr>
          <w:p w14:paraId="6CEA6207" w14:textId="17499C31"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69" w:type="dxa"/>
            <w:gridSpan w:val="2"/>
            <w:shd w:val="clear" w:color="auto" w:fill="FFFFFF"/>
          </w:tcPr>
          <w:p w14:paraId="76BF95E2" w14:textId="717A1F22"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2EE5FC4F" w14:textId="00B4433D"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shd w:val="clear" w:color="auto" w:fill="FFFFFF"/>
          </w:tcPr>
          <w:p w14:paraId="480D2A41" w14:textId="4D3514F6"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3"/>
            <w:shd w:val="clear" w:color="auto" w:fill="FFFFFF"/>
          </w:tcPr>
          <w:p w14:paraId="3C1AEB5C" w14:textId="175606B0"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69" w:type="dxa"/>
            <w:gridSpan w:val="4"/>
            <w:shd w:val="clear" w:color="auto" w:fill="FFFFFF"/>
          </w:tcPr>
          <w:p w14:paraId="6FC409E7" w14:textId="1419512F"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shd w:val="clear" w:color="auto" w:fill="FFFFFF"/>
          </w:tcPr>
          <w:p w14:paraId="4EBCC8D2" w14:textId="471E52AC"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3B70FB54" w14:textId="191D5C24"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shd w:val="clear" w:color="auto" w:fill="FFFFFF"/>
          </w:tcPr>
          <w:p w14:paraId="78669396" w14:textId="2A5200D8"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665" w:type="dxa"/>
            <w:gridSpan w:val="2"/>
            <w:shd w:val="clear" w:color="auto" w:fill="FFFFFF"/>
          </w:tcPr>
          <w:p w14:paraId="1238EC0A" w14:textId="735AD5D6"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spacing w:val="-2"/>
              </w:rPr>
              <w:t>-</w:t>
            </w:r>
          </w:p>
        </w:tc>
      </w:tr>
      <w:tr w:rsidR="00225C8F" w:rsidRPr="00F42E95" w14:paraId="415A3EB2" w14:textId="77777777" w:rsidTr="00421C59">
        <w:trPr>
          <w:trHeight w:val="330"/>
        </w:trPr>
        <w:tc>
          <w:tcPr>
            <w:tcW w:w="3133" w:type="dxa"/>
            <w:gridSpan w:val="3"/>
            <w:shd w:val="clear" w:color="auto" w:fill="FFFFFF"/>
            <w:vAlign w:val="center"/>
          </w:tcPr>
          <w:p w14:paraId="72E42069" w14:textId="77777777" w:rsidR="00225C8F" w:rsidRPr="00F42E95" w:rsidRDefault="00225C8F" w:rsidP="00225C8F">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b/>
                <w:color w:val="000000"/>
                <w:sz w:val="22"/>
                <w:szCs w:val="22"/>
                <w:lang w:eastAsia="en-US"/>
              </w:rPr>
              <w:t>Wydatki ogółem</w:t>
            </w:r>
          </w:p>
        </w:tc>
        <w:tc>
          <w:tcPr>
            <w:tcW w:w="569" w:type="dxa"/>
            <w:gridSpan w:val="3"/>
            <w:shd w:val="clear" w:color="auto" w:fill="FFFFFF"/>
          </w:tcPr>
          <w:p w14:paraId="34BC59F3" w14:textId="616A3F9F" w:rsidR="00225C8F" w:rsidRPr="00A618D4" w:rsidRDefault="00225C8F" w:rsidP="00A618D4">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70" w:type="dxa"/>
            <w:gridSpan w:val="2"/>
            <w:shd w:val="clear" w:color="auto" w:fill="FFFFFF"/>
          </w:tcPr>
          <w:p w14:paraId="38D39838" w14:textId="4417A01C" w:rsidR="00225C8F" w:rsidRPr="00A618D4" w:rsidRDefault="00225C8F" w:rsidP="00A618D4">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70" w:type="dxa"/>
            <w:gridSpan w:val="3"/>
            <w:shd w:val="clear" w:color="auto" w:fill="FFFFFF"/>
          </w:tcPr>
          <w:p w14:paraId="28836720" w14:textId="59663AD8" w:rsidR="00225C8F" w:rsidRPr="00A618D4" w:rsidRDefault="00225C8F" w:rsidP="00A618D4">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69" w:type="dxa"/>
            <w:gridSpan w:val="2"/>
            <w:shd w:val="clear" w:color="auto" w:fill="FFFFFF"/>
          </w:tcPr>
          <w:p w14:paraId="5417F4BD" w14:textId="41EC6728" w:rsidR="00225C8F" w:rsidRPr="00A618D4" w:rsidRDefault="00225C8F" w:rsidP="00A618D4">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70" w:type="dxa"/>
            <w:gridSpan w:val="2"/>
            <w:shd w:val="clear" w:color="auto" w:fill="FFFFFF"/>
          </w:tcPr>
          <w:p w14:paraId="3614E6C1" w14:textId="253E3895" w:rsidR="00225C8F" w:rsidRPr="00A618D4" w:rsidRDefault="00225C8F" w:rsidP="00A618D4">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70" w:type="dxa"/>
            <w:shd w:val="clear" w:color="auto" w:fill="FFFFFF"/>
          </w:tcPr>
          <w:p w14:paraId="5AE549C3" w14:textId="5F0D77CE" w:rsidR="00225C8F" w:rsidRPr="00A618D4" w:rsidRDefault="00225C8F" w:rsidP="00A618D4">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70" w:type="dxa"/>
            <w:gridSpan w:val="3"/>
            <w:shd w:val="clear" w:color="auto" w:fill="FFFFFF"/>
          </w:tcPr>
          <w:p w14:paraId="294B9AE7" w14:textId="22BA0536" w:rsidR="00225C8F" w:rsidRPr="00A618D4" w:rsidRDefault="00225C8F" w:rsidP="00A618D4">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69" w:type="dxa"/>
            <w:gridSpan w:val="4"/>
            <w:shd w:val="clear" w:color="auto" w:fill="FFFFFF"/>
          </w:tcPr>
          <w:p w14:paraId="54825A52" w14:textId="5566A742" w:rsidR="00225C8F" w:rsidRPr="00A618D4" w:rsidRDefault="00225C8F" w:rsidP="00A618D4">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70" w:type="dxa"/>
            <w:shd w:val="clear" w:color="auto" w:fill="FFFFFF"/>
          </w:tcPr>
          <w:p w14:paraId="27CFE3CB" w14:textId="5E2B631F" w:rsidR="00225C8F" w:rsidRPr="00A618D4" w:rsidRDefault="00225C8F" w:rsidP="00A618D4">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70" w:type="dxa"/>
            <w:gridSpan w:val="2"/>
            <w:shd w:val="clear" w:color="auto" w:fill="FFFFFF"/>
          </w:tcPr>
          <w:p w14:paraId="6D629AB7" w14:textId="4186756D" w:rsidR="00225C8F" w:rsidRPr="00A618D4" w:rsidRDefault="00225C8F" w:rsidP="00A618D4">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70" w:type="dxa"/>
            <w:shd w:val="clear" w:color="auto" w:fill="FFFFFF"/>
          </w:tcPr>
          <w:p w14:paraId="7AD6529E" w14:textId="5E53B648" w:rsidR="00225C8F" w:rsidRPr="00A618D4" w:rsidRDefault="00225C8F" w:rsidP="00A618D4">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665" w:type="dxa"/>
            <w:gridSpan w:val="2"/>
            <w:shd w:val="clear" w:color="auto" w:fill="FFFFFF"/>
          </w:tcPr>
          <w:p w14:paraId="0B2C6639" w14:textId="4C84C045" w:rsidR="00225C8F" w:rsidRPr="00A618D4" w:rsidRDefault="00225C8F" w:rsidP="00A618D4">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spacing w:val="-2"/>
              </w:rPr>
              <w:t>-</w:t>
            </w:r>
          </w:p>
        </w:tc>
      </w:tr>
      <w:tr w:rsidR="00225C8F" w:rsidRPr="00F42E95" w14:paraId="10050229" w14:textId="77777777" w:rsidTr="00421C59">
        <w:trPr>
          <w:trHeight w:val="330"/>
        </w:trPr>
        <w:tc>
          <w:tcPr>
            <w:tcW w:w="3133" w:type="dxa"/>
            <w:gridSpan w:val="3"/>
            <w:shd w:val="clear" w:color="auto" w:fill="FFFFFF"/>
            <w:vAlign w:val="center"/>
          </w:tcPr>
          <w:p w14:paraId="3E241006" w14:textId="77777777" w:rsidR="00225C8F" w:rsidRPr="00F42E95" w:rsidRDefault="00225C8F" w:rsidP="00225C8F">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budżet państwa</w:t>
            </w:r>
          </w:p>
        </w:tc>
        <w:tc>
          <w:tcPr>
            <w:tcW w:w="569" w:type="dxa"/>
            <w:gridSpan w:val="3"/>
            <w:shd w:val="clear" w:color="auto" w:fill="FFFFFF"/>
          </w:tcPr>
          <w:p w14:paraId="08879C76" w14:textId="27C0751F"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558A0C05" w14:textId="1D2800A2"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3"/>
            <w:shd w:val="clear" w:color="auto" w:fill="FFFFFF"/>
          </w:tcPr>
          <w:p w14:paraId="2BFBFBA7" w14:textId="63C0FB05"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69" w:type="dxa"/>
            <w:gridSpan w:val="2"/>
            <w:shd w:val="clear" w:color="auto" w:fill="FFFFFF"/>
          </w:tcPr>
          <w:p w14:paraId="7CF1F55B" w14:textId="0533401D"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695E8D08" w14:textId="20B54118"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shd w:val="clear" w:color="auto" w:fill="FFFFFF"/>
          </w:tcPr>
          <w:p w14:paraId="6B55582D" w14:textId="5E6EBCF7"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3"/>
            <w:shd w:val="clear" w:color="auto" w:fill="FFFFFF"/>
          </w:tcPr>
          <w:p w14:paraId="4424A23F" w14:textId="1024312D"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69" w:type="dxa"/>
            <w:gridSpan w:val="4"/>
            <w:shd w:val="clear" w:color="auto" w:fill="FFFFFF"/>
          </w:tcPr>
          <w:p w14:paraId="4C7113F1" w14:textId="477777E0"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shd w:val="clear" w:color="auto" w:fill="FFFFFF"/>
          </w:tcPr>
          <w:p w14:paraId="2916E236" w14:textId="79138B49"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6DF10D67" w14:textId="31EAEF8B"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shd w:val="clear" w:color="auto" w:fill="FFFFFF"/>
          </w:tcPr>
          <w:p w14:paraId="539C15D0" w14:textId="69D0A065"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665" w:type="dxa"/>
            <w:gridSpan w:val="2"/>
            <w:shd w:val="clear" w:color="auto" w:fill="FFFFFF"/>
          </w:tcPr>
          <w:p w14:paraId="25FDADE5" w14:textId="1C7DDB93"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spacing w:val="-2"/>
              </w:rPr>
              <w:t>-</w:t>
            </w:r>
          </w:p>
        </w:tc>
      </w:tr>
      <w:tr w:rsidR="00225C8F" w:rsidRPr="00F42E95" w14:paraId="34D8E9BC" w14:textId="77777777" w:rsidTr="00421C59">
        <w:trPr>
          <w:trHeight w:val="351"/>
        </w:trPr>
        <w:tc>
          <w:tcPr>
            <w:tcW w:w="3133" w:type="dxa"/>
            <w:gridSpan w:val="3"/>
            <w:shd w:val="clear" w:color="auto" w:fill="FFFFFF"/>
            <w:vAlign w:val="center"/>
          </w:tcPr>
          <w:p w14:paraId="2B309BD0" w14:textId="77777777" w:rsidR="00225C8F" w:rsidRPr="00F42E95" w:rsidRDefault="00225C8F" w:rsidP="00225C8F">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JST</w:t>
            </w:r>
          </w:p>
        </w:tc>
        <w:tc>
          <w:tcPr>
            <w:tcW w:w="569" w:type="dxa"/>
            <w:gridSpan w:val="3"/>
            <w:shd w:val="clear" w:color="auto" w:fill="FFFFFF"/>
          </w:tcPr>
          <w:p w14:paraId="02D647E4" w14:textId="4C69941A"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7190BAAF" w14:textId="480CAC13"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3"/>
            <w:shd w:val="clear" w:color="auto" w:fill="FFFFFF"/>
          </w:tcPr>
          <w:p w14:paraId="5856C901" w14:textId="0355166D"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69" w:type="dxa"/>
            <w:gridSpan w:val="2"/>
            <w:shd w:val="clear" w:color="auto" w:fill="FFFFFF"/>
          </w:tcPr>
          <w:p w14:paraId="146A1ED5" w14:textId="1D31F340"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462D8155" w14:textId="5EA232CA"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shd w:val="clear" w:color="auto" w:fill="FFFFFF"/>
          </w:tcPr>
          <w:p w14:paraId="5AC77D4F" w14:textId="3A01A85D"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3"/>
            <w:shd w:val="clear" w:color="auto" w:fill="FFFFFF"/>
          </w:tcPr>
          <w:p w14:paraId="321F1AF7" w14:textId="08D446C5"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69" w:type="dxa"/>
            <w:gridSpan w:val="4"/>
            <w:shd w:val="clear" w:color="auto" w:fill="FFFFFF"/>
          </w:tcPr>
          <w:p w14:paraId="6E5A3258" w14:textId="1BDE3D92"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shd w:val="clear" w:color="auto" w:fill="FFFFFF"/>
          </w:tcPr>
          <w:p w14:paraId="154A5827" w14:textId="1217ECA5"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60247F25" w14:textId="765551A5"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shd w:val="clear" w:color="auto" w:fill="FFFFFF"/>
          </w:tcPr>
          <w:p w14:paraId="732EAA5F" w14:textId="6654C660"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665" w:type="dxa"/>
            <w:gridSpan w:val="2"/>
            <w:shd w:val="clear" w:color="auto" w:fill="FFFFFF"/>
          </w:tcPr>
          <w:p w14:paraId="604AE8FC" w14:textId="2B86B40E"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spacing w:val="-2"/>
              </w:rPr>
              <w:t>-</w:t>
            </w:r>
          </w:p>
        </w:tc>
      </w:tr>
      <w:tr w:rsidR="00225C8F" w:rsidRPr="00F42E95" w14:paraId="30BE2E7B" w14:textId="77777777" w:rsidTr="00421C59">
        <w:trPr>
          <w:trHeight w:val="351"/>
        </w:trPr>
        <w:tc>
          <w:tcPr>
            <w:tcW w:w="3133" w:type="dxa"/>
            <w:gridSpan w:val="3"/>
            <w:shd w:val="clear" w:color="auto" w:fill="FFFFFF"/>
            <w:vAlign w:val="center"/>
          </w:tcPr>
          <w:p w14:paraId="008B9124" w14:textId="77777777" w:rsidR="00225C8F" w:rsidRPr="00F42E95" w:rsidRDefault="00225C8F" w:rsidP="00225C8F">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pozostałe jednostki (oddzielnie)</w:t>
            </w:r>
          </w:p>
        </w:tc>
        <w:tc>
          <w:tcPr>
            <w:tcW w:w="569" w:type="dxa"/>
            <w:gridSpan w:val="3"/>
            <w:shd w:val="clear" w:color="auto" w:fill="FFFFFF"/>
          </w:tcPr>
          <w:p w14:paraId="054BBC44" w14:textId="0F7FDE52"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45823A4C" w14:textId="5EEA0384"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3"/>
            <w:shd w:val="clear" w:color="auto" w:fill="FFFFFF"/>
          </w:tcPr>
          <w:p w14:paraId="3003406C" w14:textId="59AA7E32"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69" w:type="dxa"/>
            <w:gridSpan w:val="2"/>
            <w:shd w:val="clear" w:color="auto" w:fill="FFFFFF"/>
          </w:tcPr>
          <w:p w14:paraId="07CB3C6A" w14:textId="3F133626"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1AD9656F" w14:textId="2D3B95DC"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shd w:val="clear" w:color="auto" w:fill="FFFFFF"/>
          </w:tcPr>
          <w:p w14:paraId="21150C46" w14:textId="7330B96C"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3"/>
            <w:shd w:val="clear" w:color="auto" w:fill="FFFFFF"/>
          </w:tcPr>
          <w:p w14:paraId="3F848EB4" w14:textId="3AEF69C7"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69" w:type="dxa"/>
            <w:gridSpan w:val="4"/>
            <w:shd w:val="clear" w:color="auto" w:fill="FFFFFF"/>
          </w:tcPr>
          <w:p w14:paraId="5B636ED9" w14:textId="2E5662FB"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shd w:val="clear" w:color="auto" w:fill="FFFFFF"/>
          </w:tcPr>
          <w:p w14:paraId="10A06469" w14:textId="3C6B70B2"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7438C0FF" w14:textId="24FE0BFB"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shd w:val="clear" w:color="auto" w:fill="FFFFFF"/>
          </w:tcPr>
          <w:p w14:paraId="4050E0F6" w14:textId="473591C7"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665" w:type="dxa"/>
            <w:gridSpan w:val="2"/>
            <w:shd w:val="clear" w:color="auto" w:fill="FFFFFF"/>
          </w:tcPr>
          <w:p w14:paraId="79D30D9D" w14:textId="734A5E1E"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spacing w:val="-2"/>
              </w:rPr>
              <w:t>-</w:t>
            </w:r>
          </w:p>
        </w:tc>
      </w:tr>
      <w:tr w:rsidR="00225C8F" w:rsidRPr="00F42E95" w14:paraId="374D3ACA" w14:textId="77777777" w:rsidTr="00421C59">
        <w:trPr>
          <w:trHeight w:val="360"/>
        </w:trPr>
        <w:tc>
          <w:tcPr>
            <w:tcW w:w="3133" w:type="dxa"/>
            <w:gridSpan w:val="3"/>
            <w:shd w:val="clear" w:color="auto" w:fill="FFFFFF"/>
            <w:vAlign w:val="center"/>
          </w:tcPr>
          <w:p w14:paraId="0B09F4A3" w14:textId="77777777" w:rsidR="00225C8F" w:rsidRPr="00F42E95" w:rsidRDefault="00225C8F" w:rsidP="00225C8F">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b/>
                <w:color w:val="000000"/>
                <w:sz w:val="22"/>
                <w:szCs w:val="22"/>
                <w:lang w:eastAsia="en-US"/>
              </w:rPr>
              <w:t>Saldo ogółem</w:t>
            </w:r>
          </w:p>
        </w:tc>
        <w:tc>
          <w:tcPr>
            <w:tcW w:w="569" w:type="dxa"/>
            <w:gridSpan w:val="3"/>
            <w:shd w:val="clear" w:color="auto" w:fill="FFFFFF"/>
          </w:tcPr>
          <w:p w14:paraId="17FABD6D" w14:textId="1BD10849" w:rsidR="00225C8F" w:rsidRPr="00A618D4" w:rsidRDefault="00225C8F" w:rsidP="00A618D4">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70" w:type="dxa"/>
            <w:gridSpan w:val="2"/>
            <w:shd w:val="clear" w:color="auto" w:fill="FFFFFF"/>
          </w:tcPr>
          <w:p w14:paraId="0941B885" w14:textId="3D379D9B" w:rsidR="00225C8F" w:rsidRPr="00A618D4" w:rsidRDefault="00225C8F" w:rsidP="00A618D4">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70" w:type="dxa"/>
            <w:gridSpan w:val="3"/>
            <w:shd w:val="clear" w:color="auto" w:fill="FFFFFF"/>
          </w:tcPr>
          <w:p w14:paraId="39508974" w14:textId="19A608EB" w:rsidR="00225C8F" w:rsidRPr="00A618D4" w:rsidRDefault="00225C8F" w:rsidP="00A618D4">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69" w:type="dxa"/>
            <w:gridSpan w:val="2"/>
            <w:shd w:val="clear" w:color="auto" w:fill="FFFFFF"/>
          </w:tcPr>
          <w:p w14:paraId="61B5F763" w14:textId="11B0EF66" w:rsidR="00225C8F" w:rsidRPr="00A618D4" w:rsidRDefault="00225C8F" w:rsidP="00A618D4">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70" w:type="dxa"/>
            <w:gridSpan w:val="2"/>
            <w:shd w:val="clear" w:color="auto" w:fill="FFFFFF"/>
          </w:tcPr>
          <w:p w14:paraId="1CE07F69" w14:textId="4BDCCF3B" w:rsidR="00225C8F" w:rsidRPr="00A618D4" w:rsidRDefault="00225C8F" w:rsidP="00A618D4">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70" w:type="dxa"/>
            <w:shd w:val="clear" w:color="auto" w:fill="FFFFFF"/>
          </w:tcPr>
          <w:p w14:paraId="6B84AEF1" w14:textId="7106E698" w:rsidR="00225C8F" w:rsidRPr="00A618D4" w:rsidRDefault="00225C8F" w:rsidP="00A618D4">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70" w:type="dxa"/>
            <w:gridSpan w:val="3"/>
            <w:shd w:val="clear" w:color="auto" w:fill="FFFFFF"/>
          </w:tcPr>
          <w:p w14:paraId="5C383E8C" w14:textId="30C93F18" w:rsidR="00225C8F" w:rsidRPr="00A618D4" w:rsidRDefault="00225C8F" w:rsidP="00A618D4">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69" w:type="dxa"/>
            <w:gridSpan w:val="4"/>
            <w:shd w:val="clear" w:color="auto" w:fill="FFFFFF"/>
          </w:tcPr>
          <w:p w14:paraId="74C46962" w14:textId="33864885" w:rsidR="00225C8F" w:rsidRPr="00A618D4" w:rsidRDefault="00225C8F" w:rsidP="00A618D4">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70" w:type="dxa"/>
            <w:shd w:val="clear" w:color="auto" w:fill="FFFFFF"/>
          </w:tcPr>
          <w:p w14:paraId="2E0BBD5A" w14:textId="4198F720" w:rsidR="00225C8F" w:rsidRPr="00A618D4" w:rsidRDefault="00225C8F" w:rsidP="00A618D4">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70" w:type="dxa"/>
            <w:gridSpan w:val="2"/>
            <w:shd w:val="clear" w:color="auto" w:fill="FFFFFF"/>
          </w:tcPr>
          <w:p w14:paraId="136BFD24" w14:textId="244D542E" w:rsidR="00225C8F" w:rsidRPr="00A618D4" w:rsidRDefault="00225C8F" w:rsidP="00A618D4">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570" w:type="dxa"/>
            <w:shd w:val="clear" w:color="auto" w:fill="FFFFFF"/>
          </w:tcPr>
          <w:p w14:paraId="30DB0095" w14:textId="45A31C1D" w:rsidR="00225C8F" w:rsidRPr="00A618D4" w:rsidRDefault="00225C8F" w:rsidP="00A618D4">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rPr>
              <w:t>-</w:t>
            </w:r>
          </w:p>
        </w:tc>
        <w:tc>
          <w:tcPr>
            <w:tcW w:w="665" w:type="dxa"/>
            <w:gridSpan w:val="2"/>
            <w:shd w:val="clear" w:color="auto" w:fill="FFFFFF"/>
          </w:tcPr>
          <w:p w14:paraId="5CB217F0" w14:textId="1D7A4F3E" w:rsidR="00225C8F" w:rsidRPr="00A618D4" w:rsidRDefault="00225C8F" w:rsidP="00A618D4">
            <w:pPr>
              <w:widowControl/>
              <w:autoSpaceDE/>
              <w:autoSpaceDN/>
              <w:adjustRightInd/>
              <w:spacing w:line="240" w:lineRule="auto"/>
              <w:jc w:val="center"/>
              <w:rPr>
                <w:rFonts w:eastAsia="Calibri" w:cs="Times New Roman"/>
                <w:b/>
                <w:bCs/>
                <w:color w:val="000000"/>
                <w:sz w:val="22"/>
                <w:szCs w:val="22"/>
                <w:lang w:eastAsia="en-US"/>
              </w:rPr>
            </w:pPr>
            <w:r w:rsidRPr="00B00C93">
              <w:rPr>
                <w:color w:val="000000"/>
                <w:spacing w:val="-2"/>
              </w:rPr>
              <w:t>-</w:t>
            </w:r>
          </w:p>
        </w:tc>
      </w:tr>
      <w:tr w:rsidR="00225C8F" w:rsidRPr="00F42E95" w14:paraId="78E5920C" w14:textId="77777777" w:rsidTr="00421C59">
        <w:trPr>
          <w:trHeight w:val="360"/>
        </w:trPr>
        <w:tc>
          <w:tcPr>
            <w:tcW w:w="3133" w:type="dxa"/>
            <w:gridSpan w:val="3"/>
            <w:shd w:val="clear" w:color="auto" w:fill="FFFFFF"/>
            <w:vAlign w:val="center"/>
          </w:tcPr>
          <w:p w14:paraId="28D520BD" w14:textId="77777777" w:rsidR="00225C8F" w:rsidRPr="00F42E95" w:rsidRDefault="00225C8F" w:rsidP="00225C8F">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budżet państwa</w:t>
            </w:r>
          </w:p>
        </w:tc>
        <w:tc>
          <w:tcPr>
            <w:tcW w:w="569" w:type="dxa"/>
            <w:gridSpan w:val="3"/>
            <w:shd w:val="clear" w:color="auto" w:fill="FFFFFF"/>
          </w:tcPr>
          <w:p w14:paraId="1355C5D5" w14:textId="4695972B"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5C9347AE" w14:textId="55679510"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3"/>
            <w:shd w:val="clear" w:color="auto" w:fill="FFFFFF"/>
          </w:tcPr>
          <w:p w14:paraId="1931CD1C" w14:textId="6461C3B8"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69" w:type="dxa"/>
            <w:gridSpan w:val="2"/>
            <w:shd w:val="clear" w:color="auto" w:fill="FFFFFF"/>
          </w:tcPr>
          <w:p w14:paraId="2696580E" w14:textId="76211C05"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70BCE35B" w14:textId="0C32106E"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shd w:val="clear" w:color="auto" w:fill="FFFFFF"/>
          </w:tcPr>
          <w:p w14:paraId="196B04D6" w14:textId="44402CCE"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3"/>
            <w:shd w:val="clear" w:color="auto" w:fill="FFFFFF"/>
          </w:tcPr>
          <w:p w14:paraId="39A53313" w14:textId="439B927C"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69" w:type="dxa"/>
            <w:gridSpan w:val="4"/>
            <w:shd w:val="clear" w:color="auto" w:fill="FFFFFF"/>
          </w:tcPr>
          <w:p w14:paraId="11A535A0" w14:textId="7BFA83DC"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shd w:val="clear" w:color="auto" w:fill="FFFFFF"/>
          </w:tcPr>
          <w:p w14:paraId="0A06E6D0" w14:textId="55304E0B"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45D16911" w14:textId="562A14C4"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shd w:val="clear" w:color="auto" w:fill="FFFFFF"/>
          </w:tcPr>
          <w:p w14:paraId="0DB8912A" w14:textId="619A8150"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665" w:type="dxa"/>
            <w:gridSpan w:val="2"/>
            <w:shd w:val="clear" w:color="auto" w:fill="FFFFFF"/>
          </w:tcPr>
          <w:p w14:paraId="7CA59F84" w14:textId="188AB3CE"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spacing w:val="-2"/>
              </w:rPr>
              <w:t>-</w:t>
            </w:r>
          </w:p>
        </w:tc>
      </w:tr>
      <w:tr w:rsidR="00225C8F" w:rsidRPr="00F42E95" w14:paraId="7B130489" w14:textId="77777777" w:rsidTr="00421C59">
        <w:trPr>
          <w:trHeight w:val="357"/>
        </w:trPr>
        <w:tc>
          <w:tcPr>
            <w:tcW w:w="3133" w:type="dxa"/>
            <w:gridSpan w:val="3"/>
            <w:shd w:val="clear" w:color="auto" w:fill="FFFFFF"/>
            <w:vAlign w:val="center"/>
          </w:tcPr>
          <w:p w14:paraId="1A20C362" w14:textId="77777777" w:rsidR="00225C8F" w:rsidRPr="00F42E95" w:rsidRDefault="00225C8F" w:rsidP="00225C8F">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JST</w:t>
            </w:r>
          </w:p>
        </w:tc>
        <w:tc>
          <w:tcPr>
            <w:tcW w:w="569" w:type="dxa"/>
            <w:gridSpan w:val="3"/>
            <w:shd w:val="clear" w:color="auto" w:fill="FFFFFF"/>
          </w:tcPr>
          <w:p w14:paraId="75F4452A" w14:textId="2A305D87"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370E4FCC" w14:textId="15D5C3E6"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3"/>
            <w:shd w:val="clear" w:color="auto" w:fill="FFFFFF"/>
          </w:tcPr>
          <w:p w14:paraId="3B18228C" w14:textId="6FAD2F93"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69" w:type="dxa"/>
            <w:gridSpan w:val="2"/>
            <w:shd w:val="clear" w:color="auto" w:fill="FFFFFF"/>
          </w:tcPr>
          <w:p w14:paraId="27F21BBE" w14:textId="42DCDD5A"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0E1F1B6C" w14:textId="4EFD7173"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shd w:val="clear" w:color="auto" w:fill="FFFFFF"/>
          </w:tcPr>
          <w:p w14:paraId="5A6BB814" w14:textId="5BC90282"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3"/>
            <w:shd w:val="clear" w:color="auto" w:fill="FFFFFF"/>
          </w:tcPr>
          <w:p w14:paraId="7181B9CB" w14:textId="3C8159C1"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69" w:type="dxa"/>
            <w:gridSpan w:val="4"/>
            <w:shd w:val="clear" w:color="auto" w:fill="FFFFFF"/>
          </w:tcPr>
          <w:p w14:paraId="18C19B7B" w14:textId="152D4550"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shd w:val="clear" w:color="auto" w:fill="FFFFFF"/>
          </w:tcPr>
          <w:p w14:paraId="5676858A" w14:textId="27BDB9E3"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1BEDE064" w14:textId="3C876A0B"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shd w:val="clear" w:color="auto" w:fill="FFFFFF"/>
          </w:tcPr>
          <w:p w14:paraId="0FC62D54" w14:textId="2AFF0A81"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665" w:type="dxa"/>
            <w:gridSpan w:val="2"/>
            <w:shd w:val="clear" w:color="auto" w:fill="FFFFFF"/>
          </w:tcPr>
          <w:p w14:paraId="40C5B08E" w14:textId="3BAA04F7"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spacing w:val="-2"/>
              </w:rPr>
              <w:t>-</w:t>
            </w:r>
          </w:p>
        </w:tc>
      </w:tr>
      <w:tr w:rsidR="00225C8F" w:rsidRPr="00F42E95" w14:paraId="2B13A4D2" w14:textId="77777777" w:rsidTr="00421C59">
        <w:trPr>
          <w:trHeight w:val="357"/>
        </w:trPr>
        <w:tc>
          <w:tcPr>
            <w:tcW w:w="3133" w:type="dxa"/>
            <w:gridSpan w:val="3"/>
            <w:shd w:val="clear" w:color="auto" w:fill="FFFFFF"/>
            <w:vAlign w:val="center"/>
          </w:tcPr>
          <w:p w14:paraId="23A1EA84" w14:textId="77777777" w:rsidR="00225C8F" w:rsidRPr="00F42E95" w:rsidRDefault="00225C8F" w:rsidP="00225C8F">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pozostałe jednostki (oddzielnie)</w:t>
            </w:r>
          </w:p>
        </w:tc>
        <w:tc>
          <w:tcPr>
            <w:tcW w:w="569" w:type="dxa"/>
            <w:gridSpan w:val="3"/>
            <w:shd w:val="clear" w:color="auto" w:fill="FFFFFF"/>
          </w:tcPr>
          <w:p w14:paraId="15AE8F6A" w14:textId="3B4E6D6C"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64C09798" w14:textId="0A66ADF6"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3"/>
            <w:shd w:val="clear" w:color="auto" w:fill="FFFFFF"/>
          </w:tcPr>
          <w:p w14:paraId="4B848400" w14:textId="64FBFD16"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69" w:type="dxa"/>
            <w:gridSpan w:val="2"/>
            <w:shd w:val="clear" w:color="auto" w:fill="FFFFFF"/>
          </w:tcPr>
          <w:p w14:paraId="35C8CF6A" w14:textId="6C365288"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73C9E00F" w14:textId="27512EA6"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shd w:val="clear" w:color="auto" w:fill="FFFFFF"/>
          </w:tcPr>
          <w:p w14:paraId="22A59563" w14:textId="2DEB7196"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3"/>
            <w:shd w:val="clear" w:color="auto" w:fill="FFFFFF"/>
          </w:tcPr>
          <w:p w14:paraId="4560CD35" w14:textId="608DFB24"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69" w:type="dxa"/>
            <w:gridSpan w:val="4"/>
            <w:shd w:val="clear" w:color="auto" w:fill="FFFFFF"/>
          </w:tcPr>
          <w:p w14:paraId="2DAD46B8" w14:textId="0FCA3FA5"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shd w:val="clear" w:color="auto" w:fill="FFFFFF"/>
          </w:tcPr>
          <w:p w14:paraId="6B7EB9DD" w14:textId="3F934F20"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gridSpan w:val="2"/>
            <w:shd w:val="clear" w:color="auto" w:fill="FFFFFF"/>
          </w:tcPr>
          <w:p w14:paraId="77AD35E3" w14:textId="2D3DD0AE"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70" w:type="dxa"/>
            <w:shd w:val="clear" w:color="auto" w:fill="FFFFFF"/>
          </w:tcPr>
          <w:p w14:paraId="4AF9472A" w14:textId="12B6643B"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665" w:type="dxa"/>
            <w:gridSpan w:val="2"/>
            <w:shd w:val="clear" w:color="auto" w:fill="FFFFFF"/>
          </w:tcPr>
          <w:p w14:paraId="582C0048" w14:textId="1C9AFEE2"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spacing w:val="-2"/>
              </w:rPr>
              <w:t>-</w:t>
            </w:r>
          </w:p>
        </w:tc>
      </w:tr>
      <w:tr w:rsidR="00CA1130" w:rsidRPr="00F42E95" w14:paraId="62A20BF0" w14:textId="77777777" w:rsidTr="00393459">
        <w:trPr>
          <w:trHeight w:val="348"/>
        </w:trPr>
        <w:tc>
          <w:tcPr>
            <w:tcW w:w="3403" w:type="dxa"/>
            <w:gridSpan w:val="4"/>
            <w:shd w:val="clear" w:color="auto" w:fill="FFFFFF"/>
            <w:vAlign w:val="center"/>
          </w:tcPr>
          <w:p w14:paraId="2BA6DDE3" w14:textId="77777777" w:rsidR="00CA1130" w:rsidRPr="00F42E95" w:rsidRDefault="00CA1130" w:rsidP="00CA1130">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 xml:space="preserve">Źródła finansowania </w:t>
            </w:r>
          </w:p>
        </w:tc>
        <w:tc>
          <w:tcPr>
            <w:tcW w:w="6662" w:type="dxa"/>
            <w:gridSpan w:val="25"/>
            <w:shd w:val="clear" w:color="auto" w:fill="FFFFFF"/>
            <w:vAlign w:val="center"/>
          </w:tcPr>
          <w:p w14:paraId="492319D0" w14:textId="2188C0AD" w:rsidR="00CA1130" w:rsidRPr="00F42E95" w:rsidRDefault="00CA1130" w:rsidP="00CA1130">
            <w:pPr>
              <w:widowControl/>
              <w:autoSpaceDE/>
              <w:autoSpaceDN/>
              <w:adjustRightInd/>
              <w:spacing w:line="240" w:lineRule="auto"/>
              <w:jc w:val="both"/>
              <w:rPr>
                <w:rFonts w:eastAsia="Calibri" w:cs="Times New Roman"/>
                <w:color w:val="000000"/>
                <w:sz w:val="22"/>
                <w:szCs w:val="22"/>
                <w:lang w:eastAsia="en-US"/>
              </w:rPr>
            </w:pPr>
            <w:r w:rsidRPr="00F42E95">
              <w:rPr>
                <w:rFonts w:eastAsia="Calibri" w:cs="Times New Roman"/>
                <w:color w:val="000000"/>
                <w:sz w:val="22"/>
                <w:szCs w:val="22"/>
                <w:lang w:eastAsia="en-US"/>
              </w:rPr>
              <w:t>Projekt rozporządzenia nie generuje wydatków dla budżetu państwa.</w:t>
            </w:r>
          </w:p>
        </w:tc>
      </w:tr>
      <w:tr w:rsidR="00CA1130" w:rsidRPr="00F42E95" w14:paraId="0254C07B" w14:textId="77777777" w:rsidTr="00393459">
        <w:trPr>
          <w:trHeight w:val="594"/>
        </w:trPr>
        <w:tc>
          <w:tcPr>
            <w:tcW w:w="3403" w:type="dxa"/>
            <w:gridSpan w:val="4"/>
            <w:shd w:val="clear" w:color="auto" w:fill="FFFFFF"/>
          </w:tcPr>
          <w:p w14:paraId="7DB0EC0C" w14:textId="77777777" w:rsidR="00CA1130" w:rsidRPr="00F42E95" w:rsidRDefault="00CA1130" w:rsidP="00CA1130">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Dodatkowe informacje, w tym wskazanie źródeł danych i przyjętych do obliczeń założeń</w:t>
            </w:r>
          </w:p>
        </w:tc>
        <w:tc>
          <w:tcPr>
            <w:tcW w:w="6662" w:type="dxa"/>
            <w:gridSpan w:val="25"/>
            <w:shd w:val="clear" w:color="auto" w:fill="FFFFFF"/>
          </w:tcPr>
          <w:p w14:paraId="075C7DDA" w14:textId="507566F9" w:rsidR="00CA1130" w:rsidRPr="00F42E95" w:rsidRDefault="00CA1130" w:rsidP="00CA1130">
            <w:pPr>
              <w:widowControl/>
              <w:autoSpaceDE/>
              <w:autoSpaceDN/>
              <w:adjustRightInd/>
              <w:spacing w:line="240" w:lineRule="auto"/>
              <w:jc w:val="both"/>
              <w:rPr>
                <w:rFonts w:eastAsia="Calibri" w:cs="Times New Roman"/>
                <w:color w:val="000000"/>
                <w:sz w:val="22"/>
                <w:szCs w:val="22"/>
                <w:lang w:eastAsia="en-US"/>
              </w:rPr>
            </w:pPr>
            <w:r w:rsidRPr="00F42E95">
              <w:rPr>
                <w:rFonts w:eastAsia="Calibri" w:cs="Times New Roman"/>
                <w:color w:val="000000"/>
                <w:sz w:val="22"/>
                <w:szCs w:val="22"/>
                <w:lang w:eastAsia="en-US"/>
              </w:rPr>
              <w:t>Nie dotyczy</w:t>
            </w:r>
            <w:r w:rsidR="00225C8F">
              <w:rPr>
                <w:rFonts w:eastAsia="Calibri" w:cs="Times New Roman"/>
                <w:color w:val="000000"/>
                <w:sz w:val="22"/>
                <w:szCs w:val="22"/>
                <w:lang w:eastAsia="en-US"/>
              </w:rPr>
              <w:t>.</w:t>
            </w:r>
          </w:p>
        </w:tc>
      </w:tr>
      <w:tr w:rsidR="00CA1130" w:rsidRPr="00F42E95" w14:paraId="3CBB996B" w14:textId="77777777" w:rsidTr="007E21CD">
        <w:trPr>
          <w:trHeight w:val="345"/>
        </w:trPr>
        <w:tc>
          <w:tcPr>
            <w:tcW w:w="10065" w:type="dxa"/>
            <w:gridSpan w:val="29"/>
            <w:shd w:val="clear" w:color="auto" w:fill="99CCFF"/>
          </w:tcPr>
          <w:p w14:paraId="0868EF93" w14:textId="77777777" w:rsidR="00CA1130" w:rsidRPr="00F42E95" w:rsidRDefault="00CA1130" w:rsidP="00CA1130">
            <w:pPr>
              <w:widowControl/>
              <w:numPr>
                <w:ilvl w:val="0"/>
                <w:numId w:val="32"/>
              </w:numPr>
              <w:autoSpaceDE/>
              <w:autoSpaceDN/>
              <w:adjustRightInd/>
              <w:spacing w:line="240" w:lineRule="auto"/>
              <w:jc w:val="both"/>
              <w:rPr>
                <w:rFonts w:eastAsia="Calibri" w:cs="Times New Roman"/>
                <w:b/>
                <w:color w:val="000000"/>
                <w:spacing w:val="-2"/>
                <w:sz w:val="22"/>
                <w:szCs w:val="22"/>
                <w:lang w:eastAsia="en-US"/>
              </w:rPr>
            </w:pPr>
            <w:r w:rsidRPr="00F42E95">
              <w:rPr>
                <w:rFonts w:eastAsia="Calibri" w:cs="Times New Roman"/>
                <w:b/>
                <w:color w:val="000000"/>
                <w:spacing w:val="-2"/>
                <w:sz w:val="22"/>
                <w:szCs w:val="22"/>
                <w:lang w:eastAsia="en-US"/>
              </w:rPr>
              <w:t xml:space="preserve">Wpływ na </w:t>
            </w:r>
            <w:r w:rsidRPr="00F42E95">
              <w:rPr>
                <w:rFonts w:eastAsia="Calibri" w:cs="Times New Roman"/>
                <w:b/>
                <w:color w:val="000000"/>
                <w:sz w:val="22"/>
                <w:szCs w:val="22"/>
                <w:lang w:eastAsia="en-US"/>
              </w:rPr>
              <w:t xml:space="preserve">konkurencyjność gospodarki i przedsiębiorczość, w tym funkcjonowanie przedsiębiorców oraz na rodzinę, obywateli i gospodarstwa domowe </w:t>
            </w:r>
          </w:p>
        </w:tc>
      </w:tr>
      <w:tr w:rsidR="00CA1130" w:rsidRPr="00F42E95" w14:paraId="1682DEFC" w14:textId="77777777" w:rsidTr="007E21CD">
        <w:trPr>
          <w:trHeight w:val="142"/>
        </w:trPr>
        <w:tc>
          <w:tcPr>
            <w:tcW w:w="10065" w:type="dxa"/>
            <w:gridSpan w:val="29"/>
            <w:shd w:val="clear" w:color="auto" w:fill="FFFFFF"/>
          </w:tcPr>
          <w:p w14:paraId="03F9857E" w14:textId="77777777" w:rsidR="00CA1130" w:rsidRPr="00F42E95" w:rsidRDefault="00CA1130" w:rsidP="00CA1130">
            <w:pPr>
              <w:widowControl/>
              <w:autoSpaceDE/>
              <w:autoSpaceDN/>
              <w:adjustRightInd/>
              <w:spacing w:line="240" w:lineRule="auto"/>
              <w:jc w:val="center"/>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Skutki</w:t>
            </w:r>
          </w:p>
        </w:tc>
      </w:tr>
      <w:tr w:rsidR="00CA1130" w:rsidRPr="00F42E95" w14:paraId="233647D0" w14:textId="77777777" w:rsidTr="007E21CD">
        <w:trPr>
          <w:trHeight w:val="142"/>
        </w:trPr>
        <w:tc>
          <w:tcPr>
            <w:tcW w:w="3889" w:type="dxa"/>
            <w:gridSpan w:val="7"/>
            <w:shd w:val="clear" w:color="auto" w:fill="FFFFFF"/>
          </w:tcPr>
          <w:p w14:paraId="35B12378" w14:textId="77777777" w:rsidR="00CA1130" w:rsidRPr="00F42E95" w:rsidRDefault="00CA1130" w:rsidP="00CA1130">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Czas w latach od wejścia w życie zmian</w:t>
            </w:r>
          </w:p>
        </w:tc>
        <w:tc>
          <w:tcPr>
            <w:tcW w:w="937" w:type="dxa"/>
            <w:gridSpan w:val="3"/>
            <w:shd w:val="clear" w:color="auto" w:fill="FFFFFF"/>
          </w:tcPr>
          <w:p w14:paraId="67AA75BA" w14:textId="77777777" w:rsidR="00CA1130" w:rsidRPr="00F42E95" w:rsidRDefault="00CA1130" w:rsidP="00CA1130">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0</w:t>
            </w:r>
          </w:p>
        </w:tc>
        <w:tc>
          <w:tcPr>
            <w:tcW w:w="938" w:type="dxa"/>
            <w:gridSpan w:val="4"/>
            <w:shd w:val="clear" w:color="auto" w:fill="FFFFFF"/>
          </w:tcPr>
          <w:p w14:paraId="1173572F" w14:textId="77777777" w:rsidR="00CA1130" w:rsidRPr="00F42E95" w:rsidRDefault="00CA1130" w:rsidP="00CA1130">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1</w:t>
            </w:r>
          </w:p>
        </w:tc>
        <w:tc>
          <w:tcPr>
            <w:tcW w:w="938" w:type="dxa"/>
            <w:gridSpan w:val="4"/>
            <w:shd w:val="clear" w:color="auto" w:fill="FFFFFF"/>
          </w:tcPr>
          <w:p w14:paraId="10E46E29" w14:textId="77777777" w:rsidR="00CA1130" w:rsidRPr="00F42E95" w:rsidRDefault="00CA1130" w:rsidP="00CA1130">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2</w:t>
            </w:r>
          </w:p>
        </w:tc>
        <w:tc>
          <w:tcPr>
            <w:tcW w:w="937" w:type="dxa"/>
            <w:gridSpan w:val="4"/>
            <w:shd w:val="clear" w:color="auto" w:fill="FFFFFF"/>
          </w:tcPr>
          <w:p w14:paraId="2662C455" w14:textId="77777777" w:rsidR="00CA1130" w:rsidRPr="00F42E95" w:rsidRDefault="00CA1130" w:rsidP="00CA1130">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3</w:t>
            </w:r>
          </w:p>
        </w:tc>
        <w:tc>
          <w:tcPr>
            <w:tcW w:w="938" w:type="dxa"/>
            <w:gridSpan w:val="3"/>
            <w:shd w:val="clear" w:color="auto" w:fill="FFFFFF"/>
          </w:tcPr>
          <w:p w14:paraId="3612B584" w14:textId="77777777" w:rsidR="00CA1130" w:rsidRPr="00F42E95" w:rsidRDefault="00CA1130" w:rsidP="00CA1130">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5</w:t>
            </w:r>
          </w:p>
        </w:tc>
        <w:tc>
          <w:tcPr>
            <w:tcW w:w="938" w:type="dxa"/>
            <w:gridSpan w:val="3"/>
            <w:shd w:val="clear" w:color="auto" w:fill="FFFFFF"/>
          </w:tcPr>
          <w:p w14:paraId="06CA4B1E" w14:textId="77777777" w:rsidR="00CA1130" w:rsidRPr="00F42E95" w:rsidRDefault="00CA1130" w:rsidP="00CA1130">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10</w:t>
            </w:r>
          </w:p>
        </w:tc>
        <w:tc>
          <w:tcPr>
            <w:tcW w:w="550" w:type="dxa"/>
            <w:shd w:val="clear" w:color="auto" w:fill="FFFFFF"/>
          </w:tcPr>
          <w:p w14:paraId="19B0804A" w14:textId="77777777" w:rsidR="00CA1130" w:rsidRPr="00F42E95" w:rsidRDefault="00CA1130" w:rsidP="00CA1130">
            <w:pPr>
              <w:widowControl/>
              <w:autoSpaceDE/>
              <w:autoSpaceDN/>
              <w:adjustRightInd/>
              <w:spacing w:line="240" w:lineRule="auto"/>
              <w:jc w:val="center"/>
              <w:rPr>
                <w:rFonts w:eastAsia="Calibri" w:cs="Times New Roman"/>
                <w:i/>
                <w:color w:val="000000"/>
                <w:spacing w:val="-2"/>
                <w:sz w:val="22"/>
                <w:szCs w:val="22"/>
                <w:lang w:eastAsia="en-US"/>
              </w:rPr>
            </w:pPr>
            <w:r w:rsidRPr="00F42E95">
              <w:rPr>
                <w:rFonts w:eastAsia="Calibri" w:cs="Times New Roman"/>
                <w:i/>
                <w:color w:val="000000"/>
                <w:spacing w:val="-2"/>
                <w:sz w:val="22"/>
                <w:szCs w:val="22"/>
                <w:lang w:eastAsia="en-US"/>
              </w:rPr>
              <w:t>Łącznie</w:t>
            </w:r>
            <w:r w:rsidRPr="00F42E95" w:rsidDel="0073273A">
              <w:rPr>
                <w:rFonts w:eastAsia="Calibri" w:cs="Times New Roman"/>
                <w:i/>
                <w:color w:val="000000"/>
                <w:spacing w:val="-2"/>
                <w:sz w:val="22"/>
                <w:szCs w:val="22"/>
                <w:lang w:eastAsia="en-US"/>
              </w:rPr>
              <w:t xml:space="preserve"> </w:t>
            </w:r>
            <w:r w:rsidRPr="00F42E95">
              <w:rPr>
                <w:rFonts w:eastAsia="Calibri" w:cs="Times New Roman"/>
                <w:i/>
                <w:color w:val="000000"/>
                <w:spacing w:val="-2"/>
                <w:sz w:val="22"/>
                <w:szCs w:val="22"/>
                <w:lang w:eastAsia="en-US"/>
              </w:rPr>
              <w:lastRenderedPageBreak/>
              <w:t>(0-10)</w:t>
            </w:r>
          </w:p>
        </w:tc>
      </w:tr>
      <w:tr w:rsidR="00225C8F" w:rsidRPr="00F42E95" w14:paraId="006A0DF0" w14:textId="77777777" w:rsidTr="007E21CD">
        <w:trPr>
          <w:trHeight w:val="142"/>
        </w:trPr>
        <w:tc>
          <w:tcPr>
            <w:tcW w:w="1596" w:type="dxa"/>
            <w:vMerge w:val="restart"/>
            <w:shd w:val="clear" w:color="auto" w:fill="FFFFFF"/>
          </w:tcPr>
          <w:p w14:paraId="746DC17D" w14:textId="77777777" w:rsidR="00225C8F" w:rsidRPr="00F42E95" w:rsidRDefault="00225C8F" w:rsidP="00225C8F">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lastRenderedPageBreak/>
              <w:t>W ujęciu pieniężnym</w:t>
            </w:r>
          </w:p>
          <w:p w14:paraId="31A4CAD4" w14:textId="77777777" w:rsidR="00225C8F" w:rsidRPr="00F42E95" w:rsidRDefault="00225C8F" w:rsidP="00225C8F">
            <w:pPr>
              <w:widowControl/>
              <w:autoSpaceDE/>
              <w:autoSpaceDN/>
              <w:adjustRightInd/>
              <w:spacing w:line="240" w:lineRule="auto"/>
              <w:rPr>
                <w:rFonts w:eastAsia="Calibri" w:cs="Times New Roman"/>
                <w:spacing w:val="-2"/>
                <w:sz w:val="22"/>
                <w:szCs w:val="22"/>
                <w:lang w:eastAsia="en-US"/>
              </w:rPr>
            </w:pPr>
            <w:r w:rsidRPr="00F42E95">
              <w:rPr>
                <w:rFonts w:eastAsia="Calibri" w:cs="Times New Roman"/>
                <w:spacing w:val="-2"/>
                <w:sz w:val="22"/>
                <w:szCs w:val="22"/>
                <w:lang w:eastAsia="en-US"/>
              </w:rPr>
              <w:t xml:space="preserve">(w mln zł, </w:t>
            </w:r>
          </w:p>
          <w:p w14:paraId="1A05E895" w14:textId="77777777" w:rsidR="00225C8F" w:rsidRPr="00F42E95" w:rsidRDefault="00225C8F" w:rsidP="00225C8F">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spacing w:val="-2"/>
                <w:sz w:val="22"/>
                <w:szCs w:val="22"/>
                <w:lang w:eastAsia="en-US"/>
              </w:rPr>
              <w:t>ceny stałe z 2021 r.)</w:t>
            </w:r>
          </w:p>
        </w:tc>
        <w:tc>
          <w:tcPr>
            <w:tcW w:w="2293" w:type="dxa"/>
            <w:gridSpan w:val="6"/>
            <w:shd w:val="clear" w:color="auto" w:fill="FFFFFF"/>
          </w:tcPr>
          <w:p w14:paraId="6FB84D21" w14:textId="77777777" w:rsidR="00225C8F" w:rsidRPr="00F42E95" w:rsidRDefault="00225C8F" w:rsidP="00225C8F">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duże przedsiębiorstwa</w:t>
            </w:r>
          </w:p>
        </w:tc>
        <w:tc>
          <w:tcPr>
            <w:tcW w:w="937" w:type="dxa"/>
            <w:gridSpan w:val="3"/>
            <w:shd w:val="clear" w:color="auto" w:fill="FFFFFF"/>
          </w:tcPr>
          <w:p w14:paraId="0C73E340" w14:textId="70C63056"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938" w:type="dxa"/>
            <w:gridSpan w:val="4"/>
            <w:shd w:val="clear" w:color="auto" w:fill="FFFFFF"/>
          </w:tcPr>
          <w:p w14:paraId="54E1D641" w14:textId="78AD694C"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938" w:type="dxa"/>
            <w:gridSpan w:val="4"/>
            <w:shd w:val="clear" w:color="auto" w:fill="FFFFFF"/>
          </w:tcPr>
          <w:p w14:paraId="76E56ACE" w14:textId="2F7D6447"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937" w:type="dxa"/>
            <w:gridSpan w:val="4"/>
            <w:shd w:val="clear" w:color="auto" w:fill="FFFFFF"/>
          </w:tcPr>
          <w:p w14:paraId="5A3F4FF4" w14:textId="638C532C"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938" w:type="dxa"/>
            <w:gridSpan w:val="3"/>
            <w:shd w:val="clear" w:color="auto" w:fill="FFFFFF"/>
          </w:tcPr>
          <w:p w14:paraId="49EB2BDE" w14:textId="08B22C10"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938" w:type="dxa"/>
            <w:gridSpan w:val="3"/>
            <w:shd w:val="clear" w:color="auto" w:fill="FFFFFF"/>
          </w:tcPr>
          <w:p w14:paraId="5DFEB086" w14:textId="5F430E35"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50" w:type="dxa"/>
            <w:shd w:val="clear" w:color="auto" w:fill="FFFFFF"/>
          </w:tcPr>
          <w:p w14:paraId="0EC6EC75" w14:textId="4BA72EBF" w:rsidR="00225C8F" w:rsidRPr="00F42E95" w:rsidRDefault="00225C8F" w:rsidP="00A618D4">
            <w:pPr>
              <w:widowControl/>
              <w:autoSpaceDE/>
              <w:autoSpaceDN/>
              <w:adjustRightInd/>
              <w:spacing w:line="240" w:lineRule="auto"/>
              <w:jc w:val="center"/>
              <w:rPr>
                <w:rFonts w:eastAsia="Calibri" w:cs="Times New Roman"/>
                <w:color w:val="000000"/>
                <w:spacing w:val="-2"/>
                <w:sz w:val="22"/>
                <w:szCs w:val="22"/>
                <w:lang w:eastAsia="en-US"/>
              </w:rPr>
            </w:pPr>
            <w:r w:rsidRPr="00B00C93">
              <w:rPr>
                <w:color w:val="000000"/>
                <w:spacing w:val="-2"/>
              </w:rPr>
              <w:t>-</w:t>
            </w:r>
          </w:p>
        </w:tc>
      </w:tr>
      <w:tr w:rsidR="00225C8F" w:rsidRPr="00F42E95" w14:paraId="7A5DAE69" w14:textId="77777777" w:rsidTr="007E21CD">
        <w:trPr>
          <w:trHeight w:val="142"/>
        </w:trPr>
        <w:tc>
          <w:tcPr>
            <w:tcW w:w="1596" w:type="dxa"/>
            <w:vMerge/>
            <w:shd w:val="clear" w:color="auto" w:fill="FFFFFF"/>
          </w:tcPr>
          <w:p w14:paraId="7FA563F6" w14:textId="77777777" w:rsidR="00225C8F" w:rsidRPr="00F42E95" w:rsidRDefault="00225C8F" w:rsidP="00225C8F">
            <w:pPr>
              <w:widowControl/>
              <w:autoSpaceDE/>
              <w:autoSpaceDN/>
              <w:adjustRightInd/>
              <w:spacing w:line="240" w:lineRule="auto"/>
              <w:rPr>
                <w:rFonts w:eastAsia="Calibri" w:cs="Times New Roman"/>
                <w:color w:val="000000"/>
                <w:sz w:val="22"/>
                <w:szCs w:val="22"/>
                <w:lang w:eastAsia="en-US"/>
              </w:rPr>
            </w:pPr>
          </w:p>
        </w:tc>
        <w:tc>
          <w:tcPr>
            <w:tcW w:w="2293" w:type="dxa"/>
            <w:gridSpan w:val="6"/>
            <w:shd w:val="clear" w:color="auto" w:fill="FFFFFF"/>
          </w:tcPr>
          <w:p w14:paraId="06F8C1EB" w14:textId="77777777" w:rsidR="00225C8F" w:rsidRPr="00F42E95" w:rsidRDefault="00225C8F" w:rsidP="00225C8F">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sektor mikro-, małych i średnich przedsiębiorstw</w:t>
            </w:r>
          </w:p>
        </w:tc>
        <w:tc>
          <w:tcPr>
            <w:tcW w:w="937" w:type="dxa"/>
            <w:gridSpan w:val="3"/>
            <w:shd w:val="clear" w:color="auto" w:fill="FFFFFF"/>
          </w:tcPr>
          <w:p w14:paraId="1034054D" w14:textId="45F999E1"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938" w:type="dxa"/>
            <w:gridSpan w:val="4"/>
            <w:shd w:val="clear" w:color="auto" w:fill="FFFFFF"/>
          </w:tcPr>
          <w:p w14:paraId="36BC25E7" w14:textId="44F4713F"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938" w:type="dxa"/>
            <w:gridSpan w:val="4"/>
            <w:shd w:val="clear" w:color="auto" w:fill="FFFFFF"/>
          </w:tcPr>
          <w:p w14:paraId="6B06DAF8" w14:textId="291EE8B2"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937" w:type="dxa"/>
            <w:gridSpan w:val="4"/>
            <w:shd w:val="clear" w:color="auto" w:fill="FFFFFF"/>
          </w:tcPr>
          <w:p w14:paraId="010B43F3" w14:textId="06C4155F"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938" w:type="dxa"/>
            <w:gridSpan w:val="3"/>
            <w:shd w:val="clear" w:color="auto" w:fill="FFFFFF"/>
          </w:tcPr>
          <w:p w14:paraId="283A6B77" w14:textId="2FB1E531"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938" w:type="dxa"/>
            <w:gridSpan w:val="3"/>
            <w:shd w:val="clear" w:color="auto" w:fill="FFFFFF"/>
          </w:tcPr>
          <w:p w14:paraId="643971D2" w14:textId="103AB066"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50" w:type="dxa"/>
            <w:shd w:val="clear" w:color="auto" w:fill="FFFFFF"/>
          </w:tcPr>
          <w:p w14:paraId="0AD07679" w14:textId="7C9E3BC0" w:rsidR="00225C8F" w:rsidRPr="00F42E95" w:rsidRDefault="00225C8F" w:rsidP="00A618D4">
            <w:pPr>
              <w:widowControl/>
              <w:autoSpaceDE/>
              <w:autoSpaceDN/>
              <w:adjustRightInd/>
              <w:spacing w:line="240" w:lineRule="auto"/>
              <w:jc w:val="center"/>
              <w:rPr>
                <w:rFonts w:eastAsia="Calibri" w:cs="Times New Roman"/>
                <w:color w:val="000000"/>
                <w:spacing w:val="-2"/>
                <w:sz w:val="22"/>
                <w:szCs w:val="22"/>
                <w:lang w:eastAsia="en-US"/>
              </w:rPr>
            </w:pPr>
            <w:r w:rsidRPr="00B00C93">
              <w:rPr>
                <w:color w:val="000000"/>
                <w:spacing w:val="-2"/>
              </w:rPr>
              <w:t>-</w:t>
            </w:r>
          </w:p>
        </w:tc>
      </w:tr>
      <w:tr w:rsidR="00225C8F" w:rsidRPr="00F42E95" w14:paraId="08EC3EEB" w14:textId="77777777" w:rsidTr="007E21CD">
        <w:trPr>
          <w:trHeight w:val="142"/>
        </w:trPr>
        <w:tc>
          <w:tcPr>
            <w:tcW w:w="1596" w:type="dxa"/>
            <w:vMerge/>
            <w:shd w:val="clear" w:color="auto" w:fill="FFFFFF"/>
          </w:tcPr>
          <w:p w14:paraId="76F8E3A8" w14:textId="77777777" w:rsidR="00225C8F" w:rsidRPr="00F42E95" w:rsidRDefault="00225C8F" w:rsidP="00225C8F">
            <w:pPr>
              <w:widowControl/>
              <w:autoSpaceDE/>
              <w:autoSpaceDN/>
              <w:adjustRightInd/>
              <w:spacing w:line="240" w:lineRule="auto"/>
              <w:rPr>
                <w:rFonts w:eastAsia="Calibri" w:cs="Times New Roman"/>
                <w:color w:val="000000"/>
                <w:sz w:val="22"/>
                <w:szCs w:val="22"/>
                <w:lang w:eastAsia="en-US"/>
              </w:rPr>
            </w:pPr>
          </w:p>
        </w:tc>
        <w:tc>
          <w:tcPr>
            <w:tcW w:w="2293" w:type="dxa"/>
            <w:gridSpan w:val="6"/>
            <w:shd w:val="clear" w:color="auto" w:fill="FFFFFF"/>
          </w:tcPr>
          <w:p w14:paraId="4542AB6D" w14:textId="77777777" w:rsidR="00225C8F" w:rsidRPr="00F42E95" w:rsidRDefault="00225C8F" w:rsidP="00225C8F">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sz w:val="22"/>
                <w:szCs w:val="22"/>
                <w:lang w:eastAsia="en-US"/>
              </w:rPr>
              <w:t>rodzina, obywatele oraz gospodarstwa domowe</w:t>
            </w:r>
          </w:p>
        </w:tc>
        <w:tc>
          <w:tcPr>
            <w:tcW w:w="937" w:type="dxa"/>
            <w:gridSpan w:val="3"/>
            <w:shd w:val="clear" w:color="auto" w:fill="FFFFFF"/>
          </w:tcPr>
          <w:p w14:paraId="29B75721" w14:textId="589E6676"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938" w:type="dxa"/>
            <w:gridSpan w:val="4"/>
            <w:shd w:val="clear" w:color="auto" w:fill="FFFFFF"/>
          </w:tcPr>
          <w:p w14:paraId="7996615B" w14:textId="1C049BF9"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938" w:type="dxa"/>
            <w:gridSpan w:val="4"/>
            <w:shd w:val="clear" w:color="auto" w:fill="FFFFFF"/>
          </w:tcPr>
          <w:p w14:paraId="1921CE22" w14:textId="76333177"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937" w:type="dxa"/>
            <w:gridSpan w:val="4"/>
            <w:shd w:val="clear" w:color="auto" w:fill="FFFFFF"/>
          </w:tcPr>
          <w:p w14:paraId="40ED9B62" w14:textId="2EA6EC98"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938" w:type="dxa"/>
            <w:gridSpan w:val="3"/>
            <w:shd w:val="clear" w:color="auto" w:fill="FFFFFF"/>
          </w:tcPr>
          <w:p w14:paraId="766EDECE" w14:textId="2F7199CF"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938" w:type="dxa"/>
            <w:gridSpan w:val="3"/>
            <w:shd w:val="clear" w:color="auto" w:fill="FFFFFF"/>
          </w:tcPr>
          <w:p w14:paraId="16668DBC" w14:textId="3E420337"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50" w:type="dxa"/>
            <w:shd w:val="clear" w:color="auto" w:fill="FFFFFF"/>
          </w:tcPr>
          <w:p w14:paraId="77581360" w14:textId="6F0017D0" w:rsidR="00225C8F" w:rsidRPr="00F42E95" w:rsidRDefault="00225C8F" w:rsidP="00A618D4">
            <w:pPr>
              <w:widowControl/>
              <w:autoSpaceDE/>
              <w:autoSpaceDN/>
              <w:adjustRightInd/>
              <w:spacing w:line="240" w:lineRule="auto"/>
              <w:jc w:val="center"/>
              <w:rPr>
                <w:rFonts w:eastAsia="Calibri" w:cs="Times New Roman"/>
                <w:color w:val="000000"/>
                <w:spacing w:val="-2"/>
                <w:sz w:val="22"/>
                <w:szCs w:val="22"/>
                <w:lang w:eastAsia="en-US"/>
              </w:rPr>
            </w:pPr>
            <w:r w:rsidRPr="00B00C93">
              <w:rPr>
                <w:color w:val="000000"/>
                <w:spacing w:val="-2"/>
              </w:rPr>
              <w:t>-</w:t>
            </w:r>
          </w:p>
        </w:tc>
      </w:tr>
      <w:tr w:rsidR="00225C8F" w:rsidRPr="00F42E95" w14:paraId="152C148F" w14:textId="77777777" w:rsidTr="007E21CD">
        <w:trPr>
          <w:trHeight w:val="142"/>
        </w:trPr>
        <w:tc>
          <w:tcPr>
            <w:tcW w:w="1596" w:type="dxa"/>
            <w:vMerge/>
            <w:shd w:val="clear" w:color="auto" w:fill="FFFFFF"/>
          </w:tcPr>
          <w:p w14:paraId="6A36665B" w14:textId="77777777" w:rsidR="00225C8F" w:rsidRPr="00F42E95" w:rsidRDefault="00225C8F" w:rsidP="00225C8F">
            <w:pPr>
              <w:widowControl/>
              <w:autoSpaceDE/>
              <w:autoSpaceDN/>
              <w:adjustRightInd/>
              <w:spacing w:line="240" w:lineRule="auto"/>
              <w:rPr>
                <w:rFonts w:eastAsia="Calibri" w:cs="Times New Roman"/>
                <w:color w:val="000000"/>
                <w:sz w:val="22"/>
                <w:szCs w:val="22"/>
                <w:lang w:eastAsia="en-US"/>
              </w:rPr>
            </w:pPr>
          </w:p>
        </w:tc>
        <w:tc>
          <w:tcPr>
            <w:tcW w:w="2293" w:type="dxa"/>
            <w:gridSpan w:val="6"/>
            <w:shd w:val="clear" w:color="auto" w:fill="FFFFFF"/>
          </w:tcPr>
          <w:p w14:paraId="4401989C" w14:textId="4D942C55" w:rsidR="00225C8F" w:rsidRPr="00F42E95" w:rsidRDefault="00225C8F" w:rsidP="00225C8F">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osoby niepełnosprawne oraz osoby starsze</w:t>
            </w:r>
          </w:p>
        </w:tc>
        <w:tc>
          <w:tcPr>
            <w:tcW w:w="937" w:type="dxa"/>
            <w:gridSpan w:val="3"/>
            <w:shd w:val="clear" w:color="auto" w:fill="FFFFFF"/>
          </w:tcPr>
          <w:p w14:paraId="0C487390" w14:textId="6529F279"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938" w:type="dxa"/>
            <w:gridSpan w:val="4"/>
            <w:shd w:val="clear" w:color="auto" w:fill="FFFFFF"/>
          </w:tcPr>
          <w:p w14:paraId="52861B73" w14:textId="072CDC66"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938" w:type="dxa"/>
            <w:gridSpan w:val="4"/>
            <w:shd w:val="clear" w:color="auto" w:fill="FFFFFF"/>
          </w:tcPr>
          <w:p w14:paraId="7DD7F732" w14:textId="0138B0FF"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937" w:type="dxa"/>
            <w:gridSpan w:val="4"/>
            <w:shd w:val="clear" w:color="auto" w:fill="FFFFFF"/>
          </w:tcPr>
          <w:p w14:paraId="613332FF" w14:textId="287F7613"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938" w:type="dxa"/>
            <w:gridSpan w:val="3"/>
            <w:shd w:val="clear" w:color="auto" w:fill="FFFFFF"/>
          </w:tcPr>
          <w:p w14:paraId="043847F8" w14:textId="332D29B3"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938" w:type="dxa"/>
            <w:gridSpan w:val="3"/>
            <w:shd w:val="clear" w:color="auto" w:fill="FFFFFF"/>
          </w:tcPr>
          <w:p w14:paraId="7E2D94B6" w14:textId="75AF27CA" w:rsidR="00225C8F" w:rsidRPr="00F42E95" w:rsidRDefault="00225C8F" w:rsidP="00A618D4">
            <w:pPr>
              <w:widowControl/>
              <w:autoSpaceDE/>
              <w:autoSpaceDN/>
              <w:adjustRightInd/>
              <w:spacing w:line="240" w:lineRule="auto"/>
              <w:jc w:val="center"/>
              <w:rPr>
                <w:rFonts w:eastAsia="Calibri" w:cs="Times New Roman"/>
                <w:color w:val="000000"/>
                <w:sz w:val="22"/>
                <w:szCs w:val="22"/>
                <w:lang w:eastAsia="en-US"/>
              </w:rPr>
            </w:pPr>
            <w:r w:rsidRPr="00B00C93">
              <w:rPr>
                <w:color w:val="000000"/>
              </w:rPr>
              <w:t>-</w:t>
            </w:r>
          </w:p>
        </w:tc>
        <w:tc>
          <w:tcPr>
            <w:tcW w:w="550" w:type="dxa"/>
            <w:shd w:val="clear" w:color="auto" w:fill="FFFFFF"/>
          </w:tcPr>
          <w:p w14:paraId="35AEFCFC" w14:textId="31482BD5" w:rsidR="00225C8F" w:rsidRPr="00F42E95" w:rsidRDefault="00225C8F" w:rsidP="00A618D4">
            <w:pPr>
              <w:widowControl/>
              <w:autoSpaceDE/>
              <w:autoSpaceDN/>
              <w:adjustRightInd/>
              <w:spacing w:line="240" w:lineRule="auto"/>
              <w:jc w:val="center"/>
              <w:rPr>
                <w:rFonts w:eastAsia="Calibri" w:cs="Times New Roman"/>
                <w:color w:val="000000"/>
                <w:spacing w:val="-2"/>
                <w:sz w:val="22"/>
                <w:szCs w:val="22"/>
                <w:lang w:eastAsia="en-US"/>
              </w:rPr>
            </w:pPr>
            <w:r w:rsidRPr="00B00C93">
              <w:rPr>
                <w:color w:val="000000"/>
                <w:spacing w:val="-2"/>
              </w:rPr>
              <w:t>-</w:t>
            </w:r>
          </w:p>
        </w:tc>
      </w:tr>
      <w:tr w:rsidR="00CA1130" w:rsidRPr="00F42E95" w14:paraId="213F0CF2" w14:textId="77777777" w:rsidTr="007E21CD">
        <w:trPr>
          <w:trHeight w:val="142"/>
        </w:trPr>
        <w:tc>
          <w:tcPr>
            <w:tcW w:w="1596" w:type="dxa"/>
            <w:vMerge w:val="restart"/>
            <w:shd w:val="clear" w:color="auto" w:fill="FFFFFF"/>
          </w:tcPr>
          <w:p w14:paraId="571D7097" w14:textId="77777777" w:rsidR="00CA1130" w:rsidRPr="00F42E95" w:rsidRDefault="00CA1130" w:rsidP="00CA1130">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W ujęciu niepieniężnym</w:t>
            </w:r>
          </w:p>
        </w:tc>
        <w:tc>
          <w:tcPr>
            <w:tcW w:w="2293" w:type="dxa"/>
            <w:gridSpan w:val="6"/>
            <w:shd w:val="clear" w:color="auto" w:fill="FFFFFF"/>
          </w:tcPr>
          <w:p w14:paraId="1F752501" w14:textId="77777777" w:rsidR="00CA1130" w:rsidRPr="00F42E95" w:rsidRDefault="00CA1130" w:rsidP="00CA1130">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duże przedsiębiorstwa</w:t>
            </w:r>
          </w:p>
        </w:tc>
        <w:tc>
          <w:tcPr>
            <w:tcW w:w="6176" w:type="dxa"/>
            <w:gridSpan w:val="22"/>
            <w:shd w:val="clear" w:color="auto" w:fill="FFFFFF"/>
          </w:tcPr>
          <w:p w14:paraId="6C194A2A" w14:textId="0D0D934C" w:rsidR="00CA1130" w:rsidRPr="00F42E95" w:rsidRDefault="00CA1130" w:rsidP="00CA1130">
            <w:pPr>
              <w:widowControl/>
              <w:autoSpaceDE/>
              <w:autoSpaceDN/>
              <w:adjustRightInd/>
              <w:spacing w:line="240" w:lineRule="auto"/>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Nie dotyczy</w:t>
            </w:r>
            <w:r w:rsidR="00225C8F">
              <w:rPr>
                <w:rFonts w:eastAsia="Calibri" w:cs="Times New Roman"/>
                <w:color w:val="000000"/>
                <w:spacing w:val="-2"/>
                <w:sz w:val="22"/>
                <w:szCs w:val="22"/>
                <w:lang w:eastAsia="en-US"/>
              </w:rPr>
              <w:t>.</w:t>
            </w:r>
          </w:p>
        </w:tc>
      </w:tr>
      <w:tr w:rsidR="00CA1130" w:rsidRPr="00F42E95" w14:paraId="70921817" w14:textId="77777777" w:rsidTr="007E21CD">
        <w:trPr>
          <w:trHeight w:val="142"/>
        </w:trPr>
        <w:tc>
          <w:tcPr>
            <w:tcW w:w="1596" w:type="dxa"/>
            <w:vMerge/>
            <w:shd w:val="clear" w:color="auto" w:fill="FFFFFF"/>
          </w:tcPr>
          <w:p w14:paraId="0AE051BF" w14:textId="77777777" w:rsidR="00CA1130" w:rsidRPr="00F42E95" w:rsidRDefault="00CA1130" w:rsidP="00CA1130">
            <w:pPr>
              <w:widowControl/>
              <w:autoSpaceDE/>
              <w:autoSpaceDN/>
              <w:adjustRightInd/>
              <w:spacing w:line="240" w:lineRule="auto"/>
              <w:rPr>
                <w:rFonts w:eastAsia="Calibri" w:cs="Times New Roman"/>
                <w:color w:val="000000"/>
                <w:sz w:val="22"/>
                <w:szCs w:val="22"/>
                <w:lang w:eastAsia="en-US"/>
              </w:rPr>
            </w:pPr>
          </w:p>
        </w:tc>
        <w:tc>
          <w:tcPr>
            <w:tcW w:w="2293" w:type="dxa"/>
            <w:gridSpan w:val="6"/>
            <w:shd w:val="clear" w:color="auto" w:fill="FFFFFF"/>
          </w:tcPr>
          <w:p w14:paraId="5AACB7D8" w14:textId="77777777" w:rsidR="00CA1130" w:rsidRPr="00F42E95" w:rsidRDefault="00CA1130" w:rsidP="00CA1130">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sektor mikro-, małych i średnich przedsiębiorstw</w:t>
            </w:r>
          </w:p>
        </w:tc>
        <w:tc>
          <w:tcPr>
            <w:tcW w:w="6176" w:type="dxa"/>
            <w:gridSpan w:val="22"/>
            <w:shd w:val="clear" w:color="auto" w:fill="FFFFFF"/>
          </w:tcPr>
          <w:p w14:paraId="2F15C0CC" w14:textId="0AD40CAA" w:rsidR="00CA1130" w:rsidRPr="00F42E95" w:rsidRDefault="00CA1130" w:rsidP="00CA1130">
            <w:pPr>
              <w:widowControl/>
              <w:autoSpaceDE/>
              <w:autoSpaceDN/>
              <w:adjustRightInd/>
              <w:spacing w:line="240" w:lineRule="auto"/>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Nie dotyczy</w:t>
            </w:r>
            <w:r w:rsidR="00225C8F">
              <w:rPr>
                <w:rFonts w:eastAsia="Calibri" w:cs="Times New Roman"/>
                <w:color w:val="000000"/>
                <w:spacing w:val="-2"/>
                <w:sz w:val="22"/>
                <w:szCs w:val="22"/>
                <w:lang w:eastAsia="en-US"/>
              </w:rPr>
              <w:t>.</w:t>
            </w:r>
          </w:p>
        </w:tc>
      </w:tr>
      <w:tr w:rsidR="00CA1130" w:rsidRPr="00F42E95" w14:paraId="29006E31" w14:textId="77777777" w:rsidTr="007E21CD">
        <w:trPr>
          <w:trHeight w:val="596"/>
        </w:trPr>
        <w:tc>
          <w:tcPr>
            <w:tcW w:w="1596" w:type="dxa"/>
            <w:vMerge/>
            <w:shd w:val="clear" w:color="auto" w:fill="FFFFFF"/>
          </w:tcPr>
          <w:p w14:paraId="2FB31D39" w14:textId="77777777" w:rsidR="00CA1130" w:rsidRPr="00F42E95" w:rsidRDefault="00CA1130" w:rsidP="00CA1130">
            <w:pPr>
              <w:widowControl/>
              <w:autoSpaceDE/>
              <w:autoSpaceDN/>
              <w:adjustRightInd/>
              <w:spacing w:line="240" w:lineRule="auto"/>
              <w:rPr>
                <w:rFonts w:eastAsia="Calibri" w:cs="Times New Roman"/>
                <w:color w:val="000000"/>
                <w:sz w:val="22"/>
                <w:szCs w:val="22"/>
                <w:lang w:eastAsia="en-US"/>
              </w:rPr>
            </w:pPr>
          </w:p>
        </w:tc>
        <w:tc>
          <w:tcPr>
            <w:tcW w:w="2293" w:type="dxa"/>
            <w:gridSpan w:val="6"/>
            <w:shd w:val="clear" w:color="auto" w:fill="FFFFFF"/>
          </w:tcPr>
          <w:p w14:paraId="0574D8B8" w14:textId="77777777" w:rsidR="00CA1130" w:rsidRPr="00F42E95" w:rsidRDefault="00CA1130" w:rsidP="00CA1130">
            <w:pPr>
              <w:widowControl/>
              <w:tabs>
                <w:tab w:val="right" w:pos="1936"/>
              </w:tabs>
              <w:autoSpaceDE/>
              <w:autoSpaceDN/>
              <w:adjustRightInd/>
              <w:spacing w:line="240" w:lineRule="auto"/>
              <w:rPr>
                <w:rFonts w:eastAsia="Calibri" w:cs="Times New Roman"/>
                <w:color w:val="000000"/>
                <w:sz w:val="22"/>
                <w:szCs w:val="22"/>
                <w:lang w:eastAsia="en-US"/>
              </w:rPr>
            </w:pPr>
            <w:r w:rsidRPr="00F42E95">
              <w:rPr>
                <w:rFonts w:eastAsia="Calibri" w:cs="Times New Roman"/>
                <w:sz w:val="22"/>
                <w:szCs w:val="22"/>
                <w:lang w:eastAsia="en-US"/>
              </w:rPr>
              <w:t>rodzina, obywatele oraz gospodarstwa domowe</w:t>
            </w:r>
            <w:r w:rsidRPr="00F42E95">
              <w:rPr>
                <w:rFonts w:eastAsia="Calibri" w:cs="Times New Roman"/>
                <w:color w:val="000000"/>
                <w:sz w:val="22"/>
                <w:szCs w:val="22"/>
                <w:lang w:eastAsia="en-US"/>
              </w:rPr>
              <w:t xml:space="preserve"> </w:t>
            </w:r>
          </w:p>
        </w:tc>
        <w:tc>
          <w:tcPr>
            <w:tcW w:w="6176" w:type="dxa"/>
            <w:gridSpan w:val="22"/>
            <w:shd w:val="clear" w:color="auto" w:fill="FFFFFF"/>
          </w:tcPr>
          <w:p w14:paraId="6EAAC97B" w14:textId="77777777" w:rsidR="00CA1130" w:rsidRPr="00F42E95" w:rsidRDefault="00CA1130" w:rsidP="00CA1130">
            <w:pPr>
              <w:widowControl/>
              <w:autoSpaceDE/>
              <w:autoSpaceDN/>
              <w:adjustRightInd/>
              <w:spacing w:line="240" w:lineRule="auto"/>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 xml:space="preserve">Pozytywny, ujednolicenie procesu składania wniosku. </w:t>
            </w:r>
          </w:p>
        </w:tc>
      </w:tr>
      <w:tr w:rsidR="00CA1130" w:rsidRPr="00F42E95" w14:paraId="60299E38" w14:textId="77777777" w:rsidTr="007E21CD">
        <w:trPr>
          <w:trHeight w:val="596"/>
        </w:trPr>
        <w:tc>
          <w:tcPr>
            <w:tcW w:w="1596" w:type="dxa"/>
            <w:vMerge/>
            <w:shd w:val="clear" w:color="auto" w:fill="FFFFFF"/>
          </w:tcPr>
          <w:p w14:paraId="53A0EBD4" w14:textId="77777777" w:rsidR="00CA1130" w:rsidRPr="00F42E95" w:rsidRDefault="00CA1130" w:rsidP="00CA1130">
            <w:pPr>
              <w:widowControl/>
              <w:autoSpaceDE/>
              <w:autoSpaceDN/>
              <w:adjustRightInd/>
              <w:spacing w:line="240" w:lineRule="auto"/>
              <w:rPr>
                <w:rFonts w:eastAsia="Calibri" w:cs="Times New Roman"/>
                <w:color w:val="000000"/>
                <w:sz w:val="22"/>
                <w:szCs w:val="22"/>
                <w:lang w:eastAsia="en-US"/>
              </w:rPr>
            </w:pPr>
          </w:p>
        </w:tc>
        <w:tc>
          <w:tcPr>
            <w:tcW w:w="2293" w:type="dxa"/>
            <w:gridSpan w:val="6"/>
            <w:shd w:val="clear" w:color="auto" w:fill="FFFFFF"/>
          </w:tcPr>
          <w:p w14:paraId="5F840EB6" w14:textId="76FBCE50" w:rsidR="00CA1130" w:rsidRPr="00F42E95" w:rsidRDefault="00CA1130" w:rsidP="00CA1130">
            <w:pPr>
              <w:widowControl/>
              <w:tabs>
                <w:tab w:val="right" w:pos="1936"/>
              </w:tabs>
              <w:autoSpaceDE/>
              <w:autoSpaceDN/>
              <w:adjustRightInd/>
              <w:spacing w:line="240" w:lineRule="auto"/>
              <w:rPr>
                <w:rFonts w:eastAsia="Calibri" w:cs="Times New Roman"/>
                <w:sz w:val="22"/>
                <w:szCs w:val="22"/>
                <w:lang w:eastAsia="en-US"/>
              </w:rPr>
            </w:pPr>
            <w:r w:rsidRPr="00F42E95">
              <w:rPr>
                <w:rFonts w:eastAsia="Calibri" w:cs="Times New Roman"/>
                <w:sz w:val="22"/>
                <w:szCs w:val="22"/>
                <w:lang w:eastAsia="en-US"/>
              </w:rPr>
              <w:t>osoby niepełnosprawne oraz osoby starsze</w:t>
            </w:r>
          </w:p>
        </w:tc>
        <w:tc>
          <w:tcPr>
            <w:tcW w:w="6176" w:type="dxa"/>
            <w:gridSpan w:val="22"/>
            <w:shd w:val="clear" w:color="auto" w:fill="FFFFFF"/>
          </w:tcPr>
          <w:p w14:paraId="68354F21" w14:textId="2471983B" w:rsidR="00CA1130" w:rsidRPr="00F42E95" w:rsidRDefault="00CA1130" w:rsidP="00CA1130">
            <w:pPr>
              <w:widowControl/>
              <w:autoSpaceDE/>
              <w:autoSpaceDN/>
              <w:adjustRightInd/>
              <w:spacing w:line="240" w:lineRule="auto"/>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Pozytywny, ujednolicenie procesu składania wniosku.</w:t>
            </w:r>
          </w:p>
        </w:tc>
      </w:tr>
      <w:tr w:rsidR="00CA1130" w:rsidRPr="00F42E95" w14:paraId="09BFA02F" w14:textId="77777777" w:rsidTr="00393459">
        <w:trPr>
          <w:trHeight w:val="269"/>
        </w:trPr>
        <w:tc>
          <w:tcPr>
            <w:tcW w:w="1596" w:type="dxa"/>
            <w:vMerge/>
            <w:shd w:val="clear" w:color="auto" w:fill="FFFFFF"/>
          </w:tcPr>
          <w:p w14:paraId="1090270B" w14:textId="77777777" w:rsidR="00CA1130" w:rsidRPr="00F42E95" w:rsidRDefault="00CA1130" w:rsidP="00CA1130">
            <w:pPr>
              <w:widowControl/>
              <w:autoSpaceDE/>
              <w:autoSpaceDN/>
              <w:adjustRightInd/>
              <w:spacing w:line="240" w:lineRule="auto"/>
              <w:rPr>
                <w:rFonts w:eastAsia="Calibri" w:cs="Times New Roman"/>
                <w:color w:val="000000"/>
                <w:sz w:val="22"/>
                <w:szCs w:val="22"/>
                <w:lang w:eastAsia="en-US"/>
              </w:rPr>
            </w:pPr>
          </w:p>
        </w:tc>
        <w:tc>
          <w:tcPr>
            <w:tcW w:w="2293" w:type="dxa"/>
            <w:gridSpan w:val="6"/>
            <w:shd w:val="clear" w:color="auto" w:fill="FFFFFF"/>
          </w:tcPr>
          <w:p w14:paraId="0536914A" w14:textId="77777777" w:rsidR="00CA1130" w:rsidRPr="00F42E95" w:rsidRDefault="00CA1130" w:rsidP="00CA1130">
            <w:pPr>
              <w:widowControl/>
              <w:tabs>
                <w:tab w:val="right" w:pos="1936"/>
              </w:tabs>
              <w:autoSpaceDE/>
              <w:autoSpaceDN/>
              <w:adjustRightInd/>
              <w:spacing w:line="240" w:lineRule="auto"/>
              <w:rPr>
                <w:rFonts w:eastAsia="Calibri" w:cs="Times New Roman"/>
                <w:sz w:val="22"/>
                <w:szCs w:val="22"/>
                <w:lang w:eastAsia="en-US"/>
              </w:rPr>
            </w:pPr>
            <w:r w:rsidRPr="00F42E95">
              <w:rPr>
                <w:rFonts w:eastAsia="Calibri" w:cs="Times New Roman"/>
                <w:sz w:val="22"/>
                <w:szCs w:val="22"/>
                <w:lang w:eastAsia="en-US"/>
              </w:rPr>
              <w:t>JST (gminy)</w:t>
            </w:r>
          </w:p>
        </w:tc>
        <w:tc>
          <w:tcPr>
            <w:tcW w:w="6176" w:type="dxa"/>
            <w:gridSpan w:val="22"/>
            <w:shd w:val="clear" w:color="auto" w:fill="FFFFFF"/>
          </w:tcPr>
          <w:p w14:paraId="19707184" w14:textId="77777777" w:rsidR="00CA1130" w:rsidRPr="00F42E95" w:rsidRDefault="00CA1130" w:rsidP="00CA1130">
            <w:pPr>
              <w:widowControl/>
              <w:autoSpaceDE/>
              <w:autoSpaceDN/>
              <w:adjustRightInd/>
              <w:spacing w:line="240" w:lineRule="auto"/>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Pozytywny, ujednolicenie procesu składania wniosku.</w:t>
            </w:r>
          </w:p>
        </w:tc>
      </w:tr>
      <w:tr w:rsidR="00CA1130" w:rsidRPr="00F42E95" w14:paraId="5F38B845" w14:textId="77777777" w:rsidTr="00393459">
        <w:trPr>
          <w:trHeight w:val="788"/>
        </w:trPr>
        <w:tc>
          <w:tcPr>
            <w:tcW w:w="3403" w:type="dxa"/>
            <w:gridSpan w:val="4"/>
            <w:shd w:val="clear" w:color="auto" w:fill="FFFFFF"/>
          </w:tcPr>
          <w:p w14:paraId="59AA2606" w14:textId="77777777" w:rsidR="00CA1130" w:rsidRPr="00F42E95" w:rsidRDefault="00CA1130" w:rsidP="00CA1130">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 xml:space="preserve">Dodatkowe informacje, w tym wskazanie źródeł danych i przyjętych do obliczeń założeń </w:t>
            </w:r>
          </w:p>
        </w:tc>
        <w:tc>
          <w:tcPr>
            <w:tcW w:w="6662" w:type="dxa"/>
            <w:gridSpan w:val="25"/>
            <w:shd w:val="clear" w:color="auto" w:fill="FFFFFF"/>
            <w:vAlign w:val="center"/>
          </w:tcPr>
          <w:p w14:paraId="092C50ED" w14:textId="4FDAA379" w:rsidR="00CA1130" w:rsidRPr="00F42E95" w:rsidRDefault="00CA1130" w:rsidP="00CA1130">
            <w:pPr>
              <w:widowControl/>
              <w:autoSpaceDE/>
              <w:autoSpaceDN/>
              <w:adjustRightInd/>
              <w:spacing w:line="240" w:lineRule="auto"/>
              <w:jc w:val="both"/>
              <w:rPr>
                <w:rFonts w:eastAsia="Calibri" w:cs="Times New Roman"/>
                <w:color w:val="000000"/>
                <w:sz w:val="22"/>
                <w:szCs w:val="22"/>
                <w:lang w:eastAsia="en-US"/>
              </w:rPr>
            </w:pPr>
            <w:r w:rsidRPr="00F42E95">
              <w:rPr>
                <w:rFonts w:eastAsia="Calibri" w:cs="Times New Roman"/>
                <w:color w:val="000000"/>
                <w:sz w:val="22"/>
                <w:szCs w:val="22"/>
                <w:lang w:eastAsia="en-US"/>
              </w:rPr>
              <w:t>Nie dotyczy</w:t>
            </w:r>
            <w:r>
              <w:rPr>
                <w:rFonts w:eastAsia="Calibri" w:cs="Times New Roman"/>
                <w:color w:val="000000"/>
                <w:sz w:val="22"/>
                <w:szCs w:val="22"/>
                <w:lang w:eastAsia="en-US"/>
              </w:rPr>
              <w:t>.</w:t>
            </w:r>
          </w:p>
          <w:p w14:paraId="04295969" w14:textId="77777777" w:rsidR="00CA1130" w:rsidRPr="00F42E95" w:rsidRDefault="00CA1130" w:rsidP="00CA1130">
            <w:pPr>
              <w:widowControl/>
              <w:autoSpaceDE/>
              <w:autoSpaceDN/>
              <w:adjustRightInd/>
              <w:spacing w:line="240" w:lineRule="auto"/>
              <w:jc w:val="both"/>
              <w:rPr>
                <w:rFonts w:eastAsia="Calibri" w:cs="Times New Roman"/>
                <w:color w:val="000000"/>
                <w:sz w:val="22"/>
                <w:szCs w:val="22"/>
                <w:lang w:eastAsia="en-US"/>
              </w:rPr>
            </w:pPr>
          </w:p>
          <w:p w14:paraId="4157C54B" w14:textId="77777777" w:rsidR="00CA1130" w:rsidRPr="00F42E95" w:rsidRDefault="00CA1130" w:rsidP="00CA1130">
            <w:pPr>
              <w:widowControl/>
              <w:autoSpaceDE/>
              <w:autoSpaceDN/>
              <w:adjustRightInd/>
              <w:spacing w:line="240" w:lineRule="auto"/>
              <w:jc w:val="both"/>
              <w:rPr>
                <w:rFonts w:eastAsia="Calibri" w:cs="Times New Roman"/>
                <w:color w:val="000000"/>
                <w:sz w:val="22"/>
                <w:szCs w:val="22"/>
                <w:lang w:eastAsia="en-US"/>
              </w:rPr>
            </w:pPr>
          </w:p>
        </w:tc>
      </w:tr>
      <w:tr w:rsidR="00CA1130" w:rsidRPr="00F42E95" w14:paraId="4F3C1C88" w14:textId="77777777" w:rsidTr="007E21CD">
        <w:trPr>
          <w:trHeight w:val="342"/>
        </w:trPr>
        <w:tc>
          <w:tcPr>
            <w:tcW w:w="10065" w:type="dxa"/>
            <w:gridSpan w:val="29"/>
            <w:shd w:val="clear" w:color="auto" w:fill="99CCFF"/>
            <w:vAlign w:val="center"/>
          </w:tcPr>
          <w:p w14:paraId="1E0209BB" w14:textId="77777777" w:rsidR="00CA1130" w:rsidRPr="00F42E95" w:rsidRDefault="00CA1130" w:rsidP="00CA1130">
            <w:pPr>
              <w:widowControl/>
              <w:numPr>
                <w:ilvl w:val="0"/>
                <w:numId w:val="32"/>
              </w:numPr>
              <w:autoSpaceDE/>
              <w:autoSpaceDN/>
              <w:adjustRightInd/>
              <w:spacing w:line="240" w:lineRule="auto"/>
              <w:ind w:left="318" w:hanging="284"/>
              <w:jc w:val="both"/>
              <w:rPr>
                <w:rFonts w:eastAsia="Calibri" w:cs="Times New Roman"/>
                <w:b/>
                <w:color w:val="000000"/>
                <w:sz w:val="22"/>
                <w:szCs w:val="22"/>
                <w:lang w:eastAsia="en-US"/>
              </w:rPr>
            </w:pPr>
            <w:r w:rsidRPr="00F42E95">
              <w:rPr>
                <w:rFonts w:eastAsia="Calibri" w:cs="Times New Roman"/>
                <w:b/>
                <w:color w:val="000000"/>
                <w:sz w:val="22"/>
                <w:szCs w:val="22"/>
                <w:lang w:eastAsia="en-US"/>
              </w:rPr>
              <w:t xml:space="preserve"> Zmiana obciążeń regulacyjnych (w tym obowiązków informacyjnych) wynikających z projektu</w:t>
            </w:r>
          </w:p>
        </w:tc>
      </w:tr>
      <w:tr w:rsidR="00CA1130" w:rsidRPr="00F42E95" w14:paraId="5EAC1A5C" w14:textId="77777777" w:rsidTr="007E21CD">
        <w:trPr>
          <w:trHeight w:val="151"/>
        </w:trPr>
        <w:tc>
          <w:tcPr>
            <w:tcW w:w="10065" w:type="dxa"/>
            <w:gridSpan w:val="29"/>
            <w:shd w:val="clear" w:color="auto" w:fill="FFFFFF"/>
          </w:tcPr>
          <w:p w14:paraId="501F5FD4" w14:textId="77777777" w:rsidR="00CA1130" w:rsidRPr="00F42E95" w:rsidRDefault="00CA1130" w:rsidP="00CA1130">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fldChar w:fldCharType="begin">
                <w:ffData>
                  <w:name w:val=""/>
                  <w:enabled/>
                  <w:calcOnExit w:val="0"/>
                  <w:checkBox>
                    <w:sizeAuto/>
                    <w:default w:val="0"/>
                  </w:checkBox>
                </w:ffData>
              </w:fldChar>
            </w:r>
            <w:r w:rsidRPr="00F42E95">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w:t>
            </w:r>
            <w:r w:rsidRPr="00F42E95">
              <w:rPr>
                <w:rFonts w:eastAsia="Calibri" w:cs="Times New Roman"/>
                <w:color w:val="000000"/>
                <w:spacing w:val="-2"/>
                <w:sz w:val="22"/>
                <w:szCs w:val="22"/>
                <w:lang w:eastAsia="en-US"/>
              </w:rPr>
              <w:t>nie dotyczy</w:t>
            </w:r>
          </w:p>
        </w:tc>
      </w:tr>
      <w:tr w:rsidR="00CA1130" w:rsidRPr="00F42E95" w14:paraId="417BFE1B" w14:textId="77777777" w:rsidTr="00393459">
        <w:trPr>
          <w:trHeight w:val="794"/>
        </w:trPr>
        <w:tc>
          <w:tcPr>
            <w:tcW w:w="5111" w:type="dxa"/>
            <w:gridSpan w:val="12"/>
            <w:shd w:val="clear" w:color="auto" w:fill="FFFFFF"/>
          </w:tcPr>
          <w:p w14:paraId="0B7C2D2B" w14:textId="77777777" w:rsidR="00CA1130" w:rsidRPr="00F42E95" w:rsidRDefault="00CA1130" w:rsidP="00CA1130">
            <w:pPr>
              <w:widowControl/>
              <w:autoSpaceDE/>
              <w:autoSpaceDN/>
              <w:adjustRightInd/>
              <w:spacing w:line="240" w:lineRule="auto"/>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 xml:space="preserve">Wprowadzane są obciążenia poza bezwzględnie wymaganymi przez UE </w:t>
            </w:r>
            <w:r w:rsidRPr="00F42E95">
              <w:rPr>
                <w:rFonts w:eastAsia="Calibri" w:cs="Times New Roman"/>
                <w:color w:val="000000"/>
                <w:sz w:val="22"/>
                <w:szCs w:val="22"/>
                <w:lang w:eastAsia="en-US"/>
              </w:rPr>
              <w:t>(szczegóły w odwróconej tabeli zgodności).</w:t>
            </w:r>
          </w:p>
        </w:tc>
        <w:tc>
          <w:tcPr>
            <w:tcW w:w="4954" w:type="dxa"/>
            <w:gridSpan w:val="17"/>
            <w:shd w:val="clear" w:color="auto" w:fill="FFFFFF"/>
          </w:tcPr>
          <w:p w14:paraId="35DD73C2" w14:textId="77777777" w:rsidR="00CA1130" w:rsidRPr="00F42E95" w:rsidRDefault="00CA1130" w:rsidP="00CA1130">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fldChar w:fldCharType="begin">
                <w:ffData>
                  <w:name w:val="Wybór1"/>
                  <w:enabled/>
                  <w:calcOnExit w:val="0"/>
                  <w:checkBox>
                    <w:sizeAuto/>
                    <w:default w:val="0"/>
                  </w:checkBox>
                </w:ffData>
              </w:fldChar>
            </w:r>
            <w:r w:rsidRPr="00F42E95">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tak</w:t>
            </w:r>
          </w:p>
          <w:p w14:paraId="0BAEA89B" w14:textId="77777777" w:rsidR="00CA1130" w:rsidRPr="00F42E95" w:rsidRDefault="00CA1130" w:rsidP="00CA1130">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fldChar w:fldCharType="begin">
                <w:ffData>
                  <w:name w:val="Wybór1"/>
                  <w:enabled/>
                  <w:calcOnExit w:val="0"/>
                  <w:checkBox>
                    <w:sizeAuto/>
                    <w:default w:val="0"/>
                  </w:checkBox>
                </w:ffData>
              </w:fldChar>
            </w:r>
            <w:r w:rsidRPr="00F42E95">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nie</w:t>
            </w:r>
          </w:p>
          <w:p w14:paraId="4686EE97" w14:textId="77777777" w:rsidR="00CA1130" w:rsidRPr="00F42E95" w:rsidRDefault="00CA1130" w:rsidP="00CA1130">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fldChar w:fldCharType="begin">
                <w:ffData>
                  <w:name w:val=""/>
                  <w:enabled/>
                  <w:calcOnExit w:val="0"/>
                  <w:checkBox>
                    <w:sizeAuto/>
                    <w:default w:val="1"/>
                  </w:checkBox>
                </w:ffData>
              </w:fldChar>
            </w:r>
            <w:r w:rsidRPr="00F42E95">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nie dotyczy</w:t>
            </w:r>
          </w:p>
        </w:tc>
      </w:tr>
      <w:tr w:rsidR="00CA1130" w:rsidRPr="00F42E95" w14:paraId="389CD97C" w14:textId="77777777" w:rsidTr="00393459">
        <w:trPr>
          <w:trHeight w:val="975"/>
        </w:trPr>
        <w:tc>
          <w:tcPr>
            <w:tcW w:w="5111" w:type="dxa"/>
            <w:gridSpan w:val="12"/>
            <w:shd w:val="clear" w:color="auto" w:fill="FFFFFF"/>
          </w:tcPr>
          <w:p w14:paraId="4CD03730" w14:textId="783EB4AB" w:rsidR="00CA1130" w:rsidRPr="00F42E95" w:rsidRDefault="00CA1130" w:rsidP="00CA1130">
            <w:pPr>
              <w:widowControl/>
              <w:autoSpaceDE/>
              <w:autoSpaceDN/>
              <w:adjustRightInd/>
              <w:spacing w:line="240" w:lineRule="auto"/>
              <w:rPr>
                <w:rFonts w:eastAsia="Calibri" w:cs="Times New Roman"/>
                <w:color w:val="000000"/>
                <w:spacing w:val="-2"/>
                <w:sz w:val="22"/>
                <w:szCs w:val="22"/>
                <w:lang w:eastAsia="en-US"/>
              </w:rPr>
            </w:pPr>
            <w:r>
              <w:rPr>
                <w:rFonts w:eastAsia="Calibri" w:cs="Times New Roman"/>
                <w:color w:val="000000"/>
                <w:sz w:val="22"/>
                <w:szCs w:val="22"/>
                <w:lang w:eastAsia="en-US"/>
              </w:rPr>
              <w:fldChar w:fldCharType="begin">
                <w:ffData>
                  <w:name w:val=""/>
                  <w:enabled w:val="0"/>
                  <w:calcOnExit w:val="0"/>
                  <w:checkBox>
                    <w:sizeAuto/>
                    <w:default w:val="0"/>
                  </w:checkBox>
                </w:ffData>
              </w:fldChar>
            </w:r>
            <w:r>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w:t>
            </w:r>
            <w:r w:rsidRPr="00F42E95">
              <w:rPr>
                <w:rFonts w:eastAsia="Calibri" w:cs="Times New Roman"/>
                <w:color w:val="000000"/>
                <w:spacing w:val="-2"/>
                <w:sz w:val="22"/>
                <w:szCs w:val="22"/>
                <w:lang w:eastAsia="en-US"/>
              </w:rPr>
              <w:t xml:space="preserve">zmniejszenie liczby dokumentów </w:t>
            </w:r>
          </w:p>
          <w:p w14:paraId="6AE1FD0F" w14:textId="18A5F856" w:rsidR="00CA1130" w:rsidRPr="00F42E95" w:rsidRDefault="00CA1130" w:rsidP="00CA1130">
            <w:pPr>
              <w:widowControl/>
              <w:autoSpaceDE/>
              <w:autoSpaceDN/>
              <w:adjustRightInd/>
              <w:spacing w:line="240" w:lineRule="auto"/>
              <w:rPr>
                <w:rFonts w:eastAsia="Calibri" w:cs="Times New Roman"/>
                <w:color w:val="000000"/>
                <w:spacing w:val="-2"/>
                <w:sz w:val="22"/>
                <w:szCs w:val="22"/>
                <w:lang w:eastAsia="en-US"/>
              </w:rPr>
            </w:pPr>
            <w:r>
              <w:rPr>
                <w:rFonts w:eastAsia="Calibri" w:cs="Times New Roman"/>
                <w:color w:val="000000"/>
                <w:sz w:val="22"/>
                <w:szCs w:val="22"/>
                <w:lang w:eastAsia="en-US"/>
              </w:rPr>
              <w:fldChar w:fldCharType="begin">
                <w:ffData>
                  <w:name w:val=""/>
                  <w:enabled/>
                  <w:calcOnExit w:val="0"/>
                  <w:checkBox>
                    <w:sizeAuto/>
                    <w:default w:val="0"/>
                  </w:checkBox>
                </w:ffData>
              </w:fldChar>
            </w:r>
            <w:r>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w:t>
            </w:r>
            <w:r w:rsidRPr="00F42E95">
              <w:rPr>
                <w:rFonts w:eastAsia="Calibri" w:cs="Times New Roman"/>
                <w:color w:val="000000"/>
                <w:spacing w:val="-2"/>
                <w:sz w:val="22"/>
                <w:szCs w:val="22"/>
                <w:lang w:eastAsia="en-US"/>
              </w:rPr>
              <w:t>zmniejszenie liczby procedur</w:t>
            </w:r>
          </w:p>
          <w:p w14:paraId="7AB6135E" w14:textId="77777777" w:rsidR="00CA1130" w:rsidRPr="00F42E95" w:rsidRDefault="00CA1130" w:rsidP="00CA1130">
            <w:pPr>
              <w:widowControl/>
              <w:autoSpaceDE/>
              <w:autoSpaceDN/>
              <w:adjustRightInd/>
              <w:spacing w:line="240" w:lineRule="auto"/>
              <w:rPr>
                <w:rFonts w:eastAsia="Calibri" w:cs="Times New Roman"/>
                <w:color w:val="000000"/>
                <w:spacing w:val="-2"/>
                <w:sz w:val="22"/>
                <w:szCs w:val="22"/>
                <w:lang w:eastAsia="en-US"/>
              </w:rPr>
            </w:pPr>
            <w:r w:rsidRPr="00F42E95">
              <w:rPr>
                <w:rFonts w:eastAsia="Calibri" w:cs="Times New Roman"/>
                <w:color w:val="000000"/>
                <w:sz w:val="22"/>
                <w:szCs w:val="22"/>
                <w:lang w:eastAsia="en-US"/>
              </w:rPr>
              <w:fldChar w:fldCharType="begin">
                <w:ffData>
                  <w:name w:val=""/>
                  <w:enabled/>
                  <w:calcOnExit w:val="0"/>
                  <w:checkBox>
                    <w:sizeAuto/>
                    <w:default w:val="1"/>
                  </w:checkBox>
                </w:ffData>
              </w:fldChar>
            </w:r>
            <w:r w:rsidRPr="00F42E95">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w:t>
            </w:r>
            <w:r w:rsidRPr="00F42E95">
              <w:rPr>
                <w:rFonts w:eastAsia="Calibri" w:cs="Times New Roman"/>
                <w:color w:val="000000"/>
                <w:spacing w:val="-2"/>
                <w:sz w:val="22"/>
                <w:szCs w:val="22"/>
                <w:lang w:eastAsia="en-US"/>
              </w:rPr>
              <w:t>skrócenie czasu na załatwienie sprawy</w:t>
            </w:r>
          </w:p>
          <w:p w14:paraId="36120525" w14:textId="09B8E8B8" w:rsidR="00CA1130" w:rsidRPr="00F42E95" w:rsidRDefault="00CA1130" w:rsidP="00CA1130">
            <w:pPr>
              <w:widowControl/>
              <w:autoSpaceDE/>
              <w:autoSpaceDN/>
              <w:adjustRightInd/>
              <w:spacing w:line="240" w:lineRule="auto"/>
              <w:rPr>
                <w:rFonts w:eastAsia="Calibri" w:cs="Times New Roman"/>
                <w:b/>
                <w:color w:val="000000"/>
                <w:spacing w:val="-2"/>
                <w:sz w:val="22"/>
                <w:szCs w:val="22"/>
                <w:lang w:eastAsia="en-US"/>
              </w:rPr>
            </w:pPr>
            <w:r w:rsidRPr="00F42E95">
              <w:rPr>
                <w:rFonts w:eastAsia="Calibri" w:cs="Times New Roman"/>
                <w:color w:val="000000"/>
                <w:sz w:val="22"/>
                <w:szCs w:val="22"/>
                <w:lang w:eastAsia="en-US"/>
              </w:rPr>
              <w:fldChar w:fldCharType="begin">
                <w:ffData>
                  <w:name w:val=""/>
                  <w:enabled/>
                  <w:calcOnExit w:val="0"/>
                  <w:checkBox>
                    <w:sizeAuto/>
                    <w:default w:val="0"/>
                  </w:checkBox>
                </w:ffData>
              </w:fldChar>
            </w:r>
            <w:r w:rsidRPr="00F42E95">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w:t>
            </w:r>
            <w:r w:rsidRPr="00F42E95">
              <w:rPr>
                <w:rFonts w:eastAsia="Calibri" w:cs="Times New Roman"/>
                <w:color w:val="000000"/>
                <w:spacing w:val="-2"/>
                <w:sz w:val="22"/>
                <w:szCs w:val="22"/>
                <w:lang w:eastAsia="en-US"/>
              </w:rPr>
              <w:t>inne:</w:t>
            </w:r>
            <w:r w:rsidRPr="00F42E95">
              <w:rPr>
                <w:rFonts w:eastAsia="Calibri" w:cs="Times New Roman"/>
                <w:color w:val="000000"/>
                <w:sz w:val="22"/>
                <w:szCs w:val="22"/>
                <w:lang w:eastAsia="en-US"/>
              </w:rPr>
              <w:t xml:space="preserve"> </w:t>
            </w:r>
            <w:r w:rsidRPr="00F42E95">
              <w:rPr>
                <w:rFonts w:eastAsia="Calibri" w:cs="Times New Roman"/>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F42E95">
              <w:rPr>
                <w:rFonts w:eastAsia="Calibri" w:cs="Times New Roman"/>
                <w:color w:val="000000"/>
                <w:sz w:val="22"/>
                <w:szCs w:val="22"/>
                <w:lang w:eastAsia="en-US"/>
              </w:rPr>
              <w:instrText xml:space="preserve"> FORMTEXT </w:instrText>
            </w:r>
            <w:r w:rsidRPr="00F42E95">
              <w:rPr>
                <w:rFonts w:eastAsia="Calibri" w:cs="Times New Roman"/>
                <w:color w:val="000000"/>
                <w:sz w:val="22"/>
                <w:szCs w:val="22"/>
                <w:lang w:eastAsia="en-US"/>
              </w:rPr>
            </w:r>
            <w:r w:rsidRPr="00F42E95">
              <w:rPr>
                <w:rFonts w:eastAsia="Calibri" w:cs="Times New Roman"/>
                <w:color w:val="000000"/>
                <w:sz w:val="22"/>
                <w:szCs w:val="22"/>
                <w:lang w:eastAsia="en-US"/>
              </w:rPr>
              <w:fldChar w:fldCharType="separate"/>
            </w:r>
            <w:r w:rsidRPr="00F42E95">
              <w:rPr>
                <w:rFonts w:eastAsia="Calibri" w:cs="Times New Roman"/>
                <w:noProof/>
                <w:color w:val="000000"/>
                <w:sz w:val="22"/>
                <w:szCs w:val="22"/>
                <w:lang w:eastAsia="en-US"/>
              </w:rPr>
              <w:t> </w:t>
            </w:r>
            <w:r w:rsidRPr="00F42E95">
              <w:rPr>
                <w:rFonts w:eastAsia="Calibri" w:cs="Times New Roman"/>
                <w:noProof/>
                <w:color w:val="000000"/>
                <w:sz w:val="22"/>
                <w:szCs w:val="22"/>
                <w:lang w:eastAsia="en-US"/>
              </w:rPr>
              <w:t> </w:t>
            </w:r>
            <w:r w:rsidRPr="00F42E95">
              <w:rPr>
                <w:rFonts w:eastAsia="Calibri" w:cs="Times New Roman"/>
                <w:noProof/>
                <w:color w:val="000000"/>
                <w:sz w:val="22"/>
                <w:szCs w:val="22"/>
                <w:lang w:eastAsia="en-US"/>
              </w:rPr>
              <w:t> </w:t>
            </w:r>
            <w:r w:rsidRPr="00F42E95">
              <w:rPr>
                <w:rFonts w:eastAsia="Calibri" w:cs="Times New Roman"/>
                <w:noProof/>
                <w:color w:val="000000"/>
                <w:sz w:val="22"/>
                <w:szCs w:val="22"/>
                <w:lang w:eastAsia="en-US"/>
              </w:rPr>
              <w:t> </w:t>
            </w:r>
            <w:r w:rsidRPr="00F42E95">
              <w:rPr>
                <w:rFonts w:eastAsia="Calibri" w:cs="Times New Roman"/>
                <w:noProof/>
                <w:color w:val="000000"/>
                <w:sz w:val="22"/>
                <w:szCs w:val="22"/>
                <w:lang w:eastAsia="en-US"/>
              </w:rPr>
              <w:t> </w:t>
            </w:r>
            <w:r w:rsidRPr="00F42E95">
              <w:rPr>
                <w:rFonts w:eastAsia="Calibri" w:cs="Times New Roman"/>
                <w:color w:val="000000"/>
                <w:sz w:val="22"/>
                <w:szCs w:val="22"/>
                <w:lang w:eastAsia="en-US"/>
              </w:rPr>
              <w:fldChar w:fldCharType="end"/>
            </w:r>
          </w:p>
        </w:tc>
        <w:tc>
          <w:tcPr>
            <w:tcW w:w="4954" w:type="dxa"/>
            <w:gridSpan w:val="17"/>
            <w:shd w:val="clear" w:color="auto" w:fill="FFFFFF"/>
          </w:tcPr>
          <w:p w14:paraId="6C5C29FD" w14:textId="77777777" w:rsidR="00CA1130" w:rsidRPr="00F42E95" w:rsidRDefault="00CA1130" w:rsidP="00CA1130">
            <w:pPr>
              <w:widowControl/>
              <w:autoSpaceDE/>
              <w:autoSpaceDN/>
              <w:adjustRightInd/>
              <w:spacing w:line="240" w:lineRule="auto"/>
              <w:rPr>
                <w:rFonts w:eastAsia="Calibri" w:cs="Times New Roman"/>
                <w:color w:val="000000"/>
                <w:spacing w:val="-2"/>
                <w:sz w:val="22"/>
                <w:szCs w:val="22"/>
                <w:lang w:eastAsia="en-US"/>
              </w:rPr>
            </w:pPr>
            <w:r w:rsidRPr="00F42E95">
              <w:rPr>
                <w:rFonts w:eastAsia="Calibri" w:cs="Times New Roman"/>
                <w:color w:val="000000"/>
                <w:sz w:val="22"/>
                <w:szCs w:val="22"/>
                <w:lang w:eastAsia="en-US"/>
              </w:rPr>
              <w:fldChar w:fldCharType="begin">
                <w:ffData>
                  <w:name w:val="Wybór1"/>
                  <w:enabled/>
                  <w:calcOnExit w:val="0"/>
                  <w:checkBox>
                    <w:sizeAuto/>
                    <w:default w:val="0"/>
                  </w:checkBox>
                </w:ffData>
              </w:fldChar>
            </w:r>
            <w:r w:rsidRPr="00F42E95">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w:t>
            </w:r>
            <w:r w:rsidRPr="00F42E95">
              <w:rPr>
                <w:rFonts w:eastAsia="Calibri" w:cs="Times New Roman"/>
                <w:color w:val="000000"/>
                <w:spacing w:val="-2"/>
                <w:sz w:val="22"/>
                <w:szCs w:val="22"/>
                <w:lang w:eastAsia="en-US"/>
              </w:rPr>
              <w:t>zwiększenie liczby dokumentów</w:t>
            </w:r>
          </w:p>
          <w:p w14:paraId="26C3CF0A" w14:textId="77777777" w:rsidR="00CA1130" w:rsidRPr="00F42E95" w:rsidRDefault="00CA1130" w:rsidP="00CA1130">
            <w:pPr>
              <w:widowControl/>
              <w:autoSpaceDE/>
              <w:autoSpaceDN/>
              <w:adjustRightInd/>
              <w:spacing w:line="240" w:lineRule="auto"/>
              <w:rPr>
                <w:rFonts w:eastAsia="Calibri" w:cs="Times New Roman"/>
                <w:color w:val="000000"/>
                <w:spacing w:val="-2"/>
                <w:sz w:val="22"/>
                <w:szCs w:val="22"/>
                <w:lang w:eastAsia="en-US"/>
              </w:rPr>
            </w:pPr>
            <w:r w:rsidRPr="00F42E95">
              <w:rPr>
                <w:rFonts w:eastAsia="Calibri" w:cs="Times New Roman"/>
                <w:color w:val="000000"/>
                <w:sz w:val="22"/>
                <w:szCs w:val="22"/>
                <w:lang w:eastAsia="en-US"/>
              </w:rPr>
              <w:fldChar w:fldCharType="begin">
                <w:ffData>
                  <w:name w:val="Wybór1"/>
                  <w:enabled/>
                  <w:calcOnExit w:val="0"/>
                  <w:checkBox>
                    <w:sizeAuto/>
                    <w:default w:val="0"/>
                  </w:checkBox>
                </w:ffData>
              </w:fldChar>
            </w:r>
            <w:r w:rsidRPr="00F42E95">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w:t>
            </w:r>
            <w:r w:rsidRPr="00F42E95">
              <w:rPr>
                <w:rFonts w:eastAsia="Calibri" w:cs="Times New Roman"/>
                <w:color w:val="000000"/>
                <w:spacing w:val="-2"/>
                <w:sz w:val="22"/>
                <w:szCs w:val="22"/>
                <w:lang w:eastAsia="en-US"/>
              </w:rPr>
              <w:t>zwiększenie liczby procedur</w:t>
            </w:r>
          </w:p>
          <w:p w14:paraId="40EA7D7D" w14:textId="77777777" w:rsidR="00CA1130" w:rsidRPr="00F42E95" w:rsidRDefault="00CA1130" w:rsidP="00CA1130">
            <w:pPr>
              <w:widowControl/>
              <w:autoSpaceDE/>
              <w:autoSpaceDN/>
              <w:adjustRightInd/>
              <w:spacing w:line="240" w:lineRule="auto"/>
              <w:rPr>
                <w:rFonts w:eastAsia="Calibri" w:cs="Times New Roman"/>
                <w:color w:val="000000"/>
                <w:spacing w:val="-2"/>
                <w:sz w:val="22"/>
                <w:szCs w:val="22"/>
                <w:lang w:eastAsia="en-US"/>
              </w:rPr>
            </w:pPr>
            <w:r w:rsidRPr="00F42E95">
              <w:rPr>
                <w:rFonts w:eastAsia="Calibri" w:cs="Times New Roman"/>
                <w:color w:val="000000"/>
                <w:sz w:val="22"/>
                <w:szCs w:val="22"/>
                <w:lang w:eastAsia="en-US"/>
              </w:rPr>
              <w:fldChar w:fldCharType="begin">
                <w:ffData>
                  <w:name w:val="Wybór1"/>
                  <w:enabled/>
                  <w:calcOnExit w:val="0"/>
                  <w:checkBox>
                    <w:sizeAuto/>
                    <w:default w:val="0"/>
                  </w:checkBox>
                </w:ffData>
              </w:fldChar>
            </w:r>
            <w:r w:rsidRPr="00F42E95">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w:t>
            </w:r>
            <w:r w:rsidRPr="00F42E95">
              <w:rPr>
                <w:rFonts w:eastAsia="Calibri" w:cs="Times New Roman"/>
                <w:color w:val="000000"/>
                <w:spacing w:val="-2"/>
                <w:sz w:val="22"/>
                <w:szCs w:val="22"/>
                <w:lang w:eastAsia="en-US"/>
              </w:rPr>
              <w:t>wydłużenie czasu na załatwienie sprawy</w:t>
            </w:r>
          </w:p>
          <w:p w14:paraId="7BF672BE" w14:textId="78F62F43" w:rsidR="00CA1130" w:rsidRPr="00F42E95" w:rsidRDefault="00CA1130" w:rsidP="00CA1130">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fldChar w:fldCharType="begin">
                <w:ffData>
                  <w:name w:val="Wybór1"/>
                  <w:enabled/>
                  <w:calcOnExit w:val="0"/>
                  <w:checkBox>
                    <w:sizeAuto/>
                    <w:default w:val="0"/>
                  </w:checkBox>
                </w:ffData>
              </w:fldChar>
            </w:r>
            <w:r w:rsidRPr="00F42E95">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w:t>
            </w:r>
            <w:r w:rsidRPr="00F42E95">
              <w:rPr>
                <w:rFonts w:eastAsia="Calibri" w:cs="Times New Roman"/>
                <w:color w:val="000000"/>
                <w:spacing w:val="-2"/>
                <w:sz w:val="22"/>
                <w:szCs w:val="22"/>
                <w:lang w:eastAsia="en-US"/>
              </w:rPr>
              <w:t>inne:</w:t>
            </w:r>
            <w:r w:rsidRPr="00F42E95">
              <w:rPr>
                <w:rFonts w:eastAsia="Calibri" w:cs="Times New Roman"/>
                <w:color w:val="000000"/>
                <w:sz w:val="22"/>
                <w:szCs w:val="22"/>
                <w:lang w:eastAsia="en-US"/>
              </w:rPr>
              <w:t xml:space="preserve"> </w:t>
            </w:r>
            <w:r w:rsidRPr="00F42E95">
              <w:rPr>
                <w:rFonts w:eastAsia="Calibri" w:cs="Times New Roman"/>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F42E95">
              <w:rPr>
                <w:rFonts w:eastAsia="Calibri" w:cs="Times New Roman"/>
                <w:color w:val="000000"/>
                <w:sz w:val="22"/>
                <w:szCs w:val="22"/>
                <w:lang w:eastAsia="en-US"/>
              </w:rPr>
              <w:instrText xml:space="preserve"> FORMTEXT </w:instrText>
            </w:r>
            <w:r w:rsidRPr="00F42E95">
              <w:rPr>
                <w:rFonts w:eastAsia="Calibri" w:cs="Times New Roman"/>
                <w:color w:val="000000"/>
                <w:sz w:val="22"/>
                <w:szCs w:val="22"/>
                <w:lang w:eastAsia="en-US"/>
              </w:rPr>
            </w:r>
            <w:r w:rsidRPr="00F42E95">
              <w:rPr>
                <w:rFonts w:eastAsia="Calibri" w:cs="Times New Roman"/>
                <w:color w:val="000000"/>
                <w:sz w:val="22"/>
                <w:szCs w:val="22"/>
                <w:lang w:eastAsia="en-US"/>
              </w:rPr>
              <w:fldChar w:fldCharType="separate"/>
            </w:r>
            <w:r w:rsidRPr="00F42E95">
              <w:rPr>
                <w:rFonts w:eastAsia="Calibri" w:cs="Times New Roman"/>
                <w:noProof/>
                <w:color w:val="000000"/>
                <w:sz w:val="22"/>
                <w:szCs w:val="22"/>
                <w:lang w:eastAsia="en-US"/>
              </w:rPr>
              <w:t> </w:t>
            </w:r>
            <w:r w:rsidRPr="00F42E95">
              <w:rPr>
                <w:rFonts w:eastAsia="Calibri" w:cs="Times New Roman"/>
                <w:noProof/>
                <w:color w:val="000000"/>
                <w:sz w:val="22"/>
                <w:szCs w:val="22"/>
                <w:lang w:eastAsia="en-US"/>
              </w:rPr>
              <w:t> </w:t>
            </w:r>
            <w:r w:rsidRPr="00F42E95">
              <w:rPr>
                <w:rFonts w:eastAsia="Calibri" w:cs="Times New Roman"/>
                <w:noProof/>
                <w:color w:val="000000"/>
                <w:sz w:val="22"/>
                <w:szCs w:val="22"/>
                <w:lang w:eastAsia="en-US"/>
              </w:rPr>
              <w:t> </w:t>
            </w:r>
            <w:r w:rsidRPr="00F42E95">
              <w:rPr>
                <w:rFonts w:eastAsia="Calibri" w:cs="Times New Roman"/>
                <w:noProof/>
                <w:color w:val="000000"/>
                <w:sz w:val="22"/>
                <w:szCs w:val="22"/>
                <w:lang w:eastAsia="en-US"/>
              </w:rPr>
              <w:t> </w:t>
            </w:r>
            <w:r w:rsidRPr="00F42E95">
              <w:rPr>
                <w:rFonts w:eastAsia="Calibri" w:cs="Times New Roman"/>
                <w:noProof/>
                <w:color w:val="000000"/>
                <w:sz w:val="22"/>
                <w:szCs w:val="22"/>
                <w:lang w:eastAsia="en-US"/>
              </w:rPr>
              <w:t> </w:t>
            </w:r>
            <w:r w:rsidRPr="00F42E95">
              <w:rPr>
                <w:rFonts w:eastAsia="Calibri" w:cs="Times New Roman"/>
                <w:color w:val="000000"/>
                <w:sz w:val="22"/>
                <w:szCs w:val="22"/>
                <w:lang w:eastAsia="en-US"/>
              </w:rPr>
              <w:fldChar w:fldCharType="end"/>
            </w:r>
          </w:p>
        </w:tc>
      </w:tr>
      <w:tr w:rsidR="00CA1130" w:rsidRPr="00F42E95" w14:paraId="38C307BD" w14:textId="77777777" w:rsidTr="00393459">
        <w:trPr>
          <w:trHeight w:val="664"/>
        </w:trPr>
        <w:tc>
          <w:tcPr>
            <w:tcW w:w="5111" w:type="dxa"/>
            <w:gridSpan w:val="12"/>
            <w:shd w:val="clear" w:color="auto" w:fill="FFFFFF"/>
          </w:tcPr>
          <w:p w14:paraId="74504AA0" w14:textId="77777777" w:rsidR="00CA1130" w:rsidRPr="00F42E95" w:rsidRDefault="00CA1130" w:rsidP="00CA1130">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pacing w:val="-2"/>
                <w:sz w:val="22"/>
                <w:szCs w:val="22"/>
                <w:lang w:eastAsia="en-US"/>
              </w:rPr>
              <w:t xml:space="preserve">Wprowadzane obciążenia są przystosowane do ich elektronizacji. </w:t>
            </w:r>
          </w:p>
        </w:tc>
        <w:tc>
          <w:tcPr>
            <w:tcW w:w="4954" w:type="dxa"/>
            <w:gridSpan w:val="17"/>
            <w:shd w:val="clear" w:color="auto" w:fill="FFFFFF"/>
          </w:tcPr>
          <w:p w14:paraId="474BE17F" w14:textId="77777777" w:rsidR="00CA1130" w:rsidRPr="00F42E95" w:rsidRDefault="00CA1130" w:rsidP="00CA1130">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fldChar w:fldCharType="begin">
                <w:ffData>
                  <w:name w:val=""/>
                  <w:enabled/>
                  <w:calcOnExit w:val="0"/>
                  <w:checkBox>
                    <w:sizeAuto/>
                    <w:default w:val="1"/>
                  </w:checkBox>
                </w:ffData>
              </w:fldChar>
            </w:r>
            <w:r w:rsidRPr="00F42E95">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tak</w:t>
            </w:r>
          </w:p>
          <w:p w14:paraId="4516AB44" w14:textId="77777777" w:rsidR="00CA1130" w:rsidRPr="00F42E95" w:rsidRDefault="00CA1130" w:rsidP="00CA1130">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fldChar w:fldCharType="begin">
                <w:ffData>
                  <w:name w:val="Wybór1"/>
                  <w:enabled/>
                  <w:calcOnExit w:val="0"/>
                  <w:checkBox>
                    <w:sizeAuto/>
                    <w:default w:val="0"/>
                  </w:checkBox>
                </w:ffData>
              </w:fldChar>
            </w:r>
            <w:r w:rsidRPr="00F42E95">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nie</w:t>
            </w:r>
          </w:p>
          <w:p w14:paraId="6B97C73B" w14:textId="178017DA" w:rsidR="00CA1130" w:rsidRPr="00F42E95" w:rsidRDefault="00CA1130" w:rsidP="00CA1130">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fldChar w:fldCharType="begin">
                <w:ffData>
                  <w:name w:val=""/>
                  <w:enabled/>
                  <w:calcOnExit w:val="0"/>
                  <w:checkBox>
                    <w:sizeAuto/>
                    <w:default w:val="0"/>
                  </w:checkBox>
                </w:ffData>
              </w:fldChar>
            </w:r>
            <w:r w:rsidRPr="00F42E95">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nie dotyczy</w:t>
            </w:r>
          </w:p>
        </w:tc>
      </w:tr>
      <w:tr w:rsidR="00CA1130" w:rsidRPr="00F42E95" w14:paraId="597B971B" w14:textId="77777777" w:rsidTr="007E21CD">
        <w:trPr>
          <w:trHeight w:val="630"/>
        </w:trPr>
        <w:tc>
          <w:tcPr>
            <w:tcW w:w="10065" w:type="dxa"/>
            <w:gridSpan w:val="29"/>
            <w:shd w:val="clear" w:color="auto" w:fill="FFFFFF"/>
          </w:tcPr>
          <w:p w14:paraId="2D0CA751" w14:textId="4FBE4B7A" w:rsidR="00CA1130" w:rsidRPr="00F42E95" w:rsidRDefault="00CA1130" w:rsidP="00CA1130">
            <w:pPr>
              <w:widowControl/>
              <w:autoSpaceDE/>
              <w:autoSpaceDN/>
              <w:adjustRightInd/>
              <w:spacing w:line="240" w:lineRule="auto"/>
              <w:jc w:val="both"/>
              <w:rPr>
                <w:rFonts w:eastAsia="Calibri" w:cs="Times New Roman"/>
                <w:color w:val="000000"/>
                <w:sz w:val="22"/>
                <w:szCs w:val="22"/>
                <w:lang w:eastAsia="en-US"/>
              </w:rPr>
            </w:pPr>
            <w:r w:rsidRPr="00F42E95">
              <w:rPr>
                <w:rFonts w:eastAsia="Calibri" w:cs="Times New Roman"/>
                <w:color w:val="000000"/>
                <w:sz w:val="22"/>
                <w:szCs w:val="22"/>
                <w:lang w:eastAsia="en-US"/>
              </w:rPr>
              <w:t>Komentarz: Określenie, w drodze rozporządzenia, wzoru wniosku o wypłatę dodatku dla podmiotów wrażliwych, ma na celu zapewnienie przejrzystości i komunikatywności tego wniosku.</w:t>
            </w:r>
          </w:p>
        </w:tc>
      </w:tr>
      <w:tr w:rsidR="00CA1130" w:rsidRPr="00F42E95" w14:paraId="1CE5254E" w14:textId="77777777" w:rsidTr="007E21CD">
        <w:trPr>
          <w:trHeight w:val="142"/>
        </w:trPr>
        <w:tc>
          <w:tcPr>
            <w:tcW w:w="10065" w:type="dxa"/>
            <w:gridSpan w:val="29"/>
            <w:shd w:val="clear" w:color="auto" w:fill="99CCFF"/>
          </w:tcPr>
          <w:p w14:paraId="7560C7FD" w14:textId="77777777" w:rsidR="00CA1130" w:rsidRPr="00F42E95" w:rsidRDefault="00CA1130" w:rsidP="00CA1130">
            <w:pPr>
              <w:widowControl/>
              <w:numPr>
                <w:ilvl w:val="0"/>
                <w:numId w:val="32"/>
              </w:numPr>
              <w:autoSpaceDE/>
              <w:autoSpaceDN/>
              <w:adjustRightInd/>
              <w:spacing w:line="240" w:lineRule="auto"/>
              <w:jc w:val="both"/>
              <w:rPr>
                <w:rFonts w:eastAsia="Calibri" w:cs="Times New Roman"/>
                <w:b/>
                <w:color w:val="000000"/>
                <w:sz w:val="22"/>
                <w:szCs w:val="22"/>
                <w:lang w:eastAsia="en-US"/>
              </w:rPr>
            </w:pPr>
            <w:r w:rsidRPr="00F42E95">
              <w:rPr>
                <w:rFonts w:eastAsia="Calibri" w:cs="Times New Roman"/>
                <w:b/>
                <w:color w:val="000000"/>
                <w:sz w:val="22"/>
                <w:szCs w:val="22"/>
                <w:lang w:eastAsia="en-US"/>
              </w:rPr>
              <w:t xml:space="preserve">Wpływ na rynek pracy </w:t>
            </w:r>
          </w:p>
        </w:tc>
      </w:tr>
      <w:tr w:rsidR="00CA1130" w:rsidRPr="00F42E95" w14:paraId="0B9B62B8" w14:textId="77777777" w:rsidTr="007E21CD">
        <w:trPr>
          <w:trHeight w:val="142"/>
        </w:trPr>
        <w:tc>
          <w:tcPr>
            <w:tcW w:w="10065" w:type="dxa"/>
            <w:gridSpan w:val="29"/>
            <w:shd w:val="clear" w:color="auto" w:fill="auto"/>
          </w:tcPr>
          <w:p w14:paraId="1DD4E67F" w14:textId="77777777" w:rsidR="00CA1130" w:rsidRPr="00F42E95" w:rsidRDefault="00CA1130" w:rsidP="00CA1130">
            <w:pPr>
              <w:widowControl/>
              <w:autoSpaceDE/>
              <w:autoSpaceDN/>
              <w:adjustRightInd/>
              <w:spacing w:line="240" w:lineRule="auto"/>
              <w:jc w:val="both"/>
              <w:rPr>
                <w:rFonts w:eastAsia="Calibri" w:cs="Times New Roman"/>
                <w:color w:val="000000"/>
                <w:sz w:val="22"/>
                <w:szCs w:val="22"/>
                <w:lang w:eastAsia="en-US"/>
              </w:rPr>
            </w:pPr>
            <w:r w:rsidRPr="00F42E95">
              <w:rPr>
                <w:rFonts w:eastAsia="Calibri" w:cs="Times New Roman"/>
                <w:color w:val="000000"/>
                <w:sz w:val="22"/>
                <w:szCs w:val="22"/>
                <w:lang w:eastAsia="en-US"/>
              </w:rPr>
              <w:t>Brak przewidywanego wpływu na rynek pracy.</w:t>
            </w:r>
          </w:p>
        </w:tc>
      </w:tr>
      <w:tr w:rsidR="00CA1130" w:rsidRPr="00F42E95" w14:paraId="6361D384" w14:textId="77777777" w:rsidTr="007E21CD">
        <w:trPr>
          <w:trHeight w:val="142"/>
        </w:trPr>
        <w:tc>
          <w:tcPr>
            <w:tcW w:w="10065" w:type="dxa"/>
            <w:gridSpan w:val="29"/>
            <w:shd w:val="clear" w:color="auto" w:fill="99CCFF"/>
          </w:tcPr>
          <w:p w14:paraId="6326D262" w14:textId="77777777" w:rsidR="00CA1130" w:rsidRPr="00F42E95" w:rsidRDefault="00CA1130" w:rsidP="00CA1130">
            <w:pPr>
              <w:widowControl/>
              <w:numPr>
                <w:ilvl w:val="0"/>
                <w:numId w:val="32"/>
              </w:numPr>
              <w:autoSpaceDE/>
              <w:autoSpaceDN/>
              <w:adjustRightInd/>
              <w:spacing w:line="240" w:lineRule="auto"/>
              <w:jc w:val="both"/>
              <w:rPr>
                <w:rFonts w:eastAsia="Calibri" w:cs="Times New Roman"/>
                <w:b/>
                <w:color w:val="000000"/>
                <w:sz w:val="22"/>
                <w:szCs w:val="22"/>
                <w:lang w:eastAsia="en-US"/>
              </w:rPr>
            </w:pPr>
            <w:r w:rsidRPr="00F42E95">
              <w:rPr>
                <w:rFonts w:eastAsia="Calibri" w:cs="Times New Roman"/>
                <w:b/>
                <w:color w:val="000000"/>
                <w:sz w:val="22"/>
                <w:szCs w:val="22"/>
                <w:lang w:eastAsia="en-US"/>
              </w:rPr>
              <w:t>Wpływ na pozostałe obszary</w:t>
            </w:r>
          </w:p>
        </w:tc>
      </w:tr>
      <w:tr w:rsidR="00CA1130" w:rsidRPr="00F42E95" w14:paraId="44758A90" w14:textId="77777777" w:rsidTr="007E21CD">
        <w:trPr>
          <w:trHeight w:val="1031"/>
        </w:trPr>
        <w:tc>
          <w:tcPr>
            <w:tcW w:w="3547" w:type="dxa"/>
            <w:gridSpan w:val="5"/>
            <w:shd w:val="clear" w:color="auto" w:fill="FFFFFF"/>
          </w:tcPr>
          <w:p w14:paraId="7B53677C" w14:textId="77777777" w:rsidR="00CA1130" w:rsidRPr="00F42E95" w:rsidRDefault="00CA1130" w:rsidP="00CA1130">
            <w:pPr>
              <w:widowControl/>
              <w:autoSpaceDE/>
              <w:autoSpaceDN/>
              <w:adjustRightInd/>
              <w:spacing w:line="240" w:lineRule="auto"/>
              <w:rPr>
                <w:rFonts w:eastAsia="Calibri" w:cs="Times New Roman"/>
                <w:color w:val="000000"/>
                <w:spacing w:val="-2"/>
                <w:sz w:val="22"/>
                <w:szCs w:val="22"/>
                <w:lang w:eastAsia="en-US"/>
              </w:rPr>
            </w:pPr>
            <w:r w:rsidRPr="00F42E95">
              <w:rPr>
                <w:rFonts w:eastAsia="Calibri" w:cs="Times New Roman"/>
                <w:color w:val="000000"/>
                <w:sz w:val="22"/>
                <w:szCs w:val="22"/>
                <w:lang w:eastAsia="en-US"/>
              </w:rPr>
              <w:fldChar w:fldCharType="begin">
                <w:ffData>
                  <w:name w:val=""/>
                  <w:enabled/>
                  <w:calcOnExit w:val="0"/>
                  <w:checkBox>
                    <w:sizeAuto/>
                    <w:default w:val="0"/>
                  </w:checkBox>
                </w:ffData>
              </w:fldChar>
            </w:r>
            <w:r w:rsidRPr="00F42E95">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w:t>
            </w:r>
            <w:r w:rsidRPr="00F42E95">
              <w:rPr>
                <w:rFonts w:eastAsia="Calibri" w:cs="Times New Roman"/>
                <w:color w:val="000000"/>
                <w:spacing w:val="-2"/>
                <w:sz w:val="22"/>
                <w:szCs w:val="22"/>
                <w:lang w:eastAsia="en-US"/>
              </w:rPr>
              <w:t>środowisko naturalne</w:t>
            </w:r>
          </w:p>
          <w:p w14:paraId="49B5F502" w14:textId="77777777" w:rsidR="00CA1130" w:rsidRPr="00F42E95" w:rsidRDefault="00CA1130" w:rsidP="00CA1130">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fldChar w:fldCharType="begin">
                <w:ffData>
                  <w:name w:val=""/>
                  <w:enabled/>
                  <w:calcOnExit w:val="0"/>
                  <w:checkBox>
                    <w:sizeAuto/>
                    <w:default w:val="0"/>
                  </w:checkBox>
                </w:ffData>
              </w:fldChar>
            </w:r>
            <w:r w:rsidRPr="00F42E95">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sytuacja i rozwój regionalny</w:t>
            </w:r>
          </w:p>
          <w:p w14:paraId="64853C65" w14:textId="77777777" w:rsidR="00CA1130" w:rsidRPr="00F42E95" w:rsidRDefault="00CA1130" w:rsidP="00CA1130">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fldChar w:fldCharType="begin">
                <w:ffData>
                  <w:name w:val="Wybór1"/>
                  <w:enabled/>
                  <w:calcOnExit w:val="0"/>
                  <w:checkBox>
                    <w:sizeAuto/>
                    <w:default w:val="0"/>
                  </w:checkBox>
                </w:ffData>
              </w:fldChar>
            </w:r>
            <w:r w:rsidRPr="00F42E95">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w:t>
            </w:r>
            <w:r w:rsidRPr="00F42E95">
              <w:rPr>
                <w:rFonts w:eastAsia="Calibri" w:cs="Times New Roman"/>
                <w:spacing w:val="-2"/>
                <w:sz w:val="22"/>
                <w:szCs w:val="22"/>
                <w:lang w:eastAsia="en-US"/>
              </w:rPr>
              <w:t>sądy powszechne, administracyjne lub wojskowe</w:t>
            </w:r>
          </w:p>
        </w:tc>
        <w:tc>
          <w:tcPr>
            <w:tcW w:w="3687" w:type="dxa"/>
            <w:gridSpan w:val="15"/>
            <w:shd w:val="clear" w:color="auto" w:fill="FFFFFF"/>
          </w:tcPr>
          <w:p w14:paraId="2B3CA854" w14:textId="77777777" w:rsidR="00CA1130" w:rsidRPr="00F42E95" w:rsidRDefault="00CA1130" w:rsidP="00CA1130">
            <w:pPr>
              <w:widowControl/>
              <w:autoSpaceDE/>
              <w:autoSpaceDN/>
              <w:adjustRightInd/>
              <w:spacing w:line="240" w:lineRule="auto"/>
              <w:rPr>
                <w:rFonts w:eastAsia="Calibri" w:cs="Times New Roman"/>
                <w:color w:val="000000"/>
                <w:spacing w:val="-2"/>
                <w:sz w:val="22"/>
                <w:szCs w:val="22"/>
                <w:lang w:eastAsia="en-US"/>
              </w:rPr>
            </w:pPr>
            <w:r w:rsidRPr="00F42E95">
              <w:rPr>
                <w:rFonts w:eastAsia="Calibri" w:cs="Times New Roman"/>
                <w:color w:val="000000"/>
                <w:sz w:val="22"/>
                <w:szCs w:val="22"/>
                <w:lang w:eastAsia="en-US"/>
              </w:rPr>
              <w:fldChar w:fldCharType="begin">
                <w:ffData>
                  <w:name w:val="Wybór1"/>
                  <w:enabled/>
                  <w:calcOnExit w:val="0"/>
                  <w:checkBox>
                    <w:sizeAuto/>
                    <w:default w:val="0"/>
                  </w:checkBox>
                </w:ffData>
              </w:fldChar>
            </w:r>
            <w:r w:rsidRPr="00F42E95">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w:t>
            </w:r>
            <w:r w:rsidRPr="00F42E95">
              <w:rPr>
                <w:rFonts w:eastAsia="Calibri" w:cs="Times New Roman"/>
                <w:color w:val="000000"/>
                <w:spacing w:val="-2"/>
                <w:sz w:val="22"/>
                <w:szCs w:val="22"/>
                <w:lang w:eastAsia="en-US"/>
              </w:rPr>
              <w:t>demografia</w:t>
            </w:r>
          </w:p>
          <w:p w14:paraId="511261CD" w14:textId="77777777" w:rsidR="00CA1130" w:rsidRPr="00F42E95" w:rsidRDefault="00CA1130" w:rsidP="00CA1130">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fldChar w:fldCharType="begin">
                <w:ffData>
                  <w:name w:val=""/>
                  <w:enabled/>
                  <w:calcOnExit w:val="0"/>
                  <w:checkBox>
                    <w:sizeAuto/>
                    <w:default w:val="0"/>
                  </w:checkBox>
                </w:ffData>
              </w:fldChar>
            </w:r>
            <w:r w:rsidRPr="00F42E95">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mienie państwowe</w:t>
            </w:r>
          </w:p>
          <w:p w14:paraId="493ED3A8" w14:textId="77777777" w:rsidR="00CA1130" w:rsidRPr="00F42E95" w:rsidRDefault="00CA1130" w:rsidP="00CA1130">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fldChar w:fldCharType="begin">
                <w:ffData>
                  <w:name w:val="Wybór1"/>
                  <w:enabled/>
                  <w:calcOnExit w:val="0"/>
                  <w:checkBox>
                    <w:sizeAuto/>
                    <w:default w:val="0"/>
                  </w:checkBox>
                </w:ffData>
              </w:fldChar>
            </w:r>
            <w:r w:rsidRPr="00F42E95">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w:t>
            </w:r>
            <w:r w:rsidRPr="00F42E95">
              <w:rPr>
                <w:rFonts w:eastAsia="Calibri" w:cs="Times New Roman"/>
                <w:color w:val="000000"/>
                <w:spacing w:val="-2"/>
                <w:sz w:val="22"/>
                <w:szCs w:val="22"/>
                <w:lang w:eastAsia="en-US"/>
              </w:rPr>
              <w:t xml:space="preserve">inne: </w:t>
            </w:r>
            <w:r w:rsidRPr="00F42E95">
              <w:rPr>
                <w:rFonts w:eastAsia="Calibri" w:cs="Times New Roman"/>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F42E95">
              <w:rPr>
                <w:rFonts w:eastAsia="Calibri" w:cs="Times New Roman"/>
                <w:color w:val="000000"/>
                <w:sz w:val="22"/>
                <w:szCs w:val="22"/>
                <w:lang w:eastAsia="en-US"/>
              </w:rPr>
              <w:instrText xml:space="preserve"> FORMTEXT </w:instrText>
            </w:r>
            <w:r w:rsidRPr="00F42E95">
              <w:rPr>
                <w:rFonts w:eastAsia="Calibri" w:cs="Times New Roman"/>
                <w:color w:val="000000"/>
                <w:sz w:val="22"/>
                <w:szCs w:val="22"/>
                <w:lang w:eastAsia="en-US"/>
              </w:rPr>
            </w:r>
            <w:r w:rsidRPr="00F42E95">
              <w:rPr>
                <w:rFonts w:eastAsia="Calibri" w:cs="Times New Roman"/>
                <w:color w:val="000000"/>
                <w:sz w:val="22"/>
                <w:szCs w:val="22"/>
                <w:lang w:eastAsia="en-US"/>
              </w:rPr>
              <w:fldChar w:fldCharType="separate"/>
            </w:r>
            <w:r w:rsidRPr="00F42E95">
              <w:rPr>
                <w:rFonts w:eastAsia="Calibri" w:cs="Times New Roman"/>
                <w:noProof/>
                <w:color w:val="000000"/>
                <w:sz w:val="22"/>
                <w:szCs w:val="22"/>
                <w:lang w:eastAsia="en-US"/>
              </w:rPr>
              <w:t> </w:t>
            </w:r>
            <w:r w:rsidRPr="00F42E95">
              <w:rPr>
                <w:rFonts w:eastAsia="Calibri" w:cs="Times New Roman"/>
                <w:noProof/>
                <w:color w:val="000000"/>
                <w:sz w:val="22"/>
                <w:szCs w:val="22"/>
                <w:lang w:eastAsia="en-US"/>
              </w:rPr>
              <w:t> </w:t>
            </w:r>
            <w:r w:rsidRPr="00F42E95">
              <w:rPr>
                <w:rFonts w:eastAsia="Calibri" w:cs="Times New Roman"/>
                <w:noProof/>
                <w:color w:val="000000"/>
                <w:sz w:val="22"/>
                <w:szCs w:val="22"/>
                <w:lang w:eastAsia="en-US"/>
              </w:rPr>
              <w:t> </w:t>
            </w:r>
            <w:r w:rsidRPr="00F42E95">
              <w:rPr>
                <w:rFonts w:eastAsia="Calibri" w:cs="Times New Roman"/>
                <w:noProof/>
                <w:color w:val="000000"/>
                <w:sz w:val="22"/>
                <w:szCs w:val="22"/>
                <w:lang w:eastAsia="en-US"/>
              </w:rPr>
              <w:t> </w:t>
            </w:r>
            <w:r w:rsidRPr="00F42E95">
              <w:rPr>
                <w:rFonts w:eastAsia="Calibri" w:cs="Times New Roman"/>
                <w:noProof/>
                <w:color w:val="000000"/>
                <w:sz w:val="22"/>
                <w:szCs w:val="22"/>
                <w:lang w:eastAsia="en-US"/>
              </w:rPr>
              <w:t> </w:t>
            </w:r>
            <w:r w:rsidRPr="00F42E95">
              <w:rPr>
                <w:rFonts w:eastAsia="Calibri" w:cs="Times New Roman"/>
                <w:color w:val="000000"/>
                <w:sz w:val="22"/>
                <w:szCs w:val="22"/>
                <w:lang w:eastAsia="en-US"/>
              </w:rPr>
              <w:fldChar w:fldCharType="end"/>
            </w:r>
          </w:p>
        </w:tc>
        <w:tc>
          <w:tcPr>
            <w:tcW w:w="2831" w:type="dxa"/>
            <w:gridSpan w:val="9"/>
            <w:shd w:val="clear" w:color="auto" w:fill="FFFFFF"/>
          </w:tcPr>
          <w:p w14:paraId="6FD76058" w14:textId="77777777" w:rsidR="00CA1130" w:rsidRPr="00F42E95" w:rsidRDefault="00CA1130" w:rsidP="00CA1130">
            <w:pPr>
              <w:widowControl/>
              <w:autoSpaceDE/>
              <w:autoSpaceDN/>
              <w:adjustRightInd/>
              <w:spacing w:line="240" w:lineRule="auto"/>
              <w:rPr>
                <w:rFonts w:eastAsia="Calibri" w:cs="Times New Roman"/>
                <w:color w:val="000000"/>
                <w:spacing w:val="-2"/>
                <w:sz w:val="22"/>
                <w:szCs w:val="22"/>
                <w:lang w:eastAsia="en-US"/>
              </w:rPr>
            </w:pPr>
            <w:r w:rsidRPr="00F42E95">
              <w:rPr>
                <w:rFonts w:eastAsia="Calibri" w:cs="Times New Roman"/>
                <w:color w:val="000000"/>
                <w:sz w:val="22"/>
                <w:szCs w:val="22"/>
                <w:lang w:eastAsia="en-US"/>
              </w:rPr>
              <w:fldChar w:fldCharType="begin">
                <w:ffData>
                  <w:name w:val=""/>
                  <w:enabled/>
                  <w:calcOnExit w:val="0"/>
                  <w:checkBox>
                    <w:sizeAuto/>
                    <w:default w:val="1"/>
                  </w:checkBox>
                </w:ffData>
              </w:fldChar>
            </w:r>
            <w:r w:rsidRPr="00F42E95">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w:t>
            </w:r>
            <w:r w:rsidRPr="00F42E95">
              <w:rPr>
                <w:rFonts w:eastAsia="Calibri" w:cs="Times New Roman"/>
                <w:color w:val="000000"/>
                <w:spacing w:val="-2"/>
                <w:sz w:val="22"/>
                <w:szCs w:val="22"/>
                <w:lang w:eastAsia="en-US"/>
              </w:rPr>
              <w:t>informatyzacja</w:t>
            </w:r>
          </w:p>
          <w:p w14:paraId="3497F3ED" w14:textId="77777777" w:rsidR="00CA1130" w:rsidRPr="00F42E95" w:rsidRDefault="00CA1130" w:rsidP="00CA1130">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fldChar w:fldCharType="begin">
                <w:ffData>
                  <w:name w:val="Wybór1"/>
                  <w:enabled/>
                  <w:calcOnExit w:val="0"/>
                  <w:checkBox>
                    <w:sizeAuto/>
                    <w:default w:val="0"/>
                  </w:checkBox>
                </w:ffData>
              </w:fldChar>
            </w:r>
            <w:r w:rsidRPr="00F42E95">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w:t>
            </w:r>
            <w:r w:rsidRPr="00F42E95">
              <w:rPr>
                <w:rFonts w:eastAsia="Calibri" w:cs="Times New Roman"/>
                <w:color w:val="000000"/>
                <w:spacing w:val="-2"/>
                <w:sz w:val="22"/>
                <w:szCs w:val="22"/>
                <w:lang w:eastAsia="en-US"/>
              </w:rPr>
              <w:t>zdrowie</w:t>
            </w:r>
          </w:p>
        </w:tc>
      </w:tr>
      <w:tr w:rsidR="00CA1130" w:rsidRPr="00F42E95" w14:paraId="28C73D85" w14:textId="77777777" w:rsidTr="00393459">
        <w:trPr>
          <w:trHeight w:val="712"/>
        </w:trPr>
        <w:tc>
          <w:tcPr>
            <w:tcW w:w="3403" w:type="dxa"/>
            <w:gridSpan w:val="4"/>
            <w:shd w:val="clear" w:color="auto" w:fill="FFFFFF"/>
            <w:vAlign w:val="center"/>
          </w:tcPr>
          <w:p w14:paraId="6C518A61" w14:textId="77777777" w:rsidR="00CA1130" w:rsidRPr="00F42E95" w:rsidRDefault="00CA1130" w:rsidP="00CA1130">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Omówienie wpływu</w:t>
            </w:r>
          </w:p>
        </w:tc>
        <w:tc>
          <w:tcPr>
            <w:tcW w:w="6662" w:type="dxa"/>
            <w:gridSpan w:val="25"/>
            <w:shd w:val="clear" w:color="auto" w:fill="FFFFFF"/>
            <w:vAlign w:val="center"/>
          </w:tcPr>
          <w:p w14:paraId="10305205" w14:textId="32FE3255" w:rsidR="00CA1130" w:rsidRPr="00F42E95" w:rsidRDefault="00CA1130" w:rsidP="00CA1130">
            <w:pPr>
              <w:widowControl/>
              <w:autoSpaceDE/>
              <w:autoSpaceDN/>
              <w:adjustRightInd/>
              <w:spacing w:line="240" w:lineRule="auto"/>
              <w:jc w:val="both"/>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Wniosek o wypłatę dodatku dla podmiotów wrażliwych składa się na piśmie lub za pomocą środków komunikacji elektronicznej w rozumieniu ustawy z dnia 18 lipca 2002</w:t>
            </w:r>
            <w:r w:rsidR="00492E8E">
              <w:rPr>
                <w:rFonts w:eastAsia="Calibri" w:cs="Times New Roman"/>
                <w:color w:val="000000"/>
                <w:spacing w:val="-2"/>
                <w:sz w:val="22"/>
                <w:szCs w:val="22"/>
                <w:lang w:eastAsia="en-US"/>
              </w:rPr>
              <w:t> </w:t>
            </w:r>
            <w:r w:rsidRPr="00F42E95">
              <w:rPr>
                <w:rFonts w:eastAsia="Calibri" w:cs="Times New Roman"/>
                <w:color w:val="000000"/>
                <w:spacing w:val="-2"/>
                <w:sz w:val="22"/>
                <w:szCs w:val="22"/>
                <w:lang w:eastAsia="en-US"/>
              </w:rPr>
              <w:t>r. o świadczeniu usług drogą elektroniczną.</w:t>
            </w:r>
          </w:p>
        </w:tc>
      </w:tr>
      <w:tr w:rsidR="00CA1130" w:rsidRPr="00F42E95" w14:paraId="6F4C496E" w14:textId="77777777" w:rsidTr="007E21CD">
        <w:trPr>
          <w:trHeight w:val="142"/>
        </w:trPr>
        <w:tc>
          <w:tcPr>
            <w:tcW w:w="10065" w:type="dxa"/>
            <w:gridSpan w:val="29"/>
            <w:shd w:val="clear" w:color="auto" w:fill="99CCFF"/>
          </w:tcPr>
          <w:p w14:paraId="7E8FD787" w14:textId="77777777" w:rsidR="00CA1130" w:rsidRPr="00F42E95" w:rsidRDefault="00CA1130" w:rsidP="00CA1130">
            <w:pPr>
              <w:widowControl/>
              <w:numPr>
                <w:ilvl w:val="0"/>
                <w:numId w:val="32"/>
              </w:numPr>
              <w:autoSpaceDE/>
              <w:autoSpaceDN/>
              <w:adjustRightInd/>
              <w:spacing w:line="240" w:lineRule="auto"/>
              <w:ind w:left="318" w:hanging="284"/>
              <w:jc w:val="both"/>
              <w:rPr>
                <w:rFonts w:eastAsia="Calibri" w:cs="Times New Roman"/>
                <w:b/>
                <w:sz w:val="22"/>
                <w:szCs w:val="22"/>
                <w:lang w:eastAsia="en-US"/>
              </w:rPr>
            </w:pPr>
            <w:r w:rsidRPr="00F42E95">
              <w:rPr>
                <w:rFonts w:eastAsia="Calibri" w:cs="Times New Roman"/>
                <w:b/>
                <w:spacing w:val="-2"/>
                <w:sz w:val="22"/>
                <w:szCs w:val="22"/>
                <w:lang w:eastAsia="en-US"/>
              </w:rPr>
              <w:t>Planowane wykonanie przepisów aktu prawnego</w:t>
            </w:r>
          </w:p>
        </w:tc>
      </w:tr>
      <w:tr w:rsidR="00CA1130" w:rsidRPr="00F42E95" w14:paraId="7F690C1B" w14:textId="77777777" w:rsidTr="007E21CD">
        <w:trPr>
          <w:trHeight w:val="142"/>
        </w:trPr>
        <w:tc>
          <w:tcPr>
            <w:tcW w:w="10065" w:type="dxa"/>
            <w:gridSpan w:val="29"/>
            <w:shd w:val="clear" w:color="auto" w:fill="FFFFFF"/>
          </w:tcPr>
          <w:p w14:paraId="5CA9F6AC" w14:textId="77777777" w:rsidR="00CA1130" w:rsidRPr="00F42E95" w:rsidRDefault="00CA1130" w:rsidP="00CA1130">
            <w:pPr>
              <w:widowControl/>
              <w:autoSpaceDE/>
              <w:autoSpaceDN/>
              <w:adjustRightInd/>
              <w:spacing w:line="240" w:lineRule="auto"/>
              <w:jc w:val="both"/>
              <w:rPr>
                <w:rFonts w:eastAsia="Calibri" w:cs="Times New Roman"/>
                <w:spacing w:val="-2"/>
                <w:sz w:val="22"/>
                <w:szCs w:val="22"/>
                <w:lang w:eastAsia="en-US"/>
              </w:rPr>
            </w:pPr>
            <w:r w:rsidRPr="00F42E95">
              <w:rPr>
                <w:rFonts w:eastAsia="Calibri" w:cs="Times New Roman"/>
                <w:sz w:val="22"/>
                <w:szCs w:val="22"/>
                <w:lang w:eastAsia="en-US"/>
              </w:rPr>
              <w:t>Proponuje się, aby projektowane rozporządzenie weszło w życie w dniu następującym po dniu ogłoszenia.</w:t>
            </w:r>
          </w:p>
        </w:tc>
      </w:tr>
      <w:tr w:rsidR="00CA1130" w:rsidRPr="00F42E95" w14:paraId="04909F14" w14:textId="77777777" w:rsidTr="007E21CD">
        <w:trPr>
          <w:trHeight w:val="142"/>
        </w:trPr>
        <w:tc>
          <w:tcPr>
            <w:tcW w:w="10065" w:type="dxa"/>
            <w:gridSpan w:val="29"/>
            <w:shd w:val="clear" w:color="auto" w:fill="99CCFF"/>
          </w:tcPr>
          <w:p w14:paraId="7C027006" w14:textId="77777777" w:rsidR="00CA1130" w:rsidRPr="00F42E95" w:rsidRDefault="00CA1130" w:rsidP="00CA1130">
            <w:pPr>
              <w:widowControl/>
              <w:numPr>
                <w:ilvl w:val="0"/>
                <w:numId w:val="32"/>
              </w:numPr>
              <w:autoSpaceDE/>
              <w:autoSpaceDN/>
              <w:adjustRightInd/>
              <w:spacing w:line="240" w:lineRule="auto"/>
              <w:ind w:left="318" w:hanging="284"/>
              <w:jc w:val="both"/>
              <w:rPr>
                <w:rFonts w:eastAsia="Calibri" w:cs="Times New Roman"/>
                <w:b/>
                <w:color w:val="000000"/>
                <w:sz w:val="22"/>
                <w:szCs w:val="22"/>
                <w:lang w:eastAsia="en-US"/>
              </w:rPr>
            </w:pPr>
            <w:r w:rsidRPr="00F42E95">
              <w:rPr>
                <w:rFonts w:eastAsia="Calibri" w:cs="Times New Roman"/>
                <w:b/>
                <w:color w:val="000000"/>
                <w:sz w:val="22"/>
                <w:szCs w:val="22"/>
                <w:lang w:eastAsia="en-US"/>
              </w:rPr>
              <w:t xml:space="preserve"> </w:t>
            </w:r>
            <w:r w:rsidRPr="00F42E95">
              <w:rPr>
                <w:rFonts w:eastAsia="Calibri" w:cs="Times New Roman"/>
                <w:b/>
                <w:spacing w:val="-2"/>
                <w:sz w:val="22"/>
                <w:szCs w:val="22"/>
                <w:lang w:eastAsia="en-US"/>
              </w:rPr>
              <w:t>W jaki sposób i kiedy nastąpi ewaluacja efektów projektu oraz jakie mierniki zostaną zastosowane?</w:t>
            </w:r>
          </w:p>
        </w:tc>
      </w:tr>
      <w:tr w:rsidR="00CA1130" w:rsidRPr="00F42E95" w14:paraId="3F69D502" w14:textId="77777777" w:rsidTr="007E21CD">
        <w:trPr>
          <w:trHeight w:val="142"/>
        </w:trPr>
        <w:tc>
          <w:tcPr>
            <w:tcW w:w="10065" w:type="dxa"/>
            <w:gridSpan w:val="29"/>
            <w:shd w:val="clear" w:color="auto" w:fill="FFFFFF"/>
          </w:tcPr>
          <w:p w14:paraId="3B337059" w14:textId="77777777" w:rsidR="00CA1130" w:rsidRPr="00F42E95" w:rsidRDefault="00CA1130" w:rsidP="00CA1130">
            <w:pPr>
              <w:widowControl/>
              <w:autoSpaceDE/>
              <w:autoSpaceDN/>
              <w:adjustRightInd/>
              <w:spacing w:line="240" w:lineRule="auto"/>
              <w:jc w:val="both"/>
              <w:rPr>
                <w:rFonts w:eastAsia="Calibri" w:cs="Times New Roman"/>
                <w:color w:val="000000"/>
                <w:spacing w:val="-2"/>
                <w:sz w:val="22"/>
                <w:szCs w:val="22"/>
                <w:lang w:eastAsia="en-US"/>
              </w:rPr>
            </w:pPr>
            <w:r w:rsidRPr="00F42E95">
              <w:rPr>
                <w:rFonts w:eastAsia="Calibri" w:cs="Times New Roman"/>
                <w:sz w:val="22"/>
                <w:szCs w:val="22"/>
                <w:lang w:eastAsia="en-US"/>
              </w:rPr>
              <w:t>Nie dotyczy.</w:t>
            </w:r>
          </w:p>
        </w:tc>
      </w:tr>
      <w:tr w:rsidR="00CA1130" w:rsidRPr="00F42E95" w14:paraId="384E69B6" w14:textId="77777777" w:rsidTr="007E21CD">
        <w:trPr>
          <w:trHeight w:val="142"/>
        </w:trPr>
        <w:tc>
          <w:tcPr>
            <w:tcW w:w="10065" w:type="dxa"/>
            <w:gridSpan w:val="29"/>
            <w:shd w:val="clear" w:color="auto" w:fill="99CCFF"/>
          </w:tcPr>
          <w:p w14:paraId="5A1D7CED" w14:textId="77777777" w:rsidR="00CA1130" w:rsidRPr="00F42E95" w:rsidRDefault="00CA1130" w:rsidP="00CA1130">
            <w:pPr>
              <w:widowControl/>
              <w:numPr>
                <w:ilvl w:val="0"/>
                <w:numId w:val="32"/>
              </w:numPr>
              <w:autoSpaceDE/>
              <w:autoSpaceDN/>
              <w:adjustRightInd/>
              <w:spacing w:line="240" w:lineRule="auto"/>
              <w:ind w:left="318" w:hanging="284"/>
              <w:jc w:val="both"/>
              <w:rPr>
                <w:rFonts w:eastAsia="Calibri" w:cs="Times New Roman"/>
                <w:b/>
                <w:color w:val="000000"/>
                <w:spacing w:val="-2"/>
                <w:sz w:val="22"/>
                <w:szCs w:val="22"/>
                <w:lang w:eastAsia="en-US"/>
              </w:rPr>
            </w:pPr>
            <w:r w:rsidRPr="00F42E95">
              <w:rPr>
                <w:rFonts w:eastAsia="Calibri" w:cs="Times New Roman"/>
                <w:b/>
                <w:color w:val="000000"/>
                <w:spacing w:val="-2"/>
                <w:sz w:val="22"/>
                <w:szCs w:val="22"/>
                <w:lang w:eastAsia="en-US"/>
              </w:rPr>
              <w:lastRenderedPageBreak/>
              <w:t xml:space="preserve">Załączniki </w:t>
            </w:r>
            <w:r w:rsidRPr="00F42E95">
              <w:rPr>
                <w:rFonts w:eastAsia="Calibri" w:cs="Times New Roman"/>
                <w:b/>
                <w:spacing w:val="-2"/>
                <w:sz w:val="22"/>
                <w:szCs w:val="22"/>
                <w:lang w:eastAsia="en-US"/>
              </w:rPr>
              <w:t>(istotne dokumenty źródłowe, badania, analizy itp.</w:t>
            </w:r>
            <w:r w:rsidRPr="00F42E95">
              <w:rPr>
                <w:rFonts w:eastAsia="Calibri" w:cs="Times New Roman"/>
                <w:b/>
                <w:color w:val="000000"/>
                <w:spacing w:val="-2"/>
                <w:sz w:val="22"/>
                <w:szCs w:val="22"/>
                <w:lang w:eastAsia="en-US"/>
              </w:rPr>
              <w:t xml:space="preserve">) </w:t>
            </w:r>
          </w:p>
        </w:tc>
      </w:tr>
      <w:tr w:rsidR="00CA1130" w:rsidRPr="00F42E95" w14:paraId="5ED8ACA3" w14:textId="77777777" w:rsidTr="007E21CD">
        <w:trPr>
          <w:trHeight w:val="142"/>
        </w:trPr>
        <w:tc>
          <w:tcPr>
            <w:tcW w:w="10065" w:type="dxa"/>
            <w:gridSpan w:val="29"/>
            <w:shd w:val="clear" w:color="auto" w:fill="FFFFFF"/>
          </w:tcPr>
          <w:p w14:paraId="333A4E40" w14:textId="77777777" w:rsidR="00CA1130" w:rsidRPr="00F42E95" w:rsidRDefault="00CA1130" w:rsidP="00CA1130">
            <w:pPr>
              <w:widowControl/>
              <w:autoSpaceDE/>
              <w:autoSpaceDN/>
              <w:adjustRightInd/>
              <w:spacing w:line="240" w:lineRule="auto"/>
              <w:jc w:val="both"/>
              <w:rPr>
                <w:rFonts w:eastAsia="Calibri" w:cs="Times New Roman"/>
                <w:color w:val="000000"/>
                <w:spacing w:val="-2"/>
                <w:sz w:val="22"/>
                <w:szCs w:val="22"/>
                <w:lang w:eastAsia="en-US"/>
              </w:rPr>
            </w:pPr>
            <w:r w:rsidRPr="00F42E95">
              <w:rPr>
                <w:rFonts w:eastAsia="Calibri" w:cs="Times New Roman"/>
                <w:sz w:val="22"/>
                <w:szCs w:val="22"/>
                <w:lang w:eastAsia="en-US"/>
              </w:rPr>
              <w:t>Nie dotyczy.</w:t>
            </w:r>
          </w:p>
        </w:tc>
      </w:tr>
    </w:tbl>
    <w:p w14:paraId="3963DCAE" w14:textId="77777777" w:rsidR="00421C59" w:rsidRPr="00F42E95" w:rsidRDefault="00421C59" w:rsidP="00F42E95">
      <w:pPr>
        <w:keepNext/>
        <w:widowControl/>
        <w:autoSpaceDE/>
        <w:autoSpaceDN/>
        <w:adjustRightInd/>
        <w:spacing w:line="240" w:lineRule="auto"/>
        <w:jc w:val="center"/>
        <w:outlineLvl w:val="0"/>
        <w:rPr>
          <w:rFonts w:eastAsia="Times New Roman" w:cs="Times New Roman"/>
          <w:b/>
          <w:bCs/>
          <w:kern w:val="32"/>
          <w:sz w:val="22"/>
          <w:szCs w:val="22"/>
        </w:rPr>
      </w:pPr>
      <w:r w:rsidRPr="00F42E95">
        <w:rPr>
          <w:rFonts w:eastAsia="Times New Roman" w:cs="Times New Roman"/>
          <w:b/>
          <w:bCs/>
          <w:kern w:val="32"/>
          <w:sz w:val="22"/>
          <w:szCs w:val="22"/>
        </w:rPr>
        <w:t xml:space="preserve"> </w:t>
      </w:r>
    </w:p>
    <w:p w14:paraId="2415F3F4" w14:textId="793CA6B0" w:rsidR="0021571E" w:rsidRPr="00F42E95" w:rsidRDefault="0021571E" w:rsidP="00225C8F">
      <w:pPr>
        <w:spacing w:line="240" w:lineRule="auto"/>
        <w:rPr>
          <w:rFonts w:cs="Times New Roman"/>
          <w:sz w:val="22"/>
          <w:szCs w:val="22"/>
        </w:rPr>
      </w:pPr>
    </w:p>
    <w:sectPr w:rsidR="0021571E" w:rsidRPr="00F42E95" w:rsidSect="004871D8">
      <w:headerReference w:type="default" r:id="rId8"/>
      <w:footnotePr>
        <w:numRestart w:val="eachSect"/>
      </w:footnotePr>
      <w:pgSz w:w="11906" w:h="16838"/>
      <w:pgMar w:top="1560" w:right="1434" w:bottom="1276"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C613A" w14:textId="77777777" w:rsidR="00645900" w:rsidRDefault="00645900" w:rsidP="0002490A">
      <w:pPr>
        <w:spacing w:line="240" w:lineRule="auto"/>
      </w:pPr>
      <w:r>
        <w:separator/>
      </w:r>
    </w:p>
  </w:endnote>
  <w:endnote w:type="continuationSeparator" w:id="0">
    <w:p w14:paraId="1869D79D" w14:textId="77777777" w:rsidR="00645900" w:rsidRDefault="00645900" w:rsidP="00024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B24B2" w14:textId="77777777" w:rsidR="00645900" w:rsidRDefault="00645900" w:rsidP="0002490A">
      <w:pPr>
        <w:spacing w:line="240" w:lineRule="auto"/>
      </w:pPr>
      <w:r>
        <w:separator/>
      </w:r>
    </w:p>
  </w:footnote>
  <w:footnote w:type="continuationSeparator" w:id="0">
    <w:p w14:paraId="4F915CEE" w14:textId="77777777" w:rsidR="00645900" w:rsidRDefault="00645900" w:rsidP="000249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8D33" w14:textId="20B814E1" w:rsidR="00D223B0" w:rsidRPr="00B371CC" w:rsidRDefault="00D223B0" w:rsidP="00B522B1">
    <w:pPr>
      <w:pStyle w:val="Nagwek"/>
      <w:jc w:val="center"/>
    </w:pPr>
    <w:r>
      <w:t xml:space="preserve">– </w:t>
    </w:r>
    <w:r>
      <w:fldChar w:fldCharType="begin"/>
    </w:r>
    <w:r>
      <w:instrText xml:space="preserve"> PAGE  \* MERGEFORMAT </w:instrText>
    </w:r>
    <w:r>
      <w:fldChar w:fldCharType="separate"/>
    </w:r>
    <w:r w:rsidR="00EA243B">
      <w:rPr>
        <w:noProof/>
      </w:rPr>
      <w:t>12</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93CF1CA"/>
    <w:lvl w:ilvl="0">
      <w:start w:val="1"/>
      <w:numFmt w:val="decimal"/>
      <w:pStyle w:val="Listanumerowana2"/>
      <w:lvlText w:val="%1."/>
      <w:lvlJc w:val="left"/>
      <w:pPr>
        <w:tabs>
          <w:tab w:val="num" w:pos="643"/>
        </w:tabs>
        <w:ind w:left="643" w:hanging="360"/>
      </w:pPr>
    </w:lvl>
  </w:abstractNum>
  <w:abstractNum w:abstractNumId="1" w15:restartNumberingAfterBreak="0">
    <w:nsid w:val="044C7BBE"/>
    <w:multiLevelType w:val="hybridMultilevel"/>
    <w:tmpl w:val="547ED6FA"/>
    <w:lvl w:ilvl="0" w:tplc="CAA0FF7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7A57DF"/>
    <w:multiLevelType w:val="hybridMultilevel"/>
    <w:tmpl w:val="7C44B696"/>
    <w:lvl w:ilvl="0" w:tplc="045697B4">
      <w:start w:val="4"/>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00AFC"/>
    <w:multiLevelType w:val="multilevel"/>
    <w:tmpl w:val="406608C8"/>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C042366"/>
    <w:multiLevelType w:val="hybridMultilevel"/>
    <w:tmpl w:val="5BCAEA9C"/>
    <w:lvl w:ilvl="0" w:tplc="EF00556A">
      <w:start w:val="1"/>
      <w:numFmt w:val="decimal"/>
      <w:lvlText w:val="%1)"/>
      <w:lvlJc w:val="left"/>
      <w:pPr>
        <w:ind w:left="720" w:hanging="360"/>
      </w:pPr>
    </w:lvl>
    <w:lvl w:ilvl="1" w:tplc="4A0E6D1E" w:tentative="1">
      <w:start w:val="1"/>
      <w:numFmt w:val="lowerLetter"/>
      <w:lvlText w:val="%2."/>
      <w:lvlJc w:val="left"/>
      <w:pPr>
        <w:ind w:left="1440" w:hanging="360"/>
      </w:pPr>
    </w:lvl>
    <w:lvl w:ilvl="2" w:tplc="830014DE" w:tentative="1">
      <w:start w:val="1"/>
      <w:numFmt w:val="lowerRoman"/>
      <w:lvlText w:val="%3."/>
      <w:lvlJc w:val="right"/>
      <w:pPr>
        <w:ind w:left="2160" w:hanging="180"/>
      </w:pPr>
    </w:lvl>
    <w:lvl w:ilvl="3" w:tplc="EC7CD140" w:tentative="1">
      <w:start w:val="1"/>
      <w:numFmt w:val="decimal"/>
      <w:lvlText w:val="%4."/>
      <w:lvlJc w:val="left"/>
      <w:pPr>
        <w:ind w:left="2880" w:hanging="360"/>
      </w:pPr>
    </w:lvl>
    <w:lvl w:ilvl="4" w:tplc="2B10922A" w:tentative="1">
      <w:start w:val="1"/>
      <w:numFmt w:val="lowerLetter"/>
      <w:lvlText w:val="%5."/>
      <w:lvlJc w:val="left"/>
      <w:pPr>
        <w:ind w:left="3600" w:hanging="360"/>
      </w:pPr>
    </w:lvl>
    <w:lvl w:ilvl="5" w:tplc="C242E77A" w:tentative="1">
      <w:start w:val="1"/>
      <w:numFmt w:val="lowerRoman"/>
      <w:lvlText w:val="%6."/>
      <w:lvlJc w:val="right"/>
      <w:pPr>
        <w:ind w:left="4320" w:hanging="180"/>
      </w:pPr>
    </w:lvl>
    <w:lvl w:ilvl="6" w:tplc="AFD06066" w:tentative="1">
      <w:start w:val="1"/>
      <w:numFmt w:val="decimal"/>
      <w:lvlText w:val="%7."/>
      <w:lvlJc w:val="left"/>
      <w:pPr>
        <w:ind w:left="5040" w:hanging="360"/>
      </w:pPr>
    </w:lvl>
    <w:lvl w:ilvl="7" w:tplc="83586296" w:tentative="1">
      <w:start w:val="1"/>
      <w:numFmt w:val="lowerLetter"/>
      <w:lvlText w:val="%8."/>
      <w:lvlJc w:val="left"/>
      <w:pPr>
        <w:ind w:left="5760" w:hanging="360"/>
      </w:pPr>
    </w:lvl>
    <w:lvl w:ilvl="8" w:tplc="A2587DE0" w:tentative="1">
      <w:start w:val="1"/>
      <w:numFmt w:val="lowerRoman"/>
      <w:lvlText w:val="%9."/>
      <w:lvlJc w:val="right"/>
      <w:pPr>
        <w:ind w:left="6480" w:hanging="180"/>
      </w:pPr>
    </w:lvl>
  </w:abstractNum>
  <w:abstractNum w:abstractNumId="5" w15:restartNumberingAfterBreak="0">
    <w:nsid w:val="0D6E6D22"/>
    <w:multiLevelType w:val="multilevel"/>
    <w:tmpl w:val="1690E450"/>
    <w:lvl w:ilvl="0">
      <w:start w:val="1"/>
      <w:numFmt w:val="decimalZero"/>
      <w:lvlText w:val="%1."/>
      <w:lvlJc w:val="left"/>
      <w:pPr>
        <w:tabs>
          <w:tab w:val="num" w:pos="0"/>
        </w:tabs>
        <w:ind w:left="720" w:hanging="360"/>
      </w:pPr>
      <w:rPr>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F5A31F1"/>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F6B2D5D"/>
    <w:multiLevelType w:val="hybridMultilevel"/>
    <w:tmpl w:val="EF983438"/>
    <w:lvl w:ilvl="0" w:tplc="D3329FCA">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634A9C"/>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099734E"/>
    <w:multiLevelType w:val="multilevel"/>
    <w:tmpl w:val="AA7CE422"/>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75264D0"/>
    <w:multiLevelType w:val="hybridMultilevel"/>
    <w:tmpl w:val="DA1C094E"/>
    <w:lvl w:ilvl="0" w:tplc="6A8CF40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562957"/>
    <w:multiLevelType w:val="hybridMultilevel"/>
    <w:tmpl w:val="5E147DA6"/>
    <w:lvl w:ilvl="0" w:tplc="AEB295EE">
      <w:start w:val="1"/>
      <w:numFmt w:val="decimal"/>
      <w:lvlText w:val="%1."/>
      <w:lvlJc w:val="left"/>
      <w:pPr>
        <w:ind w:left="42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CDE522A">
      <w:start w:val="1"/>
      <w:numFmt w:val="lowerLetter"/>
      <w:lvlText w:val="%2"/>
      <w:lvlJc w:val="left"/>
      <w:pPr>
        <w:ind w:left="12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99B41934">
      <w:start w:val="1"/>
      <w:numFmt w:val="lowerRoman"/>
      <w:lvlText w:val="%3"/>
      <w:lvlJc w:val="left"/>
      <w:pPr>
        <w:ind w:left="19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49DE1AE2">
      <w:start w:val="1"/>
      <w:numFmt w:val="decimal"/>
      <w:lvlText w:val="%4"/>
      <w:lvlJc w:val="left"/>
      <w:pPr>
        <w:ind w:left="26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A46420B8">
      <w:start w:val="1"/>
      <w:numFmt w:val="lowerLetter"/>
      <w:lvlText w:val="%5"/>
      <w:lvlJc w:val="left"/>
      <w:pPr>
        <w:ind w:left="341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BC3E08F0">
      <w:start w:val="1"/>
      <w:numFmt w:val="lowerRoman"/>
      <w:lvlText w:val="%6"/>
      <w:lvlJc w:val="left"/>
      <w:pPr>
        <w:ind w:left="413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242C1942">
      <w:start w:val="1"/>
      <w:numFmt w:val="decimal"/>
      <w:lvlText w:val="%7"/>
      <w:lvlJc w:val="left"/>
      <w:pPr>
        <w:ind w:left="48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5D2821DE">
      <w:start w:val="1"/>
      <w:numFmt w:val="lowerLetter"/>
      <w:lvlText w:val="%8"/>
      <w:lvlJc w:val="left"/>
      <w:pPr>
        <w:ind w:left="55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BB0C68F4">
      <w:start w:val="1"/>
      <w:numFmt w:val="lowerRoman"/>
      <w:lvlText w:val="%9"/>
      <w:lvlJc w:val="left"/>
      <w:pPr>
        <w:ind w:left="62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12" w15:restartNumberingAfterBreak="0">
    <w:nsid w:val="1E403885"/>
    <w:multiLevelType w:val="hybridMultilevel"/>
    <w:tmpl w:val="102A6382"/>
    <w:lvl w:ilvl="0" w:tplc="D680A404">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13F1CA7"/>
    <w:multiLevelType w:val="hybridMultilevel"/>
    <w:tmpl w:val="7BBC77A0"/>
    <w:lvl w:ilvl="0" w:tplc="5700F4D6">
      <w:start w:val="1"/>
      <w:numFmt w:val="decimal"/>
      <w:lvlText w:val="%1)"/>
      <w:lvlJc w:val="left"/>
      <w:pPr>
        <w:ind w:left="720" w:hanging="360"/>
      </w:pPr>
      <w:rPr>
        <w:rFonts w:hint="default"/>
      </w:rPr>
    </w:lvl>
    <w:lvl w:ilvl="1" w:tplc="809088EA" w:tentative="1">
      <w:start w:val="1"/>
      <w:numFmt w:val="lowerLetter"/>
      <w:lvlText w:val="%2."/>
      <w:lvlJc w:val="left"/>
      <w:pPr>
        <w:ind w:left="1440" w:hanging="360"/>
      </w:pPr>
    </w:lvl>
    <w:lvl w:ilvl="2" w:tplc="FE8039A0" w:tentative="1">
      <w:start w:val="1"/>
      <w:numFmt w:val="lowerRoman"/>
      <w:lvlText w:val="%3."/>
      <w:lvlJc w:val="right"/>
      <w:pPr>
        <w:ind w:left="2160" w:hanging="180"/>
      </w:pPr>
    </w:lvl>
    <w:lvl w:ilvl="3" w:tplc="0836718C" w:tentative="1">
      <w:start w:val="1"/>
      <w:numFmt w:val="decimal"/>
      <w:lvlText w:val="%4."/>
      <w:lvlJc w:val="left"/>
      <w:pPr>
        <w:ind w:left="2880" w:hanging="360"/>
      </w:pPr>
    </w:lvl>
    <w:lvl w:ilvl="4" w:tplc="65142E26" w:tentative="1">
      <w:start w:val="1"/>
      <w:numFmt w:val="lowerLetter"/>
      <w:lvlText w:val="%5."/>
      <w:lvlJc w:val="left"/>
      <w:pPr>
        <w:ind w:left="3600" w:hanging="360"/>
      </w:pPr>
    </w:lvl>
    <w:lvl w:ilvl="5" w:tplc="E5FA37CC" w:tentative="1">
      <w:start w:val="1"/>
      <w:numFmt w:val="lowerRoman"/>
      <w:lvlText w:val="%6."/>
      <w:lvlJc w:val="right"/>
      <w:pPr>
        <w:ind w:left="4320" w:hanging="180"/>
      </w:pPr>
    </w:lvl>
    <w:lvl w:ilvl="6" w:tplc="128E22C2" w:tentative="1">
      <w:start w:val="1"/>
      <w:numFmt w:val="decimal"/>
      <w:lvlText w:val="%7."/>
      <w:lvlJc w:val="left"/>
      <w:pPr>
        <w:ind w:left="5040" w:hanging="360"/>
      </w:pPr>
    </w:lvl>
    <w:lvl w:ilvl="7" w:tplc="B93CE7CE" w:tentative="1">
      <w:start w:val="1"/>
      <w:numFmt w:val="lowerLetter"/>
      <w:lvlText w:val="%8."/>
      <w:lvlJc w:val="left"/>
      <w:pPr>
        <w:ind w:left="5760" w:hanging="360"/>
      </w:pPr>
    </w:lvl>
    <w:lvl w:ilvl="8" w:tplc="7C565506" w:tentative="1">
      <w:start w:val="1"/>
      <w:numFmt w:val="lowerRoman"/>
      <w:lvlText w:val="%9."/>
      <w:lvlJc w:val="right"/>
      <w:pPr>
        <w:ind w:left="6480" w:hanging="180"/>
      </w:pPr>
    </w:lvl>
  </w:abstractNum>
  <w:abstractNum w:abstractNumId="14" w15:restartNumberingAfterBreak="0">
    <w:nsid w:val="2472648A"/>
    <w:multiLevelType w:val="hybridMultilevel"/>
    <w:tmpl w:val="0016A220"/>
    <w:lvl w:ilvl="0" w:tplc="5BD8C3E6">
      <w:start w:val="2"/>
      <w:numFmt w:val="bullet"/>
      <w:lvlText w:val=""/>
      <w:lvlJc w:val="left"/>
      <w:pPr>
        <w:ind w:left="720" w:hanging="360"/>
      </w:pPr>
      <w:rPr>
        <w:rFonts w:ascii="Wingdings" w:eastAsia="Calibr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172661"/>
    <w:multiLevelType w:val="hybridMultilevel"/>
    <w:tmpl w:val="B622E15C"/>
    <w:lvl w:ilvl="0" w:tplc="EDE29FF8">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F77390"/>
    <w:multiLevelType w:val="hybridMultilevel"/>
    <w:tmpl w:val="641AAAAA"/>
    <w:lvl w:ilvl="0" w:tplc="B70CE43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E60F92"/>
    <w:multiLevelType w:val="hybridMultilevel"/>
    <w:tmpl w:val="8CC8471E"/>
    <w:lvl w:ilvl="0" w:tplc="B9BE50F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716359"/>
    <w:multiLevelType w:val="multilevel"/>
    <w:tmpl w:val="10444C2E"/>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75734CB"/>
    <w:multiLevelType w:val="hybridMultilevel"/>
    <w:tmpl w:val="F554415E"/>
    <w:lvl w:ilvl="0" w:tplc="D680A404">
      <w:start w:val="1"/>
      <w:numFmt w:val="bullet"/>
      <w:lvlText w:val="-"/>
      <w:lvlJc w:val="left"/>
      <w:pPr>
        <w:ind w:left="72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7D8238E"/>
    <w:multiLevelType w:val="multilevel"/>
    <w:tmpl w:val="9252F48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0D1C6D"/>
    <w:multiLevelType w:val="multilevel"/>
    <w:tmpl w:val="6C624F9E"/>
    <w:lvl w:ilvl="0">
      <w:start w:val="1"/>
      <w:numFmt w:val="decimal"/>
      <w:lvlText w:val="%1."/>
      <w:lvlJc w:val="left"/>
      <w:pPr>
        <w:tabs>
          <w:tab w:val="num" w:pos="0"/>
        </w:tabs>
        <w:ind w:left="422" w:firstLine="0"/>
      </w:pPr>
      <w:rPr>
        <w:rFonts w:ascii="Times New Roman" w:eastAsia="Arial" w:hAnsi="Times New Roman" w:cs="Times New Roman"/>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2">
      <w:start w:val="1"/>
      <w:numFmt w:val="lowerRoman"/>
      <w:lvlText w:val="%3"/>
      <w:lvlJc w:val="left"/>
      <w:pPr>
        <w:tabs>
          <w:tab w:val="num" w:pos="0"/>
        </w:tabs>
        <w:ind w:left="19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3">
      <w:start w:val="1"/>
      <w:numFmt w:val="decimal"/>
      <w:lvlText w:val="%4"/>
      <w:lvlJc w:val="left"/>
      <w:pPr>
        <w:tabs>
          <w:tab w:val="num" w:pos="0"/>
        </w:tabs>
        <w:ind w:left="26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4">
      <w:start w:val="1"/>
      <w:numFmt w:val="lowerLetter"/>
      <w:lvlText w:val="%5"/>
      <w:lvlJc w:val="left"/>
      <w:pPr>
        <w:tabs>
          <w:tab w:val="num" w:pos="0"/>
        </w:tabs>
        <w:ind w:left="341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5">
      <w:start w:val="1"/>
      <w:numFmt w:val="lowerRoman"/>
      <w:lvlText w:val="%6"/>
      <w:lvlJc w:val="left"/>
      <w:pPr>
        <w:tabs>
          <w:tab w:val="num" w:pos="0"/>
        </w:tabs>
        <w:ind w:left="413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6">
      <w:start w:val="1"/>
      <w:numFmt w:val="decimal"/>
      <w:lvlText w:val="%7"/>
      <w:lvlJc w:val="left"/>
      <w:pPr>
        <w:tabs>
          <w:tab w:val="num" w:pos="0"/>
        </w:tabs>
        <w:ind w:left="48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7">
      <w:start w:val="1"/>
      <w:numFmt w:val="lowerLetter"/>
      <w:lvlText w:val="%8"/>
      <w:lvlJc w:val="left"/>
      <w:pPr>
        <w:tabs>
          <w:tab w:val="num" w:pos="0"/>
        </w:tabs>
        <w:ind w:left="55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8">
      <w:start w:val="1"/>
      <w:numFmt w:val="lowerRoman"/>
      <w:lvlText w:val="%9"/>
      <w:lvlJc w:val="left"/>
      <w:pPr>
        <w:tabs>
          <w:tab w:val="num" w:pos="0"/>
        </w:tabs>
        <w:ind w:left="62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abstractNum>
  <w:abstractNum w:abstractNumId="23" w15:restartNumberingAfterBreak="0">
    <w:nsid w:val="3CCC1B70"/>
    <w:multiLevelType w:val="hybridMultilevel"/>
    <w:tmpl w:val="7BACE5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210C02"/>
    <w:multiLevelType w:val="hybridMultilevel"/>
    <w:tmpl w:val="BAFA900A"/>
    <w:lvl w:ilvl="0" w:tplc="4A18E5CC">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E25B5D"/>
    <w:multiLevelType w:val="hybridMultilevel"/>
    <w:tmpl w:val="AD58A1C0"/>
    <w:lvl w:ilvl="0" w:tplc="BF0474BA">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046D72"/>
    <w:multiLevelType w:val="multilevel"/>
    <w:tmpl w:val="F4C4AB3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457A1C05"/>
    <w:multiLevelType w:val="hybridMultilevel"/>
    <w:tmpl w:val="EF983438"/>
    <w:lvl w:ilvl="0" w:tplc="FFFFFFFF">
      <w:start w:val="1"/>
      <w:numFmt w:val="decimalZero"/>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5D82E68"/>
    <w:multiLevelType w:val="hybridMultilevel"/>
    <w:tmpl w:val="810C488C"/>
    <w:lvl w:ilvl="0" w:tplc="953000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34425C"/>
    <w:multiLevelType w:val="hybridMultilevel"/>
    <w:tmpl w:val="1848F556"/>
    <w:lvl w:ilvl="0" w:tplc="D4D2299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AD550F"/>
    <w:multiLevelType w:val="hybridMultilevel"/>
    <w:tmpl w:val="4A7AA8F6"/>
    <w:lvl w:ilvl="0" w:tplc="686ED184">
      <w:start w:val="1"/>
      <w:numFmt w:val="decimalZero"/>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4D45E2"/>
    <w:multiLevelType w:val="multilevel"/>
    <w:tmpl w:val="7E88B120"/>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7FA214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5D5F9B"/>
    <w:multiLevelType w:val="hybridMultilevel"/>
    <w:tmpl w:val="25CEB85A"/>
    <w:lvl w:ilvl="0" w:tplc="D680A404">
      <w:start w:val="1"/>
      <w:numFmt w:val="bullet"/>
      <w:lvlText w:val="-"/>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AFED38E">
      <w:start w:val="1"/>
      <w:numFmt w:val="bullet"/>
      <w:lvlText w:val="o"/>
      <w:lvlJc w:val="left"/>
      <w:pPr>
        <w:ind w:left="1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E02C2A">
      <w:start w:val="1"/>
      <w:numFmt w:val="bullet"/>
      <w:lvlText w:val="▪"/>
      <w:lvlJc w:val="left"/>
      <w:pPr>
        <w:ind w:left="1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6EAE690">
      <w:start w:val="1"/>
      <w:numFmt w:val="bullet"/>
      <w:lvlText w:val="•"/>
      <w:lvlJc w:val="left"/>
      <w:pPr>
        <w:ind w:left="2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22AAFDE">
      <w:start w:val="1"/>
      <w:numFmt w:val="bullet"/>
      <w:lvlText w:val="o"/>
      <w:lvlJc w:val="left"/>
      <w:pPr>
        <w:ind w:left="34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C5E3DA0">
      <w:start w:val="1"/>
      <w:numFmt w:val="bullet"/>
      <w:lvlText w:val="▪"/>
      <w:lvlJc w:val="left"/>
      <w:pPr>
        <w:ind w:left="41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CE26402">
      <w:start w:val="1"/>
      <w:numFmt w:val="bullet"/>
      <w:lvlText w:val="•"/>
      <w:lvlJc w:val="left"/>
      <w:pPr>
        <w:ind w:left="48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127B58">
      <w:start w:val="1"/>
      <w:numFmt w:val="bullet"/>
      <w:lvlText w:val="o"/>
      <w:lvlJc w:val="left"/>
      <w:pPr>
        <w:ind w:left="5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C429F8C">
      <w:start w:val="1"/>
      <w:numFmt w:val="bullet"/>
      <w:lvlText w:val="▪"/>
      <w:lvlJc w:val="left"/>
      <w:pPr>
        <w:ind w:left="62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6BB669DB"/>
    <w:multiLevelType w:val="hybridMultilevel"/>
    <w:tmpl w:val="6E646246"/>
    <w:lvl w:ilvl="0" w:tplc="D67622E8">
      <w:start w:val="2"/>
      <w:numFmt w:val="bullet"/>
      <w:lvlText w:val=""/>
      <w:lvlJc w:val="left"/>
      <w:pPr>
        <w:ind w:left="720" w:hanging="360"/>
      </w:pPr>
      <w:rPr>
        <w:rFonts w:ascii="Wingdings" w:eastAsia="Calibr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2306C3B"/>
    <w:multiLevelType w:val="hybridMultilevel"/>
    <w:tmpl w:val="221CDB56"/>
    <w:lvl w:ilvl="0" w:tplc="81C0249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106BBB"/>
    <w:multiLevelType w:val="hybridMultilevel"/>
    <w:tmpl w:val="939C614C"/>
    <w:lvl w:ilvl="0" w:tplc="BD7CE764">
      <w:start w:val="2"/>
      <w:numFmt w:val="bullet"/>
      <w:lvlText w:val=""/>
      <w:lvlJc w:val="left"/>
      <w:pPr>
        <w:ind w:left="720" w:hanging="360"/>
      </w:pPr>
      <w:rPr>
        <w:rFonts w:ascii="Wingdings" w:eastAsia="Calibr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3B8368B"/>
    <w:multiLevelType w:val="hybridMultilevel"/>
    <w:tmpl w:val="99C49A94"/>
    <w:lvl w:ilvl="0" w:tplc="CC5EAEB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C759B8"/>
    <w:multiLevelType w:val="hybridMultilevel"/>
    <w:tmpl w:val="A97ED08C"/>
    <w:lvl w:ilvl="0" w:tplc="014C0A5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30203F"/>
    <w:multiLevelType w:val="multilevel"/>
    <w:tmpl w:val="9E8836D6"/>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93C4B8B"/>
    <w:multiLevelType w:val="hybridMultilevel"/>
    <w:tmpl w:val="69B8279E"/>
    <w:lvl w:ilvl="0" w:tplc="3AF0578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4815EB"/>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7C424081"/>
    <w:multiLevelType w:val="hybridMultilevel"/>
    <w:tmpl w:val="88BC0CD4"/>
    <w:lvl w:ilvl="0" w:tplc="79C86C3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315A82"/>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631011635">
    <w:abstractNumId w:val="0"/>
  </w:num>
  <w:num w:numId="2" w16cid:durableId="1153176718">
    <w:abstractNumId w:val="28"/>
  </w:num>
  <w:num w:numId="3" w16cid:durableId="248005710">
    <w:abstractNumId w:val="11"/>
  </w:num>
  <w:num w:numId="4" w16cid:durableId="429662013">
    <w:abstractNumId w:val="29"/>
  </w:num>
  <w:num w:numId="5" w16cid:durableId="947355114">
    <w:abstractNumId w:val="24"/>
  </w:num>
  <w:num w:numId="6" w16cid:durableId="269433909">
    <w:abstractNumId w:val="7"/>
  </w:num>
  <w:num w:numId="7" w16cid:durableId="360908189">
    <w:abstractNumId w:val="37"/>
  </w:num>
  <w:num w:numId="8" w16cid:durableId="1785348720">
    <w:abstractNumId w:val="30"/>
  </w:num>
  <w:num w:numId="9" w16cid:durableId="1308246375">
    <w:abstractNumId w:val="38"/>
  </w:num>
  <w:num w:numId="10" w16cid:durableId="859271298">
    <w:abstractNumId w:val="32"/>
  </w:num>
  <w:num w:numId="11" w16cid:durableId="1244099989">
    <w:abstractNumId w:val="40"/>
  </w:num>
  <w:num w:numId="12" w16cid:durableId="1313675593">
    <w:abstractNumId w:val="16"/>
  </w:num>
  <w:num w:numId="13" w16cid:durableId="16543000">
    <w:abstractNumId w:val="42"/>
  </w:num>
  <w:num w:numId="14" w16cid:durableId="349718107">
    <w:abstractNumId w:val="25"/>
  </w:num>
  <w:num w:numId="15" w16cid:durableId="1886595737">
    <w:abstractNumId w:val="15"/>
  </w:num>
  <w:num w:numId="16" w16cid:durableId="1805855949">
    <w:abstractNumId w:val="33"/>
  </w:num>
  <w:num w:numId="17" w16cid:durableId="1591045032">
    <w:abstractNumId w:val="10"/>
  </w:num>
  <w:num w:numId="18" w16cid:durableId="1639071147">
    <w:abstractNumId w:val="27"/>
  </w:num>
  <w:num w:numId="19" w16cid:durableId="680352203">
    <w:abstractNumId w:val="1"/>
  </w:num>
  <w:num w:numId="20" w16cid:durableId="22176477">
    <w:abstractNumId w:val="19"/>
  </w:num>
  <w:num w:numId="21" w16cid:durableId="1881625969">
    <w:abstractNumId w:val="41"/>
  </w:num>
  <w:num w:numId="22" w16cid:durableId="543568602">
    <w:abstractNumId w:val="22"/>
  </w:num>
  <w:num w:numId="23" w16cid:durableId="398285551">
    <w:abstractNumId w:val="43"/>
  </w:num>
  <w:num w:numId="24" w16cid:durableId="971209040">
    <w:abstractNumId w:val="26"/>
  </w:num>
  <w:num w:numId="25" w16cid:durableId="1085489876">
    <w:abstractNumId w:val="5"/>
  </w:num>
  <w:num w:numId="26" w16cid:durableId="287318775">
    <w:abstractNumId w:val="18"/>
  </w:num>
  <w:num w:numId="27" w16cid:durableId="133722635">
    <w:abstractNumId w:val="31"/>
  </w:num>
  <w:num w:numId="28" w16cid:durableId="1715077369">
    <w:abstractNumId w:val="20"/>
  </w:num>
  <w:num w:numId="29" w16cid:durableId="242373029">
    <w:abstractNumId w:val="3"/>
  </w:num>
  <w:num w:numId="30" w16cid:durableId="2029134481">
    <w:abstractNumId w:val="39"/>
  </w:num>
  <w:num w:numId="31" w16cid:durableId="1467626419">
    <w:abstractNumId w:val="9"/>
  </w:num>
  <w:num w:numId="32" w16cid:durableId="1394812152">
    <w:abstractNumId w:val="21"/>
  </w:num>
  <w:num w:numId="33" w16cid:durableId="1775586175">
    <w:abstractNumId w:val="12"/>
  </w:num>
  <w:num w:numId="34" w16cid:durableId="704601822">
    <w:abstractNumId w:val="35"/>
  </w:num>
  <w:num w:numId="35" w16cid:durableId="1127745385">
    <w:abstractNumId w:val="2"/>
  </w:num>
  <w:num w:numId="36" w16cid:durableId="186453433">
    <w:abstractNumId w:val="17"/>
  </w:num>
  <w:num w:numId="37" w16cid:durableId="733696832">
    <w:abstractNumId w:val="6"/>
  </w:num>
  <w:num w:numId="38" w16cid:durableId="400715405">
    <w:abstractNumId w:val="8"/>
  </w:num>
  <w:num w:numId="39" w16cid:durableId="388965122">
    <w:abstractNumId w:val="4"/>
  </w:num>
  <w:num w:numId="40" w16cid:durableId="736047891">
    <w:abstractNumId w:val="13"/>
  </w:num>
  <w:num w:numId="41" w16cid:durableId="1466580743">
    <w:abstractNumId w:val="14"/>
  </w:num>
  <w:num w:numId="42" w16cid:durableId="1037896226">
    <w:abstractNumId w:val="36"/>
  </w:num>
  <w:num w:numId="43" w16cid:durableId="1240948201">
    <w:abstractNumId w:val="34"/>
  </w:num>
  <w:num w:numId="44" w16cid:durableId="191983020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90A"/>
    <w:rsid w:val="00000D06"/>
    <w:rsid w:val="000023B9"/>
    <w:rsid w:val="0000435B"/>
    <w:rsid w:val="000047AB"/>
    <w:rsid w:val="00005E23"/>
    <w:rsid w:val="00013510"/>
    <w:rsid w:val="00015B79"/>
    <w:rsid w:val="00023AFF"/>
    <w:rsid w:val="0002490A"/>
    <w:rsid w:val="00027055"/>
    <w:rsid w:val="000271F2"/>
    <w:rsid w:val="00031E68"/>
    <w:rsid w:val="00040711"/>
    <w:rsid w:val="00040E8D"/>
    <w:rsid w:val="00046DF6"/>
    <w:rsid w:val="00051C70"/>
    <w:rsid w:val="0005442F"/>
    <w:rsid w:val="00056FC7"/>
    <w:rsid w:val="00060C6C"/>
    <w:rsid w:val="00063420"/>
    <w:rsid w:val="00066DE2"/>
    <w:rsid w:val="00073077"/>
    <w:rsid w:val="00073607"/>
    <w:rsid w:val="00076287"/>
    <w:rsid w:val="00091BAE"/>
    <w:rsid w:val="00095FEA"/>
    <w:rsid w:val="00096B9A"/>
    <w:rsid w:val="00096DAB"/>
    <w:rsid w:val="000A0916"/>
    <w:rsid w:val="000A0C68"/>
    <w:rsid w:val="000B0739"/>
    <w:rsid w:val="000B3B7E"/>
    <w:rsid w:val="000B3F48"/>
    <w:rsid w:val="000C6817"/>
    <w:rsid w:val="000D0E0A"/>
    <w:rsid w:val="000D1C28"/>
    <w:rsid w:val="000D2981"/>
    <w:rsid w:val="000D30CD"/>
    <w:rsid w:val="000D5B2E"/>
    <w:rsid w:val="000D5F7A"/>
    <w:rsid w:val="000E032C"/>
    <w:rsid w:val="000E1D1A"/>
    <w:rsid w:val="000E453E"/>
    <w:rsid w:val="000E71B8"/>
    <w:rsid w:val="000F3FFB"/>
    <w:rsid w:val="000F4956"/>
    <w:rsid w:val="001063C9"/>
    <w:rsid w:val="001145C9"/>
    <w:rsid w:val="00114859"/>
    <w:rsid w:val="00117EFC"/>
    <w:rsid w:val="00122A86"/>
    <w:rsid w:val="00125882"/>
    <w:rsid w:val="0013186B"/>
    <w:rsid w:val="00132C0A"/>
    <w:rsid w:val="0014166B"/>
    <w:rsid w:val="00144ADF"/>
    <w:rsid w:val="00151F27"/>
    <w:rsid w:val="00153546"/>
    <w:rsid w:val="001541CB"/>
    <w:rsid w:val="00154D5B"/>
    <w:rsid w:val="00157A25"/>
    <w:rsid w:val="001607FE"/>
    <w:rsid w:val="00166E69"/>
    <w:rsid w:val="00171BCD"/>
    <w:rsid w:val="00176A69"/>
    <w:rsid w:val="00180BC4"/>
    <w:rsid w:val="00187DEA"/>
    <w:rsid w:val="00192F78"/>
    <w:rsid w:val="001B2E0B"/>
    <w:rsid w:val="001B3520"/>
    <w:rsid w:val="001C5D26"/>
    <w:rsid w:val="001D040E"/>
    <w:rsid w:val="001D12DE"/>
    <w:rsid w:val="001D4BB5"/>
    <w:rsid w:val="001D5288"/>
    <w:rsid w:val="001D5806"/>
    <w:rsid w:val="001E4219"/>
    <w:rsid w:val="001E4DAF"/>
    <w:rsid w:val="001F36DF"/>
    <w:rsid w:val="001F48AC"/>
    <w:rsid w:val="001F5665"/>
    <w:rsid w:val="0020660F"/>
    <w:rsid w:val="0020670D"/>
    <w:rsid w:val="00211476"/>
    <w:rsid w:val="0021571E"/>
    <w:rsid w:val="002167D4"/>
    <w:rsid w:val="00225C8F"/>
    <w:rsid w:val="0023522C"/>
    <w:rsid w:val="00237469"/>
    <w:rsid w:val="00237F26"/>
    <w:rsid w:val="00241EEC"/>
    <w:rsid w:val="00242556"/>
    <w:rsid w:val="00245CE2"/>
    <w:rsid w:val="0025361D"/>
    <w:rsid w:val="0025457B"/>
    <w:rsid w:val="00256A6B"/>
    <w:rsid w:val="00256D97"/>
    <w:rsid w:val="0026436F"/>
    <w:rsid w:val="00271078"/>
    <w:rsid w:val="00272487"/>
    <w:rsid w:val="00274DA8"/>
    <w:rsid w:val="002750D6"/>
    <w:rsid w:val="00282B9B"/>
    <w:rsid w:val="0028309A"/>
    <w:rsid w:val="00284232"/>
    <w:rsid w:val="00285777"/>
    <w:rsid w:val="002859B6"/>
    <w:rsid w:val="0029555A"/>
    <w:rsid w:val="002B1E3E"/>
    <w:rsid w:val="002B2822"/>
    <w:rsid w:val="002B2F88"/>
    <w:rsid w:val="002B5B1C"/>
    <w:rsid w:val="002C10C3"/>
    <w:rsid w:val="002C1201"/>
    <w:rsid w:val="002C1ED4"/>
    <w:rsid w:val="002D21A5"/>
    <w:rsid w:val="002D57C1"/>
    <w:rsid w:val="002D59DE"/>
    <w:rsid w:val="002D717A"/>
    <w:rsid w:val="002E0ADB"/>
    <w:rsid w:val="002E4A32"/>
    <w:rsid w:val="002E5362"/>
    <w:rsid w:val="002E6E2D"/>
    <w:rsid w:val="002F0641"/>
    <w:rsid w:val="002F06E9"/>
    <w:rsid w:val="002F2FE8"/>
    <w:rsid w:val="002F34D3"/>
    <w:rsid w:val="002F6FAB"/>
    <w:rsid w:val="003051F8"/>
    <w:rsid w:val="00307EDD"/>
    <w:rsid w:val="0031101E"/>
    <w:rsid w:val="003152FF"/>
    <w:rsid w:val="0032117F"/>
    <w:rsid w:val="003259C0"/>
    <w:rsid w:val="003276DE"/>
    <w:rsid w:val="0033611D"/>
    <w:rsid w:val="00337E4C"/>
    <w:rsid w:val="00341210"/>
    <w:rsid w:val="00351765"/>
    <w:rsid w:val="003517DB"/>
    <w:rsid w:val="003519AC"/>
    <w:rsid w:val="00351C78"/>
    <w:rsid w:val="00351E7B"/>
    <w:rsid w:val="00354E52"/>
    <w:rsid w:val="00361BA5"/>
    <w:rsid w:val="003720DB"/>
    <w:rsid w:val="00381A01"/>
    <w:rsid w:val="003825E8"/>
    <w:rsid w:val="00390315"/>
    <w:rsid w:val="00391360"/>
    <w:rsid w:val="00393459"/>
    <w:rsid w:val="003A1E9F"/>
    <w:rsid w:val="003A3834"/>
    <w:rsid w:val="003A4B74"/>
    <w:rsid w:val="003A5F93"/>
    <w:rsid w:val="003B0622"/>
    <w:rsid w:val="003B5FE9"/>
    <w:rsid w:val="003C27FC"/>
    <w:rsid w:val="003C3690"/>
    <w:rsid w:val="003C5FC7"/>
    <w:rsid w:val="003C7438"/>
    <w:rsid w:val="003C777D"/>
    <w:rsid w:val="003D03AA"/>
    <w:rsid w:val="003D185E"/>
    <w:rsid w:val="003E73CA"/>
    <w:rsid w:val="003F25F7"/>
    <w:rsid w:val="003F7EF8"/>
    <w:rsid w:val="004019D1"/>
    <w:rsid w:val="00414374"/>
    <w:rsid w:val="00421C59"/>
    <w:rsid w:val="00421D92"/>
    <w:rsid w:val="00426BE1"/>
    <w:rsid w:val="00434154"/>
    <w:rsid w:val="00437317"/>
    <w:rsid w:val="00441270"/>
    <w:rsid w:val="00442A14"/>
    <w:rsid w:val="00442A44"/>
    <w:rsid w:val="00444CEF"/>
    <w:rsid w:val="00445E2C"/>
    <w:rsid w:val="00453BB6"/>
    <w:rsid w:val="00457FC4"/>
    <w:rsid w:val="00461CD2"/>
    <w:rsid w:val="00462C0C"/>
    <w:rsid w:val="00477723"/>
    <w:rsid w:val="004808F5"/>
    <w:rsid w:val="004818DD"/>
    <w:rsid w:val="00485162"/>
    <w:rsid w:val="004871D8"/>
    <w:rsid w:val="00492E8E"/>
    <w:rsid w:val="00497447"/>
    <w:rsid w:val="004A5F8A"/>
    <w:rsid w:val="004B0DED"/>
    <w:rsid w:val="004B1689"/>
    <w:rsid w:val="004C37FB"/>
    <w:rsid w:val="004C6B8B"/>
    <w:rsid w:val="004E01E5"/>
    <w:rsid w:val="004E2052"/>
    <w:rsid w:val="004E47A2"/>
    <w:rsid w:val="004F0859"/>
    <w:rsid w:val="004F09A2"/>
    <w:rsid w:val="004F5097"/>
    <w:rsid w:val="004F6D63"/>
    <w:rsid w:val="00500DF2"/>
    <w:rsid w:val="00504E08"/>
    <w:rsid w:val="00505423"/>
    <w:rsid w:val="00510E07"/>
    <w:rsid w:val="005115EC"/>
    <w:rsid w:val="00512F25"/>
    <w:rsid w:val="00516469"/>
    <w:rsid w:val="00523071"/>
    <w:rsid w:val="00523A82"/>
    <w:rsid w:val="00536FD2"/>
    <w:rsid w:val="0054166F"/>
    <w:rsid w:val="00543C05"/>
    <w:rsid w:val="00547731"/>
    <w:rsid w:val="00550CF9"/>
    <w:rsid w:val="00552562"/>
    <w:rsid w:val="00555744"/>
    <w:rsid w:val="00566BD8"/>
    <w:rsid w:val="0057041E"/>
    <w:rsid w:val="005738A5"/>
    <w:rsid w:val="00575100"/>
    <w:rsid w:val="00582BFF"/>
    <w:rsid w:val="005848A0"/>
    <w:rsid w:val="005849F9"/>
    <w:rsid w:val="005916A2"/>
    <w:rsid w:val="00597ACA"/>
    <w:rsid w:val="005A79E9"/>
    <w:rsid w:val="005B0C10"/>
    <w:rsid w:val="005B3023"/>
    <w:rsid w:val="005B59F0"/>
    <w:rsid w:val="005B7253"/>
    <w:rsid w:val="005B7FD8"/>
    <w:rsid w:val="005C31A1"/>
    <w:rsid w:val="005C67E5"/>
    <w:rsid w:val="005D35E0"/>
    <w:rsid w:val="005D4138"/>
    <w:rsid w:val="005D4966"/>
    <w:rsid w:val="005E2FB6"/>
    <w:rsid w:val="005F51A3"/>
    <w:rsid w:val="006011EF"/>
    <w:rsid w:val="006035CF"/>
    <w:rsid w:val="006037BE"/>
    <w:rsid w:val="0060402B"/>
    <w:rsid w:val="006057E2"/>
    <w:rsid w:val="00617617"/>
    <w:rsid w:val="00623FDE"/>
    <w:rsid w:val="00625D80"/>
    <w:rsid w:val="0062682E"/>
    <w:rsid w:val="00631CD8"/>
    <w:rsid w:val="00632F79"/>
    <w:rsid w:val="00633935"/>
    <w:rsid w:val="006361ED"/>
    <w:rsid w:val="00645900"/>
    <w:rsid w:val="00645B2B"/>
    <w:rsid w:val="00646CE4"/>
    <w:rsid w:val="00647465"/>
    <w:rsid w:val="00661320"/>
    <w:rsid w:val="00661CAA"/>
    <w:rsid w:val="00661E1F"/>
    <w:rsid w:val="00663F3F"/>
    <w:rsid w:val="00667088"/>
    <w:rsid w:val="00667695"/>
    <w:rsid w:val="00667ACC"/>
    <w:rsid w:val="006814CE"/>
    <w:rsid w:val="00682FE5"/>
    <w:rsid w:val="00685B32"/>
    <w:rsid w:val="006A4A8A"/>
    <w:rsid w:val="006A5931"/>
    <w:rsid w:val="006A75B4"/>
    <w:rsid w:val="006C5996"/>
    <w:rsid w:val="006E5CE1"/>
    <w:rsid w:val="006F6706"/>
    <w:rsid w:val="00702870"/>
    <w:rsid w:val="007043DA"/>
    <w:rsid w:val="007047C7"/>
    <w:rsid w:val="00704F2A"/>
    <w:rsid w:val="00705CF0"/>
    <w:rsid w:val="00706FC9"/>
    <w:rsid w:val="0071080A"/>
    <w:rsid w:val="00714DB0"/>
    <w:rsid w:val="00717E91"/>
    <w:rsid w:val="007204AF"/>
    <w:rsid w:val="00720E30"/>
    <w:rsid w:val="00730798"/>
    <w:rsid w:val="007321EC"/>
    <w:rsid w:val="00733DE3"/>
    <w:rsid w:val="007362D3"/>
    <w:rsid w:val="00737CA0"/>
    <w:rsid w:val="00737EC9"/>
    <w:rsid w:val="007404CF"/>
    <w:rsid w:val="00742439"/>
    <w:rsid w:val="00745B2A"/>
    <w:rsid w:val="007470BC"/>
    <w:rsid w:val="007471B6"/>
    <w:rsid w:val="00766805"/>
    <w:rsid w:val="007804F8"/>
    <w:rsid w:val="00787476"/>
    <w:rsid w:val="007924A8"/>
    <w:rsid w:val="00796794"/>
    <w:rsid w:val="007A0C0F"/>
    <w:rsid w:val="007A573F"/>
    <w:rsid w:val="007B2DA1"/>
    <w:rsid w:val="007B41F1"/>
    <w:rsid w:val="007B66B3"/>
    <w:rsid w:val="007C0143"/>
    <w:rsid w:val="007C2B1D"/>
    <w:rsid w:val="007C4259"/>
    <w:rsid w:val="007E1E6F"/>
    <w:rsid w:val="007E21CD"/>
    <w:rsid w:val="007E2926"/>
    <w:rsid w:val="007E2B21"/>
    <w:rsid w:val="007F57D0"/>
    <w:rsid w:val="00806FE6"/>
    <w:rsid w:val="00810F08"/>
    <w:rsid w:val="00823C6D"/>
    <w:rsid w:val="008349AE"/>
    <w:rsid w:val="00835235"/>
    <w:rsid w:val="00842622"/>
    <w:rsid w:val="00846B35"/>
    <w:rsid w:val="00851F80"/>
    <w:rsid w:val="008537D9"/>
    <w:rsid w:val="008568F7"/>
    <w:rsid w:val="0086370C"/>
    <w:rsid w:val="00873BE0"/>
    <w:rsid w:val="0087757F"/>
    <w:rsid w:val="00892E2D"/>
    <w:rsid w:val="00895758"/>
    <w:rsid w:val="008A3BE7"/>
    <w:rsid w:val="008A4612"/>
    <w:rsid w:val="008B3A8B"/>
    <w:rsid w:val="008C01D6"/>
    <w:rsid w:val="008C3692"/>
    <w:rsid w:val="008C494A"/>
    <w:rsid w:val="008C5F2E"/>
    <w:rsid w:val="008D1A03"/>
    <w:rsid w:val="008D4B9A"/>
    <w:rsid w:val="008D5272"/>
    <w:rsid w:val="008D7559"/>
    <w:rsid w:val="008E279E"/>
    <w:rsid w:val="008E47D9"/>
    <w:rsid w:val="008E5F5B"/>
    <w:rsid w:val="008E7810"/>
    <w:rsid w:val="008F50BA"/>
    <w:rsid w:val="009005E0"/>
    <w:rsid w:val="00904506"/>
    <w:rsid w:val="00904B8D"/>
    <w:rsid w:val="00905B0C"/>
    <w:rsid w:val="00906CBC"/>
    <w:rsid w:val="00907839"/>
    <w:rsid w:val="00907E19"/>
    <w:rsid w:val="00910BAF"/>
    <w:rsid w:val="00913F42"/>
    <w:rsid w:val="00913F6C"/>
    <w:rsid w:val="00914595"/>
    <w:rsid w:val="0092024E"/>
    <w:rsid w:val="00924B3F"/>
    <w:rsid w:val="0093335C"/>
    <w:rsid w:val="00934A6D"/>
    <w:rsid w:val="0094120C"/>
    <w:rsid w:val="009462C5"/>
    <w:rsid w:val="0094633B"/>
    <w:rsid w:val="009503DD"/>
    <w:rsid w:val="009555B4"/>
    <w:rsid w:val="00956AEF"/>
    <w:rsid w:val="00963200"/>
    <w:rsid w:val="009672C6"/>
    <w:rsid w:val="00972E0D"/>
    <w:rsid w:val="00973D48"/>
    <w:rsid w:val="00974DC4"/>
    <w:rsid w:val="009776C3"/>
    <w:rsid w:val="00980CE4"/>
    <w:rsid w:val="00992768"/>
    <w:rsid w:val="0099570D"/>
    <w:rsid w:val="009A593C"/>
    <w:rsid w:val="009B0530"/>
    <w:rsid w:val="009B28AE"/>
    <w:rsid w:val="009B381B"/>
    <w:rsid w:val="009B3AC9"/>
    <w:rsid w:val="009B74CA"/>
    <w:rsid w:val="009C0AF6"/>
    <w:rsid w:val="009C154B"/>
    <w:rsid w:val="009C2101"/>
    <w:rsid w:val="009E028A"/>
    <w:rsid w:val="009E4D62"/>
    <w:rsid w:val="009E54CA"/>
    <w:rsid w:val="009E6AC4"/>
    <w:rsid w:val="009F0BBF"/>
    <w:rsid w:val="009F4884"/>
    <w:rsid w:val="00A01926"/>
    <w:rsid w:val="00A0276E"/>
    <w:rsid w:val="00A031E1"/>
    <w:rsid w:val="00A06B4E"/>
    <w:rsid w:val="00A0765C"/>
    <w:rsid w:val="00A31935"/>
    <w:rsid w:val="00A3465A"/>
    <w:rsid w:val="00A41992"/>
    <w:rsid w:val="00A42749"/>
    <w:rsid w:val="00A46117"/>
    <w:rsid w:val="00A56097"/>
    <w:rsid w:val="00A57DEE"/>
    <w:rsid w:val="00A618D4"/>
    <w:rsid w:val="00A6246D"/>
    <w:rsid w:val="00A82A68"/>
    <w:rsid w:val="00A95B75"/>
    <w:rsid w:val="00AA00B4"/>
    <w:rsid w:val="00AA3523"/>
    <w:rsid w:val="00AA38EB"/>
    <w:rsid w:val="00AA70D0"/>
    <w:rsid w:val="00AB2C2A"/>
    <w:rsid w:val="00AB6B2A"/>
    <w:rsid w:val="00AC45EE"/>
    <w:rsid w:val="00AC51D3"/>
    <w:rsid w:val="00AD1438"/>
    <w:rsid w:val="00AD383A"/>
    <w:rsid w:val="00AD4DAD"/>
    <w:rsid w:val="00AE0215"/>
    <w:rsid w:val="00AE2C33"/>
    <w:rsid w:val="00AF27B3"/>
    <w:rsid w:val="00AF2994"/>
    <w:rsid w:val="00AF348D"/>
    <w:rsid w:val="00AF7895"/>
    <w:rsid w:val="00B00F39"/>
    <w:rsid w:val="00B053D4"/>
    <w:rsid w:val="00B17B51"/>
    <w:rsid w:val="00B26966"/>
    <w:rsid w:val="00B26A25"/>
    <w:rsid w:val="00B339D2"/>
    <w:rsid w:val="00B341FC"/>
    <w:rsid w:val="00B41FEC"/>
    <w:rsid w:val="00B421BB"/>
    <w:rsid w:val="00B439DD"/>
    <w:rsid w:val="00B47A49"/>
    <w:rsid w:val="00B47FF6"/>
    <w:rsid w:val="00B522B1"/>
    <w:rsid w:val="00B53E4F"/>
    <w:rsid w:val="00B61CCA"/>
    <w:rsid w:val="00B711F9"/>
    <w:rsid w:val="00B733CC"/>
    <w:rsid w:val="00B74177"/>
    <w:rsid w:val="00B7439A"/>
    <w:rsid w:val="00B74B2E"/>
    <w:rsid w:val="00B75B85"/>
    <w:rsid w:val="00B8449C"/>
    <w:rsid w:val="00BA0162"/>
    <w:rsid w:val="00BA3392"/>
    <w:rsid w:val="00BA7DAB"/>
    <w:rsid w:val="00BB454F"/>
    <w:rsid w:val="00BC0066"/>
    <w:rsid w:val="00BC0D51"/>
    <w:rsid w:val="00BE1350"/>
    <w:rsid w:val="00BE16A5"/>
    <w:rsid w:val="00BE1EA2"/>
    <w:rsid w:val="00BE3C84"/>
    <w:rsid w:val="00BF3A74"/>
    <w:rsid w:val="00C00B59"/>
    <w:rsid w:val="00C23A47"/>
    <w:rsid w:val="00C30036"/>
    <w:rsid w:val="00C3029B"/>
    <w:rsid w:val="00C36E9F"/>
    <w:rsid w:val="00C40E11"/>
    <w:rsid w:val="00C412DD"/>
    <w:rsid w:val="00C4689F"/>
    <w:rsid w:val="00C46EA7"/>
    <w:rsid w:val="00C50C11"/>
    <w:rsid w:val="00C5182E"/>
    <w:rsid w:val="00C57649"/>
    <w:rsid w:val="00C6037D"/>
    <w:rsid w:val="00C7173B"/>
    <w:rsid w:val="00C72106"/>
    <w:rsid w:val="00C74CE0"/>
    <w:rsid w:val="00C857DC"/>
    <w:rsid w:val="00C87F07"/>
    <w:rsid w:val="00C97B7A"/>
    <w:rsid w:val="00CA1130"/>
    <w:rsid w:val="00CC4CE6"/>
    <w:rsid w:val="00CC59B1"/>
    <w:rsid w:val="00CE1A6F"/>
    <w:rsid w:val="00CE1F17"/>
    <w:rsid w:val="00CE517F"/>
    <w:rsid w:val="00CF089D"/>
    <w:rsid w:val="00CF3189"/>
    <w:rsid w:val="00CF3602"/>
    <w:rsid w:val="00D0228D"/>
    <w:rsid w:val="00D11963"/>
    <w:rsid w:val="00D223B0"/>
    <w:rsid w:val="00D235F6"/>
    <w:rsid w:val="00D257D0"/>
    <w:rsid w:val="00D3183F"/>
    <w:rsid w:val="00D37867"/>
    <w:rsid w:val="00D37909"/>
    <w:rsid w:val="00D379A3"/>
    <w:rsid w:val="00D422DD"/>
    <w:rsid w:val="00D55399"/>
    <w:rsid w:val="00D5776B"/>
    <w:rsid w:val="00D625C8"/>
    <w:rsid w:val="00D654A0"/>
    <w:rsid w:val="00D6556C"/>
    <w:rsid w:val="00D66486"/>
    <w:rsid w:val="00D70C45"/>
    <w:rsid w:val="00D73D6E"/>
    <w:rsid w:val="00D74E0F"/>
    <w:rsid w:val="00D75914"/>
    <w:rsid w:val="00D8385E"/>
    <w:rsid w:val="00D905E0"/>
    <w:rsid w:val="00D920A7"/>
    <w:rsid w:val="00D96F81"/>
    <w:rsid w:val="00D97C7D"/>
    <w:rsid w:val="00DA7352"/>
    <w:rsid w:val="00DB29B9"/>
    <w:rsid w:val="00DB4DF9"/>
    <w:rsid w:val="00DB588E"/>
    <w:rsid w:val="00DB7FAE"/>
    <w:rsid w:val="00DD4B0A"/>
    <w:rsid w:val="00DD7F51"/>
    <w:rsid w:val="00DF311F"/>
    <w:rsid w:val="00DF7950"/>
    <w:rsid w:val="00E00A6F"/>
    <w:rsid w:val="00E13365"/>
    <w:rsid w:val="00E1673D"/>
    <w:rsid w:val="00E21699"/>
    <w:rsid w:val="00E26D82"/>
    <w:rsid w:val="00E30DAB"/>
    <w:rsid w:val="00E34EFC"/>
    <w:rsid w:val="00E351A7"/>
    <w:rsid w:val="00E41069"/>
    <w:rsid w:val="00E50A2F"/>
    <w:rsid w:val="00E5186E"/>
    <w:rsid w:val="00E5382D"/>
    <w:rsid w:val="00E559CD"/>
    <w:rsid w:val="00E62D1F"/>
    <w:rsid w:val="00E63B58"/>
    <w:rsid w:val="00E65B22"/>
    <w:rsid w:val="00E70D71"/>
    <w:rsid w:val="00E7470E"/>
    <w:rsid w:val="00E76F97"/>
    <w:rsid w:val="00E85479"/>
    <w:rsid w:val="00E87052"/>
    <w:rsid w:val="00E87DB0"/>
    <w:rsid w:val="00E9025B"/>
    <w:rsid w:val="00E93B00"/>
    <w:rsid w:val="00EA2304"/>
    <w:rsid w:val="00EA243B"/>
    <w:rsid w:val="00EA4C9D"/>
    <w:rsid w:val="00EA6DE5"/>
    <w:rsid w:val="00EB2A7F"/>
    <w:rsid w:val="00EC4D0D"/>
    <w:rsid w:val="00EC6764"/>
    <w:rsid w:val="00EC6FCB"/>
    <w:rsid w:val="00EC7DAB"/>
    <w:rsid w:val="00ED003F"/>
    <w:rsid w:val="00ED2078"/>
    <w:rsid w:val="00ED3DE6"/>
    <w:rsid w:val="00EE1808"/>
    <w:rsid w:val="00EE2037"/>
    <w:rsid w:val="00EF2741"/>
    <w:rsid w:val="00F02985"/>
    <w:rsid w:val="00F03534"/>
    <w:rsid w:val="00F13FAC"/>
    <w:rsid w:val="00F14329"/>
    <w:rsid w:val="00F147DE"/>
    <w:rsid w:val="00F17A09"/>
    <w:rsid w:val="00F2380D"/>
    <w:rsid w:val="00F300E0"/>
    <w:rsid w:val="00F36C9A"/>
    <w:rsid w:val="00F4008F"/>
    <w:rsid w:val="00F42E95"/>
    <w:rsid w:val="00F435B4"/>
    <w:rsid w:val="00F44526"/>
    <w:rsid w:val="00F47FFD"/>
    <w:rsid w:val="00F517A5"/>
    <w:rsid w:val="00F5529D"/>
    <w:rsid w:val="00F630DD"/>
    <w:rsid w:val="00F7033D"/>
    <w:rsid w:val="00F704BC"/>
    <w:rsid w:val="00F70C11"/>
    <w:rsid w:val="00F75EBD"/>
    <w:rsid w:val="00F76149"/>
    <w:rsid w:val="00F76CE7"/>
    <w:rsid w:val="00F87BF8"/>
    <w:rsid w:val="00F931A2"/>
    <w:rsid w:val="00F973D2"/>
    <w:rsid w:val="00FB01BD"/>
    <w:rsid w:val="00FB2852"/>
    <w:rsid w:val="00FC021A"/>
    <w:rsid w:val="00FC4AA1"/>
    <w:rsid w:val="00FC7ECE"/>
    <w:rsid w:val="00FD02F0"/>
    <w:rsid w:val="00FE2ABC"/>
    <w:rsid w:val="00FE3105"/>
    <w:rsid w:val="00FE37C9"/>
    <w:rsid w:val="00FE747B"/>
    <w:rsid w:val="00FF3498"/>
    <w:rsid w:val="00FF5105"/>
    <w:rsid w:val="00FF5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EE82"/>
  <w15:docId w15:val="{E9BE9D84-158D-4DBC-AC85-F631D08D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490A"/>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paragraph" w:styleId="Nagwek1">
    <w:name w:val="heading 1"/>
    <w:basedOn w:val="Normalny"/>
    <w:next w:val="Normalny"/>
    <w:link w:val="Nagwek1Znak"/>
    <w:uiPriority w:val="9"/>
    <w:qFormat/>
    <w:rsid w:val="00582B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582BF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02490A"/>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semiHidden/>
    <w:rsid w:val="0002490A"/>
    <w:rPr>
      <w:rFonts w:ascii="Times" w:eastAsia="Times New Roman" w:hAnsi="Times" w:cs="Times New Roman"/>
      <w:kern w:val="1"/>
      <w:sz w:val="24"/>
      <w:szCs w:val="24"/>
      <w:lang w:eastAsia="ar-SA"/>
    </w:rPr>
  </w:style>
  <w:style w:type="paragraph" w:customStyle="1" w:styleId="ARTartustawynprozporzdzenia">
    <w:name w:val="ART(§) – art. ustawy (§ np. rozporządzenia)"/>
    <w:uiPriority w:val="11"/>
    <w:qFormat/>
    <w:rsid w:val="0002490A"/>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DATAAKTUdatauchwalenialubwydaniaaktu">
    <w:name w:val="DATA_AKTU – data uchwalenia lub wydania aktu"/>
    <w:next w:val="TYTUAKTUprzedmiotregulacjiustawylubrozporzdzenia"/>
    <w:uiPriority w:val="6"/>
    <w:qFormat/>
    <w:rsid w:val="0002490A"/>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02490A"/>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OZNRODZAKTUtznustawalubrozporzdzenieiorganwydajcy">
    <w:name w:val="OZN_RODZ_AKTU – tzn. ustawa lub rozporządzenie i organ wydający"/>
    <w:next w:val="DATAAKTUdatauchwalenialubwydaniaaktu"/>
    <w:uiPriority w:val="5"/>
    <w:qFormat/>
    <w:rsid w:val="0002490A"/>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ODNONIKtreodnonika">
    <w:name w:val="ODNOŚNIK – treść odnośnika"/>
    <w:uiPriority w:val="99"/>
    <w:qFormat/>
    <w:rsid w:val="0002490A"/>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TYTTABELItytutabeli">
    <w:name w:val="TYT_TABELI – tytuł tabeli"/>
    <w:basedOn w:val="Normalny"/>
    <w:uiPriority w:val="22"/>
    <w:qFormat/>
    <w:rsid w:val="0002490A"/>
    <w:pPr>
      <w:keepNext/>
      <w:widowControl/>
      <w:autoSpaceDE/>
      <w:autoSpaceDN/>
      <w:adjustRightInd/>
      <w:spacing w:before="120"/>
      <w:jc w:val="center"/>
    </w:pPr>
    <w:rPr>
      <w:rFonts w:ascii="Times" w:hAnsi="Times"/>
      <w:b/>
      <w:bCs/>
      <w:caps/>
      <w:kern w:val="24"/>
      <w:szCs w:val="24"/>
    </w:rPr>
  </w:style>
  <w:style w:type="paragraph" w:customStyle="1" w:styleId="NAZORGWYDnazwaorganuwydajcegoprojektowanyakt">
    <w:name w:val="NAZ_ORG_WYD – nazwa organu wydającego projektowany akt"/>
    <w:basedOn w:val="OZNRODZAKTUtznustawalubrozporzdzenieiorganwydajcy"/>
    <w:uiPriority w:val="27"/>
    <w:qFormat/>
    <w:rsid w:val="0002490A"/>
    <w:pPr>
      <w:ind w:left="4820"/>
    </w:pPr>
    <w:rPr>
      <w:spacing w:val="0"/>
    </w:rPr>
  </w:style>
  <w:style w:type="paragraph" w:customStyle="1" w:styleId="OZNZACZNIKAwskazanienrzacznika">
    <w:name w:val="OZN_ZAŁĄCZNIKA – wskazanie nr załącznika"/>
    <w:basedOn w:val="Normalny"/>
    <w:uiPriority w:val="28"/>
    <w:qFormat/>
    <w:rsid w:val="0002490A"/>
    <w:pPr>
      <w:keepNext/>
      <w:widowControl/>
      <w:autoSpaceDE/>
      <w:autoSpaceDN/>
      <w:adjustRightInd/>
      <w:jc w:val="right"/>
    </w:pPr>
    <w:rPr>
      <w:b/>
    </w:rPr>
  </w:style>
  <w:style w:type="character" w:customStyle="1" w:styleId="IGindeksgrny">
    <w:name w:val="_IG_ – indeks górny"/>
    <w:basedOn w:val="Domylnaczcionkaakapitu"/>
    <w:uiPriority w:val="99"/>
    <w:qFormat/>
    <w:rsid w:val="0002490A"/>
    <w:rPr>
      <w:b w:val="0"/>
      <w:i w:val="0"/>
      <w:vanish w:val="0"/>
      <w:spacing w:val="0"/>
      <w:vertAlign w:val="superscript"/>
    </w:rPr>
  </w:style>
  <w:style w:type="character" w:customStyle="1" w:styleId="IGPindeksgrnyipogrubienie">
    <w:name w:val="_IG_P_ – indeks górny i pogrubienie"/>
    <w:basedOn w:val="Domylnaczcionkaakapitu"/>
    <w:uiPriority w:val="2"/>
    <w:qFormat/>
    <w:rsid w:val="0002490A"/>
    <w:rPr>
      <w:b/>
      <w:vanish w:val="0"/>
      <w:spacing w:val="0"/>
      <w:vertAlign w:val="superscript"/>
    </w:rPr>
  </w:style>
  <w:style w:type="character" w:customStyle="1" w:styleId="Ppogrubienie">
    <w:name w:val="_P_ – pogrubienie"/>
    <w:basedOn w:val="Domylnaczcionkaakapitu"/>
    <w:uiPriority w:val="99"/>
    <w:qFormat/>
    <w:rsid w:val="0002490A"/>
    <w:rPr>
      <w:b/>
    </w:rPr>
  </w:style>
  <w:style w:type="paragraph" w:styleId="Listanumerowana2">
    <w:name w:val="List Number 2"/>
    <w:basedOn w:val="Normalny"/>
    <w:uiPriority w:val="99"/>
    <w:unhideWhenUsed/>
    <w:rsid w:val="0002490A"/>
    <w:pPr>
      <w:numPr>
        <w:numId w:val="1"/>
      </w:numPr>
      <w:contextualSpacing/>
    </w:pPr>
  </w:style>
  <w:style w:type="table" w:styleId="Tabela-Siatka">
    <w:name w:val="Table Grid"/>
    <w:basedOn w:val="Standardowy"/>
    <w:uiPriority w:val="39"/>
    <w:rsid w:val="00024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2490A"/>
    <w:pPr>
      <w:spacing w:after="0" w:line="240" w:lineRule="auto"/>
    </w:pPr>
    <w:rPr>
      <w:rFonts w:eastAsiaTheme="minorEastAsia"/>
      <w:lang w:eastAsia="pl-PL"/>
    </w:rPr>
    <w:tblPr>
      <w:tblCellMar>
        <w:top w:w="0" w:type="dxa"/>
        <w:left w:w="0" w:type="dxa"/>
        <w:bottom w:w="0" w:type="dxa"/>
        <w:right w:w="0" w:type="dxa"/>
      </w:tblCellMar>
    </w:tblPr>
  </w:style>
  <w:style w:type="paragraph" w:styleId="Poprawka">
    <w:name w:val="Revision"/>
    <w:hidden/>
    <w:uiPriority w:val="99"/>
    <w:semiHidden/>
    <w:rsid w:val="00F14329"/>
    <w:pPr>
      <w:spacing w:after="0" w:line="240" w:lineRule="auto"/>
    </w:pPr>
    <w:rPr>
      <w:rFonts w:ascii="Times New Roman" w:eastAsiaTheme="minorEastAsia" w:hAnsi="Times New Roman" w:cs="Arial"/>
      <w:sz w:val="24"/>
      <w:szCs w:val="20"/>
      <w:lang w:eastAsia="pl-PL"/>
    </w:rPr>
  </w:style>
  <w:style w:type="character" w:styleId="Odwoaniedokomentarza">
    <w:name w:val="annotation reference"/>
    <w:basedOn w:val="Domylnaczcionkaakapitu"/>
    <w:uiPriority w:val="99"/>
    <w:semiHidden/>
    <w:unhideWhenUsed/>
    <w:rsid w:val="00682FE5"/>
    <w:rPr>
      <w:sz w:val="16"/>
      <w:szCs w:val="16"/>
    </w:rPr>
  </w:style>
  <w:style w:type="paragraph" w:styleId="Tekstkomentarza">
    <w:name w:val="annotation text"/>
    <w:basedOn w:val="Normalny"/>
    <w:link w:val="TekstkomentarzaZnak"/>
    <w:uiPriority w:val="99"/>
    <w:unhideWhenUsed/>
    <w:rsid w:val="00682FE5"/>
    <w:pPr>
      <w:spacing w:line="240" w:lineRule="auto"/>
    </w:pPr>
    <w:rPr>
      <w:sz w:val="20"/>
    </w:rPr>
  </w:style>
  <w:style w:type="character" w:customStyle="1" w:styleId="TekstkomentarzaZnak">
    <w:name w:val="Tekst komentarza Znak"/>
    <w:basedOn w:val="Domylnaczcionkaakapitu"/>
    <w:link w:val="Tekstkomentarza"/>
    <w:uiPriority w:val="99"/>
    <w:rsid w:val="00682FE5"/>
    <w:rPr>
      <w:rFonts w:ascii="Times New Roman" w:eastAsiaTheme="minorEastAsia"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682FE5"/>
    <w:rPr>
      <w:b/>
      <w:bCs/>
    </w:rPr>
  </w:style>
  <w:style w:type="character" w:customStyle="1" w:styleId="TematkomentarzaZnak">
    <w:name w:val="Temat komentarza Znak"/>
    <w:basedOn w:val="TekstkomentarzaZnak"/>
    <w:link w:val="Tematkomentarza"/>
    <w:uiPriority w:val="99"/>
    <w:semiHidden/>
    <w:rsid w:val="00682FE5"/>
    <w:rPr>
      <w:rFonts w:ascii="Times New Roman" w:eastAsiaTheme="minorEastAsia" w:hAnsi="Times New Roman" w:cs="Arial"/>
      <w:b/>
      <w:bCs/>
      <w:sz w:val="20"/>
      <w:szCs w:val="20"/>
      <w:lang w:eastAsia="pl-PL"/>
    </w:rPr>
  </w:style>
  <w:style w:type="paragraph" w:styleId="Tekstdymka">
    <w:name w:val="Balloon Text"/>
    <w:basedOn w:val="Normalny"/>
    <w:link w:val="TekstdymkaZnak"/>
    <w:uiPriority w:val="99"/>
    <w:semiHidden/>
    <w:unhideWhenUsed/>
    <w:rsid w:val="00D3786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7867"/>
    <w:rPr>
      <w:rFonts w:ascii="Segoe UI" w:eastAsiaTheme="minorEastAsia" w:hAnsi="Segoe UI" w:cs="Segoe UI"/>
      <w:sz w:val="18"/>
      <w:szCs w:val="18"/>
      <w:lang w:eastAsia="pl-PL"/>
    </w:rPr>
  </w:style>
  <w:style w:type="paragraph" w:styleId="Akapitzlist">
    <w:name w:val="List Paragraph"/>
    <w:basedOn w:val="Normalny"/>
    <w:uiPriority w:val="34"/>
    <w:qFormat/>
    <w:rsid w:val="009005E0"/>
    <w:pPr>
      <w:ind w:left="720"/>
      <w:contextualSpacing/>
    </w:pPr>
  </w:style>
  <w:style w:type="character" w:customStyle="1" w:styleId="Nagwek2Znak">
    <w:name w:val="Nagłówek 2 Znak"/>
    <w:basedOn w:val="Domylnaczcionkaakapitu"/>
    <w:link w:val="Nagwek2"/>
    <w:uiPriority w:val="9"/>
    <w:rsid w:val="00582BFF"/>
    <w:rPr>
      <w:rFonts w:asciiTheme="majorHAnsi" w:eastAsiaTheme="majorEastAsia" w:hAnsiTheme="majorHAnsi" w:cstheme="majorBidi"/>
      <w:color w:val="2F5496" w:themeColor="accent1" w:themeShade="BF"/>
      <w:sz w:val="26"/>
      <w:szCs w:val="26"/>
      <w:lang w:eastAsia="pl-PL"/>
    </w:rPr>
  </w:style>
  <w:style w:type="character" w:customStyle="1" w:styleId="Nagwek1Znak">
    <w:name w:val="Nagłówek 1 Znak"/>
    <w:basedOn w:val="Domylnaczcionkaakapitu"/>
    <w:link w:val="Nagwek1"/>
    <w:uiPriority w:val="9"/>
    <w:rsid w:val="00582BFF"/>
    <w:rPr>
      <w:rFonts w:asciiTheme="majorHAnsi" w:eastAsiaTheme="majorEastAsia" w:hAnsiTheme="majorHAnsi" w:cstheme="majorBidi"/>
      <w:color w:val="2F5496" w:themeColor="accent1" w:themeShade="BF"/>
      <w:sz w:val="32"/>
      <w:szCs w:val="32"/>
      <w:lang w:eastAsia="pl-PL"/>
    </w:rPr>
  </w:style>
  <w:style w:type="table" w:customStyle="1" w:styleId="Tabela-Siatka1">
    <w:name w:val="Tabela - Siatka1"/>
    <w:basedOn w:val="Standardowy"/>
    <w:next w:val="Tabela-Siatka"/>
    <w:rsid w:val="00AC45EE"/>
    <w:pPr>
      <w:suppressAutoHyphens/>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5361D"/>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25361D"/>
    <w:rPr>
      <w:rFonts w:ascii="Times New Roman" w:eastAsiaTheme="minorEastAsia" w:hAnsi="Times New Roman" w:cs="Arial"/>
      <w:sz w:val="20"/>
      <w:szCs w:val="20"/>
      <w:lang w:eastAsia="pl-PL"/>
    </w:rPr>
  </w:style>
  <w:style w:type="character" w:styleId="Odwoanieprzypisudolnego">
    <w:name w:val="footnote reference"/>
    <w:basedOn w:val="Domylnaczcionkaakapitu"/>
    <w:uiPriority w:val="99"/>
    <w:semiHidden/>
    <w:unhideWhenUsed/>
    <w:rsid w:val="0025361D"/>
    <w:rPr>
      <w:vertAlign w:val="superscript"/>
    </w:rPr>
  </w:style>
  <w:style w:type="paragraph" w:customStyle="1" w:styleId="USTustnpkodeksu">
    <w:name w:val="UST(§) – ust. (§ np. kodeksu)"/>
    <w:basedOn w:val="ARTartustawynprozporzdzenia"/>
    <w:uiPriority w:val="12"/>
    <w:qFormat/>
    <w:rsid w:val="00766805"/>
    <w:pPr>
      <w:autoSpaceDE/>
      <w:autoSpaceDN/>
      <w:adjustRightInd/>
      <w:spacing w:before="0"/>
    </w:pPr>
    <w:rPr>
      <w:bCs/>
    </w:rPr>
  </w:style>
  <w:style w:type="paragraph" w:styleId="Tekstprzypisukocowego">
    <w:name w:val="endnote text"/>
    <w:basedOn w:val="Normalny"/>
    <w:link w:val="TekstprzypisukocowegoZnak"/>
    <w:uiPriority w:val="99"/>
    <w:semiHidden/>
    <w:unhideWhenUsed/>
    <w:rsid w:val="00BA0162"/>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BA0162"/>
    <w:rPr>
      <w:rFonts w:ascii="Times New Roman" w:eastAsiaTheme="minorEastAsia" w:hAnsi="Times New Roman" w:cs="Arial"/>
      <w:sz w:val="20"/>
      <w:szCs w:val="20"/>
      <w:lang w:eastAsia="pl-PL"/>
    </w:rPr>
  </w:style>
  <w:style w:type="character" w:styleId="Odwoanieprzypisukocowego">
    <w:name w:val="endnote reference"/>
    <w:basedOn w:val="Domylnaczcionkaakapitu"/>
    <w:uiPriority w:val="99"/>
    <w:semiHidden/>
    <w:unhideWhenUsed/>
    <w:rsid w:val="00BA01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64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720F3-4354-4762-8FF9-28942743D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1892</Words>
  <Characters>11356</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Grądzik Paulina</dc:creator>
  <cp:lastModifiedBy>PIĄTEK Magdalena</cp:lastModifiedBy>
  <cp:revision>2</cp:revision>
  <dcterms:created xsi:type="dcterms:W3CDTF">2022-10-11T09:57:00Z</dcterms:created>
  <dcterms:modified xsi:type="dcterms:W3CDTF">2022-10-11T09:57:00Z</dcterms:modified>
</cp:coreProperties>
</file>