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CAC" w14:textId="77777777" w:rsidR="00C95BA0" w:rsidRPr="006D2734" w:rsidRDefault="00C95BA0" w:rsidP="00486B43">
      <w:pPr>
        <w:pStyle w:val="Tekstpodstawowywcity3"/>
        <w:spacing w:before="120" w:line="276" w:lineRule="auto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  <w:r w:rsidRPr="006D2734">
        <w:rPr>
          <w:b/>
          <w:smallCaps/>
          <w:color w:val="000000"/>
          <w:spacing w:val="8"/>
          <w:sz w:val="24"/>
          <w:szCs w:val="24"/>
        </w:rPr>
        <w:t>Uzasadnienie</w:t>
      </w:r>
    </w:p>
    <w:p w14:paraId="7276A63F" w14:textId="77777777" w:rsidR="00644D8B" w:rsidRPr="006D2734" w:rsidRDefault="00644D8B" w:rsidP="00486B43">
      <w:pPr>
        <w:pStyle w:val="Tekstpodstawowywcity3"/>
        <w:spacing w:before="120" w:line="276" w:lineRule="auto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</w:p>
    <w:p w14:paraId="4CD4B127" w14:textId="713A58C0" w:rsidR="00D333B7" w:rsidRDefault="00D333B7" w:rsidP="00486B43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73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2734">
        <w:rPr>
          <w:rFonts w:ascii="Times New Roman" w:hAnsi="Times New Roman" w:cs="Times New Roman"/>
          <w:b/>
          <w:bCs/>
          <w:sz w:val="24"/>
          <w:szCs w:val="24"/>
        </w:rPr>
        <w:tab/>
        <w:t>Potrzeba i cel wydania aktu normatywnego</w:t>
      </w:r>
    </w:p>
    <w:p w14:paraId="6FD3EB41" w14:textId="7A8CCBC9" w:rsidR="002F2FB0" w:rsidRPr="002F2FB0" w:rsidRDefault="002F2FB0" w:rsidP="002F2FB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B0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211FA7">
        <w:rPr>
          <w:rFonts w:ascii="Times New Roman" w:hAnsi="Times New Roman" w:cs="Times New Roman"/>
          <w:sz w:val="24"/>
          <w:szCs w:val="24"/>
        </w:rPr>
        <w:t>7 października</w:t>
      </w:r>
      <w:r w:rsidRPr="002F2FB0">
        <w:rPr>
          <w:rFonts w:ascii="Times New Roman" w:hAnsi="Times New Roman" w:cs="Times New Roman"/>
          <w:sz w:val="24"/>
          <w:szCs w:val="24"/>
        </w:rPr>
        <w:t xml:space="preserve"> 2022 r. </w:t>
      </w:r>
      <w:r w:rsidRPr="002F2FB0">
        <w:rPr>
          <w:rFonts w:ascii="Times New Roman" w:hAnsi="Times New Roman" w:cs="Times New Roman"/>
          <w:i/>
          <w:iCs/>
          <w:sz w:val="24"/>
          <w:szCs w:val="24"/>
        </w:rPr>
        <w:t>o szczególnych rozwiązaniach służących ochronie odbiorców energii elektrycznej w 2023 r. w związku z sytuacją na rynku energii elektrycznej</w:t>
      </w:r>
      <w:r w:rsidRPr="002F2FB0">
        <w:rPr>
          <w:rFonts w:ascii="Times New Roman" w:hAnsi="Times New Roman" w:cs="Times New Roman"/>
          <w:sz w:val="24"/>
          <w:szCs w:val="24"/>
        </w:rPr>
        <w:t xml:space="preserve"> (</w:t>
      </w:r>
      <w:r w:rsidRPr="002F2FB0">
        <w:rPr>
          <w:rFonts w:ascii="Times New Roman" w:hAnsi="Times New Roman" w:cs="Times New Roman"/>
          <w:i/>
          <w:iCs/>
          <w:sz w:val="24"/>
          <w:szCs w:val="24"/>
        </w:rPr>
        <w:t>Dz. U. poz. …)</w:t>
      </w:r>
      <w:r w:rsidRPr="002F2FB0">
        <w:rPr>
          <w:rFonts w:ascii="Times New Roman" w:hAnsi="Times New Roman" w:cs="Times New Roman"/>
          <w:sz w:val="24"/>
          <w:szCs w:val="24"/>
        </w:rPr>
        <w:t xml:space="preserve"> wprowadza mechanizmy wsparcia skierowane do odbiorców energii elektrycznej. Jedno z rozwiązań przewiduje wprowadzenie dodatkowego świadczenia pieniężnego - dodatku elektrycznego skierowanego do gospodarstw domowych, których główne źródło ogrzewania zasilane jest energią elektryczną.</w:t>
      </w:r>
    </w:p>
    <w:p w14:paraId="2FF522F6" w14:textId="77777777" w:rsidR="002F2FB0" w:rsidRPr="002F2FB0" w:rsidRDefault="002F2FB0" w:rsidP="002F2FB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B0">
        <w:rPr>
          <w:rFonts w:ascii="Times New Roman" w:hAnsi="Times New Roman" w:cs="Times New Roman"/>
          <w:sz w:val="24"/>
          <w:szCs w:val="24"/>
        </w:rPr>
        <w:t>Warunkiem koniecznym do uzyskania tego dodatku jest uzyskanie wpisu lub zgłoszenie źródła ogrzewania do centralnej ewidencji emisyjności budynków, o której mowa w art. 27a ust. 1 ustawy z dnia 21 listopada 2008 r. o wspieraniu termomodernizacji i remontów oraz o centralnej ewidencji emisyjności budynków (Dz. U. z 2022 r. poz. 438, 1561, 1576 i 1967).</w:t>
      </w:r>
    </w:p>
    <w:p w14:paraId="7ECD7BF0" w14:textId="77777777" w:rsidR="00486B43" w:rsidRDefault="00852C78" w:rsidP="00486B4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78">
        <w:rPr>
          <w:rFonts w:ascii="Times New Roman" w:hAnsi="Times New Roman" w:cs="Times New Roman"/>
          <w:sz w:val="24"/>
          <w:szCs w:val="24"/>
        </w:rPr>
        <w:t>Wysokość dodatku elektrycznego została zróżnicowana na dwa progi uzależnione od rocznego zużycia energii elektrycznej uprawnionego gospodarstwa domowego</w:t>
      </w:r>
      <w:r w:rsidR="00486B43">
        <w:rPr>
          <w:rFonts w:ascii="Times New Roman" w:hAnsi="Times New Roman" w:cs="Times New Roman"/>
          <w:sz w:val="24"/>
          <w:szCs w:val="24"/>
        </w:rPr>
        <w:t>:</w:t>
      </w:r>
    </w:p>
    <w:p w14:paraId="4FD099C9" w14:textId="77777777" w:rsidR="00486B43" w:rsidRDefault="00852C78" w:rsidP="00486B43">
      <w:pPr>
        <w:pStyle w:val="Akapitzlist"/>
        <w:numPr>
          <w:ilvl w:val="0"/>
          <w:numId w:val="6"/>
        </w:numPr>
        <w:spacing w:before="120" w:after="120" w:line="276" w:lineRule="auto"/>
        <w:rPr>
          <w:szCs w:val="24"/>
        </w:rPr>
      </w:pPr>
      <w:r w:rsidRPr="00486B43">
        <w:rPr>
          <w:szCs w:val="24"/>
        </w:rPr>
        <w:t>1000 zł w przypadku zużycia energii elektrycznej w 2022 r. na poziomie do 5000 kWh</w:t>
      </w:r>
      <w:r w:rsidR="00486B43">
        <w:rPr>
          <w:szCs w:val="24"/>
        </w:rPr>
        <w:t>;</w:t>
      </w:r>
    </w:p>
    <w:p w14:paraId="3F1B3F4E" w14:textId="1BBB06D0" w:rsidR="00852C78" w:rsidRPr="00486B43" w:rsidRDefault="00852C78" w:rsidP="00486B43">
      <w:pPr>
        <w:pStyle w:val="Akapitzlist"/>
        <w:numPr>
          <w:ilvl w:val="0"/>
          <w:numId w:val="6"/>
        </w:numPr>
        <w:spacing w:before="120" w:after="120" w:line="276" w:lineRule="auto"/>
        <w:rPr>
          <w:szCs w:val="24"/>
        </w:rPr>
      </w:pPr>
      <w:r w:rsidRPr="00486B43">
        <w:rPr>
          <w:szCs w:val="24"/>
        </w:rPr>
        <w:t>1500 zł w przypadku zużycia energii elektrycznej w 2022 r. na poziomie przekraczającym 5000 kWh.</w:t>
      </w:r>
    </w:p>
    <w:p w14:paraId="4AC3BB10" w14:textId="77777777" w:rsidR="002F2FB0" w:rsidRPr="002F2FB0" w:rsidRDefault="002F2FB0" w:rsidP="002F2FB0">
      <w:pPr>
        <w:pStyle w:val="ARTartustawynprozporzdzenia"/>
        <w:spacing w:after="120" w:line="276" w:lineRule="auto"/>
        <w:ind w:firstLine="0"/>
        <w:rPr>
          <w:rFonts w:ascii="Times New Roman" w:eastAsiaTheme="minorHAnsi" w:hAnsi="Times New Roman" w:cs="Times New Roman"/>
          <w:szCs w:val="24"/>
          <w:lang w:eastAsia="en-US"/>
        </w:rPr>
      </w:pPr>
      <w:r w:rsidRPr="002F2FB0">
        <w:rPr>
          <w:rFonts w:ascii="Times New Roman" w:eastAsiaTheme="minorHAnsi" w:hAnsi="Times New Roman" w:cs="Times New Roman"/>
          <w:szCs w:val="24"/>
          <w:lang w:eastAsia="en-US"/>
        </w:rPr>
        <w:t xml:space="preserve">Dodatek elektryczny przyznawany jest jednorazowo. Z uwagi na fakt, że dodatek ten powiązany jest z gospodarstwem domowym, w przypadku złożenia wniosku przez więcej niż jednego członka tego gospodarstwa przyznawany jest on temu z wnioskodawców, który złożył wniosek jako pierwszy.  </w:t>
      </w:r>
    </w:p>
    <w:p w14:paraId="68B845C0" w14:textId="77777777" w:rsidR="002F2FB0" w:rsidRDefault="002F2FB0" w:rsidP="002F2FB0">
      <w:pPr>
        <w:pStyle w:val="ARTartustawynprozporzdzenia"/>
        <w:spacing w:after="120" w:line="276" w:lineRule="auto"/>
        <w:ind w:firstLine="0"/>
        <w:rPr>
          <w:rFonts w:ascii="Times New Roman" w:eastAsiaTheme="minorHAnsi" w:hAnsi="Times New Roman" w:cs="Times New Roman"/>
          <w:szCs w:val="24"/>
          <w:lang w:eastAsia="en-US"/>
        </w:rPr>
      </w:pPr>
      <w:r w:rsidRPr="002F2FB0">
        <w:rPr>
          <w:rFonts w:ascii="Times New Roman" w:eastAsiaTheme="minorHAnsi" w:hAnsi="Times New Roman" w:cs="Times New Roman"/>
          <w:szCs w:val="24"/>
          <w:lang w:eastAsia="en-US"/>
        </w:rPr>
        <w:t xml:space="preserve">O dodatek elektryczny można ubiegać się w gminie właściwej według miejsca zamieszkania poprzez złożenie prawidłowo wypełnionego wniosku. Wnioski o wypłatę dodatku elektrycznego składa się w terminie od dnia 1 grudnia 2022 r. do dnia 1 lutego 2023 r., a gmina wypłaca środki w terminie do dnia 31 marca 2023 r.  </w:t>
      </w:r>
    </w:p>
    <w:p w14:paraId="7AD902F8" w14:textId="6EC07793" w:rsidR="00644D8B" w:rsidRPr="000867EB" w:rsidRDefault="006554A7" w:rsidP="002F2FB0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D333B7" w:rsidRPr="000867EB">
        <w:rPr>
          <w:rFonts w:ascii="Times New Roman" w:hAnsi="Times New Roman" w:cs="Times New Roman"/>
          <w:b/>
          <w:szCs w:val="24"/>
        </w:rPr>
        <w:t>.</w:t>
      </w:r>
      <w:r w:rsidR="00D333B7" w:rsidRPr="000867EB">
        <w:rPr>
          <w:rFonts w:ascii="Times New Roman" w:hAnsi="Times New Roman" w:cs="Times New Roman"/>
          <w:b/>
          <w:szCs w:val="24"/>
        </w:rPr>
        <w:tab/>
      </w:r>
      <w:r w:rsidR="00BB7868" w:rsidRPr="000867EB">
        <w:rPr>
          <w:rFonts w:ascii="Times New Roman" w:hAnsi="Times New Roman" w:cs="Times New Roman"/>
          <w:b/>
          <w:szCs w:val="24"/>
        </w:rPr>
        <w:t xml:space="preserve">Wejście </w:t>
      </w:r>
      <w:r w:rsidR="00577492" w:rsidRPr="000867EB">
        <w:rPr>
          <w:rFonts w:ascii="Times New Roman" w:hAnsi="Times New Roman" w:cs="Times New Roman"/>
          <w:b/>
          <w:szCs w:val="24"/>
        </w:rPr>
        <w:t xml:space="preserve">w życie </w:t>
      </w:r>
    </w:p>
    <w:p w14:paraId="550FB30C" w14:textId="1353C0D5" w:rsidR="006554A7" w:rsidRDefault="006554A7" w:rsidP="00486B43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6554A7">
        <w:rPr>
          <w:rFonts w:ascii="Times New Roman" w:hAnsi="Times New Roman" w:cs="Times New Roman"/>
          <w:szCs w:val="24"/>
        </w:rPr>
        <w:t xml:space="preserve">Projektowane rozporządzenie wchodzi w życie z dniem następującym po dniu ogłoszenia. </w:t>
      </w:r>
      <w:r w:rsidR="004F7575">
        <w:rPr>
          <w:rFonts w:ascii="Times New Roman" w:hAnsi="Times New Roman" w:cs="Times New Roman"/>
          <w:szCs w:val="24"/>
        </w:rPr>
        <w:t>Krótki</w:t>
      </w:r>
      <w:r w:rsidR="00041369">
        <w:rPr>
          <w:rFonts w:ascii="Times New Roman" w:hAnsi="Times New Roman" w:cs="Times New Roman"/>
          <w:szCs w:val="24"/>
        </w:rPr>
        <w:t xml:space="preserve"> okres </w:t>
      </w:r>
      <w:r w:rsidR="004F7575" w:rsidRPr="00D11F9B">
        <w:rPr>
          <w:rFonts w:ascii="Times New Roman" w:hAnsi="Times New Roman" w:cs="Times New Roman"/>
          <w:i/>
          <w:iCs/>
          <w:szCs w:val="24"/>
        </w:rPr>
        <w:t>vacatio legis</w:t>
      </w:r>
      <w:r w:rsidR="004F7575">
        <w:rPr>
          <w:rFonts w:ascii="Times New Roman" w:hAnsi="Times New Roman" w:cs="Times New Roman"/>
          <w:szCs w:val="24"/>
        </w:rPr>
        <w:t xml:space="preserve"> wynika z konieczności </w:t>
      </w:r>
      <w:r w:rsidR="00C072C6">
        <w:rPr>
          <w:rFonts w:ascii="Times New Roman" w:hAnsi="Times New Roman" w:cs="Times New Roman"/>
          <w:szCs w:val="24"/>
        </w:rPr>
        <w:t>jak najszybszego</w:t>
      </w:r>
      <w:r w:rsidR="004F7575">
        <w:rPr>
          <w:rFonts w:ascii="Times New Roman" w:hAnsi="Times New Roman" w:cs="Times New Roman"/>
          <w:szCs w:val="24"/>
        </w:rPr>
        <w:t xml:space="preserve"> </w:t>
      </w:r>
      <w:r w:rsidR="006D6D96">
        <w:rPr>
          <w:rFonts w:ascii="Times New Roman" w:hAnsi="Times New Roman" w:cs="Times New Roman"/>
          <w:szCs w:val="24"/>
        </w:rPr>
        <w:t xml:space="preserve">wdrożenia jednolitego wzoru wniosku o wypłatę dodatku </w:t>
      </w:r>
      <w:r w:rsidR="00C072C6">
        <w:rPr>
          <w:rFonts w:ascii="Times New Roman" w:hAnsi="Times New Roman" w:cs="Times New Roman"/>
          <w:szCs w:val="24"/>
        </w:rPr>
        <w:t>elektrycznego</w:t>
      </w:r>
      <w:r w:rsidR="004F7575">
        <w:rPr>
          <w:rFonts w:ascii="Times New Roman" w:hAnsi="Times New Roman" w:cs="Times New Roman"/>
          <w:szCs w:val="24"/>
        </w:rPr>
        <w:t>. Wzór ten stanowi załącznik do</w:t>
      </w:r>
      <w:r w:rsidR="006D6D96">
        <w:rPr>
          <w:rFonts w:ascii="Times New Roman" w:hAnsi="Times New Roman" w:cs="Times New Roman"/>
          <w:szCs w:val="24"/>
        </w:rPr>
        <w:t xml:space="preserve"> przedmiotowego</w:t>
      </w:r>
      <w:r w:rsidR="004F7575">
        <w:rPr>
          <w:rFonts w:ascii="Times New Roman" w:hAnsi="Times New Roman" w:cs="Times New Roman"/>
          <w:szCs w:val="24"/>
        </w:rPr>
        <w:t xml:space="preserve"> rozporządzenia.</w:t>
      </w:r>
      <w:r w:rsidR="00DB2295">
        <w:rPr>
          <w:rFonts w:ascii="Times New Roman" w:hAnsi="Times New Roman" w:cs="Times New Roman"/>
          <w:szCs w:val="24"/>
        </w:rPr>
        <w:t xml:space="preserve"> Termin </w:t>
      </w:r>
      <w:r w:rsidR="00EA7FE3">
        <w:rPr>
          <w:rFonts w:ascii="Times New Roman" w:hAnsi="Times New Roman" w:cs="Times New Roman"/>
          <w:szCs w:val="24"/>
        </w:rPr>
        <w:t>wejścia w życie rozporządzenia</w:t>
      </w:r>
      <w:r w:rsidR="00DB2295">
        <w:rPr>
          <w:rFonts w:ascii="Times New Roman" w:hAnsi="Times New Roman" w:cs="Times New Roman"/>
          <w:szCs w:val="24"/>
        </w:rPr>
        <w:t xml:space="preserve"> jest zgodny z art. 4 ust. 2 u</w:t>
      </w:r>
      <w:r w:rsidR="00DB2295" w:rsidRPr="00DB2295">
        <w:rPr>
          <w:rFonts w:ascii="Times New Roman" w:hAnsi="Times New Roman" w:cs="Times New Roman"/>
          <w:szCs w:val="24"/>
        </w:rPr>
        <w:t>staw</w:t>
      </w:r>
      <w:r w:rsidR="00DB2295">
        <w:rPr>
          <w:rFonts w:ascii="Times New Roman" w:hAnsi="Times New Roman" w:cs="Times New Roman"/>
          <w:szCs w:val="24"/>
        </w:rPr>
        <w:t xml:space="preserve">y </w:t>
      </w:r>
      <w:r w:rsidR="00DB2295" w:rsidRPr="00DB2295">
        <w:rPr>
          <w:rFonts w:ascii="Times New Roman" w:hAnsi="Times New Roman" w:cs="Times New Roman"/>
          <w:szCs w:val="24"/>
        </w:rPr>
        <w:t>z dnia 20 lipca 2000 r. o ogłaszaniu aktów normatywnych i niektórych innych aktów prawnych</w:t>
      </w:r>
      <w:r w:rsidR="00DB2295">
        <w:rPr>
          <w:rFonts w:ascii="Times New Roman" w:hAnsi="Times New Roman" w:cs="Times New Roman"/>
          <w:szCs w:val="24"/>
        </w:rPr>
        <w:t xml:space="preserve"> </w:t>
      </w:r>
      <w:r w:rsidR="00DB2295" w:rsidRPr="00DB2295">
        <w:rPr>
          <w:rFonts w:ascii="Times New Roman" w:hAnsi="Times New Roman" w:cs="Times New Roman"/>
          <w:szCs w:val="24"/>
        </w:rPr>
        <w:t>(Dz.</w:t>
      </w:r>
      <w:r w:rsidR="00041369">
        <w:rPr>
          <w:rFonts w:ascii="Times New Roman" w:hAnsi="Times New Roman" w:cs="Times New Roman"/>
          <w:szCs w:val="24"/>
        </w:rPr>
        <w:t xml:space="preserve"> </w:t>
      </w:r>
      <w:r w:rsidR="00DB2295" w:rsidRPr="00DB2295">
        <w:rPr>
          <w:rFonts w:ascii="Times New Roman" w:hAnsi="Times New Roman" w:cs="Times New Roman"/>
          <w:szCs w:val="24"/>
        </w:rPr>
        <w:t>U. z 2019 r. poz. 1461)</w:t>
      </w:r>
      <w:r w:rsidR="00DB2295">
        <w:rPr>
          <w:rFonts w:ascii="Times New Roman" w:hAnsi="Times New Roman" w:cs="Times New Roman"/>
          <w:szCs w:val="24"/>
        </w:rPr>
        <w:t>.</w:t>
      </w:r>
      <w:r w:rsidR="008D1CD1">
        <w:rPr>
          <w:rFonts w:ascii="Times New Roman" w:hAnsi="Times New Roman" w:cs="Times New Roman"/>
          <w:szCs w:val="24"/>
        </w:rPr>
        <w:t xml:space="preserve"> Krótkiemu okresowi </w:t>
      </w:r>
      <w:r w:rsidR="008D1CD1" w:rsidRPr="00D11F9B">
        <w:rPr>
          <w:rFonts w:ascii="Times New Roman" w:hAnsi="Times New Roman" w:cs="Times New Roman"/>
          <w:i/>
          <w:iCs/>
          <w:szCs w:val="24"/>
        </w:rPr>
        <w:t>vacatio legis</w:t>
      </w:r>
      <w:r w:rsidR="008D1CD1">
        <w:rPr>
          <w:rFonts w:ascii="Times New Roman" w:hAnsi="Times New Roman" w:cs="Times New Roman"/>
          <w:szCs w:val="24"/>
        </w:rPr>
        <w:t xml:space="preserve"> nie stoją na przeszkodzie zasady demokratycznego państwa prawnego.</w:t>
      </w:r>
    </w:p>
    <w:p w14:paraId="43FAB6FC" w14:textId="0909B4C4" w:rsidR="000867EB" w:rsidRPr="008012F0" w:rsidRDefault="006554A7" w:rsidP="00486B43">
      <w:pPr>
        <w:pStyle w:val="ARTartustawynprozporzdzenia"/>
        <w:spacing w:after="120" w:line="276" w:lineRule="auto"/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0867EB" w:rsidRPr="008012F0">
        <w:rPr>
          <w:rFonts w:ascii="Times New Roman" w:hAnsi="Times New Roman" w:cs="Times New Roman"/>
          <w:b/>
          <w:bCs/>
          <w:szCs w:val="24"/>
        </w:rPr>
        <w:t>.</w:t>
      </w:r>
      <w:r w:rsidR="000867EB" w:rsidRPr="008012F0">
        <w:rPr>
          <w:rFonts w:ascii="Times New Roman" w:hAnsi="Times New Roman" w:cs="Times New Roman"/>
          <w:b/>
          <w:bCs/>
          <w:szCs w:val="24"/>
        </w:rPr>
        <w:tab/>
        <w:t>Zgodność z prawem Unii Europejskiej</w:t>
      </w:r>
    </w:p>
    <w:p w14:paraId="5F91A976" w14:textId="64B66933" w:rsidR="0063309B" w:rsidRDefault="0063309B" w:rsidP="00486B43">
      <w:pPr>
        <w:spacing w:before="120"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54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Projekt rozporządzenia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 jest objęty </w:t>
      </w:r>
      <w:r w:rsidRPr="006554A7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prawem Unii Europejskiej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uwagi na krajowy charakter projektowanej regulacji</w:t>
      </w:r>
      <w:r w:rsidRPr="006554A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Powyższy akt ma charakter wykonawczy, na podstawie delegacji ustawowej zawartej w </w:t>
      </w:r>
      <w:r w:rsidR="00CA61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art. </w:t>
      </w:r>
      <w:r w:rsidR="009D23BB">
        <w:rPr>
          <w:rFonts w:ascii="Times New Roman" w:eastAsiaTheme="minorEastAsia" w:hAnsi="Times New Roman" w:cs="Times New Roman"/>
          <w:sz w:val="24"/>
          <w:szCs w:val="24"/>
          <w:lang w:eastAsia="pl-PL"/>
        </w:rPr>
        <w:t>32 ust. 4</w:t>
      </w:r>
      <w:r w:rsidR="00CA61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</w:t>
      </w:r>
      <w:r w:rsidR="00C072C6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F2FB0" w:rsidRPr="002F2FB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</w:t>
      </w:r>
      <w:r w:rsidR="00211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7 października</w:t>
      </w:r>
      <w:r w:rsidR="002F2FB0" w:rsidRPr="002F2FB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2022 r. </w:t>
      </w:r>
      <w:r w:rsidR="002F2FB0" w:rsidRPr="002F2FB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o szczególnych rozwiązaniach służących ochronie odbiorców energii elektrycznej w 2023 r. w związku z </w:t>
      </w:r>
      <w:r w:rsidR="002F2FB0" w:rsidRPr="002F2FB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lastRenderedPageBreak/>
        <w:t>sytuacją na rynku energii elektrycznej</w:t>
      </w:r>
      <w:r w:rsidR="002F2FB0" w:rsidRPr="002F2FB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2F2FB0" w:rsidRPr="002F2FB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Dz. U. z 2022 r. poz. …)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Wszystkie zasadnicze elementy w zakresie dodatku </w:t>
      </w:r>
      <w:r w:rsidR="00C072C6">
        <w:rPr>
          <w:rFonts w:ascii="Times New Roman" w:eastAsiaTheme="minorEastAsia" w:hAnsi="Times New Roman" w:cs="Times New Roman"/>
          <w:sz w:val="24"/>
          <w:szCs w:val="24"/>
          <w:lang w:eastAsia="pl-PL"/>
        </w:rPr>
        <w:t>elektrycznego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zostały zawarte we wskazanej wyżej ustawie.</w:t>
      </w:r>
    </w:p>
    <w:p w14:paraId="14A6E92C" w14:textId="73E75A81" w:rsidR="00577492" w:rsidRPr="000867EB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33B7" w:rsidRPr="000867EB">
        <w:rPr>
          <w:rFonts w:ascii="Times New Roman" w:hAnsi="Times New Roman" w:cs="Times New Roman"/>
          <w:b/>
          <w:sz w:val="24"/>
          <w:szCs w:val="24"/>
        </w:rPr>
        <w:t>.</w:t>
      </w:r>
      <w:r w:rsidR="00D333B7" w:rsidRPr="000867EB">
        <w:rPr>
          <w:rFonts w:ascii="Times New Roman" w:hAnsi="Times New Roman" w:cs="Times New Roman"/>
          <w:b/>
          <w:sz w:val="24"/>
          <w:szCs w:val="24"/>
        </w:rPr>
        <w:tab/>
      </w:r>
      <w:r w:rsidR="00577492" w:rsidRPr="000867EB">
        <w:rPr>
          <w:rFonts w:ascii="Times New Roman" w:hAnsi="Times New Roman" w:cs="Times New Roman"/>
          <w:b/>
          <w:sz w:val="24"/>
          <w:szCs w:val="24"/>
        </w:rPr>
        <w:t>Notyfikacja</w:t>
      </w:r>
    </w:p>
    <w:p w14:paraId="26FA947D" w14:textId="77777777" w:rsidR="006554A7" w:rsidRPr="006554A7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A7">
        <w:rPr>
          <w:rFonts w:ascii="Times New Roman" w:hAnsi="Times New Roman" w:cs="Times New Roman"/>
          <w:sz w:val="24"/>
          <w:szCs w:val="24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</w:t>
      </w:r>
      <w:proofErr w:type="spellStart"/>
      <w:r w:rsidRPr="006554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554A7">
        <w:rPr>
          <w:rFonts w:ascii="Times New Roman" w:hAnsi="Times New Roman" w:cs="Times New Roman"/>
          <w:sz w:val="24"/>
          <w:szCs w:val="24"/>
        </w:rPr>
        <w:t>. zm.).</w:t>
      </w:r>
    </w:p>
    <w:p w14:paraId="2E31B78C" w14:textId="7EE97FF3" w:rsidR="006554A7" w:rsidRPr="006554A7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A7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</w:t>
      </w:r>
      <w:r w:rsidR="0005174D">
        <w:rPr>
          <w:rFonts w:ascii="Times New Roman" w:hAnsi="Times New Roman" w:cs="Times New Roman"/>
          <w:sz w:val="24"/>
          <w:szCs w:val="24"/>
        </w:rPr>
        <w:t>.</w:t>
      </w:r>
    </w:p>
    <w:p w14:paraId="3FA7CDA0" w14:textId="77777777" w:rsidR="006554A7" w:rsidRPr="006554A7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A7">
        <w:rPr>
          <w:rFonts w:ascii="Times New Roman" w:hAnsi="Times New Roman" w:cs="Times New Roman"/>
          <w:b/>
          <w:sz w:val="24"/>
          <w:szCs w:val="24"/>
        </w:rPr>
        <w:t>5. Wpływ na mikro przedsiębiorców oraz małych i średnich przedsiębiorców</w:t>
      </w:r>
    </w:p>
    <w:p w14:paraId="23883823" w14:textId="77777777" w:rsidR="006554A7" w:rsidRPr="006554A7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A7">
        <w:rPr>
          <w:rFonts w:ascii="Times New Roman" w:hAnsi="Times New Roman" w:cs="Times New Roman"/>
          <w:bCs/>
          <w:sz w:val="24"/>
          <w:szCs w:val="24"/>
        </w:rPr>
        <w:t xml:space="preserve">Projekt rozporządzenia nie dotyczy majątkowych praw i obowiązków przedsiębiorców lub praw i obowiązków przedsiębiorców wobec organów administracji publicznej i nie wpływa na działalność </w:t>
      </w:r>
      <w:proofErr w:type="spellStart"/>
      <w:r w:rsidRPr="006554A7">
        <w:rPr>
          <w:rFonts w:ascii="Times New Roman" w:hAnsi="Times New Roman" w:cs="Times New Roman"/>
          <w:bCs/>
          <w:sz w:val="24"/>
          <w:szCs w:val="24"/>
        </w:rPr>
        <w:t>mikroprzedsiębiorców</w:t>
      </w:r>
      <w:proofErr w:type="spellEnd"/>
      <w:r w:rsidRPr="006554A7">
        <w:rPr>
          <w:rFonts w:ascii="Times New Roman" w:hAnsi="Times New Roman" w:cs="Times New Roman"/>
          <w:bCs/>
          <w:sz w:val="24"/>
          <w:szCs w:val="24"/>
        </w:rPr>
        <w:t xml:space="preserve"> oraz małych i średnich przedsiębiorców.</w:t>
      </w:r>
    </w:p>
    <w:p w14:paraId="3BDE555B" w14:textId="34363754" w:rsidR="006554A7" w:rsidRPr="006554A7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A7">
        <w:rPr>
          <w:rFonts w:ascii="Times New Roman" w:hAnsi="Times New Roman" w:cs="Times New Roman"/>
          <w:b/>
          <w:sz w:val="24"/>
          <w:szCs w:val="24"/>
        </w:rPr>
        <w:t>6. Konsultacje</w:t>
      </w:r>
      <w:r w:rsidR="0094394E">
        <w:rPr>
          <w:rFonts w:ascii="Times New Roman" w:hAnsi="Times New Roman" w:cs="Times New Roman"/>
          <w:b/>
          <w:sz w:val="24"/>
          <w:szCs w:val="24"/>
        </w:rPr>
        <w:t xml:space="preserve"> publiczne i opiniowanie </w:t>
      </w:r>
      <w:r w:rsidRPr="006554A7">
        <w:rPr>
          <w:rFonts w:ascii="Times New Roman" w:hAnsi="Times New Roman" w:cs="Times New Roman"/>
          <w:b/>
          <w:sz w:val="24"/>
          <w:szCs w:val="24"/>
        </w:rPr>
        <w:t>projektu</w:t>
      </w:r>
    </w:p>
    <w:p w14:paraId="41F69B67" w14:textId="383279A7" w:rsidR="000867EB" w:rsidRPr="006554A7" w:rsidRDefault="006554A7" w:rsidP="00486B43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A7">
        <w:rPr>
          <w:rFonts w:ascii="Times New Roman" w:hAnsi="Times New Roman" w:cs="Times New Roman"/>
          <w:bCs/>
          <w:sz w:val="24"/>
          <w:szCs w:val="24"/>
        </w:rPr>
        <w:t>Projekt przedmiotowej regulacji, zgodnie z wymogami określonymi w art. 5 ustawy z dnia 7 lipca 2005 o działalności lobbingowej w procesie stosowania prawa (Dz. U. z 2017 r. poz. 248), zosta</w:t>
      </w:r>
      <w:r w:rsidR="009D23BB">
        <w:rPr>
          <w:rFonts w:ascii="Times New Roman" w:hAnsi="Times New Roman" w:cs="Times New Roman"/>
          <w:bCs/>
          <w:sz w:val="24"/>
          <w:szCs w:val="24"/>
        </w:rPr>
        <w:t>nie</w:t>
      </w:r>
      <w:r w:rsidRPr="006554A7">
        <w:rPr>
          <w:rFonts w:ascii="Times New Roman" w:hAnsi="Times New Roman" w:cs="Times New Roman"/>
          <w:bCs/>
          <w:sz w:val="24"/>
          <w:szCs w:val="24"/>
        </w:rPr>
        <w:t xml:space="preserve"> udostępniony w Biuletynie Informacji Publicznej na stronie podmiotowej Rządowego Centrum Legislacji, w serwisie Rządowy Proces Legislacyjny</w:t>
      </w:r>
      <w:r w:rsidR="0005174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0867EB" w:rsidRPr="0065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3056"/>
    <w:multiLevelType w:val="hybridMultilevel"/>
    <w:tmpl w:val="3BFC90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A60A3A"/>
    <w:multiLevelType w:val="hybridMultilevel"/>
    <w:tmpl w:val="E48ED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3037"/>
    <w:multiLevelType w:val="hybridMultilevel"/>
    <w:tmpl w:val="F99E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0163"/>
    <w:multiLevelType w:val="hybridMultilevel"/>
    <w:tmpl w:val="00EA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352AF"/>
    <w:multiLevelType w:val="hybridMultilevel"/>
    <w:tmpl w:val="134A436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6FFC67C1"/>
    <w:multiLevelType w:val="multilevel"/>
    <w:tmpl w:val="7FEC1F4E"/>
    <w:name w:val="Heading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Nagwek2"/>
      <w:isLgl/>
      <w:lvlText w:val="(%2)"/>
      <w:lvlJc w:val="left"/>
      <w:pPr>
        <w:tabs>
          <w:tab w:val="num" w:pos="0"/>
        </w:tabs>
        <w:ind w:left="709" w:hanging="720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 w:color="000000"/>
        <w:effect w:val="none"/>
        <w:vertAlign w:val="baseline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0"/>
        </w:tabs>
        <w:ind w:left="1417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0"/>
        </w:tabs>
        <w:ind w:left="212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</w:abstractNum>
  <w:num w:numId="1" w16cid:durableId="1004429740">
    <w:abstractNumId w:val="5"/>
  </w:num>
  <w:num w:numId="2" w16cid:durableId="1456413234">
    <w:abstractNumId w:val="4"/>
  </w:num>
  <w:num w:numId="3" w16cid:durableId="1799372591">
    <w:abstractNumId w:val="1"/>
  </w:num>
  <w:num w:numId="4" w16cid:durableId="249311116">
    <w:abstractNumId w:val="3"/>
  </w:num>
  <w:num w:numId="5" w16cid:durableId="873688493">
    <w:abstractNumId w:val="2"/>
  </w:num>
  <w:num w:numId="6" w16cid:durableId="140656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A0"/>
    <w:rsid w:val="00005A33"/>
    <w:rsid w:val="00041369"/>
    <w:rsid w:val="0005174D"/>
    <w:rsid w:val="000867EB"/>
    <w:rsid w:val="000937AE"/>
    <w:rsid w:val="000A2996"/>
    <w:rsid w:val="000C05DE"/>
    <w:rsid w:val="000D2FD3"/>
    <w:rsid w:val="00110759"/>
    <w:rsid w:val="00133C62"/>
    <w:rsid w:val="00166472"/>
    <w:rsid w:val="00186AB9"/>
    <w:rsid w:val="001A403D"/>
    <w:rsid w:val="00207611"/>
    <w:rsid w:val="00211FA7"/>
    <w:rsid w:val="00213126"/>
    <w:rsid w:val="0023113D"/>
    <w:rsid w:val="00246E6A"/>
    <w:rsid w:val="00291E96"/>
    <w:rsid w:val="002A1074"/>
    <w:rsid w:val="002C7270"/>
    <w:rsid w:val="002D3AE6"/>
    <w:rsid w:val="002E38CC"/>
    <w:rsid w:val="002F2FB0"/>
    <w:rsid w:val="00306FC5"/>
    <w:rsid w:val="00367BD8"/>
    <w:rsid w:val="00433841"/>
    <w:rsid w:val="00453A87"/>
    <w:rsid w:val="00486B43"/>
    <w:rsid w:val="004B3731"/>
    <w:rsid w:val="004F7575"/>
    <w:rsid w:val="00500137"/>
    <w:rsid w:val="00574905"/>
    <w:rsid w:val="00577492"/>
    <w:rsid w:val="005A3AEE"/>
    <w:rsid w:val="005E127F"/>
    <w:rsid w:val="005E37CE"/>
    <w:rsid w:val="00631A2B"/>
    <w:rsid w:val="0063309B"/>
    <w:rsid w:val="00644D8B"/>
    <w:rsid w:val="00644F72"/>
    <w:rsid w:val="006554A7"/>
    <w:rsid w:val="00655BD5"/>
    <w:rsid w:val="00682A83"/>
    <w:rsid w:val="006D2734"/>
    <w:rsid w:val="006D6D96"/>
    <w:rsid w:val="006F3089"/>
    <w:rsid w:val="007057F0"/>
    <w:rsid w:val="0073602F"/>
    <w:rsid w:val="0078499E"/>
    <w:rsid w:val="0079140E"/>
    <w:rsid w:val="007B2A42"/>
    <w:rsid w:val="007B6B43"/>
    <w:rsid w:val="008012F0"/>
    <w:rsid w:val="00830145"/>
    <w:rsid w:val="0085034C"/>
    <w:rsid w:val="00852C78"/>
    <w:rsid w:val="0087798F"/>
    <w:rsid w:val="008D1CD1"/>
    <w:rsid w:val="008E45FB"/>
    <w:rsid w:val="00924BEA"/>
    <w:rsid w:val="0093135F"/>
    <w:rsid w:val="0094394E"/>
    <w:rsid w:val="00972BC7"/>
    <w:rsid w:val="009D23BB"/>
    <w:rsid w:val="009D536D"/>
    <w:rsid w:val="00A538E1"/>
    <w:rsid w:val="00A83FAF"/>
    <w:rsid w:val="00A9298D"/>
    <w:rsid w:val="00AB53D8"/>
    <w:rsid w:val="00AC09D7"/>
    <w:rsid w:val="00AD0077"/>
    <w:rsid w:val="00AE6310"/>
    <w:rsid w:val="00AF527C"/>
    <w:rsid w:val="00B13AB1"/>
    <w:rsid w:val="00BB7868"/>
    <w:rsid w:val="00BD515D"/>
    <w:rsid w:val="00BF523F"/>
    <w:rsid w:val="00C072C6"/>
    <w:rsid w:val="00C21572"/>
    <w:rsid w:val="00C41E91"/>
    <w:rsid w:val="00C44B3E"/>
    <w:rsid w:val="00C95BA0"/>
    <w:rsid w:val="00CA61D0"/>
    <w:rsid w:val="00CB13E3"/>
    <w:rsid w:val="00D11F9B"/>
    <w:rsid w:val="00D12980"/>
    <w:rsid w:val="00D31E95"/>
    <w:rsid w:val="00D333B7"/>
    <w:rsid w:val="00DB2295"/>
    <w:rsid w:val="00DF09F1"/>
    <w:rsid w:val="00E10923"/>
    <w:rsid w:val="00E73F7F"/>
    <w:rsid w:val="00E869E5"/>
    <w:rsid w:val="00E92C81"/>
    <w:rsid w:val="00EA3B90"/>
    <w:rsid w:val="00EA7FE3"/>
    <w:rsid w:val="00F05A2D"/>
    <w:rsid w:val="00F227DF"/>
    <w:rsid w:val="00F33BB4"/>
    <w:rsid w:val="00F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37C6"/>
  <w15:chartTrackingRefBased/>
  <w15:docId w15:val="{09276DFE-2759-4EC8-B999-103DC5CD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C95BA0"/>
    <w:pPr>
      <w:keepNext/>
      <w:numPr>
        <w:numId w:val="1"/>
      </w:numPr>
      <w:tabs>
        <w:tab w:val="clear" w:pos="0"/>
        <w:tab w:val="left" w:pos="567"/>
      </w:tabs>
      <w:spacing w:before="480" w:after="120" w:line="288" w:lineRule="auto"/>
      <w:ind w:left="567" w:hanging="567"/>
      <w:outlineLvl w:val="0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95BA0"/>
    <w:pPr>
      <w:numPr>
        <w:ilvl w:val="1"/>
        <w:numId w:val="1"/>
      </w:numPr>
      <w:tabs>
        <w:tab w:val="clear" w:pos="0"/>
        <w:tab w:val="left" w:pos="567"/>
      </w:tabs>
      <w:spacing w:before="480" w:after="240" w:line="288" w:lineRule="auto"/>
      <w:ind w:left="567" w:hanging="578"/>
      <w:jc w:val="both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link w:val="Nagwek3Znak"/>
    <w:qFormat/>
    <w:rsid w:val="00C95BA0"/>
    <w:pPr>
      <w:numPr>
        <w:ilvl w:val="2"/>
        <w:numId w:val="1"/>
      </w:numPr>
      <w:tabs>
        <w:tab w:val="left" w:pos="1420"/>
      </w:tabs>
      <w:spacing w:before="120" w:after="120" w:line="288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C95BA0"/>
    <w:pPr>
      <w:numPr>
        <w:ilvl w:val="3"/>
        <w:numId w:val="1"/>
      </w:numPr>
      <w:tabs>
        <w:tab w:val="clear" w:pos="0"/>
        <w:tab w:val="left" w:pos="2120"/>
      </w:tabs>
      <w:spacing w:before="120" w:after="120" w:line="288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C95BA0"/>
    <w:pPr>
      <w:widowControl w:val="0"/>
      <w:numPr>
        <w:ilvl w:val="4"/>
        <w:numId w:val="1"/>
      </w:numPr>
      <w:tabs>
        <w:tab w:val="clear" w:pos="0"/>
        <w:tab w:val="num" w:pos="1000"/>
      </w:tabs>
      <w:spacing w:after="24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C95BA0"/>
    <w:pPr>
      <w:widowControl w:val="0"/>
      <w:numPr>
        <w:ilvl w:val="5"/>
        <w:numId w:val="1"/>
      </w:numPr>
      <w:tabs>
        <w:tab w:val="clear" w:pos="0"/>
        <w:tab w:val="num" w:pos="1160"/>
      </w:tabs>
      <w:spacing w:after="240" w:line="240" w:lineRule="auto"/>
      <w:outlineLvl w:val="5"/>
    </w:pPr>
    <w:rPr>
      <w:rFonts w:ascii="Times New Roman" w:eastAsia="Times New Roman" w:hAnsi="Times New Roman" w:cs="Times New Roman"/>
      <w:bCs/>
      <w:sz w:val="24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"/>
    <w:semiHidden/>
    <w:unhideWhenUsed/>
    <w:qFormat/>
    <w:rsid w:val="00C95BA0"/>
    <w:pPr>
      <w:numPr>
        <w:ilvl w:val="6"/>
        <w:numId w:val="1"/>
      </w:numPr>
      <w:tabs>
        <w:tab w:val="clear" w:pos="0"/>
      </w:tabs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Tekstpodstawowy"/>
    <w:link w:val="Nagwek8Znak"/>
    <w:uiPriority w:val="9"/>
    <w:semiHidden/>
    <w:unhideWhenUsed/>
    <w:qFormat/>
    <w:rsid w:val="00C95BA0"/>
    <w:pPr>
      <w:numPr>
        <w:ilvl w:val="7"/>
        <w:numId w:val="1"/>
      </w:numPr>
      <w:tabs>
        <w:tab w:val="clear" w:pos="0"/>
      </w:tabs>
      <w:spacing w:after="24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"/>
    <w:semiHidden/>
    <w:unhideWhenUsed/>
    <w:qFormat/>
    <w:rsid w:val="00C95BA0"/>
    <w:pPr>
      <w:numPr>
        <w:ilvl w:val="8"/>
        <w:numId w:val="1"/>
      </w:numPr>
      <w:tabs>
        <w:tab w:val="clear" w:pos="0"/>
      </w:tabs>
      <w:spacing w:before="240" w:after="60" w:line="240" w:lineRule="auto"/>
      <w:outlineLvl w:val="8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C95BA0"/>
    <w:pPr>
      <w:spacing w:after="120" w:line="240" w:lineRule="auto"/>
      <w:ind w:left="283" w:right="-36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5B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95BA0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5BA0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95B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5BA0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5BA0"/>
    <w:rPr>
      <w:rFonts w:ascii="Times New Roman" w:eastAsia="Times New Roman" w:hAnsi="Times New Roman" w:cs="Times New Roman"/>
      <w:bCs/>
      <w:iCs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BA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5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BA0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5BA0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95BA0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BA0"/>
  </w:style>
  <w:style w:type="paragraph" w:customStyle="1" w:styleId="ARTartustawynprozporzdzenia">
    <w:name w:val="ART(§) – art. ustawy (§ np. rozporządzenia)"/>
    <w:uiPriority w:val="11"/>
    <w:qFormat/>
    <w:rsid w:val="0057749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3E3"/>
    <w:rPr>
      <w:b/>
      <w:bCs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867EB"/>
    <w:rPr>
      <w:bCs/>
    </w:rPr>
  </w:style>
  <w:style w:type="paragraph" w:styleId="Poprawka">
    <w:name w:val="Revision"/>
    <w:hidden/>
    <w:uiPriority w:val="99"/>
    <w:semiHidden/>
    <w:rsid w:val="000517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B22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13DE-86BC-40E3-8BFA-07C55CE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Magdalena</dc:creator>
  <cp:keywords/>
  <dc:description/>
  <cp:lastModifiedBy>Florkiewicz Ewa</cp:lastModifiedBy>
  <cp:revision>5</cp:revision>
  <dcterms:created xsi:type="dcterms:W3CDTF">2022-10-06T11:20:00Z</dcterms:created>
  <dcterms:modified xsi:type="dcterms:W3CDTF">2022-10-11T08:48:00Z</dcterms:modified>
</cp:coreProperties>
</file>