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32"/>
        <w:gridCol w:w="276"/>
        <w:gridCol w:w="140"/>
        <w:gridCol w:w="433"/>
        <w:gridCol w:w="567"/>
        <w:gridCol w:w="137"/>
        <w:gridCol w:w="424"/>
        <w:gridCol w:w="6"/>
        <w:gridCol w:w="567"/>
        <w:gridCol w:w="93"/>
        <w:gridCol w:w="175"/>
        <w:gridCol w:w="299"/>
        <w:gridCol w:w="464"/>
        <w:gridCol w:w="103"/>
        <w:gridCol w:w="552"/>
        <w:gridCol w:w="15"/>
        <w:gridCol w:w="137"/>
        <w:gridCol w:w="283"/>
        <w:gridCol w:w="289"/>
        <w:gridCol w:w="499"/>
        <w:gridCol w:w="68"/>
        <w:gridCol w:w="709"/>
        <w:gridCol w:w="158"/>
        <w:gridCol w:w="1754"/>
        <w:gridCol w:w="66"/>
      </w:tblGrid>
      <w:tr w:rsidR="006A701A" w:rsidRPr="00D24670" w14:paraId="7CCC80DB" w14:textId="77777777" w:rsidTr="00D27547">
        <w:trPr>
          <w:trHeight w:val="1611"/>
          <w:jc w:val="center"/>
        </w:trPr>
        <w:tc>
          <w:tcPr>
            <w:tcW w:w="5939" w:type="dxa"/>
            <w:gridSpan w:val="12"/>
          </w:tcPr>
          <w:p w14:paraId="30DC6547" w14:textId="080D74FF" w:rsidR="006A701A" w:rsidRPr="00D24670" w:rsidRDefault="006A701A" w:rsidP="00EF21B7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D2467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2467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629F105" w14:textId="501AF1B0" w:rsidR="00801B1E" w:rsidRDefault="005C78C3" w:rsidP="006D407D">
            <w:pPr>
              <w:spacing w:line="240" w:lineRule="auto"/>
              <w:ind w:left="-1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Ministra Zdrowia </w:t>
            </w:r>
            <w:r w:rsidR="004861EB">
              <w:rPr>
                <w:rFonts w:ascii="Times New Roman" w:eastAsia="Times New Roman" w:hAnsi="Times New Roman"/>
                <w:color w:val="000000"/>
                <w:lang w:eastAsia="pl-PL"/>
              </w:rPr>
              <w:t>w sprawie zmiany</w:t>
            </w:r>
            <w:r w:rsidR="00F3043F" w:rsidRPr="00F3043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rozporządzenia zmieniającego rozporządzenie w sprawie niepożądanych odczynów poszczepiennych oraz kryteriów ich rozpoznawania</w:t>
            </w:r>
          </w:p>
          <w:p w14:paraId="2549606F" w14:textId="77777777" w:rsidR="00F3043F" w:rsidRDefault="00F3043F" w:rsidP="00EF21B7">
            <w:pPr>
              <w:spacing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</w:p>
          <w:p w14:paraId="0C7C79AF" w14:textId="416D9DBE" w:rsidR="006A701A" w:rsidRPr="00D24670" w:rsidRDefault="006A701A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4D2ABE" w14:textId="721036D6" w:rsidR="00A5536A" w:rsidRPr="00D24670" w:rsidRDefault="00A5536A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Ministerstwo Zdrowia</w:t>
            </w:r>
            <w:r w:rsidR="00DA584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622806" w14:textId="77777777" w:rsidR="000D7897" w:rsidRPr="00D24670" w:rsidRDefault="000D7897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A6312A" w14:textId="4D3EC342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68C5FB8" w14:textId="567B7929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 w:rsidR="00F3043F">
              <w:rPr>
                <w:rFonts w:ascii="Times New Roman" w:hAnsi="Times New Roman"/>
              </w:rPr>
              <w:t>Waldemar Kraska</w:t>
            </w:r>
            <w:r w:rsidRPr="00D24670">
              <w:rPr>
                <w:rFonts w:ascii="Times New Roman" w:hAnsi="Times New Roman"/>
              </w:rPr>
              <w:t>, Stanu w Ministerstwie Zdrowia</w:t>
            </w:r>
          </w:p>
          <w:p w14:paraId="7240D1DC" w14:textId="77777777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6E3FDDB" w14:textId="77777777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5B54A19" w14:textId="2C4D2D3A" w:rsidR="00801B1E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Dariusz Poznański</w:t>
            </w:r>
            <w:r w:rsidR="002641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90C8D">
              <w:rPr>
                <w:rFonts w:ascii="Times New Roman" w:hAnsi="Times New Roman"/>
              </w:rPr>
              <w:t xml:space="preserve">Dyrektor Departamentu Zdrowia Publicznego </w:t>
            </w:r>
            <w:r w:rsidR="00885F40" w:rsidRPr="00D24670">
              <w:rPr>
                <w:rFonts w:ascii="Times New Roman" w:hAnsi="Times New Roman"/>
              </w:rPr>
              <w:t xml:space="preserve">Ministerstwa Zdrowia, </w:t>
            </w:r>
          </w:p>
          <w:p w14:paraId="138E863D" w14:textId="77BD0A6A" w:rsidR="00FA75F5" w:rsidRPr="000E22D4" w:rsidRDefault="00801B1E" w:rsidP="00EF21B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CB371E">
              <w:rPr>
                <w:rFonts w:ascii="Times New Roman" w:hAnsi="Times New Roman"/>
                <w:lang w:val="en-US"/>
              </w:rPr>
              <w:t xml:space="preserve">Tel. </w:t>
            </w:r>
            <w:r w:rsidR="00885F40" w:rsidRPr="00CB371E">
              <w:rPr>
                <w:rFonts w:ascii="Times New Roman" w:hAnsi="Times New Roman"/>
                <w:lang w:val="en-US"/>
              </w:rPr>
              <w:t xml:space="preserve">22 </w:t>
            </w:r>
            <w:r w:rsidR="00F90C8D" w:rsidRPr="00CB371E">
              <w:rPr>
                <w:rFonts w:ascii="Times New Roman" w:hAnsi="Times New Roman"/>
                <w:lang w:val="en-US"/>
              </w:rPr>
              <w:t>53 00 318</w:t>
            </w:r>
            <w:r w:rsidR="00885F40" w:rsidRPr="00CB371E">
              <w:rPr>
                <w:rFonts w:ascii="Times New Roman" w:hAnsi="Times New Roman"/>
                <w:lang w:val="en-US"/>
              </w:rPr>
              <w:t xml:space="preserve">, </w:t>
            </w:r>
            <w:r w:rsidR="000E22D4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="00AC49B3" w:rsidRPr="00CB371E">
                <w:rPr>
                  <w:rStyle w:val="Hipercze"/>
                  <w:rFonts w:ascii="Times New Roman" w:hAnsi="Times New Roman"/>
                  <w:lang w:val="en-US"/>
                </w:rPr>
                <w:t>dep-zp@mz.gov.pl</w:t>
              </w:r>
            </w:hyperlink>
            <w:r w:rsidR="000E22D4" w:rsidRPr="006D407D">
              <w:rPr>
                <w:rStyle w:val="Hipercze"/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96" w:type="dxa"/>
            <w:gridSpan w:val="14"/>
            <w:shd w:val="clear" w:color="auto" w:fill="FFFFFF"/>
          </w:tcPr>
          <w:p w14:paraId="726FA0B8" w14:textId="77777777" w:rsidR="00694630" w:rsidRDefault="001B3460" w:rsidP="006765F7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Data sporządzenia</w:t>
            </w:r>
            <w:r w:rsidR="00BD3419">
              <w:rPr>
                <w:rFonts w:ascii="Times New Roman" w:hAnsi="Times New Roman"/>
                <w:b/>
              </w:rPr>
              <w:t xml:space="preserve"> </w:t>
            </w:r>
          </w:p>
          <w:p w14:paraId="5DC0972B" w14:textId="47AB1F38" w:rsidR="001B3460" w:rsidRPr="00D24670" w:rsidRDefault="00694630" w:rsidP="006765F7">
            <w:pPr>
              <w:tabs>
                <w:tab w:val="left" w:pos="175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47468">
              <w:rPr>
                <w:rFonts w:ascii="Times New Roman" w:hAnsi="Times New Roman"/>
                <w:bCs/>
              </w:rPr>
              <w:t>24</w:t>
            </w:r>
            <w:r w:rsidR="00BD3419" w:rsidRPr="006D407D">
              <w:rPr>
                <w:rFonts w:ascii="Times New Roman" w:hAnsi="Times New Roman"/>
                <w:bCs/>
              </w:rPr>
              <w:t>.11.2022 r.</w:t>
            </w:r>
            <w:r w:rsidR="006765F7">
              <w:rPr>
                <w:rFonts w:ascii="Times New Roman" w:hAnsi="Times New Roman"/>
                <w:b/>
              </w:rPr>
              <w:tab/>
            </w:r>
            <w:r w:rsidR="001B3460" w:rsidRPr="00D24670">
              <w:rPr>
                <w:rFonts w:ascii="Times New Roman" w:hAnsi="Times New Roman"/>
                <w:b/>
              </w:rPr>
              <w:br/>
            </w:r>
          </w:p>
          <w:p w14:paraId="407431A0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A09B45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7D2ADA1D" w14:textId="1D2AC691" w:rsidR="00B15906" w:rsidRPr="009F57BD" w:rsidRDefault="00F90C8D" w:rsidP="006D4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57BD">
              <w:rPr>
                <w:rFonts w:ascii="Times New Roman" w:hAnsi="Times New Roman"/>
              </w:rPr>
              <w:t xml:space="preserve">Na podstawie art. </w:t>
            </w:r>
            <w:r w:rsidR="00F3043F" w:rsidRPr="009F57BD">
              <w:rPr>
                <w:rFonts w:ascii="Times New Roman" w:hAnsi="Times New Roman"/>
              </w:rPr>
              <w:t>21</w:t>
            </w:r>
            <w:r w:rsidRPr="009F57BD">
              <w:rPr>
                <w:rFonts w:ascii="Times New Roman" w:hAnsi="Times New Roman"/>
              </w:rPr>
              <w:t xml:space="preserve"> ust. </w:t>
            </w:r>
            <w:r w:rsidR="00F3043F" w:rsidRPr="009F57BD">
              <w:rPr>
                <w:rFonts w:ascii="Times New Roman" w:hAnsi="Times New Roman"/>
              </w:rPr>
              <w:t xml:space="preserve">8 </w:t>
            </w:r>
            <w:r w:rsidRPr="009F57BD">
              <w:rPr>
                <w:rFonts w:ascii="Times New Roman" w:hAnsi="Times New Roman"/>
              </w:rPr>
              <w:t xml:space="preserve">ustawy z dnia 5 grudnia 2008 r. o zapobieganiu oraz zwalczaniu zakażeń i chorób zakaźnych u ludzi </w:t>
            </w:r>
            <w:r w:rsidR="009F57BD" w:rsidRPr="009F57BD">
              <w:rPr>
                <w:rFonts w:ascii="Times New Roman" w:hAnsi="Times New Roman"/>
              </w:rPr>
              <w:t>(Dz. U. z 2022 r. poz. 1657</w:t>
            </w:r>
            <w:r w:rsidR="00694630">
              <w:rPr>
                <w:rFonts w:ascii="Times New Roman" w:hAnsi="Times New Roman"/>
              </w:rPr>
              <w:t xml:space="preserve"> i 2280</w:t>
            </w:r>
            <w:r w:rsidR="009F57BD" w:rsidRPr="009F57BD">
              <w:rPr>
                <w:rFonts w:ascii="Times New Roman" w:hAnsi="Times New Roman"/>
              </w:rPr>
              <w:t xml:space="preserve">) </w:t>
            </w:r>
          </w:p>
          <w:p w14:paraId="343DF976" w14:textId="77777777" w:rsidR="00F90C8D" w:rsidRDefault="00F90C8D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FFE8903" w14:textId="428C96C9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7756B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ie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6706A7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67289E" w:rsidRPr="00137395">
              <w:rPr>
                <w:rFonts w:ascii="Times New Roman" w:hAnsi="Times New Roman"/>
                <w:b/>
                <w:sz w:val="24"/>
                <w:szCs w:val="24"/>
              </w:rPr>
              <w:t>Ministra Zdrowia</w:t>
            </w:r>
            <w:r w:rsidR="009429B2" w:rsidRPr="00D24670">
              <w:rPr>
                <w:rFonts w:ascii="Times New Roman" w:hAnsi="Times New Roman"/>
                <w:b/>
                <w:color w:val="000000"/>
              </w:rPr>
              <w:t>:</w:t>
            </w:r>
            <w:r w:rsidR="005C78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2DB294F" w14:textId="725DA842" w:rsidR="006A701A" w:rsidRPr="00D24670" w:rsidRDefault="00C165F8" w:rsidP="0043056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165F8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CB371E">
              <w:rPr>
                <w:rFonts w:ascii="Times New Roman" w:hAnsi="Times New Roman"/>
                <w:b/>
                <w:color w:val="000000"/>
              </w:rPr>
              <w:t>1429</w:t>
            </w:r>
          </w:p>
        </w:tc>
      </w:tr>
      <w:tr w:rsidR="006A701A" w:rsidRPr="00D24670" w14:paraId="3CE8AE8D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C784480" w14:textId="77777777" w:rsidR="006A701A" w:rsidRPr="00D24670" w:rsidRDefault="006A701A" w:rsidP="00EF21B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24670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D24670" w14:paraId="70E98C4C" w14:textId="77777777" w:rsidTr="00BF36AF">
        <w:trPr>
          <w:trHeight w:val="333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57D3F13" w14:textId="77777777" w:rsidR="006A701A" w:rsidRPr="00D24670" w:rsidRDefault="003D12F6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24670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D24670" w14:paraId="3BC41EC3" w14:textId="77777777" w:rsidTr="00BF36AF">
        <w:trPr>
          <w:trHeight w:val="306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0A36B3CA" w14:textId="56CD47C5" w:rsidR="001E1F00" w:rsidRPr="006D407D" w:rsidRDefault="001E1F00" w:rsidP="006D407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bookmarkStart w:id="3" w:name="highlightHit_29"/>
            <w:bookmarkStart w:id="4" w:name="highlightHit_31"/>
            <w:bookmarkStart w:id="5" w:name="highlightHit_32"/>
            <w:bookmarkStart w:id="6" w:name="highlightHit_33"/>
            <w:bookmarkEnd w:id="3"/>
            <w:bookmarkEnd w:id="4"/>
            <w:bookmarkEnd w:id="5"/>
            <w:bookmarkEnd w:id="6"/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Projektowana zmiana wynika z konieczności przedłużenia o kolejne 12 miesięcy przepisu § 2 ust. 2 rozporządzenia Ministra Zdrowia z dnia 31 grudnia 2020 r. zmieniającego rozporządzenie w sprawie niepożądanych odczynów poszczepiennych oraz kryteriów ich rozpoznawania</w:t>
            </w:r>
            <w:r w:rsidR="000E22D4">
              <w:rPr>
                <w:rFonts w:ascii="Times New Roman" w:hAnsi="Times New Roman"/>
                <w:bCs/>
                <w:color w:val="000000"/>
                <w:spacing w:val="-2"/>
              </w:rPr>
              <w:t xml:space="preserve"> (Dz. U. </w:t>
            </w:r>
            <w:r w:rsidR="008D4DAF" w:rsidRPr="008D4DAF">
              <w:rPr>
                <w:rFonts w:ascii="Times New Roman" w:hAnsi="Times New Roman"/>
                <w:bCs/>
                <w:color w:val="000000"/>
                <w:spacing w:val="-2"/>
              </w:rPr>
              <w:t>z 2021 r. poz. 13 i 2470)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. Zgodnie z tym przepisem </w:t>
            </w:r>
            <w:r w:rsidR="006706A7">
              <w:rPr>
                <w:rFonts w:ascii="Times New Roman" w:hAnsi="Times New Roman"/>
                <w:bCs/>
                <w:color w:val="000000"/>
                <w:spacing w:val="-2"/>
              </w:rPr>
              <w:t xml:space="preserve">warunkowo 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dopuszczono  możliwość stosowania dotychczasow</w:t>
            </w:r>
            <w:r w:rsidR="0092242F">
              <w:rPr>
                <w:rFonts w:ascii="Times New Roman" w:hAnsi="Times New Roman"/>
                <w:bCs/>
                <w:color w:val="000000"/>
                <w:spacing w:val="-2"/>
              </w:rPr>
              <w:t>ego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spos</w:t>
            </w:r>
            <w:r w:rsidR="0092242F">
              <w:rPr>
                <w:rFonts w:ascii="Times New Roman" w:hAnsi="Times New Roman"/>
                <w:bCs/>
                <w:color w:val="000000"/>
                <w:spacing w:val="-2"/>
              </w:rPr>
              <w:t>obu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zgłaszania niepożądanego odczynu poszczepiennego</w:t>
            </w:r>
            <w:r w:rsidR="00694630">
              <w:rPr>
                <w:rFonts w:ascii="Times New Roman" w:hAnsi="Times New Roman"/>
                <w:bCs/>
                <w:color w:val="000000"/>
                <w:spacing w:val="-2"/>
              </w:rPr>
              <w:t>, zwanym dalej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694630">
              <w:rPr>
                <w:rFonts w:ascii="Times New Roman" w:hAnsi="Times New Roman"/>
                <w:bCs/>
                <w:color w:val="000000"/>
                <w:spacing w:val="-2"/>
              </w:rPr>
              <w:t>„</w:t>
            </w:r>
            <w:r w:rsidR="006D407D">
              <w:rPr>
                <w:rFonts w:ascii="Times New Roman" w:hAnsi="Times New Roman"/>
                <w:bCs/>
                <w:color w:val="000000"/>
                <w:spacing w:val="-2"/>
              </w:rPr>
              <w:t>NOP</w:t>
            </w:r>
            <w:r w:rsidR="00694630">
              <w:rPr>
                <w:rFonts w:ascii="Times New Roman" w:hAnsi="Times New Roman"/>
                <w:bCs/>
                <w:color w:val="000000"/>
                <w:spacing w:val="-2"/>
              </w:rPr>
              <w:t>”,</w:t>
            </w:r>
            <w:r w:rsid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oraz korygowania zgłoszenia</w:t>
            </w:r>
            <w:r w:rsid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NOP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, która polegała na tym, że zgłoszenie niepożądanego odczynu poszczepiennego lekarz lub felczer mógł:</w:t>
            </w:r>
          </w:p>
          <w:p w14:paraId="6F9C101E" w14:textId="704739D8" w:rsidR="001E1F00" w:rsidRPr="006D407D" w:rsidRDefault="001E1F00" w:rsidP="006D40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przesyłać listem poleconym w dwóch kopertach, z których koperta wewnętrzna opatrzona jest wyraźnym adresem zwrotnym nadawcy i nadrukiem „DOKUMENTACJA MEDYCZNA” albo</w:t>
            </w:r>
          </w:p>
          <w:p w14:paraId="51233087" w14:textId="26318945" w:rsidR="001E1F00" w:rsidRPr="006D407D" w:rsidRDefault="001E1F00" w:rsidP="006D40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przesyłać za pomocą poczty elektronicznej, jeżeli pozwalają na to techniczne możliwości nadawcy i odbiorcy, w formie przesyłek kodowanych, albo</w:t>
            </w:r>
          </w:p>
          <w:p w14:paraId="4E099EF5" w14:textId="556BF528" w:rsidR="001E1F00" w:rsidRPr="006D407D" w:rsidRDefault="001E1F00" w:rsidP="006D40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przekazać w zamkniętej kopercie bezpośrednio osobie upoważnionej do ich odbioru za pokwitowaniem.</w:t>
            </w:r>
          </w:p>
          <w:p w14:paraId="6223F6C4" w14:textId="77777777" w:rsidR="001E1F00" w:rsidRPr="006D407D" w:rsidRDefault="001E1F00" w:rsidP="006D407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Ponadto, w przypadku stwierdzenia oczywistej omyłki w wypełnieniu formularza zgłoszenia właściwy państwowy powiatowy inspektor sanitarny mógł dokonać korekty formularza zgłoszenia (m.in. po uzyskaniu informacji telefonicznie). </w:t>
            </w:r>
          </w:p>
          <w:p w14:paraId="18BEAE46" w14:textId="77777777" w:rsidR="001E1F00" w:rsidRPr="006D407D" w:rsidRDefault="001E1F00" w:rsidP="006D407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Jednakże warunkiem powyższego było to, lekarz lub felczer nie miał możliwości zgłaszania niepożądanego odczynu poszczepiennego w sposób w postaci elektronicznej. </w:t>
            </w:r>
          </w:p>
          <w:p w14:paraId="18E246D5" w14:textId="718605B3" w:rsidR="00CD6F8E" w:rsidRPr="009F57BD" w:rsidRDefault="00CA5FC3" w:rsidP="006D4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O</w:t>
            </w:r>
            <w:r w:rsidR="001E1F00" w:rsidRPr="006D407D">
              <w:rPr>
                <w:rFonts w:ascii="Times New Roman" w:hAnsi="Times New Roman"/>
                <w:bCs/>
                <w:color w:val="000000"/>
                <w:spacing w:val="-2"/>
              </w:rPr>
              <w:t>becn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ie</w:t>
            </w:r>
            <w:r w:rsidR="001E1F00"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przywołany</w:t>
            </w:r>
            <w:r w:rsidR="001E1F00" w:rsidRPr="009F57BD">
              <w:rPr>
                <w:rFonts w:ascii="Times New Roman" w:hAnsi="Times New Roman"/>
              </w:rPr>
              <w:t xml:space="preserve"> przepis ogranicza możliwość </w:t>
            </w:r>
            <w:r w:rsidR="00053519" w:rsidRPr="00053519">
              <w:rPr>
                <w:rFonts w:ascii="Times New Roman" w:hAnsi="Times New Roman"/>
              </w:rPr>
              <w:t xml:space="preserve">stosowania dotychczasowego sposobu zgłaszania </w:t>
            </w:r>
            <w:r w:rsidR="006D407D">
              <w:rPr>
                <w:rFonts w:ascii="Times New Roman" w:hAnsi="Times New Roman"/>
              </w:rPr>
              <w:t xml:space="preserve">NOP </w:t>
            </w:r>
            <w:r w:rsidR="00053519" w:rsidRPr="00053519">
              <w:rPr>
                <w:rFonts w:ascii="Times New Roman" w:hAnsi="Times New Roman"/>
              </w:rPr>
              <w:t>oraz korygowania zgłoszenia</w:t>
            </w:r>
            <w:r w:rsidR="006D407D">
              <w:rPr>
                <w:rFonts w:ascii="Times New Roman" w:hAnsi="Times New Roman"/>
              </w:rPr>
              <w:t xml:space="preserve"> NOP</w:t>
            </w:r>
            <w:r w:rsidR="00053519" w:rsidRPr="00053519">
              <w:rPr>
                <w:rFonts w:ascii="Times New Roman" w:hAnsi="Times New Roman"/>
              </w:rPr>
              <w:t xml:space="preserve"> </w:t>
            </w:r>
            <w:r w:rsidR="001E1F00" w:rsidRPr="009F57BD">
              <w:rPr>
                <w:rFonts w:ascii="Times New Roman" w:hAnsi="Times New Roman"/>
              </w:rPr>
              <w:t>czasowo do</w:t>
            </w:r>
            <w:r w:rsidR="00053519">
              <w:rPr>
                <w:rFonts w:ascii="Times New Roman" w:hAnsi="Times New Roman"/>
              </w:rPr>
              <w:t xml:space="preserve"> dnia</w:t>
            </w:r>
            <w:r w:rsidR="001E1F00" w:rsidRPr="009F57BD">
              <w:rPr>
                <w:rFonts w:ascii="Times New Roman" w:hAnsi="Times New Roman"/>
              </w:rPr>
              <w:t xml:space="preserve"> 31 grudnia 202</w:t>
            </w:r>
            <w:r w:rsidR="009F57BD" w:rsidRPr="009F57BD">
              <w:rPr>
                <w:rFonts w:ascii="Times New Roman" w:hAnsi="Times New Roman"/>
              </w:rPr>
              <w:t>2</w:t>
            </w:r>
            <w:r w:rsidR="001E1F00" w:rsidRPr="009F57BD">
              <w:rPr>
                <w:rFonts w:ascii="Times New Roman" w:hAnsi="Times New Roman"/>
              </w:rPr>
              <w:t xml:space="preserve"> r.</w:t>
            </w:r>
          </w:p>
        </w:tc>
      </w:tr>
      <w:tr w:rsidR="006A701A" w:rsidRPr="00D24670" w14:paraId="52622FB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DDD0052" w14:textId="3E448E01" w:rsidR="00474E24" w:rsidRPr="00474E24" w:rsidRDefault="0013216E" w:rsidP="00474E2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B588C" w:rsidRPr="00D24670" w14:paraId="4B5C1FE8" w14:textId="77777777" w:rsidTr="000C0468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  <w:vAlign w:val="center"/>
          </w:tcPr>
          <w:p w14:paraId="7DD1ABD9" w14:textId="29EE7410" w:rsidR="00F3043F" w:rsidRPr="00F3043F" w:rsidRDefault="00F3043F" w:rsidP="00F3043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Przesunięcie terminu </w:t>
            </w:r>
            <w:r w:rsidR="00A83BEF" w:rsidRPr="00053519">
              <w:rPr>
                <w:rFonts w:ascii="Times New Roman" w:hAnsi="Times New Roman"/>
              </w:rPr>
              <w:t xml:space="preserve">zgłaszania </w:t>
            </w:r>
            <w:r w:rsidR="00A83BEF">
              <w:rPr>
                <w:rFonts w:ascii="Times New Roman" w:hAnsi="Times New Roman"/>
              </w:rPr>
              <w:t xml:space="preserve">NOP </w:t>
            </w:r>
            <w:r w:rsidR="00A83BEF" w:rsidRPr="00053519">
              <w:rPr>
                <w:rFonts w:ascii="Times New Roman" w:hAnsi="Times New Roman"/>
              </w:rPr>
              <w:t>oraz korygowania zgłoszenia</w:t>
            </w:r>
            <w:r w:rsidR="00A83BEF">
              <w:rPr>
                <w:rFonts w:ascii="Times New Roman" w:hAnsi="Times New Roman"/>
              </w:rPr>
              <w:t xml:space="preserve"> NOP</w:t>
            </w:r>
            <w:r w:rsidR="00A83BEF"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>do dnia 31 grudnia 202</w:t>
            </w:r>
            <w:r w:rsidR="009F57BD">
              <w:rPr>
                <w:rFonts w:ascii="Times New Roman" w:hAnsi="Times New Roman"/>
                <w:bCs/>
                <w:color w:val="000000"/>
                <w:spacing w:val="-2"/>
              </w:rPr>
              <w:t>3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 r. pozwal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i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 na przekazywanie elektronicznie zgłoszonych informacji również z</w:t>
            </w:r>
            <w:r w:rsidR="00D86788">
              <w:rPr>
                <w:rFonts w:ascii="Times New Roman" w:hAnsi="Times New Roman"/>
                <w:bCs/>
                <w:color w:val="000000"/>
                <w:spacing w:val="-2"/>
              </w:rPr>
              <w:t> 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>systemów gabinetowych dla wszystkich wykonanych szczepień oraz zgłoszonych NOP. Na tej podstawie System e-zdrowie (P1) zapewni możliwość przyjmowania informacji o NOP do systemów gabinetowych.</w:t>
            </w:r>
          </w:p>
          <w:p w14:paraId="6FBA9C9D" w14:textId="17414D17" w:rsidR="00F3043F" w:rsidRPr="00F3043F" w:rsidRDefault="00F3043F" w:rsidP="00F3043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Zmiana systemowa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zapewni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 od dnia 1 stycznia 202</w:t>
            </w:r>
            <w:r w:rsidR="00D86E45">
              <w:rPr>
                <w:rFonts w:ascii="Times New Roman" w:hAnsi="Times New Roman"/>
                <w:bCs/>
                <w:color w:val="000000"/>
                <w:spacing w:val="-2"/>
              </w:rPr>
              <w:t>4</w:t>
            </w:r>
            <w:r w:rsidRPr="00F3043F">
              <w:rPr>
                <w:rFonts w:ascii="Times New Roman" w:hAnsi="Times New Roman"/>
                <w:bCs/>
                <w:color w:val="000000"/>
                <w:spacing w:val="-2"/>
              </w:rPr>
              <w:t xml:space="preserve"> r. możliwość zgłoszenia NOP dwoma kanałami:</w:t>
            </w:r>
          </w:p>
          <w:p w14:paraId="65172BBE" w14:textId="4D7CC51F" w:rsidR="00F3043F" w:rsidRPr="006D407D" w:rsidRDefault="00F3043F" w:rsidP="006D407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>we własnym systemie, który jest zintegrowany z P1</w:t>
            </w:r>
            <w:r w:rsidR="00D86E45" w:rsidRPr="006D407D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</w:p>
          <w:p w14:paraId="6C27BBCA" w14:textId="4658DAA5" w:rsidR="00DB588C" w:rsidRPr="006D407D" w:rsidRDefault="00F3043F" w:rsidP="006D407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w aplikacji gabinet.gov, w przypadku </w:t>
            </w:r>
            <w:r w:rsidR="00A83BEF">
              <w:rPr>
                <w:rFonts w:ascii="Times New Roman" w:hAnsi="Times New Roman"/>
                <w:bCs/>
                <w:color w:val="000000"/>
                <w:spacing w:val="-2"/>
              </w:rPr>
              <w:t>kiedy</w:t>
            </w:r>
            <w:r w:rsidRPr="006D407D">
              <w:rPr>
                <w:rFonts w:ascii="Times New Roman" w:hAnsi="Times New Roman"/>
                <w:bCs/>
                <w:color w:val="000000"/>
                <w:spacing w:val="-2"/>
              </w:rPr>
              <w:t xml:space="preserve"> odbiorca nie ma swojego systemu.</w:t>
            </w:r>
          </w:p>
        </w:tc>
      </w:tr>
      <w:tr w:rsidR="006A701A" w:rsidRPr="00D24670" w14:paraId="551F40FE" w14:textId="77777777" w:rsidTr="00BF36AF">
        <w:trPr>
          <w:trHeight w:val="307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6909E8C" w14:textId="77777777" w:rsidR="006A701A" w:rsidRPr="00D24670" w:rsidRDefault="009E3C4B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D24670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2467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24670" w14:paraId="3357893C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</w:tcPr>
          <w:p w14:paraId="2B0D2BD6" w14:textId="32EF1EA6" w:rsidR="00700C45" w:rsidRPr="00D24670" w:rsidRDefault="00F3043F" w:rsidP="00EF21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odniesienia</w:t>
            </w:r>
            <w:r w:rsidR="00D86788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83BEF">
              <w:rPr>
                <w:rFonts w:ascii="Times New Roman" w:hAnsi="Times New Roman"/>
                <w:color w:val="000000"/>
                <w:spacing w:val="-2"/>
              </w:rPr>
              <w:t xml:space="preserve"> Projekt rozporządzenia stanowi domenę prawa krajowego. </w:t>
            </w:r>
          </w:p>
        </w:tc>
      </w:tr>
      <w:tr w:rsidR="006A701A" w:rsidRPr="00D24670" w14:paraId="5417EAD4" w14:textId="77777777" w:rsidTr="00BF36AF">
        <w:trPr>
          <w:trHeight w:val="359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0388A21" w14:textId="77777777" w:rsidR="006A701A" w:rsidRPr="00D24670" w:rsidRDefault="006A701A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24670" w14:paraId="74485E02" w14:textId="77777777" w:rsidTr="00D27547">
        <w:trPr>
          <w:trHeight w:val="142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3498B4DD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615F40B3" w14:textId="77777777" w:rsidR="00260F33" w:rsidRPr="00D24670" w:rsidRDefault="00563199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1E41F8A2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2467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63EC1E04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6247A" w:rsidRPr="00D24670" w14:paraId="09A872B2" w14:textId="77777777" w:rsidTr="00D27547">
        <w:trPr>
          <w:trHeight w:val="142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52C1C7C4" w14:textId="72BCE578" w:rsidR="0086247A" w:rsidRPr="000A1A15" w:rsidRDefault="001E1F00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A1A15">
              <w:rPr>
                <w:rFonts w:ascii="Times New Roman" w:hAnsi="Times New Roman"/>
                <w:color w:val="000000"/>
                <w:spacing w:val="-2"/>
              </w:rPr>
              <w:t>Lekarze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6F1999D8" w14:textId="6553E8BA" w:rsidR="003D54B9" w:rsidRPr="000A1A15" w:rsidRDefault="005A32C9" w:rsidP="006D40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1A15">
              <w:rPr>
                <w:rFonts w:ascii="Times New Roman" w:hAnsi="Times New Roman"/>
              </w:rPr>
              <w:t>140 tyś.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442FE609" w14:textId="156AA18B" w:rsidR="00A76A56" w:rsidRPr="000A1A15" w:rsidRDefault="005A32C9" w:rsidP="006D40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1A15">
              <w:rPr>
                <w:rFonts w:ascii="Times New Roman" w:hAnsi="Times New Roman"/>
              </w:rPr>
              <w:t>Naczelna Izba Lekarska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7C98B6C4" w14:textId="363C5086" w:rsidR="00E3240F" w:rsidRPr="000A1A15" w:rsidRDefault="005A32C9" w:rsidP="006D40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A1A15">
              <w:rPr>
                <w:rFonts w:ascii="Times New Roman" w:hAnsi="Times New Roman"/>
                <w:color w:val="000000"/>
                <w:spacing w:val="-2"/>
              </w:rPr>
              <w:t>Przez realizację obowiązku zgłaszania niepożądanych odczynów poszczepiennych</w:t>
            </w:r>
            <w:r w:rsidR="00C8361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E1F00" w:rsidRPr="00D24670" w14:paraId="1931A946" w14:textId="77777777" w:rsidTr="00D27547">
        <w:trPr>
          <w:trHeight w:val="142"/>
          <w:jc w:val="center"/>
        </w:trPr>
        <w:tc>
          <w:tcPr>
            <w:tcW w:w="3397" w:type="dxa"/>
            <w:gridSpan w:val="3"/>
            <w:shd w:val="clear" w:color="auto" w:fill="auto"/>
          </w:tcPr>
          <w:p w14:paraId="19C2867F" w14:textId="2A325B68" w:rsidR="001E1F00" w:rsidRPr="000A1A15" w:rsidRDefault="001E1F00" w:rsidP="00695D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A1A15">
              <w:rPr>
                <w:rFonts w:ascii="Times New Roman" w:hAnsi="Times New Roman"/>
                <w:color w:val="000000"/>
                <w:spacing w:val="-2"/>
              </w:rPr>
              <w:t>Felczerzy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4D457D76" w14:textId="698E9142" w:rsidR="001E1F00" w:rsidRPr="000A1A15" w:rsidRDefault="001E1F00" w:rsidP="006D40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E20E4">
              <w:rPr>
                <w:rStyle w:val="Pogrubienie"/>
                <w:rFonts w:ascii="Times New Roman" w:hAnsi="Times New Roman"/>
                <w:b w:val="0"/>
                <w:bCs w:val="0"/>
              </w:rPr>
              <w:t>211 felczerów czynnych zawodowo</w:t>
            </w:r>
          </w:p>
          <w:p w14:paraId="56AE7D64" w14:textId="77777777" w:rsidR="001E1F00" w:rsidRPr="002E20E4" w:rsidRDefault="001E1F00" w:rsidP="006D40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14:paraId="36CBEA01" w14:textId="77777777" w:rsidR="001E1F00" w:rsidRPr="002E20E4" w:rsidRDefault="001E1F00" w:rsidP="006D407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lang w:eastAsia="pl-PL"/>
              </w:rPr>
            </w:pPr>
            <w:r w:rsidRPr="002E20E4">
              <w:rPr>
                <w:rFonts w:ascii="Times New Roman" w:eastAsia="Times New Roman" w:hAnsi="Times New Roman"/>
                <w:kern w:val="36"/>
                <w:lang w:eastAsia="pl-PL"/>
              </w:rPr>
              <w:t>Centralny Rejestr Felczerów</w:t>
            </w:r>
          </w:p>
          <w:p w14:paraId="7F0D5B90" w14:textId="77777777" w:rsidR="001E1F00" w:rsidRPr="000A1A15" w:rsidRDefault="001E1F00" w:rsidP="006D407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8"/>
            <w:shd w:val="clear" w:color="auto" w:fill="auto"/>
          </w:tcPr>
          <w:p w14:paraId="3E7E9547" w14:textId="29E3E82B" w:rsidR="001E1F00" w:rsidRPr="000A1A15" w:rsidRDefault="005A32C9" w:rsidP="006D40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A1A15">
              <w:rPr>
                <w:rFonts w:ascii="Times New Roman" w:hAnsi="Times New Roman"/>
                <w:color w:val="000000"/>
                <w:spacing w:val="-2"/>
              </w:rPr>
              <w:t>Przez realizację obowiązku zgłaszania niepożądanych odczynów poszczepiennych</w:t>
            </w:r>
            <w:r w:rsidR="00C8361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11334" w:rsidRPr="00D24670" w14:paraId="72780620" w14:textId="77777777" w:rsidTr="00BF36AF">
        <w:trPr>
          <w:trHeight w:val="30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50E4BEC9" w14:textId="23E78B82" w:rsidR="00B11334" w:rsidRPr="00D24670" w:rsidRDefault="00E9338D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2B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11334" w:rsidRPr="00D24670" w14:paraId="0AC5409A" w14:textId="77777777" w:rsidTr="00BF36AF">
        <w:trPr>
          <w:trHeight w:val="3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6DCA304" w14:textId="1A707D5D" w:rsidR="00B11334" w:rsidRDefault="00B11334" w:rsidP="00B11334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D24670">
              <w:rPr>
                <w:rFonts w:ascii="Times New Roman" w:hAnsi="Times New Roman"/>
              </w:rPr>
              <w:t>pre</w:t>
            </w:r>
            <w:proofErr w:type="spellEnd"/>
            <w:r w:rsidRPr="00D24670">
              <w:rPr>
                <w:rFonts w:ascii="Times New Roman" w:hAnsi="Times New Roman"/>
              </w:rPr>
              <w:t>-konsultacje dotyczące projektu.</w:t>
            </w:r>
          </w:p>
          <w:p w14:paraId="1B899B7C" w14:textId="069CC0DC" w:rsidR="00FD3FF5" w:rsidRDefault="000A1A15" w:rsidP="00B11334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A15">
              <w:rPr>
                <w:rFonts w:ascii="Times New Roman" w:hAnsi="Times New Roman"/>
              </w:rPr>
              <w:t xml:space="preserve">Projekt rozporządzenia zostanie przekazany do konsultacji publicznych i opiniowania, z </w:t>
            </w:r>
            <w:r w:rsidR="00671B11">
              <w:rPr>
                <w:rFonts w:ascii="Times New Roman" w:hAnsi="Times New Roman"/>
              </w:rPr>
              <w:t>3</w:t>
            </w:r>
            <w:r w:rsidRPr="000A1A15">
              <w:rPr>
                <w:rFonts w:ascii="Times New Roman" w:hAnsi="Times New Roman"/>
              </w:rPr>
              <w:t>-dniowym terminem zgłaszania uwag, następującym podmiotom:</w:t>
            </w:r>
          </w:p>
          <w:p w14:paraId="606F030F" w14:textId="59BBEB0C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7" w:name="_Hlk119656987"/>
            <w:r w:rsidRPr="00A47468">
              <w:rPr>
                <w:rFonts w:ascii="Times New Roman" w:hAnsi="Times New Roman"/>
                <w:color w:val="000000"/>
                <w:spacing w:val="-2"/>
              </w:rPr>
              <w:lastRenderedPageBreak/>
              <w:t>Narodow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Instytut Zdrowia Publicznego PZH – Państwow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Instytut Badawcz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D536BC" w14:textId="2135114A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Konsultant krajow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w dziedzinie epidemiologii;</w:t>
            </w:r>
          </w:p>
          <w:p w14:paraId="17A18D6F" w14:textId="6C0EBDC7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Konsultant krajow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2BBBAB93" w14:textId="0FC4D698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Naczel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B1EE7B" w14:textId="1BE4117B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Naczel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1A16DAD9" w14:textId="0C31B0DE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Polskie Towarzystw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Epidemiologów i Chorób Zakaźnych;</w:t>
            </w:r>
          </w:p>
          <w:p w14:paraId="79D67B77" w14:textId="623CA621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Higieny Lecznictwa;</w:t>
            </w:r>
          </w:p>
          <w:p w14:paraId="12ADF396" w14:textId="0CA02AE1" w:rsidR="00FD3FF5" w:rsidRPr="00A47468" w:rsidRDefault="00FD3FF5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E453C3" w:rsidRPr="00A47468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Menadżerów Opieki Zdrowotnej;</w:t>
            </w:r>
          </w:p>
          <w:p w14:paraId="297E89CD" w14:textId="538F5A6B" w:rsidR="00A908A1" w:rsidRPr="008110FD" w:rsidRDefault="008110FD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Prezes </w:t>
            </w:r>
            <w:r w:rsidR="00A908A1" w:rsidRPr="008110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Urz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ędu</w:t>
            </w:r>
            <w:r w:rsidR="00A908A1" w:rsidRPr="008110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Ochrony Konkurencji i Konsumentów</w:t>
            </w:r>
            <w:r w:rsidR="000C4D38" w:rsidRPr="008110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477F41B3" w14:textId="5503F4DC" w:rsidR="008110FD" w:rsidRPr="00A47468" w:rsidRDefault="00C80192" w:rsidP="00A47468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Prezes Urzędu</w:t>
            </w:r>
            <w:r w:rsidR="003D73C1" w:rsidRPr="00A47468">
              <w:rPr>
                <w:rFonts w:ascii="Times New Roman" w:hAnsi="Times New Roman"/>
                <w:lang w:eastAsia="pl-PL"/>
              </w:rPr>
              <w:t xml:space="preserve"> </w:t>
            </w:r>
            <w:r w:rsidR="00E453C3" w:rsidRPr="00A47468">
              <w:rPr>
                <w:rFonts w:ascii="Times New Roman" w:hAnsi="Times New Roman"/>
                <w:lang w:eastAsia="pl-PL"/>
              </w:rPr>
              <w:t>O</w:t>
            </w:r>
            <w:r w:rsidR="003D73C1" w:rsidRPr="00A47468">
              <w:rPr>
                <w:rFonts w:ascii="Times New Roman" w:hAnsi="Times New Roman"/>
                <w:lang w:eastAsia="pl-PL"/>
              </w:rPr>
              <w:t>chrony Danych Osobowych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3A6E0CB9" w14:textId="13D587D2" w:rsidR="008110FD" w:rsidRPr="00A47468" w:rsidRDefault="008110FD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Główny Inspektor Farmaceutyczny;</w:t>
            </w:r>
          </w:p>
          <w:p w14:paraId="2AEAE455" w14:textId="77777777" w:rsidR="008110FD" w:rsidRPr="00A47468" w:rsidRDefault="008110FD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Główny Inspektor Sanitarny;</w:t>
            </w:r>
          </w:p>
          <w:p w14:paraId="10466387" w14:textId="77777777" w:rsidR="008110FD" w:rsidRPr="00A47468" w:rsidRDefault="008110FD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Prezes Urzędu Rejestracji Produktów Leczniczych, Wyrobów Medycznych i Produktów Biobójczych;</w:t>
            </w:r>
          </w:p>
          <w:p w14:paraId="76C879D6" w14:textId="01C84C59" w:rsidR="008110FD" w:rsidRPr="00A47468" w:rsidRDefault="00C80192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Prezes </w:t>
            </w:r>
            <w:r w:rsidR="008110FD"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Narodow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ego</w:t>
            </w:r>
            <w:r w:rsidR="008110FD"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Fundusz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</w:t>
            </w:r>
            <w:r w:rsidR="008110FD"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Zdrowia;</w:t>
            </w:r>
          </w:p>
          <w:p w14:paraId="7D76D396" w14:textId="781D6B11" w:rsidR="00342E86" w:rsidRDefault="008110FD" w:rsidP="00342E86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Prokuratori</w:t>
            </w:r>
            <w:r w:rsidR="00A83B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 Generalna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Rzeczypospolitej Polskiej</w:t>
            </w:r>
            <w:r w:rsidR="00342E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03F6FDCF" w14:textId="3A5C39B4" w:rsidR="008110FD" w:rsidRPr="00A47468" w:rsidRDefault="00342E86" w:rsidP="00A47468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Centrum e-Zdrowia.</w:t>
            </w:r>
          </w:p>
          <w:p w14:paraId="0BBA311C" w14:textId="35739371" w:rsidR="00A908A1" w:rsidRPr="0093041F" w:rsidRDefault="00A908A1" w:rsidP="00700C9A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bookmarkEnd w:id="7"/>
          <w:p w14:paraId="7C937F7D" w14:textId="3AA2D9F2" w:rsidR="000A1A15" w:rsidRPr="00D24670" w:rsidRDefault="000A1A15" w:rsidP="00B11334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A15">
              <w:rPr>
                <w:rFonts w:ascii="Times New Roman" w:hAnsi="Times New Roman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843DCC">
              <w:rPr>
                <w:rFonts w:ascii="Times New Roman" w:hAnsi="Times New Roman"/>
              </w:rPr>
              <w:t>22</w:t>
            </w:r>
            <w:r w:rsidRPr="000A1A15">
              <w:rPr>
                <w:rFonts w:ascii="Times New Roman" w:hAnsi="Times New Roman"/>
              </w:rPr>
              <w:t xml:space="preserve"> r. poz. </w:t>
            </w:r>
            <w:r w:rsidR="00843DCC">
              <w:rPr>
                <w:rFonts w:ascii="Times New Roman" w:hAnsi="Times New Roman"/>
              </w:rPr>
              <w:t>348</w:t>
            </w:r>
            <w:r w:rsidRPr="000A1A15">
              <w:rPr>
                <w:rFonts w:ascii="Times New Roman" w:hAnsi="Times New Roman"/>
              </w:rPr>
              <w:t>), został zamieszczony w Biuletynie Informacji Publicznej Ministerstwa Zdrowia oraz w Biuletynie Informacji Publicznej na stronie podmiotowej Rządowego Centrum Legislacji, w</w:t>
            </w:r>
            <w:r w:rsidR="000C4D38">
              <w:rPr>
                <w:rFonts w:ascii="Times New Roman" w:hAnsi="Times New Roman"/>
              </w:rPr>
              <w:t> </w:t>
            </w:r>
            <w:r w:rsidRPr="000A1A15">
              <w:rPr>
                <w:rFonts w:ascii="Times New Roman" w:hAnsi="Times New Roman"/>
              </w:rPr>
              <w:t>serwisie Rządowy Proces Legislacyjny</w:t>
            </w:r>
          </w:p>
          <w:p w14:paraId="6F64D827" w14:textId="47398B0E" w:rsidR="00B11334" w:rsidRPr="00D24670" w:rsidRDefault="00FD3FF5" w:rsidP="005649D4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Wyniki konsultacji publicznych i opiniowania zostaną omówione w raporcie z konsultacji i opiniowania załączonym do Oceny Skutków Regulacji.</w:t>
            </w:r>
          </w:p>
        </w:tc>
      </w:tr>
      <w:tr w:rsidR="00B11334" w:rsidRPr="00D24670" w14:paraId="1C16084A" w14:textId="77777777" w:rsidTr="00BF36AF">
        <w:trPr>
          <w:trHeight w:val="363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C4C0985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11334" w:rsidRPr="00D24670" w14:paraId="7E7A6033" w14:textId="77777777" w:rsidTr="00D27547">
        <w:trPr>
          <w:trHeight w:val="142"/>
          <w:jc w:val="center"/>
        </w:trPr>
        <w:tc>
          <w:tcPr>
            <w:tcW w:w="3121" w:type="dxa"/>
            <w:gridSpan w:val="2"/>
            <w:vMerge w:val="restart"/>
            <w:shd w:val="clear" w:color="auto" w:fill="FFFFFF"/>
          </w:tcPr>
          <w:p w14:paraId="1448B19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14" w:type="dxa"/>
            <w:gridSpan w:val="24"/>
            <w:shd w:val="clear" w:color="auto" w:fill="FFFFFF"/>
          </w:tcPr>
          <w:p w14:paraId="43D28663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11334" w:rsidRPr="00D24670" w14:paraId="096C82CD" w14:textId="77777777" w:rsidTr="00D27547">
        <w:trPr>
          <w:gridAfter w:val="1"/>
          <w:wAfter w:w="66" w:type="dxa"/>
          <w:trHeight w:val="142"/>
          <w:jc w:val="center"/>
        </w:trPr>
        <w:tc>
          <w:tcPr>
            <w:tcW w:w="3121" w:type="dxa"/>
            <w:gridSpan w:val="2"/>
            <w:vMerge/>
            <w:shd w:val="clear" w:color="auto" w:fill="FFFFFF"/>
          </w:tcPr>
          <w:p w14:paraId="37C975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16" w:type="dxa"/>
            <w:gridSpan w:val="2"/>
            <w:shd w:val="clear" w:color="auto" w:fill="FFFFFF"/>
          </w:tcPr>
          <w:p w14:paraId="46A8864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</w:tcPr>
          <w:p w14:paraId="4A33C6D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F6085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4ED122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5DD450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AE94B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8CAC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C9C53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29F8A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8A669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18ECA5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2"/>
            <w:shd w:val="clear" w:color="auto" w:fill="FFFFFF"/>
          </w:tcPr>
          <w:p w14:paraId="0DF4F520" w14:textId="53BF7BC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 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692D683B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22E2B2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6DE5375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D8953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51A33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EEF0D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EDB0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09306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7795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DAF127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06507B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E614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AE74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6EB678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19A47C13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E0492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607318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A856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DD8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A126D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5B73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165F42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53700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E89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5E627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84C7A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EB960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59E74D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379DD6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5638A0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5576C4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8644E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1173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79447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8702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C784AB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D6E9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D82F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9CF0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B2F0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B10D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667A9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4CDCA67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52F9D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3EBFABF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A35FC3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A05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54FF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FB2E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2BB6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14BD0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4417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06FFAD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F72C6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6F2F8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77F2C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12A362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15DAC3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04866B1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3C6C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E76F1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59CE29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ADF8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32316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12AD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8940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B8BBD4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EA15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4AAA1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86C916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5818B964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E12E2C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359205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DEC64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D70C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04EB0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9F45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0DF84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E337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CD5AFF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CCCC8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72D6B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7ED73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1132F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38C21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478D1E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0BD22C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907C0D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7E889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64C07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C07F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CE133A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820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6237F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609217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4E6C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2674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58D6E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F08FFA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3479EC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448234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23669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6A0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AD2D1A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113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28861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ADB8A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92191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D95E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FF9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913B8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3A4A98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105A33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7439DE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780E70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CF1671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0D2FA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EAFAE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76D5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719A5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DF6A5B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40F1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86D4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9AA63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E7D8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37094B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477FDDE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60536F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7BE607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2C268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241D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F9C1B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DDD5B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5CDE0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BE280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136A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E7443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310A2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5F9D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1324C3C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1334" w:rsidRPr="00D24670" w14:paraId="1BE9D4A6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A52ED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2A6225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244876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B11D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B96C3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79F39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281DD3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1145C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AF9E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C69AD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369B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F2CF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281A81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6E84D19A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48F9B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gridSpan w:val="2"/>
            <w:shd w:val="clear" w:color="auto" w:fill="FFFFFF"/>
            <w:vAlign w:val="center"/>
          </w:tcPr>
          <w:p w14:paraId="444E5ED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D9A0F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F1CA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0AC16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AB6A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E20E2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9E1EF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16DB4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EE5E0D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EF99F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F21D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8638F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2CF7B4D" w14:textId="77777777" w:rsidTr="00D27547">
        <w:trPr>
          <w:trHeight w:val="348"/>
          <w:jc w:val="center"/>
        </w:trPr>
        <w:tc>
          <w:tcPr>
            <w:tcW w:w="3397" w:type="dxa"/>
            <w:gridSpan w:val="3"/>
            <w:shd w:val="clear" w:color="auto" w:fill="FFFFFF"/>
            <w:vAlign w:val="center"/>
          </w:tcPr>
          <w:p w14:paraId="7869F24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938" w:type="dxa"/>
            <w:gridSpan w:val="23"/>
            <w:shd w:val="clear" w:color="auto" w:fill="FFFFFF"/>
            <w:vAlign w:val="center"/>
          </w:tcPr>
          <w:p w14:paraId="1381BA29" w14:textId="3B2010E2" w:rsidR="00B11334" w:rsidRPr="00D24670" w:rsidRDefault="00695DF8" w:rsidP="00B11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skutków finansowych.</w:t>
            </w:r>
          </w:p>
        </w:tc>
      </w:tr>
      <w:tr w:rsidR="00B11334" w:rsidRPr="00D24670" w14:paraId="29005548" w14:textId="77777777" w:rsidTr="00D27547">
        <w:trPr>
          <w:trHeight w:val="699"/>
          <w:jc w:val="center"/>
        </w:trPr>
        <w:tc>
          <w:tcPr>
            <w:tcW w:w="3397" w:type="dxa"/>
            <w:gridSpan w:val="3"/>
            <w:shd w:val="clear" w:color="auto" w:fill="FFFFFF"/>
          </w:tcPr>
          <w:p w14:paraId="1CBA32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2E41AFC1" w14:textId="29A79144" w:rsidR="00550942" w:rsidRPr="0073442D" w:rsidRDefault="00695DF8" w:rsidP="00550942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95DF8">
              <w:rPr>
                <w:rFonts w:ascii="Times New Roman" w:hAnsi="Times New Roman"/>
                <w:lang w:eastAsia="pl-PL"/>
              </w:rPr>
              <w:t>Brak skutków finansowych.</w:t>
            </w:r>
          </w:p>
        </w:tc>
      </w:tr>
      <w:tr w:rsidR="00B11334" w:rsidRPr="00D24670" w14:paraId="4F5843CF" w14:textId="77777777" w:rsidTr="00BF36AF">
        <w:trPr>
          <w:trHeight w:val="345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0CD480A7" w14:textId="77777777" w:rsidR="00B11334" w:rsidRPr="00D24670" w:rsidRDefault="00B11334" w:rsidP="006D407D">
            <w:pPr>
              <w:numPr>
                <w:ilvl w:val="0"/>
                <w:numId w:val="3"/>
              </w:numPr>
              <w:tabs>
                <w:tab w:val="clear" w:pos="1778"/>
              </w:tabs>
              <w:spacing w:line="240" w:lineRule="auto"/>
              <w:ind w:left="630" w:hanging="456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11334" w:rsidRPr="00D24670" w14:paraId="711DE0D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082E3E6F" w14:textId="2ECF49B7" w:rsidR="00B11334" w:rsidRPr="00D24670" w:rsidRDefault="00D27547" w:rsidP="00A602D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27547">
              <w:rPr>
                <w:rFonts w:ascii="Times New Roman" w:hAnsi="Times New Roman"/>
                <w:color w:val="000000"/>
                <w:spacing w:val="-2"/>
              </w:rPr>
              <w:t xml:space="preserve">W ocenie projektodawcy, projekt nie wywrze bezpośredniego wpływu na mikro-, małych ani średnich przedsiębiorców. </w:t>
            </w:r>
          </w:p>
        </w:tc>
      </w:tr>
      <w:tr w:rsidR="00B11334" w:rsidRPr="00D24670" w14:paraId="36DDBECD" w14:textId="77777777" w:rsidTr="00D27547">
        <w:trPr>
          <w:trHeight w:val="142"/>
          <w:jc w:val="center"/>
        </w:trPr>
        <w:tc>
          <w:tcPr>
            <w:tcW w:w="3397" w:type="dxa"/>
            <w:gridSpan w:val="3"/>
            <w:shd w:val="clear" w:color="auto" w:fill="FFFFFF"/>
          </w:tcPr>
          <w:p w14:paraId="2246B0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277" w:type="dxa"/>
            <w:gridSpan w:val="4"/>
            <w:shd w:val="clear" w:color="auto" w:fill="FFFFFF"/>
          </w:tcPr>
          <w:p w14:paraId="0CED3095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026D8C10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A303AD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BD0D0B9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44E447FC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4AA7547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61D965" w14:textId="111CDE8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24670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31E838C3" w14:textId="77777777" w:rsidTr="00D27547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73ED806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640F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24670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EC640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808" w:type="dxa"/>
            <w:gridSpan w:val="2"/>
            <w:shd w:val="clear" w:color="auto" w:fill="FFFFFF"/>
          </w:tcPr>
          <w:p w14:paraId="66AAA4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shd w:val="clear" w:color="auto" w:fill="FFFFFF"/>
          </w:tcPr>
          <w:p w14:paraId="3B72C31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CB21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699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CECFB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83B8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41D5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A11D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2411F67A" w14:textId="77777777" w:rsidTr="00D27547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34D6514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1CF8F2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277" w:type="dxa"/>
            <w:gridSpan w:val="4"/>
            <w:shd w:val="clear" w:color="auto" w:fill="FFFFFF"/>
          </w:tcPr>
          <w:p w14:paraId="15848C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19110C4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1036A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0F0DE6C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235C5E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B0A2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605E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3826C0DA" w14:textId="77777777" w:rsidTr="00D27547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602959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2D4FB9D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277" w:type="dxa"/>
            <w:gridSpan w:val="4"/>
            <w:shd w:val="clear" w:color="auto" w:fill="FFFFFF"/>
          </w:tcPr>
          <w:p w14:paraId="66985AE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7DE4DA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B0F74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530BCF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072B6BC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7D381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217F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6455821F" w14:textId="77777777" w:rsidTr="00D27547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41C13E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2D85475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277" w:type="dxa"/>
            <w:gridSpan w:val="4"/>
            <w:shd w:val="clear" w:color="auto" w:fill="FFFFFF"/>
          </w:tcPr>
          <w:p w14:paraId="6D0DFF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4D120AE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3A419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7DF27A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5508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B352CF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20BA8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74EB3D79" w14:textId="77777777" w:rsidTr="00D27547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3F6DDE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808" w:type="dxa"/>
            <w:gridSpan w:val="2"/>
            <w:shd w:val="clear" w:color="auto" w:fill="FFFFFF"/>
          </w:tcPr>
          <w:p w14:paraId="74F1CC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7B2FD42A" w14:textId="42CB23A2" w:rsidR="00B11334" w:rsidRPr="00D24670" w:rsidRDefault="00A83BEF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Bez wpływu. </w:t>
            </w:r>
          </w:p>
        </w:tc>
      </w:tr>
      <w:tr w:rsidR="00B11334" w:rsidRPr="00D24670" w14:paraId="7A180529" w14:textId="77777777" w:rsidTr="00D27547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7FA252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1149A8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35F45971" w14:textId="10283F78" w:rsidR="00B11334" w:rsidRPr="00D24670" w:rsidRDefault="00A602D5" w:rsidP="00B1133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Bez wpływu.</w:t>
            </w:r>
          </w:p>
        </w:tc>
      </w:tr>
      <w:tr w:rsidR="00B11334" w:rsidRPr="00D24670" w14:paraId="7CC8D1F4" w14:textId="77777777" w:rsidTr="00D27547">
        <w:trPr>
          <w:trHeight w:val="596"/>
          <w:jc w:val="center"/>
        </w:trPr>
        <w:tc>
          <w:tcPr>
            <w:tcW w:w="1589" w:type="dxa"/>
            <w:vMerge/>
            <w:shd w:val="clear" w:color="auto" w:fill="FFFFFF"/>
          </w:tcPr>
          <w:p w14:paraId="068AF0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1B2CD8F9" w14:textId="77777777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0535D213" w14:textId="7AA123AE" w:rsidR="00B11334" w:rsidRPr="00D24670" w:rsidRDefault="00A602D5" w:rsidP="002423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 wpływu</w:t>
            </w:r>
            <w:r w:rsidR="00843DC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11334" w:rsidRPr="00D24670" w14:paraId="4A612203" w14:textId="77777777" w:rsidTr="00D27547">
        <w:trPr>
          <w:trHeight w:val="596"/>
          <w:jc w:val="center"/>
        </w:trPr>
        <w:tc>
          <w:tcPr>
            <w:tcW w:w="1589" w:type="dxa"/>
            <w:shd w:val="clear" w:color="auto" w:fill="FFFFFF"/>
          </w:tcPr>
          <w:p w14:paraId="3F2B80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FFFFFF"/>
          </w:tcPr>
          <w:p w14:paraId="02EF1490" w14:textId="1F80D40F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>osoby starsze i</w:t>
            </w:r>
            <w:r w:rsidR="004861EB">
              <w:rPr>
                <w:rFonts w:ascii="Times New Roman" w:hAnsi="Times New Roman"/>
              </w:rPr>
              <w:t xml:space="preserve"> </w:t>
            </w:r>
            <w:r w:rsidRPr="00D24670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28F49767" w14:textId="01D5C884" w:rsidR="00B11334" w:rsidRPr="00D24670" w:rsidRDefault="00A602D5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 wpływu</w:t>
            </w:r>
            <w:r w:rsidR="00843DC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11334" w:rsidRPr="00D24670" w14:paraId="3142EA69" w14:textId="77777777" w:rsidTr="006D407D">
        <w:trPr>
          <w:trHeight w:val="789"/>
          <w:jc w:val="center"/>
        </w:trPr>
        <w:tc>
          <w:tcPr>
            <w:tcW w:w="3397" w:type="dxa"/>
            <w:gridSpan w:val="3"/>
            <w:shd w:val="clear" w:color="auto" w:fill="FFFFFF"/>
          </w:tcPr>
          <w:p w14:paraId="762467C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938" w:type="dxa"/>
            <w:gridSpan w:val="23"/>
            <w:shd w:val="clear" w:color="auto" w:fill="FFFFFF"/>
          </w:tcPr>
          <w:p w14:paraId="6DAD6D31" w14:textId="7085B035" w:rsidR="00B11334" w:rsidRPr="00D24670" w:rsidRDefault="00A83BEF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 xml:space="preserve">Nie dotyczy. </w:t>
            </w:r>
          </w:p>
        </w:tc>
      </w:tr>
      <w:tr w:rsidR="00B11334" w:rsidRPr="00D24670" w14:paraId="5BDEFD26" w14:textId="77777777" w:rsidTr="00BF36AF">
        <w:trPr>
          <w:trHeight w:val="34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F27907D" w14:textId="2A33E80A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B11334" w:rsidRPr="00D24670" w14:paraId="3B9A7EFD" w14:textId="77777777" w:rsidTr="00BF36AF">
        <w:trPr>
          <w:trHeight w:val="151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4A290D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057A9" w:rsidRPr="00D24670" w14:paraId="0AA9B697" w14:textId="77777777" w:rsidTr="00D27547">
        <w:trPr>
          <w:trHeight w:val="1071"/>
          <w:jc w:val="center"/>
        </w:trPr>
        <w:tc>
          <w:tcPr>
            <w:tcW w:w="5098" w:type="dxa"/>
            <w:gridSpan w:val="8"/>
            <w:shd w:val="clear" w:color="auto" w:fill="FFFFFF"/>
          </w:tcPr>
          <w:p w14:paraId="31067A51" w14:textId="621A7213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5719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633008E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D2D15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C36294" w14:textId="66B6231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1CE0E21" w14:textId="77777777" w:rsidTr="00D27547">
        <w:trPr>
          <w:trHeight w:val="1245"/>
          <w:jc w:val="center"/>
        </w:trPr>
        <w:tc>
          <w:tcPr>
            <w:tcW w:w="5098" w:type="dxa"/>
            <w:gridSpan w:val="8"/>
            <w:shd w:val="clear" w:color="auto" w:fill="FFFFFF"/>
          </w:tcPr>
          <w:p w14:paraId="6B105ACA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D77EC6B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CB5BA96" w14:textId="45E2CE86" w:rsidR="00D057A9" w:rsidRPr="00FD0598" w:rsidRDefault="001C2736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A22A8F" w14:textId="52C3CD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3CB946F8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AE47A7A" w14:textId="31430DE5" w:rsidR="00D057A9" w:rsidRPr="00FD0598" w:rsidRDefault="007A478F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A3B60C1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FB9C0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C36EA79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57A9" w:rsidRPr="00D24670" w14:paraId="087ADFA4" w14:textId="77777777" w:rsidTr="00D27547">
        <w:trPr>
          <w:trHeight w:val="713"/>
          <w:jc w:val="center"/>
        </w:trPr>
        <w:tc>
          <w:tcPr>
            <w:tcW w:w="5098" w:type="dxa"/>
            <w:gridSpan w:val="8"/>
            <w:shd w:val="clear" w:color="auto" w:fill="FFFFFF"/>
          </w:tcPr>
          <w:p w14:paraId="3900F0AA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4DFBCE73" w14:textId="3C7E4A2B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2BE47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EE9CA5B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9D26BB6" w14:textId="2A04E65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57A9" w:rsidRPr="00D24670" w14:paraId="6CD2D7C0" w14:textId="77777777" w:rsidTr="005602E7">
        <w:trPr>
          <w:trHeight w:val="243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254540C7" w14:textId="6E985B9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Komentarz:</w:t>
            </w:r>
            <w:r w:rsidR="00A83BEF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057A9" w:rsidRPr="00D24670" w14:paraId="3F73B5F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6CE244BB" w14:textId="77777777" w:rsidR="00D057A9" w:rsidRPr="00D24670" w:rsidRDefault="00D057A9" w:rsidP="006D407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057A9" w:rsidRPr="00D24670" w14:paraId="07D63F5A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</w:tcPr>
          <w:p w14:paraId="5517A9B4" w14:textId="31B4FFCF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9156E2">
              <w:rPr>
                <w:rFonts w:ascii="Times New Roman" w:hAnsi="Times New Roman"/>
                <w:color w:val="000000"/>
              </w:rPr>
              <w:t xml:space="preserve">nie ma bezpośredniego </w:t>
            </w:r>
            <w:r w:rsidRPr="00D24670">
              <w:rPr>
                <w:rFonts w:ascii="Times New Roman" w:hAnsi="Times New Roman"/>
                <w:color w:val="000000"/>
              </w:rPr>
              <w:t>wpływ na rynek pracy</w:t>
            </w:r>
            <w:r w:rsidR="009156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D057A9" w:rsidRPr="00D24670" w14:paraId="2BB08DD0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14914D2" w14:textId="77777777" w:rsidR="00D057A9" w:rsidRPr="00D24670" w:rsidRDefault="00D057A9" w:rsidP="006D407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057A9" w:rsidRPr="00D24670" w14:paraId="6BC0E396" w14:textId="77777777" w:rsidTr="00D27547">
        <w:trPr>
          <w:trHeight w:val="1031"/>
          <w:jc w:val="center"/>
        </w:trPr>
        <w:tc>
          <w:tcPr>
            <w:tcW w:w="3397" w:type="dxa"/>
            <w:gridSpan w:val="3"/>
            <w:shd w:val="clear" w:color="auto" w:fill="FFFFFF"/>
          </w:tcPr>
          <w:p w14:paraId="64A5F699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DF22951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4C8C4AE" w14:textId="3C79EA57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60" w:type="dxa"/>
            <w:gridSpan w:val="13"/>
            <w:shd w:val="clear" w:color="auto" w:fill="FFFFFF"/>
          </w:tcPr>
          <w:p w14:paraId="7E4C7EAD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A4B3F3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D2C7EDD" w14:textId="61C0AAFC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78" w:type="dxa"/>
            <w:gridSpan w:val="10"/>
            <w:shd w:val="clear" w:color="auto" w:fill="FFFFFF"/>
          </w:tcPr>
          <w:p w14:paraId="273D8D41" w14:textId="77777777" w:rsidR="00D057A9" w:rsidRPr="008B4FE6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60C1FD" w14:textId="77777777" w:rsidR="00D057A9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8075126" w14:textId="3DFEFCC6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057A9" w:rsidRPr="00D24670" w14:paraId="4070D5B7" w14:textId="77777777" w:rsidTr="00D27547">
        <w:trPr>
          <w:trHeight w:val="712"/>
          <w:jc w:val="center"/>
        </w:trPr>
        <w:tc>
          <w:tcPr>
            <w:tcW w:w="3397" w:type="dxa"/>
            <w:gridSpan w:val="3"/>
            <w:shd w:val="clear" w:color="auto" w:fill="FFFFFF"/>
            <w:vAlign w:val="center"/>
          </w:tcPr>
          <w:p w14:paraId="61E7E7F4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938" w:type="dxa"/>
            <w:gridSpan w:val="23"/>
            <w:shd w:val="clear" w:color="auto" w:fill="FFFFFF"/>
            <w:vAlign w:val="center"/>
          </w:tcPr>
          <w:p w14:paraId="18BA5C3A" w14:textId="148FFC1F" w:rsidR="00D057A9" w:rsidRPr="00D24670" w:rsidRDefault="009156E2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56E2">
              <w:rPr>
                <w:rFonts w:ascii="Times New Roman" w:hAnsi="Times New Roman"/>
              </w:rPr>
              <w:t xml:space="preserve">Celem </w:t>
            </w:r>
            <w:r>
              <w:rPr>
                <w:rFonts w:ascii="Times New Roman" w:hAnsi="Times New Roman"/>
              </w:rPr>
              <w:t>zmiany</w:t>
            </w:r>
            <w:r w:rsidRPr="009156E2">
              <w:rPr>
                <w:rFonts w:ascii="Times New Roman" w:hAnsi="Times New Roman"/>
              </w:rPr>
              <w:t xml:space="preserve"> jest </w:t>
            </w:r>
            <w:r w:rsidR="00A602D5">
              <w:rPr>
                <w:rFonts w:ascii="Times New Roman" w:hAnsi="Times New Roman"/>
              </w:rPr>
              <w:t xml:space="preserve">zapewnienie możliwości zgłaszania NOP na zasadach dotychczasowych </w:t>
            </w:r>
            <w:r w:rsidR="00A602D5" w:rsidRPr="00A602D5">
              <w:rPr>
                <w:rFonts w:ascii="Times New Roman" w:hAnsi="Times New Roman"/>
              </w:rPr>
              <w:t xml:space="preserve">w przypadku braku możliwości dokonania zgłoszeń </w:t>
            </w:r>
            <w:r w:rsidR="00A602D5">
              <w:rPr>
                <w:rFonts w:ascii="Times New Roman" w:hAnsi="Times New Roman"/>
              </w:rPr>
              <w:t xml:space="preserve">elektronicznie </w:t>
            </w:r>
            <w:r w:rsidR="00A602D5" w:rsidRPr="00A602D5">
              <w:rPr>
                <w:rFonts w:ascii="Times New Roman" w:hAnsi="Times New Roman"/>
              </w:rPr>
              <w:t>w</w:t>
            </w:r>
            <w:r w:rsidR="00342E86">
              <w:rPr>
                <w:rFonts w:ascii="Times New Roman" w:hAnsi="Times New Roman"/>
              </w:rPr>
              <w:t> </w:t>
            </w:r>
            <w:r w:rsidR="00A602D5" w:rsidRPr="00A602D5">
              <w:rPr>
                <w:rFonts w:ascii="Times New Roman" w:hAnsi="Times New Roman"/>
              </w:rPr>
              <w:t>sposób określony w przepisach obowiązujących w tym zakresie od dnia 6 stycznia 2021 r.</w:t>
            </w:r>
          </w:p>
        </w:tc>
      </w:tr>
      <w:tr w:rsidR="00D057A9" w:rsidRPr="00D24670" w14:paraId="45CE3140" w14:textId="77777777" w:rsidTr="00BF36AF">
        <w:trPr>
          <w:trHeight w:val="380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3C3B39C" w14:textId="77777777" w:rsidR="00D057A9" w:rsidRPr="00D24670" w:rsidRDefault="00D057A9" w:rsidP="006D407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D407D">
              <w:rPr>
                <w:rFonts w:ascii="Times New Roman" w:hAnsi="Times New Roman"/>
                <w:b/>
                <w:color w:val="000000"/>
              </w:rPr>
              <w:t>Planowane</w:t>
            </w:r>
            <w:r w:rsidRPr="00D24670">
              <w:rPr>
                <w:rFonts w:ascii="Times New Roman" w:hAnsi="Times New Roman"/>
                <w:b/>
                <w:spacing w:val="-2"/>
              </w:rPr>
              <w:t xml:space="preserve"> wykonanie przepisów aktu prawnego</w:t>
            </w:r>
          </w:p>
        </w:tc>
      </w:tr>
      <w:tr w:rsidR="00D057A9" w:rsidRPr="00D24670" w14:paraId="6130F174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2444C54" w14:textId="4BB370DE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043839">
              <w:rPr>
                <w:rFonts w:ascii="Times New Roman" w:hAnsi="Times New Roman"/>
                <w:bCs/>
                <w:spacing w:val="-2"/>
              </w:rPr>
              <w:t>Rozporządzenie w</w:t>
            </w:r>
            <w:r w:rsidR="000B6E16">
              <w:rPr>
                <w:rFonts w:ascii="Times New Roman" w:hAnsi="Times New Roman"/>
                <w:bCs/>
                <w:spacing w:val="-2"/>
              </w:rPr>
              <w:t>ejdzie</w:t>
            </w:r>
            <w:r w:rsidRPr="00043839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71D32">
              <w:rPr>
                <w:rFonts w:ascii="Times New Roman" w:hAnsi="Times New Roman"/>
                <w:bCs/>
                <w:spacing w:val="-2"/>
              </w:rPr>
              <w:t xml:space="preserve">w życie </w:t>
            </w:r>
            <w:r w:rsidR="00474E24">
              <w:rPr>
                <w:rFonts w:ascii="Times New Roman" w:hAnsi="Times New Roman"/>
                <w:bCs/>
                <w:spacing w:val="-2"/>
              </w:rPr>
              <w:t>z</w:t>
            </w:r>
            <w:r w:rsidRPr="0091508E">
              <w:rPr>
                <w:rFonts w:ascii="Times New Roman" w:hAnsi="Times New Roman"/>
                <w:bCs/>
                <w:spacing w:val="-2"/>
              </w:rPr>
              <w:t xml:space="preserve"> dniem</w:t>
            </w:r>
            <w:r w:rsidR="000A3CA1">
              <w:rPr>
                <w:rFonts w:ascii="Times New Roman" w:hAnsi="Times New Roman"/>
                <w:bCs/>
                <w:spacing w:val="-2"/>
              </w:rPr>
              <w:t xml:space="preserve"> następującym po dniu ogłoszenia.</w:t>
            </w:r>
          </w:p>
        </w:tc>
      </w:tr>
      <w:tr w:rsidR="00D057A9" w:rsidRPr="00D24670" w14:paraId="359CF093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2DABDF29" w14:textId="67352271" w:rsidR="00D057A9" w:rsidRPr="00D24670" w:rsidRDefault="00D057A9" w:rsidP="006D407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 xml:space="preserve">W jaki </w:t>
            </w:r>
            <w:r w:rsidRPr="006D407D">
              <w:rPr>
                <w:rFonts w:ascii="Times New Roman" w:hAnsi="Times New Roman"/>
                <w:b/>
                <w:color w:val="000000"/>
              </w:rPr>
              <w:t>sposób</w:t>
            </w:r>
            <w:r w:rsidRPr="00D24670">
              <w:rPr>
                <w:rFonts w:ascii="Times New Roman" w:hAnsi="Times New Roman"/>
                <w:b/>
                <w:spacing w:val="-2"/>
              </w:rPr>
              <w:t xml:space="preserve"> i kiedy nastąpi ewaluacja efektów projektu oraz jakie mierniki zostaną zastosowane?</w:t>
            </w:r>
          </w:p>
        </w:tc>
      </w:tr>
      <w:tr w:rsidR="00D057A9" w:rsidRPr="00D24670" w14:paraId="2AA9FC86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60C61895" w14:textId="37271A90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być stosowane w sposób ciągły, stąd też nie planuje się ewaluacji efektów projektu, a tym samym nie stosuje się mierników dla tej ewaluacji. </w:t>
            </w:r>
          </w:p>
        </w:tc>
      </w:tr>
      <w:tr w:rsidR="00D057A9" w:rsidRPr="00D24670" w14:paraId="58D4B5AE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564965D6" w14:textId="77777777" w:rsidR="00D057A9" w:rsidRPr="00D24670" w:rsidRDefault="00D057A9" w:rsidP="006D407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D407D">
              <w:rPr>
                <w:rFonts w:ascii="Times New Roman" w:hAnsi="Times New Roman"/>
                <w:b/>
                <w:color w:val="000000"/>
              </w:rPr>
              <w:t>Załączniki</w:t>
            </w: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D24670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057A9" w:rsidRPr="00D24670" w14:paraId="16AD103D" w14:textId="77777777" w:rsidTr="00BF36AF">
        <w:trPr>
          <w:trHeight w:val="70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734AC679" w14:textId="1D040821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</w:rPr>
              <w:t>Brak.</w:t>
            </w:r>
          </w:p>
        </w:tc>
      </w:tr>
    </w:tbl>
    <w:p w14:paraId="0854A671" w14:textId="77777777" w:rsidR="006176ED" w:rsidRPr="00D24670" w:rsidRDefault="009D0655" w:rsidP="00EF21B7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467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D24670" w:rsidSect="00371C25">
      <w:footerReference w:type="default" r:id="rId9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30B8" w14:textId="77777777" w:rsidR="00C72852" w:rsidRDefault="00C72852" w:rsidP="00044739">
      <w:pPr>
        <w:spacing w:line="240" w:lineRule="auto"/>
      </w:pPr>
      <w:r>
        <w:separator/>
      </w:r>
    </w:p>
  </w:endnote>
  <w:endnote w:type="continuationSeparator" w:id="0">
    <w:p w14:paraId="24617F02" w14:textId="77777777" w:rsidR="00C72852" w:rsidRDefault="00C7285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26824809"/>
      <w:docPartObj>
        <w:docPartGallery w:val="Page Numbers (Bottom of Page)"/>
        <w:docPartUnique/>
      </w:docPartObj>
    </w:sdtPr>
    <w:sdtContent>
      <w:p w14:paraId="14B53C81" w14:textId="00779F0E" w:rsidR="00371C25" w:rsidRPr="00371C25" w:rsidRDefault="00371C25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371C25">
          <w:rPr>
            <w:rFonts w:ascii="Times New Roman" w:hAnsi="Times New Roman"/>
            <w:sz w:val="24"/>
            <w:szCs w:val="24"/>
          </w:rPr>
          <w:fldChar w:fldCharType="begin"/>
        </w:r>
        <w:r w:rsidRPr="00371C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1C25">
          <w:rPr>
            <w:rFonts w:ascii="Times New Roman" w:hAnsi="Times New Roman"/>
            <w:sz w:val="24"/>
            <w:szCs w:val="24"/>
          </w:rPr>
          <w:fldChar w:fldCharType="separate"/>
        </w:r>
        <w:r w:rsidR="00902F43">
          <w:rPr>
            <w:rFonts w:ascii="Times New Roman" w:hAnsi="Times New Roman"/>
            <w:noProof/>
            <w:sz w:val="24"/>
            <w:szCs w:val="24"/>
          </w:rPr>
          <w:t>3</w:t>
        </w:r>
        <w:r w:rsidRPr="00371C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171DC5" w14:textId="77777777" w:rsidR="00371C25" w:rsidRPr="00371C25" w:rsidRDefault="00371C25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9D2" w14:textId="77777777" w:rsidR="00C72852" w:rsidRDefault="00C72852" w:rsidP="00044739">
      <w:pPr>
        <w:spacing w:line="240" w:lineRule="auto"/>
      </w:pPr>
      <w:r>
        <w:separator/>
      </w:r>
    </w:p>
  </w:footnote>
  <w:footnote w:type="continuationSeparator" w:id="0">
    <w:p w14:paraId="52070FF8" w14:textId="77777777" w:rsidR="00C72852" w:rsidRDefault="00C7285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71"/>
    <w:multiLevelType w:val="hybridMultilevel"/>
    <w:tmpl w:val="C854F8B0"/>
    <w:lvl w:ilvl="0" w:tplc="04150011">
      <w:start w:val="1"/>
      <w:numFmt w:val="decimal"/>
      <w:lvlText w:val="%1)"/>
      <w:lvlJc w:val="left"/>
      <w:pPr>
        <w:ind w:left="-432" w:hanging="360"/>
      </w:pPr>
    </w:lvl>
    <w:lvl w:ilvl="1" w:tplc="04150019" w:tentative="1">
      <w:start w:val="1"/>
      <w:numFmt w:val="lowerLetter"/>
      <w:lvlText w:val="%2."/>
      <w:lvlJc w:val="left"/>
      <w:pPr>
        <w:ind w:left="288" w:hanging="360"/>
      </w:pPr>
    </w:lvl>
    <w:lvl w:ilvl="2" w:tplc="0415001B" w:tentative="1">
      <w:start w:val="1"/>
      <w:numFmt w:val="lowerRoman"/>
      <w:lvlText w:val="%3."/>
      <w:lvlJc w:val="right"/>
      <w:pPr>
        <w:ind w:left="1008" w:hanging="180"/>
      </w:pPr>
    </w:lvl>
    <w:lvl w:ilvl="3" w:tplc="0415000F" w:tentative="1">
      <w:start w:val="1"/>
      <w:numFmt w:val="decimal"/>
      <w:lvlText w:val="%4."/>
      <w:lvlJc w:val="left"/>
      <w:pPr>
        <w:ind w:left="1728" w:hanging="360"/>
      </w:pPr>
    </w:lvl>
    <w:lvl w:ilvl="4" w:tplc="04150019" w:tentative="1">
      <w:start w:val="1"/>
      <w:numFmt w:val="lowerLetter"/>
      <w:lvlText w:val="%5."/>
      <w:lvlJc w:val="left"/>
      <w:pPr>
        <w:ind w:left="2448" w:hanging="360"/>
      </w:pPr>
    </w:lvl>
    <w:lvl w:ilvl="5" w:tplc="0415001B" w:tentative="1">
      <w:start w:val="1"/>
      <w:numFmt w:val="lowerRoman"/>
      <w:lvlText w:val="%6."/>
      <w:lvlJc w:val="right"/>
      <w:pPr>
        <w:ind w:left="3168" w:hanging="180"/>
      </w:pPr>
    </w:lvl>
    <w:lvl w:ilvl="6" w:tplc="0415000F" w:tentative="1">
      <w:start w:val="1"/>
      <w:numFmt w:val="decimal"/>
      <w:lvlText w:val="%7."/>
      <w:lvlJc w:val="left"/>
      <w:pPr>
        <w:ind w:left="3888" w:hanging="360"/>
      </w:pPr>
    </w:lvl>
    <w:lvl w:ilvl="7" w:tplc="04150019" w:tentative="1">
      <w:start w:val="1"/>
      <w:numFmt w:val="lowerLetter"/>
      <w:lvlText w:val="%8."/>
      <w:lvlJc w:val="left"/>
      <w:pPr>
        <w:ind w:left="4608" w:hanging="360"/>
      </w:pPr>
    </w:lvl>
    <w:lvl w:ilvl="8" w:tplc="0415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" w15:restartNumberingAfterBreak="0">
    <w:nsid w:val="03C42FB0"/>
    <w:multiLevelType w:val="hybridMultilevel"/>
    <w:tmpl w:val="9B22E4AC"/>
    <w:lvl w:ilvl="0" w:tplc="A1F6F3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6DE6"/>
    <w:multiLevelType w:val="hybridMultilevel"/>
    <w:tmpl w:val="A7EECE00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AA5BCA"/>
    <w:multiLevelType w:val="hybridMultilevel"/>
    <w:tmpl w:val="4C98B8B8"/>
    <w:lvl w:ilvl="0" w:tplc="237CBD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8076CB"/>
    <w:multiLevelType w:val="hybridMultilevel"/>
    <w:tmpl w:val="3A5A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272B9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625"/>
    <w:multiLevelType w:val="hybridMultilevel"/>
    <w:tmpl w:val="ED3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6061"/>
    <w:multiLevelType w:val="hybridMultilevel"/>
    <w:tmpl w:val="45C8692A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9F0666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7" w15:restartNumberingAfterBreak="0">
    <w:nsid w:val="4B635881"/>
    <w:multiLevelType w:val="hybridMultilevel"/>
    <w:tmpl w:val="F40A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29EC"/>
    <w:multiLevelType w:val="hybridMultilevel"/>
    <w:tmpl w:val="17B0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3A4779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3035"/>
    <w:multiLevelType w:val="hybridMultilevel"/>
    <w:tmpl w:val="3AA88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5743"/>
    <w:multiLevelType w:val="hybridMultilevel"/>
    <w:tmpl w:val="C7DA94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AC0DB4"/>
    <w:multiLevelType w:val="hybridMultilevel"/>
    <w:tmpl w:val="BF129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4776AD"/>
    <w:multiLevelType w:val="hybridMultilevel"/>
    <w:tmpl w:val="C0CE3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36F6BEB"/>
    <w:multiLevelType w:val="hybridMultilevel"/>
    <w:tmpl w:val="DD44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17781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3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6661996">
    <w:abstractNumId w:val="9"/>
  </w:num>
  <w:num w:numId="2" w16cid:durableId="108739811">
    <w:abstractNumId w:val="2"/>
  </w:num>
  <w:num w:numId="3" w16cid:durableId="237522698">
    <w:abstractNumId w:val="19"/>
  </w:num>
  <w:num w:numId="4" w16cid:durableId="1145927533">
    <w:abstractNumId w:val="39"/>
  </w:num>
  <w:num w:numId="5" w16cid:durableId="934019829">
    <w:abstractNumId w:val="4"/>
  </w:num>
  <w:num w:numId="6" w16cid:durableId="1683824682">
    <w:abstractNumId w:val="16"/>
  </w:num>
  <w:num w:numId="7" w16cid:durableId="7607753">
    <w:abstractNumId w:val="25"/>
  </w:num>
  <w:num w:numId="8" w16cid:durableId="980039881">
    <w:abstractNumId w:val="10"/>
  </w:num>
  <w:num w:numId="9" w16cid:durableId="1198156659">
    <w:abstractNumId w:val="29"/>
  </w:num>
  <w:num w:numId="10" w16cid:durableId="1317758169">
    <w:abstractNumId w:val="23"/>
  </w:num>
  <w:num w:numId="11" w16cid:durableId="2059041264">
    <w:abstractNumId w:val="26"/>
  </w:num>
  <w:num w:numId="12" w16cid:durableId="1733044345">
    <w:abstractNumId w:val="5"/>
  </w:num>
  <w:num w:numId="13" w16cid:durableId="1180894004">
    <w:abstractNumId w:val="22"/>
  </w:num>
  <w:num w:numId="14" w16cid:durableId="294524944">
    <w:abstractNumId w:val="40"/>
  </w:num>
  <w:num w:numId="15" w16cid:durableId="1742866919">
    <w:abstractNumId w:val="34"/>
  </w:num>
  <w:num w:numId="16" w16cid:durableId="1832599399">
    <w:abstractNumId w:val="38"/>
  </w:num>
  <w:num w:numId="17" w16cid:durableId="45837300">
    <w:abstractNumId w:val="12"/>
  </w:num>
  <w:num w:numId="18" w16cid:durableId="469059738">
    <w:abstractNumId w:val="46"/>
  </w:num>
  <w:num w:numId="19" w16cid:durableId="467476187">
    <w:abstractNumId w:val="47"/>
  </w:num>
  <w:num w:numId="20" w16cid:durableId="1790707748">
    <w:abstractNumId w:val="36"/>
  </w:num>
  <w:num w:numId="21" w16cid:durableId="2071003390">
    <w:abstractNumId w:val="14"/>
  </w:num>
  <w:num w:numId="22" w16cid:durableId="1826432059">
    <w:abstractNumId w:val="24"/>
  </w:num>
  <w:num w:numId="23" w16cid:durableId="186216438">
    <w:abstractNumId w:val="31"/>
  </w:num>
  <w:num w:numId="24" w16cid:durableId="1356078319">
    <w:abstractNumId w:val="6"/>
  </w:num>
  <w:num w:numId="25" w16cid:durableId="1184244195">
    <w:abstractNumId w:val="8"/>
  </w:num>
  <w:num w:numId="26" w16cid:durableId="978456473">
    <w:abstractNumId w:val="44"/>
  </w:num>
  <w:num w:numId="27" w16cid:durableId="1712265366">
    <w:abstractNumId w:val="45"/>
  </w:num>
  <w:num w:numId="28" w16cid:durableId="1385179819">
    <w:abstractNumId w:val="21"/>
  </w:num>
  <w:num w:numId="29" w16cid:durableId="741634041">
    <w:abstractNumId w:val="15"/>
  </w:num>
  <w:num w:numId="30" w16cid:durableId="719327087">
    <w:abstractNumId w:val="18"/>
  </w:num>
  <w:num w:numId="31" w16cid:durableId="333605423">
    <w:abstractNumId w:val="43"/>
  </w:num>
  <w:num w:numId="32" w16cid:durableId="33359678">
    <w:abstractNumId w:val="41"/>
  </w:num>
  <w:num w:numId="33" w16cid:durableId="246577786">
    <w:abstractNumId w:val="20"/>
  </w:num>
  <w:num w:numId="34" w16cid:durableId="722099899">
    <w:abstractNumId w:val="0"/>
  </w:num>
  <w:num w:numId="35" w16cid:durableId="827865350">
    <w:abstractNumId w:val="30"/>
  </w:num>
  <w:num w:numId="36" w16cid:durableId="314769743">
    <w:abstractNumId w:val="13"/>
  </w:num>
  <w:num w:numId="37" w16cid:durableId="1929804032">
    <w:abstractNumId w:val="42"/>
  </w:num>
  <w:num w:numId="38" w16cid:durableId="659116335">
    <w:abstractNumId w:val="3"/>
  </w:num>
  <w:num w:numId="39" w16cid:durableId="460348652">
    <w:abstractNumId w:val="27"/>
  </w:num>
  <w:num w:numId="40" w16cid:durableId="825435168">
    <w:abstractNumId w:val="28"/>
  </w:num>
  <w:num w:numId="41" w16cid:durableId="453250418">
    <w:abstractNumId w:val="17"/>
  </w:num>
  <w:num w:numId="42" w16cid:durableId="1913851292">
    <w:abstractNumId w:val="35"/>
  </w:num>
  <w:num w:numId="43" w16cid:durableId="397241958">
    <w:abstractNumId w:val="7"/>
  </w:num>
  <w:num w:numId="44" w16cid:durableId="1437822811">
    <w:abstractNumId w:val="33"/>
  </w:num>
  <w:num w:numId="45" w16cid:durableId="988481801">
    <w:abstractNumId w:val="1"/>
  </w:num>
  <w:num w:numId="46" w16cid:durableId="31852166">
    <w:abstractNumId w:val="37"/>
  </w:num>
  <w:num w:numId="47" w16cid:durableId="1844856370">
    <w:abstractNumId w:val="11"/>
  </w:num>
  <w:num w:numId="48" w16cid:durableId="9733710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A0E"/>
    <w:rsid w:val="00005E0C"/>
    <w:rsid w:val="0000659C"/>
    <w:rsid w:val="0000681E"/>
    <w:rsid w:val="000074BC"/>
    <w:rsid w:val="00011F07"/>
    <w:rsid w:val="00012D11"/>
    <w:rsid w:val="00012F3A"/>
    <w:rsid w:val="00013780"/>
    <w:rsid w:val="00013EB5"/>
    <w:rsid w:val="00014E95"/>
    <w:rsid w:val="00023836"/>
    <w:rsid w:val="00024DD6"/>
    <w:rsid w:val="00025E90"/>
    <w:rsid w:val="00030876"/>
    <w:rsid w:val="00031685"/>
    <w:rsid w:val="00031EF4"/>
    <w:rsid w:val="00032400"/>
    <w:rsid w:val="000353CC"/>
    <w:rsid w:val="000356A9"/>
    <w:rsid w:val="00035A36"/>
    <w:rsid w:val="000363D8"/>
    <w:rsid w:val="00037BA2"/>
    <w:rsid w:val="00043839"/>
    <w:rsid w:val="00044138"/>
    <w:rsid w:val="00044739"/>
    <w:rsid w:val="00044AF2"/>
    <w:rsid w:val="00045C11"/>
    <w:rsid w:val="00046C47"/>
    <w:rsid w:val="00047CAB"/>
    <w:rsid w:val="00050EAA"/>
    <w:rsid w:val="00051637"/>
    <w:rsid w:val="00053519"/>
    <w:rsid w:val="0005442F"/>
    <w:rsid w:val="00054433"/>
    <w:rsid w:val="00056681"/>
    <w:rsid w:val="00060471"/>
    <w:rsid w:val="000643C0"/>
    <w:rsid w:val="000648A7"/>
    <w:rsid w:val="00064DB9"/>
    <w:rsid w:val="0006605A"/>
    <w:rsid w:val="0006618B"/>
    <w:rsid w:val="000670C0"/>
    <w:rsid w:val="00070792"/>
    <w:rsid w:val="00071B99"/>
    <w:rsid w:val="00074121"/>
    <w:rsid w:val="00074659"/>
    <w:rsid w:val="000756E5"/>
    <w:rsid w:val="0007704E"/>
    <w:rsid w:val="00080EC8"/>
    <w:rsid w:val="00081B1A"/>
    <w:rsid w:val="00083CAD"/>
    <w:rsid w:val="00083D50"/>
    <w:rsid w:val="00085FB5"/>
    <w:rsid w:val="000944AC"/>
    <w:rsid w:val="00094CB9"/>
    <w:rsid w:val="00094FF8"/>
    <w:rsid w:val="000956B2"/>
    <w:rsid w:val="000969E7"/>
    <w:rsid w:val="000A0B3E"/>
    <w:rsid w:val="000A11C1"/>
    <w:rsid w:val="000A1414"/>
    <w:rsid w:val="000A1A15"/>
    <w:rsid w:val="000A1EBE"/>
    <w:rsid w:val="000A23DE"/>
    <w:rsid w:val="000A3CA1"/>
    <w:rsid w:val="000A4020"/>
    <w:rsid w:val="000A57D4"/>
    <w:rsid w:val="000A6971"/>
    <w:rsid w:val="000A79B4"/>
    <w:rsid w:val="000B36AA"/>
    <w:rsid w:val="000B3C40"/>
    <w:rsid w:val="000B4100"/>
    <w:rsid w:val="000B5246"/>
    <w:rsid w:val="000B54FB"/>
    <w:rsid w:val="000B6E16"/>
    <w:rsid w:val="000B71DD"/>
    <w:rsid w:val="000C0042"/>
    <w:rsid w:val="000C0468"/>
    <w:rsid w:val="000C086F"/>
    <w:rsid w:val="000C14EA"/>
    <w:rsid w:val="000C26F4"/>
    <w:rsid w:val="000C29B0"/>
    <w:rsid w:val="000C396C"/>
    <w:rsid w:val="000C4D38"/>
    <w:rsid w:val="000C53D9"/>
    <w:rsid w:val="000C5B2D"/>
    <w:rsid w:val="000C66CC"/>
    <w:rsid w:val="000C76FC"/>
    <w:rsid w:val="000C7BE3"/>
    <w:rsid w:val="000C7D73"/>
    <w:rsid w:val="000D12C3"/>
    <w:rsid w:val="000D14FB"/>
    <w:rsid w:val="000D299A"/>
    <w:rsid w:val="000D38FC"/>
    <w:rsid w:val="000D461D"/>
    <w:rsid w:val="000D4D90"/>
    <w:rsid w:val="000D5772"/>
    <w:rsid w:val="000D582E"/>
    <w:rsid w:val="000D5B7E"/>
    <w:rsid w:val="000D7897"/>
    <w:rsid w:val="000E0E10"/>
    <w:rsid w:val="000E1B75"/>
    <w:rsid w:val="000E22D4"/>
    <w:rsid w:val="000E2D10"/>
    <w:rsid w:val="000E4AAE"/>
    <w:rsid w:val="000E579E"/>
    <w:rsid w:val="000E5A3B"/>
    <w:rsid w:val="000F0590"/>
    <w:rsid w:val="000F16F7"/>
    <w:rsid w:val="000F3204"/>
    <w:rsid w:val="000F4376"/>
    <w:rsid w:val="000F54AF"/>
    <w:rsid w:val="000F60C4"/>
    <w:rsid w:val="000F6D53"/>
    <w:rsid w:val="000F73F5"/>
    <w:rsid w:val="00100E68"/>
    <w:rsid w:val="00102FD4"/>
    <w:rsid w:val="00103B6B"/>
    <w:rsid w:val="001043DD"/>
    <w:rsid w:val="0010548B"/>
    <w:rsid w:val="00105DFA"/>
    <w:rsid w:val="001072D1"/>
    <w:rsid w:val="001075C6"/>
    <w:rsid w:val="00110867"/>
    <w:rsid w:val="0011523F"/>
    <w:rsid w:val="0011621D"/>
    <w:rsid w:val="00116D58"/>
    <w:rsid w:val="00117017"/>
    <w:rsid w:val="00120E74"/>
    <w:rsid w:val="00121F13"/>
    <w:rsid w:val="00123B2B"/>
    <w:rsid w:val="00124BFA"/>
    <w:rsid w:val="00125EB1"/>
    <w:rsid w:val="00126621"/>
    <w:rsid w:val="00126FEC"/>
    <w:rsid w:val="00127B2B"/>
    <w:rsid w:val="00130E8E"/>
    <w:rsid w:val="0013216E"/>
    <w:rsid w:val="00133395"/>
    <w:rsid w:val="001401B5"/>
    <w:rsid w:val="001404F7"/>
    <w:rsid w:val="00141426"/>
    <w:rsid w:val="001422B9"/>
    <w:rsid w:val="001422ED"/>
    <w:rsid w:val="00142CE9"/>
    <w:rsid w:val="00142E2C"/>
    <w:rsid w:val="001445AE"/>
    <w:rsid w:val="001453B3"/>
    <w:rsid w:val="0014665F"/>
    <w:rsid w:val="00152FAD"/>
    <w:rsid w:val="00153464"/>
    <w:rsid w:val="00153DDA"/>
    <w:rsid w:val="001541B3"/>
    <w:rsid w:val="00155B15"/>
    <w:rsid w:val="00156822"/>
    <w:rsid w:val="00157307"/>
    <w:rsid w:val="00157FC7"/>
    <w:rsid w:val="001625BE"/>
    <w:rsid w:val="00162D3B"/>
    <w:rsid w:val="00163363"/>
    <w:rsid w:val="001643A4"/>
    <w:rsid w:val="0016506A"/>
    <w:rsid w:val="00166722"/>
    <w:rsid w:val="00172616"/>
    <w:rsid w:val="001727BB"/>
    <w:rsid w:val="00172F16"/>
    <w:rsid w:val="0017756B"/>
    <w:rsid w:val="00177963"/>
    <w:rsid w:val="00180D25"/>
    <w:rsid w:val="00181177"/>
    <w:rsid w:val="001821D8"/>
    <w:rsid w:val="0018246C"/>
    <w:rsid w:val="0018318D"/>
    <w:rsid w:val="0018572C"/>
    <w:rsid w:val="00185830"/>
    <w:rsid w:val="0018688B"/>
    <w:rsid w:val="00187E79"/>
    <w:rsid w:val="00187F0D"/>
    <w:rsid w:val="00192CC5"/>
    <w:rsid w:val="00193964"/>
    <w:rsid w:val="00194494"/>
    <w:rsid w:val="00195059"/>
    <w:rsid w:val="001956A7"/>
    <w:rsid w:val="00195D4E"/>
    <w:rsid w:val="001965B5"/>
    <w:rsid w:val="001974AC"/>
    <w:rsid w:val="001977C5"/>
    <w:rsid w:val="001A118A"/>
    <w:rsid w:val="001A1C29"/>
    <w:rsid w:val="001A2165"/>
    <w:rsid w:val="001A27F4"/>
    <w:rsid w:val="001A2A52"/>
    <w:rsid w:val="001A2D95"/>
    <w:rsid w:val="001A2F33"/>
    <w:rsid w:val="001A65C2"/>
    <w:rsid w:val="001A6C35"/>
    <w:rsid w:val="001B0278"/>
    <w:rsid w:val="001B0AB3"/>
    <w:rsid w:val="001B0C7D"/>
    <w:rsid w:val="001B3460"/>
    <w:rsid w:val="001B3D2D"/>
    <w:rsid w:val="001B4CA1"/>
    <w:rsid w:val="001B55C1"/>
    <w:rsid w:val="001B67D1"/>
    <w:rsid w:val="001B75D8"/>
    <w:rsid w:val="001B7D92"/>
    <w:rsid w:val="001C1060"/>
    <w:rsid w:val="001C1C4D"/>
    <w:rsid w:val="001C2736"/>
    <w:rsid w:val="001C30CD"/>
    <w:rsid w:val="001C3C63"/>
    <w:rsid w:val="001C52FF"/>
    <w:rsid w:val="001C794A"/>
    <w:rsid w:val="001D3910"/>
    <w:rsid w:val="001D3E2B"/>
    <w:rsid w:val="001D420A"/>
    <w:rsid w:val="001D4732"/>
    <w:rsid w:val="001D6000"/>
    <w:rsid w:val="001D6A3C"/>
    <w:rsid w:val="001D6D51"/>
    <w:rsid w:val="001D7718"/>
    <w:rsid w:val="001E009D"/>
    <w:rsid w:val="001E1B21"/>
    <w:rsid w:val="001E1F00"/>
    <w:rsid w:val="001E2A7E"/>
    <w:rsid w:val="001E35E7"/>
    <w:rsid w:val="001E4768"/>
    <w:rsid w:val="001E4952"/>
    <w:rsid w:val="001E6028"/>
    <w:rsid w:val="001E78D7"/>
    <w:rsid w:val="001F224B"/>
    <w:rsid w:val="001F5CB8"/>
    <w:rsid w:val="001F653A"/>
    <w:rsid w:val="001F6979"/>
    <w:rsid w:val="00200D3C"/>
    <w:rsid w:val="00202BC6"/>
    <w:rsid w:val="00204D49"/>
    <w:rsid w:val="00204D97"/>
    <w:rsid w:val="00205141"/>
    <w:rsid w:val="0020516B"/>
    <w:rsid w:val="00213559"/>
    <w:rsid w:val="002139D8"/>
    <w:rsid w:val="00213C34"/>
    <w:rsid w:val="00213EFD"/>
    <w:rsid w:val="002140E4"/>
    <w:rsid w:val="0021472C"/>
    <w:rsid w:val="002172F1"/>
    <w:rsid w:val="00217E40"/>
    <w:rsid w:val="00220502"/>
    <w:rsid w:val="0022397B"/>
    <w:rsid w:val="00223C7B"/>
    <w:rsid w:val="00224AB1"/>
    <w:rsid w:val="00224B9E"/>
    <w:rsid w:val="002250C1"/>
    <w:rsid w:val="00225286"/>
    <w:rsid w:val="002259BA"/>
    <w:rsid w:val="0022687A"/>
    <w:rsid w:val="00226DCE"/>
    <w:rsid w:val="00230728"/>
    <w:rsid w:val="00231357"/>
    <w:rsid w:val="002316CE"/>
    <w:rsid w:val="0023369E"/>
    <w:rsid w:val="00234040"/>
    <w:rsid w:val="00235CD2"/>
    <w:rsid w:val="00236D44"/>
    <w:rsid w:val="00240304"/>
    <w:rsid w:val="00241897"/>
    <w:rsid w:val="0024238F"/>
    <w:rsid w:val="00243AFC"/>
    <w:rsid w:val="00246786"/>
    <w:rsid w:val="00252023"/>
    <w:rsid w:val="0025269B"/>
    <w:rsid w:val="0025374F"/>
    <w:rsid w:val="00254DED"/>
    <w:rsid w:val="00255619"/>
    <w:rsid w:val="002557E2"/>
    <w:rsid w:val="00255DAD"/>
    <w:rsid w:val="00256108"/>
    <w:rsid w:val="00260F33"/>
    <w:rsid w:val="002613BD"/>
    <w:rsid w:val="002624F1"/>
    <w:rsid w:val="00264111"/>
    <w:rsid w:val="00266DCC"/>
    <w:rsid w:val="002670C5"/>
    <w:rsid w:val="002708A0"/>
    <w:rsid w:val="00270C81"/>
    <w:rsid w:val="00270ECB"/>
    <w:rsid w:val="00271558"/>
    <w:rsid w:val="00271D32"/>
    <w:rsid w:val="0027214F"/>
    <w:rsid w:val="00273F60"/>
    <w:rsid w:val="00274862"/>
    <w:rsid w:val="0027550D"/>
    <w:rsid w:val="00276245"/>
    <w:rsid w:val="00276AD0"/>
    <w:rsid w:val="00277702"/>
    <w:rsid w:val="00280180"/>
    <w:rsid w:val="002803B3"/>
    <w:rsid w:val="00282D72"/>
    <w:rsid w:val="00283402"/>
    <w:rsid w:val="0028358B"/>
    <w:rsid w:val="0028749B"/>
    <w:rsid w:val="00287A68"/>
    <w:rsid w:val="00290A35"/>
    <w:rsid w:val="00290FD6"/>
    <w:rsid w:val="00291E8A"/>
    <w:rsid w:val="00292911"/>
    <w:rsid w:val="00293FE0"/>
    <w:rsid w:val="00294259"/>
    <w:rsid w:val="0029750F"/>
    <w:rsid w:val="002A20EF"/>
    <w:rsid w:val="002A259A"/>
    <w:rsid w:val="002A2C81"/>
    <w:rsid w:val="002B022D"/>
    <w:rsid w:val="002B0499"/>
    <w:rsid w:val="002B3D1A"/>
    <w:rsid w:val="002B7002"/>
    <w:rsid w:val="002C27D0"/>
    <w:rsid w:val="002C2C9B"/>
    <w:rsid w:val="002C422C"/>
    <w:rsid w:val="002D17D6"/>
    <w:rsid w:val="002D18D7"/>
    <w:rsid w:val="002D1A98"/>
    <w:rsid w:val="002D1AFC"/>
    <w:rsid w:val="002D21CE"/>
    <w:rsid w:val="002D6E17"/>
    <w:rsid w:val="002D7DAB"/>
    <w:rsid w:val="002E0A20"/>
    <w:rsid w:val="002E20E4"/>
    <w:rsid w:val="002E2B95"/>
    <w:rsid w:val="002E3DA3"/>
    <w:rsid w:val="002E450F"/>
    <w:rsid w:val="002E454F"/>
    <w:rsid w:val="002E5CB2"/>
    <w:rsid w:val="002E6B38"/>
    <w:rsid w:val="002E6D63"/>
    <w:rsid w:val="002E6E2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29BB"/>
    <w:rsid w:val="00305B8A"/>
    <w:rsid w:val="003122AF"/>
    <w:rsid w:val="00312FB1"/>
    <w:rsid w:val="003164FE"/>
    <w:rsid w:val="00320E82"/>
    <w:rsid w:val="00322205"/>
    <w:rsid w:val="0032241C"/>
    <w:rsid w:val="003227A3"/>
    <w:rsid w:val="003228C7"/>
    <w:rsid w:val="00323E49"/>
    <w:rsid w:val="00326937"/>
    <w:rsid w:val="003319EC"/>
    <w:rsid w:val="00331BF9"/>
    <w:rsid w:val="00333538"/>
    <w:rsid w:val="0033427B"/>
    <w:rsid w:val="00334309"/>
    <w:rsid w:val="003343A2"/>
    <w:rsid w:val="0033495E"/>
    <w:rsid w:val="00334A79"/>
    <w:rsid w:val="00334D8D"/>
    <w:rsid w:val="00334F72"/>
    <w:rsid w:val="00335143"/>
    <w:rsid w:val="00337345"/>
    <w:rsid w:val="00337411"/>
    <w:rsid w:val="00337DD2"/>
    <w:rsid w:val="003404D1"/>
    <w:rsid w:val="00342E86"/>
    <w:rsid w:val="00343702"/>
    <w:rsid w:val="003443FF"/>
    <w:rsid w:val="00346081"/>
    <w:rsid w:val="00346474"/>
    <w:rsid w:val="0034664E"/>
    <w:rsid w:val="00350C1F"/>
    <w:rsid w:val="00351A82"/>
    <w:rsid w:val="00352E26"/>
    <w:rsid w:val="00352F37"/>
    <w:rsid w:val="00354F51"/>
    <w:rsid w:val="00355808"/>
    <w:rsid w:val="00356549"/>
    <w:rsid w:val="0035687A"/>
    <w:rsid w:val="00361A2E"/>
    <w:rsid w:val="00362C7E"/>
    <w:rsid w:val="003631ED"/>
    <w:rsid w:val="00363309"/>
    <w:rsid w:val="00363601"/>
    <w:rsid w:val="00363981"/>
    <w:rsid w:val="00364B64"/>
    <w:rsid w:val="00371C25"/>
    <w:rsid w:val="00374DB4"/>
    <w:rsid w:val="003754AE"/>
    <w:rsid w:val="003758DA"/>
    <w:rsid w:val="0037693C"/>
    <w:rsid w:val="00376AC9"/>
    <w:rsid w:val="003773B1"/>
    <w:rsid w:val="003825FD"/>
    <w:rsid w:val="003827BA"/>
    <w:rsid w:val="00383858"/>
    <w:rsid w:val="00383AE0"/>
    <w:rsid w:val="00384BAC"/>
    <w:rsid w:val="00385D81"/>
    <w:rsid w:val="00386811"/>
    <w:rsid w:val="003900C9"/>
    <w:rsid w:val="00391B3C"/>
    <w:rsid w:val="00392B8D"/>
    <w:rsid w:val="00393032"/>
    <w:rsid w:val="00393218"/>
    <w:rsid w:val="00394B69"/>
    <w:rsid w:val="0039694E"/>
    <w:rsid w:val="00397078"/>
    <w:rsid w:val="003975EE"/>
    <w:rsid w:val="0039777F"/>
    <w:rsid w:val="003A3476"/>
    <w:rsid w:val="003A6953"/>
    <w:rsid w:val="003A7E28"/>
    <w:rsid w:val="003B1300"/>
    <w:rsid w:val="003B1DDE"/>
    <w:rsid w:val="003B21A9"/>
    <w:rsid w:val="003B2A73"/>
    <w:rsid w:val="003B4BCD"/>
    <w:rsid w:val="003B557D"/>
    <w:rsid w:val="003B5945"/>
    <w:rsid w:val="003B5D27"/>
    <w:rsid w:val="003B6083"/>
    <w:rsid w:val="003B61C6"/>
    <w:rsid w:val="003B738C"/>
    <w:rsid w:val="003C159C"/>
    <w:rsid w:val="003C3838"/>
    <w:rsid w:val="003C3CCE"/>
    <w:rsid w:val="003C5847"/>
    <w:rsid w:val="003C61EB"/>
    <w:rsid w:val="003C6726"/>
    <w:rsid w:val="003D0681"/>
    <w:rsid w:val="003D12F6"/>
    <w:rsid w:val="003D1426"/>
    <w:rsid w:val="003D162B"/>
    <w:rsid w:val="003D54B9"/>
    <w:rsid w:val="003D6C64"/>
    <w:rsid w:val="003D73C1"/>
    <w:rsid w:val="003D7A98"/>
    <w:rsid w:val="003E2E79"/>
    <w:rsid w:val="003E2F4E"/>
    <w:rsid w:val="003E4306"/>
    <w:rsid w:val="003E6019"/>
    <w:rsid w:val="003E720A"/>
    <w:rsid w:val="003F27D2"/>
    <w:rsid w:val="003F76C0"/>
    <w:rsid w:val="00403E6E"/>
    <w:rsid w:val="00404E44"/>
    <w:rsid w:val="004113BE"/>
    <w:rsid w:val="004129B4"/>
    <w:rsid w:val="004160CC"/>
    <w:rsid w:val="00417EF0"/>
    <w:rsid w:val="00422181"/>
    <w:rsid w:val="00423128"/>
    <w:rsid w:val="004244A8"/>
    <w:rsid w:val="00425039"/>
    <w:rsid w:val="0042504E"/>
    <w:rsid w:val="00425F72"/>
    <w:rsid w:val="00427736"/>
    <w:rsid w:val="00430563"/>
    <w:rsid w:val="0043066E"/>
    <w:rsid w:val="00436682"/>
    <w:rsid w:val="00441787"/>
    <w:rsid w:val="00441D82"/>
    <w:rsid w:val="00444962"/>
    <w:rsid w:val="00444B7A"/>
    <w:rsid w:val="00444F2D"/>
    <w:rsid w:val="00446756"/>
    <w:rsid w:val="004503C7"/>
    <w:rsid w:val="00451793"/>
    <w:rsid w:val="00452034"/>
    <w:rsid w:val="004527CD"/>
    <w:rsid w:val="00454030"/>
    <w:rsid w:val="0045467F"/>
    <w:rsid w:val="004548B3"/>
    <w:rsid w:val="00454DAC"/>
    <w:rsid w:val="00455FA6"/>
    <w:rsid w:val="00456021"/>
    <w:rsid w:val="0046301E"/>
    <w:rsid w:val="00463A75"/>
    <w:rsid w:val="0046404F"/>
    <w:rsid w:val="004649BE"/>
    <w:rsid w:val="00465369"/>
    <w:rsid w:val="0046572E"/>
    <w:rsid w:val="00466A0A"/>
    <w:rsid w:val="00466C70"/>
    <w:rsid w:val="004678C4"/>
    <w:rsid w:val="004702C9"/>
    <w:rsid w:val="00470665"/>
    <w:rsid w:val="00470D2B"/>
    <w:rsid w:val="00471A75"/>
    <w:rsid w:val="00472752"/>
    <w:rsid w:val="00472DB7"/>
    <w:rsid w:val="00472E45"/>
    <w:rsid w:val="00473FEA"/>
    <w:rsid w:val="004740BE"/>
    <w:rsid w:val="00474E24"/>
    <w:rsid w:val="0047529D"/>
    <w:rsid w:val="0047579D"/>
    <w:rsid w:val="004773D7"/>
    <w:rsid w:val="00483262"/>
    <w:rsid w:val="00483A9C"/>
    <w:rsid w:val="00484107"/>
    <w:rsid w:val="00484C5D"/>
    <w:rsid w:val="00485CC5"/>
    <w:rsid w:val="004861EB"/>
    <w:rsid w:val="00490DD6"/>
    <w:rsid w:val="0049343F"/>
    <w:rsid w:val="00494D1A"/>
    <w:rsid w:val="00494EC2"/>
    <w:rsid w:val="004956CC"/>
    <w:rsid w:val="00495A92"/>
    <w:rsid w:val="00495C30"/>
    <w:rsid w:val="004964FC"/>
    <w:rsid w:val="00497655"/>
    <w:rsid w:val="004A145E"/>
    <w:rsid w:val="004A1F15"/>
    <w:rsid w:val="004A2A81"/>
    <w:rsid w:val="004A2A98"/>
    <w:rsid w:val="004A3933"/>
    <w:rsid w:val="004A67E5"/>
    <w:rsid w:val="004A682E"/>
    <w:rsid w:val="004A73EF"/>
    <w:rsid w:val="004A7BD7"/>
    <w:rsid w:val="004C15C2"/>
    <w:rsid w:val="004C36D8"/>
    <w:rsid w:val="004C48DA"/>
    <w:rsid w:val="004C595E"/>
    <w:rsid w:val="004D1248"/>
    <w:rsid w:val="004D1986"/>
    <w:rsid w:val="004D1E3C"/>
    <w:rsid w:val="004D1FB8"/>
    <w:rsid w:val="004D3E79"/>
    <w:rsid w:val="004D4169"/>
    <w:rsid w:val="004D444D"/>
    <w:rsid w:val="004D6E14"/>
    <w:rsid w:val="004E2016"/>
    <w:rsid w:val="004E467B"/>
    <w:rsid w:val="004E5ABD"/>
    <w:rsid w:val="004E629A"/>
    <w:rsid w:val="004E6ECF"/>
    <w:rsid w:val="004E7D51"/>
    <w:rsid w:val="004F2D4F"/>
    <w:rsid w:val="004F4E17"/>
    <w:rsid w:val="004F6255"/>
    <w:rsid w:val="0050082F"/>
    <w:rsid w:val="00500C56"/>
    <w:rsid w:val="00501713"/>
    <w:rsid w:val="00502D0E"/>
    <w:rsid w:val="00503F1A"/>
    <w:rsid w:val="00506568"/>
    <w:rsid w:val="00510AEF"/>
    <w:rsid w:val="0051551B"/>
    <w:rsid w:val="00515858"/>
    <w:rsid w:val="00520C57"/>
    <w:rsid w:val="005222F4"/>
    <w:rsid w:val="00522D94"/>
    <w:rsid w:val="005235F4"/>
    <w:rsid w:val="005243D1"/>
    <w:rsid w:val="00524A6E"/>
    <w:rsid w:val="00530A46"/>
    <w:rsid w:val="0053154B"/>
    <w:rsid w:val="00532ED7"/>
    <w:rsid w:val="00532EF2"/>
    <w:rsid w:val="00533D89"/>
    <w:rsid w:val="00534252"/>
    <w:rsid w:val="005349DD"/>
    <w:rsid w:val="00535755"/>
    <w:rsid w:val="00536564"/>
    <w:rsid w:val="00536F95"/>
    <w:rsid w:val="00544223"/>
    <w:rsid w:val="00544597"/>
    <w:rsid w:val="00544FFE"/>
    <w:rsid w:val="00546895"/>
    <w:rsid w:val="005473F5"/>
    <w:rsid w:val="005477E7"/>
    <w:rsid w:val="00550942"/>
    <w:rsid w:val="005513DC"/>
    <w:rsid w:val="00552794"/>
    <w:rsid w:val="00552EB3"/>
    <w:rsid w:val="005536DC"/>
    <w:rsid w:val="00556146"/>
    <w:rsid w:val="00556255"/>
    <w:rsid w:val="005565E5"/>
    <w:rsid w:val="005602E7"/>
    <w:rsid w:val="00563199"/>
    <w:rsid w:val="00563AF8"/>
    <w:rsid w:val="00563DA7"/>
    <w:rsid w:val="00564419"/>
    <w:rsid w:val="00564874"/>
    <w:rsid w:val="005649D4"/>
    <w:rsid w:val="00564E14"/>
    <w:rsid w:val="00565387"/>
    <w:rsid w:val="005662C4"/>
    <w:rsid w:val="00566BB3"/>
    <w:rsid w:val="00566E73"/>
    <w:rsid w:val="00567963"/>
    <w:rsid w:val="0057009A"/>
    <w:rsid w:val="00571260"/>
    <w:rsid w:val="00571440"/>
    <w:rsid w:val="0057189C"/>
    <w:rsid w:val="00573FC1"/>
    <w:rsid w:val="005741EE"/>
    <w:rsid w:val="0057668E"/>
    <w:rsid w:val="00580EEE"/>
    <w:rsid w:val="00580F8C"/>
    <w:rsid w:val="005815D7"/>
    <w:rsid w:val="005815DA"/>
    <w:rsid w:val="005826E0"/>
    <w:rsid w:val="005827BA"/>
    <w:rsid w:val="00582BE8"/>
    <w:rsid w:val="00582E22"/>
    <w:rsid w:val="005849C2"/>
    <w:rsid w:val="00585110"/>
    <w:rsid w:val="005856A1"/>
    <w:rsid w:val="00586EBD"/>
    <w:rsid w:val="00590E3C"/>
    <w:rsid w:val="00591189"/>
    <w:rsid w:val="005919E8"/>
    <w:rsid w:val="005929E2"/>
    <w:rsid w:val="005934B2"/>
    <w:rsid w:val="00593C5F"/>
    <w:rsid w:val="005948C9"/>
    <w:rsid w:val="00595E83"/>
    <w:rsid w:val="00596530"/>
    <w:rsid w:val="005967A0"/>
    <w:rsid w:val="005967F3"/>
    <w:rsid w:val="00596A38"/>
    <w:rsid w:val="005A06DF"/>
    <w:rsid w:val="005A135E"/>
    <w:rsid w:val="005A1ACF"/>
    <w:rsid w:val="005A21A0"/>
    <w:rsid w:val="005A259D"/>
    <w:rsid w:val="005A32C9"/>
    <w:rsid w:val="005A4584"/>
    <w:rsid w:val="005A5527"/>
    <w:rsid w:val="005A5A87"/>
    <w:rsid w:val="005A5AE6"/>
    <w:rsid w:val="005A6249"/>
    <w:rsid w:val="005A6258"/>
    <w:rsid w:val="005A6791"/>
    <w:rsid w:val="005A71A1"/>
    <w:rsid w:val="005B1206"/>
    <w:rsid w:val="005B37E8"/>
    <w:rsid w:val="005B4DCC"/>
    <w:rsid w:val="005B58B9"/>
    <w:rsid w:val="005B6027"/>
    <w:rsid w:val="005B6646"/>
    <w:rsid w:val="005C0056"/>
    <w:rsid w:val="005C1273"/>
    <w:rsid w:val="005C78C3"/>
    <w:rsid w:val="005D0595"/>
    <w:rsid w:val="005D0FD3"/>
    <w:rsid w:val="005D2F99"/>
    <w:rsid w:val="005D359B"/>
    <w:rsid w:val="005D485C"/>
    <w:rsid w:val="005D5E3D"/>
    <w:rsid w:val="005D61D6"/>
    <w:rsid w:val="005D68B4"/>
    <w:rsid w:val="005E0D13"/>
    <w:rsid w:val="005E2490"/>
    <w:rsid w:val="005E3B6C"/>
    <w:rsid w:val="005E4467"/>
    <w:rsid w:val="005E5047"/>
    <w:rsid w:val="005E565A"/>
    <w:rsid w:val="005E5A5F"/>
    <w:rsid w:val="005E7205"/>
    <w:rsid w:val="005E7371"/>
    <w:rsid w:val="005E79D4"/>
    <w:rsid w:val="005F116C"/>
    <w:rsid w:val="005F2131"/>
    <w:rsid w:val="005F3060"/>
    <w:rsid w:val="005F5A75"/>
    <w:rsid w:val="006000F5"/>
    <w:rsid w:val="00605EF6"/>
    <w:rsid w:val="00606455"/>
    <w:rsid w:val="00607887"/>
    <w:rsid w:val="00607DC6"/>
    <w:rsid w:val="00610FA2"/>
    <w:rsid w:val="00611603"/>
    <w:rsid w:val="006122A7"/>
    <w:rsid w:val="0061247D"/>
    <w:rsid w:val="00612C0E"/>
    <w:rsid w:val="00613F06"/>
    <w:rsid w:val="00614929"/>
    <w:rsid w:val="00614CC6"/>
    <w:rsid w:val="00615205"/>
    <w:rsid w:val="006164DF"/>
    <w:rsid w:val="00616511"/>
    <w:rsid w:val="006176ED"/>
    <w:rsid w:val="006202F3"/>
    <w:rsid w:val="0062097A"/>
    <w:rsid w:val="00621DA6"/>
    <w:rsid w:val="006231FF"/>
    <w:rsid w:val="006238CB"/>
    <w:rsid w:val="00623CFE"/>
    <w:rsid w:val="006242DB"/>
    <w:rsid w:val="006245FB"/>
    <w:rsid w:val="00625B48"/>
    <w:rsid w:val="0062627B"/>
    <w:rsid w:val="00627221"/>
    <w:rsid w:val="00627EE8"/>
    <w:rsid w:val="006316FA"/>
    <w:rsid w:val="0063345E"/>
    <w:rsid w:val="0063548E"/>
    <w:rsid w:val="006370D2"/>
    <w:rsid w:val="0064074F"/>
    <w:rsid w:val="00641F55"/>
    <w:rsid w:val="00645B67"/>
    <w:rsid w:val="00645E4A"/>
    <w:rsid w:val="00651D92"/>
    <w:rsid w:val="00653688"/>
    <w:rsid w:val="00653E7F"/>
    <w:rsid w:val="006558A5"/>
    <w:rsid w:val="00656957"/>
    <w:rsid w:val="006578C6"/>
    <w:rsid w:val="0066091B"/>
    <w:rsid w:val="00661979"/>
    <w:rsid w:val="00661B95"/>
    <w:rsid w:val="0066212D"/>
    <w:rsid w:val="006626EA"/>
    <w:rsid w:val="00663CD6"/>
    <w:rsid w:val="006660E9"/>
    <w:rsid w:val="00667249"/>
    <w:rsid w:val="00667558"/>
    <w:rsid w:val="00670071"/>
    <w:rsid w:val="0067042F"/>
    <w:rsid w:val="006706A7"/>
    <w:rsid w:val="00670EE6"/>
    <w:rsid w:val="006713CD"/>
    <w:rsid w:val="00671523"/>
    <w:rsid w:val="00671B11"/>
    <w:rsid w:val="0067289E"/>
    <w:rsid w:val="006739D3"/>
    <w:rsid w:val="00673ED0"/>
    <w:rsid w:val="006754EF"/>
    <w:rsid w:val="006765F7"/>
    <w:rsid w:val="00676C8D"/>
    <w:rsid w:val="00676F1F"/>
    <w:rsid w:val="00677381"/>
    <w:rsid w:val="00677414"/>
    <w:rsid w:val="006774E7"/>
    <w:rsid w:val="006832CF"/>
    <w:rsid w:val="0068428C"/>
    <w:rsid w:val="00684884"/>
    <w:rsid w:val="00685751"/>
    <w:rsid w:val="0068601E"/>
    <w:rsid w:val="00691F84"/>
    <w:rsid w:val="00692387"/>
    <w:rsid w:val="00694630"/>
    <w:rsid w:val="0069486B"/>
    <w:rsid w:val="00695BE7"/>
    <w:rsid w:val="00695DF8"/>
    <w:rsid w:val="006961E4"/>
    <w:rsid w:val="00697F89"/>
    <w:rsid w:val="006A01E5"/>
    <w:rsid w:val="006A3A9F"/>
    <w:rsid w:val="006A4904"/>
    <w:rsid w:val="006A548F"/>
    <w:rsid w:val="006A701A"/>
    <w:rsid w:val="006B05E9"/>
    <w:rsid w:val="006B0864"/>
    <w:rsid w:val="006B18B7"/>
    <w:rsid w:val="006B27F3"/>
    <w:rsid w:val="006B4E80"/>
    <w:rsid w:val="006B64DC"/>
    <w:rsid w:val="006B7777"/>
    <w:rsid w:val="006B7A91"/>
    <w:rsid w:val="006C0302"/>
    <w:rsid w:val="006C1FFE"/>
    <w:rsid w:val="006C5571"/>
    <w:rsid w:val="006C6EE0"/>
    <w:rsid w:val="006D18FE"/>
    <w:rsid w:val="006D3230"/>
    <w:rsid w:val="006D407D"/>
    <w:rsid w:val="006D4704"/>
    <w:rsid w:val="006D6A2D"/>
    <w:rsid w:val="006E0990"/>
    <w:rsid w:val="006E1E18"/>
    <w:rsid w:val="006E208C"/>
    <w:rsid w:val="006E28AB"/>
    <w:rsid w:val="006E31CE"/>
    <w:rsid w:val="006E34D3"/>
    <w:rsid w:val="006E3874"/>
    <w:rsid w:val="006E3F2C"/>
    <w:rsid w:val="006E43C9"/>
    <w:rsid w:val="006E486B"/>
    <w:rsid w:val="006E7390"/>
    <w:rsid w:val="006F1435"/>
    <w:rsid w:val="006F623B"/>
    <w:rsid w:val="006F78C4"/>
    <w:rsid w:val="00700A44"/>
    <w:rsid w:val="00700C45"/>
    <w:rsid w:val="00700C9A"/>
    <w:rsid w:val="00702FBA"/>
    <w:rsid w:val="007031A0"/>
    <w:rsid w:val="00705335"/>
    <w:rsid w:val="007054B2"/>
    <w:rsid w:val="00705A29"/>
    <w:rsid w:val="00707498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2702C"/>
    <w:rsid w:val="00727B2A"/>
    <w:rsid w:val="007318DD"/>
    <w:rsid w:val="007329E4"/>
    <w:rsid w:val="00733167"/>
    <w:rsid w:val="0073442D"/>
    <w:rsid w:val="00740039"/>
    <w:rsid w:val="0074043E"/>
    <w:rsid w:val="00740D2C"/>
    <w:rsid w:val="007428A0"/>
    <w:rsid w:val="00744BF9"/>
    <w:rsid w:val="00745FD6"/>
    <w:rsid w:val="0074752A"/>
    <w:rsid w:val="00752623"/>
    <w:rsid w:val="007537F5"/>
    <w:rsid w:val="00753AAE"/>
    <w:rsid w:val="00755EBD"/>
    <w:rsid w:val="00760F1F"/>
    <w:rsid w:val="00760FC4"/>
    <w:rsid w:val="00761510"/>
    <w:rsid w:val="00761EB6"/>
    <w:rsid w:val="007624E4"/>
    <w:rsid w:val="00762D0A"/>
    <w:rsid w:val="0076423E"/>
    <w:rsid w:val="007646CB"/>
    <w:rsid w:val="00764B91"/>
    <w:rsid w:val="007659A0"/>
    <w:rsid w:val="007664AC"/>
    <w:rsid w:val="0076658F"/>
    <w:rsid w:val="00767DA5"/>
    <w:rsid w:val="0077040A"/>
    <w:rsid w:val="00772D64"/>
    <w:rsid w:val="00773355"/>
    <w:rsid w:val="00773539"/>
    <w:rsid w:val="007745C3"/>
    <w:rsid w:val="00774908"/>
    <w:rsid w:val="00776DD4"/>
    <w:rsid w:val="00784042"/>
    <w:rsid w:val="007844B3"/>
    <w:rsid w:val="00784662"/>
    <w:rsid w:val="00784AE1"/>
    <w:rsid w:val="00784C04"/>
    <w:rsid w:val="0078516E"/>
    <w:rsid w:val="00790817"/>
    <w:rsid w:val="00792609"/>
    <w:rsid w:val="00792887"/>
    <w:rsid w:val="007943E2"/>
    <w:rsid w:val="007945D1"/>
    <w:rsid w:val="00794F2C"/>
    <w:rsid w:val="007973BB"/>
    <w:rsid w:val="007A0091"/>
    <w:rsid w:val="007A3BC7"/>
    <w:rsid w:val="007A478F"/>
    <w:rsid w:val="007A5918"/>
    <w:rsid w:val="007A5AC4"/>
    <w:rsid w:val="007A71E3"/>
    <w:rsid w:val="007B0934"/>
    <w:rsid w:val="007B0FDD"/>
    <w:rsid w:val="007B1F41"/>
    <w:rsid w:val="007B4802"/>
    <w:rsid w:val="007B5F1B"/>
    <w:rsid w:val="007B6668"/>
    <w:rsid w:val="007B6B33"/>
    <w:rsid w:val="007C0644"/>
    <w:rsid w:val="007C1E5B"/>
    <w:rsid w:val="007C2701"/>
    <w:rsid w:val="007C287C"/>
    <w:rsid w:val="007C337C"/>
    <w:rsid w:val="007D041C"/>
    <w:rsid w:val="007D0831"/>
    <w:rsid w:val="007D1E31"/>
    <w:rsid w:val="007D2192"/>
    <w:rsid w:val="007D50CC"/>
    <w:rsid w:val="007D7E32"/>
    <w:rsid w:val="007E0329"/>
    <w:rsid w:val="007E0744"/>
    <w:rsid w:val="007E1599"/>
    <w:rsid w:val="007E1971"/>
    <w:rsid w:val="007E1D8B"/>
    <w:rsid w:val="007E4E55"/>
    <w:rsid w:val="007E599E"/>
    <w:rsid w:val="007E5FA5"/>
    <w:rsid w:val="007E760C"/>
    <w:rsid w:val="007F0021"/>
    <w:rsid w:val="007F2F52"/>
    <w:rsid w:val="007F4528"/>
    <w:rsid w:val="007F58C0"/>
    <w:rsid w:val="008018CB"/>
    <w:rsid w:val="00801B1E"/>
    <w:rsid w:val="00801F71"/>
    <w:rsid w:val="00805F28"/>
    <w:rsid w:val="00807105"/>
    <w:rsid w:val="0080749F"/>
    <w:rsid w:val="008110FD"/>
    <w:rsid w:val="00811D46"/>
    <w:rsid w:val="008125B0"/>
    <w:rsid w:val="008135A8"/>
    <w:rsid w:val="008144CB"/>
    <w:rsid w:val="008148E7"/>
    <w:rsid w:val="00817F33"/>
    <w:rsid w:val="00821717"/>
    <w:rsid w:val="00822028"/>
    <w:rsid w:val="00824210"/>
    <w:rsid w:val="008263C0"/>
    <w:rsid w:val="00831B1B"/>
    <w:rsid w:val="00832CD0"/>
    <w:rsid w:val="00832D89"/>
    <w:rsid w:val="00837E11"/>
    <w:rsid w:val="00841422"/>
    <w:rsid w:val="00841D3B"/>
    <w:rsid w:val="0084314C"/>
    <w:rsid w:val="00843171"/>
    <w:rsid w:val="00843C8E"/>
    <w:rsid w:val="00843DCC"/>
    <w:rsid w:val="00851DDA"/>
    <w:rsid w:val="008552AE"/>
    <w:rsid w:val="00857528"/>
    <w:rsid w:val="008575C3"/>
    <w:rsid w:val="00860F03"/>
    <w:rsid w:val="00861B3C"/>
    <w:rsid w:val="0086247A"/>
    <w:rsid w:val="00863D28"/>
    <w:rsid w:val="00864095"/>
    <w:rsid w:val="008648C3"/>
    <w:rsid w:val="00864BAF"/>
    <w:rsid w:val="00877975"/>
    <w:rsid w:val="0088031F"/>
    <w:rsid w:val="00880F26"/>
    <w:rsid w:val="00881639"/>
    <w:rsid w:val="00881B8D"/>
    <w:rsid w:val="00881EC0"/>
    <w:rsid w:val="008838AE"/>
    <w:rsid w:val="00885F40"/>
    <w:rsid w:val="00890C2B"/>
    <w:rsid w:val="00893315"/>
    <w:rsid w:val="00895E24"/>
    <w:rsid w:val="00896C2E"/>
    <w:rsid w:val="008A06D1"/>
    <w:rsid w:val="008A12BA"/>
    <w:rsid w:val="008A20A6"/>
    <w:rsid w:val="008A412C"/>
    <w:rsid w:val="008A5095"/>
    <w:rsid w:val="008A608F"/>
    <w:rsid w:val="008A6119"/>
    <w:rsid w:val="008A6FEF"/>
    <w:rsid w:val="008A7FEB"/>
    <w:rsid w:val="008B1A9A"/>
    <w:rsid w:val="008B4FE6"/>
    <w:rsid w:val="008B6C37"/>
    <w:rsid w:val="008C013A"/>
    <w:rsid w:val="008D4DAF"/>
    <w:rsid w:val="008D5750"/>
    <w:rsid w:val="008E18F7"/>
    <w:rsid w:val="008E1E10"/>
    <w:rsid w:val="008E291B"/>
    <w:rsid w:val="008E4F2F"/>
    <w:rsid w:val="008E4FAA"/>
    <w:rsid w:val="008E5A0D"/>
    <w:rsid w:val="008E74AA"/>
    <w:rsid w:val="008E74B0"/>
    <w:rsid w:val="008E7615"/>
    <w:rsid w:val="008F036B"/>
    <w:rsid w:val="008F177B"/>
    <w:rsid w:val="008F7BDD"/>
    <w:rsid w:val="009008A8"/>
    <w:rsid w:val="00902049"/>
    <w:rsid w:val="00902D34"/>
    <w:rsid w:val="00902F43"/>
    <w:rsid w:val="00905266"/>
    <w:rsid w:val="00905A13"/>
    <w:rsid w:val="009063B0"/>
    <w:rsid w:val="00907106"/>
    <w:rsid w:val="009107FD"/>
    <w:rsid w:val="0091137C"/>
    <w:rsid w:val="00911567"/>
    <w:rsid w:val="00912157"/>
    <w:rsid w:val="00912B44"/>
    <w:rsid w:val="0091508E"/>
    <w:rsid w:val="009156E2"/>
    <w:rsid w:val="00917AAE"/>
    <w:rsid w:val="0092242F"/>
    <w:rsid w:val="0092372F"/>
    <w:rsid w:val="009237A2"/>
    <w:rsid w:val="00924427"/>
    <w:rsid w:val="009251A9"/>
    <w:rsid w:val="00926C40"/>
    <w:rsid w:val="009272AA"/>
    <w:rsid w:val="00927E33"/>
    <w:rsid w:val="0093041F"/>
    <w:rsid w:val="00930699"/>
    <w:rsid w:val="00931F69"/>
    <w:rsid w:val="00934123"/>
    <w:rsid w:val="00934412"/>
    <w:rsid w:val="009404DD"/>
    <w:rsid w:val="00940B52"/>
    <w:rsid w:val="00940B82"/>
    <w:rsid w:val="009429B2"/>
    <w:rsid w:val="009443A2"/>
    <w:rsid w:val="00945247"/>
    <w:rsid w:val="009453F2"/>
    <w:rsid w:val="009474D4"/>
    <w:rsid w:val="00950E17"/>
    <w:rsid w:val="00954232"/>
    <w:rsid w:val="00955774"/>
    <w:rsid w:val="0095578D"/>
    <w:rsid w:val="009560B5"/>
    <w:rsid w:val="00962445"/>
    <w:rsid w:val="00964905"/>
    <w:rsid w:val="009658E4"/>
    <w:rsid w:val="009703D6"/>
    <w:rsid w:val="0097181B"/>
    <w:rsid w:val="00971B12"/>
    <w:rsid w:val="00972309"/>
    <w:rsid w:val="009743B9"/>
    <w:rsid w:val="00974F77"/>
    <w:rsid w:val="00976DC5"/>
    <w:rsid w:val="00977060"/>
    <w:rsid w:val="0097724B"/>
    <w:rsid w:val="009779EC"/>
    <w:rsid w:val="009818C7"/>
    <w:rsid w:val="00982B5A"/>
    <w:rsid w:val="00982CBC"/>
    <w:rsid w:val="00982DD4"/>
    <w:rsid w:val="0098335C"/>
    <w:rsid w:val="009841E5"/>
    <w:rsid w:val="00984472"/>
    <w:rsid w:val="0098479F"/>
    <w:rsid w:val="00984A8A"/>
    <w:rsid w:val="00985323"/>
    <w:rsid w:val="00985421"/>
    <w:rsid w:val="009857B6"/>
    <w:rsid w:val="00985A8D"/>
    <w:rsid w:val="0098654F"/>
    <w:rsid w:val="00986610"/>
    <w:rsid w:val="009873D5"/>
    <w:rsid w:val="009877DC"/>
    <w:rsid w:val="00991F96"/>
    <w:rsid w:val="00992F5B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A6047"/>
    <w:rsid w:val="009B049C"/>
    <w:rsid w:val="009B11C8"/>
    <w:rsid w:val="009B2BCF"/>
    <w:rsid w:val="009B2C5B"/>
    <w:rsid w:val="009B2CDF"/>
    <w:rsid w:val="009B2FF8"/>
    <w:rsid w:val="009B5BA3"/>
    <w:rsid w:val="009B7051"/>
    <w:rsid w:val="009B788D"/>
    <w:rsid w:val="009C58BE"/>
    <w:rsid w:val="009C6474"/>
    <w:rsid w:val="009C64BB"/>
    <w:rsid w:val="009C64C6"/>
    <w:rsid w:val="009C6D35"/>
    <w:rsid w:val="009C7E8A"/>
    <w:rsid w:val="009D0027"/>
    <w:rsid w:val="009D0655"/>
    <w:rsid w:val="009D21B9"/>
    <w:rsid w:val="009D2206"/>
    <w:rsid w:val="009D2AD1"/>
    <w:rsid w:val="009D5AC6"/>
    <w:rsid w:val="009E1E98"/>
    <w:rsid w:val="009E2808"/>
    <w:rsid w:val="009E28D5"/>
    <w:rsid w:val="009E373A"/>
    <w:rsid w:val="009E3ABE"/>
    <w:rsid w:val="009E3C4B"/>
    <w:rsid w:val="009E5916"/>
    <w:rsid w:val="009E6EBD"/>
    <w:rsid w:val="009F0637"/>
    <w:rsid w:val="009F081C"/>
    <w:rsid w:val="009F10F8"/>
    <w:rsid w:val="009F2A51"/>
    <w:rsid w:val="009F31CD"/>
    <w:rsid w:val="009F3815"/>
    <w:rsid w:val="009F3BAC"/>
    <w:rsid w:val="009F3E22"/>
    <w:rsid w:val="009F4211"/>
    <w:rsid w:val="009F57BD"/>
    <w:rsid w:val="009F62A6"/>
    <w:rsid w:val="009F674F"/>
    <w:rsid w:val="009F799E"/>
    <w:rsid w:val="00A012AB"/>
    <w:rsid w:val="00A02020"/>
    <w:rsid w:val="00A02E2C"/>
    <w:rsid w:val="00A056CB"/>
    <w:rsid w:val="00A07A29"/>
    <w:rsid w:val="00A1054E"/>
    <w:rsid w:val="00A10FF1"/>
    <w:rsid w:val="00A110E5"/>
    <w:rsid w:val="00A11D87"/>
    <w:rsid w:val="00A12A6D"/>
    <w:rsid w:val="00A12E53"/>
    <w:rsid w:val="00A1506B"/>
    <w:rsid w:val="00A17CB2"/>
    <w:rsid w:val="00A17D14"/>
    <w:rsid w:val="00A23191"/>
    <w:rsid w:val="00A235F3"/>
    <w:rsid w:val="00A25D21"/>
    <w:rsid w:val="00A317A5"/>
    <w:rsid w:val="00A319C0"/>
    <w:rsid w:val="00A33560"/>
    <w:rsid w:val="00A364E4"/>
    <w:rsid w:val="00A371A5"/>
    <w:rsid w:val="00A40660"/>
    <w:rsid w:val="00A43659"/>
    <w:rsid w:val="00A47202"/>
    <w:rsid w:val="00A47468"/>
    <w:rsid w:val="00A47BDF"/>
    <w:rsid w:val="00A51CD7"/>
    <w:rsid w:val="00A52ADB"/>
    <w:rsid w:val="00A533E8"/>
    <w:rsid w:val="00A542D9"/>
    <w:rsid w:val="00A54FD0"/>
    <w:rsid w:val="00A55137"/>
    <w:rsid w:val="00A5536A"/>
    <w:rsid w:val="00A56E64"/>
    <w:rsid w:val="00A602D5"/>
    <w:rsid w:val="00A624C3"/>
    <w:rsid w:val="00A64850"/>
    <w:rsid w:val="00A6641C"/>
    <w:rsid w:val="00A67268"/>
    <w:rsid w:val="00A6797C"/>
    <w:rsid w:val="00A72E0D"/>
    <w:rsid w:val="00A73AA0"/>
    <w:rsid w:val="00A767D2"/>
    <w:rsid w:val="00A76978"/>
    <w:rsid w:val="00A76A56"/>
    <w:rsid w:val="00A76CCE"/>
    <w:rsid w:val="00A77616"/>
    <w:rsid w:val="00A77797"/>
    <w:rsid w:val="00A805DA"/>
    <w:rsid w:val="00A811B4"/>
    <w:rsid w:val="00A82137"/>
    <w:rsid w:val="00A8338B"/>
    <w:rsid w:val="00A83BEF"/>
    <w:rsid w:val="00A84BED"/>
    <w:rsid w:val="00A85D8E"/>
    <w:rsid w:val="00A87700"/>
    <w:rsid w:val="00A87757"/>
    <w:rsid w:val="00A87B49"/>
    <w:rsid w:val="00A87CDE"/>
    <w:rsid w:val="00A904C8"/>
    <w:rsid w:val="00A908A1"/>
    <w:rsid w:val="00A9111E"/>
    <w:rsid w:val="00A91B21"/>
    <w:rsid w:val="00A92BAF"/>
    <w:rsid w:val="00A94737"/>
    <w:rsid w:val="00A94BA3"/>
    <w:rsid w:val="00A95896"/>
    <w:rsid w:val="00A963D3"/>
    <w:rsid w:val="00A96CBA"/>
    <w:rsid w:val="00AA00EE"/>
    <w:rsid w:val="00AA0813"/>
    <w:rsid w:val="00AA3891"/>
    <w:rsid w:val="00AA6599"/>
    <w:rsid w:val="00AB0D1D"/>
    <w:rsid w:val="00AB0DB7"/>
    <w:rsid w:val="00AB1ACD"/>
    <w:rsid w:val="00AB1DBE"/>
    <w:rsid w:val="00AB277F"/>
    <w:rsid w:val="00AB4099"/>
    <w:rsid w:val="00AB449A"/>
    <w:rsid w:val="00AB5035"/>
    <w:rsid w:val="00AB7683"/>
    <w:rsid w:val="00AB76F4"/>
    <w:rsid w:val="00AC3D97"/>
    <w:rsid w:val="00AC49B3"/>
    <w:rsid w:val="00AC53DE"/>
    <w:rsid w:val="00AC724D"/>
    <w:rsid w:val="00AC7450"/>
    <w:rsid w:val="00AC7F3D"/>
    <w:rsid w:val="00AD1116"/>
    <w:rsid w:val="00AD14F9"/>
    <w:rsid w:val="00AD1914"/>
    <w:rsid w:val="00AD1BFE"/>
    <w:rsid w:val="00AD2C0D"/>
    <w:rsid w:val="00AD3587"/>
    <w:rsid w:val="00AD35D6"/>
    <w:rsid w:val="00AD58C5"/>
    <w:rsid w:val="00AD6CDE"/>
    <w:rsid w:val="00AD72F5"/>
    <w:rsid w:val="00AE1EB3"/>
    <w:rsid w:val="00AE2FED"/>
    <w:rsid w:val="00AE36C4"/>
    <w:rsid w:val="00AE38D1"/>
    <w:rsid w:val="00AE472C"/>
    <w:rsid w:val="00AE5171"/>
    <w:rsid w:val="00AE5375"/>
    <w:rsid w:val="00AE551C"/>
    <w:rsid w:val="00AE6671"/>
    <w:rsid w:val="00AE6A35"/>
    <w:rsid w:val="00AE6CF8"/>
    <w:rsid w:val="00AF067D"/>
    <w:rsid w:val="00AF0E45"/>
    <w:rsid w:val="00AF4CAC"/>
    <w:rsid w:val="00AF57AC"/>
    <w:rsid w:val="00AF71AD"/>
    <w:rsid w:val="00AF7997"/>
    <w:rsid w:val="00B00D5B"/>
    <w:rsid w:val="00B01761"/>
    <w:rsid w:val="00B0293D"/>
    <w:rsid w:val="00B03E0D"/>
    <w:rsid w:val="00B054F8"/>
    <w:rsid w:val="00B07A6B"/>
    <w:rsid w:val="00B07AC8"/>
    <w:rsid w:val="00B105F3"/>
    <w:rsid w:val="00B11334"/>
    <w:rsid w:val="00B130D2"/>
    <w:rsid w:val="00B13D6A"/>
    <w:rsid w:val="00B13DEB"/>
    <w:rsid w:val="00B15906"/>
    <w:rsid w:val="00B20301"/>
    <w:rsid w:val="00B207B2"/>
    <w:rsid w:val="00B20BE8"/>
    <w:rsid w:val="00B2219A"/>
    <w:rsid w:val="00B23380"/>
    <w:rsid w:val="00B23A34"/>
    <w:rsid w:val="00B24BFB"/>
    <w:rsid w:val="00B26A8F"/>
    <w:rsid w:val="00B30BB8"/>
    <w:rsid w:val="00B3581B"/>
    <w:rsid w:val="00B36B81"/>
    <w:rsid w:val="00B36FEE"/>
    <w:rsid w:val="00B37C80"/>
    <w:rsid w:val="00B4026C"/>
    <w:rsid w:val="00B45CE4"/>
    <w:rsid w:val="00B45D00"/>
    <w:rsid w:val="00B466A0"/>
    <w:rsid w:val="00B50196"/>
    <w:rsid w:val="00B5092B"/>
    <w:rsid w:val="00B5194E"/>
    <w:rsid w:val="00B51AF5"/>
    <w:rsid w:val="00B531FC"/>
    <w:rsid w:val="00B544FA"/>
    <w:rsid w:val="00B55347"/>
    <w:rsid w:val="00B577C9"/>
    <w:rsid w:val="00B57E5E"/>
    <w:rsid w:val="00B619DD"/>
    <w:rsid w:val="00B61F37"/>
    <w:rsid w:val="00B67209"/>
    <w:rsid w:val="00B67518"/>
    <w:rsid w:val="00B700A6"/>
    <w:rsid w:val="00B702F0"/>
    <w:rsid w:val="00B7770F"/>
    <w:rsid w:val="00B77A89"/>
    <w:rsid w:val="00B77B27"/>
    <w:rsid w:val="00B8134E"/>
    <w:rsid w:val="00B814F4"/>
    <w:rsid w:val="00B81B55"/>
    <w:rsid w:val="00B84613"/>
    <w:rsid w:val="00B84CEC"/>
    <w:rsid w:val="00B87AF0"/>
    <w:rsid w:val="00B9037B"/>
    <w:rsid w:val="00B910BD"/>
    <w:rsid w:val="00B93834"/>
    <w:rsid w:val="00B9512F"/>
    <w:rsid w:val="00B96469"/>
    <w:rsid w:val="00BA0052"/>
    <w:rsid w:val="00BA0B4E"/>
    <w:rsid w:val="00BA0DA2"/>
    <w:rsid w:val="00BA2981"/>
    <w:rsid w:val="00BA29D4"/>
    <w:rsid w:val="00BA3E52"/>
    <w:rsid w:val="00BA42EE"/>
    <w:rsid w:val="00BA48F9"/>
    <w:rsid w:val="00BB0DCA"/>
    <w:rsid w:val="00BB1102"/>
    <w:rsid w:val="00BB1C71"/>
    <w:rsid w:val="00BB2039"/>
    <w:rsid w:val="00BB2234"/>
    <w:rsid w:val="00BB2666"/>
    <w:rsid w:val="00BB2BE3"/>
    <w:rsid w:val="00BB4617"/>
    <w:rsid w:val="00BB4F78"/>
    <w:rsid w:val="00BB597A"/>
    <w:rsid w:val="00BB6B80"/>
    <w:rsid w:val="00BC0223"/>
    <w:rsid w:val="00BC1E76"/>
    <w:rsid w:val="00BC2DAE"/>
    <w:rsid w:val="00BC32A7"/>
    <w:rsid w:val="00BC3304"/>
    <w:rsid w:val="00BC3773"/>
    <w:rsid w:val="00BC381A"/>
    <w:rsid w:val="00BC64A5"/>
    <w:rsid w:val="00BC6F5F"/>
    <w:rsid w:val="00BC796D"/>
    <w:rsid w:val="00BD0962"/>
    <w:rsid w:val="00BD1D88"/>
    <w:rsid w:val="00BD1EED"/>
    <w:rsid w:val="00BD2BB0"/>
    <w:rsid w:val="00BD3419"/>
    <w:rsid w:val="00BE1A04"/>
    <w:rsid w:val="00BE24A5"/>
    <w:rsid w:val="00BE3A48"/>
    <w:rsid w:val="00BE4515"/>
    <w:rsid w:val="00BE4C99"/>
    <w:rsid w:val="00BE68D2"/>
    <w:rsid w:val="00BE73AC"/>
    <w:rsid w:val="00BE7596"/>
    <w:rsid w:val="00BF0DA2"/>
    <w:rsid w:val="00BF0FEF"/>
    <w:rsid w:val="00BF109C"/>
    <w:rsid w:val="00BF10B4"/>
    <w:rsid w:val="00BF34FA"/>
    <w:rsid w:val="00BF3673"/>
    <w:rsid w:val="00BF36AF"/>
    <w:rsid w:val="00BF4FF3"/>
    <w:rsid w:val="00BF6A2D"/>
    <w:rsid w:val="00BF6A58"/>
    <w:rsid w:val="00BF7289"/>
    <w:rsid w:val="00C004B6"/>
    <w:rsid w:val="00C00B2F"/>
    <w:rsid w:val="00C02E5D"/>
    <w:rsid w:val="00C047A7"/>
    <w:rsid w:val="00C05DE5"/>
    <w:rsid w:val="00C0732C"/>
    <w:rsid w:val="00C11564"/>
    <w:rsid w:val="00C11815"/>
    <w:rsid w:val="00C12332"/>
    <w:rsid w:val="00C12E53"/>
    <w:rsid w:val="00C130D6"/>
    <w:rsid w:val="00C1366C"/>
    <w:rsid w:val="00C165F8"/>
    <w:rsid w:val="00C167D0"/>
    <w:rsid w:val="00C20158"/>
    <w:rsid w:val="00C211A4"/>
    <w:rsid w:val="00C25072"/>
    <w:rsid w:val="00C25C40"/>
    <w:rsid w:val="00C26730"/>
    <w:rsid w:val="00C301A2"/>
    <w:rsid w:val="00C3286E"/>
    <w:rsid w:val="00C33027"/>
    <w:rsid w:val="00C34BB5"/>
    <w:rsid w:val="00C36EA4"/>
    <w:rsid w:val="00C37667"/>
    <w:rsid w:val="00C37F9A"/>
    <w:rsid w:val="00C40428"/>
    <w:rsid w:val="00C416B0"/>
    <w:rsid w:val="00C435DB"/>
    <w:rsid w:val="00C446B2"/>
    <w:rsid w:val="00C44D73"/>
    <w:rsid w:val="00C45EE9"/>
    <w:rsid w:val="00C46E6F"/>
    <w:rsid w:val="00C47D1F"/>
    <w:rsid w:val="00C50B42"/>
    <w:rsid w:val="00C516FF"/>
    <w:rsid w:val="00C52BFA"/>
    <w:rsid w:val="00C53A79"/>
    <w:rsid w:val="00C53D1D"/>
    <w:rsid w:val="00C53F26"/>
    <w:rsid w:val="00C540BC"/>
    <w:rsid w:val="00C543F4"/>
    <w:rsid w:val="00C54671"/>
    <w:rsid w:val="00C5702A"/>
    <w:rsid w:val="00C6081C"/>
    <w:rsid w:val="00C6097D"/>
    <w:rsid w:val="00C64F7D"/>
    <w:rsid w:val="00C661F2"/>
    <w:rsid w:val="00C663A0"/>
    <w:rsid w:val="00C666C9"/>
    <w:rsid w:val="00C67309"/>
    <w:rsid w:val="00C70AA1"/>
    <w:rsid w:val="00C7148B"/>
    <w:rsid w:val="00C71FC5"/>
    <w:rsid w:val="00C72096"/>
    <w:rsid w:val="00C72852"/>
    <w:rsid w:val="00C73ADF"/>
    <w:rsid w:val="00C73F12"/>
    <w:rsid w:val="00C7599F"/>
    <w:rsid w:val="00C7614E"/>
    <w:rsid w:val="00C765BA"/>
    <w:rsid w:val="00C777B1"/>
    <w:rsid w:val="00C77BF1"/>
    <w:rsid w:val="00C80192"/>
    <w:rsid w:val="00C802BD"/>
    <w:rsid w:val="00C80D60"/>
    <w:rsid w:val="00C8169E"/>
    <w:rsid w:val="00C8218B"/>
    <w:rsid w:val="00C82FBD"/>
    <w:rsid w:val="00C8361F"/>
    <w:rsid w:val="00C83C0C"/>
    <w:rsid w:val="00C85267"/>
    <w:rsid w:val="00C8721B"/>
    <w:rsid w:val="00C87B93"/>
    <w:rsid w:val="00C906E5"/>
    <w:rsid w:val="00C90FCE"/>
    <w:rsid w:val="00C92ED9"/>
    <w:rsid w:val="00C936CF"/>
    <w:rsid w:val="00C9372C"/>
    <w:rsid w:val="00C9470E"/>
    <w:rsid w:val="00C94C95"/>
    <w:rsid w:val="00C95CEB"/>
    <w:rsid w:val="00C9789E"/>
    <w:rsid w:val="00CA1054"/>
    <w:rsid w:val="00CA3FE0"/>
    <w:rsid w:val="00CA5854"/>
    <w:rsid w:val="00CA5FC3"/>
    <w:rsid w:val="00CA63EB"/>
    <w:rsid w:val="00CA67DF"/>
    <w:rsid w:val="00CA69F1"/>
    <w:rsid w:val="00CB28FD"/>
    <w:rsid w:val="00CB371E"/>
    <w:rsid w:val="00CB41E8"/>
    <w:rsid w:val="00CB6991"/>
    <w:rsid w:val="00CC6194"/>
    <w:rsid w:val="00CC6305"/>
    <w:rsid w:val="00CC78A5"/>
    <w:rsid w:val="00CD017D"/>
    <w:rsid w:val="00CD0516"/>
    <w:rsid w:val="00CD103A"/>
    <w:rsid w:val="00CD15EC"/>
    <w:rsid w:val="00CD3568"/>
    <w:rsid w:val="00CD458A"/>
    <w:rsid w:val="00CD4E3D"/>
    <w:rsid w:val="00CD583F"/>
    <w:rsid w:val="00CD6F8E"/>
    <w:rsid w:val="00CD74A9"/>
    <w:rsid w:val="00CD756B"/>
    <w:rsid w:val="00CE6515"/>
    <w:rsid w:val="00CE68FD"/>
    <w:rsid w:val="00CE734F"/>
    <w:rsid w:val="00CE7589"/>
    <w:rsid w:val="00CF112E"/>
    <w:rsid w:val="00CF1DD6"/>
    <w:rsid w:val="00CF2E9D"/>
    <w:rsid w:val="00CF3D51"/>
    <w:rsid w:val="00CF3ED1"/>
    <w:rsid w:val="00CF40D7"/>
    <w:rsid w:val="00CF5F4F"/>
    <w:rsid w:val="00CF62DD"/>
    <w:rsid w:val="00D01CA6"/>
    <w:rsid w:val="00D01FFC"/>
    <w:rsid w:val="00D02CCA"/>
    <w:rsid w:val="00D057A9"/>
    <w:rsid w:val="00D11935"/>
    <w:rsid w:val="00D138D0"/>
    <w:rsid w:val="00D13E66"/>
    <w:rsid w:val="00D146B7"/>
    <w:rsid w:val="00D14710"/>
    <w:rsid w:val="00D218B7"/>
    <w:rsid w:val="00D218DC"/>
    <w:rsid w:val="00D24670"/>
    <w:rsid w:val="00D24E56"/>
    <w:rsid w:val="00D254AF"/>
    <w:rsid w:val="00D256D3"/>
    <w:rsid w:val="00D26400"/>
    <w:rsid w:val="00D27547"/>
    <w:rsid w:val="00D31643"/>
    <w:rsid w:val="00D31AEB"/>
    <w:rsid w:val="00D3256A"/>
    <w:rsid w:val="00D32ECD"/>
    <w:rsid w:val="00D35E43"/>
    <w:rsid w:val="00D361E4"/>
    <w:rsid w:val="00D42A8F"/>
    <w:rsid w:val="00D439F6"/>
    <w:rsid w:val="00D43A39"/>
    <w:rsid w:val="00D459C6"/>
    <w:rsid w:val="00D5005F"/>
    <w:rsid w:val="00D50729"/>
    <w:rsid w:val="00D50C19"/>
    <w:rsid w:val="00D5379E"/>
    <w:rsid w:val="00D557B5"/>
    <w:rsid w:val="00D612AA"/>
    <w:rsid w:val="00D6155A"/>
    <w:rsid w:val="00D616F0"/>
    <w:rsid w:val="00D62643"/>
    <w:rsid w:val="00D63BAE"/>
    <w:rsid w:val="00D64C0F"/>
    <w:rsid w:val="00D65930"/>
    <w:rsid w:val="00D66C80"/>
    <w:rsid w:val="00D70A59"/>
    <w:rsid w:val="00D7102B"/>
    <w:rsid w:val="00D71737"/>
    <w:rsid w:val="00D71F03"/>
    <w:rsid w:val="00D72EFE"/>
    <w:rsid w:val="00D74A7C"/>
    <w:rsid w:val="00D75D3F"/>
    <w:rsid w:val="00D76227"/>
    <w:rsid w:val="00D77A16"/>
    <w:rsid w:val="00D77DF1"/>
    <w:rsid w:val="00D84F8D"/>
    <w:rsid w:val="00D86788"/>
    <w:rsid w:val="00D86AFF"/>
    <w:rsid w:val="00D86E45"/>
    <w:rsid w:val="00D9204F"/>
    <w:rsid w:val="00D940C0"/>
    <w:rsid w:val="00D95A44"/>
    <w:rsid w:val="00D95D16"/>
    <w:rsid w:val="00D95F2E"/>
    <w:rsid w:val="00D9717B"/>
    <w:rsid w:val="00D97B36"/>
    <w:rsid w:val="00D97C76"/>
    <w:rsid w:val="00DA2CB8"/>
    <w:rsid w:val="00DA47E5"/>
    <w:rsid w:val="00DA584A"/>
    <w:rsid w:val="00DA589A"/>
    <w:rsid w:val="00DA6069"/>
    <w:rsid w:val="00DA799F"/>
    <w:rsid w:val="00DB02B4"/>
    <w:rsid w:val="00DB14FA"/>
    <w:rsid w:val="00DB34C9"/>
    <w:rsid w:val="00DB3BBB"/>
    <w:rsid w:val="00DB538D"/>
    <w:rsid w:val="00DB588C"/>
    <w:rsid w:val="00DB5D5E"/>
    <w:rsid w:val="00DC08EF"/>
    <w:rsid w:val="00DC1CA1"/>
    <w:rsid w:val="00DC275C"/>
    <w:rsid w:val="00DC4B0D"/>
    <w:rsid w:val="00DC561D"/>
    <w:rsid w:val="00DC7FE1"/>
    <w:rsid w:val="00DD0129"/>
    <w:rsid w:val="00DD026A"/>
    <w:rsid w:val="00DD14B2"/>
    <w:rsid w:val="00DD214C"/>
    <w:rsid w:val="00DD3F3F"/>
    <w:rsid w:val="00DD5572"/>
    <w:rsid w:val="00DD5BDD"/>
    <w:rsid w:val="00DD7CCD"/>
    <w:rsid w:val="00DE10A7"/>
    <w:rsid w:val="00DE3067"/>
    <w:rsid w:val="00DE43A5"/>
    <w:rsid w:val="00DE4550"/>
    <w:rsid w:val="00DE5D80"/>
    <w:rsid w:val="00DE75E9"/>
    <w:rsid w:val="00DF0882"/>
    <w:rsid w:val="00DF1937"/>
    <w:rsid w:val="00DF2250"/>
    <w:rsid w:val="00DF39C3"/>
    <w:rsid w:val="00DF58CD"/>
    <w:rsid w:val="00DF60BD"/>
    <w:rsid w:val="00DF65DE"/>
    <w:rsid w:val="00DF76E0"/>
    <w:rsid w:val="00DF7F61"/>
    <w:rsid w:val="00E019A5"/>
    <w:rsid w:val="00E019A9"/>
    <w:rsid w:val="00E02B67"/>
    <w:rsid w:val="00E02EC8"/>
    <w:rsid w:val="00E037F5"/>
    <w:rsid w:val="00E04ECB"/>
    <w:rsid w:val="00E05A09"/>
    <w:rsid w:val="00E06CA1"/>
    <w:rsid w:val="00E06DAE"/>
    <w:rsid w:val="00E10F3E"/>
    <w:rsid w:val="00E13C30"/>
    <w:rsid w:val="00E151FA"/>
    <w:rsid w:val="00E1556E"/>
    <w:rsid w:val="00E16958"/>
    <w:rsid w:val="00E172B8"/>
    <w:rsid w:val="00E17FB4"/>
    <w:rsid w:val="00E20B75"/>
    <w:rsid w:val="00E20CD4"/>
    <w:rsid w:val="00E21067"/>
    <w:rsid w:val="00E214F2"/>
    <w:rsid w:val="00E215C0"/>
    <w:rsid w:val="00E2371E"/>
    <w:rsid w:val="00E24BD7"/>
    <w:rsid w:val="00E26523"/>
    <w:rsid w:val="00E26809"/>
    <w:rsid w:val="00E26D9A"/>
    <w:rsid w:val="00E2735A"/>
    <w:rsid w:val="00E2744F"/>
    <w:rsid w:val="00E275EB"/>
    <w:rsid w:val="00E31498"/>
    <w:rsid w:val="00E3240F"/>
    <w:rsid w:val="00E33553"/>
    <w:rsid w:val="00E3412D"/>
    <w:rsid w:val="00E36510"/>
    <w:rsid w:val="00E3749F"/>
    <w:rsid w:val="00E40EBA"/>
    <w:rsid w:val="00E41B2B"/>
    <w:rsid w:val="00E43B11"/>
    <w:rsid w:val="00E43D83"/>
    <w:rsid w:val="00E453C3"/>
    <w:rsid w:val="00E474E4"/>
    <w:rsid w:val="00E47981"/>
    <w:rsid w:val="00E500B2"/>
    <w:rsid w:val="00E51C7A"/>
    <w:rsid w:val="00E52FD5"/>
    <w:rsid w:val="00E542BF"/>
    <w:rsid w:val="00E57322"/>
    <w:rsid w:val="00E57555"/>
    <w:rsid w:val="00E61486"/>
    <w:rsid w:val="00E628CB"/>
    <w:rsid w:val="00E62AD9"/>
    <w:rsid w:val="00E638C8"/>
    <w:rsid w:val="00E6681D"/>
    <w:rsid w:val="00E701F5"/>
    <w:rsid w:val="00E72223"/>
    <w:rsid w:val="00E72582"/>
    <w:rsid w:val="00E7509B"/>
    <w:rsid w:val="00E765CA"/>
    <w:rsid w:val="00E7669B"/>
    <w:rsid w:val="00E777F4"/>
    <w:rsid w:val="00E81762"/>
    <w:rsid w:val="00E85B0A"/>
    <w:rsid w:val="00E86590"/>
    <w:rsid w:val="00E907FF"/>
    <w:rsid w:val="00E90E54"/>
    <w:rsid w:val="00E91056"/>
    <w:rsid w:val="00E91288"/>
    <w:rsid w:val="00E9133B"/>
    <w:rsid w:val="00E9325A"/>
    <w:rsid w:val="00E9338D"/>
    <w:rsid w:val="00E93C1E"/>
    <w:rsid w:val="00E96BBD"/>
    <w:rsid w:val="00E97D24"/>
    <w:rsid w:val="00EA18C5"/>
    <w:rsid w:val="00EA3046"/>
    <w:rsid w:val="00EA42D1"/>
    <w:rsid w:val="00EA42EF"/>
    <w:rsid w:val="00EB2222"/>
    <w:rsid w:val="00EB2879"/>
    <w:rsid w:val="00EB2D81"/>
    <w:rsid w:val="00EB2DD1"/>
    <w:rsid w:val="00EB4570"/>
    <w:rsid w:val="00EB6AA6"/>
    <w:rsid w:val="00EB6B37"/>
    <w:rsid w:val="00EB6C85"/>
    <w:rsid w:val="00EB7C70"/>
    <w:rsid w:val="00EC01CB"/>
    <w:rsid w:val="00EC0991"/>
    <w:rsid w:val="00EC218D"/>
    <w:rsid w:val="00EC29FE"/>
    <w:rsid w:val="00EC33B3"/>
    <w:rsid w:val="00EC3C70"/>
    <w:rsid w:val="00EC4E60"/>
    <w:rsid w:val="00EC739E"/>
    <w:rsid w:val="00EC76AE"/>
    <w:rsid w:val="00ED09A0"/>
    <w:rsid w:val="00ED3A3D"/>
    <w:rsid w:val="00ED538A"/>
    <w:rsid w:val="00ED6FBC"/>
    <w:rsid w:val="00ED7957"/>
    <w:rsid w:val="00EE2F16"/>
    <w:rsid w:val="00EE34CE"/>
    <w:rsid w:val="00EE3861"/>
    <w:rsid w:val="00EE5E1E"/>
    <w:rsid w:val="00EE6392"/>
    <w:rsid w:val="00EE655B"/>
    <w:rsid w:val="00EF21B7"/>
    <w:rsid w:val="00EF2E73"/>
    <w:rsid w:val="00EF3788"/>
    <w:rsid w:val="00EF39E8"/>
    <w:rsid w:val="00EF455B"/>
    <w:rsid w:val="00EF4B80"/>
    <w:rsid w:val="00EF522D"/>
    <w:rsid w:val="00EF5B0A"/>
    <w:rsid w:val="00EF5E3A"/>
    <w:rsid w:val="00EF7683"/>
    <w:rsid w:val="00EF7A2D"/>
    <w:rsid w:val="00F02868"/>
    <w:rsid w:val="00F04F8D"/>
    <w:rsid w:val="00F0646B"/>
    <w:rsid w:val="00F10AD0"/>
    <w:rsid w:val="00F116CC"/>
    <w:rsid w:val="00F12BD1"/>
    <w:rsid w:val="00F14007"/>
    <w:rsid w:val="00F15327"/>
    <w:rsid w:val="00F168CF"/>
    <w:rsid w:val="00F212F9"/>
    <w:rsid w:val="00F22F85"/>
    <w:rsid w:val="00F23E13"/>
    <w:rsid w:val="00F243B5"/>
    <w:rsid w:val="00F2555C"/>
    <w:rsid w:val="00F25B4C"/>
    <w:rsid w:val="00F25BD1"/>
    <w:rsid w:val="00F2702F"/>
    <w:rsid w:val="00F3043F"/>
    <w:rsid w:val="00F31DF3"/>
    <w:rsid w:val="00F3363C"/>
    <w:rsid w:val="00F33AE5"/>
    <w:rsid w:val="00F345F6"/>
    <w:rsid w:val="00F34703"/>
    <w:rsid w:val="00F34E95"/>
    <w:rsid w:val="00F3597D"/>
    <w:rsid w:val="00F359FE"/>
    <w:rsid w:val="00F36D5D"/>
    <w:rsid w:val="00F372F8"/>
    <w:rsid w:val="00F40B1F"/>
    <w:rsid w:val="00F41FF2"/>
    <w:rsid w:val="00F4376D"/>
    <w:rsid w:val="00F45399"/>
    <w:rsid w:val="00F4548E"/>
    <w:rsid w:val="00F460BD"/>
    <w:rsid w:val="00F465EA"/>
    <w:rsid w:val="00F526CC"/>
    <w:rsid w:val="00F5353E"/>
    <w:rsid w:val="00F5359B"/>
    <w:rsid w:val="00F538CA"/>
    <w:rsid w:val="00F54E7B"/>
    <w:rsid w:val="00F55A88"/>
    <w:rsid w:val="00F57D6A"/>
    <w:rsid w:val="00F62FC4"/>
    <w:rsid w:val="00F637AA"/>
    <w:rsid w:val="00F6625E"/>
    <w:rsid w:val="00F6687C"/>
    <w:rsid w:val="00F6777E"/>
    <w:rsid w:val="00F74005"/>
    <w:rsid w:val="00F7574A"/>
    <w:rsid w:val="00F75C68"/>
    <w:rsid w:val="00F75CA4"/>
    <w:rsid w:val="00F76884"/>
    <w:rsid w:val="00F77AA6"/>
    <w:rsid w:val="00F81C75"/>
    <w:rsid w:val="00F82046"/>
    <w:rsid w:val="00F8265C"/>
    <w:rsid w:val="00F8331D"/>
    <w:rsid w:val="00F83D24"/>
    <w:rsid w:val="00F83DD9"/>
    <w:rsid w:val="00F83F40"/>
    <w:rsid w:val="00F90C8D"/>
    <w:rsid w:val="00F97644"/>
    <w:rsid w:val="00FA117A"/>
    <w:rsid w:val="00FA38B0"/>
    <w:rsid w:val="00FA4980"/>
    <w:rsid w:val="00FA75F5"/>
    <w:rsid w:val="00FB386A"/>
    <w:rsid w:val="00FB3C3C"/>
    <w:rsid w:val="00FB3CEC"/>
    <w:rsid w:val="00FB65AF"/>
    <w:rsid w:val="00FB6D90"/>
    <w:rsid w:val="00FB6FEC"/>
    <w:rsid w:val="00FC0786"/>
    <w:rsid w:val="00FC1E4E"/>
    <w:rsid w:val="00FC24F4"/>
    <w:rsid w:val="00FC2AD8"/>
    <w:rsid w:val="00FC49EF"/>
    <w:rsid w:val="00FC6C26"/>
    <w:rsid w:val="00FD3209"/>
    <w:rsid w:val="00FD37BA"/>
    <w:rsid w:val="00FD3D68"/>
    <w:rsid w:val="00FD3FF5"/>
    <w:rsid w:val="00FD6099"/>
    <w:rsid w:val="00FD6253"/>
    <w:rsid w:val="00FD6961"/>
    <w:rsid w:val="00FE02D1"/>
    <w:rsid w:val="00FE36E2"/>
    <w:rsid w:val="00FE3B6F"/>
    <w:rsid w:val="00FE43E6"/>
    <w:rsid w:val="00FE5AE7"/>
    <w:rsid w:val="00FE5EC8"/>
    <w:rsid w:val="00FE6A67"/>
    <w:rsid w:val="00FE6EE2"/>
    <w:rsid w:val="00FE773B"/>
    <w:rsid w:val="00FE7CD8"/>
    <w:rsid w:val="00FF0727"/>
    <w:rsid w:val="00FF09F9"/>
    <w:rsid w:val="00FF11AD"/>
    <w:rsid w:val="00FF2971"/>
    <w:rsid w:val="00FF30B3"/>
    <w:rsid w:val="00FF34D4"/>
    <w:rsid w:val="00FF3F8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90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customStyle="1" w:styleId="ZARTzmartartykuempunktem">
    <w:name w:val="Z/ART(§) – zm. art. (§) artykułem (punktem)"/>
    <w:basedOn w:val="Normalny"/>
    <w:uiPriority w:val="30"/>
    <w:qFormat/>
    <w:rsid w:val="00C36EA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D6F8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158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B0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AD358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CYTcytatnpprzysigi">
    <w:name w:val="CYT – cytat np. przysięgi"/>
    <w:basedOn w:val="Normalny"/>
    <w:next w:val="Normalny"/>
    <w:uiPriority w:val="18"/>
    <w:qFormat/>
    <w:rsid w:val="00AD3587"/>
    <w:pPr>
      <w:suppressAutoHyphens/>
      <w:autoSpaceDE w:val="0"/>
      <w:autoSpaceDN w:val="0"/>
      <w:adjustRightInd w:val="0"/>
      <w:spacing w:line="360" w:lineRule="auto"/>
      <w:ind w:left="510" w:right="510"/>
      <w:mirrorIndents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92F5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3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9B3"/>
    <w:rPr>
      <w:color w:val="605E5C"/>
      <w:shd w:val="clear" w:color="auto" w:fill="E1DFDD"/>
    </w:rPr>
  </w:style>
  <w:style w:type="paragraph" w:customStyle="1" w:styleId="PKTpunkt">
    <w:name w:val="PKT – punkt"/>
    <w:uiPriority w:val="13"/>
    <w:qFormat/>
    <w:rsid w:val="001E1F0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CZWSPTIRczwsplnatiret">
    <w:name w:val="CZ_WSP_TIR – część wspólna tiret"/>
    <w:basedOn w:val="Normalny"/>
    <w:next w:val="Normalny"/>
    <w:uiPriority w:val="17"/>
    <w:qFormat/>
    <w:rsid w:val="001E1F00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E1F0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08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99A5-72D1-4413-B519-1368069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2022-11-29T14:52:00Z</dcterms:created>
  <dcterms:modified xsi:type="dcterms:W3CDTF">2022-11-29T14:52:00Z</dcterms:modified>
</cp:coreProperties>
</file>