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4B519" w14:textId="04BE1A86" w:rsidR="00DF11DC" w:rsidRDefault="00AA4794" w:rsidP="00DF11DC">
      <w:pPr>
        <w:pStyle w:val="OZNPROJEKTUwskazaniedatylubwersjiprojektu"/>
      </w:pPr>
      <w:bookmarkStart w:id="0" w:name="_Hlk64637372"/>
      <w:r>
        <w:t>projekt z dnia 2</w:t>
      </w:r>
      <w:bookmarkStart w:id="1" w:name="_GoBack"/>
      <w:bookmarkEnd w:id="1"/>
      <w:r w:rsidR="00064948">
        <w:t>5</w:t>
      </w:r>
      <w:r w:rsidR="00DF11DC">
        <w:t>.11.2022</w:t>
      </w:r>
      <w:r w:rsidR="00FE2B9A">
        <w:t xml:space="preserve"> r.</w:t>
      </w:r>
    </w:p>
    <w:p w14:paraId="0EC8379F" w14:textId="77777777" w:rsidR="00DF11DC" w:rsidRPr="00BE59D4" w:rsidRDefault="00DF11DC" w:rsidP="00DF11DC">
      <w:pPr>
        <w:pStyle w:val="OZNRODZAKTUtznustawalubrozporzdzenieiorganwydajcy"/>
      </w:pPr>
      <w:r w:rsidRPr="00BE59D4">
        <w:t>Rozporządzenie</w:t>
      </w:r>
    </w:p>
    <w:p w14:paraId="320A9679" w14:textId="77777777" w:rsidR="00DF11DC" w:rsidRPr="00BE59D4" w:rsidRDefault="00DF11DC" w:rsidP="00DF11DC">
      <w:pPr>
        <w:pStyle w:val="OZNRODZAKTUtznustawalubrozporzdzenieiorganwydajcy"/>
      </w:pPr>
      <w:r>
        <w:t>M</w:t>
      </w:r>
      <w:r w:rsidRPr="00BE59D4">
        <w:t xml:space="preserve">inistra </w:t>
      </w:r>
      <w:r>
        <w:t>Klimatu</w:t>
      </w:r>
      <w:r w:rsidRPr="00BE59D4">
        <w:t xml:space="preserve"> i Środowiska</w:t>
      </w:r>
      <w:r w:rsidRPr="00DF11DC">
        <w:rPr>
          <w:rStyle w:val="IGindeksgrny"/>
          <w:rFonts w:eastAsiaTheme="minorEastAsia"/>
        </w:rPr>
        <w:footnoteReference w:id="1"/>
      </w:r>
      <w:r w:rsidRPr="00DF11DC">
        <w:rPr>
          <w:rStyle w:val="IGindeksgrny"/>
          <w:rFonts w:eastAsiaTheme="minorEastAsia"/>
        </w:rPr>
        <w:t>)</w:t>
      </w:r>
    </w:p>
    <w:p w14:paraId="5B3B63EA" w14:textId="77777777" w:rsidR="00DF11DC" w:rsidRPr="00BE59D4" w:rsidRDefault="00DF11DC" w:rsidP="00DF11DC">
      <w:pPr>
        <w:pStyle w:val="DATAAKTUdatauchwalenialubwydaniaaktu"/>
      </w:pPr>
      <w:r w:rsidRPr="00BE59D4">
        <w:t>z dnia….</w:t>
      </w:r>
    </w:p>
    <w:p w14:paraId="1074FE8C" w14:textId="77777777" w:rsidR="00DF11DC" w:rsidRPr="00BE59D4" w:rsidRDefault="00DF11DC" w:rsidP="00DF11DC">
      <w:pPr>
        <w:pStyle w:val="TYTUAKTUprzedmiotregulacjiustawylubrozporzdzenia"/>
      </w:pPr>
      <w:r w:rsidRPr="00BE59D4">
        <w:t>w sprawie wysokości stawek opłaty za nadanie indywidualnego kodu identyfikacyjnego, uznanie kodu oraz ich utrzymanie w systemie teleinformatycznym oraz terminu wnoszenia tej opłaty w roku 2023</w:t>
      </w:r>
    </w:p>
    <w:p w14:paraId="735601F8" w14:textId="77777777" w:rsidR="00DF11DC" w:rsidRPr="00BE59D4" w:rsidRDefault="00DF11DC" w:rsidP="00DF11DC">
      <w:pPr>
        <w:pStyle w:val="NIEARTTEKSTtekstnieartykuowanynppodstprawnarozplubpreambua"/>
      </w:pPr>
      <w:r w:rsidRPr="00BE59D4">
        <w:t>Na podstawie art. 41b ust. 5 ustawy z dnia 11 stycznia 2018 r. o elektromobilności i paliwach alternatywnych (Dz. U. z 202</w:t>
      </w:r>
      <w:r>
        <w:t xml:space="preserve">2 </w:t>
      </w:r>
      <w:r w:rsidRPr="00BE59D4">
        <w:t>r. poz. 1</w:t>
      </w:r>
      <w:r>
        <w:t>083 i 1260</w:t>
      </w:r>
      <w:r w:rsidRPr="00BE59D4">
        <w:t>) zarządza się, co następuje:</w:t>
      </w:r>
    </w:p>
    <w:p w14:paraId="45968160" w14:textId="77777777" w:rsidR="00DF11DC" w:rsidRPr="00BE59D4" w:rsidRDefault="00DF11DC" w:rsidP="00DF11DC">
      <w:pPr>
        <w:pStyle w:val="ARTartustawynprozporzdzenia"/>
      </w:pPr>
      <w:r w:rsidRPr="00DF11DC">
        <w:rPr>
          <w:rStyle w:val="Ppogrubienie"/>
        </w:rPr>
        <w:t>§ 1.</w:t>
      </w:r>
      <w:r w:rsidRPr="00BE59D4">
        <w:tab/>
        <w:t>Wysokość stawki opłaty za nadanie indywidualnego kodu identyfikacyjnego, zwanego dalej „numerem EIPA”, uznanie kodu nadanego w innym państwie członkowskim Unii Europejskiej, z którym Rzeczpospolita Polska nawiązała współpracę w zakresie wzajemnego uznawania kodów, zwanego dalej „kodem”, oraz ich utrzymanie w systemie teleinformatycznym, zwanej dalej „opłatą”, wynosi miesięcznie:</w:t>
      </w:r>
    </w:p>
    <w:p w14:paraId="39EE2A80" w14:textId="77777777" w:rsidR="00DF11DC" w:rsidRPr="00BE59D4" w:rsidRDefault="00DF11DC" w:rsidP="00DF11DC">
      <w:pPr>
        <w:pStyle w:val="PKTpunkt"/>
      </w:pPr>
      <w:r>
        <w:t>1)</w:t>
      </w:r>
      <w:r w:rsidRPr="00BE59D4">
        <w:tab/>
        <w:t>10 zł – w przypadku opłaty pobieranej od operatora ogólnodostępnej stacji ładowania, stacji gazu ziemnego lub stacji wodoru, na której świadczona jest usługa tankowania wodoru;</w:t>
      </w:r>
    </w:p>
    <w:p w14:paraId="00E13630" w14:textId="77777777" w:rsidR="00DF11DC" w:rsidRPr="00BE59D4" w:rsidRDefault="00DF11DC" w:rsidP="00DF11DC">
      <w:pPr>
        <w:pStyle w:val="PKTpunkt"/>
      </w:pPr>
      <w:r w:rsidRPr="00BE59D4">
        <w:t>2)</w:t>
      </w:r>
      <w:r w:rsidRPr="00BE59D4">
        <w:tab/>
        <w:t>50 zł – w przypadku opłaty pobieranej od dostawcy usługi ładowania.</w:t>
      </w:r>
    </w:p>
    <w:p w14:paraId="5AE88011" w14:textId="77777777" w:rsidR="00DF11DC" w:rsidRPr="00BE59D4" w:rsidRDefault="00DF11DC" w:rsidP="00DF11DC">
      <w:pPr>
        <w:pStyle w:val="ARTartustawynprozporzdzenia"/>
      </w:pPr>
      <w:r w:rsidRPr="00DF11DC">
        <w:rPr>
          <w:rStyle w:val="Ppogrubienie"/>
        </w:rPr>
        <w:t>§ 2.</w:t>
      </w:r>
      <w:r w:rsidRPr="00BE59D4">
        <w:tab/>
        <w:t>Opłata jest wnoszona najpóźniej do 25. dnia miesiąca następującego po miesiącu, w którym nadano numer EIPA, uznano kod lub utrzymywano numer EIPA albo kod w</w:t>
      </w:r>
      <w:r>
        <w:t> </w:t>
      </w:r>
      <w:r w:rsidRPr="00BE59D4">
        <w:t xml:space="preserve">systemie teleinformatycznym. </w:t>
      </w:r>
    </w:p>
    <w:p w14:paraId="2485E199" w14:textId="77777777" w:rsidR="00DF11DC" w:rsidRPr="00BE59D4" w:rsidRDefault="00DF11DC" w:rsidP="00DF11DC">
      <w:pPr>
        <w:pStyle w:val="ARTartustawynprozporzdzenia"/>
      </w:pPr>
      <w:r w:rsidRPr="00DF11DC">
        <w:rPr>
          <w:rStyle w:val="Ppogrubienie"/>
        </w:rPr>
        <w:t>§ 3.</w:t>
      </w:r>
      <w:r w:rsidRPr="00BE59D4">
        <w:tab/>
        <w:t>Rozporządzenie wchodzi w życie po upływie 7 dni od dnia ogłoszenia.</w:t>
      </w:r>
    </w:p>
    <w:p w14:paraId="26407EAE" w14:textId="6289FE9F" w:rsidR="00DF11DC" w:rsidRDefault="00DF11DC" w:rsidP="00DF11DC">
      <w:pPr>
        <w:pStyle w:val="NAZORGWYDnazwaorganuwydajcegoprojektowanyakt"/>
        <w:rPr>
          <w:rFonts w:eastAsiaTheme="minorEastAsia"/>
        </w:rPr>
      </w:pPr>
      <w:r w:rsidRPr="00DF11DC">
        <w:rPr>
          <w:rFonts w:eastAsiaTheme="minorEastAsia"/>
        </w:rPr>
        <w:t>MINISTER KLIMATU I ŚRODOWISKA</w:t>
      </w:r>
      <w:bookmarkEnd w:id="0"/>
    </w:p>
    <w:p w14:paraId="6B6A228F" w14:textId="77777777" w:rsidR="00C27700" w:rsidRPr="00C27700" w:rsidRDefault="00C27700" w:rsidP="00C27700">
      <w:pPr>
        <w:pStyle w:val="OZNPARAFYADNOTACJE"/>
      </w:pPr>
      <w:r w:rsidRPr="00C27700">
        <w:t>Za zgodność pod względem prawnym, legislacyjnym i redakcyjnym</w:t>
      </w:r>
    </w:p>
    <w:p w14:paraId="61BCBF75" w14:textId="77777777" w:rsidR="00C27700" w:rsidRPr="00C27700" w:rsidRDefault="00C27700" w:rsidP="00C27700">
      <w:pPr>
        <w:pStyle w:val="OZNPARAFYADNOTACJE"/>
      </w:pPr>
      <w:r w:rsidRPr="00C27700">
        <w:t>Dyrektor Departamentu Prawnego</w:t>
      </w:r>
    </w:p>
    <w:p w14:paraId="2109E0EB" w14:textId="77777777" w:rsidR="00C27700" w:rsidRPr="00C27700" w:rsidRDefault="00C27700" w:rsidP="00C27700">
      <w:pPr>
        <w:pStyle w:val="OZNPARAFYADNOTACJE"/>
      </w:pPr>
      <w:r w:rsidRPr="00C27700">
        <w:t>w Ministerstwie Klimatu i Środowiska</w:t>
      </w:r>
    </w:p>
    <w:p w14:paraId="1306630D" w14:textId="77777777" w:rsidR="00C27700" w:rsidRPr="00C27700" w:rsidRDefault="00C27700" w:rsidP="00C27700">
      <w:pPr>
        <w:pStyle w:val="OZNPARAFYADNOTACJE"/>
      </w:pPr>
      <w:r w:rsidRPr="00C27700">
        <w:t>Anna Kozińska-Żywar</w:t>
      </w:r>
    </w:p>
    <w:p w14:paraId="62FA09B4" w14:textId="7712AEBB" w:rsidR="00C27700" w:rsidRPr="00DF11DC" w:rsidRDefault="00C27700" w:rsidP="00C27700">
      <w:pPr>
        <w:pStyle w:val="OZNPARAFYADNOTACJE"/>
      </w:pPr>
      <w:r w:rsidRPr="00C27700">
        <w:t>(- podpisano kwalifikowanym podpisem elektronicznym)</w:t>
      </w:r>
    </w:p>
    <w:sectPr w:rsidR="00C27700" w:rsidRPr="00DF11DC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F5011" w14:textId="77777777" w:rsidR="001B295E" w:rsidRDefault="001B295E">
      <w:r>
        <w:separator/>
      </w:r>
    </w:p>
  </w:endnote>
  <w:endnote w:type="continuationSeparator" w:id="0">
    <w:p w14:paraId="631A4C3A" w14:textId="77777777" w:rsidR="001B295E" w:rsidRDefault="001B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0938E" w14:textId="77777777" w:rsidR="001B295E" w:rsidRDefault="001B295E">
      <w:r>
        <w:separator/>
      </w:r>
    </w:p>
  </w:footnote>
  <w:footnote w:type="continuationSeparator" w:id="0">
    <w:p w14:paraId="3F22D1AA" w14:textId="77777777" w:rsidR="001B295E" w:rsidRDefault="001B295E">
      <w:r>
        <w:continuationSeparator/>
      </w:r>
    </w:p>
  </w:footnote>
  <w:footnote w:id="1">
    <w:p w14:paraId="4732CFDC" w14:textId="77777777" w:rsidR="00DF11DC" w:rsidRPr="00BE59D4" w:rsidRDefault="00DF11DC" w:rsidP="00DF11DC">
      <w:pPr>
        <w:pStyle w:val="ODNONIKtreodnonika"/>
      </w:pPr>
      <w:r w:rsidRPr="00DF11DC">
        <w:rPr>
          <w:rStyle w:val="IGindeksgrny"/>
        </w:rPr>
        <w:footnoteRef/>
      </w:r>
      <w:r w:rsidRPr="00DF11DC">
        <w:rPr>
          <w:rStyle w:val="IGindeksgrny"/>
        </w:rPr>
        <w:t>)</w:t>
      </w:r>
      <w:r w:rsidRPr="00BE59D4">
        <w:tab/>
        <w:t>Minister Klimatu i Środowiska kieruje działem administracji rządowej – energia, na podstawie § 1 ust. 2 pkt 1 rozporządzenia Prezesa Rady Ministrów z dnia 27 października 2021 r. w sprawie szczegółowego zakresu działania Ministra Klimatu i Środowiska (Dz. U. poz. 1949).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0E17C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5201B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DC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948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48"/>
    <w:rsid w:val="001A5BEF"/>
    <w:rsid w:val="001A7F15"/>
    <w:rsid w:val="001B295E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4938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7FF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494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3E85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B23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4794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43F8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201B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27700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11DC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2B9A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58DC3"/>
  <w15:docId w15:val="{60575E82-BE06-464C-A574-BD3E9440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1D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rocze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420F08-23EE-4E95-8612-3AA421F9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Mroczek Kacper</dc:creator>
  <cp:lastModifiedBy>Mroczek Kacper</cp:lastModifiedBy>
  <cp:revision>2</cp:revision>
  <cp:lastPrinted>2012-04-23T06:39:00Z</cp:lastPrinted>
  <dcterms:created xsi:type="dcterms:W3CDTF">2022-11-25T10:50:00Z</dcterms:created>
  <dcterms:modified xsi:type="dcterms:W3CDTF">2022-11-25T10:50:00Z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