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567"/>
        <w:gridCol w:w="849"/>
        <w:gridCol w:w="268"/>
        <w:gridCol w:w="17"/>
        <w:gridCol w:w="567"/>
        <w:gridCol w:w="142"/>
        <w:gridCol w:w="413"/>
        <w:gridCol w:w="554"/>
        <w:gridCol w:w="16"/>
        <w:gridCol w:w="151"/>
        <w:gridCol w:w="118"/>
        <w:gridCol w:w="300"/>
        <w:gridCol w:w="353"/>
        <w:gridCol w:w="221"/>
        <w:gridCol w:w="568"/>
        <w:gridCol w:w="149"/>
        <w:gridCol w:w="273"/>
        <w:gridCol w:w="148"/>
        <w:gridCol w:w="111"/>
        <w:gridCol w:w="310"/>
        <w:gridCol w:w="95"/>
        <w:gridCol w:w="53"/>
        <w:gridCol w:w="570"/>
        <w:gridCol w:w="315"/>
        <w:gridCol w:w="255"/>
        <w:gridCol w:w="570"/>
        <w:gridCol w:w="113"/>
        <w:gridCol w:w="1424"/>
        <w:gridCol w:w="10"/>
      </w:tblGrid>
      <w:tr w:rsidR="00A24CC9" w:rsidRPr="008B4FE6" w14:paraId="25B3EA47" w14:textId="77777777" w:rsidTr="00D26EB1">
        <w:trPr>
          <w:gridAfter w:val="1"/>
          <w:wAfter w:w="10" w:type="dxa"/>
          <w:trHeight w:val="3109"/>
        </w:trPr>
        <w:tc>
          <w:tcPr>
            <w:tcW w:w="6973" w:type="dxa"/>
            <w:gridSpan w:val="18"/>
          </w:tcPr>
          <w:p w14:paraId="1B7C2B68" w14:textId="1553C8BF" w:rsidR="00A24CC9" w:rsidRPr="0086398C" w:rsidRDefault="00356D0D" w:rsidP="00AD41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0599E9D6" w14:textId="302685DF" w:rsidR="00A24CC9" w:rsidRDefault="00844BAF" w:rsidP="00AD412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Ministra Edukacji i Nauki </w:t>
            </w:r>
            <w:r w:rsidRPr="00844BAF">
              <w:rPr>
                <w:rFonts w:ascii="Times New Roman" w:hAnsi="Times New Roman"/>
                <w:color w:val="000000"/>
              </w:rPr>
              <w:t>zmieniające rozporządzenie w</w:t>
            </w:r>
            <w:r w:rsidR="003B227C">
              <w:rPr>
                <w:rFonts w:ascii="Times New Roman" w:hAnsi="Times New Roman"/>
                <w:color w:val="000000"/>
              </w:rPr>
              <w:t> </w:t>
            </w:r>
            <w:r w:rsidRPr="00844BAF">
              <w:rPr>
                <w:rFonts w:ascii="Times New Roman" w:hAnsi="Times New Roman"/>
                <w:color w:val="000000"/>
              </w:rPr>
              <w:t xml:space="preserve">sprawie podstawowych </w:t>
            </w:r>
            <w:r w:rsidR="00356D0D" w:rsidRPr="00844BAF">
              <w:rPr>
                <w:rFonts w:ascii="Times New Roman" w:hAnsi="Times New Roman"/>
                <w:color w:val="000000"/>
              </w:rPr>
              <w:t>warunków</w:t>
            </w:r>
            <w:r w:rsidRPr="00844BAF">
              <w:rPr>
                <w:rFonts w:ascii="Times New Roman" w:hAnsi="Times New Roman"/>
                <w:color w:val="000000"/>
              </w:rPr>
              <w:t xml:space="preserve"> </w:t>
            </w:r>
            <w:r w:rsidR="00356D0D" w:rsidRPr="00844BAF">
              <w:rPr>
                <w:rFonts w:ascii="Times New Roman" w:hAnsi="Times New Roman"/>
                <w:color w:val="000000"/>
              </w:rPr>
              <w:t>niezbędnych</w:t>
            </w:r>
            <w:r w:rsidRPr="00844BAF">
              <w:rPr>
                <w:rFonts w:ascii="Times New Roman" w:hAnsi="Times New Roman"/>
                <w:color w:val="000000"/>
              </w:rPr>
              <w:t xml:space="preserve"> do realizacji przez szkoły i nauczycieli </w:t>
            </w:r>
            <w:r w:rsidR="00356D0D" w:rsidRPr="00844BAF">
              <w:rPr>
                <w:rFonts w:ascii="Times New Roman" w:hAnsi="Times New Roman"/>
                <w:color w:val="000000"/>
              </w:rPr>
              <w:t>zadań</w:t>
            </w:r>
            <w:r w:rsidRPr="00844BAF">
              <w:rPr>
                <w:rFonts w:ascii="Times New Roman" w:hAnsi="Times New Roman"/>
                <w:color w:val="000000"/>
              </w:rPr>
              <w:t xml:space="preserve">́ dydaktycznych, wychowawczych i </w:t>
            </w:r>
            <w:r w:rsidR="00356D0D" w:rsidRPr="00844BAF">
              <w:rPr>
                <w:rFonts w:ascii="Times New Roman" w:hAnsi="Times New Roman"/>
                <w:color w:val="000000"/>
              </w:rPr>
              <w:t>opiekuńczych</w:t>
            </w:r>
            <w:r w:rsidRPr="00844BAF">
              <w:rPr>
                <w:rFonts w:ascii="Times New Roman" w:hAnsi="Times New Roman"/>
                <w:color w:val="000000"/>
              </w:rPr>
              <w:t xml:space="preserve"> oraz </w:t>
            </w:r>
            <w:r w:rsidR="00356D0D" w:rsidRPr="00844BAF">
              <w:rPr>
                <w:rFonts w:ascii="Times New Roman" w:hAnsi="Times New Roman"/>
                <w:color w:val="000000"/>
              </w:rPr>
              <w:t>programów</w:t>
            </w:r>
            <w:r w:rsidRPr="00844BAF">
              <w:rPr>
                <w:rFonts w:ascii="Times New Roman" w:hAnsi="Times New Roman"/>
                <w:color w:val="000000"/>
              </w:rPr>
              <w:t xml:space="preserve"> nauczania</w:t>
            </w:r>
          </w:p>
          <w:p w14:paraId="5D0675EE" w14:textId="77777777" w:rsidR="00356D0D" w:rsidRDefault="00356D0D" w:rsidP="00AD412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6D0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7B4AE94B" w14:textId="6C9FFAE5" w:rsidR="00A24CC9" w:rsidRPr="0086398C" w:rsidRDefault="00A24CC9" w:rsidP="00AD412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</w:t>
            </w:r>
            <w:r w:rsidR="00356D0D">
              <w:rPr>
                <w:rFonts w:ascii="Times New Roman" w:hAnsi="Times New Roman"/>
                <w:color w:val="000000"/>
              </w:rPr>
              <w:t>stwo</w:t>
            </w:r>
            <w:r>
              <w:rPr>
                <w:rFonts w:ascii="Times New Roman" w:hAnsi="Times New Roman"/>
                <w:color w:val="000000"/>
              </w:rPr>
              <w:t xml:space="preserve"> Edukacji i Nauki</w:t>
            </w:r>
          </w:p>
          <w:p w14:paraId="1470041B" w14:textId="7A403484" w:rsidR="00A24CC9" w:rsidRPr="0086398C" w:rsidRDefault="00A24CC9" w:rsidP="00AD412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6398C">
              <w:rPr>
                <w:rFonts w:ascii="Times New Roman" w:hAnsi="Times New Roman"/>
                <w:b/>
              </w:rPr>
              <w:t xml:space="preserve">Osoba odpowiedzialna za </w:t>
            </w:r>
            <w:r w:rsidR="00356D0D">
              <w:rPr>
                <w:rFonts w:ascii="Times New Roman" w:hAnsi="Times New Roman"/>
                <w:b/>
              </w:rPr>
              <w:t xml:space="preserve">projekt </w:t>
            </w:r>
            <w:r w:rsidR="00356D0D" w:rsidRPr="00356D0D">
              <w:rPr>
                <w:rFonts w:ascii="Times New Roman" w:hAnsi="Times New Roman"/>
                <w:b/>
              </w:rPr>
              <w:t>w randze Ministra, Sekretarza Stanu lub Podsekretarza Stanu</w:t>
            </w:r>
          </w:p>
          <w:p w14:paraId="285A3130" w14:textId="6A95FED5" w:rsidR="00A24CC9" w:rsidRDefault="00A24CC9" w:rsidP="00AD412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Przemysław Czarnek, Minister Edukacji i Nauki</w:t>
            </w:r>
          </w:p>
          <w:p w14:paraId="3943B86C" w14:textId="77777777" w:rsidR="00844BAF" w:rsidRDefault="00A24CC9" w:rsidP="00AD412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6398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6E92353" w14:textId="77777777" w:rsidR="002535B1" w:rsidRDefault="00A24CC9" w:rsidP="00AD412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Mateusz Rafał, Zastępca Dyrektora Centrum Transformacji Cyfrowej</w:t>
            </w:r>
            <w:r w:rsidR="00356D0D">
              <w:rPr>
                <w:rFonts w:ascii="Times New Roman" w:hAnsi="Times New Roman"/>
                <w:color w:val="000000"/>
              </w:rPr>
              <w:t xml:space="preserve">, </w:t>
            </w:r>
            <w:r w:rsidR="00356D0D">
              <w:rPr>
                <w:rFonts w:ascii="Times New Roman" w:hAnsi="Times New Roman"/>
                <w:color w:val="000000"/>
              </w:rPr>
              <w:br/>
              <w:t xml:space="preserve">e-mail: </w:t>
            </w:r>
            <w:hyperlink r:id="rId11" w:history="1">
              <w:r w:rsidR="00356D0D" w:rsidRPr="001874D4">
                <w:rPr>
                  <w:rStyle w:val="Hipercze"/>
                  <w:rFonts w:ascii="Times New Roman" w:hAnsi="Times New Roman"/>
                </w:rPr>
                <w:t>mateusz.rafal@mein.gov.pl</w:t>
              </w:r>
            </w:hyperlink>
            <w:r w:rsidR="00356D0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D396997" w14:textId="5B0E7D92" w:rsidR="002535B1" w:rsidRPr="008B4FE6" w:rsidRDefault="002535B1" w:rsidP="00AD412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Tomasz Kulasa, Zastępca Dyrektora Centrum Transformacji Cyfrowej, </w:t>
            </w:r>
            <w:r>
              <w:rPr>
                <w:rFonts w:ascii="Times New Roman" w:hAnsi="Times New Roman"/>
                <w:color w:val="000000"/>
              </w:rPr>
              <w:br/>
              <w:t xml:space="preserve">e-mail: </w:t>
            </w:r>
            <w:hyperlink r:id="rId12" w:history="1">
              <w:r w:rsidRPr="002535B1">
                <w:rPr>
                  <w:rStyle w:val="Hipercze"/>
                  <w:rFonts w:ascii="Times New Roman" w:hAnsi="Times New Roman"/>
                </w:rPr>
                <w:t>tomasz.kulasa@mein.gov.pl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64" w:type="dxa"/>
            <w:gridSpan w:val="11"/>
            <w:shd w:val="clear" w:color="auto" w:fill="FFFFFF"/>
          </w:tcPr>
          <w:p w14:paraId="6E948AF0" w14:textId="58F84B3F" w:rsidR="00A24CC9" w:rsidRPr="0086398C" w:rsidRDefault="00A24CC9" w:rsidP="00A24CC9">
            <w:pPr>
              <w:spacing w:line="240" w:lineRule="auto"/>
              <w:rPr>
                <w:rFonts w:ascii="Times New Roman" w:hAnsi="Times New Roman"/>
              </w:rPr>
            </w:pPr>
            <w:r w:rsidRPr="0086398C">
              <w:rPr>
                <w:rFonts w:ascii="Times New Roman" w:hAnsi="Times New Roman"/>
                <w:b/>
              </w:rPr>
              <w:t>Data sporządzenia</w:t>
            </w:r>
            <w:r w:rsidRPr="0086398C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</w:rPr>
                <w:id w:val="1664747063"/>
                <w:placeholder>
                  <w:docPart w:val="36A15DF351334D0291ACE6DC8498557A"/>
                </w:placeholder>
                <w:date w:fullDate="2022-11-24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D412E">
                  <w:rPr>
                    <w:rFonts w:ascii="Times New Roman" w:hAnsi="Times New Roman"/>
                  </w:rPr>
                  <w:t>2022-11-24</w:t>
                </w:r>
              </w:sdtContent>
            </w:sdt>
          </w:p>
          <w:p w14:paraId="53A30529" w14:textId="77777777" w:rsidR="00A24CC9" w:rsidRPr="0086398C" w:rsidRDefault="00A24CC9" w:rsidP="00A24CC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1FD81C9" w14:textId="3DD226A0" w:rsidR="00A24CC9" w:rsidRPr="003B5494" w:rsidRDefault="00A24CC9" w:rsidP="00A24CC9">
            <w:pPr>
              <w:spacing w:line="240" w:lineRule="auto"/>
              <w:rPr>
                <w:rFonts w:ascii="Times New Roman" w:hAnsi="Times New Roman"/>
              </w:rPr>
            </w:pPr>
            <w:bookmarkStart w:id="2" w:name="Lista1"/>
            <w:r w:rsidRPr="0086398C">
              <w:rPr>
                <w:rFonts w:ascii="Times New Roman" w:hAnsi="Times New Roman"/>
                <w:b/>
                <w:color w:val="000000"/>
              </w:rPr>
              <w:t>Źródło</w:t>
            </w:r>
            <w:bookmarkEnd w:id="2"/>
          </w:p>
          <w:p w14:paraId="62BE444A" w14:textId="0093E88B" w:rsidR="00A24CC9" w:rsidRDefault="00356D0D" w:rsidP="00356D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56D0D">
              <w:rPr>
                <w:rFonts w:ascii="Times New Roman" w:hAnsi="Times New Roman"/>
              </w:rPr>
              <w:t>Upoważnienie ustawowe</w:t>
            </w:r>
            <w:r>
              <w:rPr>
                <w:rFonts w:ascii="Times New Roman" w:hAnsi="Times New Roman"/>
              </w:rPr>
              <w:t xml:space="preserve"> – a</w:t>
            </w:r>
            <w:r w:rsidR="00844BAF" w:rsidRPr="00844BAF">
              <w:rPr>
                <w:rFonts w:ascii="Times New Roman" w:hAnsi="Times New Roman"/>
              </w:rPr>
              <w:t xml:space="preserve">rt. 29 ust. 3 ustawy z dnia 26 stycznia 1982 r. </w:t>
            </w:r>
            <w:r w:rsidRPr="00356D0D">
              <w:rPr>
                <w:rFonts w:ascii="Times New Roman" w:hAnsi="Times New Roman"/>
              </w:rPr>
              <w:t>–</w:t>
            </w:r>
            <w:r w:rsidR="00844BAF" w:rsidRPr="00844BAF">
              <w:rPr>
                <w:rFonts w:ascii="Times New Roman" w:hAnsi="Times New Roman"/>
              </w:rPr>
              <w:t xml:space="preserve"> Karta Nauczyci</w:t>
            </w:r>
            <w:r>
              <w:rPr>
                <w:rFonts w:ascii="Times New Roman" w:hAnsi="Times New Roman"/>
              </w:rPr>
              <w:t>ela (Dz. U. z 2021 r. poz. 1762, z</w:t>
            </w:r>
            <w:r w:rsidR="003B227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późn. zm.</w:t>
            </w:r>
            <w:r w:rsidR="00844BAF" w:rsidRPr="00844BA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BA03F74" w14:textId="77777777" w:rsidR="00844BAF" w:rsidRPr="0086398C" w:rsidRDefault="00844BAF" w:rsidP="00A24CC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E6AE3DA" w14:textId="3DFAA5D6" w:rsidR="00A24CC9" w:rsidRPr="008B4FE6" w:rsidRDefault="00A24CC9" w:rsidP="002C15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98C">
              <w:rPr>
                <w:rFonts w:ascii="Times New Roman" w:hAnsi="Times New Roman"/>
                <w:b/>
              </w:rPr>
              <w:t xml:space="preserve">Nr </w:t>
            </w:r>
            <w:r w:rsidR="00356D0D" w:rsidRPr="00356D0D">
              <w:rPr>
                <w:rFonts w:ascii="Times New Roman" w:hAnsi="Times New Roman"/>
                <w:b/>
              </w:rPr>
              <w:t>w Wykazie prac legislacyjnych Ministra Edukacji i Nauki</w:t>
            </w:r>
            <w:r w:rsidR="00356D0D">
              <w:rPr>
                <w:rFonts w:ascii="Times New Roman" w:hAnsi="Times New Roman"/>
                <w:b/>
              </w:rPr>
              <w:t xml:space="preserve"> </w:t>
            </w:r>
            <w:r w:rsidR="00356D0D" w:rsidRPr="00356D0D">
              <w:rPr>
                <w:rFonts w:ascii="Times New Roman" w:hAnsi="Times New Roman"/>
                <w:b/>
              </w:rPr>
              <w:t>–</w:t>
            </w:r>
            <w:r w:rsidR="00356D0D">
              <w:rPr>
                <w:rFonts w:ascii="Times New Roman" w:hAnsi="Times New Roman"/>
                <w:b/>
              </w:rPr>
              <w:t xml:space="preserve"> </w:t>
            </w:r>
            <w:r w:rsidR="002C15C3">
              <w:rPr>
                <w:rFonts w:ascii="Times New Roman" w:hAnsi="Times New Roman"/>
                <w:b/>
              </w:rPr>
              <w:t>176</w:t>
            </w:r>
          </w:p>
        </w:tc>
      </w:tr>
      <w:tr w:rsidR="006A701A" w:rsidRPr="0022687A" w14:paraId="71BF0CD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22F7598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D65659A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95CEFB9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3B52F4" w:rsidRPr="008B4FE6" w14:paraId="064798B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1E7DA3F" w14:textId="77777777" w:rsidR="004E08BC" w:rsidRPr="004E08BC" w:rsidRDefault="004E08BC" w:rsidP="00AD41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Rozwiązania zawarte w projektowanym rozporządzeniu stanowią realizację tzw. „kamienia milowego” (numer porządkowy C9G) przewidzianego w Krajowym Planie Odbudowy i Zwiększania Odporności, zwanego dalej „KPO”.</w:t>
            </w:r>
          </w:p>
          <w:p w14:paraId="3E686937" w14:textId="5047979A" w:rsidR="004E08BC" w:rsidRPr="004E08BC" w:rsidRDefault="004E08BC" w:rsidP="00AD41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Należy wskazać, że jednym z podstawowych celów KPO jest zapewnienie optymalnego poziomu rozwoju cyfrowego – w</w:t>
            </w:r>
            <w:r w:rsidR="003B227C">
              <w:rPr>
                <w:rFonts w:ascii="Times New Roman" w:hAnsi="Times New Roman"/>
              </w:rPr>
              <w:t> </w:t>
            </w:r>
            <w:r w:rsidRPr="004E08BC">
              <w:rPr>
                <w:rFonts w:ascii="Times New Roman" w:hAnsi="Times New Roman"/>
              </w:rPr>
              <w:t>skali całego kraju – oraz kompetencji kluczowych dla rozwoju gospodarki przyszłości, z poszanowaniem zasad zrównoważonego rozwoju. Cyfryzacja i innowacyjność systemu oświaty odgrywa w tym obszarze kluczową rolę. W</w:t>
            </w:r>
            <w:r w:rsidR="00AD412E">
              <w:rPr>
                <w:rFonts w:ascii="Times New Roman" w:hAnsi="Times New Roman"/>
              </w:rPr>
              <w:t> </w:t>
            </w:r>
            <w:r w:rsidRPr="004E08BC">
              <w:rPr>
                <w:rFonts w:ascii="Times New Roman" w:hAnsi="Times New Roman"/>
              </w:rPr>
              <w:t>związku z tym KPO zakłada podjęcie i realizację licznych reform oraz inwestycji w tej dziedzinie. Spośród nich należy wskazać między innymi:</w:t>
            </w:r>
          </w:p>
          <w:p w14:paraId="46992A16" w14:textId="77777777" w:rsidR="004E08BC" w:rsidRPr="004E08BC" w:rsidRDefault="004E08BC" w:rsidP="00AD412E">
            <w:pPr>
              <w:spacing w:line="240" w:lineRule="auto"/>
              <w:ind w:left="349" w:hanging="349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1)</w:t>
            </w:r>
            <w:r w:rsidRPr="004E08BC">
              <w:rPr>
                <w:rFonts w:ascii="Times New Roman" w:hAnsi="Times New Roman"/>
              </w:rPr>
              <w:tab/>
              <w:t xml:space="preserve">zapewnienie nowych komputerów przenośnych do dyspozycji nauczycieli – co najmniej 465 000 sztuk, i uczniów – co najmniej 735 000 sztuk; </w:t>
            </w:r>
          </w:p>
          <w:p w14:paraId="7CF0764A" w14:textId="77777777" w:rsidR="004E08BC" w:rsidRPr="004E08BC" w:rsidRDefault="004E08BC" w:rsidP="00AD412E">
            <w:pPr>
              <w:spacing w:line="240" w:lineRule="auto"/>
              <w:ind w:left="349" w:hanging="349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2)</w:t>
            </w:r>
            <w:r w:rsidRPr="004E08BC">
              <w:rPr>
                <w:rFonts w:ascii="Times New Roman" w:hAnsi="Times New Roman"/>
              </w:rPr>
              <w:tab/>
              <w:t>wyposażenie sal lekcyjnych w połączenie z siecią LAN – co najmniej 100 000 sal;</w:t>
            </w:r>
          </w:p>
          <w:p w14:paraId="2FF6EF18" w14:textId="77777777" w:rsidR="004E08BC" w:rsidRPr="004E08BC" w:rsidRDefault="004E08BC" w:rsidP="00AD412E">
            <w:pPr>
              <w:spacing w:line="240" w:lineRule="auto"/>
              <w:ind w:left="349" w:hanging="349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3)</w:t>
            </w:r>
            <w:r w:rsidRPr="004E08BC">
              <w:rPr>
                <w:rFonts w:ascii="Times New Roman" w:hAnsi="Times New Roman"/>
              </w:rPr>
              <w:tab/>
              <w:t>utworzenie laboratoriów Sztucznej Inteligencji (AI) oraz nauki, techniki, inżynierii i matematyki (STEM) w szkołach i innych instytucjach edukacyjnych – co najmniej 16 000;</w:t>
            </w:r>
          </w:p>
          <w:p w14:paraId="251801C4" w14:textId="3F9C9EE5" w:rsidR="004E08BC" w:rsidRDefault="004E08BC" w:rsidP="00AD412E">
            <w:pPr>
              <w:spacing w:line="240" w:lineRule="auto"/>
              <w:ind w:left="349" w:hanging="349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4)</w:t>
            </w:r>
            <w:r w:rsidRPr="004E08BC">
              <w:rPr>
                <w:rFonts w:ascii="Times New Roman" w:hAnsi="Times New Roman"/>
              </w:rPr>
              <w:tab/>
              <w:t>cyfryzację systemu egzaminacyjnego.</w:t>
            </w:r>
          </w:p>
          <w:p w14:paraId="54574257" w14:textId="524E9FE9" w:rsidR="004E08BC" w:rsidRPr="004E08BC" w:rsidRDefault="004E08BC" w:rsidP="00AD41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Z powyższego wynika, że polski system oświaty czeka w najbliższych latach kompleksowa transformacja cyfrowa, z którą wiąże się zakup dużej ilości niezbędnego sprzętu komputerowego. Działania te są komplementarne wobec realizowanych obecnie inicjatyw edukacyjnych finansowanych ze środków krajowych, takich jak:</w:t>
            </w:r>
          </w:p>
          <w:p w14:paraId="3298F13A" w14:textId="77777777" w:rsidR="004E08BC" w:rsidRPr="004E08BC" w:rsidRDefault="004E08BC" w:rsidP="00AD412E">
            <w:pPr>
              <w:spacing w:line="240" w:lineRule="auto"/>
              <w:ind w:left="349" w:hanging="349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1)</w:t>
            </w:r>
            <w:r w:rsidRPr="004E08BC">
              <w:rPr>
                <w:rFonts w:ascii="Times New Roman" w:hAnsi="Times New Roman"/>
              </w:rPr>
              <w:tab/>
              <w:t>rządowy program rozwijania szkolnej infrastruktury oraz kompetencji uczniów i nauczycieli w zakresie technologii informacyjno-komunikacyjnych na lata 2020–2024 „Aktywna Tablica”;</w:t>
            </w:r>
          </w:p>
          <w:p w14:paraId="306B0DF2" w14:textId="77777777" w:rsidR="004E08BC" w:rsidRPr="004E08BC" w:rsidRDefault="004E08BC" w:rsidP="00AD412E">
            <w:pPr>
              <w:spacing w:line="240" w:lineRule="auto"/>
              <w:ind w:left="349" w:hanging="349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2)</w:t>
            </w:r>
            <w:r w:rsidRPr="004E08BC">
              <w:rPr>
                <w:rFonts w:ascii="Times New Roman" w:hAnsi="Times New Roman"/>
              </w:rPr>
              <w:tab/>
              <w:t>rządowy program rozwijania szkolnej infrastruktury oraz umiejętności podstawowych i przekrojowych dzieci i młodzieży – „Laboratoria Przyszłości”;</w:t>
            </w:r>
          </w:p>
          <w:p w14:paraId="03D3545C" w14:textId="1619EF20" w:rsidR="004E08BC" w:rsidRDefault="004E08BC" w:rsidP="003B227C">
            <w:pPr>
              <w:spacing w:line="240" w:lineRule="auto"/>
              <w:ind w:left="349" w:hanging="349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3)</w:t>
            </w:r>
            <w:r w:rsidR="00AD412E">
              <w:rPr>
                <w:rFonts w:ascii="Times New Roman" w:hAnsi="Times New Roman"/>
              </w:rPr>
              <w:t xml:space="preserve">   </w:t>
            </w:r>
            <w:r w:rsidRPr="004E08BC">
              <w:rPr>
                <w:rFonts w:ascii="Times New Roman" w:hAnsi="Times New Roman"/>
              </w:rPr>
              <w:t>program wieloletni „Narodowy Program Rozwoju Czytelnictwa 2.0. na lata 2021–2025”.</w:t>
            </w:r>
          </w:p>
          <w:p w14:paraId="5192C2CA" w14:textId="50A9ED9B" w:rsidR="003B52F4" w:rsidRPr="005D797F" w:rsidRDefault="004E08BC" w:rsidP="00AD412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08BC">
              <w:rPr>
                <w:rFonts w:ascii="Times New Roman" w:hAnsi="Times New Roman"/>
              </w:rPr>
              <w:t>W celu zapewnienia zgodności nabywanego sprzętu komputerowego z potrzebami uczniów i nauczycieli oraz dla zapewnienia jego należytej jakości jest niezbędne określenie minimalnych wymagań (standardów) dla sprzętu komputerowego, w tym komputerów stacjonarnych, laptopów i tabletów, w który powinny być wyposażone szkoły. Kierunek tych działań znajduje odzwierciedlenie w opisie wyżej wskazanego kamienia milowego, wskazującego na obowiązek państwa polskiego do określenia minimalnych standardów wyposażenia wszystkich szkół w infrastrukturę cyfrową umożliwiającą wykorzystanie technologii cyfrowych w nauce na równym poziomie w każdej szkole. Jest to warunek konieczny do uruchomienia właściwych tematycznie inwestycji zawartych w KPO.</w:t>
            </w:r>
          </w:p>
        </w:tc>
      </w:tr>
      <w:tr w:rsidR="003B52F4" w:rsidRPr="008B4FE6" w14:paraId="0AC50A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3B9D24A" w14:textId="77777777" w:rsidR="003B52F4" w:rsidRPr="008B4FE6" w:rsidRDefault="003B52F4" w:rsidP="00AD412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3B52F4" w:rsidRPr="008B4FE6" w14:paraId="522012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AE03204" w14:textId="63F418B6" w:rsidR="004E08BC" w:rsidRPr="004E08BC" w:rsidRDefault="004E08BC" w:rsidP="00AD41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E08BC">
              <w:rPr>
                <w:rFonts w:ascii="Times New Roman" w:hAnsi="Times New Roman"/>
              </w:rPr>
              <w:t xml:space="preserve">roponuje się, aby na gruncie prawa krajowego założenia </w:t>
            </w:r>
            <w:r w:rsidR="00AD412E">
              <w:rPr>
                <w:rFonts w:ascii="Times New Roman" w:hAnsi="Times New Roman"/>
              </w:rPr>
              <w:t>kamienia milowego – numer porządkowy C9G,</w:t>
            </w:r>
            <w:r w:rsidR="002535B1">
              <w:rPr>
                <w:rFonts w:ascii="Times New Roman" w:hAnsi="Times New Roman"/>
              </w:rPr>
              <w:t xml:space="preserve"> </w:t>
            </w:r>
            <w:r w:rsidRPr="004E08BC">
              <w:rPr>
                <w:rFonts w:ascii="Times New Roman" w:hAnsi="Times New Roman"/>
              </w:rPr>
              <w:t>zostały zrealizowane przez nowelizację rozporządzenia Ministra Edukacji Narodowej z dnia 17 grudnia 2010 r. w sprawie podstawowych warunków niezbędnych do realizacji przez szkoły i nauczycieli zadań dydaktycznych, wychowawczych i opiekuńczych oraz programów nauczania (Dz. U. z 2011 r. poz. 23)</w:t>
            </w:r>
            <w:r w:rsidR="002535B1">
              <w:rPr>
                <w:rFonts w:ascii="Times New Roman" w:hAnsi="Times New Roman"/>
              </w:rPr>
              <w:t>. Obecnie r</w:t>
            </w:r>
            <w:r w:rsidRPr="004E08BC">
              <w:rPr>
                <w:rFonts w:ascii="Times New Roman" w:hAnsi="Times New Roman"/>
              </w:rPr>
              <w:t xml:space="preserve">ozporządzenie </w:t>
            </w:r>
            <w:r w:rsidR="002535B1">
              <w:rPr>
                <w:rFonts w:ascii="Times New Roman" w:hAnsi="Times New Roman"/>
              </w:rPr>
              <w:t xml:space="preserve">to </w:t>
            </w:r>
            <w:r w:rsidRPr="004E08BC">
              <w:rPr>
                <w:rFonts w:ascii="Times New Roman" w:hAnsi="Times New Roman"/>
              </w:rPr>
              <w:t>reguluje kwestie związane z wymogami infrastrukturalnymi obiektów szkolnych, wyposażeniem przedszkoli, szkół i placówek działających w systemie oświaty w pomoce dydaktyczne i sprzęt umożliwiający realizację zadań dydaktycznych, wychowawczych i opiekuńczych, wyposażeniem nauczyciela w materiały niezbędne do wykonywania czynności wchodzących w zakres obowiązków nauczyciela oraz z</w:t>
            </w:r>
            <w:r w:rsidR="003B227C">
              <w:rPr>
                <w:rFonts w:ascii="Times New Roman" w:hAnsi="Times New Roman"/>
              </w:rPr>
              <w:t>e zbiorami bibliotek szkolnej.</w:t>
            </w:r>
          </w:p>
          <w:p w14:paraId="35EBC60E" w14:textId="77777777" w:rsidR="004E08BC" w:rsidRPr="004E08BC" w:rsidRDefault="004E08BC" w:rsidP="00AD41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Projektowane rozporządzenie przewiduje:</w:t>
            </w:r>
          </w:p>
          <w:p w14:paraId="3119D1A4" w14:textId="5876B720" w:rsidR="004E08BC" w:rsidRPr="004E08BC" w:rsidRDefault="004E08BC" w:rsidP="00AD412E">
            <w:pPr>
              <w:spacing w:line="240" w:lineRule="auto"/>
              <w:ind w:left="347" w:hanging="347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1)</w:t>
            </w:r>
            <w:r w:rsidRPr="004E08BC">
              <w:rPr>
                <w:rFonts w:ascii="Times New Roman" w:hAnsi="Times New Roman"/>
              </w:rPr>
              <w:tab/>
              <w:t xml:space="preserve">wyposażenie szkół podstawowych i ponadpodstawowych </w:t>
            </w:r>
            <w:r w:rsidR="002535B1">
              <w:rPr>
                <w:rFonts w:ascii="Times New Roman" w:hAnsi="Times New Roman"/>
                <w:szCs w:val="24"/>
              </w:rPr>
              <w:t>prowadzących kształcenie w formie dziennej</w:t>
            </w:r>
            <w:r w:rsidR="002535B1" w:rsidRPr="004E08BC" w:rsidDel="002535B1">
              <w:rPr>
                <w:rFonts w:ascii="Times New Roman" w:hAnsi="Times New Roman"/>
              </w:rPr>
              <w:t xml:space="preserve"> </w:t>
            </w:r>
            <w:r w:rsidRPr="004E08BC">
              <w:rPr>
                <w:rFonts w:ascii="Times New Roman" w:hAnsi="Times New Roman"/>
              </w:rPr>
              <w:t>w sprzęt komputerowy, w tym komputery stacjonarne, laptopy i tablety, umożliwiający wykorzystanie technologii cyfrowych przy realizacji zadań dydaktycznych, wychowawczych i opiekuńczych;</w:t>
            </w:r>
          </w:p>
          <w:p w14:paraId="468C5027" w14:textId="77777777" w:rsidR="004E08BC" w:rsidRPr="004E08BC" w:rsidRDefault="004E08BC" w:rsidP="00AD412E">
            <w:pPr>
              <w:spacing w:line="240" w:lineRule="auto"/>
              <w:ind w:left="347" w:hanging="347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lastRenderedPageBreak/>
              <w:t>2)</w:t>
            </w:r>
            <w:r w:rsidRPr="004E08BC">
              <w:rPr>
                <w:rFonts w:ascii="Times New Roman" w:hAnsi="Times New Roman"/>
              </w:rPr>
              <w:tab/>
              <w:t>dodanie do rozporządzenia załącznika określającego minimalne wymagania dla sprzętu komputerowego:</w:t>
            </w:r>
          </w:p>
          <w:p w14:paraId="0FEBBE44" w14:textId="5D5C1AFE" w:rsidR="004E08BC" w:rsidRPr="004E08BC" w:rsidRDefault="004E08BC" w:rsidP="00AD412E">
            <w:pPr>
              <w:spacing w:line="240" w:lineRule="auto"/>
              <w:ind w:left="630" w:hanging="283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a)</w:t>
            </w:r>
            <w:r w:rsidRPr="004E08BC">
              <w:rPr>
                <w:rFonts w:ascii="Times New Roman" w:hAnsi="Times New Roman"/>
              </w:rPr>
              <w:tab/>
              <w:t xml:space="preserve">komputerów stacjonarnych </w:t>
            </w:r>
            <w:r w:rsidR="002535B1">
              <w:rPr>
                <w:rFonts w:ascii="Times New Roman" w:hAnsi="Times New Roman"/>
              </w:rPr>
              <w:t xml:space="preserve">(zestawów) </w:t>
            </w:r>
            <w:r w:rsidRPr="004E08BC">
              <w:rPr>
                <w:rFonts w:ascii="Times New Roman" w:hAnsi="Times New Roman"/>
              </w:rPr>
              <w:t>składających się z: jednostki centralnej, monitora ekranowego, klawiatury i myszy komputerowej lub zewnętrznego gładzika,</w:t>
            </w:r>
          </w:p>
          <w:p w14:paraId="61EEDEDD" w14:textId="5E3E1C06" w:rsidR="004E08BC" w:rsidRPr="004E08BC" w:rsidRDefault="004E08BC" w:rsidP="00AD412E">
            <w:pPr>
              <w:spacing w:line="240" w:lineRule="auto"/>
              <w:ind w:left="630" w:hanging="283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b)</w:t>
            </w:r>
            <w:r w:rsidRPr="004E08BC">
              <w:rPr>
                <w:rFonts w:ascii="Times New Roman" w:hAnsi="Times New Roman"/>
              </w:rPr>
              <w:tab/>
              <w:t>laptopów</w:t>
            </w:r>
            <w:r w:rsidR="002535B1">
              <w:rPr>
                <w:rFonts w:ascii="Times New Roman" w:hAnsi="Times New Roman"/>
                <w:szCs w:val="24"/>
              </w:rPr>
              <w:t xml:space="preserve"> </w:t>
            </w:r>
            <w:r w:rsidR="002535B1">
              <w:rPr>
                <w:rFonts w:ascii="Times New Roman" w:hAnsi="Times New Roman"/>
              </w:rPr>
              <w:t xml:space="preserve">(zestawów) </w:t>
            </w:r>
            <w:r w:rsidR="002535B1">
              <w:rPr>
                <w:rFonts w:ascii="Times New Roman" w:hAnsi="Times New Roman"/>
                <w:szCs w:val="24"/>
              </w:rPr>
              <w:t>składających się z: laptopa i myszy komputerowej lub zewnętrznego gładzika</w:t>
            </w:r>
            <w:r w:rsidRPr="004E08BC">
              <w:rPr>
                <w:rFonts w:ascii="Times New Roman" w:hAnsi="Times New Roman"/>
              </w:rPr>
              <w:t>,</w:t>
            </w:r>
          </w:p>
          <w:p w14:paraId="23E8ABEA" w14:textId="1ECEBA9E" w:rsidR="004E08BC" w:rsidRPr="004E08BC" w:rsidRDefault="004E08BC" w:rsidP="00AD412E">
            <w:pPr>
              <w:spacing w:line="240" w:lineRule="auto"/>
              <w:ind w:left="630" w:hanging="283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c)</w:t>
            </w:r>
            <w:r w:rsidRPr="004E08BC">
              <w:rPr>
                <w:rFonts w:ascii="Times New Roman" w:hAnsi="Times New Roman"/>
              </w:rPr>
              <w:tab/>
              <w:t>laptopów przeglądarkowych</w:t>
            </w:r>
            <w:r w:rsidR="002535B1">
              <w:rPr>
                <w:rFonts w:ascii="Times New Roman" w:hAnsi="Times New Roman"/>
              </w:rPr>
              <w:t xml:space="preserve"> (zestawów)</w:t>
            </w:r>
            <w:r w:rsidR="002535B1">
              <w:rPr>
                <w:rFonts w:ascii="Times New Roman" w:hAnsi="Times New Roman"/>
                <w:szCs w:val="24"/>
              </w:rPr>
              <w:t xml:space="preserve"> składających się z laptopa przeglądarkowego i myszy komputerowej lub zewnętrznego gładzika</w:t>
            </w:r>
            <w:r w:rsidRPr="004E08BC">
              <w:rPr>
                <w:rFonts w:ascii="Times New Roman" w:hAnsi="Times New Roman"/>
              </w:rPr>
              <w:t>,</w:t>
            </w:r>
          </w:p>
          <w:p w14:paraId="3017EB81" w14:textId="77777777" w:rsidR="004E08BC" w:rsidRPr="004E08BC" w:rsidRDefault="004E08BC" w:rsidP="00AD412E">
            <w:pPr>
              <w:spacing w:line="240" w:lineRule="auto"/>
              <w:ind w:left="630" w:hanging="283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d)</w:t>
            </w:r>
            <w:r w:rsidRPr="004E08BC">
              <w:rPr>
                <w:rFonts w:ascii="Times New Roman" w:hAnsi="Times New Roman"/>
              </w:rPr>
              <w:tab/>
              <w:t>tabletów</w:t>
            </w:r>
          </w:p>
          <w:p w14:paraId="20B26FE2" w14:textId="31847058" w:rsidR="004E08BC" w:rsidRPr="004E08BC" w:rsidRDefault="004E08BC" w:rsidP="00AD41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– w wariancie dla ucznia i dla nauczyciela.</w:t>
            </w:r>
          </w:p>
          <w:p w14:paraId="787AF788" w14:textId="77777777" w:rsidR="004E08BC" w:rsidRPr="004E08BC" w:rsidRDefault="004E08BC" w:rsidP="00AD41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 xml:space="preserve">Projektowane rozporządzenie nie określa, jaką ilość sprzętu komputerowego będzie zakupywał organ prowadzący szkołę, pozostawiając decyzję w tym zakresie organowi prowadzącemu szkołę. </w:t>
            </w:r>
          </w:p>
          <w:p w14:paraId="207712B8" w14:textId="77777777" w:rsidR="004E08BC" w:rsidRPr="004E08BC" w:rsidRDefault="004E08BC" w:rsidP="00AD41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08BC">
              <w:rPr>
                <w:rFonts w:ascii="Times New Roman" w:hAnsi="Times New Roman"/>
              </w:rPr>
              <w:t>Lista sprzętu komputerowego określonego w załączniku do projektowanym rozporządzeniu została skonstruowana, biorąc pod uwagę popularność określonych kategorii sprzętu w szkołach, oraz działania planowane w ramach KPO. Minimalne wymagania określone w załączniku były konstruowane w dialogu z branżą IT i na podstawie danych otrzymanych ze szkół i placówek oświatowych.</w:t>
            </w:r>
          </w:p>
          <w:p w14:paraId="5440B9AD" w14:textId="07A8F720" w:rsidR="003B52F4" w:rsidRPr="00EE1E70" w:rsidRDefault="004E08BC" w:rsidP="00AD41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08BC">
              <w:rPr>
                <w:rFonts w:ascii="Times New Roman" w:hAnsi="Times New Roman"/>
              </w:rPr>
              <w:t xml:space="preserve">Minimalne wymagania określone w załączniku do rozporządzenia będą obowiązywały w stosunku do sprzętu komputerowego, w tym komputerów stacjonarnych, laptopów i tabletów, który zostanie zakupiony przez organy prowadzące </w:t>
            </w:r>
            <w:r w:rsidR="002C7A37" w:rsidRPr="001431E8">
              <w:rPr>
                <w:rFonts w:ascii="Times New Roman" w:hAnsi="Times New Roman"/>
                <w:szCs w:val="24"/>
              </w:rPr>
              <w:t>szk</w:t>
            </w:r>
            <w:r w:rsidR="002C7A37">
              <w:rPr>
                <w:rFonts w:ascii="Times New Roman" w:hAnsi="Times New Roman"/>
                <w:szCs w:val="24"/>
              </w:rPr>
              <w:t>oły</w:t>
            </w:r>
            <w:r w:rsidR="002C7A37" w:rsidRPr="001431E8">
              <w:rPr>
                <w:rFonts w:ascii="Times New Roman" w:hAnsi="Times New Roman"/>
                <w:szCs w:val="24"/>
              </w:rPr>
              <w:t xml:space="preserve"> podstawow</w:t>
            </w:r>
            <w:r w:rsidR="002C7A37">
              <w:rPr>
                <w:rFonts w:ascii="Times New Roman" w:hAnsi="Times New Roman"/>
                <w:szCs w:val="24"/>
              </w:rPr>
              <w:t>e</w:t>
            </w:r>
            <w:r w:rsidR="002C7A37" w:rsidRPr="001431E8">
              <w:rPr>
                <w:rFonts w:ascii="Times New Roman" w:hAnsi="Times New Roman"/>
                <w:szCs w:val="24"/>
              </w:rPr>
              <w:t xml:space="preserve"> i ponadpodstawow</w:t>
            </w:r>
            <w:r w:rsidR="002C7A37">
              <w:rPr>
                <w:rFonts w:ascii="Times New Roman" w:hAnsi="Times New Roman"/>
                <w:szCs w:val="24"/>
              </w:rPr>
              <w:t>e</w:t>
            </w:r>
            <w:r w:rsidR="002C7A37" w:rsidRPr="001431E8">
              <w:rPr>
                <w:rFonts w:ascii="Times New Roman" w:hAnsi="Times New Roman"/>
                <w:szCs w:val="24"/>
              </w:rPr>
              <w:t xml:space="preserve"> </w:t>
            </w:r>
            <w:r w:rsidR="002C7A37">
              <w:rPr>
                <w:rFonts w:ascii="Times New Roman" w:hAnsi="Times New Roman"/>
                <w:szCs w:val="24"/>
              </w:rPr>
              <w:t>kształcące</w:t>
            </w:r>
            <w:r w:rsidR="002C7A37" w:rsidRPr="001431E8">
              <w:rPr>
                <w:rFonts w:ascii="Times New Roman" w:hAnsi="Times New Roman"/>
                <w:szCs w:val="24"/>
              </w:rPr>
              <w:t xml:space="preserve"> w formie dziennej</w:t>
            </w:r>
            <w:r w:rsidRPr="004E08BC">
              <w:rPr>
                <w:rFonts w:ascii="Times New Roman" w:hAnsi="Times New Roman"/>
              </w:rPr>
              <w:t xml:space="preserve"> po dniu 31 sierpnia 2023 r.</w:t>
            </w:r>
          </w:p>
        </w:tc>
      </w:tr>
      <w:tr w:rsidR="003B52F4" w:rsidRPr="008B4FE6" w14:paraId="410FEA47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37F98A6" w14:textId="77777777" w:rsidR="003B52F4" w:rsidRPr="008B4FE6" w:rsidRDefault="003B52F4" w:rsidP="003B52F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3B52F4" w:rsidRPr="008B4FE6" w14:paraId="5F5BE4AE" w14:textId="7DED23D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47EE825" w14:textId="5EE026A5" w:rsidR="004E08BC" w:rsidRDefault="004E08BC" w:rsidP="004E08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 arenie międzynarodowej można wyróżnić 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strategie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 xml:space="preserve"> szersze (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np. 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Wielka Brytania) oraz szczegółowe (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np. 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Niemcy, Irlandia) dotyczące edukacji cyfrowej.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Obszar wymogów sprzętowych ma najczęściej charakter </w:t>
            </w:r>
            <w:r w:rsidR="009F1462">
              <w:rPr>
                <w:rFonts w:ascii="Times New Roman" w:hAnsi="Times New Roman"/>
                <w:color w:val="000000"/>
                <w:spacing w:val="-2"/>
              </w:rPr>
              <w:t xml:space="preserve">odrębnej (technicznej) </w:t>
            </w:r>
            <w:r>
              <w:rPr>
                <w:rFonts w:ascii="Times New Roman" w:hAnsi="Times New Roman"/>
                <w:color w:val="000000"/>
                <w:spacing w:val="-2"/>
              </w:rPr>
              <w:t>realizacji kluczowych polityk publicznych. Po</w:t>
            </w:r>
            <w:r w:rsidR="00AD412E">
              <w:rPr>
                <w:rFonts w:ascii="Times New Roman" w:hAnsi="Times New Roman"/>
                <w:color w:val="000000"/>
                <w:spacing w:val="-2"/>
              </w:rPr>
              <w:t xml:space="preserve">dobny system przyjmuje państwo polskie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przez </w:t>
            </w:r>
            <w:r w:rsidR="00AD412E">
              <w:rPr>
                <w:rFonts w:ascii="Times New Roman" w:hAnsi="Times New Roman"/>
                <w:color w:val="000000"/>
                <w:spacing w:val="-2"/>
              </w:rPr>
              <w:t xml:space="preserve">uregulowania zawarte w projektowanym </w:t>
            </w:r>
            <w:r w:rsidR="009F1462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 w:rsidR="00AD412E">
              <w:rPr>
                <w:rFonts w:ascii="Times New Roman" w:hAnsi="Times New Roman"/>
                <w:color w:val="000000"/>
                <w:spacing w:val="-2"/>
              </w:rPr>
              <w:t xml:space="preserve">u, z uwzględnieniem </w:t>
            </w:r>
            <w:r w:rsidR="009F1462">
              <w:rPr>
                <w:rFonts w:ascii="Times New Roman" w:hAnsi="Times New Roman"/>
                <w:color w:val="000000"/>
                <w:spacing w:val="-2"/>
              </w:rPr>
              <w:t>istotnych dokumentów programowych z obszaru nowoczesnej oświaty, takich jak Zintegrowania Strategia Umiejętności (ZSU), czy Polityka Rozwoju Sztucznej Inteligencji w Polsce od roku 2020.</w:t>
            </w:r>
          </w:p>
          <w:p w14:paraId="4DD94178" w14:textId="363214EB" w:rsidR="004E08BC" w:rsidRDefault="004E08BC" w:rsidP="004E08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08BC">
              <w:rPr>
                <w:rFonts w:ascii="Times New Roman" w:hAnsi="Times New Roman"/>
                <w:color w:val="000000"/>
                <w:spacing w:val="-2"/>
              </w:rPr>
              <w:t xml:space="preserve">W Wielkiej Brytanii plan działania dotyczący cyfryzacji szkół </w:t>
            </w:r>
            <w:r w:rsidR="00AD412E" w:rsidRPr="004E08BC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ujęty w szerszej koncepcji dotyczącej całego kraju pod nazwą Strategia przemysłowa: Budowanie Wielkiej Brytanii z myślą o przyszłości (</w:t>
            </w:r>
            <w:r w:rsidRPr="00AD412E">
              <w:rPr>
                <w:rFonts w:ascii="Times New Roman" w:hAnsi="Times New Roman"/>
                <w:i/>
                <w:color w:val="000000"/>
                <w:spacing w:val="-2"/>
              </w:rPr>
              <w:t>Industrial Strategy: building a Britain fit for the future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). Jej wdrażanie rozpoczęło się w 2017 r. i planowane są długofalowe działania dla poziomu ISCED 1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3 oraz 5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8. Szeroko zakrojony program ma przedstawić, w jaki sposób aparat rządowy może pomóc przedsiębiorstwom tworzyć lepsze, lepiej płatne miejsca pracy dzięki inwestycjom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 xml:space="preserve">w umiejętności, przemysł i infrastrukturę przyszłości. </w:t>
            </w:r>
          </w:p>
          <w:p w14:paraId="10940BAE" w14:textId="540E0DB9" w:rsidR="004E08BC" w:rsidRDefault="004E08BC" w:rsidP="004E08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08BC">
              <w:rPr>
                <w:rFonts w:ascii="Times New Roman" w:hAnsi="Times New Roman"/>
                <w:color w:val="000000"/>
                <w:spacing w:val="-2"/>
              </w:rPr>
              <w:t>J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żeli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chodzi o sektor edukacji, 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to program obejmuje zalecenia dotyczące stworzenia wysokiej jakości systemu edukacji technicznej oraz inwestowania w nauczanie matematyki, edukacji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cyfrowej i technicznej 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(w celu rozwiązania problemu niedoboru umiejętności w zakresie STEM). Dodatkowo zaznacza się w nim niwelowanie różnic regionalnych w poziomie wykształcenia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i umiejętności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 xml:space="preserve"> przekwalifikowanie i podniesienie kwalifikacji osób dorosłych (z położeniem nacisku na szkolenia cyfrowe)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 xml:space="preserve"> wprowadzenie nowych kwalifikacji technicznych dla osób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w wieku od 16 do 19 lat, w tym w zakresie umiejętności cyfrowych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 xml:space="preserve"> szkolenie i podnoszenia kwalifikacji nauczycieli informatyki. Planuje się także utworzenie Narodowego Centrum Edukacji Informatycznej.</w:t>
            </w:r>
          </w:p>
          <w:p w14:paraId="3A315D5B" w14:textId="77777777" w:rsidR="00AD412E" w:rsidRDefault="00AD412E" w:rsidP="004E08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A90CD08" w14:textId="1C77EFB4" w:rsidR="004E08BC" w:rsidRPr="004E08BC" w:rsidRDefault="004E08BC" w:rsidP="004E08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08BC">
              <w:rPr>
                <w:rFonts w:ascii="Times New Roman" w:hAnsi="Times New Roman"/>
                <w:color w:val="000000"/>
                <w:spacing w:val="-2"/>
              </w:rPr>
              <w:t>W Niemczech obowiązuje dedykowana strategia dotycząca edukacji cyfrowej o nazwie Edukacja w świecie cyfrowym (</w:t>
            </w:r>
            <w:r w:rsidRPr="00AD412E">
              <w:rPr>
                <w:rFonts w:ascii="Times New Roman" w:hAnsi="Times New Roman"/>
                <w:i/>
                <w:color w:val="000000"/>
                <w:spacing w:val="-2"/>
              </w:rPr>
              <w:t>Bildung in der digitalen Welt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), opracowana przez Konferencję Ministrów Edukacji (</w:t>
            </w:r>
            <w:r w:rsidRPr="00AD412E">
              <w:rPr>
                <w:rFonts w:ascii="Times New Roman" w:hAnsi="Times New Roman"/>
                <w:i/>
                <w:color w:val="000000"/>
                <w:spacing w:val="-2"/>
              </w:rPr>
              <w:t>Die Kultusministerkonferenz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, KMK). W</w:t>
            </w:r>
            <w:r w:rsidR="00AD412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5-letnim planie (2016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2021), skierowanym do poziomów edukacji ISCED 1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2 oraz 5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8, zakłada 6 obszarów działania:(1) plany edukacyjne i rozwój nauczania, rozwój programów nauczania; (2) kształcenie wstępne, dalsze i ustawiczne wychowawców i nauczycieli; (3) infrastruktura i wyposażenie; (4) media edukacyjne; (5) programy e-administracji i</w:t>
            </w:r>
            <w:r w:rsidR="003B227C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administracji szkolnej, edukacji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 xml:space="preserve">i kampusu systemy zarządzania; (6) ramy prawne i funkcjonalne. Ze względu na różnice między etapami kształcenia strategia wyodrębnia dwa główne podmioty, do których </w:t>
            </w:r>
            <w:r w:rsidR="002C7A37" w:rsidRPr="004E08BC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kierowan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 xml:space="preserve"> oddzielny plan:</w:t>
            </w:r>
          </w:p>
          <w:p w14:paraId="3B62D058" w14:textId="01468B82" w:rsidR="004E08BC" w:rsidRPr="004E08BC" w:rsidRDefault="002C7A37" w:rsidP="002C15C3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05" w:hanging="20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4E08BC" w:rsidRPr="004E08BC">
              <w:rPr>
                <w:rFonts w:ascii="Times New Roman" w:hAnsi="Times New Roman"/>
                <w:color w:val="000000"/>
                <w:spacing w:val="-2"/>
              </w:rPr>
              <w:t xml:space="preserve"> strategii określono cel, zgodnie z którym do 2021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r. </w:t>
            </w:r>
            <w:r w:rsidR="004E08BC" w:rsidRPr="004E08BC">
              <w:rPr>
                <w:rFonts w:ascii="Times New Roman" w:hAnsi="Times New Roman"/>
                <w:color w:val="000000"/>
                <w:spacing w:val="-2"/>
              </w:rPr>
              <w:t>każda szkoła i każdy uczeń powinni m</w:t>
            </w:r>
            <w:r w:rsidR="00AD412E">
              <w:rPr>
                <w:rFonts w:ascii="Times New Roman" w:hAnsi="Times New Roman"/>
                <w:color w:val="000000"/>
                <w:spacing w:val="-2"/>
              </w:rPr>
              <w:t>ieć dostęp do szerokopasmowego I</w:t>
            </w:r>
            <w:r w:rsidR="004E08BC" w:rsidRPr="004E08BC">
              <w:rPr>
                <w:rFonts w:ascii="Times New Roman" w:hAnsi="Times New Roman"/>
                <w:color w:val="000000"/>
                <w:spacing w:val="-2"/>
              </w:rPr>
              <w:t xml:space="preserve">nternetu, aby móc korzystać z zasobów cyfrowych, jeżeli zostanie to uznane za przydatne na lekcjach </w:t>
            </w:r>
            <w:r w:rsidR="00AD412E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4E08BC" w:rsidRPr="004E08BC">
              <w:rPr>
                <w:rFonts w:ascii="Times New Roman" w:hAnsi="Times New Roman"/>
                <w:color w:val="000000"/>
                <w:spacing w:val="-2"/>
              </w:rPr>
              <w:t>z pedagogicznego punktu widzenia</w:t>
            </w:r>
            <w:r w:rsidR="00AD412E">
              <w:rPr>
                <w:rFonts w:ascii="Times New Roman" w:hAnsi="Times New Roman"/>
                <w:color w:val="000000"/>
                <w:spacing w:val="-2"/>
              </w:rPr>
              <w:t>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8B94BE8" w14:textId="0228DE06" w:rsidR="004E08BC" w:rsidRPr="004E08BC" w:rsidRDefault="002C7A37" w:rsidP="002C15C3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05" w:hanging="20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4E08BC" w:rsidRPr="004E08BC">
              <w:rPr>
                <w:rFonts w:ascii="Times New Roman" w:hAnsi="Times New Roman"/>
                <w:color w:val="000000"/>
                <w:spacing w:val="-2"/>
              </w:rPr>
              <w:t>identyfikowano dwa kluczowe tematy dla obszaru szkół ogólnokształcących:</w:t>
            </w:r>
          </w:p>
          <w:p w14:paraId="27A1F58C" w14:textId="7178BC58" w:rsidR="004E08BC" w:rsidRPr="004E08BC" w:rsidRDefault="004E08BC" w:rsidP="002C15C3">
            <w:pPr>
              <w:spacing w:line="240" w:lineRule="auto"/>
              <w:ind w:left="489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a) 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prowadzenie do programu nauczania „Kompetencji w zakresie świata cyfrowego”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B55D5C7" w14:textId="53B0885A" w:rsidR="004E08BC" w:rsidRDefault="004E08BC" w:rsidP="002C15C3">
            <w:pPr>
              <w:spacing w:line="240" w:lineRule="auto"/>
              <w:ind w:left="489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b) 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prowadzenie cyfrowych metod nauczania i kształcenia</w:t>
            </w:r>
            <w:r w:rsidR="002C7A37">
              <w:rPr>
                <w:rFonts w:ascii="Times New Roman" w:hAnsi="Times New Roman"/>
                <w:color w:val="000000"/>
                <w:spacing w:val="-2"/>
              </w:rPr>
              <w:t>; d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otyczy to pedagogicznego wykorzystania zasobów mediów cyfrowych i możliwości ich przetwarzania.</w:t>
            </w:r>
          </w:p>
          <w:p w14:paraId="3C623647" w14:textId="3DCF8DC0" w:rsidR="004E08BC" w:rsidRPr="004E08BC" w:rsidRDefault="002C7A37" w:rsidP="004E08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Wymieniona wyżej s</w:t>
            </w:r>
            <w:r w:rsidR="004E08BC" w:rsidRPr="004E08BC">
              <w:rPr>
                <w:rFonts w:ascii="Times New Roman" w:hAnsi="Times New Roman"/>
                <w:color w:val="000000"/>
                <w:spacing w:val="-2"/>
              </w:rPr>
              <w:t xml:space="preserve">trategia zakłada także wykorzystanie cyfryzacji w administracji szkolnictwa przez nowe oferty </w:t>
            </w:r>
            <w:r w:rsidR="003B227C">
              <w:rPr>
                <w:rFonts w:ascii="Times New Roman" w:hAnsi="Times New Roman"/>
                <w:color w:val="000000"/>
                <w:spacing w:val="-2"/>
              </w:rPr>
              <w:br/>
            </w:r>
            <w:r w:rsidR="004E08BC" w:rsidRPr="004E08BC">
              <w:rPr>
                <w:rFonts w:ascii="Times New Roman" w:hAnsi="Times New Roman"/>
                <w:color w:val="000000"/>
                <w:spacing w:val="-2"/>
              </w:rPr>
              <w:t>e-administracji, a także rozbudowę systemów zarządzania edukacją, które mają stworzyć elektroniczną ewidencję uczniów.</w:t>
            </w:r>
          </w:p>
          <w:p w14:paraId="4FCB614C" w14:textId="77777777" w:rsidR="004E08BC" w:rsidRPr="004E08BC" w:rsidRDefault="004E08BC" w:rsidP="004E08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D6220BC" w14:textId="2D79CB1D" w:rsidR="004E08BC" w:rsidRPr="004E08BC" w:rsidRDefault="004E08BC" w:rsidP="004E08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08BC">
              <w:rPr>
                <w:rFonts w:ascii="Times New Roman" w:hAnsi="Times New Roman"/>
                <w:color w:val="000000"/>
                <w:spacing w:val="-2"/>
              </w:rPr>
              <w:t>Irlandia również posiłkuje się dedykowaną strategią dotyczącą edukacji cyfrowej – jest to Strategia cyfrowa dla szkół na lata 2015</w:t>
            </w:r>
            <w:r w:rsidR="008D281D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2020 Lepsze nauczanie, uczenie się i ocenianie (Di</w:t>
            </w:r>
            <w:r w:rsidRPr="00AD412E">
              <w:rPr>
                <w:rFonts w:ascii="Times New Roman" w:hAnsi="Times New Roman"/>
                <w:i/>
                <w:color w:val="000000"/>
                <w:spacing w:val="-2"/>
              </w:rPr>
              <w:t>gital Strategy for Schools 2015-2020 Enhancing Teaching Learning and Assessment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). Obecnie zaplanowano działania na lata 2015</w:t>
            </w:r>
            <w:r w:rsidR="008D281D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2020 dla poziomu ISCED 1</w:t>
            </w:r>
            <w:r w:rsidR="008D281D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3. Dokument został</w:t>
            </w:r>
            <w:r w:rsidR="008D281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E08BC">
              <w:rPr>
                <w:rFonts w:ascii="Times New Roman" w:hAnsi="Times New Roman"/>
                <w:color w:val="000000"/>
                <w:spacing w:val="-2"/>
              </w:rPr>
              <w:t>przygotowany przez irlandzki Departament Edukacji i Umiejętności. Strategia cyfrowa przewiduje reformę programów nauczania, w ramach której technologie cyfrowe zostaną uwzględnione we wszystkich pojawiających się specyfikacjach programowych.</w:t>
            </w:r>
          </w:p>
          <w:p w14:paraId="46EC00A5" w14:textId="3471F559" w:rsidR="008D281D" w:rsidRPr="004E08BC" w:rsidRDefault="004E08BC" w:rsidP="004E08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08BC">
              <w:rPr>
                <w:rFonts w:ascii="Times New Roman" w:hAnsi="Times New Roman"/>
                <w:color w:val="000000"/>
                <w:spacing w:val="-2"/>
              </w:rPr>
              <w:t>Do kluczowych priorytetów strategii na etapie jej wdrażania należą:</w:t>
            </w:r>
          </w:p>
          <w:p w14:paraId="361FFB42" w14:textId="6DB2DD74" w:rsidR="008D281D" w:rsidRPr="002C15C3" w:rsidRDefault="004E08BC" w:rsidP="00AD412E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C15C3">
              <w:rPr>
                <w:rFonts w:ascii="Times New Roman" w:hAnsi="Times New Roman"/>
                <w:color w:val="000000"/>
                <w:spacing w:val="-2"/>
              </w:rPr>
              <w:lastRenderedPageBreak/>
              <w:t>zapewnienie nauczycielom i szkołom jasnych wytycznych dotyczących wykorzystania TIK w nauczaniu, kształceniu się i ocenie;</w:t>
            </w:r>
          </w:p>
          <w:p w14:paraId="7B26BA30" w14:textId="04C494B5" w:rsidR="008D281D" w:rsidRPr="002C15C3" w:rsidRDefault="004E08BC" w:rsidP="00AD412E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C15C3">
              <w:rPr>
                <w:rFonts w:ascii="Times New Roman" w:hAnsi="Times New Roman"/>
                <w:color w:val="000000"/>
                <w:spacing w:val="-2"/>
              </w:rPr>
              <w:t>dostosowanie ram kompetencji w zakresie TIK dla nauczania UNESCO do kontekstu irlandzkiego;</w:t>
            </w:r>
          </w:p>
          <w:p w14:paraId="20B5C4E0" w14:textId="71C2D3B8" w:rsidR="008D281D" w:rsidRPr="002C15C3" w:rsidRDefault="004E08BC" w:rsidP="00AD412E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C15C3">
              <w:rPr>
                <w:rFonts w:ascii="Times New Roman" w:hAnsi="Times New Roman"/>
                <w:color w:val="000000"/>
                <w:spacing w:val="-2"/>
              </w:rPr>
              <w:t>uwzględnienie potrzeb szkół w zakresie infrastruktury teleinformatycznej przez opracowanie dotacji na wyposażenie szkół w sprzęt teleinformatyczny;</w:t>
            </w:r>
          </w:p>
          <w:p w14:paraId="7D736B99" w14:textId="310D7129" w:rsidR="008D281D" w:rsidRPr="002C15C3" w:rsidRDefault="004E08BC" w:rsidP="00AD412E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C15C3">
              <w:rPr>
                <w:rFonts w:ascii="Times New Roman" w:hAnsi="Times New Roman"/>
                <w:color w:val="000000"/>
                <w:spacing w:val="-2"/>
              </w:rPr>
              <w:t>promowanie otwartego portalu Scoilnet z dostępem do zasobów edukacyjnych (Hw.scoilnet.ie);</w:t>
            </w:r>
          </w:p>
          <w:p w14:paraId="7E90DE72" w14:textId="1531E352" w:rsidR="008D281D" w:rsidRPr="002C15C3" w:rsidRDefault="004E08BC" w:rsidP="00AD412E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C15C3">
              <w:rPr>
                <w:rFonts w:ascii="Times New Roman" w:hAnsi="Times New Roman"/>
                <w:color w:val="000000"/>
                <w:spacing w:val="-2"/>
              </w:rPr>
              <w:t>dostarczanie nauczycielom informacji na temat innowacyjnych sposobów wykorzystywania technologii cyfrowych w</w:t>
            </w:r>
            <w:r w:rsidR="003B227C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15C3">
              <w:rPr>
                <w:rFonts w:ascii="Times New Roman" w:hAnsi="Times New Roman"/>
                <w:color w:val="000000"/>
                <w:spacing w:val="-2"/>
              </w:rPr>
              <w:t>nauczaniu, w tym przykładów dobrych praktyk, oraz ułatwianie ich wymiany między nauczycielami;</w:t>
            </w:r>
          </w:p>
          <w:p w14:paraId="16D5491E" w14:textId="0386C1B1" w:rsidR="008D281D" w:rsidRPr="002C15C3" w:rsidRDefault="004E08BC" w:rsidP="00AD412E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C15C3">
              <w:rPr>
                <w:rFonts w:ascii="Times New Roman" w:hAnsi="Times New Roman"/>
                <w:color w:val="000000"/>
                <w:spacing w:val="-2"/>
              </w:rPr>
              <w:t>zwiększanie możliwości doskonalenia zawodowego nauczycieli przez rozszerzenie formatów nauczania online;</w:t>
            </w:r>
          </w:p>
          <w:p w14:paraId="2A2A47BF" w14:textId="63C144E7" w:rsidR="004E08BC" w:rsidRPr="002C15C3" w:rsidRDefault="004E08BC" w:rsidP="00AD412E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C15C3">
              <w:rPr>
                <w:rFonts w:ascii="Times New Roman" w:hAnsi="Times New Roman"/>
                <w:color w:val="000000"/>
                <w:spacing w:val="-2"/>
              </w:rPr>
              <w:t xml:space="preserve">badanie i rekomendowanie rozwiązań w zakresie wsparcia technicznego dla szkół. </w:t>
            </w:r>
          </w:p>
          <w:p w14:paraId="6B549B44" w14:textId="4083387F" w:rsidR="004E08BC" w:rsidRPr="004E08BC" w:rsidRDefault="004E08BC" w:rsidP="004E08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ADB6FC6" w14:textId="5E6F2341" w:rsidR="003B52F4" w:rsidRPr="0069641D" w:rsidRDefault="004E08BC" w:rsidP="00AD41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08BC">
              <w:rPr>
                <w:rFonts w:ascii="Times New Roman" w:hAnsi="Times New Roman"/>
                <w:color w:val="000000"/>
                <w:spacing w:val="-2"/>
              </w:rPr>
              <w:t>Unia Europejska nie wprowadziła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D412E">
              <w:rPr>
                <w:rFonts w:ascii="Times New Roman" w:hAnsi="Times New Roman"/>
                <w:color w:val="000000"/>
                <w:spacing w:val="-2"/>
              </w:rPr>
              <w:t>generalnych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wymagań sprzętowych</w:t>
            </w:r>
            <w:r w:rsidR="00AD412E">
              <w:rPr>
                <w:rFonts w:ascii="Times New Roman" w:hAnsi="Times New Roman"/>
                <w:color w:val="000000"/>
                <w:spacing w:val="-2"/>
              </w:rPr>
              <w:t xml:space="preserve"> wiążących państwa członkowskie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B52F4" w:rsidRPr="008B4FE6" w14:paraId="15B1F52B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360DAAC" w14:textId="77777777" w:rsidR="003B52F4" w:rsidRPr="008B4FE6" w:rsidRDefault="003B52F4" w:rsidP="003B52F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3B52F4" w:rsidRPr="008B4FE6" w14:paraId="129D074A" w14:textId="77777777" w:rsidTr="00AD412E">
        <w:trPr>
          <w:gridAfter w:val="1"/>
          <w:wAfter w:w="10" w:type="dxa"/>
          <w:trHeight w:val="142"/>
        </w:trPr>
        <w:tc>
          <w:tcPr>
            <w:tcW w:w="3148" w:type="dxa"/>
            <w:gridSpan w:val="5"/>
            <w:shd w:val="clear" w:color="auto" w:fill="auto"/>
          </w:tcPr>
          <w:p w14:paraId="67172FB0" w14:textId="77777777" w:rsidR="003B52F4" w:rsidRPr="008B4FE6" w:rsidRDefault="003B52F4" w:rsidP="003B52F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7F8D4E32" w14:textId="77777777" w:rsidR="003B52F4" w:rsidRPr="008B4FE6" w:rsidRDefault="003B52F4" w:rsidP="003B52F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551" w:type="dxa"/>
            <w:gridSpan w:val="10"/>
            <w:shd w:val="clear" w:color="auto" w:fill="auto"/>
          </w:tcPr>
          <w:p w14:paraId="6AFDDD81" w14:textId="77777777" w:rsidR="003B52F4" w:rsidRPr="008B4FE6" w:rsidRDefault="003B52F4" w:rsidP="003B52F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395" w:type="dxa"/>
            <w:gridSpan w:val="8"/>
            <w:shd w:val="clear" w:color="auto" w:fill="auto"/>
          </w:tcPr>
          <w:p w14:paraId="28279C1F" w14:textId="77777777" w:rsidR="003B52F4" w:rsidRPr="008B4FE6" w:rsidRDefault="003B52F4" w:rsidP="003B52F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95B79" w:rsidRPr="008B4FE6" w14:paraId="3B3F06CC" w14:textId="77777777" w:rsidTr="00AD412E">
        <w:trPr>
          <w:gridAfter w:val="1"/>
          <w:wAfter w:w="10" w:type="dxa"/>
          <w:trHeight w:val="142"/>
        </w:trPr>
        <w:tc>
          <w:tcPr>
            <w:tcW w:w="3148" w:type="dxa"/>
            <w:gridSpan w:val="5"/>
            <w:shd w:val="clear" w:color="auto" w:fill="auto"/>
          </w:tcPr>
          <w:p w14:paraId="07612577" w14:textId="3B8F9688" w:rsidR="00295B79" w:rsidRDefault="00295B79" w:rsidP="00AD41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szkoły podstawowe</w:t>
            </w:r>
          </w:p>
          <w:p w14:paraId="2D2D53F0" w14:textId="081B8FB3" w:rsidR="00295B79" w:rsidRPr="0069641D" w:rsidRDefault="00295B79" w:rsidP="00AD41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dla dzieci i młodzieży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3EF9DE8D" w14:textId="4D1B4189" w:rsidR="00295B79" w:rsidRPr="0069641D" w:rsidRDefault="00295B79" w:rsidP="004F3E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13</w:t>
            </w:r>
            <w:r w:rsidR="00AD41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942</w:t>
            </w:r>
          </w:p>
        </w:tc>
        <w:tc>
          <w:tcPr>
            <w:tcW w:w="2551" w:type="dxa"/>
            <w:gridSpan w:val="10"/>
            <w:vMerge w:val="restart"/>
            <w:shd w:val="clear" w:color="auto" w:fill="auto"/>
          </w:tcPr>
          <w:p w14:paraId="004A21AB" w14:textId="58653DE2" w:rsidR="00295B79" w:rsidRPr="0069641D" w:rsidRDefault="00295B79" w:rsidP="005B1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dane własne – system informacji oświatowej według stanu na dzień </w:t>
            </w:r>
            <w:r w:rsidRPr="007266B6">
              <w:rPr>
                <w:rFonts w:ascii="Times New Roman" w:hAnsi="Times New Roman"/>
                <w:color w:val="000000"/>
                <w:spacing w:val="-2"/>
              </w:rPr>
              <w:t xml:space="preserve"> 30.09.2022 r.</w:t>
            </w:r>
          </w:p>
          <w:p w14:paraId="12DBA230" w14:textId="43C31BE3" w:rsidR="00295B79" w:rsidRPr="0069641D" w:rsidRDefault="00295B79" w:rsidP="005B1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395" w:type="dxa"/>
            <w:gridSpan w:val="8"/>
            <w:vMerge w:val="restart"/>
            <w:shd w:val="clear" w:color="auto" w:fill="auto"/>
          </w:tcPr>
          <w:p w14:paraId="52AB0E10" w14:textId="71AD9FEC" w:rsidR="00295B79" w:rsidRPr="0069641D" w:rsidRDefault="00295B79" w:rsidP="00AD41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Określenie minimalnych wymagań dla sprzętu komputerowego, w który będą wyposażane szkoły. </w:t>
            </w:r>
          </w:p>
          <w:p w14:paraId="0EE9D28C" w14:textId="5FF7AC08" w:rsidR="00295B79" w:rsidRPr="0069641D" w:rsidRDefault="00295B79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5B79" w:rsidRPr="008B4FE6" w14:paraId="17C1F9A8" w14:textId="77777777" w:rsidTr="00AD412E">
        <w:trPr>
          <w:gridAfter w:val="1"/>
          <w:wAfter w:w="10" w:type="dxa"/>
          <w:trHeight w:val="142"/>
        </w:trPr>
        <w:tc>
          <w:tcPr>
            <w:tcW w:w="3148" w:type="dxa"/>
            <w:gridSpan w:val="5"/>
            <w:shd w:val="clear" w:color="auto" w:fill="auto"/>
          </w:tcPr>
          <w:p w14:paraId="173CE57E" w14:textId="2CDD1759" w:rsidR="00295B79" w:rsidRPr="0069641D" w:rsidRDefault="00295B79" w:rsidP="00AD412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licea ogólnokształcące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dla dzieci i młodzieży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163CCBB9" w14:textId="1C3C4A9A" w:rsidR="00295B79" w:rsidRPr="0069641D" w:rsidRDefault="00295B79" w:rsidP="004F3E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2350</w:t>
            </w:r>
          </w:p>
        </w:tc>
        <w:tc>
          <w:tcPr>
            <w:tcW w:w="2551" w:type="dxa"/>
            <w:gridSpan w:val="10"/>
            <w:vMerge/>
            <w:shd w:val="clear" w:color="auto" w:fill="auto"/>
          </w:tcPr>
          <w:p w14:paraId="35602D7B" w14:textId="37E5A726" w:rsidR="00295B79" w:rsidRPr="0069641D" w:rsidRDefault="00295B79" w:rsidP="005B1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395" w:type="dxa"/>
            <w:gridSpan w:val="8"/>
            <w:vMerge/>
            <w:shd w:val="clear" w:color="auto" w:fill="auto"/>
          </w:tcPr>
          <w:p w14:paraId="45BDA724" w14:textId="0E0AE2CA" w:rsidR="00295B79" w:rsidRPr="0069641D" w:rsidRDefault="00295B79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5B79" w:rsidRPr="008B4FE6" w14:paraId="6D29775D" w14:textId="77777777" w:rsidTr="00AD412E">
        <w:trPr>
          <w:gridAfter w:val="1"/>
          <w:wAfter w:w="10" w:type="dxa"/>
          <w:trHeight w:val="142"/>
        </w:trPr>
        <w:tc>
          <w:tcPr>
            <w:tcW w:w="3148" w:type="dxa"/>
            <w:gridSpan w:val="5"/>
            <w:shd w:val="clear" w:color="auto" w:fill="auto"/>
          </w:tcPr>
          <w:p w14:paraId="296697F2" w14:textId="38D5797D" w:rsidR="00295B79" w:rsidRPr="0069641D" w:rsidRDefault="00295B79" w:rsidP="00AD412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technika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29494FFC" w14:textId="1EEFB247" w:rsidR="00295B79" w:rsidRPr="0069641D" w:rsidRDefault="00295B79" w:rsidP="004F3E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1861</w:t>
            </w:r>
          </w:p>
        </w:tc>
        <w:tc>
          <w:tcPr>
            <w:tcW w:w="2551" w:type="dxa"/>
            <w:gridSpan w:val="10"/>
            <w:vMerge/>
            <w:shd w:val="clear" w:color="auto" w:fill="auto"/>
          </w:tcPr>
          <w:p w14:paraId="7C8E369B" w14:textId="44296E2F" w:rsidR="00295B79" w:rsidRPr="0069641D" w:rsidRDefault="00295B79" w:rsidP="005B1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395" w:type="dxa"/>
            <w:gridSpan w:val="8"/>
            <w:vMerge/>
            <w:shd w:val="clear" w:color="auto" w:fill="auto"/>
          </w:tcPr>
          <w:p w14:paraId="76D1E41F" w14:textId="2841CBA0" w:rsidR="00295B79" w:rsidRPr="0069641D" w:rsidRDefault="00295B79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5B79" w:rsidRPr="008B4FE6" w14:paraId="0E38B8C9" w14:textId="77777777" w:rsidTr="00AD412E">
        <w:trPr>
          <w:gridAfter w:val="1"/>
          <w:wAfter w:w="10" w:type="dxa"/>
          <w:trHeight w:val="142"/>
        </w:trPr>
        <w:tc>
          <w:tcPr>
            <w:tcW w:w="3148" w:type="dxa"/>
            <w:gridSpan w:val="5"/>
            <w:shd w:val="clear" w:color="auto" w:fill="auto"/>
          </w:tcPr>
          <w:p w14:paraId="17883A43" w14:textId="70A2872D" w:rsidR="00295B79" w:rsidRDefault="00295B79" w:rsidP="00AD412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szkoły policealne kształcące w formie dziennej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602FD7FB" w14:textId="1E40798F" w:rsidR="00295B79" w:rsidRPr="0069641D" w:rsidRDefault="00295B79" w:rsidP="004F3E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248</w:t>
            </w:r>
          </w:p>
        </w:tc>
        <w:tc>
          <w:tcPr>
            <w:tcW w:w="2551" w:type="dxa"/>
            <w:gridSpan w:val="10"/>
            <w:vMerge/>
            <w:shd w:val="clear" w:color="auto" w:fill="auto"/>
          </w:tcPr>
          <w:p w14:paraId="267DA881" w14:textId="17FADEF5" w:rsidR="00295B79" w:rsidRPr="0069641D" w:rsidRDefault="00295B79" w:rsidP="005B1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395" w:type="dxa"/>
            <w:gridSpan w:val="8"/>
            <w:vMerge/>
            <w:shd w:val="clear" w:color="auto" w:fill="auto"/>
          </w:tcPr>
          <w:p w14:paraId="3DB61B0E" w14:textId="1F0E1528" w:rsidR="00295B79" w:rsidRPr="0069641D" w:rsidRDefault="00295B79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5B79" w:rsidRPr="008B4FE6" w14:paraId="0F008E1D" w14:textId="77777777" w:rsidTr="00AD412E">
        <w:trPr>
          <w:gridAfter w:val="1"/>
          <w:wAfter w:w="10" w:type="dxa"/>
          <w:trHeight w:val="142"/>
        </w:trPr>
        <w:tc>
          <w:tcPr>
            <w:tcW w:w="3148" w:type="dxa"/>
            <w:gridSpan w:val="5"/>
            <w:shd w:val="clear" w:color="auto" w:fill="auto"/>
          </w:tcPr>
          <w:p w14:paraId="1E4B76A3" w14:textId="2628B03A" w:rsidR="00295B79" w:rsidRDefault="00295B79" w:rsidP="00AD412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szkoły specjalne przysposabiające do pracy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50130AE7" w14:textId="7031C440" w:rsidR="00295B79" w:rsidRPr="0069641D" w:rsidRDefault="00295B79" w:rsidP="004F3E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560</w:t>
            </w:r>
          </w:p>
        </w:tc>
        <w:tc>
          <w:tcPr>
            <w:tcW w:w="2551" w:type="dxa"/>
            <w:gridSpan w:val="10"/>
            <w:vMerge/>
            <w:shd w:val="clear" w:color="auto" w:fill="auto"/>
          </w:tcPr>
          <w:p w14:paraId="059628E5" w14:textId="2DDEFD6D" w:rsidR="00295B79" w:rsidRPr="0069641D" w:rsidRDefault="00295B79" w:rsidP="005B1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395" w:type="dxa"/>
            <w:gridSpan w:val="8"/>
            <w:vMerge/>
            <w:shd w:val="clear" w:color="auto" w:fill="auto"/>
          </w:tcPr>
          <w:p w14:paraId="6CAB9F06" w14:textId="7C68126C" w:rsidR="00295B79" w:rsidRPr="0069641D" w:rsidRDefault="00295B79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5B79" w:rsidRPr="008B4FE6" w14:paraId="48294B66" w14:textId="77777777" w:rsidTr="00AD412E">
        <w:trPr>
          <w:gridAfter w:val="1"/>
          <w:wAfter w:w="10" w:type="dxa"/>
          <w:trHeight w:val="142"/>
        </w:trPr>
        <w:tc>
          <w:tcPr>
            <w:tcW w:w="3148" w:type="dxa"/>
            <w:gridSpan w:val="5"/>
            <w:shd w:val="clear" w:color="auto" w:fill="auto"/>
          </w:tcPr>
          <w:p w14:paraId="31ABA6D5" w14:textId="01FD63B0" w:rsidR="00295B79" w:rsidRDefault="00295B79" w:rsidP="00AD412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branżowe szkoły I stopnia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212BF58C" w14:textId="5E99622D" w:rsidR="00295B79" w:rsidRPr="0069641D" w:rsidRDefault="00295B79" w:rsidP="004F3E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1671</w:t>
            </w:r>
          </w:p>
        </w:tc>
        <w:tc>
          <w:tcPr>
            <w:tcW w:w="2551" w:type="dxa"/>
            <w:gridSpan w:val="10"/>
            <w:vMerge/>
            <w:shd w:val="clear" w:color="auto" w:fill="auto"/>
          </w:tcPr>
          <w:p w14:paraId="2E77D03B" w14:textId="65A2A9B8" w:rsidR="00295B79" w:rsidRPr="0069641D" w:rsidRDefault="00295B79" w:rsidP="005B1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395" w:type="dxa"/>
            <w:gridSpan w:val="8"/>
            <w:vMerge/>
            <w:shd w:val="clear" w:color="auto" w:fill="auto"/>
          </w:tcPr>
          <w:p w14:paraId="457C2F24" w14:textId="316514EF" w:rsidR="00295B79" w:rsidRPr="0069641D" w:rsidRDefault="00295B79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5B79" w:rsidRPr="008B4FE6" w14:paraId="34DB0C41" w14:textId="77777777" w:rsidTr="00AD412E">
        <w:trPr>
          <w:gridAfter w:val="1"/>
          <w:wAfter w:w="10" w:type="dxa"/>
          <w:trHeight w:val="142"/>
        </w:trPr>
        <w:tc>
          <w:tcPr>
            <w:tcW w:w="3148" w:type="dxa"/>
            <w:gridSpan w:val="5"/>
            <w:shd w:val="clear" w:color="auto" w:fill="auto"/>
          </w:tcPr>
          <w:p w14:paraId="6AD51F99" w14:textId="70E5F668" w:rsidR="00295B79" w:rsidRPr="0069641D" w:rsidRDefault="00295B79" w:rsidP="00AD412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branżowe szkoły II stopnia kształcące w formie dziennej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0D2A1151" w14:textId="7D7B76BC" w:rsidR="00295B79" w:rsidRDefault="00295B79" w:rsidP="004F3E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46</w:t>
            </w:r>
          </w:p>
        </w:tc>
        <w:tc>
          <w:tcPr>
            <w:tcW w:w="2551" w:type="dxa"/>
            <w:gridSpan w:val="10"/>
            <w:vMerge/>
            <w:shd w:val="clear" w:color="auto" w:fill="auto"/>
          </w:tcPr>
          <w:p w14:paraId="21E71716" w14:textId="1FAF77AD" w:rsidR="00295B79" w:rsidRPr="0069641D" w:rsidRDefault="00295B79" w:rsidP="005B18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5" w:type="dxa"/>
            <w:gridSpan w:val="8"/>
            <w:vMerge/>
            <w:shd w:val="clear" w:color="auto" w:fill="auto"/>
          </w:tcPr>
          <w:p w14:paraId="396D657C" w14:textId="001708F7" w:rsidR="00295B79" w:rsidRPr="0069641D" w:rsidRDefault="00295B79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5B79" w:rsidRPr="008B4FE6" w14:paraId="751F28D8" w14:textId="77777777" w:rsidTr="00AD412E">
        <w:trPr>
          <w:gridAfter w:val="1"/>
          <w:wAfter w:w="10" w:type="dxa"/>
          <w:trHeight w:val="142"/>
        </w:trPr>
        <w:tc>
          <w:tcPr>
            <w:tcW w:w="3148" w:type="dxa"/>
            <w:gridSpan w:val="5"/>
            <w:shd w:val="clear" w:color="auto" w:fill="auto"/>
          </w:tcPr>
          <w:p w14:paraId="26130D84" w14:textId="5D83D48F" w:rsidR="00295B79" w:rsidDel="005B1812" w:rsidRDefault="00295B79" w:rsidP="00AD412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jednostki samorządu terytorialnego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43FA370D" w14:textId="440EEFF3" w:rsidR="00295B79" w:rsidRDefault="00295B79" w:rsidP="004F3E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2801</w:t>
            </w:r>
          </w:p>
        </w:tc>
        <w:tc>
          <w:tcPr>
            <w:tcW w:w="2551" w:type="dxa"/>
            <w:gridSpan w:val="10"/>
            <w:vMerge/>
            <w:shd w:val="clear" w:color="auto" w:fill="auto"/>
          </w:tcPr>
          <w:p w14:paraId="711ECD1B" w14:textId="77777777" w:rsidR="00295B79" w:rsidRPr="0069641D" w:rsidRDefault="00295B79" w:rsidP="005B18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5" w:type="dxa"/>
            <w:gridSpan w:val="8"/>
            <w:vMerge/>
            <w:shd w:val="clear" w:color="auto" w:fill="auto"/>
          </w:tcPr>
          <w:p w14:paraId="45AF676A" w14:textId="77777777" w:rsidR="00295B79" w:rsidRPr="0069641D" w:rsidRDefault="00295B79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5B79" w:rsidRPr="008B4FE6" w14:paraId="3E1682BB" w14:textId="77777777" w:rsidTr="00AD412E">
        <w:trPr>
          <w:gridAfter w:val="1"/>
          <w:wAfter w:w="10" w:type="dxa"/>
          <w:trHeight w:val="142"/>
        </w:trPr>
        <w:tc>
          <w:tcPr>
            <w:tcW w:w="3148" w:type="dxa"/>
            <w:gridSpan w:val="5"/>
            <w:shd w:val="clear" w:color="auto" w:fill="auto"/>
          </w:tcPr>
          <w:p w14:paraId="22A4348E" w14:textId="122943F9" w:rsidR="00295B79" w:rsidRDefault="00295B79" w:rsidP="00AD412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ministrowie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1080F52B" w14:textId="54215FF4" w:rsidR="00295B79" w:rsidRDefault="00295B79" w:rsidP="004F3E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7</w:t>
            </w:r>
          </w:p>
        </w:tc>
        <w:tc>
          <w:tcPr>
            <w:tcW w:w="2551" w:type="dxa"/>
            <w:gridSpan w:val="10"/>
            <w:vMerge/>
            <w:shd w:val="clear" w:color="auto" w:fill="auto"/>
          </w:tcPr>
          <w:p w14:paraId="3E4A3455" w14:textId="77777777" w:rsidR="00295B79" w:rsidRPr="0069641D" w:rsidRDefault="00295B79" w:rsidP="005B18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5" w:type="dxa"/>
            <w:gridSpan w:val="8"/>
            <w:vMerge/>
            <w:shd w:val="clear" w:color="auto" w:fill="auto"/>
          </w:tcPr>
          <w:p w14:paraId="3FC6862F" w14:textId="77777777" w:rsidR="00295B79" w:rsidRPr="0069641D" w:rsidRDefault="00295B79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5B79" w:rsidRPr="008B4FE6" w14:paraId="0CD18BB5" w14:textId="77777777" w:rsidTr="00AD412E">
        <w:trPr>
          <w:gridAfter w:val="1"/>
          <w:wAfter w:w="10" w:type="dxa"/>
          <w:trHeight w:val="142"/>
        </w:trPr>
        <w:tc>
          <w:tcPr>
            <w:tcW w:w="3148" w:type="dxa"/>
            <w:gridSpan w:val="5"/>
            <w:shd w:val="clear" w:color="auto" w:fill="auto"/>
          </w:tcPr>
          <w:p w14:paraId="5DC0A93C" w14:textId="5FCAD308" w:rsidR="00295B79" w:rsidRDefault="00295B79" w:rsidP="00AD412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Pr="00295B79">
              <w:rPr>
                <w:rFonts w:ascii="Times New Roman" w:hAnsi="Times New Roman"/>
                <w:color w:val="000000"/>
              </w:rPr>
              <w:t>soby fizyczne i osoby prawne inne niż JST prowadzące szkoły lub placówki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43293FEF" w14:textId="195FA741" w:rsidR="00295B79" w:rsidRDefault="00295B79" w:rsidP="004F3E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2271</w:t>
            </w:r>
          </w:p>
        </w:tc>
        <w:tc>
          <w:tcPr>
            <w:tcW w:w="2551" w:type="dxa"/>
            <w:gridSpan w:val="10"/>
            <w:vMerge/>
            <w:shd w:val="clear" w:color="auto" w:fill="auto"/>
          </w:tcPr>
          <w:p w14:paraId="20868533" w14:textId="77777777" w:rsidR="00295B79" w:rsidRPr="0069641D" w:rsidRDefault="00295B79" w:rsidP="005B18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5" w:type="dxa"/>
            <w:gridSpan w:val="8"/>
            <w:vMerge/>
            <w:shd w:val="clear" w:color="auto" w:fill="auto"/>
          </w:tcPr>
          <w:p w14:paraId="63B0B30B" w14:textId="77777777" w:rsidR="00295B79" w:rsidRPr="0069641D" w:rsidRDefault="00295B79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B52F4" w:rsidRPr="008B4FE6" w14:paraId="79B7CDBF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271FB05" w14:textId="77777777" w:rsidR="003B52F4" w:rsidRPr="008B4FE6" w:rsidRDefault="003B52F4" w:rsidP="003B52F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3B52F4" w:rsidRPr="008B4FE6" w14:paraId="382C59AA" w14:textId="606CE784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27FFE95" w14:textId="50E887CD" w:rsidR="00754288" w:rsidRDefault="00754288" w:rsidP="00754288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val="x-none" w:eastAsia="x-none"/>
              </w:rPr>
            </w:pPr>
            <w:r w:rsidRPr="001F0159">
              <w:rPr>
                <w:rFonts w:ascii="Times New Roman" w:eastAsia="Times New Roman" w:hAnsi="Times New Roman"/>
                <w:szCs w:val="24"/>
                <w:lang w:eastAsia="x-none"/>
              </w:rPr>
              <w:t>Projekt rozporządzenia został</w:t>
            </w:r>
            <w:r w:rsidRPr="001F0159">
              <w:rPr>
                <w:rFonts w:ascii="Times New Roman" w:eastAsia="Times New Roman" w:hAnsi="Times New Roman"/>
                <w:szCs w:val="24"/>
                <w:lang w:val="x-none" w:eastAsia="x-none"/>
              </w:rPr>
              <w:t xml:space="preserve"> </w:t>
            </w:r>
            <w:r w:rsidRPr="001F0159">
              <w:rPr>
                <w:rFonts w:ascii="Times New Roman" w:eastAsia="Times New Roman" w:hAnsi="Times New Roman"/>
                <w:szCs w:val="24"/>
                <w:lang w:eastAsia="x-none"/>
              </w:rPr>
              <w:t>przekazany</w:t>
            </w:r>
            <w:r w:rsidRPr="001F0159">
              <w:rPr>
                <w:rFonts w:ascii="Times New Roman" w:eastAsia="Times New Roman" w:hAnsi="Times New Roman"/>
                <w:szCs w:val="24"/>
                <w:lang w:val="x-none" w:eastAsia="x-none"/>
              </w:rPr>
              <w:t xml:space="preserve"> do zaopiniowania przez </w:t>
            </w:r>
            <w:r w:rsidRPr="001F0159">
              <w:rPr>
                <w:rFonts w:ascii="Times New Roman" w:eastAsia="Times New Roman" w:hAnsi="Times New Roman"/>
                <w:szCs w:val="24"/>
                <w:lang w:eastAsia="x-none"/>
              </w:rPr>
              <w:t>reprezentatywne organizacje związkowe w trybie przewidzianym w ustawie z dnia 23 maja 1991 r. o związkach zawodowych (Dz. U. z 2022 r. poz. 854),</w:t>
            </w:r>
            <w:r w:rsidRPr="001F0159">
              <w:rPr>
                <w:rFonts w:ascii="Times New Roman" w:eastAsia="Times New Roman" w:hAnsi="Times New Roman"/>
                <w:b/>
                <w:szCs w:val="24"/>
                <w:lang w:eastAsia="x-none"/>
              </w:rPr>
              <w:t xml:space="preserve"> </w:t>
            </w:r>
            <w:r w:rsidRPr="001F0159">
              <w:rPr>
                <w:rFonts w:ascii="Times New Roman" w:eastAsia="Times New Roman" w:hAnsi="Times New Roman"/>
                <w:szCs w:val="24"/>
                <w:lang w:eastAsia="x-none"/>
              </w:rPr>
              <w:t>reprezentatywne organizacje pracodawców w trybie przewidzianym w ustawie z dnia 23 maja 1991 r. o organizacjach pracodawców (Dz. U. z 2022 r. poz. 97) i partnerów społecznych,</w:t>
            </w:r>
            <w:r w:rsidRPr="001F0159">
              <w:rPr>
                <w:rFonts w:ascii="Times New Roman" w:eastAsia="Times New Roman" w:hAnsi="Times New Roman"/>
                <w:szCs w:val="24"/>
                <w:lang w:val="x-none" w:eastAsia="x-none"/>
              </w:rPr>
              <w:t xml:space="preserve"> tj. przez: </w:t>
            </w:r>
          </w:p>
          <w:p w14:paraId="5C8B1B18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Przedsiębiorców i Pracodawców;</w:t>
            </w:r>
          </w:p>
          <w:p w14:paraId="5F9B5F87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Pracodawców Business Centre Club;</w:t>
            </w:r>
          </w:p>
          <w:p w14:paraId="66ACA8E4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Federację Inicjatyw Oświatowych;</w:t>
            </w:r>
          </w:p>
          <w:p w14:paraId="08D80D6C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Forum Związków Zawodowych;</w:t>
            </w:r>
          </w:p>
          <w:p w14:paraId="63878C7F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Komisję Krajową NSZZ „Solidarność 80”;</w:t>
            </w:r>
          </w:p>
          <w:p w14:paraId="6225E10A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 xml:space="preserve">Krajową Izbę Gospodarczą; </w:t>
            </w:r>
          </w:p>
          <w:p w14:paraId="623734F7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Krajowe Forum Oświaty Niepublicznej;</w:t>
            </w:r>
          </w:p>
          <w:p w14:paraId="7AF7DCFD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left" w:pos="743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 xml:space="preserve">Niezależny Samorządny Związek Zawodowy Pracowników Schronisk dla Nieletnich i Zakładów Poprawczych; </w:t>
            </w:r>
          </w:p>
          <w:p w14:paraId="11E5E061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Ogólnopolskie Porozumienie Związków Zawodowych;</w:t>
            </w:r>
          </w:p>
          <w:p w14:paraId="3ADDB67D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clear" w:pos="4536"/>
                <w:tab w:val="left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Ogólnopolskie Stowarzyszenie Kadry Kierowniczej Oświaty;</w:t>
            </w:r>
          </w:p>
          <w:p w14:paraId="58AEFDF2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clear" w:pos="4536"/>
                <w:tab w:val="num" w:pos="885"/>
                <w:tab w:val="left" w:pos="4680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 xml:space="preserve">Konfederację Lewiatan; </w:t>
            </w:r>
          </w:p>
          <w:p w14:paraId="4C5108ED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left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Polski Związek Logopedów;</w:t>
            </w:r>
          </w:p>
          <w:p w14:paraId="5BD04809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Polskie Stowarzyszenie na Rzecz Osób z Niepełnosprawnością Intelektualną; </w:t>
            </w:r>
          </w:p>
          <w:p w14:paraId="6068563D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51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Pracodawców Rzeczypospolitej Polskiej;</w:t>
            </w:r>
          </w:p>
          <w:p w14:paraId="1DC13B41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Sekcję Krajową Oświaty i Wychowania NSZZ „Solidarność”;</w:t>
            </w:r>
          </w:p>
          <w:p w14:paraId="190ADEF8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Sekcję Oświaty KNSZZ „Solidarność 80”;</w:t>
            </w:r>
          </w:p>
          <w:p w14:paraId="511885F7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Sekretariat Konferencji Episkopatu Polski;</w:t>
            </w:r>
          </w:p>
          <w:p w14:paraId="34D84593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Społeczne Towarzystwo Oświatowe;</w:t>
            </w:r>
          </w:p>
          <w:p w14:paraId="67F1E101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Porozumienie Społeczeństwo i Nauka;</w:t>
            </w:r>
          </w:p>
          <w:p w14:paraId="4551E3F1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Wolny Związek Zawodowy „Sierpień 80” Komisję Krajową;</w:t>
            </w:r>
          </w:p>
          <w:p w14:paraId="71A262B3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Zarząd Główny Związku Nauczycielstwa Polskiego;</w:t>
            </w:r>
          </w:p>
          <w:p w14:paraId="7DB1582C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Zarząd Główny Związku Rzemiosła Polskiego;</w:t>
            </w:r>
          </w:p>
          <w:p w14:paraId="55216913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Zarząd Główny Związku Zakładów Doskonalenia Zawodowego;</w:t>
            </w:r>
          </w:p>
          <w:p w14:paraId="7DC8EAD8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lastRenderedPageBreak/>
              <w:t>Związek Zawodowy Pracowników Oświaty i Wychowania „Oświata”;</w:t>
            </w:r>
          </w:p>
          <w:p w14:paraId="1FE664B8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Krajową Izbę Gospodarczą Elektroniki i Telekomunikacji;</w:t>
            </w:r>
          </w:p>
          <w:p w14:paraId="64B2B13F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Sekcję Poligrafów Stowarzyszenia Inżynierów i Techników Mechaników Polskich;</w:t>
            </w:r>
          </w:p>
          <w:p w14:paraId="3646A5E3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Zawodowy „Rada Poradnictwa”;</w:t>
            </w:r>
          </w:p>
          <w:p w14:paraId="4F56D3CD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Wolny Związek Zawodowy „Solidarność-Oświata”;</w:t>
            </w:r>
          </w:p>
          <w:p w14:paraId="51082D3F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Fundację Rozwoju Systemu Edukacji;</w:t>
            </w:r>
          </w:p>
          <w:p w14:paraId="41BCB88E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Instytut Spraw Publicznych;</w:t>
            </w:r>
          </w:p>
          <w:p w14:paraId="0001044B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Polską Akademię Nauk;</w:t>
            </w:r>
          </w:p>
          <w:p w14:paraId="420E6984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Polski Komitet Światowej Organizacji Wychowania Przedszkolnego;</w:t>
            </w:r>
          </w:p>
          <w:p w14:paraId="3DF2D69B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Alians Ewangeliczny w RP;</w:t>
            </w:r>
          </w:p>
          <w:p w14:paraId="281FBDFE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Polską Radę Ekumeniczną;</w:t>
            </w:r>
          </w:p>
          <w:p w14:paraId="64C89043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Rzecznika Małych i Średnich Przedsiębiorców;</w:t>
            </w:r>
          </w:p>
          <w:p w14:paraId="7D53561E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Stowarzyszenie Przedszkoli Niepublicznych;</w:t>
            </w:r>
          </w:p>
          <w:p w14:paraId="011BBFCD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Federację Stowarzyszeń Nauczycielskich;</w:t>
            </w:r>
          </w:p>
          <w:p w14:paraId="2099DB8A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Unię Metropolii Polskich;</w:t>
            </w:r>
          </w:p>
          <w:p w14:paraId="4987FC39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Unię Miasteczek Polskich;</w:t>
            </w:r>
          </w:p>
          <w:p w14:paraId="00E3F9CE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Gmin Wiejskich RP;</w:t>
            </w:r>
          </w:p>
          <w:p w14:paraId="44F2FC99" w14:textId="77777777" w:rsidR="00754288" w:rsidRPr="001F0159" w:rsidRDefault="00754288" w:rsidP="00754288">
            <w:pPr>
              <w:pStyle w:val="Nagwek"/>
              <w:numPr>
                <w:ilvl w:val="0"/>
                <w:numId w:val="36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Miast Polskich;</w:t>
            </w:r>
          </w:p>
          <w:p w14:paraId="748A4392" w14:textId="72CD1086" w:rsidR="00754288" w:rsidRPr="00754288" w:rsidRDefault="00754288" w:rsidP="00754288">
            <w:pPr>
              <w:pStyle w:val="Akapitzlist"/>
              <w:numPr>
                <w:ilvl w:val="0"/>
                <w:numId w:val="36"/>
              </w:numPr>
              <w:tabs>
                <w:tab w:val="clear" w:pos="757"/>
                <w:tab w:val="num" w:pos="486"/>
              </w:tabs>
              <w:spacing w:line="240" w:lineRule="auto"/>
              <w:ind w:hanging="757"/>
              <w:jc w:val="both"/>
              <w:rPr>
                <w:rFonts w:ascii="Times New Roman" w:hAnsi="Times New Roman"/>
                <w:szCs w:val="24"/>
              </w:rPr>
            </w:pPr>
            <w:r w:rsidRPr="00754288">
              <w:rPr>
                <w:rFonts w:ascii="Times New Roman" w:hAnsi="Times New Roman"/>
                <w:szCs w:val="24"/>
              </w:rPr>
              <w:t>Związek Powiatów Polskich</w:t>
            </w:r>
            <w:r w:rsidR="006466A9">
              <w:rPr>
                <w:rFonts w:ascii="Times New Roman" w:hAnsi="Times New Roman"/>
                <w:szCs w:val="24"/>
              </w:rPr>
              <w:t>;</w:t>
            </w:r>
          </w:p>
          <w:p w14:paraId="774F3C6F" w14:textId="0E2A5EDA" w:rsidR="00754288" w:rsidRPr="0031223A" w:rsidRDefault="006466A9" w:rsidP="0031223A">
            <w:pPr>
              <w:pStyle w:val="Akapitzlist"/>
              <w:numPr>
                <w:ilvl w:val="0"/>
                <w:numId w:val="36"/>
              </w:numPr>
              <w:tabs>
                <w:tab w:val="clear" w:pos="757"/>
                <w:tab w:val="num" w:pos="486"/>
              </w:tabs>
              <w:spacing w:line="240" w:lineRule="auto"/>
              <w:ind w:hanging="75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>Fundację Rodzice Szkole;</w:t>
            </w:r>
          </w:p>
          <w:p w14:paraId="35CE6D07" w14:textId="5B8AA4B5" w:rsidR="00754288" w:rsidRPr="00754288" w:rsidRDefault="006466A9" w:rsidP="0031223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486" w:hanging="486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>Fundację Rozwoju Demokracji Lokalnej;</w:t>
            </w:r>
          </w:p>
          <w:p w14:paraId="4B398560" w14:textId="39091690" w:rsidR="00754288" w:rsidRPr="00754288" w:rsidRDefault="00754288" w:rsidP="0031223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486" w:hanging="486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Fundacj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ę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Rozwoju Dz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ieci im. Jana Amosa Komeńskiego;</w:t>
            </w:r>
          </w:p>
          <w:p w14:paraId="43240213" w14:textId="33AC17E7" w:rsidR="00754288" w:rsidRPr="00754288" w:rsidRDefault="006466A9" w:rsidP="0031223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486" w:hanging="486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>Fundację Rzecznik Praw Rodziców;</w:t>
            </w:r>
          </w:p>
          <w:p w14:paraId="577058CF" w14:textId="695599B3" w:rsidR="00754288" w:rsidRPr="00754288" w:rsidRDefault="006466A9" w:rsidP="0031223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486" w:hanging="486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>Radę</w:t>
            </w:r>
            <w:r w:rsidR="00754288" w:rsidRPr="00754288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Działalności Pożytku</w:t>
            </w: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Publicznego;</w:t>
            </w:r>
          </w:p>
          <w:p w14:paraId="0C0BE919" w14:textId="0265B378" w:rsidR="00754288" w:rsidRPr="00754288" w:rsidRDefault="00754288" w:rsidP="0031223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486" w:hanging="486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Po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lskie Towarzystwo Informatyczne;</w:t>
            </w:r>
          </w:p>
          <w:p w14:paraId="7BA2755F" w14:textId="72E84583" w:rsidR="00754288" w:rsidRPr="00C070E6" w:rsidRDefault="00754288" w:rsidP="0031223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486" w:hanging="486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Polsk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ą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Izb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ę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Informatyki i Telekomunikacji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;</w:t>
            </w:r>
          </w:p>
          <w:p w14:paraId="4D2EA3DD" w14:textId="768E51B8" w:rsidR="00754288" w:rsidRPr="00754288" w:rsidRDefault="00754288" w:rsidP="0075428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9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 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Krajowe Porozumienie Rodziców i Rad Rodziców,</w:t>
            </w:r>
          </w:p>
          <w:p w14:paraId="11513D97" w14:textId="6C8519CE" w:rsidR="00754288" w:rsidRPr="00754288" w:rsidRDefault="00754288" w:rsidP="0075428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9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 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Międzynarodow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ą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Organizacj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ę do Spraw Migracji (IOM);</w:t>
            </w:r>
          </w:p>
          <w:p w14:paraId="74B47756" w14:textId="0EFB891B" w:rsidR="00754288" w:rsidRPr="00754288" w:rsidRDefault="00754288" w:rsidP="0075428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9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 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Ogólnopolsk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ą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Federacj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ę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Organizacji Pozarządowych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;</w:t>
            </w:r>
          </w:p>
          <w:p w14:paraId="6D7C9E82" w14:textId="24D2E414" w:rsidR="00754288" w:rsidRPr="00754288" w:rsidRDefault="00754288" w:rsidP="0075428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9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 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Ogólnopolskie Stowarzyszenie Dyrektorów C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entrów Kształcenia Ustawicznego;</w:t>
            </w:r>
          </w:p>
          <w:p w14:paraId="1FEDE054" w14:textId="7CE150CE" w:rsidR="00754288" w:rsidRPr="00C070E6" w:rsidRDefault="00754288" w:rsidP="00C070E6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9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 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Ogólnopolskie Stowarzyszenie Powiatowych i Gminnych Samorządowych Ośrodków Doskonalenia Nauczycieli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;</w:t>
            </w:r>
          </w:p>
          <w:p w14:paraId="096ACCC1" w14:textId="30ECE24F" w:rsidR="00754288" w:rsidRPr="00754288" w:rsidRDefault="00754288" w:rsidP="0075428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9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 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Polskie Stowarzyszenie na Rzecz </w:t>
            </w:r>
            <w:r w:rsidR="006466A9" w:rsidRPr="006466A9">
              <w:rPr>
                <w:rFonts w:ascii="Times New Roman" w:eastAsia="Times New Roman" w:hAnsi="Times New Roman"/>
                <w:bCs/>
                <w:szCs w:val="24"/>
                <w:lang w:eastAsia="x-none"/>
              </w:rPr>
              <w:t>Osób</w:t>
            </w:r>
            <w:r w:rsidR="006466A9" w:rsidRPr="006466A9">
              <w:rPr>
                <w:rFonts w:ascii="Times New Roman" w:eastAsia="Times New Roman" w:hAnsi="Times New Roman"/>
                <w:szCs w:val="24"/>
                <w:lang w:eastAsia="x-none"/>
              </w:rPr>
              <w:t> z Niepełnosprawnością Intelektualną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;</w:t>
            </w:r>
          </w:p>
          <w:p w14:paraId="613DAE1A" w14:textId="52146272" w:rsidR="00754288" w:rsidRPr="00754288" w:rsidRDefault="00754288" w:rsidP="0075428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9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 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Rad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ę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Główn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ą Nauki i Szkolnictwa Wyższego;</w:t>
            </w:r>
          </w:p>
          <w:p w14:paraId="164CF8CF" w14:textId="3BB3B7E0" w:rsidR="00754288" w:rsidRPr="00754288" w:rsidRDefault="00754288" w:rsidP="0075428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9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 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Rad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ę Szkół Katolickich;</w:t>
            </w:r>
          </w:p>
          <w:p w14:paraId="290078A4" w14:textId="5FB6CD96" w:rsidR="00754288" w:rsidRPr="00754288" w:rsidRDefault="00754288" w:rsidP="0075428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9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 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Stowarzyszenie Doradców Szkolnych i Zawod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owych Rzeczypospolitej Polskiej;</w:t>
            </w:r>
          </w:p>
          <w:p w14:paraId="1220EE31" w14:textId="2314446F" w:rsidR="00754288" w:rsidRPr="00754288" w:rsidRDefault="00754288" w:rsidP="0075428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9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 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Stowarzys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zenie Dyrektorów Szkół Średnich;</w:t>
            </w:r>
          </w:p>
          <w:p w14:paraId="145E93A3" w14:textId="362E6946" w:rsidR="00754288" w:rsidRPr="00754288" w:rsidRDefault="00754288" w:rsidP="0075428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9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 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Stowarzyszenie Rektorów i Zał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ożycieli Uczelni Niepaństwowych;</w:t>
            </w:r>
          </w:p>
          <w:p w14:paraId="0B5292C9" w14:textId="110F422E" w:rsidR="00754288" w:rsidRPr="00754288" w:rsidRDefault="00754288" w:rsidP="0075428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9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 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Towarzystwo N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auczycieli Szkół Polskich;</w:t>
            </w:r>
          </w:p>
          <w:p w14:paraId="564A0729" w14:textId="342BB417" w:rsidR="00754288" w:rsidRDefault="00754288" w:rsidP="0075428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97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 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>Polsk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ą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Komisj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ę</w:t>
            </w:r>
            <w:r w:rsidRPr="00754288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Akredytacyjn</w:t>
            </w:r>
            <w:r w:rsidR="006466A9">
              <w:rPr>
                <w:rFonts w:ascii="Times New Roman" w:eastAsia="Times New Roman" w:hAnsi="Times New Roman"/>
                <w:szCs w:val="24"/>
                <w:lang w:eastAsia="x-none"/>
              </w:rPr>
              <w:t>ą</w:t>
            </w:r>
            <w:r w:rsidR="00A46B8B">
              <w:rPr>
                <w:rFonts w:ascii="Times New Roman" w:eastAsia="Times New Roman" w:hAnsi="Times New Roman"/>
                <w:szCs w:val="24"/>
                <w:lang w:eastAsia="x-none"/>
              </w:rPr>
              <w:t>;</w:t>
            </w:r>
          </w:p>
          <w:p w14:paraId="2F6E8464" w14:textId="56DED4C1" w:rsidR="00A46B8B" w:rsidRPr="00754288" w:rsidRDefault="00A46B8B" w:rsidP="006466A9">
            <w:pPr>
              <w:pStyle w:val="Akapitzlist"/>
              <w:numPr>
                <w:ilvl w:val="0"/>
                <w:numId w:val="36"/>
              </w:numPr>
              <w:tabs>
                <w:tab w:val="clear" w:pos="757"/>
              </w:tabs>
              <w:spacing w:line="240" w:lineRule="auto"/>
              <w:ind w:left="486" w:hanging="486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Cs w:val="24"/>
                <w:lang w:eastAsia="x-none"/>
              </w:rPr>
              <w:t>Związek Cyfrowa Polska.</w:t>
            </w:r>
          </w:p>
          <w:p w14:paraId="7B1035E8" w14:textId="77777777" w:rsidR="00754288" w:rsidRDefault="00754288" w:rsidP="00754288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</w:p>
          <w:p w14:paraId="4CCE974F" w14:textId="77777777" w:rsidR="00754288" w:rsidRPr="001F0159" w:rsidRDefault="00754288" w:rsidP="00754288">
            <w:pPr>
              <w:pStyle w:val="Nagwek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Projekt rozporządzenia został również przekazany:</w:t>
            </w:r>
          </w:p>
          <w:p w14:paraId="2C8F87F1" w14:textId="77777777" w:rsidR="00754288" w:rsidRPr="001F0159" w:rsidRDefault="00754288" w:rsidP="00754288">
            <w:pPr>
              <w:pStyle w:val="Nagwek"/>
              <w:numPr>
                <w:ilvl w:val="0"/>
                <w:numId w:val="35"/>
              </w:numPr>
              <w:tabs>
                <w:tab w:val="clear" w:pos="757"/>
              </w:tabs>
              <w:ind w:left="350" w:hanging="350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Radzie Dialogu Społecznego;</w:t>
            </w:r>
          </w:p>
          <w:p w14:paraId="195F0504" w14:textId="77777777" w:rsidR="00754288" w:rsidRPr="001F0159" w:rsidRDefault="00754288" w:rsidP="00754288">
            <w:pPr>
              <w:pStyle w:val="Nagwek"/>
              <w:numPr>
                <w:ilvl w:val="0"/>
                <w:numId w:val="35"/>
              </w:numPr>
              <w:tabs>
                <w:tab w:val="clear" w:pos="757"/>
              </w:tabs>
              <w:ind w:left="350" w:hanging="350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Rzecznikowi Praw Dziecka;</w:t>
            </w:r>
          </w:p>
          <w:p w14:paraId="6D502379" w14:textId="77777777" w:rsidR="00754288" w:rsidRPr="001F0159" w:rsidRDefault="00754288" w:rsidP="00754288">
            <w:pPr>
              <w:pStyle w:val="Nagwek"/>
              <w:numPr>
                <w:ilvl w:val="0"/>
                <w:numId w:val="35"/>
              </w:numPr>
              <w:tabs>
                <w:tab w:val="clear" w:pos="757"/>
              </w:tabs>
              <w:ind w:left="350" w:hanging="350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Rzecznikowi Praw Obywatelskich.</w:t>
            </w:r>
          </w:p>
          <w:p w14:paraId="5758F041" w14:textId="36FB8D38" w:rsidR="00754288" w:rsidRPr="001F0159" w:rsidRDefault="00754288" w:rsidP="0075428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14:paraId="0A05C150" w14:textId="07BB4966" w:rsidR="00754288" w:rsidRPr="001F0159" w:rsidRDefault="00754288" w:rsidP="0075428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F0159">
              <w:rPr>
                <w:rFonts w:ascii="Times New Roman" w:hAnsi="Times New Roman"/>
                <w:sz w:val="22"/>
                <w:szCs w:val="24"/>
              </w:rPr>
              <w:t>Projekt rozporządzenia został przekazany do zaopiniowania także Komisji Wspólnej Rządu i Samorządu Terytorialnego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oraz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 xml:space="preserve"> Komisji Wspólnej Rządu i Mniejszości Narodowych i</w:t>
            </w:r>
            <w:r>
              <w:rPr>
                <w:rFonts w:ascii="Times New Roman" w:hAnsi="Times New Roman"/>
                <w:sz w:val="22"/>
                <w:szCs w:val="24"/>
              </w:rPr>
              <w:t> 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>Etnicznych.</w:t>
            </w:r>
          </w:p>
          <w:p w14:paraId="19D5C96B" w14:textId="77777777" w:rsidR="00754288" w:rsidRPr="001F0159" w:rsidRDefault="00754288" w:rsidP="0075428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14:paraId="5247103D" w14:textId="40C171DD" w:rsidR="00754288" w:rsidRDefault="006466A9" w:rsidP="0075428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466A9">
              <w:rPr>
                <w:rFonts w:ascii="Times New Roman" w:hAnsi="Times New Roman"/>
                <w:sz w:val="22"/>
                <w:szCs w:val="24"/>
              </w:rPr>
              <w:t>Projekt rozporządzenia został zamieszczony w Biuletynie Informacji Publicznej na stronie internetowej Ministerstwa Edukacji i Nauki zgodnie z art. 5 ustawy z dnia 7 lipca 2005 r. o działalności lobbingowej w procesie stanowienia prawa (Dz. U. z 2017 r. poz. 248) oraz w Biuletynie Informacji Publicznej Rządowego Centrum Legislacji w zakładce Rządowy Proces Legislacyjny zgodnie z § 52 ust. 1 uchwały nr 190 Rady Ministrów z dnia 29 października 2013 r. – Regulamin pracy Rady Ministrów (M.P. z 2022 r. poz. 348)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  <w:p w14:paraId="583A057F" w14:textId="77777777" w:rsidR="006466A9" w:rsidRPr="001F0159" w:rsidRDefault="006466A9" w:rsidP="0075428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14:paraId="3FDDB9C4" w14:textId="44F1CDA6" w:rsidR="003B52F4" w:rsidRPr="00B37C80" w:rsidRDefault="00754288" w:rsidP="006466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szCs w:val="24"/>
              </w:rPr>
              <w:t>Wyniki konsultacji publicznych i opiniowania zostaną omówione po ich zakończeniu w raporcie z konsultacji publicznych i opiniowania.</w:t>
            </w:r>
          </w:p>
        </w:tc>
      </w:tr>
      <w:tr w:rsidR="003B52F4" w:rsidRPr="008B4FE6" w14:paraId="64599040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87890D9" w14:textId="77777777" w:rsidR="003B52F4" w:rsidRPr="008B4FE6" w:rsidRDefault="003B52F4" w:rsidP="003B52F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3B52F4" w:rsidRPr="00356D0D" w14:paraId="6B3D8D4E" w14:textId="77777777" w:rsidTr="00D26EB1">
        <w:trPr>
          <w:gridAfter w:val="1"/>
          <w:wAfter w:w="10" w:type="dxa"/>
          <w:trHeight w:val="142"/>
        </w:trPr>
        <w:tc>
          <w:tcPr>
            <w:tcW w:w="3131" w:type="dxa"/>
            <w:gridSpan w:val="4"/>
            <w:vMerge w:val="restart"/>
            <w:shd w:val="clear" w:color="auto" w:fill="FFFFFF"/>
          </w:tcPr>
          <w:p w14:paraId="5AFFC2A9" w14:textId="412AD8B6" w:rsidR="003B52F4" w:rsidRPr="00356D0D" w:rsidRDefault="003B52F4" w:rsidP="003B52F4">
            <w:pPr>
              <w:rPr>
                <w:rFonts w:ascii="Times New Roman" w:hAnsi="Times New Roman"/>
              </w:rPr>
            </w:pPr>
            <w:r w:rsidRPr="00356D0D">
              <w:rPr>
                <w:rFonts w:ascii="Times New Roman" w:hAnsi="Times New Roman"/>
              </w:rPr>
              <w:t xml:space="preserve">(ceny stałe z </w:t>
            </w:r>
            <w:r w:rsidR="00D44C92">
              <w:rPr>
                <w:rFonts w:ascii="Times New Roman" w:hAnsi="Times New Roman"/>
              </w:rPr>
              <w:t>… r</w:t>
            </w:r>
            <w:r w:rsidRPr="00356D0D">
              <w:rPr>
                <w:rFonts w:ascii="Times New Roman" w:hAnsi="Times New Roman"/>
              </w:rPr>
              <w:t>.)</w:t>
            </w:r>
          </w:p>
          <w:p w14:paraId="20DBBE50" w14:textId="77777777" w:rsidR="003B52F4" w:rsidRPr="00356D0D" w:rsidRDefault="003B52F4" w:rsidP="003B52F4">
            <w:pPr>
              <w:rPr>
                <w:rFonts w:ascii="Times New Roman" w:hAnsi="Times New Roman"/>
              </w:rPr>
            </w:pPr>
          </w:p>
        </w:tc>
        <w:tc>
          <w:tcPr>
            <w:tcW w:w="7806" w:type="dxa"/>
            <w:gridSpan w:val="25"/>
            <w:shd w:val="clear" w:color="auto" w:fill="FFFFFF"/>
          </w:tcPr>
          <w:p w14:paraId="2920D2A3" w14:textId="77777777" w:rsidR="003B52F4" w:rsidRPr="00356D0D" w:rsidRDefault="003B52F4" w:rsidP="003B52F4">
            <w:pPr>
              <w:rPr>
                <w:rFonts w:ascii="Times New Roman" w:hAnsi="Times New Roman"/>
              </w:rPr>
            </w:pPr>
            <w:r w:rsidRPr="00356D0D">
              <w:rPr>
                <w:rFonts w:ascii="Times New Roman" w:hAnsi="Times New Roman"/>
              </w:rPr>
              <w:t>Skutki w okresie 10 lat od wejścia w życie zmian [mln zł]</w:t>
            </w:r>
          </w:p>
        </w:tc>
      </w:tr>
      <w:tr w:rsidR="003B52F4" w:rsidRPr="00356D0D" w14:paraId="1BF0DE98" w14:textId="77777777" w:rsidTr="008E4394">
        <w:trPr>
          <w:gridAfter w:val="1"/>
          <w:wAfter w:w="10" w:type="dxa"/>
          <w:trHeight w:val="142"/>
        </w:trPr>
        <w:tc>
          <w:tcPr>
            <w:tcW w:w="3131" w:type="dxa"/>
            <w:gridSpan w:val="4"/>
            <w:vMerge/>
            <w:shd w:val="clear" w:color="auto" w:fill="FFFFFF"/>
          </w:tcPr>
          <w:p w14:paraId="3362DE3A" w14:textId="77777777" w:rsidR="003B52F4" w:rsidRPr="00356D0D" w:rsidRDefault="003B52F4" w:rsidP="003B52F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shd w:val="clear" w:color="auto" w:fill="FFFFFF"/>
          </w:tcPr>
          <w:p w14:paraId="72F41854" w14:textId="77777777" w:rsidR="003B52F4" w:rsidRPr="00356D0D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56D0D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195656BD" w14:textId="77777777" w:rsidR="003B52F4" w:rsidRPr="00356D0D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56D0D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4A4CD4" w14:textId="77777777" w:rsidR="003B52F4" w:rsidRPr="00356D0D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56D0D"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723562" w14:textId="77777777" w:rsidR="003B52F4" w:rsidRPr="00356D0D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56D0D">
              <w:rPr>
                <w:rFonts w:ascii="Times New Roman" w:hAnsi="Times New Roman"/>
              </w:rPr>
              <w:t>3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0176DEAD" w14:textId="77777777" w:rsidR="003B52F4" w:rsidRPr="00356D0D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56D0D"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shd w:val="clear" w:color="auto" w:fill="FFFFFF"/>
          </w:tcPr>
          <w:p w14:paraId="48493FCE" w14:textId="77777777" w:rsidR="003B52F4" w:rsidRPr="00356D0D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56D0D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219B14" w14:textId="77777777" w:rsidR="003B52F4" w:rsidRPr="00356D0D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56D0D"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D471A05" w14:textId="77777777" w:rsidR="003B52F4" w:rsidRPr="00356D0D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56D0D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3BBDFDCB" w14:textId="77777777" w:rsidR="003B52F4" w:rsidRPr="00356D0D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56D0D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BE35A2" w14:textId="77777777" w:rsidR="003B52F4" w:rsidRPr="00356D0D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56D0D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61C3602" w14:textId="77777777" w:rsidR="003B52F4" w:rsidRPr="00356D0D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56D0D">
              <w:rPr>
                <w:rFonts w:ascii="Times New Roman" w:hAnsi="Times New Roman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350C060" w14:textId="77777777" w:rsidR="003B52F4" w:rsidRPr="00065B9F" w:rsidRDefault="003B52F4" w:rsidP="003B52F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65B9F">
              <w:rPr>
                <w:rFonts w:ascii="Times New Roman" w:hAnsi="Times New Roman"/>
                <w:i/>
              </w:rPr>
              <w:t>Łącznie (0-10)</w:t>
            </w:r>
          </w:p>
        </w:tc>
      </w:tr>
      <w:tr w:rsidR="00065B9F" w:rsidRPr="008B4FE6" w14:paraId="27D54BE8" w14:textId="77777777" w:rsidTr="008E4394">
        <w:trPr>
          <w:trHeight w:val="321"/>
        </w:trPr>
        <w:tc>
          <w:tcPr>
            <w:tcW w:w="3131" w:type="dxa"/>
            <w:gridSpan w:val="4"/>
            <w:shd w:val="clear" w:color="auto" w:fill="FFFFFF"/>
          </w:tcPr>
          <w:p w14:paraId="02983E25" w14:textId="77777777" w:rsidR="00065B9F" w:rsidRPr="00065B9F" w:rsidRDefault="00065B9F" w:rsidP="00065B9F">
            <w:pPr>
              <w:rPr>
                <w:rFonts w:ascii="Times New Roman" w:hAnsi="Times New Roman"/>
                <w:b/>
              </w:rPr>
            </w:pPr>
            <w:r w:rsidRPr="00065B9F">
              <w:rPr>
                <w:rFonts w:ascii="Times New Roman" w:hAnsi="Times New Roman"/>
                <w:b/>
              </w:rPr>
              <w:lastRenderedPageBreak/>
              <w:t>Dochody ogółem</w:t>
            </w:r>
          </w:p>
        </w:tc>
        <w:tc>
          <w:tcPr>
            <w:tcW w:w="584" w:type="dxa"/>
            <w:gridSpan w:val="2"/>
            <w:shd w:val="clear" w:color="auto" w:fill="FFFFFF"/>
          </w:tcPr>
          <w:p w14:paraId="2594CB83" w14:textId="3410D1FC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585031AA" w14:textId="21F0DC47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8E25C5" w14:textId="0A1901C4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4BB655" w14:textId="7DEA2220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4A9EA475" w14:textId="1D5CA704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3180494" w14:textId="75568426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B748712" w14:textId="3A87FDD5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06E8732" w14:textId="4B0B1F94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4551D7" w14:textId="2167A0D3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61ACA7" w14:textId="41444FB4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294CC6" w14:textId="7D1079CD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673140F" w14:textId="2FA13D88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</w:tr>
      <w:tr w:rsidR="00065B9F" w:rsidRPr="008B4FE6" w14:paraId="293CAFBE" w14:textId="77777777" w:rsidTr="008E4394">
        <w:trPr>
          <w:trHeight w:val="321"/>
        </w:trPr>
        <w:tc>
          <w:tcPr>
            <w:tcW w:w="3131" w:type="dxa"/>
            <w:gridSpan w:val="4"/>
            <w:shd w:val="clear" w:color="auto" w:fill="FFFFFF"/>
          </w:tcPr>
          <w:p w14:paraId="3CCDCF8F" w14:textId="77777777" w:rsidR="00065B9F" w:rsidRPr="00356D0D" w:rsidRDefault="00065B9F" w:rsidP="00065B9F">
            <w:pPr>
              <w:rPr>
                <w:rFonts w:ascii="Times New Roman" w:hAnsi="Times New Roman"/>
              </w:rPr>
            </w:pPr>
            <w:r w:rsidRPr="00356D0D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84" w:type="dxa"/>
            <w:gridSpan w:val="2"/>
            <w:shd w:val="clear" w:color="auto" w:fill="FFFFFF"/>
          </w:tcPr>
          <w:p w14:paraId="3EA07758" w14:textId="37A4884A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2D0F2F01" w14:textId="09E712FF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8B1081" w14:textId="5C62E1E5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050839" w14:textId="28C59E02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501920A3" w14:textId="780663BB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F05F450" w14:textId="2FCE58B4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27A9EDE" w14:textId="3A1A6F10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52D8397" w14:textId="6CFEA88C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1E02A1" w14:textId="2BA2F8D7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57E554" w14:textId="7E53286E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05B7AF" w14:textId="18E1C014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1648B32" w14:textId="57251B37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</w:tr>
      <w:tr w:rsidR="00065B9F" w:rsidRPr="008B4FE6" w14:paraId="1FBE0F4E" w14:textId="77777777" w:rsidTr="008E4394">
        <w:trPr>
          <w:trHeight w:val="344"/>
        </w:trPr>
        <w:tc>
          <w:tcPr>
            <w:tcW w:w="3131" w:type="dxa"/>
            <w:gridSpan w:val="4"/>
            <w:shd w:val="clear" w:color="auto" w:fill="FFFFFF"/>
          </w:tcPr>
          <w:p w14:paraId="182ED6CE" w14:textId="77777777" w:rsidR="00065B9F" w:rsidRPr="00356D0D" w:rsidRDefault="00065B9F" w:rsidP="00065B9F">
            <w:pPr>
              <w:rPr>
                <w:rFonts w:ascii="Times New Roman" w:hAnsi="Times New Roman"/>
              </w:rPr>
            </w:pPr>
            <w:r w:rsidRPr="00356D0D">
              <w:rPr>
                <w:rFonts w:ascii="Times New Roman" w:hAnsi="Times New Roman"/>
              </w:rPr>
              <w:t>JST</w:t>
            </w:r>
          </w:p>
        </w:tc>
        <w:tc>
          <w:tcPr>
            <w:tcW w:w="584" w:type="dxa"/>
            <w:gridSpan w:val="2"/>
            <w:shd w:val="clear" w:color="auto" w:fill="FFFFFF"/>
          </w:tcPr>
          <w:p w14:paraId="57F35AF3" w14:textId="1DE4077B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2DF50C5F" w14:textId="56FADA1B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E86829" w14:textId="687F9C77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F0C9F4" w14:textId="2B541FC2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32808669" w14:textId="604001BD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7B12BDC" w14:textId="69534E2E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2EC55DD" w14:textId="27507BBF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FA6C8F1" w14:textId="6CA0F137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778E3C" w14:textId="455FAEE4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984E9F" w14:textId="4336F7A8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B0CCD6D" w14:textId="3A371E74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531BA1F" w14:textId="087C2189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</w:tr>
      <w:tr w:rsidR="00065B9F" w:rsidRPr="008B4FE6" w14:paraId="70B68928" w14:textId="77777777" w:rsidTr="008E4394">
        <w:trPr>
          <w:trHeight w:val="344"/>
        </w:trPr>
        <w:tc>
          <w:tcPr>
            <w:tcW w:w="3131" w:type="dxa"/>
            <w:gridSpan w:val="4"/>
            <w:shd w:val="clear" w:color="auto" w:fill="FFFFFF"/>
          </w:tcPr>
          <w:p w14:paraId="595DE738" w14:textId="77777777" w:rsidR="00065B9F" w:rsidRPr="00356D0D" w:rsidRDefault="00065B9F" w:rsidP="00065B9F">
            <w:pPr>
              <w:rPr>
                <w:rFonts w:ascii="Times New Roman" w:hAnsi="Times New Roman"/>
              </w:rPr>
            </w:pPr>
            <w:r w:rsidRPr="00356D0D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84" w:type="dxa"/>
            <w:gridSpan w:val="2"/>
            <w:shd w:val="clear" w:color="auto" w:fill="FFFFFF"/>
          </w:tcPr>
          <w:p w14:paraId="027C3EEB" w14:textId="20DED5D5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73865C3D" w14:textId="157060FB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8D8A13" w14:textId="2F748F30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F6B353" w14:textId="70068DBB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474A4860" w14:textId="27DCE233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7C760D2" w14:textId="4A769239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DA18E2" w14:textId="2C4A8B34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7F9393D" w14:textId="040D4A01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15E0A2" w14:textId="6290ED7E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5769E9" w14:textId="410EF20E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86FF4A" w14:textId="378DCC30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6FC863D" w14:textId="51619EB2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</w:tr>
      <w:tr w:rsidR="00065B9F" w:rsidRPr="008B4FE6" w14:paraId="6216212B" w14:textId="77777777" w:rsidTr="008E4394">
        <w:trPr>
          <w:trHeight w:val="330"/>
        </w:trPr>
        <w:tc>
          <w:tcPr>
            <w:tcW w:w="3131" w:type="dxa"/>
            <w:gridSpan w:val="4"/>
            <w:shd w:val="clear" w:color="auto" w:fill="FFFFFF"/>
          </w:tcPr>
          <w:p w14:paraId="25B8A9CF" w14:textId="77777777" w:rsidR="00065B9F" w:rsidRPr="00065B9F" w:rsidRDefault="00065B9F" w:rsidP="00065B9F">
            <w:pPr>
              <w:rPr>
                <w:rFonts w:ascii="Times New Roman" w:hAnsi="Times New Roman"/>
                <w:b/>
              </w:rPr>
            </w:pPr>
            <w:r w:rsidRPr="00065B9F">
              <w:rPr>
                <w:rFonts w:ascii="Times New Roman" w:hAnsi="Times New Roman"/>
                <w:b/>
              </w:rPr>
              <w:t>Wydatki ogółem</w:t>
            </w:r>
          </w:p>
        </w:tc>
        <w:tc>
          <w:tcPr>
            <w:tcW w:w="584" w:type="dxa"/>
            <w:gridSpan w:val="2"/>
            <w:shd w:val="clear" w:color="auto" w:fill="FFFFFF"/>
          </w:tcPr>
          <w:p w14:paraId="385741CB" w14:textId="5A90FDC0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0683C930" w14:textId="5FAADD9A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C9F202" w14:textId="6921F49C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55F9B6" w14:textId="09C84555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6B59A3CA" w14:textId="76C21FC3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8ED7311" w14:textId="0D542607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8644896" w14:textId="05DEB1D8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A419489" w14:textId="0C60EA4C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EC10EF" w14:textId="617290BC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524709" w14:textId="50EDB8EB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7C168A" w14:textId="6C0CAACF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9796B4D" w14:textId="321D8658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</w:tr>
      <w:tr w:rsidR="00065B9F" w:rsidRPr="008B4FE6" w14:paraId="48703DAF" w14:textId="77777777" w:rsidTr="008E4394">
        <w:trPr>
          <w:trHeight w:val="330"/>
        </w:trPr>
        <w:tc>
          <w:tcPr>
            <w:tcW w:w="3131" w:type="dxa"/>
            <w:gridSpan w:val="4"/>
            <w:shd w:val="clear" w:color="auto" w:fill="FFFFFF"/>
          </w:tcPr>
          <w:p w14:paraId="0603514E" w14:textId="77777777" w:rsidR="00065B9F" w:rsidRPr="00356D0D" w:rsidRDefault="00065B9F" w:rsidP="00065B9F">
            <w:pPr>
              <w:rPr>
                <w:rFonts w:ascii="Times New Roman" w:hAnsi="Times New Roman"/>
              </w:rPr>
            </w:pPr>
            <w:r w:rsidRPr="00356D0D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84" w:type="dxa"/>
            <w:gridSpan w:val="2"/>
            <w:shd w:val="clear" w:color="auto" w:fill="FFFFFF"/>
          </w:tcPr>
          <w:p w14:paraId="4852D947" w14:textId="12956259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2D665E9F" w14:textId="72298984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48CDD5" w14:textId="0155F1E5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0D3693" w14:textId="3C7B0500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6CF38934" w14:textId="6B684380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5E38DFE" w14:textId="6A084EDC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CB3E17" w14:textId="3CBC312F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119B2A7" w14:textId="60D4F582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1E77048" w14:textId="18BE3BC4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CB5C29" w14:textId="72D07FCD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29B8137" w14:textId="05E467D8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2B8D92C" w14:textId="6D9AEE52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</w:tr>
      <w:tr w:rsidR="00065B9F" w:rsidRPr="008B4FE6" w14:paraId="059BCCF2" w14:textId="77777777" w:rsidTr="008E4394">
        <w:trPr>
          <w:trHeight w:val="351"/>
        </w:trPr>
        <w:tc>
          <w:tcPr>
            <w:tcW w:w="3131" w:type="dxa"/>
            <w:gridSpan w:val="4"/>
            <w:shd w:val="clear" w:color="auto" w:fill="FFFFFF"/>
          </w:tcPr>
          <w:p w14:paraId="14FB2E1B" w14:textId="77777777" w:rsidR="00065B9F" w:rsidRPr="00356D0D" w:rsidRDefault="00065B9F" w:rsidP="00065B9F">
            <w:pPr>
              <w:rPr>
                <w:rFonts w:ascii="Times New Roman" w:hAnsi="Times New Roman"/>
              </w:rPr>
            </w:pPr>
            <w:r w:rsidRPr="00356D0D">
              <w:rPr>
                <w:rFonts w:ascii="Times New Roman" w:hAnsi="Times New Roman"/>
              </w:rPr>
              <w:t>JST</w:t>
            </w:r>
          </w:p>
        </w:tc>
        <w:tc>
          <w:tcPr>
            <w:tcW w:w="584" w:type="dxa"/>
            <w:gridSpan w:val="2"/>
            <w:shd w:val="clear" w:color="auto" w:fill="FFFFFF"/>
          </w:tcPr>
          <w:p w14:paraId="032478E3" w14:textId="4F087477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293E3CFC" w14:textId="55A6DDB6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B662F2" w14:textId="4373C7B8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FEAEC4" w14:textId="614D2C2A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4383484E" w14:textId="061A5212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E79AD88" w14:textId="5C96EE02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03020A" w14:textId="13C6D478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77205FC" w14:textId="4F870491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5C71E9" w14:textId="1F03767D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8AB78E" w14:textId="4B901070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B0C076" w14:textId="455EF71C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4D47511" w14:textId="34659E1C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</w:tr>
      <w:tr w:rsidR="00065B9F" w:rsidRPr="008B4FE6" w14:paraId="4F123607" w14:textId="77777777" w:rsidTr="008E4394">
        <w:trPr>
          <w:trHeight w:val="351"/>
        </w:trPr>
        <w:tc>
          <w:tcPr>
            <w:tcW w:w="3131" w:type="dxa"/>
            <w:gridSpan w:val="4"/>
            <w:shd w:val="clear" w:color="auto" w:fill="FFFFFF"/>
          </w:tcPr>
          <w:p w14:paraId="45120321" w14:textId="77777777" w:rsidR="00065B9F" w:rsidRPr="00356D0D" w:rsidRDefault="00065B9F" w:rsidP="00065B9F">
            <w:pPr>
              <w:rPr>
                <w:rFonts w:ascii="Times New Roman" w:hAnsi="Times New Roman"/>
              </w:rPr>
            </w:pPr>
            <w:r w:rsidRPr="00356D0D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84" w:type="dxa"/>
            <w:gridSpan w:val="2"/>
            <w:shd w:val="clear" w:color="auto" w:fill="FFFFFF"/>
          </w:tcPr>
          <w:p w14:paraId="5F0EF110" w14:textId="5D252C4D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5B42D81D" w14:textId="7D946E6C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69C08E" w14:textId="4BC1AC25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0CD045" w14:textId="68A42D02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489EA1E3" w14:textId="3ACB436C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8B54B7F" w14:textId="2535B9A4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1E0C4C" w14:textId="4DD1B1A5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1CA8C2F" w14:textId="09C7218B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70D957" w14:textId="62E553B4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4EB886" w14:textId="70D386FB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099EF5" w14:textId="673AD206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523F247" w14:textId="396F7276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</w:tr>
      <w:tr w:rsidR="00065B9F" w:rsidRPr="008B4FE6" w14:paraId="6605938E" w14:textId="77777777" w:rsidTr="008E4394">
        <w:trPr>
          <w:trHeight w:val="360"/>
        </w:trPr>
        <w:tc>
          <w:tcPr>
            <w:tcW w:w="3131" w:type="dxa"/>
            <w:gridSpan w:val="4"/>
            <w:shd w:val="clear" w:color="auto" w:fill="FFFFFF"/>
          </w:tcPr>
          <w:p w14:paraId="0CB34E45" w14:textId="77777777" w:rsidR="00065B9F" w:rsidRPr="00065B9F" w:rsidRDefault="00065B9F" w:rsidP="00065B9F">
            <w:pPr>
              <w:rPr>
                <w:rFonts w:ascii="Times New Roman" w:hAnsi="Times New Roman"/>
                <w:b/>
              </w:rPr>
            </w:pPr>
            <w:r w:rsidRPr="00065B9F">
              <w:rPr>
                <w:rFonts w:ascii="Times New Roman" w:hAnsi="Times New Roman"/>
                <w:b/>
              </w:rPr>
              <w:t>Saldo ogółem</w:t>
            </w:r>
          </w:p>
        </w:tc>
        <w:tc>
          <w:tcPr>
            <w:tcW w:w="584" w:type="dxa"/>
            <w:gridSpan w:val="2"/>
            <w:shd w:val="clear" w:color="auto" w:fill="FFFFFF"/>
          </w:tcPr>
          <w:p w14:paraId="55CE6E41" w14:textId="031FEB42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6B688E80" w14:textId="3FFC658C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2FAB01" w14:textId="23011EE5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C00B6C" w14:textId="3D2A26C7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528301B4" w14:textId="77C2029B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6E53D92" w14:textId="117DE340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377C216" w14:textId="24E3CDE2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45D9ABC" w14:textId="08985BB6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0608D8" w14:textId="5083F79A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8E2B8C" w14:textId="0C38156A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2974F9" w14:textId="059EA865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6794980" w14:textId="0CD4A45D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</w:tr>
      <w:tr w:rsidR="00065B9F" w:rsidRPr="008B4FE6" w14:paraId="4D909BD7" w14:textId="77777777" w:rsidTr="008E4394">
        <w:trPr>
          <w:trHeight w:val="357"/>
        </w:trPr>
        <w:tc>
          <w:tcPr>
            <w:tcW w:w="3131" w:type="dxa"/>
            <w:gridSpan w:val="4"/>
            <w:shd w:val="clear" w:color="auto" w:fill="FFFFFF"/>
          </w:tcPr>
          <w:p w14:paraId="7EFAA98A" w14:textId="77777777" w:rsidR="00065B9F" w:rsidRPr="00356D0D" w:rsidRDefault="00065B9F" w:rsidP="00065B9F">
            <w:pPr>
              <w:rPr>
                <w:rFonts w:ascii="Times New Roman" w:hAnsi="Times New Roman"/>
              </w:rPr>
            </w:pPr>
            <w:r w:rsidRPr="00356D0D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84" w:type="dxa"/>
            <w:gridSpan w:val="2"/>
            <w:shd w:val="clear" w:color="auto" w:fill="FFFFFF"/>
          </w:tcPr>
          <w:p w14:paraId="7147161B" w14:textId="25E1369A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4F27F721" w14:textId="676CFAD0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40876D" w14:textId="2AF86455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9843A8" w14:textId="4E9EEC3F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3D683C74" w14:textId="1706CAAF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2E3FF5C" w14:textId="4C0D5E56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FC868BA" w14:textId="7CF0DFA0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6668E86" w14:textId="08D4D0BB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76742F" w14:textId="38FF4878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54102F" w14:textId="5CBDB8E8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FD9E24" w14:textId="77BC3E3E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9A86DFE" w14:textId="56631B77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</w:tr>
      <w:tr w:rsidR="00065B9F" w:rsidRPr="008B4FE6" w14:paraId="0F9EE130" w14:textId="77777777" w:rsidTr="008E4394">
        <w:trPr>
          <w:trHeight w:val="357"/>
        </w:trPr>
        <w:tc>
          <w:tcPr>
            <w:tcW w:w="3131" w:type="dxa"/>
            <w:gridSpan w:val="4"/>
            <w:shd w:val="clear" w:color="auto" w:fill="FFFFFF"/>
          </w:tcPr>
          <w:p w14:paraId="3FB76D88" w14:textId="77777777" w:rsidR="00065B9F" w:rsidRPr="00356D0D" w:rsidRDefault="00065B9F" w:rsidP="00065B9F">
            <w:pPr>
              <w:rPr>
                <w:rFonts w:ascii="Times New Roman" w:hAnsi="Times New Roman"/>
              </w:rPr>
            </w:pPr>
            <w:r w:rsidRPr="00356D0D">
              <w:rPr>
                <w:rFonts w:ascii="Times New Roman" w:hAnsi="Times New Roman"/>
              </w:rPr>
              <w:t>JST</w:t>
            </w:r>
          </w:p>
        </w:tc>
        <w:tc>
          <w:tcPr>
            <w:tcW w:w="584" w:type="dxa"/>
            <w:gridSpan w:val="2"/>
            <w:shd w:val="clear" w:color="auto" w:fill="FFFFFF"/>
          </w:tcPr>
          <w:p w14:paraId="7AF1DFDB" w14:textId="16938CAA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2C25D284" w14:textId="36AEC5E7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09D277" w14:textId="78144339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DC0822" w14:textId="63946700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4D30BF37" w14:textId="0EE57FBB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2248A07" w14:textId="7B11DD2C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D021B6" w14:textId="406F7368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1A9FD91" w14:textId="3E7E4FEA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714ADC" w14:textId="7A1056C9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51DA0D" w14:textId="3ABB659A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26FAF7" w14:textId="7C4F69AA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776B232" w14:textId="278C631A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</w:tr>
      <w:tr w:rsidR="00065B9F" w:rsidRPr="008B4FE6" w14:paraId="280E3D6A" w14:textId="77777777" w:rsidTr="008E4394">
        <w:trPr>
          <w:trHeight w:val="357"/>
        </w:trPr>
        <w:tc>
          <w:tcPr>
            <w:tcW w:w="3131" w:type="dxa"/>
            <w:gridSpan w:val="4"/>
            <w:shd w:val="clear" w:color="auto" w:fill="FFFFFF"/>
          </w:tcPr>
          <w:p w14:paraId="5D31AAAE" w14:textId="77777777" w:rsidR="00065B9F" w:rsidRPr="00356D0D" w:rsidRDefault="00065B9F" w:rsidP="00065B9F">
            <w:pPr>
              <w:rPr>
                <w:rFonts w:ascii="Times New Roman" w:hAnsi="Times New Roman"/>
              </w:rPr>
            </w:pPr>
            <w:r w:rsidRPr="00356D0D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84" w:type="dxa"/>
            <w:gridSpan w:val="2"/>
            <w:shd w:val="clear" w:color="auto" w:fill="FFFFFF"/>
          </w:tcPr>
          <w:p w14:paraId="556DB08C" w14:textId="35880B2F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6C1AD4CE" w14:textId="69EB07EE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62DCE5" w14:textId="3C63DB9E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7C112FC" w14:textId="4F405579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25022690" w14:textId="1561E926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E8E340F" w14:textId="775EC7EF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07003CF" w14:textId="0EAB2491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44EE64E" w14:textId="0ECCA3EB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E60A76" w14:textId="5FDE56C7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2C3FB1" w14:textId="42359232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940F38" w14:textId="0D9592E6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018875F" w14:textId="4FC292FE" w:rsidR="00065B9F" w:rsidRPr="00356D0D" w:rsidRDefault="00065B9F" w:rsidP="00065B9F">
            <w:pPr>
              <w:jc w:val="center"/>
              <w:rPr>
                <w:rFonts w:ascii="Times New Roman" w:hAnsi="Times New Roman"/>
              </w:rPr>
            </w:pPr>
            <w:r w:rsidRPr="0002490B">
              <w:rPr>
                <w:rFonts w:ascii="Times New Roman" w:hAnsi="Times New Roman"/>
              </w:rPr>
              <w:t>0</w:t>
            </w:r>
          </w:p>
        </w:tc>
      </w:tr>
      <w:tr w:rsidR="003B52F4" w:rsidRPr="008B4FE6" w14:paraId="5203CE33" w14:textId="77777777" w:rsidTr="003B227C">
        <w:trPr>
          <w:gridAfter w:val="1"/>
          <w:wAfter w:w="10" w:type="dxa"/>
          <w:trHeight w:val="50"/>
        </w:trPr>
        <w:tc>
          <w:tcPr>
            <w:tcW w:w="2014" w:type="dxa"/>
            <w:gridSpan w:val="2"/>
            <w:shd w:val="clear" w:color="auto" w:fill="FFFFFF"/>
            <w:vAlign w:val="center"/>
          </w:tcPr>
          <w:p w14:paraId="7A4AB751" w14:textId="6A3EC8BF" w:rsidR="003B52F4" w:rsidRPr="00C53F26" w:rsidRDefault="003B52F4" w:rsidP="00065B9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Źródła finansowania</w:t>
            </w:r>
          </w:p>
        </w:tc>
        <w:tc>
          <w:tcPr>
            <w:tcW w:w="8923" w:type="dxa"/>
            <w:gridSpan w:val="27"/>
            <w:shd w:val="clear" w:color="auto" w:fill="FFFFFF"/>
            <w:vAlign w:val="center"/>
          </w:tcPr>
          <w:p w14:paraId="10CE363F" w14:textId="6F5672AF" w:rsidR="00374604" w:rsidRPr="00B37C80" w:rsidRDefault="00065B9F" w:rsidP="003B22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Rozporządzenie nie spowoduje </w:t>
            </w:r>
            <w:r w:rsidR="00274327" w:rsidRPr="00CD0EB2">
              <w:rPr>
                <w:rFonts w:ascii="Times New Roman" w:hAnsi="Times New Roman"/>
              </w:rPr>
              <w:t>skutków finansowych dla sektora finansów publicznych, w</w:t>
            </w:r>
            <w:r w:rsidR="003B227C">
              <w:rPr>
                <w:rFonts w:ascii="Times New Roman" w:hAnsi="Times New Roman"/>
              </w:rPr>
              <w:t> </w:t>
            </w:r>
            <w:r w:rsidR="00274327" w:rsidRPr="00CD0EB2">
              <w:rPr>
                <w:rFonts w:ascii="Times New Roman" w:hAnsi="Times New Roman"/>
              </w:rPr>
              <w:t>tym budżetu państwa i budżetów jednostek samorządu terytorialnego</w:t>
            </w:r>
            <w:r w:rsidR="00274327">
              <w:rPr>
                <w:rFonts w:ascii="Times New Roman" w:hAnsi="Times New Roman"/>
              </w:rPr>
              <w:t>.</w:t>
            </w:r>
          </w:p>
        </w:tc>
      </w:tr>
      <w:tr w:rsidR="003B52F4" w:rsidRPr="008B4FE6" w14:paraId="3B94FA53" w14:textId="77777777" w:rsidTr="003B227C">
        <w:trPr>
          <w:gridAfter w:val="1"/>
          <w:wAfter w:w="10" w:type="dxa"/>
          <w:trHeight w:val="266"/>
        </w:trPr>
        <w:tc>
          <w:tcPr>
            <w:tcW w:w="2014" w:type="dxa"/>
            <w:gridSpan w:val="2"/>
            <w:shd w:val="clear" w:color="auto" w:fill="FFFFFF"/>
          </w:tcPr>
          <w:p w14:paraId="770A6705" w14:textId="77777777" w:rsidR="003B52F4" w:rsidRPr="00C53F26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923" w:type="dxa"/>
            <w:gridSpan w:val="27"/>
            <w:shd w:val="clear" w:color="auto" w:fill="FFFFFF"/>
          </w:tcPr>
          <w:p w14:paraId="570473B1" w14:textId="7C73C62C" w:rsidR="00146323" w:rsidRDefault="000764C0" w:rsidP="003746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Rozwiązania przewidziane w p</w:t>
            </w:r>
            <w:r w:rsidR="00146323">
              <w:rPr>
                <w:rFonts w:ascii="Times New Roman" w:hAnsi="Times New Roman"/>
                <w:color w:val="000000"/>
                <w:sz w:val="21"/>
                <w:szCs w:val="21"/>
              </w:rPr>
              <w:t>rojek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cie</w:t>
            </w:r>
            <w:r w:rsidR="00274327" w:rsidRPr="004E08BC">
              <w:rPr>
                <w:rFonts w:ascii="Times New Roman" w:hAnsi="Times New Roman"/>
              </w:rPr>
              <w:t xml:space="preserve"> stanowią realizację tzw. „kamienia milowego” </w:t>
            </w:r>
            <w:r w:rsidR="003B227C">
              <w:rPr>
                <w:rFonts w:ascii="Times New Roman" w:hAnsi="Times New Roman"/>
                <w:color w:val="000000"/>
                <w:sz w:val="21"/>
                <w:szCs w:val="21"/>
              </w:rPr>
              <w:t>KPO</w:t>
            </w:r>
            <w:r w:rsidR="003B227C" w:rsidRPr="004E08BC">
              <w:rPr>
                <w:rFonts w:ascii="Times New Roman" w:hAnsi="Times New Roman"/>
              </w:rPr>
              <w:t xml:space="preserve"> </w:t>
            </w:r>
            <w:r w:rsidR="00274327" w:rsidRPr="004E08BC">
              <w:rPr>
                <w:rFonts w:ascii="Times New Roman" w:hAnsi="Times New Roman"/>
              </w:rPr>
              <w:t>(numer porządkowy C9G)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z tym że nie generują</w:t>
            </w:r>
            <w:r w:rsidR="0014632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3B227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one bezpośrednio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dodatkowych obciążeń, określając jedynie minimalne wymagania w stosunku do sprzętu komputerowego, w który szkoły były wyposażane</w:t>
            </w:r>
            <w:r w:rsidR="0014632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</w:p>
          <w:p w14:paraId="0A8F6EA9" w14:textId="3BC17ACB" w:rsidR="00146323" w:rsidRPr="00C53F26" w:rsidRDefault="00146323" w:rsidP="003B22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 przepisy </w:t>
            </w:r>
            <w:r w:rsidR="000764C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będą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stosowa</w:t>
            </w:r>
            <w:r w:rsidR="000764C0">
              <w:rPr>
                <w:rFonts w:ascii="Times New Roman" w:hAnsi="Times New Roman"/>
                <w:color w:val="000000"/>
                <w:sz w:val="21"/>
                <w:szCs w:val="21"/>
              </w:rPr>
              <w:t>ne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do sprzętu kupowanego </w:t>
            </w:r>
            <w:r w:rsidR="000764C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nabywanego po dniu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31 sierpnia 2023</w:t>
            </w:r>
            <w:r w:rsidR="003B227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</w:t>
            </w:r>
            <w:r w:rsidR="000764C0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w związku z tym wejście w życie przepisów nie będzie oznaczać konieczności wymiany </w:t>
            </w:r>
            <w:r w:rsidR="000764C0">
              <w:rPr>
                <w:rFonts w:ascii="Times New Roman" w:hAnsi="Times New Roman"/>
                <w:color w:val="000000"/>
                <w:sz w:val="21"/>
                <w:szCs w:val="21"/>
              </w:rPr>
              <w:t>posiadanego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sprzętu komputerowego.</w:t>
            </w:r>
          </w:p>
        </w:tc>
      </w:tr>
      <w:tr w:rsidR="003B52F4" w:rsidRPr="008B4FE6" w14:paraId="7C86AAAE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D540D14" w14:textId="77777777" w:rsidR="003B52F4" w:rsidRPr="008B4FE6" w:rsidRDefault="003B52F4" w:rsidP="003B52F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3B52F4" w:rsidRPr="008B4FE6" w14:paraId="48B7DF5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54EBD10" w14:textId="77777777" w:rsidR="003B52F4" w:rsidRPr="00301959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3B52F4" w:rsidRPr="008B4FE6" w14:paraId="35A4E2A3" w14:textId="77777777" w:rsidTr="00AD412E">
        <w:trPr>
          <w:gridAfter w:val="1"/>
          <w:wAfter w:w="10" w:type="dxa"/>
          <w:trHeight w:val="142"/>
        </w:trPr>
        <w:tc>
          <w:tcPr>
            <w:tcW w:w="3857" w:type="dxa"/>
            <w:gridSpan w:val="7"/>
            <w:shd w:val="clear" w:color="auto" w:fill="FFFFFF"/>
          </w:tcPr>
          <w:p w14:paraId="5100B060" w14:textId="77777777" w:rsidR="003B52F4" w:rsidRPr="00301959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67" w:type="dxa"/>
            <w:gridSpan w:val="2"/>
            <w:shd w:val="clear" w:color="auto" w:fill="FFFFFF"/>
          </w:tcPr>
          <w:p w14:paraId="227B388E" w14:textId="77777777" w:rsidR="003B52F4" w:rsidRPr="00301959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C3565B7" w14:textId="77777777" w:rsidR="003B52F4" w:rsidRPr="00301959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78C1E48" w14:textId="77777777" w:rsidR="003B52F4" w:rsidRPr="00301959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5"/>
            <w:shd w:val="clear" w:color="auto" w:fill="FFFFFF"/>
          </w:tcPr>
          <w:p w14:paraId="3572934A" w14:textId="77777777" w:rsidR="003B52F4" w:rsidRPr="00301959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7893D47" w14:textId="77777777" w:rsidR="003B52F4" w:rsidRPr="00301959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7007388" w14:textId="77777777" w:rsidR="003B52F4" w:rsidRPr="00301959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4" w:type="dxa"/>
            <w:shd w:val="clear" w:color="auto" w:fill="FFFFFF"/>
          </w:tcPr>
          <w:p w14:paraId="275CFEBA" w14:textId="77777777" w:rsidR="003B52F4" w:rsidRPr="001B3460" w:rsidRDefault="003B52F4" w:rsidP="003B52F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65B9F" w:rsidRPr="008B4FE6" w14:paraId="44AFAD46" w14:textId="77777777" w:rsidTr="00AD412E">
        <w:trPr>
          <w:gridAfter w:val="1"/>
          <w:wAfter w:w="10" w:type="dxa"/>
          <w:trHeight w:val="142"/>
        </w:trPr>
        <w:tc>
          <w:tcPr>
            <w:tcW w:w="1447" w:type="dxa"/>
            <w:vMerge w:val="restart"/>
            <w:shd w:val="clear" w:color="auto" w:fill="FFFFFF"/>
          </w:tcPr>
          <w:p w14:paraId="1197627B" w14:textId="77777777" w:rsidR="00065B9F" w:rsidRPr="00AD412E" w:rsidRDefault="00065B9F" w:rsidP="003B227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AD412E">
              <w:rPr>
                <w:rFonts w:ascii="Times New Roman" w:hAnsi="Times New Roman"/>
                <w:color w:val="000000"/>
                <w:sz w:val="20"/>
                <w:szCs w:val="21"/>
              </w:rPr>
              <w:t>W ujęciu pieniężnym</w:t>
            </w:r>
          </w:p>
          <w:p w14:paraId="77A9C54C" w14:textId="77777777" w:rsidR="00065B9F" w:rsidRPr="00AD412E" w:rsidRDefault="00065B9F" w:rsidP="003B227C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1"/>
              </w:rPr>
            </w:pPr>
            <w:r w:rsidRPr="00AD412E">
              <w:rPr>
                <w:rFonts w:ascii="Times New Roman" w:hAnsi="Times New Roman"/>
                <w:spacing w:val="-2"/>
                <w:sz w:val="20"/>
                <w:szCs w:val="21"/>
              </w:rPr>
              <w:t xml:space="preserve">(w mln zł, </w:t>
            </w:r>
          </w:p>
          <w:p w14:paraId="4702F2CA" w14:textId="77777777" w:rsidR="00065B9F" w:rsidRPr="00AD412E" w:rsidRDefault="00065B9F" w:rsidP="003B227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AD412E">
              <w:rPr>
                <w:rFonts w:ascii="Times New Roman" w:hAnsi="Times New Roman"/>
                <w:spacing w:val="-2"/>
                <w:sz w:val="20"/>
                <w:szCs w:val="21"/>
              </w:rPr>
              <w:t>ceny stałe z …… r.)</w:t>
            </w:r>
          </w:p>
        </w:tc>
        <w:tc>
          <w:tcPr>
            <w:tcW w:w="2410" w:type="dxa"/>
            <w:gridSpan w:val="6"/>
            <w:shd w:val="clear" w:color="auto" w:fill="FFFFFF"/>
          </w:tcPr>
          <w:p w14:paraId="572904BA" w14:textId="77777777" w:rsidR="00065B9F" w:rsidRPr="00301959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67" w:type="dxa"/>
            <w:gridSpan w:val="2"/>
            <w:shd w:val="clear" w:color="auto" w:fill="FFFFFF"/>
          </w:tcPr>
          <w:p w14:paraId="5BA72923" w14:textId="02CFA9C4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6E20E30" w14:textId="756BACD1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947258D" w14:textId="0449BEAF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5"/>
            <w:shd w:val="clear" w:color="auto" w:fill="FFFFFF"/>
          </w:tcPr>
          <w:p w14:paraId="59784B18" w14:textId="53862545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E5AC62" w14:textId="09AB2ED5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413358B" w14:textId="29C7BFE6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4" w:type="dxa"/>
            <w:shd w:val="clear" w:color="auto" w:fill="FFFFFF"/>
          </w:tcPr>
          <w:p w14:paraId="4FF9FEC5" w14:textId="652380FB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65B9F" w:rsidRPr="008B4FE6" w14:paraId="6B17FC9E" w14:textId="77777777" w:rsidTr="00AD412E">
        <w:trPr>
          <w:gridAfter w:val="1"/>
          <w:wAfter w:w="10" w:type="dxa"/>
          <w:trHeight w:val="142"/>
        </w:trPr>
        <w:tc>
          <w:tcPr>
            <w:tcW w:w="1447" w:type="dxa"/>
            <w:vMerge/>
            <w:shd w:val="clear" w:color="auto" w:fill="FFFFFF"/>
          </w:tcPr>
          <w:p w14:paraId="22972AE0" w14:textId="77777777" w:rsidR="00065B9F" w:rsidRPr="00AD412E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shd w:val="clear" w:color="auto" w:fill="FFFFFF"/>
          </w:tcPr>
          <w:p w14:paraId="1C54A20D" w14:textId="77777777" w:rsidR="00065B9F" w:rsidRPr="00301959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67" w:type="dxa"/>
            <w:gridSpan w:val="2"/>
            <w:shd w:val="clear" w:color="auto" w:fill="FFFFFF"/>
          </w:tcPr>
          <w:p w14:paraId="75D99BEB" w14:textId="73B07E92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83F8659" w14:textId="3ED1D206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811E776" w14:textId="1C24EE08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5"/>
            <w:shd w:val="clear" w:color="auto" w:fill="FFFFFF"/>
          </w:tcPr>
          <w:p w14:paraId="61E97F9E" w14:textId="5C5099A9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5D1C403" w14:textId="07304A85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B598B57" w14:textId="6F199991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4" w:type="dxa"/>
            <w:shd w:val="clear" w:color="auto" w:fill="FFFFFF"/>
          </w:tcPr>
          <w:p w14:paraId="65438A28" w14:textId="1E180A0F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65B9F" w:rsidRPr="008B4FE6" w14:paraId="358D96FD" w14:textId="77777777" w:rsidTr="00AD412E">
        <w:trPr>
          <w:gridAfter w:val="1"/>
          <w:wAfter w:w="10" w:type="dxa"/>
          <w:trHeight w:val="142"/>
        </w:trPr>
        <w:tc>
          <w:tcPr>
            <w:tcW w:w="1447" w:type="dxa"/>
            <w:vMerge/>
            <w:shd w:val="clear" w:color="auto" w:fill="FFFFFF"/>
          </w:tcPr>
          <w:p w14:paraId="12431C4F" w14:textId="77777777" w:rsidR="00065B9F" w:rsidRPr="00AD412E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shd w:val="clear" w:color="auto" w:fill="FFFFFF"/>
          </w:tcPr>
          <w:p w14:paraId="33A1AD2F" w14:textId="77777777" w:rsidR="00065B9F" w:rsidRPr="00301959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67" w:type="dxa"/>
            <w:gridSpan w:val="2"/>
            <w:shd w:val="clear" w:color="auto" w:fill="FFFFFF"/>
          </w:tcPr>
          <w:p w14:paraId="5C7DBD8A" w14:textId="54F493FC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EDD2C53" w14:textId="12731303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5FA5A25" w14:textId="4FCC740F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5"/>
            <w:shd w:val="clear" w:color="auto" w:fill="FFFFFF"/>
          </w:tcPr>
          <w:p w14:paraId="50613028" w14:textId="1B23E12E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B814BE4" w14:textId="62A77913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A49501A" w14:textId="442546A9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4" w:type="dxa"/>
            <w:shd w:val="clear" w:color="auto" w:fill="FFFFFF"/>
          </w:tcPr>
          <w:p w14:paraId="1992F354" w14:textId="1B469201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65B9F" w:rsidRPr="008B4FE6" w14:paraId="5FD0DA25" w14:textId="77777777" w:rsidTr="00AD412E">
        <w:trPr>
          <w:gridAfter w:val="1"/>
          <w:wAfter w:w="10" w:type="dxa"/>
          <w:trHeight w:val="142"/>
        </w:trPr>
        <w:tc>
          <w:tcPr>
            <w:tcW w:w="1447" w:type="dxa"/>
            <w:vMerge/>
            <w:shd w:val="clear" w:color="auto" w:fill="FFFFFF"/>
          </w:tcPr>
          <w:p w14:paraId="73778C45" w14:textId="77777777" w:rsidR="00065B9F" w:rsidRPr="00AD412E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shd w:val="clear" w:color="auto" w:fill="FFFFFF"/>
          </w:tcPr>
          <w:p w14:paraId="4C4D35BE" w14:textId="70FE602D" w:rsidR="00065B9F" w:rsidRDefault="00065B9F" w:rsidP="00065B9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B9F">
              <w:rPr>
                <w:rFonts w:ascii="Times New Roman" w:hAnsi="Times New Roman"/>
                <w:sz w:val="21"/>
                <w:szCs w:val="21"/>
              </w:rPr>
              <w:t>osoby niepełnosprawne oraz osoby starsze</w:t>
            </w:r>
          </w:p>
        </w:tc>
        <w:tc>
          <w:tcPr>
            <w:tcW w:w="967" w:type="dxa"/>
            <w:gridSpan w:val="2"/>
            <w:shd w:val="clear" w:color="auto" w:fill="FFFFFF"/>
          </w:tcPr>
          <w:p w14:paraId="49138B78" w14:textId="45DE1F83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DDA6572" w14:textId="63AD23F8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E727AA4" w14:textId="718D4467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5"/>
            <w:shd w:val="clear" w:color="auto" w:fill="FFFFFF"/>
          </w:tcPr>
          <w:p w14:paraId="58D7B035" w14:textId="4A82740F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58FB7CB" w14:textId="4DDCC6E9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58ADF14" w14:textId="6514AC51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4" w:type="dxa"/>
            <w:shd w:val="clear" w:color="auto" w:fill="FFFFFF"/>
          </w:tcPr>
          <w:p w14:paraId="4B9CF787" w14:textId="7D5BFECF" w:rsidR="00065B9F" w:rsidRPr="00B37C80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E594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65B9F" w:rsidRPr="008B4FE6" w14:paraId="4F412D96" w14:textId="77777777" w:rsidTr="00AD412E">
        <w:trPr>
          <w:gridAfter w:val="1"/>
          <w:wAfter w:w="10" w:type="dxa"/>
          <w:trHeight w:val="142"/>
        </w:trPr>
        <w:tc>
          <w:tcPr>
            <w:tcW w:w="1447" w:type="dxa"/>
            <w:vMerge w:val="restart"/>
            <w:shd w:val="clear" w:color="auto" w:fill="FFFFFF"/>
          </w:tcPr>
          <w:p w14:paraId="13E6279A" w14:textId="77777777" w:rsidR="00065B9F" w:rsidRPr="00AD412E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AD412E">
              <w:rPr>
                <w:rFonts w:ascii="Times New Roman" w:hAnsi="Times New Roman"/>
                <w:color w:val="000000"/>
                <w:sz w:val="20"/>
                <w:szCs w:val="21"/>
              </w:rPr>
              <w:t>W ujęciu niepieniężnym</w:t>
            </w:r>
          </w:p>
        </w:tc>
        <w:tc>
          <w:tcPr>
            <w:tcW w:w="2410" w:type="dxa"/>
            <w:gridSpan w:val="6"/>
            <w:shd w:val="clear" w:color="auto" w:fill="FFFFFF"/>
          </w:tcPr>
          <w:p w14:paraId="7F8A018E" w14:textId="77777777" w:rsidR="00065B9F" w:rsidRPr="00301959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80" w:type="dxa"/>
            <w:gridSpan w:val="22"/>
            <w:shd w:val="clear" w:color="auto" w:fill="FFFFFF"/>
          </w:tcPr>
          <w:p w14:paraId="6C6A90C8" w14:textId="58D7A085" w:rsidR="00065B9F" w:rsidRPr="00065B9F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65B9F">
              <w:rPr>
                <w:rFonts w:ascii="Times New Roman" w:hAnsi="Times New Roman"/>
              </w:rPr>
              <w:t>–</w:t>
            </w:r>
          </w:p>
        </w:tc>
      </w:tr>
      <w:tr w:rsidR="00065B9F" w:rsidRPr="008B4FE6" w14:paraId="590B6432" w14:textId="77777777" w:rsidTr="00AD412E">
        <w:trPr>
          <w:gridAfter w:val="1"/>
          <w:wAfter w:w="10" w:type="dxa"/>
          <w:trHeight w:val="142"/>
        </w:trPr>
        <w:tc>
          <w:tcPr>
            <w:tcW w:w="1447" w:type="dxa"/>
            <w:vMerge/>
            <w:shd w:val="clear" w:color="auto" w:fill="FFFFFF"/>
          </w:tcPr>
          <w:p w14:paraId="127EA0BF" w14:textId="77777777" w:rsidR="00065B9F" w:rsidRPr="00AD412E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shd w:val="clear" w:color="auto" w:fill="FFFFFF"/>
          </w:tcPr>
          <w:p w14:paraId="1EE97D48" w14:textId="77777777" w:rsidR="00065B9F" w:rsidRPr="00301959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80" w:type="dxa"/>
            <w:gridSpan w:val="22"/>
            <w:shd w:val="clear" w:color="auto" w:fill="FFFFFF"/>
          </w:tcPr>
          <w:p w14:paraId="7E77E7FA" w14:textId="6335E468" w:rsidR="00065B9F" w:rsidRPr="00065B9F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65B9F">
              <w:rPr>
                <w:rFonts w:ascii="Times New Roman" w:hAnsi="Times New Roman"/>
              </w:rPr>
              <w:t>–</w:t>
            </w:r>
          </w:p>
        </w:tc>
      </w:tr>
      <w:tr w:rsidR="00065B9F" w:rsidRPr="008B4FE6" w14:paraId="7B08254B" w14:textId="77777777" w:rsidTr="00AD412E">
        <w:trPr>
          <w:gridAfter w:val="1"/>
          <w:wAfter w:w="10" w:type="dxa"/>
          <w:trHeight w:val="50"/>
        </w:trPr>
        <w:tc>
          <w:tcPr>
            <w:tcW w:w="1447" w:type="dxa"/>
            <w:vMerge/>
            <w:shd w:val="clear" w:color="auto" w:fill="FFFFFF"/>
          </w:tcPr>
          <w:p w14:paraId="250FAE1A" w14:textId="77777777" w:rsidR="00065B9F" w:rsidRPr="00AD412E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shd w:val="clear" w:color="auto" w:fill="FFFFFF"/>
          </w:tcPr>
          <w:p w14:paraId="6596F069" w14:textId="77777777" w:rsidR="00065B9F" w:rsidRPr="00301959" w:rsidRDefault="00065B9F" w:rsidP="00065B9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80" w:type="dxa"/>
            <w:gridSpan w:val="22"/>
            <w:shd w:val="clear" w:color="auto" w:fill="FFFFFF"/>
          </w:tcPr>
          <w:p w14:paraId="6A91EB98" w14:textId="2B5BE7AE" w:rsidR="00065B9F" w:rsidRPr="00065B9F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65B9F">
              <w:rPr>
                <w:rFonts w:ascii="Times New Roman" w:hAnsi="Times New Roman"/>
              </w:rPr>
              <w:t>–</w:t>
            </w:r>
          </w:p>
        </w:tc>
      </w:tr>
      <w:tr w:rsidR="00065B9F" w:rsidRPr="008B4FE6" w14:paraId="07CB033B" w14:textId="77777777" w:rsidTr="00AD412E">
        <w:trPr>
          <w:gridAfter w:val="1"/>
          <w:wAfter w:w="10" w:type="dxa"/>
          <w:trHeight w:val="240"/>
        </w:trPr>
        <w:tc>
          <w:tcPr>
            <w:tcW w:w="1447" w:type="dxa"/>
            <w:vMerge/>
            <w:shd w:val="clear" w:color="auto" w:fill="FFFFFF"/>
          </w:tcPr>
          <w:p w14:paraId="028BB0DA" w14:textId="77777777" w:rsidR="00065B9F" w:rsidRPr="00AD412E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shd w:val="clear" w:color="auto" w:fill="FFFFFF"/>
          </w:tcPr>
          <w:p w14:paraId="440C3F63" w14:textId="1CE930CF" w:rsidR="00065B9F" w:rsidRDefault="00065B9F" w:rsidP="00065B9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B9F">
              <w:rPr>
                <w:rFonts w:ascii="Times New Roman" w:hAnsi="Times New Roman"/>
                <w:sz w:val="21"/>
                <w:szCs w:val="21"/>
              </w:rPr>
              <w:t>osoby niepełnosprawne oraz osoby starsze</w:t>
            </w:r>
          </w:p>
        </w:tc>
        <w:tc>
          <w:tcPr>
            <w:tcW w:w="7080" w:type="dxa"/>
            <w:gridSpan w:val="22"/>
            <w:shd w:val="clear" w:color="auto" w:fill="FFFFFF"/>
          </w:tcPr>
          <w:p w14:paraId="24E8888B" w14:textId="7FD3B56E" w:rsidR="00065B9F" w:rsidRPr="00065B9F" w:rsidRDefault="00065B9F" w:rsidP="00065B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65B9F">
              <w:rPr>
                <w:rFonts w:ascii="Times New Roman" w:hAnsi="Times New Roman"/>
              </w:rPr>
              <w:t>–</w:t>
            </w:r>
          </w:p>
        </w:tc>
      </w:tr>
      <w:tr w:rsidR="00065B9F" w:rsidRPr="008B4FE6" w14:paraId="1FBBAF4D" w14:textId="77777777" w:rsidTr="00AD412E">
        <w:trPr>
          <w:gridAfter w:val="1"/>
          <w:wAfter w:w="10" w:type="dxa"/>
          <w:trHeight w:val="240"/>
        </w:trPr>
        <w:tc>
          <w:tcPr>
            <w:tcW w:w="1447" w:type="dxa"/>
            <w:shd w:val="clear" w:color="auto" w:fill="FFFFFF"/>
          </w:tcPr>
          <w:p w14:paraId="5B61B4D4" w14:textId="4F82D56F" w:rsidR="00065B9F" w:rsidRPr="00AD412E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AD412E"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Niemierzalne </w:t>
            </w:r>
          </w:p>
        </w:tc>
        <w:tc>
          <w:tcPr>
            <w:tcW w:w="2410" w:type="dxa"/>
            <w:gridSpan w:val="6"/>
            <w:shd w:val="clear" w:color="auto" w:fill="FFFFFF"/>
          </w:tcPr>
          <w:p w14:paraId="4E63124A" w14:textId="195D17D0" w:rsidR="00065B9F" w:rsidRPr="00065B9F" w:rsidRDefault="00065B9F" w:rsidP="00065B9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B9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7080" w:type="dxa"/>
            <w:gridSpan w:val="22"/>
            <w:shd w:val="clear" w:color="auto" w:fill="FFFFFF"/>
          </w:tcPr>
          <w:p w14:paraId="6C7B0614" w14:textId="77777777" w:rsidR="00065B9F" w:rsidRPr="00AD412E" w:rsidRDefault="006E7B39" w:rsidP="001463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D412E">
              <w:rPr>
                <w:rFonts w:ascii="Times New Roman" w:hAnsi="Times New Roman"/>
                <w:color w:val="000000"/>
                <w:sz w:val="21"/>
                <w:szCs w:val="21"/>
              </w:rPr>
              <w:t>Zakłada się, że projektowane przepisy będą miały pozytywne oddziaływanie na podmioty gospodarcze niezależnie od ich wielkości:</w:t>
            </w:r>
          </w:p>
          <w:p w14:paraId="03E24E79" w14:textId="21337289" w:rsidR="006E7B39" w:rsidRPr="00AD412E" w:rsidRDefault="006466A9" w:rsidP="006466A9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16" w:hanging="31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</w:t>
            </w:r>
            <w:r w:rsidR="006E7B39" w:rsidRPr="00AD412E">
              <w:rPr>
                <w:rFonts w:ascii="Times New Roman" w:hAnsi="Times New Roman"/>
                <w:sz w:val="21"/>
                <w:szCs w:val="21"/>
              </w:rPr>
              <w:t xml:space="preserve"> przypadku większych przedsiębiorstw produkujących sprzęt komputerowy, oprogramowanie oraz innych św</w:t>
            </w:r>
            <w:r w:rsidR="003B227C">
              <w:rPr>
                <w:rFonts w:ascii="Times New Roman" w:hAnsi="Times New Roman"/>
                <w:sz w:val="21"/>
                <w:szCs w:val="21"/>
              </w:rPr>
              <w:t xml:space="preserve">iadczących usługi towarzyszące </w:t>
            </w:r>
            <w:r w:rsidR="006E7B39" w:rsidRPr="00AD412E">
              <w:rPr>
                <w:rFonts w:ascii="Times New Roman" w:hAnsi="Times New Roman"/>
                <w:sz w:val="21"/>
                <w:szCs w:val="21"/>
              </w:rPr>
              <w:t>(co w wielu przypadkach ma miejsce w Polsce), wzrost zapotrzebowania na ich produkty i usługi (w następstwie inwestycji z KPO) odbije się korzystn</w:t>
            </w:r>
            <w:r>
              <w:rPr>
                <w:rFonts w:ascii="Times New Roman" w:hAnsi="Times New Roman"/>
                <w:sz w:val="21"/>
                <w:szCs w:val="21"/>
              </w:rPr>
              <w:t>ie na ich sytuacji ekonomicznej;</w:t>
            </w:r>
          </w:p>
          <w:p w14:paraId="3AB0D167" w14:textId="740707FC" w:rsidR="006E7B39" w:rsidRPr="00AD412E" w:rsidRDefault="006466A9" w:rsidP="006466A9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16" w:hanging="31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</w:t>
            </w:r>
            <w:r w:rsidR="006E7B39" w:rsidRPr="00AD412E">
              <w:rPr>
                <w:rFonts w:ascii="Times New Roman" w:hAnsi="Times New Roman"/>
                <w:sz w:val="21"/>
                <w:szCs w:val="21"/>
              </w:rPr>
              <w:t xml:space="preserve"> przyp</w:t>
            </w:r>
            <w:r w:rsidR="00146323" w:rsidRPr="00AD412E">
              <w:rPr>
                <w:rFonts w:ascii="Times New Roman" w:hAnsi="Times New Roman"/>
                <w:sz w:val="21"/>
                <w:szCs w:val="21"/>
              </w:rPr>
              <w:t>adku mniejszych przedsiębiorstw, przewidywany jest wzrost zapotrzebowania na ich produkty i usługi (w szczególności logistyczne, instalacyjne, szkoleniowe, EdTech, montażowe, spedycyjne etc), co odbije się korzystnie na ich sytuacji gospodarczej.</w:t>
            </w:r>
          </w:p>
          <w:p w14:paraId="49C18297" w14:textId="0F6C7DD8" w:rsidR="00146323" w:rsidRPr="00146323" w:rsidRDefault="00146323" w:rsidP="001463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D412E">
              <w:rPr>
                <w:rFonts w:ascii="Times New Roman" w:hAnsi="Times New Roman"/>
                <w:sz w:val="21"/>
                <w:szCs w:val="21"/>
              </w:rPr>
              <w:t>W przypadku wszystkich podmiotów gospodarczych, skorzystają one na zwiększeniu puli specjalistów obeznanych z funkcjonowaniem nowoczesnych technologii.</w:t>
            </w:r>
          </w:p>
        </w:tc>
      </w:tr>
      <w:tr w:rsidR="003B52F4" w:rsidRPr="008B4FE6" w14:paraId="4E75F793" w14:textId="77777777" w:rsidTr="00D26EB1">
        <w:trPr>
          <w:gridAfter w:val="1"/>
          <w:wAfter w:w="10" w:type="dxa"/>
          <w:trHeight w:val="77"/>
        </w:trPr>
        <w:tc>
          <w:tcPr>
            <w:tcW w:w="2863" w:type="dxa"/>
            <w:gridSpan w:val="3"/>
            <w:shd w:val="clear" w:color="auto" w:fill="FFFFFF"/>
          </w:tcPr>
          <w:p w14:paraId="1247B3E5" w14:textId="77777777" w:rsidR="003B52F4" w:rsidRPr="00301959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074" w:type="dxa"/>
            <w:gridSpan w:val="26"/>
            <w:shd w:val="clear" w:color="auto" w:fill="FFFFFF"/>
            <w:vAlign w:val="center"/>
          </w:tcPr>
          <w:p w14:paraId="63CD1A47" w14:textId="02268419" w:rsidR="003B52F4" w:rsidRPr="00301959" w:rsidRDefault="003B227C" w:rsidP="003B52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Brak.</w:t>
            </w:r>
          </w:p>
        </w:tc>
      </w:tr>
      <w:tr w:rsidR="003B52F4" w:rsidRPr="008B4FE6" w14:paraId="1F5E257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EA79DD1" w14:textId="77777777" w:rsidR="003B52F4" w:rsidRPr="008B4FE6" w:rsidRDefault="003B52F4" w:rsidP="003B52F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3B52F4" w:rsidRPr="008B4FE6" w14:paraId="55E04D11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9D0AF41" w14:textId="2E2082D9" w:rsidR="003B52F4" w:rsidRPr="008B4FE6" w:rsidRDefault="00065B9F" w:rsidP="003B52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3B52F4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3B52F4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B52F4" w:rsidRPr="008B4FE6" w14:paraId="7B1608B0" w14:textId="77777777" w:rsidTr="00D26EB1">
        <w:trPr>
          <w:gridAfter w:val="1"/>
          <w:wAfter w:w="10" w:type="dxa"/>
          <w:trHeight w:val="253"/>
        </w:trPr>
        <w:tc>
          <w:tcPr>
            <w:tcW w:w="5109" w:type="dxa"/>
            <w:gridSpan w:val="12"/>
            <w:shd w:val="clear" w:color="auto" w:fill="FFFFFF"/>
          </w:tcPr>
          <w:p w14:paraId="18F97A24" w14:textId="77777777" w:rsidR="003B52F4" w:rsidRDefault="003B52F4" w:rsidP="0071296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8" w:type="dxa"/>
            <w:gridSpan w:val="17"/>
            <w:shd w:val="clear" w:color="auto" w:fill="FFFFFF"/>
          </w:tcPr>
          <w:p w14:paraId="35CF7F4F" w14:textId="77777777" w:rsidR="003B52F4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453D76F" w14:textId="77777777" w:rsidR="003B52F4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F7CA014" w14:textId="00F821BB" w:rsidR="003B52F4" w:rsidRDefault="00065B9F" w:rsidP="00065B9F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B52F4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3B52F4" w:rsidRPr="008B4FE6" w14:paraId="76E184FC" w14:textId="77777777" w:rsidTr="00D26EB1">
        <w:trPr>
          <w:gridAfter w:val="1"/>
          <w:wAfter w:w="10" w:type="dxa"/>
          <w:trHeight w:val="578"/>
        </w:trPr>
        <w:tc>
          <w:tcPr>
            <w:tcW w:w="5109" w:type="dxa"/>
            <w:gridSpan w:val="12"/>
            <w:shd w:val="clear" w:color="auto" w:fill="FFFFFF"/>
          </w:tcPr>
          <w:p w14:paraId="17583795" w14:textId="77777777" w:rsidR="003B52F4" w:rsidRPr="008B4FE6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E591B7B" w14:textId="77777777" w:rsidR="003B52F4" w:rsidRPr="008B4FE6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B801B0C" w14:textId="77777777" w:rsidR="003B52F4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C9A5B45" w14:textId="5843006B" w:rsidR="003B52F4" w:rsidRPr="008B4FE6" w:rsidRDefault="003B52F4" w:rsidP="00065B9F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28" w:type="dxa"/>
            <w:gridSpan w:val="17"/>
            <w:shd w:val="clear" w:color="auto" w:fill="FFFFFF"/>
          </w:tcPr>
          <w:p w14:paraId="78AC63F1" w14:textId="77777777" w:rsidR="003B52F4" w:rsidRPr="008B4FE6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8831AC0" w14:textId="77777777" w:rsidR="003B52F4" w:rsidRPr="008B4FE6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8A5F784" w14:textId="77777777" w:rsidR="003B52F4" w:rsidRPr="008B4FE6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625E57C" w14:textId="02131FB6" w:rsidR="003B52F4" w:rsidRPr="008B4FE6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B52F4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</w:p>
        </w:tc>
      </w:tr>
      <w:tr w:rsidR="003B52F4" w:rsidRPr="008B4FE6" w14:paraId="08F46FDB" w14:textId="77777777" w:rsidTr="00D26EB1">
        <w:trPr>
          <w:gridAfter w:val="1"/>
          <w:wAfter w:w="10" w:type="dxa"/>
          <w:trHeight w:val="381"/>
        </w:trPr>
        <w:tc>
          <w:tcPr>
            <w:tcW w:w="5109" w:type="dxa"/>
            <w:gridSpan w:val="12"/>
            <w:shd w:val="clear" w:color="auto" w:fill="FFFFFF"/>
          </w:tcPr>
          <w:p w14:paraId="44B7BE8F" w14:textId="77777777" w:rsidR="003B52F4" w:rsidRPr="008B4FE6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8" w:type="dxa"/>
            <w:gridSpan w:val="17"/>
            <w:shd w:val="clear" w:color="auto" w:fill="FFFFFF"/>
          </w:tcPr>
          <w:p w14:paraId="58164ACA" w14:textId="45B1EC2E" w:rsidR="003B52F4" w:rsidRDefault="00065B9F" w:rsidP="003B52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B52F4">
              <w:rPr>
                <w:rFonts w:ascii="Times New Roman" w:hAnsi="Times New Roman"/>
                <w:color w:val="000000"/>
              </w:rPr>
              <w:t>tak</w:t>
            </w:r>
          </w:p>
          <w:p w14:paraId="6A40153A" w14:textId="77777777" w:rsidR="003B52F4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CF40870" w14:textId="7C287A6F" w:rsidR="003B52F4" w:rsidRPr="008B4FE6" w:rsidRDefault="003B52F4" w:rsidP="00065B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B52F4" w:rsidRPr="008B4FE6" w14:paraId="7A52E00C" w14:textId="77777777" w:rsidTr="00065B9F">
        <w:trPr>
          <w:gridAfter w:val="1"/>
          <w:wAfter w:w="10" w:type="dxa"/>
          <w:trHeight w:val="50"/>
        </w:trPr>
        <w:tc>
          <w:tcPr>
            <w:tcW w:w="10937" w:type="dxa"/>
            <w:gridSpan w:val="29"/>
            <w:shd w:val="clear" w:color="auto" w:fill="FFFFFF"/>
          </w:tcPr>
          <w:p w14:paraId="0BE8BACC" w14:textId="50C1F935" w:rsidR="003B52F4" w:rsidRPr="008B4FE6" w:rsidRDefault="003B52F4" w:rsidP="003B52F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3B227C">
              <w:rPr>
                <w:rFonts w:ascii="Times New Roman" w:hAnsi="Times New Roman"/>
                <w:color w:val="000000"/>
              </w:rPr>
              <w:t xml:space="preserve"> Brak.</w:t>
            </w:r>
          </w:p>
        </w:tc>
      </w:tr>
      <w:tr w:rsidR="003B52F4" w:rsidRPr="008B4FE6" w14:paraId="7E084D5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86A388D" w14:textId="77777777" w:rsidR="003B52F4" w:rsidRPr="008B4FE6" w:rsidRDefault="003B52F4" w:rsidP="003B52F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B52F4" w:rsidRPr="008B4FE6" w14:paraId="18DB8F0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EB9FFC5" w14:textId="3314D09F" w:rsidR="003B52F4" w:rsidRDefault="00D2112D" w:rsidP="003B52F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Przewiduje się, że projektowane rozporządzenie będzie miało pozytywny wpływ na rynek pracy, z uwagi na to, że uruchomienie inwestycji z KPO</w:t>
            </w:r>
            <w:r w:rsidR="006466A9">
              <w:rPr>
                <w:rFonts w:ascii="Times New Roman" w:hAnsi="Times New Roman"/>
                <w:color w:val="000000"/>
              </w:rPr>
              <w:t xml:space="preserve"> (uwzględniających minimalne wymagania)</w:t>
            </w:r>
            <w:r>
              <w:rPr>
                <w:rFonts w:ascii="Times New Roman" w:hAnsi="Times New Roman"/>
                <w:color w:val="000000"/>
              </w:rPr>
              <w:t xml:space="preserve"> spowoduje zwiększenie zapotrzebowania na personel szkoleniowy, spedycyjny, administracyjny czy serwisowy. Wykonanie tych czynności będzie pozytywnie wpływało na zatrudnienie w krótkim i</w:t>
            </w:r>
            <w:r w:rsidR="003B227C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średnim okresie.</w:t>
            </w:r>
          </w:p>
          <w:p w14:paraId="4FC377E6" w14:textId="439BAC39" w:rsidR="00D2112D" w:rsidRPr="008B4FE6" w:rsidRDefault="006466A9" w:rsidP="003B52F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Ponadto</w:t>
            </w:r>
            <w:r w:rsidR="00D2112D">
              <w:rPr>
                <w:rFonts w:ascii="Times New Roman" w:hAnsi="Times New Roman"/>
                <w:color w:val="000000"/>
              </w:rPr>
              <w:t xml:space="preserve"> należy zauważyć, że wykorzystanie technologii informacyjno-komunika</w:t>
            </w:r>
            <w:r>
              <w:rPr>
                <w:rFonts w:ascii="Times New Roman" w:hAnsi="Times New Roman"/>
                <w:color w:val="000000"/>
              </w:rPr>
              <w:t>cyjnych w edukacji będzie wiązało</w:t>
            </w:r>
            <w:r w:rsidR="00D2112D">
              <w:rPr>
                <w:rFonts w:ascii="Times New Roman" w:hAnsi="Times New Roman"/>
                <w:color w:val="000000"/>
              </w:rPr>
              <w:t xml:space="preserve"> się z większym upowszechnieniem wśród uczniów kompetencji podstawowych i przekrojowych, o których mowa w ZSU oraz rekomendacjach OECD. To z kolei </w:t>
            </w:r>
            <w:r>
              <w:rPr>
                <w:rFonts w:ascii="Times New Roman" w:hAnsi="Times New Roman"/>
                <w:color w:val="000000"/>
              </w:rPr>
              <w:t>w perspektywie długoterminowej</w:t>
            </w:r>
            <w:r w:rsidR="00D2112D">
              <w:rPr>
                <w:rFonts w:ascii="Times New Roman" w:hAnsi="Times New Roman"/>
                <w:color w:val="000000"/>
              </w:rPr>
              <w:t xml:space="preserve"> zwiększy podaż specjalistów oraz wykwalifikowanych pracowników o kompetencjach zbliżonych do oczekiwanych przez rynek, co również będzie mieć pozytywny wpływ na rynek pracy.</w:t>
            </w:r>
          </w:p>
        </w:tc>
      </w:tr>
      <w:tr w:rsidR="003B52F4" w:rsidRPr="008B4FE6" w14:paraId="3CD7D35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A0A6BD6" w14:textId="77777777" w:rsidR="003B52F4" w:rsidRPr="008B4FE6" w:rsidRDefault="003B52F4" w:rsidP="003B52F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B52F4" w:rsidRPr="008B4FE6" w14:paraId="7585CB0D" w14:textId="77777777" w:rsidTr="008E4394">
        <w:trPr>
          <w:gridAfter w:val="1"/>
          <w:wAfter w:w="10" w:type="dxa"/>
          <w:trHeight w:val="1031"/>
        </w:trPr>
        <w:tc>
          <w:tcPr>
            <w:tcW w:w="3715" w:type="dxa"/>
            <w:gridSpan w:val="6"/>
            <w:shd w:val="clear" w:color="auto" w:fill="FFFFFF"/>
          </w:tcPr>
          <w:p w14:paraId="602C0211" w14:textId="38C04036" w:rsidR="003B52F4" w:rsidRPr="008B4FE6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65B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358403D" w14:textId="130CE3D4" w:rsidR="003B52F4" w:rsidRDefault="00D2112D" w:rsidP="003B52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3B52F4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65B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B52F4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BA51384" w14:textId="58DA700C" w:rsidR="003B52F4" w:rsidRPr="00BF6667" w:rsidRDefault="003B52F4" w:rsidP="00065B9F">
            <w:pPr>
              <w:spacing w:line="240" w:lineRule="auto"/>
              <w:ind w:left="344" w:hanging="344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65B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517" w:type="dxa"/>
            <w:gridSpan w:val="14"/>
            <w:shd w:val="clear" w:color="auto" w:fill="FFFFFF"/>
          </w:tcPr>
          <w:p w14:paraId="2D63B2DF" w14:textId="77777777" w:rsidR="003B52F4" w:rsidRPr="008B4FE6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4D1CEA1" w14:textId="77777777" w:rsidR="003B52F4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5FF0EA7A" w14:textId="48AD81CD" w:rsidR="003B52F4" w:rsidRPr="008B4FE6" w:rsidRDefault="00065B9F" w:rsidP="00065B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B52F4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</w:p>
        </w:tc>
        <w:tc>
          <w:tcPr>
            <w:tcW w:w="3705" w:type="dxa"/>
            <w:gridSpan w:val="9"/>
            <w:shd w:val="clear" w:color="auto" w:fill="FFFFFF"/>
          </w:tcPr>
          <w:p w14:paraId="5C607EAB" w14:textId="093334ED" w:rsidR="003B52F4" w:rsidRDefault="006E7B39" w:rsidP="003B52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3B52F4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B52F4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CE84401" w14:textId="77777777" w:rsidR="003B52F4" w:rsidRPr="008B4FE6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F3B">
              <w:rPr>
                <w:rFonts w:ascii="Times New Roman" w:hAnsi="Times New Roman"/>
                <w:color w:val="000000"/>
              </w:rPr>
            </w:r>
            <w:r w:rsidR="00275F3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3B52F4" w:rsidRPr="008B4FE6" w14:paraId="7B5CCE54" w14:textId="77777777" w:rsidTr="003B227C">
        <w:trPr>
          <w:gridAfter w:val="1"/>
          <w:wAfter w:w="10" w:type="dxa"/>
          <w:trHeight w:val="712"/>
        </w:trPr>
        <w:tc>
          <w:tcPr>
            <w:tcW w:w="2014" w:type="dxa"/>
            <w:gridSpan w:val="2"/>
            <w:shd w:val="clear" w:color="auto" w:fill="FFFFFF"/>
            <w:vAlign w:val="center"/>
          </w:tcPr>
          <w:p w14:paraId="28CBB91F" w14:textId="77777777" w:rsidR="003B52F4" w:rsidRPr="008B4FE6" w:rsidRDefault="003B52F4" w:rsidP="003B52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923" w:type="dxa"/>
            <w:gridSpan w:val="27"/>
            <w:shd w:val="clear" w:color="auto" w:fill="FFFFFF"/>
            <w:vAlign w:val="center"/>
          </w:tcPr>
          <w:p w14:paraId="2A6A735F" w14:textId="4ED5AF57" w:rsidR="006E7B39" w:rsidRDefault="00D2112D" w:rsidP="003B52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Wprowadzenie minimalnych standardów sprzętu komputerowego w szkołach przyczyni się do zm</w:t>
            </w:r>
            <w:r w:rsidR="003B227C">
              <w:rPr>
                <w:rFonts w:ascii="Times New Roman" w:hAnsi="Times New Roman"/>
                <w:color w:val="000000"/>
                <w:spacing w:val="-2"/>
              </w:rPr>
              <w:t xml:space="preserve">niejszenia różnic rozwojowych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między regionami </w:t>
            </w:r>
            <w:r w:rsidR="003B227C">
              <w:rPr>
                <w:rFonts w:ascii="Times New Roman" w:hAnsi="Times New Roman"/>
                <w:color w:val="000000"/>
                <w:spacing w:val="-2"/>
              </w:rPr>
              <w:t>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wpłynie pozytywnie na równość szans w</w:t>
            </w:r>
            <w:r w:rsidR="003B227C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ramach całego systemu oświaty.</w:t>
            </w:r>
          </w:p>
          <w:p w14:paraId="2A89966E" w14:textId="1CB88C43" w:rsidR="006E7B39" w:rsidRPr="008B4FE6" w:rsidRDefault="006E7B39" w:rsidP="003B52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obszarze informatyzacji, istotnym pozytywnym wpływem będzie prognozowane zwiększenie podaży specjalistów z obszaru informatyki i nowoczesnych technologii.</w:t>
            </w:r>
          </w:p>
        </w:tc>
      </w:tr>
      <w:tr w:rsidR="003B52F4" w:rsidRPr="008B4FE6" w14:paraId="4EF3FFE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2645A96" w14:textId="24B6FA4C" w:rsidR="003B52F4" w:rsidRPr="00D26EB1" w:rsidRDefault="003B227C" w:rsidP="003B52F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Cs w:val="21"/>
              </w:rPr>
              <w:t xml:space="preserve"> </w:t>
            </w:r>
            <w:r w:rsidR="003B52F4" w:rsidRPr="00D26EB1">
              <w:rPr>
                <w:rFonts w:ascii="Times New Roman" w:hAnsi="Times New Roman"/>
                <w:b/>
                <w:spacing w:val="-2"/>
                <w:szCs w:val="21"/>
              </w:rPr>
              <w:t>Planowane wykonanie przepisów aktu prawnego</w:t>
            </w:r>
          </w:p>
        </w:tc>
      </w:tr>
      <w:tr w:rsidR="003B52F4" w:rsidRPr="008B4FE6" w14:paraId="52DDB40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1AC87AD" w14:textId="53B92F99" w:rsidR="003B52F4" w:rsidRPr="00B37C80" w:rsidRDefault="00065B9F" w:rsidP="00065B9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65B9F">
              <w:rPr>
                <w:rFonts w:ascii="Times New Roman" w:hAnsi="Times New Roman"/>
                <w:spacing w:val="-2"/>
              </w:rPr>
              <w:t>Wykonanie przepisów rozporządzenia nastąpi po jego wejściu w życie.</w:t>
            </w:r>
            <w:r>
              <w:rPr>
                <w:rFonts w:ascii="Times New Roman" w:hAnsi="Times New Roman"/>
                <w:spacing w:val="-2"/>
              </w:rPr>
              <w:t xml:space="preserve"> Proponuje się aby r</w:t>
            </w:r>
            <w:r w:rsidR="00A24CC9">
              <w:rPr>
                <w:rFonts w:ascii="Times New Roman" w:hAnsi="Times New Roman"/>
                <w:spacing w:val="-2"/>
              </w:rPr>
              <w:t>ozporządzenie</w:t>
            </w:r>
            <w:r w:rsidR="003B52F4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weszło</w:t>
            </w:r>
            <w:r w:rsidR="003B227C">
              <w:rPr>
                <w:rFonts w:ascii="Times New Roman" w:hAnsi="Times New Roman"/>
                <w:spacing w:val="-2"/>
              </w:rPr>
              <w:t xml:space="preserve"> w życie z </w:t>
            </w:r>
            <w:r w:rsidR="003B52F4">
              <w:rPr>
                <w:rFonts w:ascii="Times New Roman" w:hAnsi="Times New Roman"/>
                <w:spacing w:val="-2"/>
              </w:rPr>
              <w:t xml:space="preserve">dniem </w:t>
            </w:r>
            <w:r w:rsidR="00283ABA">
              <w:rPr>
                <w:rFonts w:ascii="Times New Roman" w:hAnsi="Times New Roman"/>
                <w:spacing w:val="-2"/>
              </w:rPr>
              <w:t xml:space="preserve">następującym po dniu </w:t>
            </w:r>
            <w:r w:rsidR="00A24CC9">
              <w:rPr>
                <w:rFonts w:ascii="Times New Roman" w:hAnsi="Times New Roman"/>
                <w:spacing w:val="-2"/>
              </w:rPr>
              <w:t>ogłoszenia</w:t>
            </w:r>
            <w:r w:rsidR="003B52F4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3B52F4" w:rsidRPr="008B4FE6" w14:paraId="77316A5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E4FD1D4" w14:textId="0208E6CB" w:rsidR="003B52F4" w:rsidRPr="00D26EB1" w:rsidRDefault="003B227C" w:rsidP="003B52F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B52F4" w:rsidRPr="00D26EB1">
              <w:rPr>
                <w:rFonts w:ascii="Times New Roman" w:hAnsi="Times New Roman"/>
                <w:b/>
                <w:spacing w:val="-2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3B52F4" w:rsidRPr="008B4FE6" w14:paraId="1CE7864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C9E4748" w14:textId="06C31E7A" w:rsidR="006E7B39" w:rsidRDefault="006E7B39" w:rsidP="003B22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Planuje się dokonywanie cyklicznych (nie rzadziej niż rok) przeglądów zgodności minimalnych wymogów z trendami na rynku technologii komputerowych oraz stopniowe podwyższanie standardów, w miarę rozwoju technologii. W oparciu o</w:t>
            </w:r>
            <w:r w:rsidR="003B227C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sygnały otrzymane od szkół, organów prowadzących i innych podmiotów, planowane jest nowelizowanie rozporządzenia w przypadku wystąpienia nowych okoliczności, pojawienia się nowych technologii lub zajścia istotnych zmian na rynku.</w:t>
            </w:r>
          </w:p>
          <w:p w14:paraId="40DA9734" w14:textId="6AEBED80" w:rsidR="006E7B39" w:rsidRPr="00B37C80" w:rsidRDefault="006E7B39" w:rsidP="003B52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Dodatkowo, planowane jest również stopniowe rozszerzanie katalogu sprzętu objętego wymogami.</w:t>
            </w:r>
          </w:p>
        </w:tc>
      </w:tr>
      <w:tr w:rsidR="003B52F4" w:rsidRPr="008B4FE6" w14:paraId="5E57E22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9160F5A" w14:textId="4164B700" w:rsidR="003B52F4" w:rsidRPr="008B4FE6" w:rsidRDefault="00065B9F" w:rsidP="003B52F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="003B52F4"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3B52F4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 w:rsidR="003B52F4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="003B52F4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 w:rsidR="003B52F4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="003B52F4"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B52F4" w:rsidRPr="008B4FE6" w14:paraId="7B41047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C8D13E4" w14:textId="3A33BAC0" w:rsidR="003B52F4" w:rsidRPr="00B37C80" w:rsidRDefault="003B52F4" w:rsidP="003B52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065B9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0385F63C" w14:textId="1513F892" w:rsidR="006176ED" w:rsidRPr="00522D94" w:rsidRDefault="006176ED" w:rsidP="00065B9F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7E0A2" w14:textId="77777777" w:rsidR="00275F3B" w:rsidRDefault="00275F3B" w:rsidP="00044739">
      <w:pPr>
        <w:spacing w:line="240" w:lineRule="auto"/>
      </w:pPr>
      <w:r>
        <w:separator/>
      </w:r>
    </w:p>
  </w:endnote>
  <w:endnote w:type="continuationSeparator" w:id="0">
    <w:p w14:paraId="1FBD0DD5" w14:textId="77777777" w:rsidR="00275F3B" w:rsidRDefault="00275F3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46684" w14:textId="77777777" w:rsidR="00275F3B" w:rsidRDefault="00275F3B" w:rsidP="00044739">
      <w:pPr>
        <w:spacing w:line="240" w:lineRule="auto"/>
      </w:pPr>
      <w:r>
        <w:separator/>
      </w:r>
    </w:p>
  </w:footnote>
  <w:footnote w:type="continuationSeparator" w:id="0">
    <w:p w14:paraId="7917D05C" w14:textId="77777777" w:rsidR="00275F3B" w:rsidRDefault="00275F3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3FB9"/>
    <w:multiLevelType w:val="hybridMultilevel"/>
    <w:tmpl w:val="0CEAE53E"/>
    <w:lvl w:ilvl="0" w:tplc="5EC637C0">
      <w:start w:val="7"/>
      <w:numFmt w:val="bullet"/>
      <w:lvlText w:val="•"/>
      <w:lvlJc w:val="left"/>
      <w:pPr>
        <w:ind w:left="1070" w:hanging="71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4E973D8"/>
    <w:multiLevelType w:val="hybridMultilevel"/>
    <w:tmpl w:val="E1A2A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>
    <w:nsid w:val="23CF0368"/>
    <w:multiLevelType w:val="hybridMultilevel"/>
    <w:tmpl w:val="6554BA74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40A52"/>
    <w:multiLevelType w:val="hybridMultilevel"/>
    <w:tmpl w:val="E048C5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D4169"/>
    <w:multiLevelType w:val="hybridMultilevel"/>
    <w:tmpl w:val="3E84B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246D"/>
    <w:multiLevelType w:val="hybridMultilevel"/>
    <w:tmpl w:val="38129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3DC2690A"/>
    <w:multiLevelType w:val="hybridMultilevel"/>
    <w:tmpl w:val="E188ADB4"/>
    <w:lvl w:ilvl="0" w:tplc="A25C4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C3E9B"/>
    <w:multiLevelType w:val="hybridMultilevel"/>
    <w:tmpl w:val="E048C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F3779"/>
    <w:multiLevelType w:val="hybridMultilevel"/>
    <w:tmpl w:val="D2800CB0"/>
    <w:lvl w:ilvl="0" w:tplc="E7E4B1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2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40515F9"/>
    <w:multiLevelType w:val="multilevel"/>
    <w:tmpl w:val="9DB6CCB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551BA"/>
    <w:multiLevelType w:val="hybridMultilevel"/>
    <w:tmpl w:val="1B4A4B3A"/>
    <w:lvl w:ilvl="0" w:tplc="4422408C">
      <w:start w:val="4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BC56D7B"/>
    <w:multiLevelType w:val="hybridMultilevel"/>
    <w:tmpl w:val="46BE7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63207DED"/>
    <w:multiLevelType w:val="hybridMultilevel"/>
    <w:tmpl w:val="70E0AB26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F3094"/>
    <w:multiLevelType w:val="hybridMultilevel"/>
    <w:tmpl w:val="3CA60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97E1A"/>
    <w:multiLevelType w:val="hybridMultilevel"/>
    <w:tmpl w:val="F0629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0414FE"/>
    <w:multiLevelType w:val="multilevel"/>
    <w:tmpl w:val="F6141BA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9"/>
  </w:num>
  <w:num w:numId="5">
    <w:abstractNumId w:val="1"/>
  </w:num>
  <w:num w:numId="6">
    <w:abstractNumId w:val="10"/>
  </w:num>
  <w:num w:numId="7">
    <w:abstractNumId w:val="18"/>
  </w:num>
  <w:num w:numId="8">
    <w:abstractNumId w:val="6"/>
  </w:num>
  <w:num w:numId="9">
    <w:abstractNumId w:val="22"/>
  </w:num>
  <w:num w:numId="10">
    <w:abstractNumId w:val="16"/>
  </w:num>
  <w:num w:numId="11">
    <w:abstractNumId w:val="21"/>
  </w:num>
  <w:num w:numId="12">
    <w:abstractNumId w:val="3"/>
  </w:num>
  <w:num w:numId="13">
    <w:abstractNumId w:val="15"/>
  </w:num>
  <w:num w:numId="14">
    <w:abstractNumId w:val="30"/>
  </w:num>
  <w:num w:numId="15">
    <w:abstractNumId w:val="25"/>
  </w:num>
  <w:num w:numId="16">
    <w:abstractNumId w:val="28"/>
  </w:num>
  <w:num w:numId="17">
    <w:abstractNumId w:val="7"/>
  </w:num>
  <w:num w:numId="18">
    <w:abstractNumId w:val="34"/>
  </w:num>
  <w:num w:numId="19">
    <w:abstractNumId w:val="36"/>
  </w:num>
  <w:num w:numId="20">
    <w:abstractNumId w:val="27"/>
  </w:num>
  <w:num w:numId="21">
    <w:abstractNumId w:val="8"/>
  </w:num>
  <w:num w:numId="22">
    <w:abstractNumId w:val="19"/>
  </w:num>
  <w:num w:numId="23">
    <w:abstractNumId w:val="11"/>
  </w:num>
  <w:num w:numId="24">
    <w:abstractNumId w:val="12"/>
  </w:num>
  <w:num w:numId="25">
    <w:abstractNumId w:val="13"/>
  </w:num>
  <w:num w:numId="26">
    <w:abstractNumId w:val="33"/>
  </w:num>
  <w:num w:numId="27">
    <w:abstractNumId w:val="9"/>
  </w:num>
  <w:num w:numId="28">
    <w:abstractNumId w:val="26"/>
  </w:num>
  <w:num w:numId="29">
    <w:abstractNumId w:val="4"/>
  </w:num>
  <w:num w:numId="30">
    <w:abstractNumId w:val="17"/>
  </w:num>
  <w:num w:numId="31">
    <w:abstractNumId w:val="31"/>
  </w:num>
  <w:num w:numId="32">
    <w:abstractNumId w:val="20"/>
  </w:num>
  <w:num w:numId="33">
    <w:abstractNumId w:val="2"/>
  </w:num>
  <w:num w:numId="34">
    <w:abstractNumId w:val="32"/>
  </w:num>
  <w:num w:numId="35">
    <w:abstractNumId w:val="35"/>
  </w:num>
  <w:num w:numId="36">
    <w:abstractNumId w:val="2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173C2"/>
    <w:rsid w:val="00023836"/>
    <w:rsid w:val="000356A9"/>
    <w:rsid w:val="00044138"/>
    <w:rsid w:val="00044739"/>
    <w:rsid w:val="00051637"/>
    <w:rsid w:val="00056681"/>
    <w:rsid w:val="000648A7"/>
    <w:rsid w:val="00065B9F"/>
    <w:rsid w:val="0006618B"/>
    <w:rsid w:val="000670C0"/>
    <w:rsid w:val="00071B99"/>
    <w:rsid w:val="000756E5"/>
    <w:rsid w:val="000764C0"/>
    <w:rsid w:val="0007704E"/>
    <w:rsid w:val="00080EC8"/>
    <w:rsid w:val="00093DF6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2676"/>
    <w:rsid w:val="00117017"/>
    <w:rsid w:val="00120D03"/>
    <w:rsid w:val="00130E8E"/>
    <w:rsid w:val="0013216E"/>
    <w:rsid w:val="001401B5"/>
    <w:rsid w:val="001422B9"/>
    <w:rsid w:val="00146323"/>
    <w:rsid w:val="0014665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6BCA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0059"/>
    <w:rsid w:val="001C05DE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1382"/>
    <w:rsid w:val="00223C7B"/>
    <w:rsid w:val="00224AB1"/>
    <w:rsid w:val="00224C56"/>
    <w:rsid w:val="0022687A"/>
    <w:rsid w:val="00230728"/>
    <w:rsid w:val="00234040"/>
    <w:rsid w:val="00235CD2"/>
    <w:rsid w:val="00243A88"/>
    <w:rsid w:val="002523AC"/>
    <w:rsid w:val="002535B1"/>
    <w:rsid w:val="00254DED"/>
    <w:rsid w:val="00255619"/>
    <w:rsid w:val="00255CD3"/>
    <w:rsid w:val="00255DAD"/>
    <w:rsid w:val="00256108"/>
    <w:rsid w:val="00257307"/>
    <w:rsid w:val="00260F33"/>
    <w:rsid w:val="002613BD"/>
    <w:rsid w:val="002624F1"/>
    <w:rsid w:val="00270C81"/>
    <w:rsid w:val="00271558"/>
    <w:rsid w:val="00274327"/>
    <w:rsid w:val="00274862"/>
    <w:rsid w:val="00275F3B"/>
    <w:rsid w:val="00280760"/>
    <w:rsid w:val="00281A54"/>
    <w:rsid w:val="00282D72"/>
    <w:rsid w:val="00283402"/>
    <w:rsid w:val="00283ABA"/>
    <w:rsid w:val="00290FD6"/>
    <w:rsid w:val="002914AF"/>
    <w:rsid w:val="00294259"/>
    <w:rsid w:val="00295B79"/>
    <w:rsid w:val="002A2C81"/>
    <w:rsid w:val="002A7527"/>
    <w:rsid w:val="002B3D1A"/>
    <w:rsid w:val="002C15C3"/>
    <w:rsid w:val="002C27D0"/>
    <w:rsid w:val="002C2C9B"/>
    <w:rsid w:val="002C4F32"/>
    <w:rsid w:val="002C7A37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223A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56D0D"/>
    <w:rsid w:val="00362C7E"/>
    <w:rsid w:val="00363309"/>
    <w:rsid w:val="00363601"/>
    <w:rsid w:val="00374604"/>
    <w:rsid w:val="00376AC9"/>
    <w:rsid w:val="00383FDC"/>
    <w:rsid w:val="00393032"/>
    <w:rsid w:val="00394B69"/>
    <w:rsid w:val="00397078"/>
    <w:rsid w:val="003A6953"/>
    <w:rsid w:val="003B227C"/>
    <w:rsid w:val="003B52F4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0C3F"/>
    <w:rsid w:val="004129B4"/>
    <w:rsid w:val="00417EF0"/>
    <w:rsid w:val="004211FC"/>
    <w:rsid w:val="00422181"/>
    <w:rsid w:val="004244A8"/>
    <w:rsid w:val="00425F72"/>
    <w:rsid w:val="00427736"/>
    <w:rsid w:val="00441787"/>
    <w:rsid w:val="00444F2D"/>
    <w:rsid w:val="00447B95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E08BC"/>
    <w:rsid w:val="004F3E26"/>
    <w:rsid w:val="004F4E17"/>
    <w:rsid w:val="0050082F"/>
    <w:rsid w:val="00500C56"/>
    <w:rsid w:val="00501713"/>
    <w:rsid w:val="00506568"/>
    <w:rsid w:val="0051305E"/>
    <w:rsid w:val="0051551B"/>
    <w:rsid w:val="00520C57"/>
    <w:rsid w:val="00522D94"/>
    <w:rsid w:val="005253A7"/>
    <w:rsid w:val="00532008"/>
    <w:rsid w:val="00533D89"/>
    <w:rsid w:val="00536564"/>
    <w:rsid w:val="00544597"/>
    <w:rsid w:val="00544FFE"/>
    <w:rsid w:val="005473F5"/>
    <w:rsid w:val="005477E7"/>
    <w:rsid w:val="00552794"/>
    <w:rsid w:val="005601DA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5690"/>
    <w:rsid w:val="00595E83"/>
    <w:rsid w:val="00596530"/>
    <w:rsid w:val="005967F3"/>
    <w:rsid w:val="005A06DF"/>
    <w:rsid w:val="005A5527"/>
    <w:rsid w:val="005A5AE6"/>
    <w:rsid w:val="005B1206"/>
    <w:rsid w:val="005B1812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466A9"/>
    <w:rsid w:val="00646C69"/>
    <w:rsid w:val="00653688"/>
    <w:rsid w:val="0066091B"/>
    <w:rsid w:val="00664898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0EEB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E7B39"/>
    <w:rsid w:val="006F1435"/>
    <w:rsid w:val="006F78C4"/>
    <w:rsid w:val="007024B3"/>
    <w:rsid w:val="007031A0"/>
    <w:rsid w:val="00705A29"/>
    <w:rsid w:val="00707498"/>
    <w:rsid w:val="00711A65"/>
    <w:rsid w:val="00712966"/>
    <w:rsid w:val="00714133"/>
    <w:rsid w:val="00714DA4"/>
    <w:rsid w:val="007158B2"/>
    <w:rsid w:val="00716081"/>
    <w:rsid w:val="00722B48"/>
    <w:rsid w:val="00724164"/>
    <w:rsid w:val="00725DE7"/>
    <w:rsid w:val="0072636A"/>
    <w:rsid w:val="007266B6"/>
    <w:rsid w:val="00726B44"/>
    <w:rsid w:val="007318DD"/>
    <w:rsid w:val="00733167"/>
    <w:rsid w:val="00740D2C"/>
    <w:rsid w:val="00744BF9"/>
    <w:rsid w:val="00752623"/>
    <w:rsid w:val="00754288"/>
    <w:rsid w:val="0076072A"/>
    <w:rsid w:val="00760F1F"/>
    <w:rsid w:val="0076423E"/>
    <w:rsid w:val="007646CB"/>
    <w:rsid w:val="0076658F"/>
    <w:rsid w:val="0077040A"/>
    <w:rsid w:val="007723CC"/>
    <w:rsid w:val="00772D64"/>
    <w:rsid w:val="00773631"/>
    <w:rsid w:val="00792609"/>
    <w:rsid w:val="00792887"/>
    <w:rsid w:val="007943E2"/>
    <w:rsid w:val="00794F2C"/>
    <w:rsid w:val="00796460"/>
    <w:rsid w:val="007A3BC7"/>
    <w:rsid w:val="007A5AC4"/>
    <w:rsid w:val="007B0FDD"/>
    <w:rsid w:val="007B4802"/>
    <w:rsid w:val="007B60E6"/>
    <w:rsid w:val="007B6668"/>
    <w:rsid w:val="007B6B33"/>
    <w:rsid w:val="007C122A"/>
    <w:rsid w:val="007C2701"/>
    <w:rsid w:val="007C3ED3"/>
    <w:rsid w:val="007D2192"/>
    <w:rsid w:val="007F0021"/>
    <w:rsid w:val="007F2F52"/>
    <w:rsid w:val="007F5229"/>
    <w:rsid w:val="00801F71"/>
    <w:rsid w:val="00803AD6"/>
    <w:rsid w:val="00805F28"/>
    <w:rsid w:val="0080749F"/>
    <w:rsid w:val="00811D46"/>
    <w:rsid w:val="008125B0"/>
    <w:rsid w:val="008144CB"/>
    <w:rsid w:val="00821717"/>
    <w:rsid w:val="00824210"/>
    <w:rsid w:val="008263C0"/>
    <w:rsid w:val="00834627"/>
    <w:rsid w:val="00841422"/>
    <w:rsid w:val="00841D3B"/>
    <w:rsid w:val="0084314C"/>
    <w:rsid w:val="00843171"/>
    <w:rsid w:val="00844BAF"/>
    <w:rsid w:val="008575C3"/>
    <w:rsid w:val="00863D28"/>
    <w:rsid w:val="008648C3"/>
    <w:rsid w:val="00880F26"/>
    <w:rsid w:val="00885D1E"/>
    <w:rsid w:val="008934A9"/>
    <w:rsid w:val="00896C2E"/>
    <w:rsid w:val="008A5095"/>
    <w:rsid w:val="008A608F"/>
    <w:rsid w:val="008B1A9A"/>
    <w:rsid w:val="008B4FE6"/>
    <w:rsid w:val="008B6C37"/>
    <w:rsid w:val="008C57B2"/>
    <w:rsid w:val="008D281D"/>
    <w:rsid w:val="008D5EB1"/>
    <w:rsid w:val="008E18F7"/>
    <w:rsid w:val="008E1E10"/>
    <w:rsid w:val="008E291B"/>
    <w:rsid w:val="008E4394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3FCE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0A7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E5579"/>
    <w:rsid w:val="009F0637"/>
    <w:rsid w:val="009F1462"/>
    <w:rsid w:val="009F46B6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24CC9"/>
    <w:rsid w:val="00A319C0"/>
    <w:rsid w:val="00A33560"/>
    <w:rsid w:val="00A364E4"/>
    <w:rsid w:val="00A371A5"/>
    <w:rsid w:val="00A46B8B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37F6"/>
    <w:rsid w:val="00AB1ACD"/>
    <w:rsid w:val="00AB277F"/>
    <w:rsid w:val="00AB4099"/>
    <w:rsid w:val="00AB449A"/>
    <w:rsid w:val="00AD14F9"/>
    <w:rsid w:val="00AD35D6"/>
    <w:rsid w:val="00AD412E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581B"/>
    <w:rsid w:val="00B36B81"/>
    <w:rsid w:val="00B36FEE"/>
    <w:rsid w:val="00B37C19"/>
    <w:rsid w:val="00B37C80"/>
    <w:rsid w:val="00B44CB0"/>
    <w:rsid w:val="00B5092B"/>
    <w:rsid w:val="00B5194E"/>
    <w:rsid w:val="00B51AF5"/>
    <w:rsid w:val="00B531FC"/>
    <w:rsid w:val="00B55347"/>
    <w:rsid w:val="00B57E5E"/>
    <w:rsid w:val="00B61F37"/>
    <w:rsid w:val="00B63F95"/>
    <w:rsid w:val="00B730D2"/>
    <w:rsid w:val="00B764A1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1A26"/>
    <w:rsid w:val="00BB2666"/>
    <w:rsid w:val="00BB6B80"/>
    <w:rsid w:val="00BC3773"/>
    <w:rsid w:val="00BC381A"/>
    <w:rsid w:val="00BC56C9"/>
    <w:rsid w:val="00BD0962"/>
    <w:rsid w:val="00BD1EED"/>
    <w:rsid w:val="00BD6138"/>
    <w:rsid w:val="00BF0DA2"/>
    <w:rsid w:val="00BF109C"/>
    <w:rsid w:val="00BF26D6"/>
    <w:rsid w:val="00BF34FA"/>
    <w:rsid w:val="00BF6667"/>
    <w:rsid w:val="00C004B6"/>
    <w:rsid w:val="00C047A7"/>
    <w:rsid w:val="00C05DE5"/>
    <w:rsid w:val="00C070E6"/>
    <w:rsid w:val="00C16F54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AC1"/>
    <w:rsid w:val="00CA7CF2"/>
    <w:rsid w:val="00CB13D2"/>
    <w:rsid w:val="00CB6991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2112D"/>
    <w:rsid w:val="00D218DC"/>
    <w:rsid w:val="00D24E56"/>
    <w:rsid w:val="00D26EB1"/>
    <w:rsid w:val="00D31643"/>
    <w:rsid w:val="00D31AEB"/>
    <w:rsid w:val="00D32ECD"/>
    <w:rsid w:val="00D361E4"/>
    <w:rsid w:val="00D42A8F"/>
    <w:rsid w:val="00D439F6"/>
    <w:rsid w:val="00D44C92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3C2B"/>
    <w:rsid w:val="00D95A44"/>
    <w:rsid w:val="00D95D16"/>
    <w:rsid w:val="00D97C76"/>
    <w:rsid w:val="00DB02B4"/>
    <w:rsid w:val="00DB538D"/>
    <w:rsid w:val="00DB6447"/>
    <w:rsid w:val="00DC142B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710E"/>
    <w:rsid w:val="00E7509B"/>
    <w:rsid w:val="00E761A3"/>
    <w:rsid w:val="00E86590"/>
    <w:rsid w:val="00E907FF"/>
    <w:rsid w:val="00EA42D1"/>
    <w:rsid w:val="00EA42EF"/>
    <w:rsid w:val="00EB29B3"/>
    <w:rsid w:val="00EB2DD1"/>
    <w:rsid w:val="00EB6B37"/>
    <w:rsid w:val="00EC29FE"/>
    <w:rsid w:val="00EC3C70"/>
    <w:rsid w:val="00ED3A3D"/>
    <w:rsid w:val="00ED538A"/>
    <w:rsid w:val="00ED6FBC"/>
    <w:rsid w:val="00EE1E70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4EC4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0500"/>
    <w:rsid w:val="00F54E7B"/>
    <w:rsid w:val="00F55A88"/>
    <w:rsid w:val="00F74005"/>
    <w:rsid w:val="00F76884"/>
    <w:rsid w:val="00F8119B"/>
    <w:rsid w:val="00F83D24"/>
    <w:rsid w:val="00F83DD9"/>
    <w:rsid w:val="00F83F40"/>
    <w:rsid w:val="00F8679E"/>
    <w:rsid w:val="00FA117A"/>
    <w:rsid w:val="00FB386A"/>
    <w:rsid w:val="00FC0786"/>
    <w:rsid w:val="00FC49EF"/>
    <w:rsid w:val="00FD3D9B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64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8BC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356D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z.kulasa@mein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eusz.rafal@mein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A15DF351334D0291ACE6DC8498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4A2F4-0DA9-4AE3-AED8-F29376F6DCE9}"/>
      </w:docPartPr>
      <w:docPartBody>
        <w:p w:rsidR="00DE49B2" w:rsidRDefault="00417EA8" w:rsidP="00417EA8">
          <w:pPr>
            <w:pStyle w:val="36A15DF351334D0291ACE6DC8498557A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A8"/>
    <w:rsid w:val="00123B1F"/>
    <w:rsid w:val="001B3E20"/>
    <w:rsid w:val="002842C1"/>
    <w:rsid w:val="002A7575"/>
    <w:rsid w:val="002D5CD6"/>
    <w:rsid w:val="00302271"/>
    <w:rsid w:val="00391FDF"/>
    <w:rsid w:val="00417EA8"/>
    <w:rsid w:val="00427180"/>
    <w:rsid w:val="004923BA"/>
    <w:rsid w:val="005544D9"/>
    <w:rsid w:val="005E575F"/>
    <w:rsid w:val="005F4B4C"/>
    <w:rsid w:val="00671867"/>
    <w:rsid w:val="006A2D08"/>
    <w:rsid w:val="007D4A91"/>
    <w:rsid w:val="00801A36"/>
    <w:rsid w:val="008B5E39"/>
    <w:rsid w:val="008D14E9"/>
    <w:rsid w:val="009D3730"/>
    <w:rsid w:val="00A869A3"/>
    <w:rsid w:val="00B36229"/>
    <w:rsid w:val="00B51E9E"/>
    <w:rsid w:val="00C74BB0"/>
    <w:rsid w:val="00DA7214"/>
    <w:rsid w:val="00DE49B2"/>
    <w:rsid w:val="00E93145"/>
    <w:rsid w:val="00F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1FDF"/>
    <w:rPr>
      <w:color w:val="808080"/>
    </w:rPr>
  </w:style>
  <w:style w:type="paragraph" w:customStyle="1" w:styleId="36A15DF351334D0291ACE6DC8498557A">
    <w:name w:val="36A15DF351334D0291ACE6DC8498557A"/>
    <w:rsid w:val="00417EA8"/>
  </w:style>
  <w:style w:type="paragraph" w:customStyle="1" w:styleId="A9D7206D9A8748F593A80AD479B0C6FC">
    <w:name w:val="A9D7206D9A8748F593A80AD479B0C6FC"/>
    <w:rsid w:val="00417EA8"/>
  </w:style>
  <w:style w:type="paragraph" w:customStyle="1" w:styleId="A719A99D21FA4C20AF032008DFF4A76F">
    <w:name w:val="A719A99D21FA4C20AF032008DFF4A76F"/>
    <w:rsid w:val="00391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B08CD960DF224BB31B939529902473" ma:contentTypeVersion="10" ma:contentTypeDescription="Utwórz nowy dokument." ma:contentTypeScope="" ma:versionID="ee432ff426ad5d8f9e801da412148780">
  <xsd:schema xmlns:xsd="http://www.w3.org/2001/XMLSchema" xmlns:xs="http://www.w3.org/2001/XMLSchema" xmlns:p="http://schemas.microsoft.com/office/2006/metadata/properties" xmlns:ns2="83efda03-c8da-4b74-a4f1-a3fac5d9ce00" targetNamespace="http://schemas.microsoft.com/office/2006/metadata/properties" ma:root="true" ma:fieldsID="c9c8ad9cda74d352783ea07753d19261" ns2:_="">
    <xsd:import namespace="83efda03-c8da-4b74-a4f1-a3fac5d9c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da03-c8da-4b74-a4f1-a3fac5d9c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141E-B60C-4B2A-B671-DA389A47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fda03-c8da-4b74-a4f1-a3fac5d9c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23FF7-6EF9-4B8E-8965-843E556DC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7C6EF-96C2-4FF2-A08C-3EEAFF73F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C3607D-6F59-4A69-B043-E6110CF6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3269</Words>
  <Characters>19615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22839</CharactersWithSpaces>
  <SharedDoc>false</SharedDoc>
  <HLinks>
    <vt:vector size="36" baseType="variant">
      <vt:variant>
        <vt:i4>1638433</vt:i4>
      </vt:variant>
      <vt:variant>
        <vt:i4>67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64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  <vt:variant>
        <vt:i4>6225944</vt:i4>
      </vt:variant>
      <vt:variant>
        <vt:i4>9</vt:i4>
      </vt:variant>
      <vt:variant>
        <vt:i4>0</vt:i4>
      </vt:variant>
      <vt:variant>
        <vt:i4>5</vt:i4>
      </vt:variant>
      <vt:variant>
        <vt:lpwstr>https://core.ac.uk/download/pdf/82003836.pdf</vt:lpwstr>
      </vt:variant>
      <vt:variant>
        <vt:lpwstr/>
      </vt:variant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284452733_Examining_Design_and_Craft_Education_in_Iceland_Curriculum_development_and_present_situation/fulltext/57c069f408ae2f5eb33220e0/Examining-Design-and-Craft-Education-in-Iceland-Curriculum-development-and-present-situation.pdf?origin=publication_detail</vt:lpwstr>
      </vt:variant>
      <vt:variant>
        <vt:lpwstr/>
      </vt:variant>
      <vt:variant>
        <vt:i4>6881355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https://www.researchgate.net/profile/Elizabeth-Garber/publication/229867340_Craft_Education_in_Finland_Definitions_Rationales_and_the_Future/links/5ae497d6aca272ba508000f4/Craft-Education-in-Finland-Definitions-Rationales-and-the-Future.pdf?origin=publication_detail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https://kosovo.finnish.school/wp-content/uploads/2020/11/Basic-Education-Grades-1-9.pdf</vt:lpwstr>
      </vt:variant>
      <vt:variant>
        <vt:lpwstr>page357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2022-11-25T09:49:00Z</dcterms:created>
  <dcterms:modified xsi:type="dcterms:W3CDTF">2022-11-25T09:49:00Z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0x010100CAB08CD960DF224BB31B939529902473</vt:lpwstr>
  </property>
</Properties>
</file>