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82E26" w:rsidRPr="00383EB2" w14:paraId="33846D22" w14:textId="77777777" w:rsidTr="0044693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8C416B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bookmarkStart w:id="1" w:name="_GoBack"/>
            <w:bookmarkEnd w:id="1"/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36F71F4D" w14:textId="50BCFF45" w:rsidR="00B76AB9" w:rsidRPr="00383EB2" w:rsidRDefault="00B76AB9" w:rsidP="00E9785E">
            <w:pPr>
              <w:widowControl/>
              <w:autoSpaceDE/>
              <w:autoSpaceDN/>
              <w:adjustRightInd/>
              <w:spacing w:before="120" w:line="240" w:lineRule="auto"/>
              <w:ind w:left="-76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 rozporządzenia Ministra </w:t>
            </w:r>
            <w:r w:rsidR="00383EB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Klimatu i Środowiska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sprawie wzoru sprawozdania </w:t>
            </w:r>
            <w:r w:rsidR="00A607A6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półrocznego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</w:t>
            </w:r>
          </w:p>
          <w:p w14:paraId="19D794E7" w14:textId="28F0BFB4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7E783157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52B4EF39" w14:textId="77777777" w:rsidR="00E6472D" w:rsidRDefault="00082E26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65DC3377" w14:textId="28AB67AC" w:rsidR="00082E26" w:rsidRPr="00E6472D" w:rsidRDefault="00E93AFA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Anna Moskwa</w:t>
            </w:r>
            <w:r w:rsidR="006B4EFF"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Minister Klimatu i Środowiska</w:t>
            </w:r>
          </w:p>
          <w:p w14:paraId="4BAF4A1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1EB99FAF" w14:textId="10EDC3D7" w:rsidR="00082E26" w:rsidRPr="00383EB2" w:rsidRDefault="00A607A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Elżbieta Czerwiakowska-Bojko</w:t>
            </w:r>
            <w:r w:rsidR="00C524A4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(tel. </w:t>
            </w:r>
            <w:r w:rsidRPr="00383EB2">
              <w:rPr>
                <w:sz w:val="22"/>
                <w:szCs w:val="22"/>
              </w:rPr>
              <w:t>797 923 356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elzbieta.czerwiakowska-bojko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@klimat.gov.pl)</w:t>
            </w:r>
          </w:p>
          <w:p w14:paraId="522FBBD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C450018" w14:textId="1CC50458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  <w:r w:rsidR="00383EB2" w:rsidRPr="00E9785E">
              <w:rPr>
                <w:rFonts w:eastAsia="Calibri" w:cs="Times New Roman"/>
                <w:sz w:val="22"/>
                <w:szCs w:val="22"/>
                <w:lang w:eastAsia="en-US"/>
              </w:rPr>
              <w:t>.1</w:t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.2022 r.</w:t>
            </w:r>
          </w:p>
          <w:p w14:paraId="4E2150EA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6F2A03B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1173C8F1" w14:textId="18259C84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Upoważnienie ustawowe</w:t>
            </w:r>
          </w:p>
          <w:p w14:paraId="75F23BA8" w14:textId="77777777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76766B9" w14:textId="4EE83C41" w:rsidR="00800619" w:rsidRPr="00383EB2" w:rsidRDefault="00800619" w:rsidP="008C501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Art. 9 ust. 2 ustawy z dnia 20 lutego 2015 r.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 odnawialnych źródłach energii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(Dz. U. z 2022 r. poz. 1378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 xml:space="preserve"> i 1383</w:t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14:paraId="131162DD" w14:textId="4E89CE27" w:rsidR="00082E26" w:rsidRPr="00383EB2" w:rsidRDefault="00082E26" w:rsidP="0080282F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</w:t>
            </w:r>
            <w:r w:rsidR="0080282F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282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944</w:t>
            </w:r>
          </w:p>
          <w:p w14:paraId="1D0A69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E26" w:rsidRPr="00383EB2" w14:paraId="24F1E8BC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B8B0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082E26" w:rsidRPr="00383EB2" w14:paraId="3D7F9B27" w14:textId="77777777" w:rsidTr="0044693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7A2F90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7D0E38" w:rsidRPr="00383EB2" w14:paraId="4EA48148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2F986B" w14:textId="7D3F4BB2" w:rsidR="00C44305" w:rsidRPr="00383EB2" w:rsidRDefault="003F56AD" w:rsidP="008C501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Zgodnie z art. 9 ust. 2 ustawy z dnia 20 lutego 2015 r. o odnawialnych źródłach energii (Dz. U. z 2022 r. poz. 1378 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>i 1383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dalej: „ustawa”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bookmarkStart w:id="4" w:name="mip64155508"/>
            <w:bookmarkEnd w:id="4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minister właściwy do spraw klimatu w porozumieniu z ministrem właściwym do spraw gospodarki określi, w drodze rozporządzenia, wzór sprawozdania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biorąc pod uwagę zakres danych oraz konieczność ujednolicenia formy przekazywania tych danych. </w:t>
            </w:r>
          </w:p>
          <w:p w14:paraId="46A81AD7" w14:textId="674BF64E" w:rsidR="00A607A6" w:rsidRPr="00383EB2" w:rsidRDefault="00CD31CF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Obowiązujące p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>rzepis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y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przewidują półroczny 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>okres sprawozdawczy dla wytwórców energii w małych instalacjach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6FEBB8B7" w14:textId="720AA25B" w:rsidR="003F56AD" w:rsidRPr="00383EB2" w:rsidRDefault="00C44305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Ponadto, zmiana</w:t>
            </w:r>
            <w:r w:rsidR="005F6038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definicji małej instalacji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OZE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spowodowała, że dotychczasowy wzór sprawozdania nie zawierał istotnych informacji dotyczących rejestracji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tego typu instalacji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>w Internetow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Platformie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Aukcyjn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</w:p>
          <w:p w14:paraId="6BCDBBA4" w14:textId="136A8014" w:rsidR="0036778E" w:rsidRPr="00383EB2" w:rsidRDefault="00DB00A2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</w:t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otrzeba wydania rozporządzania podyktowana jest koniecznością ujednolicenia zakresu informacji sprawozdawczych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>z tymi zawartymi we wniosku o wpisu do rejestru wytwórców w małej instalacji, które także podlegały zmianom po wejściu w życie wyżej opisanej nowelizacji.</w:t>
            </w:r>
          </w:p>
        </w:tc>
      </w:tr>
      <w:tr w:rsidR="00082E26" w:rsidRPr="00383EB2" w14:paraId="67477DF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0086FE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7D0E38" w:rsidRPr="00383EB2" w14:paraId="5CDB386D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650DC1" w14:textId="5E1D13C3" w:rsidR="008D1032" w:rsidRPr="00383EB2" w:rsidRDefault="008D1032" w:rsidP="008D1032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Przepisy ustawy nakładają na ministra właściwego do spraw 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>klimatu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obowiązek określenia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 porozumieniu z ministrem właściwym do spraw gospodarki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 w drodze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rozporządzenia, wzoru sprawozdania, o którym mowa w 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art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. 9 ust. 1 pkt 7 ustawy.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Sprawozdanie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składane przez wytwórców wykonujący</w:t>
            </w:r>
            <w:r w:rsidR="00383EB2" w:rsidRPr="000039E5">
              <w:rPr>
                <w:rFonts w:eastAsia="Calibri" w:cs="Times New Roman"/>
                <w:sz w:val="22"/>
                <w:szCs w:val="22"/>
                <w:lang w:eastAsia="en-US"/>
              </w:rPr>
              <w:t>ch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działalność gospodarczą w zakresie małych instalacji do Prezesa URE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zawiera informacje, o których mowa w art. 9 pkt 5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jest składane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w terminie do końca miesiąca następującego po upływie półrocza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77E30F9F" w14:textId="12805007" w:rsidR="008155CF" w:rsidRPr="00383EB2" w:rsidRDefault="005E1120" w:rsidP="00984A5B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ekomendowane rozwiązani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to wydanie nowego rozporządzenia, stanowiącego swoistą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kontynuacj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ę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wypełnienia obowiązków sprawozdawczych przez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wytwórców energii w małej instalacji wynikających z przepisów ustawy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 uwzględnieniem dodatkowych wymogów takich jak podawanie numeru nadanego w Internetowej Platformie Aukcyjnej oraz zachowanie półrocznego okresu sprawozdawczego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prawna realizacja ww. obowiązku przez wytwórców energii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 małej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instalacji umożliwi Prezesowi URE wykonanie spoczywających na nim zobowiązań wynikających z art. 17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ust. 1 i ust. 3 ustawy – sporządzenie zbiorczego raportu rocznego, przekazanie go ministrowi właściwemu do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 klimatu, ministrowi właściwemu do spraw energii oraz ministrowi właściwemu do spraw gospodarki,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oraz udostępnienie przedmiotowego raportu w Biuletynie Informacji Publicznej Urzędu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Regulacji Energetyki.</w:t>
            </w:r>
          </w:p>
        </w:tc>
      </w:tr>
      <w:tr w:rsidR="00082E26" w:rsidRPr="00383EB2" w14:paraId="555340E3" w14:textId="77777777" w:rsidTr="0044693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109C91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383EB2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2E26" w:rsidRPr="00383EB2" w14:paraId="787E2F5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AFB9F8" w14:textId="35E85111" w:rsidR="00522C3D" w:rsidRPr="00383EB2" w:rsidRDefault="00A86719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082E26" w:rsidRPr="00383EB2" w14:paraId="2313C1AC" w14:textId="77777777" w:rsidTr="0044693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EB0B0D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082E26" w:rsidRPr="00383EB2" w14:paraId="7752A9AA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F9B60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A175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0EF5AA6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383EB2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75628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82E26" w:rsidRPr="00383EB2" w14:paraId="5B3BD8CD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943D4EC" w14:textId="0B2CF525" w:rsidR="00082E26" w:rsidRPr="00383EB2" w:rsidRDefault="00C755B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Wytwórcy energii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elektrycznej z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odnawialnych źródeł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energii w małej instalacji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4C2671" w14:textId="00AC89A3" w:rsidR="00082E26" w:rsidRPr="00383EB2" w:rsidRDefault="00490154" w:rsidP="00C755B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2038 podmiotów</w:t>
            </w:r>
            <w:r w:rsidR="00984A5B"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zarejestrowanych w rejestrze </w:t>
            </w:r>
            <w:r w:rsidR="00E93AF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66BAC8B" w14:textId="3A43A395" w:rsidR="00082E26" w:rsidRPr="00383EB2" w:rsidRDefault="0084408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Rejestr wytwórców w małej instalacji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4DE44B" w14:textId="32E227BA" w:rsidR="00082E26" w:rsidRPr="00383EB2" w:rsidRDefault="00E93AFA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Zastosowanie wzoru półrocznego sprawozdania, w stosunku do dotychczas składanego sprawozdania kwartalnego, stanowi zmniejszenie obciążeń administracyjnych wytwórców. </w:t>
            </w:r>
          </w:p>
        </w:tc>
      </w:tr>
      <w:tr w:rsidR="00082E26" w:rsidRPr="00383EB2" w14:paraId="6CBC71D3" w14:textId="77777777" w:rsidTr="0044693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F91C39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3A45A6" w:rsidRPr="00383EB2" w14:paraId="0CC329D6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42054AF" w14:textId="170107EF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rozporządzenia nie podlegał 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prekonsultacjom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</w:p>
          <w:p w14:paraId="07AD071D" w14:textId="77777777" w:rsidR="00383EB2" w:rsidRPr="00383EB2" w:rsidRDefault="00383EB2" w:rsidP="00383EB2">
            <w:pPr>
              <w:widowControl/>
              <w:suppressAutoHyphens/>
              <w:spacing w:after="120"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83EB2">
              <w:rPr>
                <w:rFonts w:cs="Times New Roman"/>
                <w:bCs/>
                <w:sz w:val="22"/>
                <w:szCs w:val="22"/>
              </w:rPr>
              <w:lastRenderedPageBreak/>
              <w:t>Projekt rozporządzenia został zamieszczony w Biuletynie Informacji Publicznej Rządowego Centrum Legislacji w zakładce Rządowy Proces Legislacyjny, zgodnie z art. 5 ustawy z dnia 7 lipca 2005 r. o działalności lobbingowej w procesie stanowienia prawa (Dz. U. z 2017 r. poz. 248).</w:t>
            </w:r>
          </w:p>
          <w:p w14:paraId="575D9936" w14:textId="5DEE72B4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 ramach konsultacji publicznych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(14 dni)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projekt przesłany został do następujących podmiotów skupiających przedstawicieli małych instalacji oraz przedstawicieli branży OZE w Polsce:</w:t>
            </w:r>
          </w:p>
          <w:p w14:paraId="3CCB8C1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Enea Operator Sp. z o.o.;</w:t>
            </w:r>
          </w:p>
          <w:p w14:paraId="67C99E7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Energa-Operator S.A.;</w:t>
            </w:r>
          </w:p>
          <w:p w14:paraId="3CD1858A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innogy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Stoen Operator Sp. z o.o.;</w:t>
            </w:r>
          </w:p>
          <w:p w14:paraId="4CFCC31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PGE Dystrybucja S.A.;</w:t>
            </w:r>
          </w:p>
          <w:p w14:paraId="17D53FE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Tauron Dystrybucja S.A.;</w:t>
            </w:r>
          </w:p>
          <w:p w14:paraId="6B00F54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PKP Energetyka S.A.;</w:t>
            </w:r>
          </w:p>
          <w:p w14:paraId="1ECF854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Koncern Naftowy ORLEN S.A.;</w:t>
            </w:r>
          </w:p>
          <w:p w14:paraId="1A37F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Polenergia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Dystrybucja Sp. z o.o.;</w:t>
            </w:r>
          </w:p>
          <w:p w14:paraId="70615ED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Client Earth;</w:t>
            </w:r>
          </w:p>
          <w:p w14:paraId="62805B7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Fundacja 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Greenpeace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Polska;</w:t>
            </w:r>
          </w:p>
          <w:p w14:paraId="714193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Fundacja na rzecz Energetyki Zrównoważonej;</w:t>
            </w:r>
          </w:p>
          <w:p w14:paraId="7BBF13E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Fundacją WWF Polska;</w:t>
            </w:r>
          </w:p>
          <w:p w14:paraId="6C6C4D5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Inicjatywa dla Środowiska, Energii i Elektromobilności;</w:t>
            </w:r>
          </w:p>
          <w:p w14:paraId="11DF6E7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Energetyki Odnawialnej;</w:t>
            </w:r>
          </w:p>
          <w:p w14:paraId="439D110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na Rzecz Ekorozwoju;</w:t>
            </w:r>
          </w:p>
          <w:p w14:paraId="7BA274C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Energetyki Przemysłowej i Odbiorców Energii;</w:t>
            </w:r>
          </w:p>
          <w:p w14:paraId="22661A0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Ciepłownictwo Polskie;</w:t>
            </w:r>
          </w:p>
          <w:p w14:paraId="420274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Energetyki i Ochrony Środowiska;</w:t>
            </w:r>
          </w:p>
          <w:p w14:paraId="7336CF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Wodociągi Polskie;</w:t>
            </w:r>
          </w:p>
          <w:p w14:paraId="18B4F96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Projektowania Budowlanego;</w:t>
            </w:r>
          </w:p>
          <w:p w14:paraId="71D1E61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Gospodarcza;</w:t>
            </w:r>
          </w:p>
          <w:p w14:paraId="1C743D1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Gospodarki Nieruchomościami;</w:t>
            </w:r>
          </w:p>
          <w:p w14:paraId="3257B12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Geotermalna Asocjacja;</w:t>
            </w:r>
          </w:p>
          <w:p w14:paraId="6935232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Biomasy;</w:t>
            </w:r>
          </w:p>
          <w:p w14:paraId="3692692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Energii Odnawialnej i Rozproszonej;</w:t>
            </w:r>
          </w:p>
          <w:p w14:paraId="29D9032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Przemysłu Drzewnego;</w:t>
            </w:r>
          </w:p>
          <w:p w14:paraId="055A4D3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Organizacja Rozwoju Technologii Pomp Ciepła;</w:t>
            </w:r>
          </w:p>
          <w:p w14:paraId="745179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Komitet Energii Elektrycznej;</w:t>
            </w:r>
          </w:p>
          <w:p w14:paraId="749D861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Słonecznej;</w:t>
            </w:r>
          </w:p>
          <w:p w14:paraId="5A2D29B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Wiatrowej;</w:t>
            </w:r>
          </w:p>
          <w:p w14:paraId="11A749B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Fotowoltaiki;</w:t>
            </w:r>
          </w:p>
          <w:p w14:paraId="59C30C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Geotermiczne;</w:t>
            </w:r>
          </w:p>
          <w:p w14:paraId="2AB7045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Producentów Biogazu Rolniczego;</w:t>
            </w:r>
          </w:p>
          <w:p w14:paraId="4A2F8B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Elektrociepłowni Zawodowych;</w:t>
            </w:r>
          </w:p>
          <w:p w14:paraId="1CFB0EF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Fotowoltaiki;</w:t>
            </w:r>
          </w:p>
          <w:p w14:paraId="66792C5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Morskiej Energetyki Wiatrowej;</w:t>
            </w:r>
          </w:p>
          <w:p w14:paraId="51A6B19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Przesyłu i Rozdziału Energii Elektrycznej (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PTPiREE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);</w:t>
            </w:r>
          </w:p>
          <w:p w14:paraId="02F7B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Branży Fotowoltaicznej – Polska PV;</w:t>
            </w:r>
          </w:p>
          <w:p w14:paraId="748A024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Energii Odnawialnej;</w:t>
            </w:r>
          </w:p>
          <w:p w14:paraId="6D86ECB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Forum Rozwoju Efektywnej Energii;</w:t>
            </w:r>
          </w:p>
          <w:p w14:paraId="6C34D20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Małej Energetyki Wiatrowej;</w:t>
            </w:r>
          </w:p>
          <w:p w14:paraId="4169EF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Papierników Polskich;</w:t>
            </w:r>
          </w:p>
          <w:p w14:paraId="180462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Polska Izba Urbanistów;</w:t>
            </w:r>
          </w:p>
          <w:p w14:paraId="7B35130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Producentów Energii z Odpadów;</w:t>
            </w:r>
          </w:p>
          <w:p w14:paraId="3E27F69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Elektrowni Wodnych;</w:t>
            </w:r>
          </w:p>
          <w:p w14:paraId="1E2BF33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Gospodarcze Polskie Elektrownie;</w:t>
            </w:r>
          </w:p>
          <w:p w14:paraId="171E888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Obrotu Energią (TOE);</w:t>
            </w:r>
          </w:p>
          <w:p w14:paraId="096987E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Rozwoju Małych Elektrowni Wodnych;</w:t>
            </w:r>
          </w:p>
          <w:p w14:paraId="30906ED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Unia Producentów i Pracodawców Przemysłu Biogazowego;</w:t>
            </w:r>
          </w:p>
          <w:p w14:paraId="2FF9A6A5" w14:textId="6C305409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Związek Banków Polskich.</w:t>
            </w:r>
          </w:p>
          <w:p w14:paraId="1514DDB3" w14:textId="77777777" w:rsidR="00B65B11" w:rsidRPr="00383EB2" w:rsidRDefault="00B65B11" w:rsidP="00B65B11">
            <w:pPr>
              <w:widowControl/>
              <w:suppressAutoHyphens/>
              <w:spacing w:line="240" w:lineRule="auto"/>
              <w:ind w:left="72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52252BC" w14:textId="11EE5D6F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został przekazany do zaopiniowania 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14 dni) przez następujące podmioty:</w:t>
            </w:r>
          </w:p>
          <w:p w14:paraId="20CCDE86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1) Prezes Urzędu Ochrony Konkurencji i Konsumentów,</w:t>
            </w:r>
          </w:p>
          <w:p w14:paraId="6E81878E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2) Prezes Urzędu Regulacji Energetyki,</w:t>
            </w:r>
          </w:p>
          <w:p w14:paraId="26DDCB4B" w14:textId="3DE0DDEB" w:rsidR="009C312D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3) Prezes Prokuratorii Generalnej Rzeczypospolitej Polskiej.</w:t>
            </w:r>
          </w:p>
          <w:p w14:paraId="49B4A3C7" w14:textId="3A5B1B5C" w:rsidR="0075577F" w:rsidRDefault="0075577F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3997D135" w14:textId="3FE47184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Zakres projektu nie dotyczy ograniczenia praw i interesów będących w zainteresowaniu organizacji pracodawców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 których mowa w ustawie z dnia 23 maja 1991 r. o organizacjach pracodawców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97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 albo reprezentatywnych związków zawodowych, o których mowa w ustawie z dnia 23 maja 1991 r. o związkach zawodowych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854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), stąd też nie projekt podlegał opiniowaniu przez reprezentatywne organizacje pracodawców oraz reprezentatywne związki zawodowe.</w:t>
            </w:r>
          </w:p>
          <w:p w14:paraId="1041A36A" w14:textId="6D7D48EA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nie podlegał opiniowaniu przez Komisję Wspólną Rządu i Samorządu Terytorialnego, gdyż nie dotyczy spraw związanych z samorządem terytorialnym, o których mowa w ustawie z dnia 6 maja 2005 r. o Komisji Wspólnej Rządu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Samorządu Terytorialnego oraz o przedstawicielach Rzeczypospolitej Polskiej w Komitecie Regionów Unii Europejskiej (Dz. U. poz. 759). </w:t>
            </w:r>
          </w:p>
          <w:p w14:paraId="4126E616" w14:textId="77777777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nie dotyczy spraw, o których mowa w art. 1 ustawy z dnia 24 lipca 2015 r. o Radzie Dialogu Społecznego i innych instytucjach dialogu społecznego (Dz. U. z 2018 r. poz. 2232, z późn. zm.), wobec czego nie wymagał zaopiniowania przez Radę Dialogu Społecznego.</w:t>
            </w:r>
          </w:p>
          <w:p w14:paraId="3E7E949D" w14:textId="77777777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rozporządzenia nie wymagał przedstawienia właściwym instytucjom i organom Unii Europejskiej, w tym Europejskiemu Bankowi Centralnemu, celem uzyskania opinii, dokonania powiadomienia, konsultacji albo uzgodnienia projektu.</w:t>
            </w:r>
          </w:p>
          <w:p w14:paraId="685B2C66" w14:textId="44F898A5" w:rsidR="00383EB2" w:rsidRPr="00383EB2" w:rsidRDefault="00383EB2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Times New Roman" w:cs="Times New Roman"/>
                <w:bCs/>
                <w:sz w:val="22"/>
                <w:szCs w:val="22"/>
              </w:rPr>
              <w:t>Wyniki opiniowania i konsultacji publicznych zostaną przedstawione w raporcie z opiniowania i konsultacji publicznych udostępnionym na stronie Rządowego Centrum Legislacji, w zakładce Rządowy Proces Legislacyjny.</w:t>
            </w:r>
          </w:p>
        </w:tc>
      </w:tr>
      <w:tr w:rsidR="00082E26" w:rsidRPr="00383EB2" w14:paraId="52DA43B6" w14:textId="77777777" w:rsidTr="0044693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28B5FC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082E26" w:rsidRPr="00383EB2" w14:paraId="67A7E359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A6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BE97E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082E26" w:rsidRPr="00383EB2" w14:paraId="2A3E0F76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EC9B3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EAFFF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6A78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DFFE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3F18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1D9C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C2C344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DD8BB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45A6C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1AE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220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CEEBD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E376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082E26" w:rsidRPr="00383EB2" w14:paraId="287DEDEA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F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6D2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C7C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6D61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44017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F80D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34D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2E70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8F37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B15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251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3249C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4523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36ED855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1D03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2C4D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13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E73E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4118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120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F1EA6D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F368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F969F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6349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892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DF11F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C1087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898C386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6E0E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31BA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71F9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2A4C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8AC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522F9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F957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A93A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37CA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6CE2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5F71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02509A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F0B6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3CB8AC8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91C64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700FB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6F6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F02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A5C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8841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5C033F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9704E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A471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9741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E8555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1E34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DFE3A3D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9800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68A85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0EF17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13B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6DAAA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37F50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C0B2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848E2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4D929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FE1F7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0B2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E9B8B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6126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55426BE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0CE4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A2AC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1608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035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C4BD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B7A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ECBE5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4F5C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8F66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207B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FF55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6E651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299C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7F9BF9E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5F0B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DD5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DF8F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B5FD5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C3EC7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425A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34E13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AFDB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E7BD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1C3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A11C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28FD7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90E0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2DE78A7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38DB7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8B1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03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D6BED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459C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D61EE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6C99D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570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7820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3E3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A89E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C2D49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61CC1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77414924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C7554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FE1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1BC5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42E6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9E97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2327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A8A45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B5B4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CF67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5DB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1204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A901F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26BD8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F091538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9FE24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B80B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4651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78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F146B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3969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2578E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9BD90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E2F58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F332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266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AE16D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AFF9A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4E2DA54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7FDCD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48C3C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AA92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8899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7118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C0D13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265F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28BB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A97B2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5D4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56E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173251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63633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7E532DA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DE80B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CA8C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E47C6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85D4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2FBB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31BE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8628D8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C1D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583CD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22B0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5AD3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762FC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7DE5C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B27F397" w14:textId="77777777" w:rsidTr="0044693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DC9F1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0CF797E" w14:textId="5104721F" w:rsidR="00082E26" w:rsidRPr="00E9785E" w:rsidRDefault="00FA4038" w:rsidP="00FA40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  <w:p w14:paraId="3274853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082E26" w:rsidRPr="00383EB2" w14:paraId="00379D83" w14:textId="77777777" w:rsidTr="00387995">
        <w:trPr>
          <w:gridAfter w:val="1"/>
          <w:wAfter w:w="10" w:type="dxa"/>
          <w:trHeight w:val="1301"/>
        </w:trPr>
        <w:tc>
          <w:tcPr>
            <w:tcW w:w="2243" w:type="dxa"/>
            <w:gridSpan w:val="2"/>
            <w:shd w:val="clear" w:color="auto" w:fill="FFFFFF"/>
          </w:tcPr>
          <w:p w14:paraId="06B8AD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F62D5F" w14:textId="39E3A80D" w:rsidR="00793FBA" w:rsidRPr="00E9785E" w:rsidRDefault="00C40F2F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color w:val="000000"/>
                <w:sz w:val="22"/>
                <w:szCs w:val="22"/>
              </w:rPr>
              <w:t>Regulacja ma charakter wtórny wobec rozwiązań przyjętych w ustawie o odnawialnych źródłach energii.</w:t>
            </w:r>
          </w:p>
        </w:tc>
      </w:tr>
      <w:tr w:rsidR="00082E26" w:rsidRPr="00383EB2" w14:paraId="1E281910" w14:textId="77777777" w:rsidTr="0044693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0A251C6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82E26" w:rsidRPr="00383EB2" w14:paraId="1C1DDFD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562D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082E26" w:rsidRPr="00383EB2" w14:paraId="62DB0B20" w14:textId="77777777" w:rsidTr="0044693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121641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08D1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2477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708A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7C2B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AE0E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6556F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2C6E20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</w:t>
            </w:r>
            <w:r w:rsidRPr="00E9785E" w:rsidDel="0073273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(0-10)</w:t>
            </w:r>
          </w:p>
        </w:tc>
      </w:tr>
      <w:tr w:rsidR="00082E26" w:rsidRPr="00383EB2" w14:paraId="044D90F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846B4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1B95BE9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14:paraId="5ABD1F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46906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24B2A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E6D7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ED29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6832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5A9AE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F487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6EFB0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58CD8333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BE27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EBD0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B8BDA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4F68F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7A63E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D58950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58FE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2015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0F241A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D7C979F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2F2C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BA81A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10C0E8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9703D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7C7B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490F5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2DED3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4F29BD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A5081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3B3FA6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D1A14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240313" w14:textId="74BA1A54" w:rsidR="00082E26" w:rsidRPr="00E9785E" w:rsidRDefault="00383EB2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9695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FE49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4F92D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C07FC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F372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7003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D4A3A8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67388" w:rsidRPr="00383EB2" w14:paraId="3E19420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990A98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383B44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467593" w14:textId="3DC219CB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1E2AB4A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A06ADCE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46989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57DF9F" w14:textId="65F8B7DA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2469E05A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610EA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7B3DE3" w14:textId="77777777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01E98F" w14:textId="13B3DA31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716C8FA2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6D14D79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95FB64" w14:textId="20C45B09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DA07DE" w14:textId="4A851C45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1B083E5C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CD0A887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DDEFA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E9785E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w:t>(dodaj/usuń)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C3EA9E3" w14:textId="5406F711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73F8C46B" w14:textId="77777777" w:rsidTr="00387995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264D218C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0A4473" w14:textId="138ED0CE" w:rsidR="00C85142" w:rsidRPr="00E9785E" w:rsidRDefault="0028224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Wejście w życie rozporządzenia nie spowoduje skutków w ujęciu pieniężnym i niepieniężnym.</w:t>
            </w:r>
          </w:p>
          <w:p w14:paraId="6FF0D048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0473589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8195045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E295D9A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C85142" w:rsidRPr="00383EB2" w14:paraId="3614BDCB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9437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C85142" w:rsidRPr="00383EB2" w14:paraId="2BE584F4" w14:textId="77777777" w:rsidTr="0044693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C1DA6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C85142" w:rsidRPr="00383EB2" w14:paraId="2BBD4B59" w14:textId="77777777" w:rsidTr="00387995">
        <w:trPr>
          <w:gridAfter w:val="1"/>
          <w:wAfter w:w="10" w:type="dxa"/>
          <w:trHeight w:val="810"/>
        </w:trPr>
        <w:tc>
          <w:tcPr>
            <w:tcW w:w="5111" w:type="dxa"/>
            <w:gridSpan w:val="12"/>
            <w:shd w:val="clear" w:color="auto" w:fill="FFFFFF"/>
          </w:tcPr>
          <w:p w14:paraId="1F2A5A1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CDCDF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06422E7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C9BB0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C85142" w:rsidRPr="00383EB2" w14:paraId="6CDFF99E" w14:textId="77777777" w:rsidTr="00387995">
        <w:trPr>
          <w:gridAfter w:val="1"/>
          <w:wAfter w:w="10" w:type="dxa"/>
          <w:trHeight w:val="1120"/>
        </w:trPr>
        <w:tc>
          <w:tcPr>
            <w:tcW w:w="5111" w:type="dxa"/>
            <w:gridSpan w:val="12"/>
            <w:shd w:val="clear" w:color="auto" w:fill="FFFFFF"/>
          </w:tcPr>
          <w:p w14:paraId="18005566" w14:textId="5F93A62B" w:rsidR="00C85142" w:rsidRPr="00383EB2" w:rsidRDefault="00E93AFA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C85142"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5FD8E92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1F7508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7C201B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C85EB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9E548EC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C2B6E6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219504A5" w14:textId="17E1D126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5142" w:rsidRPr="00383EB2" w14:paraId="673D44F4" w14:textId="77777777" w:rsidTr="00387995">
        <w:trPr>
          <w:gridAfter w:val="1"/>
          <w:wAfter w:w="10" w:type="dxa"/>
          <w:trHeight w:val="781"/>
        </w:trPr>
        <w:tc>
          <w:tcPr>
            <w:tcW w:w="5111" w:type="dxa"/>
            <w:gridSpan w:val="12"/>
            <w:shd w:val="clear" w:color="auto" w:fill="FFFFFF"/>
          </w:tcPr>
          <w:p w14:paraId="67780DC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B523A6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7254C0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036F40C" w14:textId="4D2157D3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D0E38" w:rsidRPr="00383EB2" w14:paraId="58878192" w14:textId="77777777" w:rsidTr="00387995">
        <w:trPr>
          <w:gridAfter w:val="1"/>
          <w:wAfter w:w="10" w:type="dxa"/>
          <w:trHeight w:val="233"/>
        </w:trPr>
        <w:tc>
          <w:tcPr>
            <w:tcW w:w="10937" w:type="dxa"/>
            <w:gridSpan w:val="29"/>
            <w:shd w:val="clear" w:color="auto" w:fill="FFFFFF"/>
          </w:tcPr>
          <w:p w14:paraId="348B214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Komentarz: Brak.</w:t>
            </w:r>
          </w:p>
        </w:tc>
      </w:tr>
      <w:tr w:rsidR="007D0E38" w:rsidRPr="00383EB2" w14:paraId="6A1D8381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829867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D0E38" w:rsidRPr="00383EB2" w14:paraId="15EB2C6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94ACEC6" w14:textId="7C191CA3" w:rsidR="00C85142" w:rsidRPr="00383EB2" w:rsidRDefault="00CE0A1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Projektowana regulacja nie będzie mała wpływu na rynek pracy.</w:t>
            </w:r>
          </w:p>
        </w:tc>
      </w:tr>
      <w:tr w:rsidR="007D0E38" w:rsidRPr="00383EB2" w14:paraId="6185A0A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13B7F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C85142" w:rsidRPr="00383EB2" w14:paraId="55C20D5C" w14:textId="77777777" w:rsidTr="0044693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D75AC32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165BD368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5BC9FD1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209A60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7320F9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168BDEAF" w14:textId="2042A60D" w:rsidR="00C85142" w:rsidRPr="00383EB2" w:rsidRDefault="006653BD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="00C8514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bezpieczeństwo energetyczne i rozwój OZE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E7791A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091DC2A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D458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BA6DB3" w:rsidRPr="00383EB2" w14:paraId="035F6426" w14:textId="77777777" w:rsidTr="0044693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876A33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01EFF5" w14:textId="0E774532" w:rsidR="00C85142" w:rsidRPr="00383EB2" w:rsidRDefault="0017138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</w:t>
            </w:r>
          </w:p>
        </w:tc>
      </w:tr>
      <w:tr w:rsidR="00BA6DB3" w:rsidRPr="00383EB2" w14:paraId="57B2110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D91A69F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BA6DB3" w:rsidRPr="00383EB2" w14:paraId="4EAD797D" w14:textId="77777777" w:rsidTr="00387995">
        <w:trPr>
          <w:gridAfter w:val="1"/>
          <w:wAfter w:w="10" w:type="dxa"/>
          <w:trHeight w:val="244"/>
        </w:trPr>
        <w:tc>
          <w:tcPr>
            <w:tcW w:w="10937" w:type="dxa"/>
            <w:gridSpan w:val="29"/>
            <w:shd w:val="clear" w:color="auto" w:fill="FFFFFF"/>
          </w:tcPr>
          <w:p w14:paraId="03E6F764" w14:textId="13331C43" w:rsidR="00C85142" w:rsidRPr="00383EB2" w:rsidRDefault="002406B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II półrocze 2022 r.</w:t>
            </w:r>
          </w:p>
        </w:tc>
      </w:tr>
      <w:tr w:rsidR="00BA6DB3" w:rsidRPr="00383EB2" w14:paraId="47729130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1A99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BA6DB3" w:rsidRPr="00383EB2" w14:paraId="35C0BE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BF44D7" w14:textId="6ABFCA16" w:rsidR="006C3283" w:rsidRPr="00383EB2" w:rsidRDefault="006C3283" w:rsidP="006C328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 Regulacja ma jedynie charakter określenia wzoru sprawozdania.</w:t>
            </w:r>
          </w:p>
        </w:tc>
      </w:tr>
      <w:tr w:rsidR="00BA6DB3" w:rsidRPr="00383EB2" w14:paraId="0EED18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5CF343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A6DB3" w:rsidRPr="00383EB2" w14:paraId="7007D51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D57575" w14:textId="795A3B15" w:rsidR="00C85142" w:rsidRPr="00383EB2" w:rsidRDefault="00CB50D7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załączników.</w:t>
            </w:r>
          </w:p>
        </w:tc>
      </w:tr>
    </w:tbl>
    <w:p w14:paraId="166CE164" w14:textId="77777777" w:rsidR="00966DAF" w:rsidRPr="00E9785E" w:rsidRDefault="00966DAF">
      <w:pPr>
        <w:rPr>
          <w:sz w:val="22"/>
          <w:szCs w:val="22"/>
        </w:rPr>
      </w:pPr>
    </w:p>
    <w:sectPr w:rsidR="00966DAF" w:rsidRPr="00E9785E" w:rsidSect="0063161B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65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90"/>
    <w:multiLevelType w:val="hybridMultilevel"/>
    <w:tmpl w:val="26A6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3FF0"/>
    <w:multiLevelType w:val="hybridMultilevel"/>
    <w:tmpl w:val="EA46FD64"/>
    <w:lvl w:ilvl="0" w:tplc="7D7461A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1EF5"/>
    <w:multiLevelType w:val="hybridMultilevel"/>
    <w:tmpl w:val="4D2C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1732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4DB6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6"/>
    <w:rsid w:val="00005504"/>
    <w:rsid w:val="00050928"/>
    <w:rsid w:val="00073422"/>
    <w:rsid w:val="00082E26"/>
    <w:rsid w:val="00084C43"/>
    <w:rsid w:val="000A4559"/>
    <w:rsid w:val="000D0DCA"/>
    <w:rsid w:val="000D3AB2"/>
    <w:rsid w:val="000E1DB2"/>
    <w:rsid w:val="000F1F17"/>
    <w:rsid w:val="00122339"/>
    <w:rsid w:val="00142A2B"/>
    <w:rsid w:val="00171384"/>
    <w:rsid w:val="001A5B1C"/>
    <w:rsid w:val="002406B1"/>
    <w:rsid w:val="0024786D"/>
    <w:rsid w:val="00260C48"/>
    <w:rsid w:val="00282244"/>
    <w:rsid w:val="002D6820"/>
    <w:rsid w:val="00302544"/>
    <w:rsid w:val="00304B0D"/>
    <w:rsid w:val="00324648"/>
    <w:rsid w:val="00335553"/>
    <w:rsid w:val="0036778E"/>
    <w:rsid w:val="00383EB2"/>
    <w:rsid w:val="00387995"/>
    <w:rsid w:val="003A45A6"/>
    <w:rsid w:val="003F56AD"/>
    <w:rsid w:val="003F6058"/>
    <w:rsid w:val="004023B5"/>
    <w:rsid w:val="00425B15"/>
    <w:rsid w:val="00466440"/>
    <w:rsid w:val="00476909"/>
    <w:rsid w:val="0047766E"/>
    <w:rsid w:val="00490154"/>
    <w:rsid w:val="00497DD5"/>
    <w:rsid w:val="004C63DC"/>
    <w:rsid w:val="00506654"/>
    <w:rsid w:val="00521563"/>
    <w:rsid w:val="00522C3D"/>
    <w:rsid w:val="00567388"/>
    <w:rsid w:val="005D4821"/>
    <w:rsid w:val="005E1120"/>
    <w:rsid w:val="005E3224"/>
    <w:rsid w:val="005F6038"/>
    <w:rsid w:val="0061185E"/>
    <w:rsid w:val="00616ACF"/>
    <w:rsid w:val="006653BD"/>
    <w:rsid w:val="006B4EFF"/>
    <w:rsid w:val="006B76F6"/>
    <w:rsid w:val="006C3283"/>
    <w:rsid w:val="006D458C"/>
    <w:rsid w:val="0075577F"/>
    <w:rsid w:val="00793FBA"/>
    <w:rsid w:val="007D0E38"/>
    <w:rsid w:val="00800619"/>
    <w:rsid w:val="0080282F"/>
    <w:rsid w:val="008155CF"/>
    <w:rsid w:val="00816777"/>
    <w:rsid w:val="00844086"/>
    <w:rsid w:val="008C501E"/>
    <w:rsid w:val="008D1032"/>
    <w:rsid w:val="00924A83"/>
    <w:rsid w:val="00966DAF"/>
    <w:rsid w:val="00984A5B"/>
    <w:rsid w:val="009A48DC"/>
    <w:rsid w:val="009C312D"/>
    <w:rsid w:val="009C7FCA"/>
    <w:rsid w:val="009F57A8"/>
    <w:rsid w:val="00A607A6"/>
    <w:rsid w:val="00A86719"/>
    <w:rsid w:val="00B056F4"/>
    <w:rsid w:val="00B65B11"/>
    <w:rsid w:val="00B76AB9"/>
    <w:rsid w:val="00BA6DB3"/>
    <w:rsid w:val="00C40F2F"/>
    <w:rsid w:val="00C44305"/>
    <w:rsid w:val="00C478DA"/>
    <w:rsid w:val="00C524A4"/>
    <w:rsid w:val="00C755B6"/>
    <w:rsid w:val="00C85142"/>
    <w:rsid w:val="00CB50D7"/>
    <w:rsid w:val="00CD31CF"/>
    <w:rsid w:val="00CD7CEC"/>
    <w:rsid w:val="00CE0A11"/>
    <w:rsid w:val="00D00848"/>
    <w:rsid w:val="00D20BE1"/>
    <w:rsid w:val="00D6360D"/>
    <w:rsid w:val="00D95318"/>
    <w:rsid w:val="00DA24AD"/>
    <w:rsid w:val="00DB00A2"/>
    <w:rsid w:val="00E6472D"/>
    <w:rsid w:val="00E93AFA"/>
    <w:rsid w:val="00E9785E"/>
    <w:rsid w:val="00EF2D05"/>
    <w:rsid w:val="00F46330"/>
    <w:rsid w:val="00F61BDE"/>
    <w:rsid w:val="00FA4038"/>
    <w:rsid w:val="00FB3824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FA03"/>
  <w15:chartTrackingRefBased/>
  <w15:docId w15:val="{E4B0AE1F-D9F4-4C21-B8E6-476D046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2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B1C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1A5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B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B1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B1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383EB2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Ziółkowski Paweł</cp:lastModifiedBy>
  <cp:revision>2</cp:revision>
  <dcterms:created xsi:type="dcterms:W3CDTF">2022-11-25T11:22:00Z</dcterms:created>
  <dcterms:modified xsi:type="dcterms:W3CDTF">2022-11-25T11:22:00Z</dcterms:modified>
</cp:coreProperties>
</file>