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FA5F0" w14:textId="1F2A1FCA" w:rsidR="00FC2909" w:rsidRPr="00D445CC" w:rsidRDefault="00FC2909" w:rsidP="00D445CC">
      <w:pPr>
        <w:pStyle w:val="Default"/>
        <w:spacing w:line="276" w:lineRule="auto"/>
        <w:jc w:val="right"/>
        <w:rPr>
          <w:bCs/>
          <w:sz w:val="22"/>
          <w:szCs w:val="22"/>
        </w:rPr>
      </w:pPr>
      <w:bookmarkStart w:id="0" w:name="_Hlk64637372"/>
      <w:r w:rsidRPr="00D445CC">
        <w:rPr>
          <w:bCs/>
          <w:sz w:val="22"/>
          <w:szCs w:val="22"/>
        </w:rPr>
        <w:t xml:space="preserve">Projekt z </w:t>
      </w:r>
      <w:r w:rsidR="00C01904">
        <w:rPr>
          <w:bCs/>
          <w:sz w:val="22"/>
          <w:szCs w:val="22"/>
        </w:rPr>
        <w:t>25</w:t>
      </w:r>
      <w:r w:rsidR="00C01904">
        <w:rPr>
          <w:bCs/>
          <w:sz w:val="22"/>
          <w:szCs w:val="22"/>
        </w:rPr>
        <w:t xml:space="preserve"> </w:t>
      </w:r>
      <w:r w:rsidR="009236A5">
        <w:rPr>
          <w:bCs/>
          <w:sz w:val="22"/>
          <w:szCs w:val="22"/>
        </w:rPr>
        <w:t xml:space="preserve">listopada </w:t>
      </w:r>
      <w:r w:rsidR="00451EF9" w:rsidRPr="00D445CC">
        <w:rPr>
          <w:bCs/>
          <w:sz w:val="22"/>
          <w:szCs w:val="22"/>
        </w:rPr>
        <w:t>202</w:t>
      </w:r>
      <w:r w:rsidR="00451EF9">
        <w:rPr>
          <w:bCs/>
          <w:sz w:val="22"/>
          <w:szCs w:val="22"/>
        </w:rPr>
        <w:t>2</w:t>
      </w:r>
      <w:r w:rsidR="00451EF9" w:rsidRPr="00D445CC">
        <w:rPr>
          <w:bCs/>
          <w:sz w:val="22"/>
          <w:szCs w:val="22"/>
        </w:rPr>
        <w:t xml:space="preserve"> </w:t>
      </w:r>
      <w:r w:rsidRPr="00D445CC">
        <w:rPr>
          <w:bCs/>
          <w:sz w:val="22"/>
          <w:szCs w:val="22"/>
        </w:rPr>
        <w:t>r.</w:t>
      </w:r>
    </w:p>
    <w:p w14:paraId="4DC542F8" w14:textId="4B1B5773" w:rsidR="0007472A" w:rsidRDefault="0007472A" w:rsidP="00D26BC8">
      <w:pPr>
        <w:pStyle w:val="Default"/>
        <w:spacing w:after="120" w:line="276" w:lineRule="auto"/>
        <w:jc w:val="center"/>
        <w:rPr>
          <w:b/>
          <w:bCs/>
          <w:sz w:val="22"/>
          <w:szCs w:val="22"/>
        </w:rPr>
      </w:pPr>
      <w:r w:rsidRPr="00D445CC">
        <w:rPr>
          <w:b/>
          <w:bCs/>
          <w:sz w:val="22"/>
          <w:szCs w:val="22"/>
        </w:rPr>
        <w:t>UZASADNIENIE</w:t>
      </w:r>
    </w:p>
    <w:p w14:paraId="72F6B87B" w14:textId="77777777" w:rsidR="00D445CC" w:rsidRPr="001F02CA" w:rsidRDefault="00D445CC" w:rsidP="00D26BC8">
      <w:pPr>
        <w:pStyle w:val="Default"/>
        <w:spacing w:after="120" w:line="276" w:lineRule="auto"/>
        <w:jc w:val="both"/>
        <w:rPr>
          <w:b/>
          <w:bCs/>
          <w:sz w:val="22"/>
          <w:szCs w:val="22"/>
        </w:rPr>
      </w:pPr>
    </w:p>
    <w:p w14:paraId="54B75847" w14:textId="280984AA" w:rsidR="005729BD" w:rsidRPr="00425C71" w:rsidRDefault="00C02E32" w:rsidP="00D26BC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25C71">
        <w:rPr>
          <w:rFonts w:ascii="Times New Roman" w:hAnsi="Times New Roman" w:cs="Times New Roman"/>
        </w:rPr>
        <w:t xml:space="preserve">Projekt </w:t>
      </w:r>
      <w:r w:rsidRPr="00F03AEB">
        <w:rPr>
          <w:rFonts w:ascii="Times New Roman" w:hAnsi="Times New Roman" w:cs="Times New Roman"/>
          <w:bCs/>
        </w:rPr>
        <w:t xml:space="preserve">rozporządzenia Ministra Klimatu i Środowiska w sprawie wysokości stawek opłaty za nadanie indywidualnego kodu identyfikacyjnego, uznanie kodu oraz ich utrzymanie </w:t>
      </w:r>
      <w:r w:rsidR="004E3D3D" w:rsidRPr="00F03AEB">
        <w:rPr>
          <w:rFonts w:ascii="Times New Roman" w:hAnsi="Times New Roman" w:cs="Times New Roman"/>
          <w:bCs/>
        </w:rPr>
        <w:t>w </w:t>
      </w:r>
      <w:r w:rsidRPr="00F03AEB">
        <w:rPr>
          <w:rFonts w:ascii="Times New Roman" w:hAnsi="Times New Roman" w:cs="Times New Roman"/>
          <w:bCs/>
        </w:rPr>
        <w:t>systemie teleinformatycznym oraz terminu wnoszenia tej opłaty w roku 202</w:t>
      </w:r>
      <w:r w:rsidR="009236A5" w:rsidRPr="00F03AEB">
        <w:rPr>
          <w:rFonts w:ascii="Times New Roman" w:hAnsi="Times New Roman" w:cs="Times New Roman"/>
          <w:bCs/>
        </w:rPr>
        <w:t>3</w:t>
      </w:r>
      <w:r w:rsidRPr="00425C71">
        <w:rPr>
          <w:rFonts w:ascii="Times New Roman" w:hAnsi="Times New Roman" w:cs="Times New Roman"/>
        </w:rPr>
        <w:t xml:space="preserve"> </w:t>
      </w:r>
      <w:r w:rsidR="005729BD" w:rsidRPr="00425C71">
        <w:rPr>
          <w:rFonts w:ascii="Times New Roman" w:hAnsi="Times New Roman" w:cs="Times New Roman"/>
        </w:rPr>
        <w:t>stanowi wykonanie upoważnienia ustawowego</w:t>
      </w:r>
      <w:r w:rsidR="00BB2019" w:rsidRPr="00425C71">
        <w:rPr>
          <w:rFonts w:ascii="Times New Roman" w:hAnsi="Times New Roman" w:cs="Times New Roman"/>
        </w:rPr>
        <w:t xml:space="preserve"> </w:t>
      </w:r>
      <w:r w:rsidR="00F41CF4" w:rsidRPr="00425C71">
        <w:rPr>
          <w:rFonts w:ascii="Times New Roman" w:hAnsi="Times New Roman" w:cs="Times New Roman"/>
        </w:rPr>
        <w:t xml:space="preserve">z </w:t>
      </w:r>
      <w:r w:rsidR="005729BD" w:rsidRPr="00425C71">
        <w:rPr>
          <w:rFonts w:ascii="Times New Roman" w:hAnsi="Times New Roman" w:cs="Times New Roman"/>
        </w:rPr>
        <w:t>art. 41</w:t>
      </w:r>
      <w:r w:rsidR="00AB6B0C" w:rsidRPr="00425C71">
        <w:rPr>
          <w:rFonts w:ascii="Times New Roman" w:hAnsi="Times New Roman" w:cs="Times New Roman"/>
        </w:rPr>
        <w:t>b</w:t>
      </w:r>
      <w:r w:rsidR="005729BD" w:rsidRPr="00425C71">
        <w:rPr>
          <w:rFonts w:ascii="Times New Roman" w:hAnsi="Times New Roman" w:cs="Times New Roman"/>
        </w:rPr>
        <w:t xml:space="preserve"> ust. 5 ustawy z dnia 11 stycznia 2018 r. o</w:t>
      </w:r>
      <w:r w:rsidR="00BB2019" w:rsidRPr="00425C71">
        <w:rPr>
          <w:rFonts w:ascii="Times New Roman" w:hAnsi="Times New Roman" w:cs="Times New Roman"/>
        </w:rPr>
        <w:t> </w:t>
      </w:r>
      <w:r w:rsidR="005729BD" w:rsidRPr="00425C71">
        <w:rPr>
          <w:rFonts w:ascii="Times New Roman" w:hAnsi="Times New Roman" w:cs="Times New Roman"/>
        </w:rPr>
        <w:t>elektromobilności i</w:t>
      </w:r>
      <w:r w:rsidR="00425C71" w:rsidRPr="00425C71">
        <w:rPr>
          <w:rFonts w:ascii="Times New Roman" w:hAnsi="Times New Roman" w:cs="Times New Roman"/>
        </w:rPr>
        <w:t> </w:t>
      </w:r>
      <w:r w:rsidR="005729BD" w:rsidRPr="00425C71">
        <w:rPr>
          <w:rFonts w:ascii="Times New Roman" w:hAnsi="Times New Roman" w:cs="Times New Roman"/>
        </w:rPr>
        <w:t>paliwach a</w:t>
      </w:r>
      <w:r w:rsidR="00F41CF4" w:rsidRPr="00425C71">
        <w:rPr>
          <w:rFonts w:ascii="Times New Roman" w:hAnsi="Times New Roman" w:cs="Times New Roman"/>
        </w:rPr>
        <w:t>lternatywnych (Dz. U. z 202</w:t>
      </w:r>
      <w:r w:rsidR="00F03AEB">
        <w:rPr>
          <w:rFonts w:ascii="Times New Roman" w:hAnsi="Times New Roman" w:cs="Times New Roman"/>
        </w:rPr>
        <w:t xml:space="preserve">2 </w:t>
      </w:r>
      <w:r w:rsidR="00F41CF4" w:rsidRPr="00425C71">
        <w:rPr>
          <w:rFonts w:ascii="Times New Roman" w:hAnsi="Times New Roman" w:cs="Times New Roman"/>
        </w:rPr>
        <w:t>r.</w:t>
      </w:r>
      <w:r w:rsidR="005729BD" w:rsidRPr="00425C71">
        <w:rPr>
          <w:rFonts w:ascii="Times New Roman" w:hAnsi="Times New Roman" w:cs="Times New Roman"/>
        </w:rPr>
        <w:t xml:space="preserve"> poz. 10</w:t>
      </w:r>
      <w:r w:rsidR="00F03AEB">
        <w:rPr>
          <w:rFonts w:ascii="Times New Roman" w:hAnsi="Times New Roman" w:cs="Times New Roman"/>
        </w:rPr>
        <w:t>83</w:t>
      </w:r>
      <w:r w:rsidR="005729BD" w:rsidRPr="00425C71">
        <w:rPr>
          <w:rFonts w:ascii="Times New Roman" w:hAnsi="Times New Roman" w:cs="Times New Roman"/>
        </w:rPr>
        <w:t xml:space="preserve">, z późn. zm.), zwanej dalej </w:t>
      </w:r>
      <w:r w:rsidR="00BB2019" w:rsidRPr="00425C71">
        <w:rPr>
          <w:rFonts w:ascii="Times New Roman" w:hAnsi="Times New Roman" w:cs="Times New Roman"/>
        </w:rPr>
        <w:t>„ustaw</w:t>
      </w:r>
      <w:r w:rsidR="0083318B" w:rsidRPr="00425C71">
        <w:rPr>
          <w:rFonts w:ascii="Times New Roman" w:hAnsi="Times New Roman" w:cs="Times New Roman"/>
        </w:rPr>
        <w:t>ą</w:t>
      </w:r>
      <w:r w:rsidR="005729BD" w:rsidRPr="00425C71">
        <w:rPr>
          <w:rFonts w:ascii="Times New Roman" w:hAnsi="Times New Roman" w:cs="Times New Roman"/>
        </w:rPr>
        <w:t xml:space="preserve"> o elektromobilności”</w:t>
      </w:r>
      <w:r w:rsidR="00F41CF4" w:rsidRPr="00425C71">
        <w:rPr>
          <w:rFonts w:ascii="Times New Roman" w:hAnsi="Times New Roman" w:cs="Times New Roman"/>
        </w:rPr>
        <w:t>. Z</w:t>
      </w:r>
      <w:r w:rsidR="005729BD" w:rsidRPr="00425C71">
        <w:rPr>
          <w:rFonts w:ascii="Times New Roman" w:hAnsi="Times New Roman" w:cs="Times New Roman"/>
        </w:rPr>
        <w:t xml:space="preserve">godnie z </w:t>
      </w:r>
      <w:r w:rsidR="00F41CF4" w:rsidRPr="00425C71">
        <w:rPr>
          <w:rFonts w:ascii="Times New Roman" w:hAnsi="Times New Roman" w:cs="Times New Roman"/>
        </w:rPr>
        <w:t xml:space="preserve">wyżej wskazanym upoważnieniem ustawowym </w:t>
      </w:r>
      <w:r w:rsidR="005729BD" w:rsidRPr="00425C71">
        <w:rPr>
          <w:rFonts w:ascii="Times New Roman" w:hAnsi="Times New Roman" w:cs="Times New Roman"/>
        </w:rPr>
        <w:t>minister właściwy do</w:t>
      </w:r>
      <w:r w:rsidR="00425C71">
        <w:rPr>
          <w:rFonts w:ascii="Times New Roman" w:hAnsi="Times New Roman" w:cs="Times New Roman"/>
        </w:rPr>
        <w:t> </w:t>
      </w:r>
      <w:r w:rsidR="005729BD" w:rsidRPr="00425C71">
        <w:rPr>
          <w:rFonts w:ascii="Times New Roman" w:hAnsi="Times New Roman" w:cs="Times New Roman"/>
        </w:rPr>
        <w:t>spraw energii określi, w drodze rozporządzenia, w terminie do dnia 15 grudnia każdego roku na kolejny rok kalendarzowy, wysokość stawek opłaty za nadanie numeru EIPA, uznanie kodu oraz ich utrzymanie w systemie teleinformatycznym oraz termin wnoszenia tej opłaty. Wytycznymi do wydania rozporządzenia są: konieczność pokrycia niezbędnych kosztów prowadzenia i utrzymania rejestru oraz potrzeba ujednolicenia terminów wnoszenia opłaty, a</w:t>
      </w:r>
      <w:r w:rsidRPr="00425C71">
        <w:rPr>
          <w:rFonts w:ascii="Times New Roman" w:hAnsi="Times New Roman" w:cs="Times New Roman"/>
        </w:rPr>
        <w:t> </w:t>
      </w:r>
      <w:r w:rsidR="005729BD" w:rsidRPr="00425C71">
        <w:rPr>
          <w:rFonts w:ascii="Times New Roman" w:hAnsi="Times New Roman" w:cs="Times New Roman"/>
        </w:rPr>
        <w:t xml:space="preserve">także to, aby wysokość opłaty nie wpływała negatywnie na rozwój </w:t>
      </w:r>
      <w:r w:rsidR="00E316D9">
        <w:rPr>
          <w:rFonts w:ascii="Times New Roman" w:hAnsi="Times New Roman" w:cs="Times New Roman"/>
        </w:rPr>
        <w:t xml:space="preserve">rynku </w:t>
      </w:r>
      <w:r w:rsidR="005729BD" w:rsidRPr="00425C71">
        <w:rPr>
          <w:rFonts w:ascii="Times New Roman" w:hAnsi="Times New Roman" w:cs="Times New Roman"/>
        </w:rPr>
        <w:t xml:space="preserve">sieci stacji ładowania, stacji gazu ziemnego i stacji wodoru. </w:t>
      </w:r>
    </w:p>
    <w:p w14:paraId="6CEDBB16" w14:textId="257C2CBF" w:rsidR="009236A5" w:rsidRPr="00425C71" w:rsidRDefault="009236A5" w:rsidP="00D26BC8">
      <w:p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425C71">
        <w:rPr>
          <w:rFonts w:ascii="Times New Roman" w:hAnsi="Times New Roman" w:cs="Times New Roman"/>
        </w:rPr>
        <w:t xml:space="preserve">Obecnie </w:t>
      </w:r>
      <w:r w:rsidR="00F03AEB">
        <w:rPr>
          <w:rFonts w:ascii="Times New Roman" w:hAnsi="Times New Roman" w:cs="Times New Roman"/>
          <w:color w:val="000000"/>
        </w:rPr>
        <w:t>obowiązuje r</w:t>
      </w:r>
      <w:r w:rsidRPr="00425C71">
        <w:rPr>
          <w:rFonts w:ascii="Times New Roman" w:hAnsi="Times New Roman" w:cs="Times New Roman"/>
          <w:color w:val="000000"/>
        </w:rPr>
        <w:t xml:space="preserve">ozporządzenie Ministra Klimatu i Środowiska </w:t>
      </w:r>
      <w:r w:rsidR="00F03AEB">
        <w:rPr>
          <w:rFonts w:ascii="Times New Roman" w:hAnsi="Times New Roman" w:cs="Times New Roman"/>
          <w:color w:val="000000"/>
        </w:rPr>
        <w:t xml:space="preserve">z dnia 31 marca 2022 r. </w:t>
      </w:r>
      <w:r w:rsidRPr="00425C71">
        <w:rPr>
          <w:rFonts w:ascii="Times New Roman" w:hAnsi="Times New Roman" w:cs="Times New Roman"/>
          <w:color w:val="000000"/>
        </w:rPr>
        <w:t>w sprawie wysokości stawek opłaty za nadanie indywidualnego kodu identyfikacyjnego, uznanie kodu oraz ich utrzymanie w</w:t>
      </w:r>
      <w:r w:rsidR="00425C71" w:rsidRPr="00425C71">
        <w:rPr>
          <w:rFonts w:ascii="Times New Roman" w:hAnsi="Times New Roman" w:cs="Times New Roman"/>
          <w:color w:val="000000"/>
        </w:rPr>
        <w:t> </w:t>
      </w:r>
      <w:r w:rsidRPr="00425C71">
        <w:rPr>
          <w:rFonts w:ascii="Times New Roman" w:hAnsi="Times New Roman" w:cs="Times New Roman"/>
          <w:color w:val="000000"/>
        </w:rPr>
        <w:t>systemie teleinformatycznym oraz terminu wnoszenia tej opłaty w roku 2022 (Dz.</w:t>
      </w:r>
      <w:r w:rsidR="00F03AEB">
        <w:rPr>
          <w:rFonts w:ascii="Times New Roman" w:hAnsi="Times New Roman" w:cs="Times New Roman"/>
          <w:color w:val="000000"/>
        </w:rPr>
        <w:t xml:space="preserve"> </w:t>
      </w:r>
      <w:r w:rsidRPr="00425C71">
        <w:rPr>
          <w:rFonts w:ascii="Times New Roman" w:hAnsi="Times New Roman" w:cs="Times New Roman"/>
          <w:color w:val="000000"/>
        </w:rPr>
        <w:t>U. poz. 758)</w:t>
      </w:r>
      <w:r w:rsidR="00DF18C4" w:rsidRPr="00425C71">
        <w:rPr>
          <w:rFonts w:ascii="Times New Roman" w:hAnsi="Times New Roman" w:cs="Times New Roman"/>
          <w:color w:val="000000"/>
        </w:rPr>
        <w:t xml:space="preserve">, </w:t>
      </w:r>
      <w:r w:rsidR="00DF18C4" w:rsidRPr="0074383D">
        <w:rPr>
          <w:rFonts w:ascii="Times New Roman" w:hAnsi="Times New Roman" w:cs="Times New Roman"/>
          <w:color w:val="000000"/>
        </w:rPr>
        <w:t>dalej jako „rozporządzenie w sprawie opłat EIPA</w:t>
      </w:r>
      <w:r w:rsidR="0074383D" w:rsidRPr="0074383D">
        <w:rPr>
          <w:rFonts w:ascii="Times New Roman" w:hAnsi="Times New Roman" w:cs="Times New Roman"/>
          <w:color w:val="000000"/>
        </w:rPr>
        <w:t xml:space="preserve"> w 2022 r.</w:t>
      </w:r>
      <w:r w:rsidR="00DF18C4" w:rsidRPr="0074383D">
        <w:rPr>
          <w:rFonts w:ascii="Times New Roman" w:hAnsi="Times New Roman" w:cs="Times New Roman"/>
          <w:color w:val="000000"/>
        </w:rPr>
        <w:t>”</w:t>
      </w:r>
      <w:r w:rsidR="00E316D9" w:rsidRPr="0074383D">
        <w:rPr>
          <w:rFonts w:ascii="Times New Roman" w:hAnsi="Times New Roman" w:cs="Times New Roman"/>
          <w:color w:val="000000"/>
        </w:rPr>
        <w:t>.</w:t>
      </w:r>
      <w:r w:rsidRPr="00425C71">
        <w:rPr>
          <w:rFonts w:ascii="Times New Roman" w:hAnsi="Times New Roman" w:cs="Times New Roman"/>
          <w:color w:val="000000"/>
        </w:rPr>
        <w:t xml:space="preserve"> </w:t>
      </w:r>
      <w:r w:rsidR="00F03AEB">
        <w:rPr>
          <w:rFonts w:ascii="Times New Roman" w:hAnsi="Times New Roman" w:cs="Times New Roman"/>
          <w:color w:val="000000"/>
        </w:rPr>
        <w:t xml:space="preserve">Zgodnie jednak z ww. upoważnieniem ustawowym do 15 grudnia 2022 r. należy wydać </w:t>
      </w:r>
      <w:r w:rsidRPr="00425C71">
        <w:rPr>
          <w:rFonts w:ascii="Times New Roman" w:hAnsi="Times New Roman" w:cs="Times New Roman"/>
          <w:color w:val="000000"/>
        </w:rPr>
        <w:t>nowe rozporządzenie</w:t>
      </w:r>
      <w:r w:rsidR="00F03AEB">
        <w:rPr>
          <w:rFonts w:ascii="Times New Roman" w:hAnsi="Times New Roman" w:cs="Times New Roman"/>
          <w:color w:val="000000"/>
        </w:rPr>
        <w:t xml:space="preserve">, które określi stawki opłat na </w:t>
      </w:r>
      <w:r w:rsidR="00B55111">
        <w:rPr>
          <w:rFonts w:ascii="Times New Roman" w:hAnsi="Times New Roman" w:cs="Times New Roman"/>
          <w:color w:val="000000"/>
        </w:rPr>
        <w:t>rok 2023.</w:t>
      </w:r>
    </w:p>
    <w:p w14:paraId="25983B22" w14:textId="3F10EE5B" w:rsidR="0007472A" w:rsidRPr="00425C71" w:rsidRDefault="00C02E32" w:rsidP="00D26BC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25C71">
        <w:rPr>
          <w:rFonts w:ascii="Times New Roman" w:hAnsi="Times New Roman" w:cs="Times New Roman"/>
        </w:rPr>
        <w:t>Projektowane rozporządzenie</w:t>
      </w:r>
      <w:r w:rsidR="0007472A" w:rsidRPr="00425C71">
        <w:rPr>
          <w:rFonts w:ascii="Times New Roman" w:hAnsi="Times New Roman" w:cs="Times New Roman"/>
        </w:rPr>
        <w:t xml:space="preserve"> ma na celu </w:t>
      </w:r>
      <w:r w:rsidR="009236A5" w:rsidRPr="00425C71">
        <w:rPr>
          <w:rFonts w:ascii="Times New Roman" w:hAnsi="Times New Roman" w:cs="Times New Roman"/>
        </w:rPr>
        <w:t xml:space="preserve">dalsze prowadzenie i </w:t>
      </w:r>
      <w:r w:rsidR="00DF18C4" w:rsidRPr="00425C71">
        <w:rPr>
          <w:rFonts w:ascii="Times New Roman" w:hAnsi="Times New Roman" w:cs="Times New Roman"/>
        </w:rPr>
        <w:t>usprawnianie</w:t>
      </w:r>
      <w:r w:rsidR="0007472A" w:rsidRPr="00425C71">
        <w:rPr>
          <w:rFonts w:ascii="Times New Roman" w:hAnsi="Times New Roman" w:cs="Times New Roman"/>
        </w:rPr>
        <w:t xml:space="preserve"> Ewidencji Infrastruktury Paliw Alternatywnych</w:t>
      </w:r>
      <w:r w:rsidR="00FC2909" w:rsidRPr="00425C71">
        <w:rPr>
          <w:rFonts w:ascii="Times New Roman" w:hAnsi="Times New Roman" w:cs="Times New Roman"/>
        </w:rPr>
        <w:t>, zwanej dalej „rejestrem”</w:t>
      </w:r>
      <w:r w:rsidRPr="00425C71">
        <w:rPr>
          <w:rFonts w:ascii="Times New Roman" w:hAnsi="Times New Roman" w:cs="Times New Roman"/>
        </w:rPr>
        <w:t>, będąc</w:t>
      </w:r>
      <w:r w:rsidR="00F41CF4" w:rsidRPr="00425C71">
        <w:rPr>
          <w:rFonts w:ascii="Times New Roman" w:hAnsi="Times New Roman" w:cs="Times New Roman"/>
        </w:rPr>
        <w:t xml:space="preserve">ej </w:t>
      </w:r>
      <w:r w:rsidR="0007472A" w:rsidRPr="00425C71">
        <w:rPr>
          <w:rFonts w:ascii="Times New Roman" w:hAnsi="Times New Roman" w:cs="Times New Roman"/>
        </w:rPr>
        <w:t>rejestrem publicznym</w:t>
      </w:r>
      <w:r w:rsidR="00F41CF4" w:rsidRPr="00425C71">
        <w:rPr>
          <w:rFonts w:ascii="Times New Roman" w:hAnsi="Times New Roman" w:cs="Times New Roman"/>
        </w:rPr>
        <w:t>,</w:t>
      </w:r>
      <w:r w:rsidR="0007472A" w:rsidRPr="00425C71">
        <w:rPr>
          <w:rFonts w:ascii="Times New Roman" w:hAnsi="Times New Roman" w:cs="Times New Roman"/>
        </w:rPr>
        <w:t xml:space="preserve"> prowadzonym </w:t>
      </w:r>
      <w:r w:rsidR="005E0338" w:rsidRPr="00425C71">
        <w:rPr>
          <w:rFonts w:ascii="Times New Roman" w:hAnsi="Times New Roman" w:cs="Times New Roman"/>
        </w:rPr>
        <w:t>w celu</w:t>
      </w:r>
      <w:r w:rsidR="0007472A" w:rsidRPr="00425C71">
        <w:rPr>
          <w:rFonts w:ascii="Times New Roman" w:hAnsi="Times New Roman" w:cs="Times New Roman"/>
        </w:rPr>
        <w:t xml:space="preserve"> zapewnienia użytkownikom pojazdów elektrycznych, pojazdów napędzanych gazem ziemnym lub wodorem informacji ułatwiających korzystanie z </w:t>
      </w:r>
      <w:r w:rsidR="00DF33CF">
        <w:rPr>
          <w:rFonts w:ascii="Times New Roman" w:hAnsi="Times New Roman" w:cs="Times New Roman"/>
        </w:rPr>
        <w:t>infrastruktury</w:t>
      </w:r>
      <w:r w:rsidR="005F26F2">
        <w:rPr>
          <w:rFonts w:ascii="Times New Roman" w:hAnsi="Times New Roman" w:cs="Times New Roman"/>
        </w:rPr>
        <w:t xml:space="preserve"> paliw alternatywnych</w:t>
      </w:r>
      <w:r w:rsidR="0007472A" w:rsidRPr="00425C71">
        <w:rPr>
          <w:rFonts w:ascii="Times New Roman" w:hAnsi="Times New Roman" w:cs="Times New Roman"/>
        </w:rPr>
        <w:t>. Rejestr zawiera informacje o</w:t>
      </w:r>
      <w:r w:rsidR="00986380" w:rsidRPr="00425C71">
        <w:rPr>
          <w:rFonts w:ascii="Times New Roman" w:hAnsi="Times New Roman" w:cs="Times New Roman"/>
        </w:rPr>
        <w:t> </w:t>
      </w:r>
      <w:r w:rsidR="0007472A" w:rsidRPr="00425C71">
        <w:rPr>
          <w:rFonts w:ascii="Times New Roman" w:hAnsi="Times New Roman" w:cs="Times New Roman"/>
        </w:rPr>
        <w:t xml:space="preserve">współrzędnych </w:t>
      </w:r>
      <w:r w:rsidR="00F66E0A" w:rsidRPr="00425C71">
        <w:rPr>
          <w:rFonts w:ascii="Times New Roman" w:hAnsi="Times New Roman" w:cs="Times New Roman"/>
        </w:rPr>
        <w:t xml:space="preserve">ogólnodostępnych </w:t>
      </w:r>
      <w:r w:rsidR="0007472A" w:rsidRPr="00425C71">
        <w:rPr>
          <w:rFonts w:ascii="Times New Roman" w:hAnsi="Times New Roman" w:cs="Times New Roman"/>
        </w:rPr>
        <w:t>stacji ładowania, stacji gazu ziemnego i stacji wodoru</w:t>
      </w:r>
      <w:r w:rsidR="00CE011E">
        <w:rPr>
          <w:rFonts w:ascii="Times New Roman" w:hAnsi="Times New Roman" w:cs="Times New Roman"/>
        </w:rPr>
        <w:t xml:space="preserve">, </w:t>
      </w:r>
      <w:r w:rsidR="00CE011E" w:rsidRPr="00CE011E">
        <w:rPr>
          <w:rFonts w:ascii="Times New Roman" w:hAnsi="Times New Roman" w:cs="Times New Roman"/>
        </w:rPr>
        <w:t>na któr</w:t>
      </w:r>
      <w:r w:rsidR="00CE011E">
        <w:rPr>
          <w:rFonts w:ascii="Times New Roman" w:hAnsi="Times New Roman" w:cs="Times New Roman"/>
        </w:rPr>
        <w:t xml:space="preserve">ych </w:t>
      </w:r>
      <w:r w:rsidR="00CE011E" w:rsidRPr="00CE011E">
        <w:rPr>
          <w:rFonts w:ascii="Times New Roman" w:hAnsi="Times New Roman" w:cs="Times New Roman"/>
        </w:rPr>
        <w:t>świadczona jest usługa tankowania wodoru</w:t>
      </w:r>
      <w:r w:rsidR="00CE011E">
        <w:rPr>
          <w:rFonts w:ascii="Times New Roman" w:hAnsi="Times New Roman" w:cs="Times New Roman"/>
        </w:rPr>
        <w:t xml:space="preserve">, </w:t>
      </w:r>
      <w:r w:rsidR="0007472A" w:rsidRPr="00425C71">
        <w:rPr>
          <w:rFonts w:ascii="Times New Roman" w:hAnsi="Times New Roman" w:cs="Times New Roman"/>
        </w:rPr>
        <w:t>aktualnych cenach paliw alternatywnych oraz dostępności punktów ładowania zainstalowanych w</w:t>
      </w:r>
      <w:r w:rsidR="00986380" w:rsidRPr="00425C71">
        <w:rPr>
          <w:rFonts w:ascii="Times New Roman" w:hAnsi="Times New Roman" w:cs="Times New Roman"/>
        </w:rPr>
        <w:t> </w:t>
      </w:r>
      <w:r w:rsidR="0007472A" w:rsidRPr="00425C71">
        <w:rPr>
          <w:rFonts w:ascii="Times New Roman" w:hAnsi="Times New Roman" w:cs="Times New Roman"/>
        </w:rPr>
        <w:t>ogólnodostępnych stacjach ładowania.</w:t>
      </w:r>
      <w:r w:rsidR="005729BD" w:rsidRPr="00425C71">
        <w:rPr>
          <w:rFonts w:ascii="Times New Roman" w:hAnsi="Times New Roman" w:cs="Times New Roman"/>
        </w:rPr>
        <w:t xml:space="preserve"> </w:t>
      </w:r>
      <w:r w:rsidR="0007472A" w:rsidRPr="00425C71">
        <w:rPr>
          <w:rFonts w:ascii="Times New Roman" w:hAnsi="Times New Roman" w:cs="Times New Roman"/>
        </w:rPr>
        <w:t>Rejestr jest publicznie dostępny</w:t>
      </w:r>
      <w:r w:rsidR="00B55111">
        <w:rPr>
          <w:rFonts w:ascii="Times New Roman" w:hAnsi="Times New Roman" w:cs="Times New Roman"/>
        </w:rPr>
        <w:t xml:space="preserve"> </w:t>
      </w:r>
      <w:r w:rsidR="00B55111" w:rsidRPr="00425C71">
        <w:rPr>
          <w:rFonts w:ascii="Times New Roman" w:hAnsi="Times New Roman" w:cs="Times New Roman"/>
        </w:rPr>
        <w:t>oraz aktualizowany w czasie rzeczywistym</w:t>
      </w:r>
      <w:r w:rsidR="00E316D9">
        <w:rPr>
          <w:rFonts w:ascii="Times New Roman" w:hAnsi="Times New Roman" w:cs="Times New Roman"/>
        </w:rPr>
        <w:t xml:space="preserve"> </w:t>
      </w:r>
      <w:r w:rsidR="00B55111">
        <w:rPr>
          <w:rFonts w:ascii="Times New Roman" w:hAnsi="Times New Roman" w:cs="Times New Roman"/>
        </w:rPr>
        <w:t>na stronie:</w:t>
      </w:r>
      <w:r w:rsidR="00E316D9" w:rsidRPr="00425C71">
        <w:rPr>
          <w:rFonts w:ascii="Times New Roman" w:hAnsi="Times New Roman" w:cs="Times New Roman"/>
        </w:rPr>
        <w:t xml:space="preserve"> </w:t>
      </w:r>
      <w:hyperlink r:id="rId8" w:history="1">
        <w:r w:rsidR="00E316D9" w:rsidRPr="00425C71">
          <w:rPr>
            <w:rStyle w:val="Hipercze"/>
            <w:rFonts w:ascii="Times New Roman" w:hAnsi="Times New Roman" w:cs="Times New Roman"/>
          </w:rPr>
          <w:t>https://eipa.udt.go</w:t>
        </w:r>
        <w:r w:rsidR="00E316D9" w:rsidRPr="00425C71">
          <w:rPr>
            <w:rStyle w:val="Hipercze"/>
            <w:rFonts w:ascii="Times New Roman" w:hAnsi="Times New Roman" w:cs="Times New Roman"/>
          </w:rPr>
          <w:t>v</w:t>
        </w:r>
        <w:r w:rsidR="00E316D9" w:rsidRPr="00425C71">
          <w:rPr>
            <w:rStyle w:val="Hipercze"/>
            <w:rFonts w:ascii="Times New Roman" w:hAnsi="Times New Roman" w:cs="Times New Roman"/>
          </w:rPr>
          <w:t>.pl/</w:t>
        </w:r>
      </w:hyperlink>
      <w:r w:rsidR="0007472A" w:rsidRPr="00425C71">
        <w:rPr>
          <w:rFonts w:ascii="Times New Roman" w:hAnsi="Times New Roman" w:cs="Times New Roman"/>
        </w:rPr>
        <w:t xml:space="preserve">. Rejestr jest prowadzony przez Prezesa Urzędu Dozoru Technicznego na </w:t>
      </w:r>
      <w:r w:rsidR="00FC2909" w:rsidRPr="00425C71">
        <w:rPr>
          <w:rFonts w:ascii="Times New Roman" w:hAnsi="Times New Roman" w:cs="Times New Roman"/>
        </w:rPr>
        <w:t xml:space="preserve">podstawie </w:t>
      </w:r>
      <w:r w:rsidR="0007472A" w:rsidRPr="00425C71">
        <w:rPr>
          <w:rFonts w:ascii="Times New Roman" w:hAnsi="Times New Roman" w:cs="Times New Roman"/>
        </w:rPr>
        <w:t>art. 42 ust. 2 ustawy o</w:t>
      </w:r>
      <w:r w:rsidR="008F32BF" w:rsidRPr="00425C71">
        <w:rPr>
          <w:rFonts w:ascii="Times New Roman" w:hAnsi="Times New Roman" w:cs="Times New Roman"/>
        </w:rPr>
        <w:t> </w:t>
      </w:r>
      <w:r w:rsidR="0007472A" w:rsidRPr="00425C71">
        <w:rPr>
          <w:rFonts w:ascii="Times New Roman" w:hAnsi="Times New Roman" w:cs="Times New Roman"/>
        </w:rPr>
        <w:t>elektromobilności</w:t>
      </w:r>
      <w:r w:rsidR="004961B7" w:rsidRPr="00425C71">
        <w:rPr>
          <w:rFonts w:ascii="Times New Roman" w:hAnsi="Times New Roman" w:cs="Times New Roman"/>
        </w:rPr>
        <w:t xml:space="preserve">. </w:t>
      </w:r>
      <w:r w:rsidR="0007472A" w:rsidRPr="00425C71">
        <w:rPr>
          <w:rFonts w:ascii="Times New Roman" w:hAnsi="Times New Roman" w:cs="Times New Roman"/>
        </w:rPr>
        <w:t>Za dostęp do rejestru nie pobiera się żadnych opłat</w:t>
      </w:r>
      <w:r w:rsidR="00425C71">
        <w:rPr>
          <w:rFonts w:ascii="Times New Roman" w:hAnsi="Times New Roman" w:cs="Times New Roman"/>
        </w:rPr>
        <w:t xml:space="preserve"> od użytkowników pojazdów</w:t>
      </w:r>
      <w:r w:rsidR="0007472A" w:rsidRPr="00425C71">
        <w:rPr>
          <w:rFonts w:ascii="Times New Roman" w:hAnsi="Times New Roman" w:cs="Times New Roman"/>
        </w:rPr>
        <w:t>.</w:t>
      </w:r>
    </w:p>
    <w:p w14:paraId="65D1F769" w14:textId="6093CCE6" w:rsidR="009236A5" w:rsidRPr="00425C71" w:rsidRDefault="00451EF9" w:rsidP="00D26BC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25C71">
        <w:rPr>
          <w:rFonts w:ascii="Times New Roman" w:hAnsi="Times New Roman" w:cs="Times New Roman"/>
        </w:rPr>
        <w:t xml:space="preserve">Do marca 2022 r. </w:t>
      </w:r>
      <w:r w:rsidR="00C02E32" w:rsidRPr="00425C71">
        <w:rPr>
          <w:rFonts w:ascii="Times New Roman" w:hAnsi="Times New Roman" w:cs="Times New Roman"/>
        </w:rPr>
        <w:t>r</w:t>
      </w:r>
      <w:r w:rsidR="0007472A" w:rsidRPr="00425C71">
        <w:rPr>
          <w:rFonts w:ascii="Times New Roman" w:hAnsi="Times New Roman" w:cs="Times New Roman"/>
        </w:rPr>
        <w:t xml:space="preserve">ejestr prowadzony </w:t>
      </w:r>
      <w:r w:rsidRPr="00425C71">
        <w:rPr>
          <w:rFonts w:ascii="Times New Roman" w:hAnsi="Times New Roman" w:cs="Times New Roman"/>
        </w:rPr>
        <w:t xml:space="preserve">był </w:t>
      </w:r>
      <w:r w:rsidR="0007472A" w:rsidRPr="00425C71">
        <w:rPr>
          <w:rFonts w:ascii="Times New Roman" w:hAnsi="Times New Roman" w:cs="Times New Roman"/>
        </w:rPr>
        <w:t>ze środków własnych Urzędu Dozoru Technicznego</w:t>
      </w:r>
      <w:r w:rsidR="00C02E32" w:rsidRPr="00425C71">
        <w:rPr>
          <w:rFonts w:ascii="Times New Roman" w:hAnsi="Times New Roman" w:cs="Times New Roman"/>
        </w:rPr>
        <w:t>, zwanego dalej „UDT”</w:t>
      </w:r>
      <w:r w:rsidR="0007472A" w:rsidRPr="00425C71">
        <w:rPr>
          <w:rFonts w:ascii="Times New Roman" w:hAnsi="Times New Roman" w:cs="Times New Roman"/>
        </w:rPr>
        <w:t xml:space="preserve">. Rozwój sieci stacji ładowania i tankowania wymusza na UDT prowadzenie coraz bardziej zaawansowanego i obejmującego coraz więcej </w:t>
      </w:r>
      <w:r w:rsidR="00E316D9">
        <w:rPr>
          <w:rFonts w:ascii="Times New Roman" w:hAnsi="Times New Roman" w:cs="Times New Roman"/>
        </w:rPr>
        <w:t>informacji</w:t>
      </w:r>
      <w:r w:rsidR="0007472A" w:rsidRPr="00425C71">
        <w:rPr>
          <w:rFonts w:ascii="Times New Roman" w:hAnsi="Times New Roman" w:cs="Times New Roman"/>
        </w:rPr>
        <w:t xml:space="preserve"> systemu teleinformatycznego</w:t>
      </w:r>
      <w:r w:rsidR="004961B7" w:rsidRPr="00425C71">
        <w:rPr>
          <w:rFonts w:ascii="Times New Roman" w:hAnsi="Times New Roman" w:cs="Times New Roman"/>
        </w:rPr>
        <w:t xml:space="preserve">. </w:t>
      </w:r>
      <w:r w:rsidR="00B55111">
        <w:rPr>
          <w:rFonts w:ascii="Times New Roman" w:hAnsi="Times New Roman" w:cs="Times New Roman"/>
        </w:rPr>
        <w:t xml:space="preserve">Mając na uwadze powyższe UDT wciąż ponosi </w:t>
      </w:r>
      <w:r w:rsidR="0007472A" w:rsidRPr="00425C71">
        <w:rPr>
          <w:rFonts w:ascii="Times New Roman" w:hAnsi="Times New Roman" w:cs="Times New Roman"/>
        </w:rPr>
        <w:t>koszt</w:t>
      </w:r>
      <w:r w:rsidR="00B55111">
        <w:rPr>
          <w:rFonts w:ascii="Times New Roman" w:hAnsi="Times New Roman" w:cs="Times New Roman"/>
        </w:rPr>
        <w:t xml:space="preserve">y związane z prowadzeniem rejestru. </w:t>
      </w:r>
      <w:r w:rsidR="00E316D9">
        <w:rPr>
          <w:rFonts w:ascii="Times New Roman" w:hAnsi="Times New Roman" w:cs="Times New Roman"/>
        </w:rPr>
        <w:t>W</w:t>
      </w:r>
      <w:r w:rsidR="0007472A" w:rsidRPr="00425C71">
        <w:rPr>
          <w:rFonts w:ascii="Times New Roman" w:hAnsi="Times New Roman" w:cs="Times New Roman"/>
        </w:rPr>
        <w:t>prowadzenie stosunkowo niewielkiej opłaty, którą pon</w:t>
      </w:r>
      <w:r w:rsidR="009236A5" w:rsidRPr="00425C71">
        <w:rPr>
          <w:rFonts w:ascii="Times New Roman" w:hAnsi="Times New Roman" w:cs="Times New Roman"/>
        </w:rPr>
        <w:t>oszą obecnie</w:t>
      </w:r>
      <w:r w:rsidR="0007472A" w:rsidRPr="00425C71">
        <w:rPr>
          <w:rFonts w:ascii="Times New Roman" w:hAnsi="Times New Roman" w:cs="Times New Roman"/>
        </w:rPr>
        <w:t xml:space="preserve"> dostawcy usług ładowania </w:t>
      </w:r>
      <w:r w:rsidR="009236A5" w:rsidRPr="00425C71">
        <w:rPr>
          <w:rFonts w:ascii="Times New Roman" w:hAnsi="Times New Roman" w:cs="Times New Roman"/>
        </w:rPr>
        <w:t xml:space="preserve">(50 zł od dostawcy) </w:t>
      </w:r>
      <w:r w:rsidR="0007472A" w:rsidRPr="00425C71">
        <w:rPr>
          <w:rFonts w:ascii="Times New Roman" w:hAnsi="Times New Roman" w:cs="Times New Roman"/>
        </w:rPr>
        <w:t xml:space="preserve">oraz operatorzy </w:t>
      </w:r>
      <w:r w:rsidR="005F26F2">
        <w:rPr>
          <w:rFonts w:ascii="Times New Roman" w:hAnsi="Times New Roman" w:cs="Times New Roman"/>
        </w:rPr>
        <w:t xml:space="preserve">ogólnodostępnych </w:t>
      </w:r>
      <w:r w:rsidR="0007472A" w:rsidRPr="00425C71">
        <w:rPr>
          <w:rFonts w:ascii="Times New Roman" w:hAnsi="Times New Roman" w:cs="Times New Roman"/>
        </w:rPr>
        <w:t>stacji</w:t>
      </w:r>
      <w:r w:rsidR="005F26F2">
        <w:rPr>
          <w:rFonts w:ascii="Times New Roman" w:hAnsi="Times New Roman" w:cs="Times New Roman"/>
        </w:rPr>
        <w:t xml:space="preserve"> ładowania</w:t>
      </w:r>
      <w:r w:rsidR="00381113">
        <w:rPr>
          <w:rFonts w:ascii="Times New Roman" w:hAnsi="Times New Roman" w:cs="Times New Roman"/>
        </w:rPr>
        <w:t>,</w:t>
      </w:r>
      <w:r w:rsidR="009236A5" w:rsidRPr="00425C71">
        <w:rPr>
          <w:rFonts w:ascii="Times New Roman" w:hAnsi="Times New Roman" w:cs="Times New Roman"/>
        </w:rPr>
        <w:t xml:space="preserve"> </w:t>
      </w:r>
      <w:r w:rsidR="00B55111">
        <w:rPr>
          <w:rFonts w:ascii="Times New Roman" w:hAnsi="Times New Roman" w:cs="Times New Roman"/>
        </w:rPr>
        <w:t>s</w:t>
      </w:r>
      <w:r w:rsidR="00B55111" w:rsidRPr="00B55111">
        <w:rPr>
          <w:rFonts w:ascii="Times New Roman" w:hAnsi="Times New Roman" w:cs="Times New Roman"/>
        </w:rPr>
        <w:t>tacji gazu ziemnego lub stacji wodoru, na których świadczona jest usługa tankowania wodoru</w:t>
      </w:r>
      <w:r w:rsidR="00B55111">
        <w:rPr>
          <w:rFonts w:ascii="Times New Roman" w:hAnsi="Times New Roman" w:cs="Times New Roman"/>
        </w:rPr>
        <w:t xml:space="preserve"> </w:t>
      </w:r>
      <w:r w:rsidR="009236A5" w:rsidRPr="00425C71">
        <w:rPr>
          <w:rFonts w:ascii="Times New Roman" w:hAnsi="Times New Roman" w:cs="Times New Roman"/>
        </w:rPr>
        <w:t>(10 zł od stacji)</w:t>
      </w:r>
      <w:r w:rsidR="00E316D9">
        <w:rPr>
          <w:rFonts w:ascii="Times New Roman" w:hAnsi="Times New Roman" w:cs="Times New Roman"/>
        </w:rPr>
        <w:t xml:space="preserve"> umożliwia utrzymanie powiększającego się rejestru</w:t>
      </w:r>
      <w:r w:rsidR="0007472A" w:rsidRPr="00425C71">
        <w:rPr>
          <w:rFonts w:ascii="Times New Roman" w:hAnsi="Times New Roman" w:cs="Times New Roman"/>
        </w:rPr>
        <w:t>.</w:t>
      </w:r>
      <w:r w:rsidR="009236A5" w:rsidRPr="00425C71">
        <w:rPr>
          <w:rFonts w:ascii="Times New Roman" w:hAnsi="Times New Roman" w:cs="Times New Roman"/>
        </w:rPr>
        <w:t xml:space="preserve"> </w:t>
      </w:r>
      <w:r w:rsidR="00E316D9">
        <w:rPr>
          <w:rFonts w:ascii="Times New Roman" w:hAnsi="Times New Roman" w:cs="Times New Roman"/>
        </w:rPr>
        <w:t>Rejestr</w:t>
      </w:r>
      <w:r w:rsidR="0007472A" w:rsidRPr="00425C71">
        <w:rPr>
          <w:rFonts w:ascii="Times New Roman" w:hAnsi="Times New Roman" w:cs="Times New Roman"/>
        </w:rPr>
        <w:t>, któr</w:t>
      </w:r>
      <w:r w:rsidR="00E316D9">
        <w:rPr>
          <w:rFonts w:ascii="Times New Roman" w:hAnsi="Times New Roman" w:cs="Times New Roman"/>
        </w:rPr>
        <w:t>y</w:t>
      </w:r>
      <w:r w:rsidR="0007472A" w:rsidRPr="00425C71">
        <w:rPr>
          <w:rFonts w:ascii="Times New Roman" w:hAnsi="Times New Roman" w:cs="Times New Roman"/>
        </w:rPr>
        <w:t xml:space="preserve"> obej</w:t>
      </w:r>
      <w:r w:rsidR="009236A5" w:rsidRPr="00425C71">
        <w:rPr>
          <w:rFonts w:ascii="Times New Roman" w:hAnsi="Times New Roman" w:cs="Times New Roman"/>
        </w:rPr>
        <w:t>muje</w:t>
      </w:r>
      <w:r w:rsidR="0007472A" w:rsidRPr="00425C71">
        <w:rPr>
          <w:rFonts w:ascii="Times New Roman" w:hAnsi="Times New Roman" w:cs="Times New Roman"/>
        </w:rPr>
        <w:t xml:space="preserve"> wszystkie</w:t>
      </w:r>
      <w:r w:rsidR="00F66E0A" w:rsidRPr="00425C71">
        <w:rPr>
          <w:rFonts w:ascii="Times New Roman" w:hAnsi="Times New Roman" w:cs="Times New Roman"/>
        </w:rPr>
        <w:t xml:space="preserve"> ogólnodostępne</w:t>
      </w:r>
      <w:r w:rsidR="0007472A" w:rsidRPr="00425C71">
        <w:rPr>
          <w:rFonts w:ascii="Times New Roman" w:hAnsi="Times New Roman" w:cs="Times New Roman"/>
        </w:rPr>
        <w:t xml:space="preserve"> stacje na terenie Polski</w:t>
      </w:r>
      <w:r w:rsidR="004961B7" w:rsidRPr="00425C71">
        <w:rPr>
          <w:rFonts w:ascii="Times New Roman" w:hAnsi="Times New Roman" w:cs="Times New Roman"/>
        </w:rPr>
        <w:t>,</w:t>
      </w:r>
      <w:r w:rsidR="0007472A" w:rsidRPr="00425C71">
        <w:rPr>
          <w:rFonts w:ascii="Times New Roman" w:hAnsi="Times New Roman" w:cs="Times New Roman"/>
        </w:rPr>
        <w:t xml:space="preserve"> ułatwi</w:t>
      </w:r>
      <w:r w:rsidR="009236A5" w:rsidRPr="00425C71">
        <w:rPr>
          <w:rFonts w:ascii="Times New Roman" w:hAnsi="Times New Roman" w:cs="Times New Roman"/>
        </w:rPr>
        <w:t>a</w:t>
      </w:r>
      <w:r w:rsidR="0007472A" w:rsidRPr="00425C71">
        <w:rPr>
          <w:rFonts w:ascii="Times New Roman" w:hAnsi="Times New Roman" w:cs="Times New Roman"/>
        </w:rPr>
        <w:t xml:space="preserve"> korzystanie</w:t>
      </w:r>
      <w:r w:rsidR="003765C9">
        <w:rPr>
          <w:rFonts w:ascii="Times New Roman" w:hAnsi="Times New Roman" w:cs="Times New Roman"/>
        </w:rPr>
        <w:t xml:space="preserve"> z infrastruktury paliw alternatywnych</w:t>
      </w:r>
      <w:r w:rsidR="0007472A" w:rsidRPr="00425C71">
        <w:rPr>
          <w:rFonts w:ascii="Times New Roman" w:hAnsi="Times New Roman" w:cs="Times New Roman"/>
        </w:rPr>
        <w:t xml:space="preserve"> </w:t>
      </w:r>
      <w:r w:rsidR="00E316D9">
        <w:rPr>
          <w:rFonts w:ascii="Times New Roman" w:hAnsi="Times New Roman" w:cs="Times New Roman"/>
        </w:rPr>
        <w:t xml:space="preserve">na wczesnym etapie rozwoju </w:t>
      </w:r>
      <w:r w:rsidR="003765C9">
        <w:rPr>
          <w:rFonts w:ascii="Times New Roman" w:hAnsi="Times New Roman" w:cs="Times New Roman"/>
        </w:rPr>
        <w:t>tego rynku, a także </w:t>
      </w:r>
      <w:r w:rsidR="00E316D9">
        <w:rPr>
          <w:rFonts w:ascii="Times New Roman" w:hAnsi="Times New Roman" w:cs="Times New Roman"/>
        </w:rPr>
        <w:t>przyczynia się do rozwoju sektora</w:t>
      </w:r>
      <w:r w:rsidR="003765C9">
        <w:rPr>
          <w:rFonts w:ascii="Times New Roman" w:hAnsi="Times New Roman" w:cs="Times New Roman"/>
        </w:rPr>
        <w:t xml:space="preserve"> pojazdów zero i niskoemisyjnych</w:t>
      </w:r>
      <w:r w:rsidR="00B55111">
        <w:rPr>
          <w:rFonts w:ascii="Times New Roman" w:hAnsi="Times New Roman" w:cs="Times New Roman"/>
        </w:rPr>
        <w:t>,</w:t>
      </w:r>
      <w:r w:rsidR="003765C9">
        <w:rPr>
          <w:rFonts w:ascii="Times New Roman" w:hAnsi="Times New Roman" w:cs="Times New Roman"/>
        </w:rPr>
        <w:t xml:space="preserve"> co ma </w:t>
      </w:r>
      <w:r w:rsidR="0007472A" w:rsidRPr="00425C71">
        <w:rPr>
          <w:rFonts w:ascii="Times New Roman" w:hAnsi="Times New Roman" w:cs="Times New Roman"/>
        </w:rPr>
        <w:t xml:space="preserve">bezpośrednie przełożenie na </w:t>
      </w:r>
      <w:r w:rsidR="003765C9">
        <w:rPr>
          <w:rFonts w:ascii="Times New Roman" w:hAnsi="Times New Roman" w:cs="Times New Roman"/>
        </w:rPr>
        <w:t>redukcję</w:t>
      </w:r>
      <w:r w:rsidR="0007472A" w:rsidRPr="00425C71">
        <w:rPr>
          <w:rFonts w:ascii="Times New Roman" w:hAnsi="Times New Roman" w:cs="Times New Roman"/>
        </w:rPr>
        <w:t xml:space="preserve"> zanieczyszczeń wywoływanych przez ruch samochodowy.</w:t>
      </w:r>
      <w:r w:rsidR="00C02E32" w:rsidRPr="00425C71">
        <w:rPr>
          <w:rFonts w:ascii="Times New Roman" w:hAnsi="Times New Roman" w:cs="Times New Roman"/>
        </w:rPr>
        <w:t xml:space="preserve"> </w:t>
      </w:r>
    </w:p>
    <w:p w14:paraId="381412CA" w14:textId="0AE9DF5D" w:rsidR="00800631" w:rsidRPr="00425C71" w:rsidRDefault="003765C9" w:rsidP="00D26BC8">
      <w:pPr>
        <w:spacing w:after="12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Licznikiem Elektromobilności prowadzonym przez Polskie Stowarzyszenie Paliw Alternatywnych oraz Polski Związek Przemysłu Motoryzacyjnego</w:t>
      </w:r>
      <w:r w:rsidR="00C02E32" w:rsidRPr="00425C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Polsce pod koniec września 2022</w:t>
      </w:r>
      <w:r w:rsidR="003D5F2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r. funkcjonowało 2460 ogólnodostępnych stacji ładowania</w:t>
      </w:r>
      <w:r w:rsidR="005F26F2">
        <w:rPr>
          <w:rFonts w:ascii="Times New Roman" w:hAnsi="Times New Roman" w:cs="Times New Roman"/>
        </w:rPr>
        <w:t>, a także</w:t>
      </w:r>
      <w:r w:rsidR="003D5F25">
        <w:rPr>
          <w:rFonts w:ascii="Times New Roman" w:hAnsi="Times New Roman" w:cs="Times New Roman"/>
        </w:rPr>
        <w:t xml:space="preserve"> kilkadziesiąt stacji tankowania </w:t>
      </w:r>
      <w:r w:rsidR="003D5F25">
        <w:rPr>
          <w:rFonts w:ascii="Times New Roman" w:hAnsi="Times New Roman" w:cs="Times New Roman"/>
        </w:rPr>
        <w:lastRenderedPageBreak/>
        <w:t>CNG i LNG</w:t>
      </w:r>
      <w:r w:rsidR="009236A5" w:rsidRPr="00425C71">
        <w:rPr>
          <w:rFonts w:ascii="Times New Roman" w:hAnsi="Times New Roman" w:cs="Times New Roman"/>
        </w:rPr>
        <w:t xml:space="preserve">. </w:t>
      </w:r>
      <w:r w:rsidR="00C02E32" w:rsidRPr="00425C71">
        <w:rPr>
          <w:rFonts w:ascii="Times New Roman" w:hAnsi="Times New Roman" w:cs="Times New Roman"/>
        </w:rPr>
        <w:t>W związku z tym zasadn</w:t>
      </w:r>
      <w:r w:rsidR="005F26F2">
        <w:rPr>
          <w:rFonts w:ascii="Times New Roman" w:hAnsi="Times New Roman" w:cs="Times New Roman"/>
        </w:rPr>
        <w:t>e</w:t>
      </w:r>
      <w:r w:rsidR="00C02E32" w:rsidRPr="00425C71">
        <w:rPr>
          <w:rFonts w:ascii="Times New Roman" w:hAnsi="Times New Roman" w:cs="Times New Roman"/>
        </w:rPr>
        <w:t xml:space="preserve"> jest </w:t>
      </w:r>
      <w:r w:rsidR="009236A5" w:rsidRPr="00425C71">
        <w:rPr>
          <w:rFonts w:ascii="Times New Roman" w:hAnsi="Times New Roman" w:cs="Times New Roman"/>
        </w:rPr>
        <w:t xml:space="preserve">utrzymanie </w:t>
      </w:r>
      <w:r w:rsidR="00C02E32" w:rsidRPr="00425C71">
        <w:rPr>
          <w:rFonts w:ascii="Times New Roman" w:hAnsi="Times New Roman" w:cs="Times New Roman"/>
        </w:rPr>
        <w:t>opłat, których wysokość</w:t>
      </w:r>
      <w:r w:rsidR="004961B7" w:rsidRPr="00425C71">
        <w:rPr>
          <w:rFonts w:ascii="Times New Roman" w:hAnsi="Times New Roman" w:cs="Times New Roman"/>
        </w:rPr>
        <w:t>,</w:t>
      </w:r>
      <w:r w:rsidR="00C02E32" w:rsidRPr="00425C71">
        <w:rPr>
          <w:rFonts w:ascii="Times New Roman" w:hAnsi="Times New Roman" w:cs="Times New Roman"/>
        </w:rPr>
        <w:t xml:space="preserve"> przy kosztach prowadzenia takiej działalności</w:t>
      </w:r>
      <w:r w:rsidR="004961B7" w:rsidRPr="00425C71">
        <w:rPr>
          <w:rFonts w:ascii="Times New Roman" w:hAnsi="Times New Roman" w:cs="Times New Roman"/>
        </w:rPr>
        <w:t>,</w:t>
      </w:r>
      <w:r w:rsidR="00C02E32" w:rsidRPr="00425C71">
        <w:rPr>
          <w:rFonts w:ascii="Times New Roman" w:hAnsi="Times New Roman" w:cs="Times New Roman"/>
        </w:rPr>
        <w:t xml:space="preserve"> </w:t>
      </w:r>
      <w:r w:rsidR="009236A5" w:rsidRPr="00425C71">
        <w:rPr>
          <w:rFonts w:ascii="Times New Roman" w:hAnsi="Times New Roman" w:cs="Times New Roman"/>
        </w:rPr>
        <w:t xml:space="preserve">jest </w:t>
      </w:r>
      <w:r w:rsidR="00C02E32" w:rsidRPr="00425C71">
        <w:rPr>
          <w:rFonts w:ascii="Times New Roman" w:hAnsi="Times New Roman" w:cs="Times New Roman"/>
        </w:rPr>
        <w:t xml:space="preserve">stosunkowo </w:t>
      </w:r>
      <w:r w:rsidR="003D5F25">
        <w:rPr>
          <w:rFonts w:ascii="Times New Roman" w:hAnsi="Times New Roman" w:cs="Times New Roman"/>
        </w:rPr>
        <w:t>niska</w:t>
      </w:r>
      <w:r w:rsidR="00C02E32" w:rsidRPr="00425C71">
        <w:rPr>
          <w:rFonts w:ascii="Times New Roman" w:hAnsi="Times New Roman" w:cs="Times New Roman"/>
        </w:rPr>
        <w:t xml:space="preserve">, </w:t>
      </w:r>
      <w:r w:rsidR="003D5F25">
        <w:rPr>
          <w:rFonts w:ascii="Times New Roman" w:hAnsi="Times New Roman" w:cs="Times New Roman"/>
        </w:rPr>
        <w:t>natomiast</w:t>
      </w:r>
      <w:r w:rsidR="00C02E32" w:rsidRPr="00425C71">
        <w:rPr>
          <w:rFonts w:ascii="Times New Roman" w:hAnsi="Times New Roman" w:cs="Times New Roman"/>
        </w:rPr>
        <w:t xml:space="preserve"> pozw</w:t>
      </w:r>
      <w:r w:rsidR="009236A5" w:rsidRPr="00425C71">
        <w:rPr>
          <w:rFonts w:ascii="Times New Roman" w:hAnsi="Times New Roman" w:cs="Times New Roman"/>
        </w:rPr>
        <w:t>ala</w:t>
      </w:r>
      <w:r w:rsidR="00C02E32" w:rsidRPr="00425C71">
        <w:rPr>
          <w:rFonts w:ascii="Times New Roman" w:hAnsi="Times New Roman" w:cs="Times New Roman"/>
        </w:rPr>
        <w:t xml:space="preserve"> na sprawne prowadzenie rejestru przez U</w:t>
      </w:r>
      <w:r w:rsidR="004961B7" w:rsidRPr="00425C71">
        <w:rPr>
          <w:rFonts w:ascii="Times New Roman" w:hAnsi="Times New Roman" w:cs="Times New Roman"/>
        </w:rPr>
        <w:t>DT</w:t>
      </w:r>
      <w:r w:rsidR="009236A5" w:rsidRPr="00425C71">
        <w:rPr>
          <w:rFonts w:ascii="Times New Roman" w:hAnsi="Times New Roman" w:cs="Times New Roman"/>
        </w:rPr>
        <w:t xml:space="preserve">. </w:t>
      </w:r>
      <w:r w:rsidR="002D6C07">
        <w:rPr>
          <w:rFonts w:ascii="Times New Roman" w:hAnsi="Times New Roman" w:cs="Times New Roman"/>
        </w:rPr>
        <w:t>M</w:t>
      </w:r>
      <w:r w:rsidR="003D5F25">
        <w:rPr>
          <w:rFonts w:ascii="Times New Roman" w:hAnsi="Times New Roman" w:cs="Times New Roman"/>
        </w:rPr>
        <w:t>inisterstw</w:t>
      </w:r>
      <w:r w:rsidR="002D6C07">
        <w:rPr>
          <w:rFonts w:ascii="Times New Roman" w:hAnsi="Times New Roman" w:cs="Times New Roman"/>
        </w:rPr>
        <w:t>o</w:t>
      </w:r>
      <w:r w:rsidR="003D5F25">
        <w:rPr>
          <w:rFonts w:ascii="Times New Roman" w:hAnsi="Times New Roman" w:cs="Times New Roman"/>
        </w:rPr>
        <w:t xml:space="preserve"> </w:t>
      </w:r>
      <w:r w:rsidR="005F26F2">
        <w:rPr>
          <w:rFonts w:ascii="Times New Roman" w:hAnsi="Times New Roman" w:cs="Times New Roman"/>
        </w:rPr>
        <w:t>K</w:t>
      </w:r>
      <w:r w:rsidR="003D5F25">
        <w:rPr>
          <w:rFonts w:ascii="Times New Roman" w:hAnsi="Times New Roman" w:cs="Times New Roman"/>
        </w:rPr>
        <w:t>limatu i Środowiska zwrócił</w:t>
      </w:r>
      <w:r w:rsidR="002D6C07">
        <w:rPr>
          <w:rFonts w:ascii="Times New Roman" w:hAnsi="Times New Roman" w:cs="Times New Roman"/>
        </w:rPr>
        <w:t>o</w:t>
      </w:r>
      <w:r w:rsidR="009236A5" w:rsidRPr="00425C71">
        <w:rPr>
          <w:rFonts w:ascii="Times New Roman" w:hAnsi="Times New Roman" w:cs="Times New Roman"/>
        </w:rPr>
        <w:t xml:space="preserve"> się do UDT z prośbą o opinię </w:t>
      </w:r>
      <w:r w:rsidR="00CE011E">
        <w:rPr>
          <w:rFonts w:ascii="Times New Roman" w:hAnsi="Times New Roman" w:cs="Times New Roman"/>
        </w:rPr>
        <w:t xml:space="preserve">na temat ewentualnej </w:t>
      </w:r>
      <w:r w:rsidR="009236A5" w:rsidRPr="00425C71">
        <w:rPr>
          <w:rFonts w:ascii="Times New Roman" w:hAnsi="Times New Roman" w:cs="Times New Roman"/>
        </w:rPr>
        <w:t>zmiany wysokości stawek</w:t>
      </w:r>
      <w:r w:rsidR="003D5F25">
        <w:rPr>
          <w:rFonts w:ascii="Times New Roman" w:hAnsi="Times New Roman" w:cs="Times New Roman"/>
        </w:rPr>
        <w:t>. O</w:t>
      </w:r>
      <w:r w:rsidR="009236A5" w:rsidRPr="00425C71">
        <w:rPr>
          <w:rFonts w:ascii="Times New Roman" w:hAnsi="Times New Roman" w:cs="Times New Roman"/>
        </w:rPr>
        <w:t>trzyma</w:t>
      </w:r>
      <w:r w:rsidR="003D5F25">
        <w:rPr>
          <w:rFonts w:ascii="Times New Roman" w:hAnsi="Times New Roman" w:cs="Times New Roman"/>
        </w:rPr>
        <w:t>no</w:t>
      </w:r>
      <w:r w:rsidR="00B55111">
        <w:rPr>
          <w:rFonts w:ascii="Times New Roman" w:hAnsi="Times New Roman" w:cs="Times New Roman"/>
        </w:rPr>
        <w:t xml:space="preserve"> informacje</w:t>
      </w:r>
      <w:r w:rsidR="009236A5" w:rsidRPr="00425C71">
        <w:rPr>
          <w:rFonts w:ascii="Times New Roman" w:hAnsi="Times New Roman" w:cs="Times New Roman"/>
        </w:rPr>
        <w:t xml:space="preserve"> </w:t>
      </w:r>
      <w:r w:rsidR="003D5F25">
        <w:rPr>
          <w:rFonts w:ascii="Times New Roman" w:hAnsi="Times New Roman" w:cs="Times New Roman"/>
        </w:rPr>
        <w:t xml:space="preserve">wraz z </w:t>
      </w:r>
      <w:r w:rsidR="009236A5" w:rsidRPr="00425C71">
        <w:rPr>
          <w:rFonts w:ascii="Times New Roman" w:hAnsi="Times New Roman" w:cs="Times New Roman"/>
        </w:rPr>
        <w:t>wyliczenia</w:t>
      </w:r>
      <w:r w:rsidR="003D5F25">
        <w:rPr>
          <w:rFonts w:ascii="Times New Roman" w:hAnsi="Times New Roman" w:cs="Times New Roman"/>
        </w:rPr>
        <w:t>mi</w:t>
      </w:r>
      <w:r w:rsidR="009236A5" w:rsidRPr="00425C71">
        <w:rPr>
          <w:rFonts w:ascii="Times New Roman" w:hAnsi="Times New Roman" w:cs="Times New Roman"/>
        </w:rPr>
        <w:t xml:space="preserve">, z których wynika, że </w:t>
      </w:r>
      <w:r w:rsidR="003D5F25">
        <w:rPr>
          <w:rFonts w:ascii="Times New Roman" w:hAnsi="Times New Roman" w:cs="Times New Roman"/>
        </w:rPr>
        <w:t>optymalnym rozwiązaniem</w:t>
      </w:r>
      <w:r w:rsidR="009236A5" w:rsidRPr="00425C71">
        <w:rPr>
          <w:rFonts w:ascii="Times New Roman" w:hAnsi="Times New Roman" w:cs="Times New Roman"/>
        </w:rPr>
        <w:t xml:space="preserve"> będzie utrzymanie obecnych stawek, tj. 50 zł </w:t>
      </w:r>
      <w:r w:rsidR="005F26F2">
        <w:rPr>
          <w:rFonts w:ascii="Times New Roman" w:hAnsi="Times New Roman" w:cs="Times New Roman"/>
        </w:rPr>
        <w:t xml:space="preserve">miesięcznie </w:t>
      </w:r>
      <w:r w:rsidR="009236A5" w:rsidRPr="00425C71">
        <w:rPr>
          <w:rFonts w:ascii="Times New Roman" w:hAnsi="Times New Roman" w:cs="Times New Roman"/>
        </w:rPr>
        <w:t xml:space="preserve">od dostawcy usług ładowania oraz 10 zł </w:t>
      </w:r>
      <w:r w:rsidR="005F26F2">
        <w:rPr>
          <w:rFonts w:ascii="Times New Roman" w:hAnsi="Times New Roman" w:cs="Times New Roman"/>
        </w:rPr>
        <w:t xml:space="preserve">miesięcznie </w:t>
      </w:r>
      <w:r w:rsidR="00381113">
        <w:rPr>
          <w:rFonts w:ascii="Times New Roman" w:hAnsi="Times New Roman" w:cs="Times New Roman"/>
        </w:rPr>
        <w:t xml:space="preserve">za każdą stację </w:t>
      </w:r>
      <w:r w:rsidR="005F26F2">
        <w:rPr>
          <w:rFonts w:ascii="Times New Roman" w:hAnsi="Times New Roman" w:cs="Times New Roman"/>
        </w:rPr>
        <w:t xml:space="preserve">od operatorów </w:t>
      </w:r>
      <w:r w:rsidR="00381113">
        <w:rPr>
          <w:rFonts w:ascii="Times New Roman" w:hAnsi="Times New Roman" w:cs="Times New Roman"/>
        </w:rPr>
        <w:t>ogólnodostępnych stacji ładowania, s</w:t>
      </w:r>
      <w:r w:rsidR="00381113" w:rsidRPr="00B55111">
        <w:rPr>
          <w:rFonts w:ascii="Times New Roman" w:hAnsi="Times New Roman" w:cs="Times New Roman"/>
        </w:rPr>
        <w:t>tacji gazu ziemnego lub stacji wodoru, na których świadczona jest usługa tankowania wodoru</w:t>
      </w:r>
      <w:r w:rsidR="00381113">
        <w:rPr>
          <w:rFonts w:ascii="Times New Roman" w:hAnsi="Times New Roman" w:cs="Times New Roman"/>
        </w:rPr>
        <w:t xml:space="preserve">. </w:t>
      </w:r>
      <w:r w:rsidR="003D5F25">
        <w:rPr>
          <w:rFonts w:ascii="Times New Roman" w:hAnsi="Times New Roman" w:cs="Times New Roman"/>
        </w:rPr>
        <w:t>Szacowane przychody na rok 2023 są zbliżone do szacowanych kosztów utrzymania rejestru.</w:t>
      </w:r>
    </w:p>
    <w:p w14:paraId="1A1CFC89" w14:textId="0D8564CC" w:rsidR="00BB3F4B" w:rsidRPr="00425C71" w:rsidRDefault="00800631" w:rsidP="00D26BC8">
      <w:p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425C71">
        <w:rPr>
          <w:rFonts w:ascii="Times New Roman" w:hAnsi="Times New Roman" w:cs="Times New Roman"/>
          <w:color w:val="000000"/>
        </w:rPr>
        <w:t>P</w:t>
      </w:r>
      <w:r w:rsidR="0007472A" w:rsidRPr="00425C71">
        <w:rPr>
          <w:rFonts w:ascii="Times New Roman" w:hAnsi="Times New Roman" w:cs="Times New Roman"/>
          <w:color w:val="000000"/>
        </w:rPr>
        <w:t>rojekt rozporządzenia określa wysokość</w:t>
      </w:r>
      <w:r w:rsidR="00E65CC8" w:rsidRPr="00425C71">
        <w:rPr>
          <w:rFonts w:ascii="Times New Roman" w:hAnsi="Times New Roman" w:cs="Times New Roman"/>
          <w:color w:val="000000"/>
        </w:rPr>
        <w:t xml:space="preserve"> staw</w:t>
      </w:r>
      <w:r w:rsidR="009C6FBE" w:rsidRPr="00425C71">
        <w:rPr>
          <w:rFonts w:ascii="Times New Roman" w:hAnsi="Times New Roman" w:cs="Times New Roman"/>
          <w:color w:val="000000"/>
        </w:rPr>
        <w:t>ek</w:t>
      </w:r>
      <w:r w:rsidR="00E65CC8" w:rsidRPr="00425C71">
        <w:rPr>
          <w:rFonts w:ascii="Times New Roman" w:hAnsi="Times New Roman" w:cs="Times New Roman"/>
          <w:color w:val="000000"/>
        </w:rPr>
        <w:t xml:space="preserve"> opłaty </w:t>
      </w:r>
      <w:r w:rsidR="0007472A" w:rsidRPr="00425C71">
        <w:rPr>
          <w:rFonts w:ascii="Times New Roman" w:hAnsi="Times New Roman" w:cs="Times New Roman"/>
          <w:color w:val="000000"/>
        </w:rPr>
        <w:t xml:space="preserve">za </w:t>
      </w:r>
      <w:r w:rsidR="004E3D3D" w:rsidRPr="00425C71">
        <w:rPr>
          <w:rFonts w:ascii="Times New Roman" w:hAnsi="Times New Roman" w:cs="Times New Roman"/>
          <w:color w:val="000000"/>
        </w:rPr>
        <w:t xml:space="preserve">nadanie </w:t>
      </w:r>
      <w:r w:rsidR="00554B09" w:rsidRPr="00425C71">
        <w:rPr>
          <w:rFonts w:ascii="Times New Roman" w:hAnsi="Times New Roman" w:cs="Times New Roman"/>
          <w:color w:val="000000"/>
        </w:rPr>
        <w:t xml:space="preserve">indywidualnego kodu identyfikacyjnego, zwanego dalej „numerem EIPA”, uznanie kodu nadanego w innym państwie członkowskim Unii Europejskiej, z którym Rzeczpospolita Polska nawiązała współpracę w zakresie wzajemnego uznawania kodów, zwanego dalej „kodem”, a także ich utrzymanie w systemie teleinformatycznym oraz </w:t>
      </w:r>
      <w:r w:rsidR="00E65CC8" w:rsidRPr="00425C71">
        <w:rPr>
          <w:rFonts w:ascii="Times New Roman" w:hAnsi="Times New Roman" w:cs="Times New Roman"/>
          <w:color w:val="000000"/>
        </w:rPr>
        <w:t>termin wnoszenia tej opłaty</w:t>
      </w:r>
      <w:r w:rsidR="004E3D3D" w:rsidRPr="00425C71">
        <w:rPr>
          <w:rFonts w:ascii="Times New Roman" w:hAnsi="Times New Roman" w:cs="Times New Roman"/>
          <w:color w:val="000000"/>
        </w:rPr>
        <w:t xml:space="preserve"> w roku </w:t>
      </w:r>
      <w:r w:rsidR="00451EF9" w:rsidRPr="00425C71">
        <w:rPr>
          <w:rFonts w:ascii="Times New Roman" w:hAnsi="Times New Roman" w:cs="Times New Roman"/>
          <w:color w:val="000000"/>
        </w:rPr>
        <w:t>2023</w:t>
      </w:r>
      <w:r w:rsidR="0007472A" w:rsidRPr="00425C71">
        <w:rPr>
          <w:rFonts w:ascii="Times New Roman" w:hAnsi="Times New Roman" w:cs="Times New Roman"/>
          <w:color w:val="000000"/>
        </w:rPr>
        <w:t>.</w:t>
      </w:r>
      <w:r w:rsidRPr="00425C71">
        <w:rPr>
          <w:rFonts w:ascii="Times New Roman" w:hAnsi="Times New Roman" w:cs="Times New Roman"/>
          <w:color w:val="000000"/>
        </w:rPr>
        <w:t xml:space="preserve"> </w:t>
      </w:r>
    </w:p>
    <w:p w14:paraId="501E07E7" w14:textId="13281C31" w:rsidR="00986380" w:rsidRPr="00425C71" w:rsidRDefault="0007472A" w:rsidP="00D26BC8">
      <w:pPr>
        <w:pStyle w:val="Tekstkomentarza"/>
        <w:spacing w:after="120" w:line="276" w:lineRule="auto"/>
        <w:jc w:val="both"/>
        <w:rPr>
          <w:rFonts w:ascii="Times New Roman" w:hAnsi="Times New Roman" w:cs="Times New Roman"/>
          <w:sz w:val="22"/>
          <w:szCs w:val="22"/>
          <w:lang w:eastAsia="pl-PL"/>
        </w:rPr>
      </w:pPr>
      <w:r w:rsidRPr="00425C71">
        <w:rPr>
          <w:rFonts w:ascii="Times New Roman" w:hAnsi="Times New Roman" w:cs="Times New Roman"/>
          <w:sz w:val="22"/>
          <w:szCs w:val="22"/>
        </w:rPr>
        <w:t xml:space="preserve">W </w:t>
      </w:r>
      <w:r w:rsidR="00800631" w:rsidRPr="00425C71">
        <w:rPr>
          <w:rFonts w:ascii="Times New Roman" w:hAnsi="Times New Roman" w:cs="Times New Roman"/>
          <w:sz w:val="22"/>
          <w:szCs w:val="22"/>
        </w:rPr>
        <w:t>§ 1</w:t>
      </w:r>
      <w:r w:rsidR="009C6FBE" w:rsidRPr="00425C71">
        <w:rPr>
          <w:rFonts w:ascii="Times New Roman" w:hAnsi="Times New Roman" w:cs="Times New Roman"/>
          <w:sz w:val="22"/>
          <w:szCs w:val="22"/>
        </w:rPr>
        <w:t xml:space="preserve"> </w:t>
      </w:r>
      <w:r w:rsidR="00800631" w:rsidRPr="00425C71">
        <w:rPr>
          <w:rFonts w:ascii="Times New Roman" w:hAnsi="Times New Roman" w:cs="Times New Roman"/>
          <w:sz w:val="22"/>
          <w:szCs w:val="22"/>
        </w:rPr>
        <w:t xml:space="preserve">projektu rozporządzenia </w:t>
      </w:r>
      <w:r w:rsidRPr="00425C71">
        <w:rPr>
          <w:rFonts w:ascii="Times New Roman" w:hAnsi="Times New Roman" w:cs="Times New Roman"/>
          <w:sz w:val="22"/>
          <w:szCs w:val="22"/>
        </w:rPr>
        <w:t xml:space="preserve">określono wysokość </w:t>
      </w:r>
      <w:r w:rsidR="009C6FBE" w:rsidRPr="00425C71">
        <w:rPr>
          <w:rFonts w:ascii="Times New Roman" w:hAnsi="Times New Roman" w:cs="Times New Roman"/>
          <w:sz w:val="22"/>
          <w:szCs w:val="22"/>
        </w:rPr>
        <w:t>stawek opłaty</w:t>
      </w:r>
      <w:r w:rsidRPr="00425C71">
        <w:rPr>
          <w:rFonts w:ascii="Times New Roman" w:hAnsi="Times New Roman" w:cs="Times New Roman"/>
          <w:sz w:val="22"/>
          <w:szCs w:val="22"/>
        </w:rPr>
        <w:t xml:space="preserve"> – wynosić </w:t>
      </w:r>
      <w:r w:rsidR="00800631" w:rsidRPr="00425C71">
        <w:rPr>
          <w:rFonts w:ascii="Times New Roman" w:hAnsi="Times New Roman" w:cs="Times New Roman"/>
          <w:sz w:val="22"/>
          <w:szCs w:val="22"/>
        </w:rPr>
        <w:t xml:space="preserve">one </w:t>
      </w:r>
      <w:r w:rsidRPr="00425C71">
        <w:rPr>
          <w:rFonts w:ascii="Times New Roman" w:hAnsi="Times New Roman" w:cs="Times New Roman"/>
          <w:sz w:val="22"/>
          <w:szCs w:val="22"/>
        </w:rPr>
        <w:t>będą 10 zł</w:t>
      </w:r>
      <w:r w:rsidR="009C6FBE" w:rsidRPr="00425C71">
        <w:rPr>
          <w:rFonts w:ascii="Times New Roman" w:hAnsi="Times New Roman" w:cs="Times New Roman"/>
          <w:sz w:val="22"/>
          <w:szCs w:val="22"/>
        </w:rPr>
        <w:t xml:space="preserve"> w</w:t>
      </w:r>
      <w:r w:rsidR="00BB3F4B" w:rsidRPr="00425C71">
        <w:rPr>
          <w:rFonts w:ascii="Times New Roman" w:hAnsi="Times New Roman" w:cs="Times New Roman"/>
          <w:sz w:val="22"/>
          <w:szCs w:val="22"/>
        </w:rPr>
        <w:t> </w:t>
      </w:r>
      <w:r w:rsidR="009C6FBE" w:rsidRPr="00425C71">
        <w:rPr>
          <w:rFonts w:ascii="Times New Roman" w:hAnsi="Times New Roman" w:cs="Times New Roman"/>
          <w:sz w:val="22"/>
          <w:szCs w:val="22"/>
        </w:rPr>
        <w:t xml:space="preserve">przypadku, </w:t>
      </w:r>
      <w:r w:rsidR="004961B7" w:rsidRPr="00425C71">
        <w:rPr>
          <w:rFonts w:ascii="Times New Roman" w:hAnsi="Times New Roman" w:cs="Times New Roman"/>
          <w:sz w:val="22"/>
          <w:szCs w:val="22"/>
        </w:rPr>
        <w:t>o </w:t>
      </w:r>
      <w:r w:rsidR="009C6FBE" w:rsidRPr="00425C71">
        <w:rPr>
          <w:rFonts w:ascii="Times New Roman" w:hAnsi="Times New Roman" w:cs="Times New Roman"/>
          <w:sz w:val="22"/>
          <w:szCs w:val="22"/>
        </w:rPr>
        <w:t xml:space="preserve">którym mowa w art. 41b ust. 3 pkt 1 ustawy o elektromobilności i </w:t>
      </w:r>
      <w:r w:rsidRPr="00425C71">
        <w:rPr>
          <w:rFonts w:ascii="Times New Roman" w:hAnsi="Times New Roman" w:cs="Times New Roman"/>
          <w:sz w:val="22"/>
          <w:szCs w:val="22"/>
        </w:rPr>
        <w:t xml:space="preserve">50 zł </w:t>
      </w:r>
      <w:r w:rsidR="009C6FBE" w:rsidRPr="00425C71">
        <w:rPr>
          <w:rFonts w:ascii="Times New Roman" w:hAnsi="Times New Roman" w:cs="Times New Roman"/>
          <w:sz w:val="22"/>
          <w:szCs w:val="22"/>
        </w:rPr>
        <w:t xml:space="preserve">w przypadku, </w:t>
      </w:r>
      <w:r w:rsidR="004961B7" w:rsidRPr="00425C71">
        <w:rPr>
          <w:rFonts w:ascii="Times New Roman" w:hAnsi="Times New Roman" w:cs="Times New Roman"/>
          <w:sz w:val="22"/>
          <w:szCs w:val="22"/>
        </w:rPr>
        <w:t>o </w:t>
      </w:r>
      <w:r w:rsidR="009C6FBE" w:rsidRPr="00425C71">
        <w:rPr>
          <w:rFonts w:ascii="Times New Roman" w:hAnsi="Times New Roman" w:cs="Times New Roman"/>
          <w:sz w:val="22"/>
          <w:szCs w:val="22"/>
        </w:rPr>
        <w:t>którym mowa w art. 41b ust. 3 pkt 2 tej ustawy</w:t>
      </w:r>
      <w:r w:rsidRPr="00425C71">
        <w:rPr>
          <w:rFonts w:ascii="Times New Roman" w:hAnsi="Times New Roman" w:cs="Times New Roman"/>
          <w:sz w:val="22"/>
          <w:szCs w:val="22"/>
        </w:rPr>
        <w:t xml:space="preserve">. </w:t>
      </w:r>
      <w:r w:rsidR="003E4F75" w:rsidRPr="00425C71">
        <w:rPr>
          <w:rFonts w:ascii="Times New Roman" w:hAnsi="Times New Roman" w:cs="Times New Roman"/>
          <w:sz w:val="22"/>
          <w:szCs w:val="22"/>
        </w:rPr>
        <w:t xml:space="preserve"> </w:t>
      </w:r>
      <w:r w:rsidR="00BB3F4B" w:rsidRPr="00425C71">
        <w:rPr>
          <w:rFonts w:ascii="Times New Roman" w:hAnsi="Times New Roman" w:cs="Times New Roman"/>
          <w:sz w:val="22"/>
          <w:szCs w:val="22"/>
        </w:rPr>
        <w:t>Należy zaznaczyć, że wysokość stawki nie ulega zmianie i w każdym miesiącu, czyli także w pierwszym miesiącu</w:t>
      </w:r>
      <w:r w:rsidR="005F26F2">
        <w:rPr>
          <w:rFonts w:ascii="Times New Roman" w:hAnsi="Times New Roman" w:cs="Times New Roman"/>
          <w:sz w:val="22"/>
          <w:szCs w:val="22"/>
        </w:rPr>
        <w:t>,</w:t>
      </w:r>
      <w:r w:rsidR="00BB3F4B" w:rsidRPr="00425C71">
        <w:rPr>
          <w:rFonts w:ascii="Times New Roman" w:hAnsi="Times New Roman" w:cs="Times New Roman"/>
          <w:sz w:val="22"/>
          <w:szCs w:val="22"/>
        </w:rPr>
        <w:t xml:space="preserve"> kiedy nastąpiło nadanie numeru wynosi</w:t>
      </w:r>
      <w:r w:rsidR="00C64F96" w:rsidRPr="00425C71">
        <w:rPr>
          <w:rFonts w:ascii="Times New Roman" w:hAnsi="Times New Roman" w:cs="Times New Roman"/>
          <w:sz w:val="22"/>
          <w:szCs w:val="22"/>
        </w:rPr>
        <w:t xml:space="preserve"> odpowiednio</w:t>
      </w:r>
      <w:r w:rsidR="00BB3F4B" w:rsidRPr="00425C71">
        <w:rPr>
          <w:rFonts w:ascii="Times New Roman" w:hAnsi="Times New Roman" w:cs="Times New Roman"/>
          <w:sz w:val="22"/>
          <w:szCs w:val="22"/>
        </w:rPr>
        <w:t xml:space="preserve"> 10 zł</w:t>
      </w:r>
      <w:r w:rsidR="00C64F96" w:rsidRPr="00425C71">
        <w:rPr>
          <w:rFonts w:ascii="Times New Roman" w:hAnsi="Times New Roman" w:cs="Times New Roman"/>
          <w:sz w:val="22"/>
          <w:szCs w:val="22"/>
        </w:rPr>
        <w:t xml:space="preserve"> albo 50 zł</w:t>
      </w:r>
      <w:r w:rsidR="00BB3F4B" w:rsidRPr="00425C7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C33FF92" w14:textId="4FEA02EE" w:rsidR="00F43707" w:rsidRPr="00425C71" w:rsidRDefault="003E4F75" w:rsidP="00D26BC8">
      <w:pPr>
        <w:spacing w:after="120" w:line="276" w:lineRule="auto"/>
        <w:jc w:val="both"/>
        <w:rPr>
          <w:rFonts w:ascii="Times New Roman" w:hAnsi="Times New Roman" w:cs="Times New Roman"/>
          <w:color w:val="000000"/>
        </w:rPr>
      </w:pPr>
      <w:r w:rsidRPr="00425C71">
        <w:rPr>
          <w:rFonts w:ascii="Times New Roman" w:eastAsia="Times New Roman" w:hAnsi="Times New Roman" w:cs="Times New Roman"/>
          <w:bCs/>
          <w:lang w:eastAsia="pl-PL"/>
        </w:rPr>
        <w:t xml:space="preserve">Szacunkowy roczny koszt prowadzenia rejestru wynosi, zgodnie z informacjami przekazanymi przez UDT, </w:t>
      </w:r>
      <w:r w:rsidR="00451EF9" w:rsidRPr="00425C71">
        <w:rPr>
          <w:rFonts w:ascii="Times New Roman" w:eastAsia="Times New Roman" w:hAnsi="Times New Roman" w:cs="Times New Roman"/>
          <w:bCs/>
          <w:lang w:eastAsia="pl-PL"/>
        </w:rPr>
        <w:t xml:space="preserve">około </w:t>
      </w:r>
      <w:r w:rsidRPr="00425C71">
        <w:rPr>
          <w:rFonts w:ascii="Times New Roman" w:eastAsia="Times New Roman" w:hAnsi="Times New Roman" w:cs="Times New Roman"/>
          <w:bCs/>
          <w:lang w:eastAsia="pl-PL"/>
        </w:rPr>
        <w:t>300 tys. zł. W celu właściwego określenia wysokości staw</w:t>
      </w:r>
      <w:r w:rsidR="00381113">
        <w:rPr>
          <w:rFonts w:ascii="Times New Roman" w:eastAsia="Times New Roman" w:hAnsi="Times New Roman" w:cs="Times New Roman"/>
          <w:bCs/>
          <w:lang w:eastAsia="pl-PL"/>
        </w:rPr>
        <w:t xml:space="preserve">ek opłaty </w:t>
      </w:r>
      <w:r w:rsidRPr="00425C71">
        <w:rPr>
          <w:rFonts w:ascii="Times New Roman" w:hAnsi="Times New Roman" w:cs="Times New Roman"/>
          <w:color w:val="000000"/>
        </w:rPr>
        <w:t xml:space="preserve">za nadanie indywidualnego kodu identyfikacyjnego, uznanie kodu oraz ich utrzymanie w systemie teleinformatycznym </w:t>
      </w:r>
      <w:r w:rsidR="003D5F25">
        <w:rPr>
          <w:rFonts w:ascii="Times New Roman" w:hAnsi="Times New Roman" w:cs="Times New Roman"/>
          <w:color w:val="000000"/>
        </w:rPr>
        <w:t>założono wzrost liczby</w:t>
      </w:r>
      <w:r w:rsidR="00381113">
        <w:rPr>
          <w:rFonts w:ascii="Times New Roman" w:hAnsi="Times New Roman" w:cs="Times New Roman"/>
          <w:color w:val="000000"/>
        </w:rPr>
        <w:t xml:space="preserve"> ogólnodostępnych </w:t>
      </w:r>
      <w:r w:rsidRPr="00425C71">
        <w:rPr>
          <w:rFonts w:ascii="Times New Roman" w:hAnsi="Times New Roman" w:cs="Times New Roman"/>
          <w:color w:val="000000"/>
        </w:rPr>
        <w:t>stacji ładow</w:t>
      </w:r>
      <w:r w:rsidR="00381113">
        <w:rPr>
          <w:rFonts w:ascii="Times New Roman" w:hAnsi="Times New Roman" w:cs="Times New Roman"/>
          <w:color w:val="000000"/>
        </w:rPr>
        <w:t>ania pojazdów elektrycznych,</w:t>
      </w:r>
      <w:r w:rsidRPr="00425C71">
        <w:rPr>
          <w:rFonts w:ascii="Times New Roman" w:hAnsi="Times New Roman" w:cs="Times New Roman"/>
          <w:color w:val="000000"/>
        </w:rPr>
        <w:t xml:space="preserve"> stacji gazu </w:t>
      </w:r>
      <w:r w:rsidR="00381113">
        <w:rPr>
          <w:rFonts w:ascii="Times New Roman" w:hAnsi="Times New Roman" w:cs="Times New Roman"/>
          <w:color w:val="000000"/>
        </w:rPr>
        <w:t xml:space="preserve">ziemnego </w:t>
      </w:r>
      <w:r w:rsidRPr="00425C71">
        <w:rPr>
          <w:rFonts w:ascii="Times New Roman" w:hAnsi="Times New Roman" w:cs="Times New Roman"/>
          <w:color w:val="000000"/>
        </w:rPr>
        <w:t xml:space="preserve">oraz </w:t>
      </w:r>
      <w:r w:rsidR="00381113">
        <w:rPr>
          <w:rFonts w:ascii="Times New Roman" w:hAnsi="Times New Roman" w:cs="Times New Roman"/>
          <w:color w:val="000000"/>
        </w:rPr>
        <w:t xml:space="preserve">stacji </w:t>
      </w:r>
      <w:r w:rsidRPr="00425C71">
        <w:rPr>
          <w:rFonts w:ascii="Times New Roman" w:hAnsi="Times New Roman" w:cs="Times New Roman"/>
          <w:color w:val="000000"/>
        </w:rPr>
        <w:t>wodoru</w:t>
      </w:r>
      <w:r w:rsidR="00381113">
        <w:rPr>
          <w:rFonts w:ascii="Times New Roman" w:hAnsi="Times New Roman" w:cs="Times New Roman"/>
          <w:color w:val="000000"/>
        </w:rPr>
        <w:t>,</w:t>
      </w:r>
      <w:r w:rsidR="00381113" w:rsidRPr="00381113">
        <w:rPr>
          <w:rFonts w:ascii="Times New Roman" w:hAnsi="Times New Roman" w:cs="Times New Roman"/>
          <w:color w:val="000000"/>
        </w:rPr>
        <w:t xml:space="preserve"> na której świadczona jest usługa tankowania wodoru </w:t>
      </w:r>
      <w:r w:rsidR="003D5F25">
        <w:rPr>
          <w:rFonts w:ascii="Times New Roman" w:hAnsi="Times New Roman" w:cs="Times New Roman"/>
          <w:color w:val="000000"/>
        </w:rPr>
        <w:t xml:space="preserve"> o 100%</w:t>
      </w:r>
      <w:r w:rsidRPr="00425C71">
        <w:rPr>
          <w:rFonts w:ascii="Times New Roman" w:hAnsi="Times New Roman" w:cs="Times New Roman"/>
          <w:color w:val="000000"/>
        </w:rPr>
        <w:t xml:space="preserve">. Na tej podstawie obliczono, że zaproponowana </w:t>
      </w:r>
      <w:r w:rsidR="00E16D9E" w:rsidRPr="00425C71">
        <w:rPr>
          <w:rFonts w:ascii="Times New Roman" w:hAnsi="Times New Roman" w:cs="Times New Roman"/>
          <w:color w:val="000000"/>
        </w:rPr>
        <w:t xml:space="preserve">na </w:t>
      </w:r>
      <w:r w:rsidR="00451EF9" w:rsidRPr="00425C71">
        <w:rPr>
          <w:rFonts w:ascii="Times New Roman" w:hAnsi="Times New Roman" w:cs="Times New Roman"/>
          <w:color w:val="000000"/>
        </w:rPr>
        <w:t xml:space="preserve">2023 </w:t>
      </w:r>
      <w:r w:rsidR="00E16D9E" w:rsidRPr="00425C71">
        <w:rPr>
          <w:rFonts w:ascii="Times New Roman" w:hAnsi="Times New Roman" w:cs="Times New Roman"/>
          <w:color w:val="000000"/>
        </w:rPr>
        <w:t xml:space="preserve">r. </w:t>
      </w:r>
      <w:r w:rsidRPr="00425C71">
        <w:rPr>
          <w:rFonts w:ascii="Times New Roman" w:hAnsi="Times New Roman" w:cs="Times New Roman"/>
          <w:color w:val="000000"/>
        </w:rPr>
        <w:t>wysokość stawki pokrywa koszty prowadzenia rejestru.</w:t>
      </w:r>
    </w:p>
    <w:p w14:paraId="42B9E3EA" w14:textId="62F855B8" w:rsidR="00F43707" w:rsidRPr="00425C71" w:rsidRDefault="00800631" w:rsidP="00D26BC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25C71">
        <w:rPr>
          <w:rFonts w:ascii="Times New Roman" w:eastAsia="Times New Roman" w:hAnsi="Times New Roman" w:cs="Times New Roman"/>
          <w:bCs/>
          <w:lang w:eastAsia="pl-PL"/>
        </w:rPr>
        <w:t xml:space="preserve">W § 2 </w:t>
      </w:r>
      <w:r w:rsidR="00381113" w:rsidRPr="00425C71">
        <w:rPr>
          <w:rFonts w:ascii="Times New Roman" w:hAnsi="Times New Roman" w:cs="Times New Roman"/>
        </w:rPr>
        <w:t xml:space="preserve">projektu rozporządzenia </w:t>
      </w:r>
      <w:r w:rsidR="00B87AC4" w:rsidRPr="00425C71">
        <w:rPr>
          <w:rFonts w:ascii="Times New Roman" w:eastAsia="Times New Roman" w:hAnsi="Times New Roman" w:cs="Times New Roman"/>
          <w:bCs/>
          <w:lang w:eastAsia="pl-PL"/>
        </w:rPr>
        <w:t>określono</w:t>
      </w:r>
      <w:r w:rsidR="00F43707" w:rsidRPr="00425C71">
        <w:rPr>
          <w:rFonts w:ascii="Times New Roman" w:eastAsia="Times New Roman" w:hAnsi="Times New Roman" w:cs="Times New Roman"/>
          <w:bCs/>
          <w:lang w:eastAsia="pl-PL"/>
        </w:rPr>
        <w:t xml:space="preserve">, że opłata </w:t>
      </w:r>
      <w:r w:rsidR="00BB3F4B" w:rsidRPr="00425C71">
        <w:rPr>
          <w:rFonts w:ascii="Times New Roman" w:eastAsia="Times New Roman" w:hAnsi="Times New Roman" w:cs="Times New Roman"/>
          <w:bCs/>
          <w:lang w:eastAsia="pl-PL"/>
        </w:rPr>
        <w:t xml:space="preserve">jest wnoszona najpóźniej do 25. dnia miesiąca następującego po miesiącu, w którym nadano numer EIPA, uznano kod lub utrzymywano numer EIPA </w:t>
      </w:r>
      <w:r w:rsidR="0067109D" w:rsidRPr="00425C71">
        <w:rPr>
          <w:rFonts w:ascii="Times New Roman" w:eastAsia="Times New Roman" w:hAnsi="Times New Roman" w:cs="Times New Roman"/>
          <w:bCs/>
          <w:lang w:eastAsia="pl-PL"/>
        </w:rPr>
        <w:t xml:space="preserve">albo </w:t>
      </w:r>
      <w:r w:rsidR="00BB3F4B" w:rsidRPr="00425C71">
        <w:rPr>
          <w:rFonts w:ascii="Times New Roman" w:eastAsia="Times New Roman" w:hAnsi="Times New Roman" w:cs="Times New Roman"/>
          <w:bCs/>
          <w:lang w:eastAsia="pl-PL"/>
        </w:rPr>
        <w:t xml:space="preserve">kod </w:t>
      </w:r>
      <w:r w:rsidR="0067109D" w:rsidRPr="00425C71">
        <w:rPr>
          <w:rFonts w:ascii="Times New Roman" w:eastAsia="Times New Roman" w:hAnsi="Times New Roman" w:cs="Times New Roman"/>
          <w:bCs/>
          <w:lang w:eastAsia="pl-PL"/>
        </w:rPr>
        <w:t>w </w:t>
      </w:r>
      <w:r w:rsidR="00BB3F4B" w:rsidRPr="00425C71">
        <w:rPr>
          <w:rFonts w:ascii="Times New Roman" w:eastAsia="Times New Roman" w:hAnsi="Times New Roman" w:cs="Times New Roman"/>
          <w:bCs/>
          <w:lang w:eastAsia="pl-PL"/>
        </w:rPr>
        <w:t>systemie teleinformatycznym.</w:t>
      </w:r>
      <w:r w:rsidR="00BB3F4B" w:rsidRPr="00425C71">
        <w:rPr>
          <w:rFonts w:ascii="Times New Roman" w:hAnsi="Times New Roman" w:cs="Times New Roman"/>
        </w:rPr>
        <w:t xml:space="preserve"> </w:t>
      </w:r>
      <w:r w:rsidR="005F26F2">
        <w:rPr>
          <w:rFonts w:ascii="Times New Roman" w:hAnsi="Times New Roman" w:cs="Times New Roman"/>
        </w:rPr>
        <w:t xml:space="preserve">Rozwiązanie to </w:t>
      </w:r>
      <w:r w:rsidR="00F43707" w:rsidRPr="00425C71">
        <w:rPr>
          <w:rFonts w:ascii="Times New Roman" w:hAnsi="Times New Roman" w:cs="Times New Roman"/>
        </w:rPr>
        <w:t>pozw</w:t>
      </w:r>
      <w:r w:rsidR="00425C71">
        <w:rPr>
          <w:rFonts w:ascii="Times New Roman" w:hAnsi="Times New Roman" w:cs="Times New Roman"/>
        </w:rPr>
        <w:t xml:space="preserve">ala </w:t>
      </w:r>
      <w:r w:rsidR="0074383D">
        <w:rPr>
          <w:rFonts w:ascii="Times New Roman" w:hAnsi="Times New Roman" w:cs="Times New Roman"/>
        </w:rPr>
        <w:t>u</w:t>
      </w:r>
      <w:r w:rsidR="00BB3F4B" w:rsidRPr="00425C71">
        <w:rPr>
          <w:rFonts w:ascii="Times New Roman" w:hAnsi="Times New Roman" w:cs="Times New Roman"/>
        </w:rPr>
        <w:t>jednolic</w:t>
      </w:r>
      <w:r w:rsidR="0074383D">
        <w:rPr>
          <w:rFonts w:ascii="Times New Roman" w:hAnsi="Times New Roman" w:cs="Times New Roman"/>
        </w:rPr>
        <w:t xml:space="preserve">ić </w:t>
      </w:r>
      <w:r w:rsidR="00BB3F4B" w:rsidRPr="00425C71">
        <w:rPr>
          <w:rFonts w:ascii="Times New Roman" w:hAnsi="Times New Roman" w:cs="Times New Roman"/>
        </w:rPr>
        <w:t>termin</w:t>
      </w:r>
      <w:r w:rsidR="0074383D">
        <w:rPr>
          <w:rFonts w:ascii="Times New Roman" w:hAnsi="Times New Roman" w:cs="Times New Roman"/>
        </w:rPr>
        <w:t xml:space="preserve">y wnoszenia opłat </w:t>
      </w:r>
      <w:r w:rsidR="005F26F2">
        <w:rPr>
          <w:rFonts w:ascii="Times New Roman" w:hAnsi="Times New Roman" w:cs="Times New Roman"/>
        </w:rPr>
        <w:t xml:space="preserve">oraz </w:t>
      </w:r>
      <w:r w:rsidR="00F43707" w:rsidRPr="00425C71">
        <w:rPr>
          <w:rFonts w:ascii="Times New Roman" w:hAnsi="Times New Roman" w:cs="Times New Roman"/>
        </w:rPr>
        <w:t xml:space="preserve">nie </w:t>
      </w:r>
      <w:r w:rsidR="00425C71">
        <w:rPr>
          <w:rFonts w:ascii="Times New Roman" w:hAnsi="Times New Roman" w:cs="Times New Roman"/>
        </w:rPr>
        <w:t>powoduje</w:t>
      </w:r>
      <w:r w:rsidR="00F43707" w:rsidRPr="00425C71">
        <w:rPr>
          <w:rFonts w:ascii="Times New Roman" w:hAnsi="Times New Roman" w:cs="Times New Roman"/>
        </w:rPr>
        <w:t xml:space="preserve"> powstawania nadpłat po stornie operatorów</w:t>
      </w:r>
      <w:r w:rsidR="0074383D">
        <w:rPr>
          <w:rFonts w:ascii="Times New Roman" w:hAnsi="Times New Roman" w:cs="Times New Roman"/>
        </w:rPr>
        <w:t>. O</w:t>
      </w:r>
      <w:r w:rsidR="00F43707" w:rsidRPr="00425C71">
        <w:rPr>
          <w:rFonts w:ascii="Times New Roman" w:hAnsi="Times New Roman" w:cs="Times New Roman"/>
        </w:rPr>
        <w:t xml:space="preserve">płaty </w:t>
      </w:r>
      <w:r w:rsidR="00425C71">
        <w:rPr>
          <w:rFonts w:ascii="Times New Roman" w:hAnsi="Times New Roman" w:cs="Times New Roman"/>
        </w:rPr>
        <w:t>są</w:t>
      </w:r>
      <w:r w:rsidR="00F43707" w:rsidRPr="00425C71">
        <w:rPr>
          <w:rFonts w:ascii="Times New Roman" w:hAnsi="Times New Roman" w:cs="Times New Roman"/>
        </w:rPr>
        <w:t xml:space="preserve"> pobierane za</w:t>
      </w:r>
      <w:r w:rsidR="00425C71" w:rsidRPr="00425C71">
        <w:rPr>
          <w:rFonts w:ascii="Times New Roman" w:hAnsi="Times New Roman" w:cs="Times New Roman"/>
        </w:rPr>
        <w:t> </w:t>
      </w:r>
      <w:r w:rsidR="00F43707" w:rsidRPr="00425C71">
        <w:rPr>
          <w:rFonts w:ascii="Times New Roman" w:hAnsi="Times New Roman" w:cs="Times New Roman"/>
        </w:rPr>
        <w:t xml:space="preserve">faktycznie utrzymywane w systemie </w:t>
      </w:r>
      <w:r w:rsidR="00DF33CF">
        <w:rPr>
          <w:rFonts w:ascii="Times New Roman" w:hAnsi="Times New Roman" w:cs="Times New Roman"/>
        </w:rPr>
        <w:t>stacje</w:t>
      </w:r>
      <w:r w:rsidR="00F43707" w:rsidRPr="00425C71">
        <w:rPr>
          <w:rFonts w:ascii="Times New Roman" w:hAnsi="Times New Roman" w:cs="Times New Roman"/>
        </w:rPr>
        <w:t>.</w:t>
      </w:r>
    </w:p>
    <w:p w14:paraId="6BFD509A" w14:textId="77777777" w:rsidR="0074383D" w:rsidRDefault="0007472A" w:rsidP="00D26BC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25C71">
        <w:rPr>
          <w:rFonts w:ascii="Times New Roman" w:hAnsi="Times New Roman" w:cs="Times New Roman"/>
        </w:rPr>
        <w:t>Pr</w:t>
      </w:r>
      <w:r w:rsidR="00494CC4" w:rsidRPr="00425C71">
        <w:rPr>
          <w:rFonts w:ascii="Times New Roman" w:hAnsi="Times New Roman" w:cs="Times New Roman"/>
        </w:rPr>
        <w:t>ojekt r</w:t>
      </w:r>
      <w:r w:rsidRPr="00425C71">
        <w:rPr>
          <w:rFonts w:ascii="Times New Roman" w:hAnsi="Times New Roman" w:cs="Times New Roman"/>
        </w:rPr>
        <w:t>ozporządzeni</w:t>
      </w:r>
      <w:r w:rsidR="00494CC4" w:rsidRPr="00425C71">
        <w:rPr>
          <w:rFonts w:ascii="Times New Roman" w:hAnsi="Times New Roman" w:cs="Times New Roman"/>
        </w:rPr>
        <w:t xml:space="preserve">a </w:t>
      </w:r>
      <w:r w:rsidR="009C6FBE" w:rsidRPr="00425C71">
        <w:rPr>
          <w:rFonts w:ascii="Times New Roman" w:hAnsi="Times New Roman" w:cs="Times New Roman"/>
        </w:rPr>
        <w:t>nie jest objęt</w:t>
      </w:r>
      <w:r w:rsidR="004961B7" w:rsidRPr="00425C71">
        <w:rPr>
          <w:rFonts w:ascii="Times New Roman" w:hAnsi="Times New Roman" w:cs="Times New Roman"/>
        </w:rPr>
        <w:t>y</w:t>
      </w:r>
      <w:r w:rsidR="009C6FBE" w:rsidRPr="00425C71">
        <w:rPr>
          <w:rFonts w:ascii="Times New Roman" w:hAnsi="Times New Roman" w:cs="Times New Roman"/>
        </w:rPr>
        <w:t xml:space="preserve"> prawem</w:t>
      </w:r>
      <w:r w:rsidRPr="00425C71">
        <w:rPr>
          <w:rFonts w:ascii="Times New Roman" w:hAnsi="Times New Roman" w:cs="Times New Roman"/>
        </w:rPr>
        <w:t xml:space="preserve"> Unii Europejskiej</w:t>
      </w:r>
      <w:r w:rsidR="0074383D">
        <w:rPr>
          <w:rFonts w:ascii="Times New Roman" w:hAnsi="Times New Roman" w:cs="Times New Roman"/>
        </w:rPr>
        <w:t>.</w:t>
      </w:r>
    </w:p>
    <w:p w14:paraId="7D9B0009" w14:textId="77777777" w:rsidR="0074383D" w:rsidRPr="00425C71" w:rsidRDefault="0074383D" w:rsidP="00D26BC8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425C71">
        <w:rPr>
          <w:sz w:val="22"/>
          <w:szCs w:val="22"/>
        </w:rPr>
        <w:t>Projekt rozporządzenia nie podlega procedurze notyfikacji aktów prawnych, określonej w przepisach rozporządzenia Rady Ministrów z dnia 23 grudnia 2002 r. w sprawie sposobu funkcjonowania krajowego systemu notyfikacji norm i aktów prawnych (Dz. U. poz. 2039, z późn. zm.).</w:t>
      </w:r>
    </w:p>
    <w:p w14:paraId="7010063D" w14:textId="6FBA2D62" w:rsidR="008C002A" w:rsidRPr="00425C71" w:rsidRDefault="0074383D" w:rsidP="00D26BC8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425C71">
        <w:rPr>
          <w:rFonts w:ascii="Times New Roman" w:hAnsi="Times New Roman" w:cs="Times New Roman"/>
        </w:rPr>
        <w:t>Projekt rozporządzenia</w:t>
      </w:r>
      <w:r w:rsidR="0007472A" w:rsidRPr="00425C71">
        <w:rPr>
          <w:rFonts w:ascii="Times New Roman" w:hAnsi="Times New Roman" w:cs="Times New Roman"/>
        </w:rPr>
        <w:t xml:space="preserve"> nie wymaga przedstawienia </w:t>
      </w:r>
      <w:r w:rsidR="0073173D" w:rsidRPr="00425C71">
        <w:rPr>
          <w:rFonts w:ascii="Times New Roman" w:hAnsi="Times New Roman" w:cs="Times New Roman"/>
        </w:rPr>
        <w:t xml:space="preserve">właściwym instytucjom i </w:t>
      </w:r>
      <w:r w:rsidR="0007472A" w:rsidRPr="00425C71">
        <w:rPr>
          <w:rFonts w:ascii="Times New Roman" w:hAnsi="Times New Roman" w:cs="Times New Roman"/>
        </w:rPr>
        <w:t>organom Unii Europejskiej, w tym Europejskiemu Bankowi Centralnemu</w:t>
      </w:r>
      <w:r w:rsidR="0073173D" w:rsidRPr="00425C71">
        <w:rPr>
          <w:rFonts w:ascii="Times New Roman" w:hAnsi="Times New Roman" w:cs="Times New Roman"/>
        </w:rPr>
        <w:t xml:space="preserve">, celem </w:t>
      </w:r>
      <w:r w:rsidR="0007472A" w:rsidRPr="00425C71">
        <w:rPr>
          <w:rFonts w:ascii="Times New Roman" w:hAnsi="Times New Roman" w:cs="Times New Roman"/>
        </w:rPr>
        <w:t>uzyskania opinii, dokonania powiadomienia, konsultacji albo uzgodnienia</w:t>
      </w:r>
      <w:r w:rsidR="0073173D" w:rsidRPr="00425C71">
        <w:rPr>
          <w:rFonts w:ascii="Times New Roman" w:hAnsi="Times New Roman" w:cs="Times New Roman"/>
        </w:rPr>
        <w:t xml:space="preserve"> projektu</w:t>
      </w:r>
      <w:r w:rsidR="0007472A" w:rsidRPr="00425C71">
        <w:rPr>
          <w:rFonts w:ascii="Times New Roman" w:hAnsi="Times New Roman" w:cs="Times New Roman"/>
        </w:rPr>
        <w:t xml:space="preserve">. </w:t>
      </w:r>
    </w:p>
    <w:p w14:paraId="649EB9E2" w14:textId="6350809D" w:rsidR="0073173D" w:rsidRPr="00425C71" w:rsidRDefault="00057070" w:rsidP="00D26BC8">
      <w:pPr>
        <w:pStyle w:val="Default"/>
        <w:spacing w:after="120" w:line="276" w:lineRule="auto"/>
        <w:jc w:val="both"/>
        <w:rPr>
          <w:sz w:val="22"/>
          <w:szCs w:val="22"/>
        </w:rPr>
      </w:pPr>
      <w:r w:rsidRPr="00425C71">
        <w:rPr>
          <w:sz w:val="22"/>
          <w:szCs w:val="22"/>
        </w:rPr>
        <w:t>Projekt rozporządzenia dotyczy majątkowych praw i obowiązków przedsiębiorców lub praw i</w:t>
      </w:r>
      <w:r w:rsidR="00986380" w:rsidRPr="00425C71">
        <w:rPr>
          <w:sz w:val="22"/>
          <w:szCs w:val="22"/>
        </w:rPr>
        <w:t> </w:t>
      </w:r>
      <w:r w:rsidRPr="00425C71">
        <w:rPr>
          <w:sz w:val="22"/>
          <w:szCs w:val="22"/>
        </w:rPr>
        <w:t>obowiązków przedsiębiorców wobec organów administracji publicznej i wpływa na działalność mikro przedsiębiorców oraz małych i średnich przedsiębiorców</w:t>
      </w:r>
      <w:r w:rsidR="002D6C07">
        <w:rPr>
          <w:sz w:val="22"/>
          <w:szCs w:val="22"/>
        </w:rPr>
        <w:t>, jednak przedmiotowym rozporządzeniem objęci zostaną</w:t>
      </w:r>
      <w:r w:rsidR="005602FD">
        <w:rPr>
          <w:sz w:val="22"/>
          <w:szCs w:val="22"/>
        </w:rPr>
        <w:t xml:space="preserve"> operator</w:t>
      </w:r>
      <w:r w:rsidR="002D6C07">
        <w:rPr>
          <w:sz w:val="22"/>
          <w:szCs w:val="22"/>
        </w:rPr>
        <w:t>zy</w:t>
      </w:r>
      <w:r w:rsidR="005602FD">
        <w:rPr>
          <w:sz w:val="22"/>
          <w:szCs w:val="22"/>
        </w:rPr>
        <w:t xml:space="preserve"> stacji ładowania, stacji gazu ziemnego oraz stacji wodoru</w:t>
      </w:r>
      <w:r w:rsidR="002D6C07">
        <w:rPr>
          <w:sz w:val="22"/>
          <w:szCs w:val="22"/>
        </w:rPr>
        <w:t xml:space="preserve"> na których świadczona jest usługa tankowania wodoru</w:t>
      </w:r>
      <w:r w:rsidR="005602FD">
        <w:rPr>
          <w:sz w:val="22"/>
          <w:szCs w:val="22"/>
        </w:rPr>
        <w:t>, a także dostawc</w:t>
      </w:r>
      <w:r w:rsidR="00E22B5D">
        <w:rPr>
          <w:sz w:val="22"/>
          <w:szCs w:val="22"/>
        </w:rPr>
        <w:t xml:space="preserve">y usługi </w:t>
      </w:r>
      <w:r w:rsidR="005602FD">
        <w:rPr>
          <w:sz w:val="22"/>
          <w:szCs w:val="22"/>
        </w:rPr>
        <w:t>ładowani</w:t>
      </w:r>
      <w:r w:rsidR="00F4468E">
        <w:rPr>
          <w:sz w:val="22"/>
          <w:szCs w:val="22"/>
        </w:rPr>
        <w:t>a</w:t>
      </w:r>
      <w:r w:rsidR="005602FD">
        <w:rPr>
          <w:sz w:val="22"/>
          <w:szCs w:val="22"/>
        </w:rPr>
        <w:t xml:space="preserve">. </w:t>
      </w:r>
      <w:r w:rsidR="002D6C07">
        <w:rPr>
          <w:sz w:val="22"/>
          <w:szCs w:val="22"/>
        </w:rPr>
        <w:t>B</w:t>
      </w:r>
      <w:r w:rsidR="005602FD">
        <w:rPr>
          <w:sz w:val="22"/>
          <w:szCs w:val="22"/>
        </w:rPr>
        <w:t xml:space="preserve">iorąc pod uwagę </w:t>
      </w:r>
      <w:r w:rsidR="00F4468E">
        <w:rPr>
          <w:sz w:val="22"/>
          <w:szCs w:val="22"/>
        </w:rPr>
        <w:t xml:space="preserve">wysokość opłaty nie stanowi </w:t>
      </w:r>
      <w:r w:rsidR="002D6C07">
        <w:rPr>
          <w:sz w:val="22"/>
          <w:szCs w:val="22"/>
        </w:rPr>
        <w:t xml:space="preserve">ona </w:t>
      </w:r>
      <w:r w:rsidR="00F4468E">
        <w:rPr>
          <w:sz w:val="22"/>
          <w:szCs w:val="22"/>
        </w:rPr>
        <w:t xml:space="preserve">dużego obciążenia dla ww. przedsiębiorców. </w:t>
      </w:r>
    </w:p>
    <w:p w14:paraId="51752206" w14:textId="77777777" w:rsidR="00986380" w:rsidRPr="00425C71" w:rsidRDefault="00986380" w:rsidP="00D26BC8">
      <w:pPr>
        <w:pStyle w:val="Default"/>
        <w:spacing w:after="120" w:line="276" w:lineRule="auto"/>
        <w:jc w:val="both"/>
        <w:rPr>
          <w:sz w:val="22"/>
          <w:szCs w:val="22"/>
        </w:rPr>
      </w:pPr>
    </w:p>
    <w:p w14:paraId="2E26391F" w14:textId="55A7FD46" w:rsidR="0060039F" w:rsidRDefault="002F6894" w:rsidP="00396821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Wyznaczony t</w:t>
      </w:r>
      <w:r w:rsidR="0060039F">
        <w:rPr>
          <w:rFonts w:ascii="Times New Roman" w:eastAsia="Times New Roman" w:hAnsi="Times New Roman" w:cs="Times New Roman"/>
          <w:lang w:eastAsia="pl-PL"/>
        </w:rPr>
        <w:t xml:space="preserve">ermin </w:t>
      </w:r>
      <w:r>
        <w:rPr>
          <w:rFonts w:ascii="Times New Roman" w:eastAsia="Times New Roman" w:hAnsi="Times New Roman" w:cs="Times New Roman"/>
          <w:lang w:eastAsia="pl-PL"/>
        </w:rPr>
        <w:t>do</w:t>
      </w:r>
      <w:r w:rsidR="0060039F">
        <w:rPr>
          <w:rFonts w:ascii="Times New Roman" w:eastAsia="Times New Roman" w:hAnsi="Times New Roman" w:cs="Times New Roman"/>
          <w:lang w:eastAsia="pl-PL"/>
        </w:rPr>
        <w:t xml:space="preserve"> zajęcia </w:t>
      </w:r>
      <w:r w:rsidR="009B6546">
        <w:rPr>
          <w:rFonts w:ascii="Times New Roman" w:eastAsia="Times New Roman" w:hAnsi="Times New Roman" w:cs="Times New Roman"/>
          <w:lang w:eastAsia="pl-PL"/>
        </w:rPr>
        <w:t>stanowiska</w:t>
      </w:r>
      <w:r w:rsidR="0060039F">
        <w:rPr>
          <w:rFonts w:ascii="Times New Roman" w:eastAsia="Times New Roman" w:hAnsi="Times New Roman" w:cs="Times New Roman"/>
          <w:lang w:eastAsia="pl-PL"/>
        </w:rPr>
        <w:t xml:space="preserve"> w ramach </w:t>
      </w:r>
      <w:r w:rsidR="009B6546">
        <w:rPr>
          <w:rFonts w:ascii="Times New Roman" w:eastAsia="Times New Roman" w:hAnsi="Times New Roman" w:cs="Times New Roman"/>
          <w:lang w:eastAsia="pl-PL"/>
        </w:rPr>
        <w:t>uzgodnień</w:t>
      </w:r>
      <w:r w:rsidR="0039682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60039F">
        <w:rPr>
          <w:rFonts w:ascii="Times New Roman" w:eastAsia="Times New Roman" w:hAnsi="Times New Roman" w:cs="Times New Roman"/>
          <w:lang w:eastAsia="pl-PL"/>
        </w:rPr>
        <w:t>konsultacji</w:t>
      </w:r>
      <w:r w:rsidR="00396821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publicznych lub </w:t>
      </w:r>
      <w:r w:rsidR="0060039F">
        <w:rPr>
          <w:rFonts w:ascii="Times New Roman" w:eastAsia="Times New Roman" w:hAnsi="Times New Roman" w:cs="Times New Roman"/>
          <w:lang w:eastAsia="pl-PL"/>
        </w:rPr>
        <w:t>opiniowania</w:t>
      </w:r>
      <w:r w:rsidR="0037522B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projektu </w:t>
      </w:r>
      <w:r w:rsidR="0037522B">
        <w:rPr>
          <w:rFonts w:ascii="Times New Roman" w:eastAsia="Times New Roman" w:hAnsi="Times New Roman" w:cs="Times New Roman"/>
          <w:lang w:eastAsia="pl-PL"/>
        </w:rPr>
        <w:t xml:space="preserve">określony </w:t>
      </w:r>
      <w:r w:rsidR="0060039F">
        <w:rPr>
          <w:rFonts w:ascii="Times New Roman" w:eastAsia="Times New Roman" w:hAnsi="Times New Roman" w:cs="Times New Roman"/>
          <w:lang w:eastAsia="pl-PL"/>
        </w:rPr>
        <w:t>w § 142 ust.</w:t>
      </w:r>
      <w:r w:rsidR="009B6546">
        <w:rPr>
          <w:rFonts w:ascii="Times New Roman" w:eastAsia="Times New Roman" w:hAnsi="Times New Roman" w:cs="Times New Roman"/>
          <w:lang w:eastAsia="pl-PL"/>
        </w:rPr>
        <w:t> </w:t>
      </w:r>
      <w:r w:rsidR="0060039F">
        <w:rPr>
          <w:rFonts w:ascii="Times New Roman" w:eastAsia="Times New Roman" w:hAnsi="Times New Roman" w:cs="Times New Roman"/>
          <w:lang w:eastAsia="pl-PL"/>
        </w:rPr>
        <w:t>1 uchwały</w:t>
      </w:r>
      <w:r w:rsidR="0037522B">
        <w:rPr>
          <w:rFonts w:ascii="Times New Roman" w:eastAsia="Times New Roman" w:hAnsi="Times New Roman" w:cs="Times New Roman"/>
          <w:lang w:eastAsia="pl-PL"/>
        </w:rPr>
        <w:t xml:space="preserve"> nr 190</w:t>
      </w:r>
      <w:r w:rsidR="0060039F">
        <w:rPr>
          <w:rFonts w:ascii="Times New Roman" w:eastAsia="Times New Roman" w:hAnsi="Times New Roman" w:cs="Times New Roman"/>
          <w:lang w:eastAsia="pl-PL"/>
        </w:rPr>
        <w:t xml:space="preserve"> Rady Ministrów z dnia 29 października 2013 r.</w:t>
      </w:r>
      <w:r w:rsidR="0037522B">
        <w:rPr>
          <w:rFonts w:ascii="Times New Roman" w:eastAsia="Times New Roman" w:hAnsi="Times New Roman" w:cs="Times New Roman"/>
          <w:lang w:eastAsia="pl-PL"/>
        </w:rPr>
        <w:t xml:space="preserve"> -</w:t>
      </w:r>
      <w:r w:rsidR="0060039F">
        <w:rPr>
          <w:rFonts w:ascii="Times New Roman" w:eastAsia="Times New Roman" w:hAnsi="Times New Roman" w:cs="Times New Roman"/>
          <w:lang w:eastAsia="pl-PL"/>
        </w:rPr>
        <w:t xml:space="preserve"> Regulamin pracy Rady Ministrów</w:t>
      </w:r>
      <w:r w:rsidR="0037522B">
        <w:rPr>
          <w:rFonts w:ascii="Times New Roman" w:eastAsia="Times New Roman" w:hAnsi="Times New Roman" w:cs="Times New Roman"/>
          <w:lang w:eastAsia="pl-PL"/>
        </w:rPr>
        <w:t xml:space="preserve"> (M.P. z 2022 r. poz. 348)</w:t>
      </w:r>
      <w:r w:rsidR="009B6546">
        <w:rPr>
          <w:rFonts w:ascii="Times New Roman" w:eastAsia="Times New Roman" w:hAnsi="Times New Roman" w:cs="Times New Roman"/>
          <w:lang w:eastAsia="pl-PL"/>
        </w:rPr>
        <w:t xml:space="preserve"> </w:t>
      </w:r>
      <w:r w:rsidR="0060039F">
        <w:rPr>
          <w:rFonts w:ascii="Times New Roman" w:eastAsia="Times New Roman" w:hAnsi="Times New Roman" w:cs="Times New Roman"/>
          <w:lang w:eastAsia="pl-PL"/>
        </w:rPr>
        <w:t>został skrócony do 5 dni. Skrócenie jest uzasadnione tym, ż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="0060039F">
        <w:rPr>
          <w:rFonts w:ascii="Times New Roman" w:eastAsia="Times New Roman" w:hAnsi="Times New Roman" w:cs="Times New Roman"/>
          <w:lang w:eastAsia="pl-PL"/>
        </w:rPr>
        <w:t xml:space="preserve"> obecnie obowiązuje już </w:t>
      </w:r>
      <w:r w:rsidRPr="0074383D">
        <w:rPr>
          <w:rFonts w:ascii="Times New Roman" w:hAnsi="Times New Roman" w:cs="Times New Roman"/>
          <w:color w:val="000000"/>
        </w:rPr>
        <w:t>rozporządzenie w sprawie opłat EIPA w 2022 r.</w:t>
      </w:r>
      <w:r w:rsidR="0060039F">
        <w:rPr>
          <w:rFonts w:ascii="Times New Roman" w:hAnsi="Times New Roman" w:cs="Times New Roman"/>
          <w:color w:val="000000"/>
        </w:rPr>
        <w:t xml:space="preserve">, </w:t>
      </w:r>
      <w:r w:rsidR="0060039F">
        <w:rPr>
          <w:rFonts w:ascii="Times New Roman" w:eastAsia="Times New Roman" w:hAnsi="Times New Roman" w:cs="Times New Roman"/>
          <w:lang w:eastAsia="pl-PL"/>
        </w:rPr>
        <w:t xml:space="preserve">które było konsultowane w lutym </w:t>
      </w:r>
      <w:r>
        <w:rPr>
          <w:rFonts w:ascii="Times New Roman" w:eastAsia="Times New Roman" w:hAnsi="Times New Roman" w:cs="Times New Roman"/>
          <w:lang w:eastAsia="pl-PL"/>
        </w:rPr>
        <w:t>2022 r.</w:t>
      </w:r>
      <w:r w:rsidR="0060039F">
        <w:rPr>
          <w:rFonts w:ascii="Times New Roman" w:eastAsia="Times New Roman" w:hAnsi="Times New Roman" w:cs="Times New Roman"/>
          <w:lang w:eastAsia="pl-PL"/>
        </w:rPr>
        <w:t>, a większość uwag</w:t>
      </w:r>
      <w:r>
        <w:rPr>
          <w:rFonts w:ascii="Times New Roman" w:eastAsia="Times New Roman" w:hAnsi="Times New Roman" w:cs="Times New Roman"/>
          <w:lang w:eastAsia="pl-PL"/>
        </w:rPr>
        <w:t xml:space="preserve">, które </w:t>
      </w:r>
      <w:r w:rsidR="0060039F">
        <w:rPr>
          <w:rFonts w:ascii="Times New Roman" w:eastAsia="Times New Roman" w:hAnsi="Times New Roman" w:cs="Times New Roman"/>
          <w:lang w:eastAsia="pl-PL"/>
        </w:rPr>
        <w:t>został</w:t>
      </w:r>
      <w:r>
        <w:rPr>
          <w:rFonts w:ascii="Times New Roman" w:eastAsia="Times New Roman" w:hAnsi="Times New Roman" w:cs="Times New Roman"/>
          <w:lang w:eastAsia="pl-PL"/>
        </w:rPr>
        <w:t xml:space="preserve">y zgłoszone wtedy </w:t>
      </w:r>
      <w:r w:rsidR="0060039F">
        <w:rPr>
          <w:rFonts w:ascii="Times New Roman" w:eastAsia="Times New Roman" w:hAnsi="Times New Roman" w:cs="Times New Roman"/>
          <w:lang w:eastAsia="pl-PL"/>
        </w:rPr>
        <w:t>uwzględnion</w:t>
      </w:r>
      <w:r>
        <w:rPr>
          <w:rFonts w:ascii="Times New Roman" w:eastAsia="Times New Roman" w:hAnsi="Times New Roman" w:cs="Times New Roman"/>
          <w:lang w:eastAsia="pl-PL"/>
        </w:rPr>
        <w:t xml:space="preserve">o </w:t>
      </w:r>
      <w:r w:rsidR="0060039F">
        <w:rPr>
          <w:rFonts w:ascii="Times New Roman" w:eastAsia="Times New Roman" w:hAnsi="Times New Roman" w:cs="Times New Roman"/>
          <w:lang w:eastAsia="pl-PL"/>
        </w:rPr>
        <w:t xml:space="preserve">także w obecnym projekcie. </w:t>
      </w:r>
      <w:r>
        <w:rPr>
          <w:rFonts w:ascii="Times New Roman" w:eastAsia="Times New Roman" w:hAnsi="Times New Roman" w:cs="Times New Roman"/>
          <w:lang w:eastAsia="pl-PL"/>
        </w:rPr>
        <w:t>Co więcej, treść projektowanego</w:t>
      </w:r>
      <w:r w:rsidR="0060039F">
        <w:rPr>
          <w:rFonts w:ascii="Times New Roman" w:eastAsia="Times New Roman" w:hAnsi="Times New Roman" w:cs="Times New Roman"/>
          <w:lang w:eastAsia="pl-PL"/>
        </w:rPr>
        <w:t xml:space="preserve"> rozporządzenia jest zbieżna z</w:t>
      </w:r>
      <w:r>
        <w:rPr>
          <w:rFonts w:ascii="Times New Roman" w:eastAsia="Times New Roman" w:hAnsi="Times New Roman" w:cs="Times New Roman"/>
          <w:lang w:eastAsia="pl-PL"/>
        </w:rPr>
        <w:t> </w:t>
      </w:r>
      <w:bookmarkStart w:id="1" w:name="_GoBack"/>
      <w:bookmarkEnd w:id="1"/>
      <w:r w:rsidRPr="0074383D">
        <w:rPr>
          <w:rFonts w:ascii="Times New Roman" w:hAnsi="Times New Roman" w:cs="Times New Roman"/>
          <w:color w:val="000000"/>
        </w:rPr>
        <w:t>rozporządzenie</w:t>
      </w:r>
      <w:r>
        <w:rPr>
          <w:rFonts w:ascii="Times New Roman" w:hAnsi="Times New Roman" w:cs="Times New Roman"/>
          <w:color w:val="000000"/>
        </w:rPr>
        <w:t>m</w:t>
      </w:r>
      <w:r w:rsidRPr="0074383D">
        <w:rPr>
          <w:rFonts w:ascii="Times New Roman" w:hAnsi="Times New Roman" w:cs="Times New Roman"/>
          <w:color w:val="000000"/>
        </w:rPr>
        <w:t xml:space="preserve"> w sprawie opłat EIPA w 2022 r.</w:t>
      </w:r>
      <w:r w:rsidR="0060039F">
        <w:rPr>
          <w:rFonts w:ascii="Times New Roman" w:eastAsia="Times New Roman" w:hAnsi="Times New Roman" w:cs="Times New Roman"/>
          <w:lang w:eastAsia="pl-PL"/>
        </w:rPr>
        <w:t xml:space="preserve">, gdyż wysokość stawek nie ulega zmianie. </w:t>
      </w:r>
    </w:p>
    <w:p w14:paraId="23721E5C" w14:textId="77777777" w:rsidR="0060039F" w:rsidRDefault="0060039F" w:rsidP="00D26BC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pacing w:val="-2"/>
        </w:rPr>
      </w:pPr>
    </w:p>
    <w:p w14:paraId="1333741B" w14:textId="30816664" w:rsidR="00C82B1B" w:rsidRPr="0074383D" w:rsidRDefault="00DF18C4" w:rsidP="00D26BC8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pacing w:val="-2"/>
        </w:rPr>
      </w:pPr>
      <w:r w:rsidRPr="00425C71">
        <w:rPr>
          <w:rFonts w:ascii="Times New Roman" w:hAnsi="Times New Roman" w:cs="Times New Roman"/>
          <w:spacing w:val="-2"/>
        </w:rPr>
        <w:t xml:space="preserve">Planuje się, że rozporządzenie wejdzie w życie po upływie 7 dni od dnia ogłoszenia. Skrócenie okresu </w:t>
      </w:r>
      <w:r w:rsidRPr="0074383D">
        <w:rPr>
          <w:rFonts w:ascii="Times New Roman" w:hAnsi="Times New Roman" w:cs="Times New Roman"/>
          <w:i/>
          <w:spacing w:val="-2"/>
        </w:rPr>
        <w:t>vacatio legis</w:t>
      </w:r>
      <w:r w:rsidR="0074383D">
        <w:rPr>
          <w:rFonts w:ascii="Times New Roman" w:hAnsi="Times New Roman" w:cs="Times New Roman"/>
          <w:spacing w:val="-2"/>
        </w:rPr>
        <w:t xml:space="preserve"> jest uzasadnione tym, </w:t>
      </w:r>
      <w:r w:rsidRPr="00425C71">
        <w:rPr>
          <w:rFonts w:ascii="Times New Roman" w:hAnsi="Times New Roman" w:cs="Times New Roman"/>
          <w:spacing w:val="-2"/>
        </w:rPr>
        <w:t>ż</w:t>
      </w:r>
      <w:r w:rsidR="0074383D">
        <w:rPr>
          <w:rFonts w:ascii="Times New Roman" w:hAnsi="Times New Roman" w:cs="Times New Roman"/>
          <w:spacing w:val="-2"/>
        </w:rPr>
        <w:t>e</w:t>
      </w:r>
      <w:r w:rsidRPr="00425C71">
        <w:rPr>
          <w:rFonts w:ascii="Times New Roman" w:hAnsi="Times New Roman" w:cs="Times New Roman"/>
          <w:spacing w:val="-2"/>
        </w:rPr>
        <w:t xml:space="preserve"> rozporządzenie utrzymuje w mocy te same stawki opłat, które przewiduje </w:t>
      </w:r>
      <w:r w:rsidR="0074383D" w:rsidRPr="0074383D">
        <w:rPr>
          <w:rFonts w:ascii="Times New Roman" w:hAnsi="Times New Roman" w:cs="Times New Roman"/>
          <w:color w:val="000000"/>
        </w:rPr>
        <w:t xml:space="preserve">rozporządzenie w sprawie opłat </w:t>
      </w:r>
      <w:r w:rsidR="0074383D" w:rsidRPr="0074383D">
        <w:rPr>
          <w:rFonts w:ascii="Times New Roman" w:hAnsi="Times New Roman" w:cs="Times New Roman"/>
          <w:spacing w:val="-2"/>
        </w:rPr>
        <w:t xml:space="preserve">EIPA w 2022 r., a także realizacją obowiązku wydania rozporządzenia na rok 2023 do </w:t>
      </w:r>
      <w:r w:rsidR="00425C71" w:rsidRPr="0074383D">
        <w:rPr>
          <w:rFonts w:ascii="Times New Roman" w:hAnsi="Times New Roman" w:cs="Times New Roman"/>
          <w:spacing w:val="-2"/>
        </w:rPr>
        <w:t>15 grudnia 2022 r.</w:t>
      </w:r>
      <w:r w:rsidR="0074383D" w:rsidRPr="0074383D">
        <w:rPr>
          <w:rFonts w:ascii="Times New Roman" w:hAnsi="Times New Roman" w:cs="Times New Roman"/>
          <w:spacing w:val="-2"/>
        </w:rPr>
        <w:t xml:space="preserve"> </w:t>
      </w:r>
      <w:r w:rsidRPr="0074383D">
        <w:rPr>
          <w:rFonts w:ascii="Times New Roman" w:hAnsi="Times New Roman" w:cs="Times New Roman"/>
          <w:spacing w:val="-2"/>
        </w:rPr>
        <w:t>Zaproponowany termin wejścia w życie rozporządzenia nie narusza zasad demokratycznego państwa prawnego i nie stoi w sprzeczności z art. 4 ust. 2 ustawy z</w:t>
      </w:r>
      <w:r w:rsidR="0074383D">
        <w:rPr>
          <w:rFonts w:ascii="Times New Roman" w:hAnsi="Times New Roman" w:cs="Times New Roman"/>
          <w:spacing w:val="-2"/>
        </w:rPr>
        <w:t> </w:t>
      </w:r>
      <w:r w:rsidRPr="0074383D">
        <w:rPr>
          <w:rFonts w:ascii="Times New Roman" w:hAnsi="Times New Roman" w:cs="Times New Roman"/>
          <w:spacing w:val="-2"/>
        </w:rPr>
        <w:t>dnia 20 lipca 2000 r. o ogłaszaniu aktów normatywnych i niektórych innych aktów prawnych (Dz. U. z</w:t>
      </w:r>
      <w:r w:rsidR="0074383D">
        <w:rPr>
          <w:rFonts w:ascii="Times New Roman" w:hAnsi="Times New Roman" w:cs="Times New Roman"/>
          <w:spacing w:val="-2"/>
        </w:rPr>
        <w:t> </w:t>
      </w:r>
      <w:r w:rsidRPr="0074383D">
        <w:rPr>
          <w:rFonts w:ascii="Times New Roman" w:hAnsi="Times New Roman" w:cs="Times New Roman"/>
          <w:spacing w:val="-2"/>
        </w:rPr>
        <w:t>2019 r. poz. 1461).</w:t>
      </w:r>
      <w:bookmarkEnd w:id="0"/>
    </w:p>
    <w:sectPr w:rsidR="00C82B1B" w:rsidRPr="0074383D" w:rsidSect="008C00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DD157" w14:textId="77777777" w:rsidR="0011514B" w:rsidRDefault="0011514B" w:rsidP="00D3159E">
      <w:pPr>
        <w:spacing w:after="0" w:line="240" w:lineRule="auto"/>
      </w:pPr>
      <w:r>
        <w:separator/>
      </w:r>
    </w:p>
  </w:endnote>
  <w:endnote w:type="continuationSeparator" w:id="0">
    <w:p w14:paraId="2DA0B861" w14:textId="77777777" w:rsidR="0011514B" w:rsidRDefault="0011514B" w:rsidP="00D3159E">
      <w:pPr>
        <w:spacing w:after="0" w:line="240" w:lineRule="auto"/>
      </w:pPr>
      <w:r>
        <w:continuationSeparator/>
      </w:r>
    </w:p>
  </w:endnote>
  <w:endnote w:type="continuationNotice" w:id="1">
    <w:p w14:paraId="48193BCD" w14:textId="77777777" w:rsidR="0011514B" w:rsidRDefault="001151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710333"/>
      <w:docPartObj>
        <w:docPartGallery w:val="Page Numbers (Bottom of Page)"/>
        <w:docPartUnique/>
      </w:docPartObj>
    </w:sdtPr>
    <w:sdtEndPr/>
    <w:sdtContent>
      <w:p w14:paraId="2172E2F5" w14:textId="03F33353" w:rsidR="00E65CC8" w:rsidRDefault="00E65CC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894">
          <w:rPr>
            <w:noProof/>
          </w:rPr>
          <w:t>1</w:t>
        </w:r>
        <w:r>
          <w:fldChar w:fldCharType="end"/>
        </w:r>
      </w:p>
    </w:sdtContent>
  </w:sdt>
  <w:p w14:paraId="27C79339" w14:textId="77777777" w:rsidR="00E65CC8" w:rsidRDefault="00E65C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FCC39" w14:textId="77777777" w:rsidR="0011514B" w:rsidRDefault="0011514B" w:rsidP="00D3159E">
      <w:pPr>
        <w:spacing w:after="0" w:line="240" w:lineRule="auto"/>
      </w:pPr>
      <w:r>
        <w:separator/>
      </w:r>
    </w:p>
  </w:footnote>
  <w:footnote w:type="continuationSeparator" w:id="0">
    <w:p w14:paraId="38356CB8" w14:textId="77777777" w:rsidR="0011514B" w:rsidRDefault="0011514B" w:rsidP="00D3159E">
      <w:pPr>
        <w:spacing w:after="0" w:line="240" w:lineRule="auto"/>
      </w:pPr>
      <w:r>
        <w:continuationSeparator/>
      </w:r>
    </w:p>
  </w:footnote>
  <w:footnote w:type="continuationNotice" w:id="1">
    <w:p w14:paraId="1D083038" w14:textId="77777777" w:rsidR="0011514B" w:rsidRDefault="001151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2303D" w14:textId="77777777" w:rsidR="0037522B" w:rsidRDefault="003752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6CB8"/>
    <w:multiLevelType w:val="hybridMultilevel"/>
    <w:tmpl w:val="CD220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64A4F"/>
    <w:multiLevelType w:val="hybridMultilevel"/>
    <w:tmpl w:val="7CD468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64AD1"/>
    <w:multiLevelType w:val="hybridMultilevel"/>
    <w:tmpl w:val="AF90D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28"/>
    <w:rsid w:val="00011476"/>
    <w:rsid w:val="00016E8A"/>
    <w:rsid w:val="000264A6"/>
    <w:rsid w:val="000324DA"/>
    <w:rsid w:val="00032982"/>
    <w:rsid w:val="000376AE"/>
    <w:rsid w:val="00045E6E"/>
    <w:rsid w:val="0005301B"/>
    <w:rsid w:val="00057070"/>
    <w:rsid w:val="0007472A"/>
    <w:rsid w:val="00076C43"/>
    <w:rsid w:val="000B0341"/>
    <w:rsid w:val="000C685C"/>
    <w:rsid w:val="000D0419"/>
    <w:rsid w:val="000D153F"/>
    <w:rsid w:val="000D3789"/>
    <w:rsid w:val="000E18AE"/>
    <w:rsid w:val="000E50E3"/>
    <w:rsid w:val="00103BAD"/>
    <w:rsid w:val="0011514B"/>
    <w:rsid w:val="001307C3"/>
    <w:rsid w:val="0015681D"/>
    <w:rsid w:val="00170343"/>
    <w:rsid w:val="001860C9"/>
    <w:rsid w:val="00193832"/>
    <w:rsid w:val="001B6F8A"/>
    <w:rsid w:val="001D0297"/>
    <w:rsid w:val="001D26F6"/>
    <w:rsid w:val="001D3C2B"/>
    <w:rsid w:val="001D6AFB"/>
    <w:rsid w:val="001E1D98"/>
    <w:rsid w:val="001E7AFE"/>
    <w:rsid w:val="001F02CA"/>
    <w:rsid w:val="00201941"/>
    <w:rsid w:val="00222269"/>
    <w:rsid w:val="00223564"/>
    <w:rsid w:val="00232247"/>
    <w:rsid w:val="00250451"/>
    <w:rsid w:val="00262CA6"/>
    <w:rsid w:val="00265FCF"/>
    <w:rsid w:val="00266BBD"/>
    <w:rsid w:val="00272A27"/>
    <w:rsid w:val="00277031"/>
    <w:rsid w:val="002802F1"/>
    <w:rsid w:val="002A2E2C"/>
    <w:rsid w:val="002A4E76"/>
    <w:rsid w:val="002C2556"/>
    <w:rsid w:val="002C57E9"/>
    <w:rsid w:val="002D6C07"/>
    <w:rsid w:val="002E3E5C"/>
    <w:rsid w:val="002F6894"/>
    <w:rsid w:val="00303060"/>
    <w:rsid w:val="00324CD2"/>
    <w:rsid w:val="00330FF0"/>
    <w:rsid w:val="00336838"/>
    <w:rsid w:val="00350181"/>
    <w:rsid w:val="003502BD"/>
    <w:rsid w:val="00352D8D"/>
    <w:rsid w:val="00353BE7"/>
    <w:rsid w:val="0037522B"/>
    <w:rsid w:val="0037609B"/>
    <w:rsid w:val="003765C9"/>
    <w:rsid w:val="00381113"/>
    <w:rsid w:val="003936CD"/>
    <w:rsid w:val="003966ED"/>
    <w:rsid w:val="0039678F"/>
    <w:rsid w:val="00396821"/>
    <w:rsid w:val="0039744C"/>
    <w:rsid w:val="003A1109"/>
    <w:rsid w:val="003C5FDB"/>
    <w:rsid w:val="003D14A7"/>
    <w:rsid w:val="003D5F25"/>
    <w:rsid w:val="003E4F75"/>
    <w:rsid w:val="00411754"/>
    <w:rsid w:val="00414FE7"/>
    <w:rsid w:val="004176B6"/>
    <w:rsid w:val="00417967"/>
    <w:rsid w:val="00425C71"/>
    <w:rsid w:val="00451842"/>
    <w:rsid w:val="00451EF9"/>
    <w:rsid w:val="00463B20"/>
    <w:rsid w:val="00481846"/>
    <w:rsid w:val="00484C28"/>
    <w:rsid w:val="00484D03"/>
    <w:rsid w:val="00494CC4"/>
    <w:rsid w:val="004961B7"/>
    <w:rsid w:val="004B134C"/>
    <w:rsid w:val="004B16FF"/>
    <w:rsid w:val="004C3290"/>
    <w:rsid w:val="004E3D3D"/>
    <w:rsid w:val="004F4FCE"/>
    <w:rsid w:val="00527C51"/>
    <w:rsid w:val="005323A6"/>
    <w:rsid w:val="00551AB8"/>
    <w:rsid w:val="00554B09"/>
    <w:rsid w:val="005602FD"/>
    <w:rsid w:val="005708AC"/>
    <w:rsid w:val="005729BD"/>
    <w:rsid w:val="00575F16"/>
    <w:rsid w:val="00581C7B"/>
    <w:rsid w:val="005904F0"/>
    <w:rsid w:val="005B56A2"/>
    <w:rsid w:val="005C2C7B"/>
    <w:rsid w:val="005C7E06"/>
    <w:rsid w:val="005D5ED7"/>
    <w:rsid w:val="005D68C2"/>
    <w:rsid w:val="005E0338"/>
    <w:rsid w:val="005F26F2"/>
    <w:rsid w:val="0060039F"/>
    <w:rsid w:val="006169F6"/>
    <w:rsid w:val="00617BB8"/>
    <w:rsid w:val="00632CE9"/>
    <w:rsid w:val="0064029E"/>
    <w:rsid w:val="00666272"/>
    <w:rsid w:val="0067109D"/>
    <w:rsid w:val="006C2E8A"/>
    <w:rsid w:val="006F499A"/>
    <w:rsid w:val="006F5F51"/>
    <w:rsid w:val="0070543E"/>
    <w:rsid w:val="0073173D"/>
    <w:rsid w:val="007329D1"/>
    <w:rsid w:val="007374C4"/>
    <w:rsid w:val="0074383D"/>
    <w:rsid w:val="007761EC"/>
    <w:rsid w:val="007872D0"/>
    <w:rsid w:val="00793693"/>
    <w:rsid w:val="00797C11"/>
    <w:rsid w:val="007A2B51"/>
    <w:rsid w:val="007A37AF"/>
    <w:rsid w:val="007A6E7F"/>
    <w:rsid w:val="007C14D9"/>
    <w:rsid w:val="007C2408"/>
    <w:rsid w:val="007C3015"/>
    <w:rsid w:val="007D07B7"/>
    <w:rsid w:val="007D41DB"/>
    <w:rsid w:val="007D72E7"/>
    <w:rsid w:val="007E418A"/>
    <w:rsid w:val="007F6B60"/>
    <w:rsid w:val="00800284"/>
    <w:rsid w:val="00800631"/>
    <w:rsid w:val="00806CFF"/>
    <w:rsid w:val="008145A7"/>
    <w:rsid w:val="0083318B"/>
    <w:rsid w:val="00835445"/>
    <w:rsid w:val="00844BB1"/>
    <w:rsid w:val="008468D5"/>
    <w:rsid w:val="00852173"/>
    <w:rsid w:val="00862013"/>
    <w:rsid w:val="008C002A"/>
    <w:rsid w:val="008C3FAF"/>
    <w:rsid w:val="008E26C3"/>
    <w:rsid w:val="008F2DC5"/>
    <w:rsid w:val="008F32BF"/>
    <w:rsid w:val="0090311C"/>
    <w:rsid w:val="0090497F"/>
    <w:rsid w:val="009236A5"/>
    <w:rsid w:val="00937672"/>
    <w:rsid w:val="0096680F"/>
    <w:rsid w:val="00986380"/>
    <w:rsid w:val="009A1193"/>
    <w:rsid w:val="009B6546"/>
    <w:rsid w:val="009C00AF"/>
    <w:rsid w:val="009C5849"/>
    <w:rsid w:val="009C6FBE"/>
    <w:rsid w:val="009D053A"/>
    <w:rsid w:val="009D0D3B"/>
    <w:rsid w:val="00A14496"/>
    <w:rsid w:val="00A17E3F"/>
    <w:rsid w:val="00A31D57"/>
    <w:rsid w:val="00A50B1F"/>
    <w:rsid w:val="00A608FC"/>
    <w:rsid w:val="00A656AE"/>
    <w:rsid w:val="00A85525"/>
    <w:rsid w:val="00A95595"/>
    <w:rsid w:val="00AA5590"/>
    <w:rsid w:val="00AA781A"/>
    <w:rsid w:val="00AB5628"/>
    <w:rsid w:val="00AB6B0C"/>
    <w:rsid w:val="00AB7CA3"/>
    <w:rsid w:val="00AC06A4"/>
    <w:rsid w:val="00AC27A8"/>
    <w:rsid w:val="00AC7474"/>
    <w:rsid w:val="00AE16B5"/>
    <w:rsid w:val="00AE4541"/>
    <w:rsid w:val="00AF5353"/>
    <w:rsid w:val="00B15F6B"/>
    <w:rsid w:val="00B260EB"/>
    <w:rsid w:val="00B31579"/>
    <w:rsid w:val="00B33CE9"/>
    <w:rsid w:val="00B45865"/>
    <w:rsid w:val="00B505D8"/>
    <w:rsid w:val="00B55111"/>
    <w:rsid w:val="00B6220A"/>
    <w:rsid w:val="00B87AC4"/>
    <w:rsid w:val="00B9685D"/>
    <w:rsid w:val="00BB2019"/>
    <w:rsid w:val="00BB3F4B"/>
    <w:rsid w:val="00BB6F88"/>
    <w:rsid w:val="00BC1DFC"/>
    <w:rsid w:val="00BC3E82"/>
    <w:rsid w:val="00BC7259"/>
    <w:rsid w:val="00BC7AAE"/>
    <w:rsid w:val="00BE1D79"/>
    <w:rsid w:val="00BE40DE"/>
    <w:rsid w:val="00C01904"/>
    <w:rsid w:val="00C02E32"/>
    <w:rsid w:val="00C235AB"/>
    <w:rsid w:val="00C47BF2"/>
    <w:rsid w:val="00C53672"/>
    <w:rsid w:val="00C57736"/>
    <w:rsid w:val="00C64F96"/>
    <w:rsid w:val="00C82B1B"/>
    <w:rsid w:val="00C862FB"/>
    <w:rsid w:val="00C942FD"/>
    <w:rsid w:val="00C95B24"/>
    <w:rsid w:val="00CA4E2D"/>
    <w:rsid w:val="00CA6ED1"/>
    <w:rsid w:val="00CB6886"/>
    <w:rsid w:val="00CE011E"/>
    <w:rsid w:val="00D173A8"/>
    <w:rsid w:val="00D26BC8"/>
    <w:rsid w:val="00D3159E"/>
    <w:rsid w:val="00D3554B"/>
    <w:rsid w:val="00D42D55"/>
    <w:rsid w:val="00D445CC"/>
    <w:rsid w:val="00D50E67"/>
    <w:rsid w:val="00D66E74"/>
    <w:rsid w:val="00D77010"/>
    <w:rsid w:val="00D8602A"/>
    <w:rsid w:val="00D952A8"/>
    <w:rsid w:val="00DF18C4"/>
    <w:rsid w:val="00DF2BDD"/>
    <w:rsid w:val="00DF33CF"/>
    <w:rsid w:val="00DF74AE"/>
    <w:rsid w:val="00E16D9E"/>
    <w:rsid w:val="00E2162D"/>
    <w:rsid w:val="00E22B5D"/>
    <w:rsid w:val="00E316D9"/>
    <w:rsid w:val="00E45E34"/>
    <w:rsid w:val="00E47E7C"/>
    <w:rsid w:val="00E51118"/>
    <w:rsid w:val="00E556B8"/>
    <w:rsid w:val="00E65CC8"/>
    <w:rsid w:val="00E70814"/>
    <w:rsid w:val="00E71C8F"/>
    <w:rsid w:val="00E77F92"/>
    <w:rsid w:val="00E84AD8"/>
    <w:rsid w:val="00E8779E"/>
    <w:rsid w:val="00EA340F"/>
    <w:rsid w:val="00ED68B7"/>
    <w:rsid w:val="00EE2BCE"/>
    <w:rsid w:val="00F03AEB"/>
    <w:rsid w:val="00F05214"/>
    <w:rsid w:val="00F057C4"/>
    <w:rsid w:val="00F0621E"/>
    <w:rsid w:val="00F20A1B"/>
    <w:rsid w:val="00F35CC2"/>
    <w:rsid w:val="00F41CF4"/>
    <w:rsid w:val="00F43707"/>
    <w:rsid w:val="00F4468E"/>
    <w:rsid w:val="00F52B22"/>
    <w:rsid w:val="00F651D9"/>
    <w:rsid w:val="00F66E0A"/>
    <w:rsid w:val="00F77F89"/>
    <w:rsid w:val="00F81EBE"/>
    <w:rsid w:val="00F90C44"/>
    <w:rsid w:val="00FB781D"/>
    <w:rsid w:val="00FC2909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3B86"/>
  <w15:chartTrackingRefBased/>
  <w15:docId w15:val="{3DE1C068-D973-4539-A561-B5136403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82B1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2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5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5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5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C2408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C24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PKTzmpktartykuempunktem">
    <w:name w:val="Z/PKT – zm. pkt artykułem (punktem)"/>
    <w:basedOn w:val="Normalny"/>
    <w:uiPriority w:val="31"/>
    <w:qFormat/>
    <w:rsid w:val="003966ED"/>
    <w:pPr>
      <w:spacing w:after="0"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966E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3966ED"/>
  </w:style>
  <w:style w:type="character" w:styleId="Odwoaniedokomentarza">
    <w:name w:val="annotation reference"/>
    <w:basedOn w:val="Domylnaczcionkaakapitu"/>
    <w:uiPriority w:val="99"/>
    <w:semiHidden/>
    <w:unhideWhenUsed/>
    <w:rsid w:val="005323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323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323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3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23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2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82B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unhideWhenUsed/>
    <w:rsid w:val="00C82B1B"/>
    <w:rPr>
      <w:color w:val="0000FF"/>
      <w:u w:val="single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C82B1B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4B134C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19"/>
    <w:qFormat/>
    <w:rsid w:val="004B134C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4B134C"/>
    <w:rPr>
      <w:b w:val="0"/>
      <w:i w:val="0"/>
      <w:vanish w:val="0"/>
      <w:spacing w:val="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1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FE7"/>
  </w:style>
  <w:style w:type="paragraph" w:styleId="Stopka">
    <w:name w:val="footer"/>
    <w:basedOn w:val="Normalny"/>
    <w:link w:val="StopkaZnak"/>
    <w:uiPriority w:val="99"/>
    <w:unhideWhenUsed/>
    <w:rsid w:val="00414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4FE7"/>
  </w:style>
  <w:style w:type="paragraph" w:styleId="Poprawka">
    <w:name w:val="Revision"/>
    <w:hidden/>
    <w:uiPriority w:val="99"/>
    <w:semiHidden/>
    <w:rsid w:val="004176B6"/>
    <w:pPr>
      <w:spacing w:after="0" w:line="240" w:lineRule="auto"/>
    </w:pPr>
  </w:style>
  <w:style w:type="character" w:customStyle="1" w:styleId="object">
    <w:name w:val="object"/>
    <w:basedOn w:val="Domylnaczcionkaakapitu"/>
    <w:rsid w:val="008468D5"/>
  </w:style>
  <w:style w:type="paragraph" w:customStyle="1" w:styleId="trescpisma">
    <w:name w:val="trescpisma"/>
    <w:basedOn w:val="Normalny"/>
    <w:rsid w:val="0084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05707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A119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E50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pa.udt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4018D-D149-4AC5-8868-FAAAF40D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1280</Words>
  <Characters>7686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ŚNIEG Joanna</dc:creator>
  <cp:keywords/>
  <dc:description/>
  <cp:lastModifiedBy>Mroczek Kacper</cp:lastModifiedBy>
  <cp:revision>1</cp:revision>
  <cp:lastPrinted>2022-03-29T12:42:00Z</cp:lastPrinted>
  <dcterms:created xsi:type="dcterms:W3CDTF">2022-11-15T16:01:00Z</dcterms:created>
  <dcterms:modified xsi:type="dcterms:W3CDTF">2022-11-25T11:10:00Z</dcterms:modified>
</cp:coreProperties>
</file>