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55FA" w14:textId="1CCFB340" w:rsidR="00692A5D" w:rsidRPr="00692A5D" w:rsidRDefault="00AB518E" w:rsidP="00692A5D">
      <w:pPr>
        <w:pStyle w:val="OZNPROJEKTUwskazaniedatylubwersjiprojektu"/>
      </w:pPr>
      <w:bookmarkStart w:id="0" w:name="_GoBack"/>
      <w:bookmarkEnd w:id="0"/>
      <w:r>
        <w:t xml:space="preserve"> </w:t>
      </w:r>
      <w:r w:rsidR="00DB1E53">
        <w:t>Projekt z dnia</w:t>
      </w:r>
      <w:r w:rsidR="002F7EEB">
        <w:t xml:space="preserve"> </w:t>
      </w:r>
      <w:r w:rsidR="00223120">
        <w:t>02</w:t>
      </w:r>
      <w:r w:rsidR="0096411C">
        <w:t>.</w:t>
      </w:r>
      <w:r w:rsidR="002F7EEB">
        <w:t>1</w:t>
      </w:r>
      <w:r w:rsidR="00223120">
        <w:t>1</w:t>
      </w:r>
      <w:r w:rsidR="0096411C">
        <w:t>.2022</w:t>
      </w:r>
      <w:r w:rsidR="00692A5D" w:rsidRPr="00692A5D">
        <w:t xml:space="preserve"> r.</w:t>
      </w:r>
    </w:p>
    <w:p w14:paraId="174622D4" w14:textId="77777777" w:rsidR="005C297C" w:rsidRPr="005C297C" w:rsidRDefault="005C297C" w:rsidP="00973894"/>
    <w:p w14:paraId="78B2CBAB" w14:textId="20578AA9" w:rsidR="005C297C" w:rsidRPr="005C297C" w:rsidRDefault="005C297C" w:rsidP="00E26131">
      <w:pPr>
        <w:pStyle w:val="OZNRODZAKTUtznustawalubrozporzdzenieiorganwydajcy"/>
      </w:pPr>
      <w:r w:rsidRPr="005C297C">
        <w:t>USTAWA</w:t>
      </w:r>
      <w:r w:rsidR="00FE51D7">
        <w:t xml:space="preserve"> </w:t>
      </w:r>
      <w:r w:rsidR="002852E7">
        <w:t xml:space="preserve"> </w:t>
      </w:r>
      <w:r w:rsidR="00A90E2B">
        <w:t xml:space="preserve"> </w:t>
      </w:r>
      <w:r w:rsidR="00154306">
        <w:t xml:space="preserve"> </w:t>
      </w:r>
    </w:p>
    <w:p w14:paraId="7E3C6936" w14:textId="77777777" w:rsidR="005C297C" w:rsidRPr="005C297C" w:rsidRDefault="00A6182E" w:rsidP="00E26131">
      <w:pPr>
        <w:pStyle w:val="DATAAKTUdatauchwalenialubwydaniaaktu"/>
      </w:pPr>
      <w:r>
        <w:t>z dnia ………………</w:t>
      </w:r>
    </w:p>
    <w:p w14:paraId="6E9D33D3" w14:textId="23FA91DF" w:rsidR="00D83615" w:rsidRPr="00D537A2" w:rsidRDefault="005C297C" w:rsidP="00D537A2">
      <w:pPr>
        <w:pStyle w:val="TYTUAKTUprzedmiotregulacjiustawylubrozporzdzenia"/>
        <w:rPr>
          <w:b w:val="0"/>
          <w:vertAlign w:val="superscript"/>
        </w:rPr>
      </w:pPr>
      <w:r w:rsidRPr="005C297C">
        <w:t>o zmianie ustawy o publicznym transporcie zbiorowym oraz niektórych innych ustaw</w:t>
      </w:r>
      <w:r w:rsidR="006A7AF1" w:rsidRPr="009A36A6">
        <w:rPr>
          <w:rStyle w:val="IGPindeksgrnyipogrubienie"/>
        </w:rPr>
        <w:footnoteReference w:id="1"/>
      </w:r>
      <w:r w:rsidR="009A36A6" w:rsidRPr="009A36A6">
        <w:rPr>
          <w:rStyle w:val="IGPindeksgrnyipogrubienie"/>
        </w:rPr>
        <w:t>)</w:t>
      </w:r>
      <w:r w:rsidR="0039790B">
        <w:rPr>
          <w:rStyle w:val="IGPindeksgrnyipogrubienie"/>
        </w:rPr>
        <w:t xml:space="preserve"> </w:t>
      </w:r>
    </w:p>
    <w:p w14:paraId="1FDA258F" w14:textId="45D52C90" w:rsidR="005C297C" w:rsidRDefault="005C297C" w:rsidP="00E26131">
      <w:pPr>
        <w:pStyle w:val="ARTartustawynprozporzdzenia"/>
      </w:pPr>
      <w:r w:rsidRPr="000C29F4">
        <w:rPr>
          <w:rFonts w:ascii="Times New Roman" w:hAnsi="Times New Roman" w:cs="Times New Roman"/>
          <w:szCs w:val="24"/>
        </w:rPr>
        <w:t xml:space="preserve">Art. </w:t>
      </w:r>
      <w:r w:rsidRPr="005C297C">
        <w:t xml:space="preserve">1. W ustawie z dnia 16 grudnia 2010 r. o publicznym transporcie zbiorowym (Dz. U. </w:t>
      </w:r>
      <w:r w:rsidR="00A12BC9">
        <w:t xml:space="preserve">z </w:t>
      </w:r>
      <w:r w:rsidR="00665D74">
        <w:t xml:space="preserve">2022 </w:t>
      </w:r>
      <w:r w:rsidR="00A12BC9">
        <w:t>r. poz.</w:t>
      </w:r>
      <w:r w:rsidR="00973894">
        <w:t xml:space="preserve"> </w:t>
      </w:r>
      <w:r w:rsidR="00665D74">
        <w:t>1343</w:t>
      </w:r>
      <w:r w:rsidRPr="005C297C">
        <w:t>) wprowadza się następujące zmiany:</w:t>
      </w:r>
    </w:p>
    <w:p w14:paraId="0EDF94D3" w14:textId="1434FC96" w:rsidR="00DF7FD3" w:rsidRDefault="007C5372" w:rsidP="007C5372">
      <w:pPr>
        <w:pStyle w:val="PKTpunkt"/>
      </w:pPr>
      <w:r>
        <w:t xml:space="preserve">1) </w:t>
      </w:r>
      <w:r w:rsidR="008327C8">
        <w:t xml:space="preserve">w </w:t>
      </w:r>
      <w:r>
        <w:t xml:space="preserve">art. </w:t>
      </w:r>
      <w:r w:rsidR="00E42269">
        <w:t>1</w:t>
      </w:r>
      <w:r>
        <w:t xml:space="preserve"> ust. 2</w:t>
      </w:r>
      <w:r w:rsidR="00DF7FD3">
        <w:t xml:space="preserve"> otrzymuje brzmienie:</w:t>
      </w:r>
      <w:r w:rsidR="00645F96">
        <w:t xml:space="preserve"> </w:t>
      </w:r>
    </w:p>
    <w:p w14:paraId="325D2D22" w14:textId="77777777" w:rsidR="007C5372" w:rsidRPr="005C297C" w:rsidRDefault="007C5372" w:rsidP="00777F2D">
      <w:pPr>
        <w:pStyle w:val="ZUSTzmustartykuempunktem"/>
      </w:pPr>
      <w:r>
        <w:t xml:space="preserve"> </w:t>
      </w:r>
      <w:r w:rsidR="00777F2D">
        <w:t xml:space="preserve">„2. </w:t>
      </w:r>
      <w:r w:rsidR="00DD5B7C">
        <w:t>Ustawa określa także zasady finansowania regularnego przewozu osób w publicznym transporcie zbiorowym, realizowanego na terytorium Rzeczypospolitej Polskiej w transporcie, o którym mowa w ust. 1</w:t>
      </w:r>
      <w:r w:rsidR="0019327F">
        <w:t>.”;</w:t>
      </w:r>
    </w:p>
    <w:p w14:paraId="3B9939F5" w14:textId="77777777" w:rsidR="00BC4517" w:rsidRDefault="00083929" w:rsidP="00E26131">
      <w:pPr>
        <w:pStyle w:val="PKTpunkt"/>
      </w:pPr>
      <w:r>
        <w:t>2</w:t>
      </w:r>
      <w:r w:rsidR="00E26131">
        <w:t xml:space="preserve">) </w:t>
      </w:r>
      <w:r w:rsidR="00BC4517">
        <w:t>w art. 3:</w:t>
      </w:r>
    </w:p>
    <w:p w14:paraId="00514639" w14:textId="77777777" w:rsidR="00BC4517" w:rsidRDefault="00BC4517" w:rsidP="006C4499">
      <w:pPr>
        <w:pStyle w:val="ZLITzmlitartykuempunktem"/>
      </w:pPr>
      <w:r>
        <w:t>a) w ust. 1:</w:t>
      </w:r>
    </w:p>
    <w:p w14:paraId="48FFA07E" w14:textId="77777777" w:rsidR="00C421F8" w:rsidRDefault="00A96EB9" w:rsidP="006C4499">
      <w:pPr>
        <w:pStyle w:val="ZLITzmlitartykuempunktem"/>
      </w:pPr>
      <w:r w:rsidRPr="00A96EB9">
        <w:t xml:space="preserve"> –  uchyla</w:t>
      </w:r>
      <w:r w:rsidR="00C421F8">
        <w:t xml:space="preserve"> się pkt 3,</w:t>
      </w:r>
    </w:p>
    <w:p w14:paraId="11BCECED" w14:textId="77777777" w:rsidR="00BC4517" w:rsidRDefault="006C1A17" w:rsidP="006C4499">
      <w:pPr>
        <w:pStyle w:val="ZTIRzmtirartykuempunktem"/>
      </w:pPr>
      <w:bookmarkStart w:id="1" w:name="_Hlk511648116"/>
      <w:r w:rsidRPr="00113A56" w:rsidDel="006C1A17">
        <w:t xml:space="preserve"> </w:t>
      </w:r>
      <w:r w:rsidR="006C74A1" w:rsidRPr="006758C8">
        <w:t xml:space="preserve">– </w:t>
      </w:r>
      <w:r w:rsidR="00BC4517">
        <w:t xml:space="preserve"> pkt 6 otrzymuje brzmienie</w:t>
      </w:r>
      <w:bookmarkEnd w:id="1"/>
      <w:r w:rsidR="00BC4517">
        <w:t>:</w:t>
      </w:r>
    </w:p>
    <w:p w14:paraId="17D9F839" w14:textId="552D3CAE" w:rsidR="00BC4517" w:rsidRDefault="00BC4517" w:rsidP="006C4499">
      <w:pPr>
        <w:pStyle w:val="ZPKTzmpktartykuempunktem"/>
      </w:pPr>
      <w:r w:rsidRPr="005C297C">
        <w:t>„</w:t>
      </w:r>
      <w:r w:rsidRPr="00BC4517">
        <w:t>6) rozporządzenia Parlamentu Europejskiego i Rady (WE) nr 1071/2009 z dnia 21 października 2009 r. ustanawiające</w:t>
      </w:r>
      <w:r w:rsidR="008470F3">
        <w:t>go</w:t>
      </w:r>
      <w:r w:rsidRPr="00BC4517">
        <w:t xml:space="preserve"> wspólne zasady dotyczące warunków wykonywania zawodu przewoźnika drogowego i uchylające</w:t>
      </w:r>
      <w:r w:rsidR="00F556C3">
        <w:t>go</w:t>
      </w:r>
      <w:r w:rsidRPr="00BC4517">
        <w:t xml:space="preserve"> dyrektywę Rady 96/26/WE (Dz. Urz. UE L 300 z 14.11.2009, str. 51</w:t>
      </w:r>
      <w:r w:rsidR="00113A56" w:rsidRPr="00113A56">
        <w:t>, z późn. zm.</w:t>
      </w:r>
      <w:r w:rsidR="00113A56" w:rsidRPr="00113A56">
        <w:rPr>
          <w:rStyle w:val="Odwoanieprzypisudolnego"/>
        </w:rPr>
        <w:footnoteReference w:id="2"/>
      </w:r>
      <w:r w:rsidR="00113A56" w:rsidRPr="00113A56">
        <w:rPr>
          <w:rStyle w:val="IGindeksgrny"/>
        </w:rPr>
        <w:t>)</w:t>
      </w:r>
      <w:r w:rsidRPr="00BC4517">
        <w:t>)</w:t>
      </w:r>
      <w:r w:rsidR="00796F28">
        <w:t xml:space="preserve">, </w:t>
      </w:r>
      <w:r w:rsidR="00F103F8">
        <w:t xml:space="preserve">zwanego dalej „rozporządzeniem </w:t>
      </w:r>
      <w:r w:rsidR="00F103F8" w:rsidRPr="00F103F8">
        <w:t>(WE) nr 1071/2009</w:t>
      </w:r>
      <w:r w:rsidR="00F103F8">
        <w:t>”</w:t>
      </w:r>
      <w:r>
        <w:t>,</w:t>
      </w:r>
    </w:p>
    <w:p w14:paraId="2014580F" w14:textId="34AAC931" w:rsidR="00BC4517" w:rsidRDefault="006C74A1" w:rsidP="006C4499">
      <w:pPr>
        <w:pStyle w:val="ZTIRzmtirartykuempunktem"/>
      </w:pPr>
      <w:r w:rsidRPr="006758C8">
        <w:t xml:space="preserve">– </w:t>
      </w:r>
      <w:r w:rsidR="00BC4517">
        <w:t xml:space="preserve"> </w:t>
      </w:r>
      <w:r w:rsidR="00173A05">
        <w:t xml:space="preserve">w pkt 8 kropkę zastępuje się średnikiem i </w:t>
      </w:r>
      <w:r w:rsidR="00EA5B2A">
        <w:t>dodaje</w:t>
      </w:r>
      <w:r w:rsidR="000E7596">
        <w:t xml:space="preserve"> się </w:t>
      </w:r>
      <w:r w:rsidR="00EA5B2A">
        <w:t xml:space="preserve"> </w:t>
      </w:r>
      <w:r w:rsidR="00BC4517">
        <w:t>pkt 9 brzmieni</w:t>
      </w:r>
      <w:r w:rsidR="00EA5B2A">
        <w:t>u</w:t>
      </w:r>
      <w:r w:rsidR="00BC4517">
        <w:t>:</w:t>
      </w:r>
    </w:p>
    <w:p w14:paraId="4782F783" w14:textId="77777777" w:rsidR="00BC4517" w:rsidRPr="00BC4517" w:rsidRDefault="00BC4517" w:rsidP="00750150">
      <w:pPr>
        <w:pStyle w:val="ZPKTzmpktartykuempunktem"/>
      </w:pPr>
      <w:r w:rsidRPr="005C297C">
        <w:t>„</w:t>
      </w:r>
      <w:r w:rsidRPr="00BC4517">
        <w:t>9) rozporządzenia Parlamentu Europejskiego i Rady (UE) nr 1177/2010 z dnia 24 listopada 2010 r. o prawach pasażerów podróżujących drogą morską i drogą wodną śródlądową oraz zmieniające</w:t>
      </w:r>
      <w:r w:rsidR="00707059">
        <w:t>go</w:t>
      </w:r>
      <w:r w:rsidRPr="00BC4517">
        <w:t xml:space="preserve"> rozporządzenie (WE) nr 2006/2004 (Dz. Urz. UE L 334 z 17.12.2010, str. 1</w:t>
      </w:r>
      <w:r w:rsidR="0046222E" w:rsidRPr="0046222E">
        <w:t>, z późn. zm.</w:t>
      </w:r>
      <w:r w:rsidR="0046222E" w:rsidRPr="0046222E">
        <w:rPr>
          <w:rStyle w:val="Odwoanieprzypisudolnego"/>
        </w:rPr>
        <w:footnoteReference w:id="3"/>
      </w:r>
      <w:r w:rsidR="0046222E" w:rsidRPr="0046222E">
        <w:rPr>
          <w:rStyle w:val="IGindeksgrny"/>
        </w:rPr>
        <w:t>)</w:t>
      </w:r>
      <w:r w:rsidRPr="00BC4517">
        <w:t>)</w:t>
      </w:r>
      <w:r w:rsidR="00113A56">
        <w:t>.”,</w:t>
      </w:r>
    </w:p>
    <w:p w14:paraId="065E420C" w14:textId="77777777" w:rsidR="00BC4517" w:rsidRPr="00BC4517" w:rsidRDefault="00BC4517" w:rsidP="006C4499">
      <w:pPr>
        <w:pStyle w:val="ZLITzmlitartykuempunktem"/>
      </w:pPr>
      <w:r>
        <w:lastRenderedPageBreak/>
        <w:t>b) ust. 2 otrzymuje brzmienie:</w:t>
      </w:r>
    </w:p>
    <w:p w14:paraId="69187796" w14:textId="306CBB45" w:rsidR="00665743" w:rsidRDefault="00BC4517" w:rsidP="00665743">
      <w:pPr>
        <w:pStyle w:val="ZUSTzmustartykuempunktem"/>
      </w:pPr>
      <w:r w:rsidRPr="005C297C">
        <w:t>„</w:t>
      </w:r>
      <w:r w:rsidRPr="006758C8">
        <w:t>2. W zakresie regularnego przewozu osób realizowanego w strefie transgranicznej, przepisy ustawy stosuje się z uwzględnieniem przepisów ustawy z dnia 6 września 2001 r. o transporcie drogowym (Dz. U. z 20</w:t>
      </w:r>
      <w:r w:rsidR="0061331E">
        <w:t>2</w:t>
      </w:r>
      <w:r w:rsidR="00B31715">
        <w:t>2</w:t>
      </w:r>
      <w:r w:rsidRPr="006758C8">
        <w:t xml:space="preserve"> r. poz.</w:t>
      </w:r>
      <w:r w:rsidR="00FA5799">
        <w:t xml:space="preserve"> </w:t>
      </w:r>
      <w:r w:rsidR="00B31715">
        <w:t>180 i 209</w:t>
      </w:r>
      <w:r w:rsidRPr="006758C8">
        <w:t xml:space="preserve">) oraz </w:t>
      </w:r>
      <w:r w:rsidRPr="00BC4517">
        <w:t xml:space="preserve">rozporządzenia </w:t>
      </w:r>
      <w:r w:rsidR="0046222E" w:rsidRPr="0046222E">
        <w:t>Parlamentu Europejskiego i Rady (WE) nr 1073/2009 z dnia 21 października 2009 r. w sprawie wspólnych zasad dostępu do międzynarodowego rynku usług autokarowych i autobusowych i zmieniającego rozporządzenie (WE) nr 561/2006</w:t>
      </w:r>
      <w:r w:rsidRPr="006758C8">
        <w:t xml:space="preserve"> w zakresie międzynarodowego transportu drogowego</w:t>
      </w:r>
      <w:r w:rsidR="007A6492">
        <w:t>.</w:t>
      </w:r>
      <w:r w:rsidRPr="00BC4517">
        <w:t>”</w:t>
      </w:r>
      <w:r w:rsidR="00A76A6B">
        <w:t>;</w:t>
      </w:r>
    </w:p>
    <w:p w14:paraId="6AB09C4B" w14:textId="77777777" w:rsidR="004D3F4B" w:rsidRPr="00471C3E" w:rsidRDefault="00083929" w:rsidP="00471C3E">
      <w:pPr>
        <w:pStyle w:val="PKTpunkt"/>
      </w:pPr>
      <w:r>
        <w:t>3</w:t>
      </w:r>
      <w:r w:rsidR="00BC4517">
        <w:t xml:space="preserve">) </w:t>
      </w:r>
      <w:r w:rsidR="005C297C" w:rsidRPr="005C297C">
        <w:t>w art. 4</w:t>
      </w:r>
      <w:r w:rsidR="00477AD9">
        <w:t xml:space="preserve"> </w:t>
      </w:r>
      <w:r w:rsidR="005C297C" w:rsidRPr="005C297C">
        <w:t>w ust 1</w:t>
      </w:r>
      <w:r w:rsidR="00C012B9">
        <w:t xml:space="preserve"> </w:t>
      </w:r>
      <w:r w:rsidR="004D3F4B" w:rsidRPr="00471C3E">
        <w:t>pkt 11 otrzymuje brzmienie:</w:t>
      </w:r>
    </w:p>
    <w:p w14:paraId="1468CB2E" w14:textId="13D5571C" w:rsidR="0053412E" w:rsidRPr="006F6D5D" w:rsidRDefault="00027F36" w:rsidP="00223120">
      <w:pPr>
        <w:pStyle w:val="ZPKTzmpktartykuempunktem"/>
      </w:pPr>
      <w:r w:rsidRPr="006F6D5D">
        <w:t>„</w:t>
      </w:r>
      <w:r w:rsidRPr="00223120">
        <w:t xml:space="preserve">11) przewoźnik </w:t>
      </w:r>
      <w:r w:rsidR="00F2452B" w:rsidRPr="00223120">
        <w:t>–</w:t>
      </w:r>
      <w:r w:rsidRPr="00223120">
        <w:t xml:space="preserve"> przedsiębiorca uprawniony do prowadzenia </w:t>
      </w:r>
      <w:r w:rsidR="005F290F" w:rsidRPr="00223120">
        <w:t>działalności</w:t>
      </w:r>
      <w:r w:rsidRPr="00223120">
        <w:t xml:space="preserve"> gospodarczej w zakresie przewozu </w:t>
      </w:r>
      <w:r w:rsidR="005F290F" w:rsidRPr="00223120">
        <w:t>osób</w:t>
      </w:r>
      <w:r w:rsidRPr="00223120">
        <w:t xml:space="preserve"> na podstawie </w:t>
      </w:r>
      <w:r w:rsidR="00D479D0" w:rsidRPr="00223120">
        <w:t>zezwolenia na wykonywanie regularnych przewozów os</w:t>
      </w:r>
      <w:r w:rsidR="008E3081" w:rsidRPr="00223120">
        <w:t>ó</w:t>
      </w:r>
      <w:r w:rsidR="00D479D0" w:rsidRPr="00223120">
        <w:t xml:space="preserve">b w krajowym transporcie </w:t>
      </w:r>
      <w:r w:rsidR="00D479D0" w:rsidRPr="00223120">
        <w:rPr>
          <w:rStyle w:val="Ppogrubienie"/>
          <w:b w:val="0"/>
        </w:rPr>
        <w:t>drogowym</w:t>
      </w:r>
      <w:r w:rsidR="00E15278" w:rsidRPr="00223120">
        <w:rPr>
          <w:rStyle w:val="Ppogrubienie"/>
          <w:b w:val="0"/>
        </w:rPr>
        <w:t>,</w:t>
      </w:r>
      <w:r w:rsidR="009817CC" w:rsidRPr="00223120">
        <w:t xml:space="preserve"> o którym mowa w art. 18 ust. 1 pkt 1 ustawy z dnia 6 września 2001 r. o transporcie drogowym</w:t>
      </w:r>
      <w:r w:rsidR="00E33619" w:rsidRPr="00223120">
        <w:t>,</w:t>
      </w:r>
      <w:r w:rsidR="009817CC" w:rsidRPr="00223120">
        <w:t xml:space="preserve"> </w:t>
      </w:r>
      <w:r w:rsidR="005F290F" w:rsidRPr="00223120">
        <w:rPr>
          <w:rStyle w:val="Ppogrubienie"/>
          <w:b w:val="0"/>
        </w:rPr>
        <w:t>a w transporcie kolejowym</w:t>
      </w:r>
      <w:r w:rsidR="00741BA6" w:rsidRPr="00223120">
        <w:rPr>
          <w:rStyle w:val="Ppogrubienie"/>
          <w:b w:val="0"/>
        </w:rPr>
        <w:t xml:space="preserve"> - przewoźnik kolejowy wykonujący przewóz osób na podstawie umowy o świadczenie usług publicznych albo</w:t>
      </w:r>
      <w:r w:rsidR="005F290F" w:rsidRPr="00223120">
        <w:rPr>
          <w:rStyle w:val="Ppogrubienie"/>
          <w:b w:val="0"/>
        </w:rPr>
        <w:t xml:space="preserve"> </w:t>
      </w:r>
      <w:r w:rsidR="00DC2121" w:rsidRPr="00223120">
        <w:rPr>
          <w:rStyle w:val="Ppogrubienie"/>
          <w:b w:val="0"/>
        </w:rPr>
        <w:t xml:space="preserve"> </w:t>
      </w:r>
      <w:r w:rsidR="005F290F" w:rsidRPr="00223120">
        <w:rPr>
          <w:rStyle w:val="Ppogrubienie"/>
          <w:b w:val="0"/>
        </w:rPr>
        <w:t>decyzji o przyznaniu otwartego dostępu</w:t>
      </w:r>
      <w:r w:rsidR="004B2063" w:rsidRPr="00223120">
        <w:rPr>
          <w:rStyle w:val="Ppogrubienie"/>
          <w:b w:val="0"/>
        </w:rPr>
        <w:t xml:space="preserve"> </w:t>
      </w:r>
      <w:r w:rsidR="00394275" w:rsidRPr="00223120">
        <w:rPr>
          <w:rStyle w:val="Ppogrubienie"/>
          <w:b w:val="0"/>
        </w:rPr>
        <w:t xml:space="preserve"> albo decyzji o przyznaniu ograniczonego dostępu, o których mowa w art. 29c ust. 1 ustawy z dnia 28 marca 2003 r. o transporcie kolejowym (Dz. U. z 202</w:t>
      </w:r>
      <w:r w:rsidR="001868E0" w:rsidRPr="00223120">
        <w:rPr>
          <w:rStyle w:val="Ppogrubienie"/>
          <w:b w:val="0"/>
        </w:rPr>
        <w:t>1</w:t>
      </w:r>
      <w:r w:rsidR="00394275" w:rsidRPr="00223120">
        <w:rPr>
          <w:rStyle w:val="Ppogrubienie"/>
          <w:b w:val="0"/>
        </w:rPr>
        <w:t xml:space="preserve"> r. poz. 1</w:t>
      </w:r>
      <w:r w:rsidR="001868E0" w:rsidRPr="00223120">
        <w:rPr>
          <w:rStyle w:val="Ppogrubienie"/>
          <w:b w:val="0"/>
        </w:rPr>
        <w:t>984</w:t>
      </w:r>
      <w:r w:rsidR="00A00F53" w:rsidRPr="00223120">
        <w:rPr>
          <w:rStyle w:val="Ppogrubienie"/>
          <w:b w:val="0"/>
        </w:rPr>
        <w:t xml:space="preserve"> oraz z 2022 r. poz. 727</w:t>
      </w:r>
      <w:r w:rsidR="00D67870" w:rsidRPr="00223120">
        <w:rPr>
          <w:rStyle w:val="Ppogrubienie"/>
          <w:b w:val="0"/>
        </w:rPr>
        <w:t xml:space="preserve"> i 1846</w:t>
      </w:r>
      <w:r w:rsidR="00394275" w:rsidRPr="006F6D5D">
        <w:rPr>
          <w:rStyle w:val="Ppogrubienie"/>
          <w:b w:val="0"/>
        </w:rPr>
        <w:t>)</w:t>
      </w:r>
      <w:r w:rsidR="005F290F" w:rsidRPr="006F6D5D">
        <w:rPr>
          <w:rStyle w:val="Ppogrubienie"/>
          <w:b w:val="0"/>
        </w:rPr>
        <w:t>;</w:t>
      </w:r>
      <w:r w:rsidRPr="006F6D5D">
        <w:rPr>
          <w:rStyle w:val="Ppogrubienie"/>
          <w:b w:val="0"/>
        </w:rPr>
        <w:t>”</w:t>
      </w:r>
      <w:r w:rsidR="006F6D5D" w:rsidRPr="006F6D5D">
        <w:rPr>
          <w:rStyle w:val="Ppogrubienie"/>
          <w:b w:val="0"/>
        </w:rPr>
        <w:t>;</w:t>
      </w:r>
    </w:p>
    <w:p w14:paraId="134766B3" w14:textId="77777777" w:rsidR="007C0292" w:rsidRDefault="009B06E1" w:rsidP="007C0292">
      <w:pPr>
        <w:pStyle w:val="PKTpunkt"/>
      </w:pPr>
      <w:r>
        <w:t xml:space="preserve">4) w art. 5 w ust. 2 </w:t>
      </w:r>
      <w:r w:rsidR="007C0292">
        <w:t xml:space="preserve">pkt </w:t>
      </w:r>
      <w:r w:rsidR="00E15278">
        <w:t>2</w:t>
      </w:r>
      <w:r w:rsidR="0059408C">
        <w:t xml:space="preserve"> o</w:t>
      </w:r>
      <w:r>
        <w:t>trzymuje brzmienie</w:t>
      </w:r>
      <w:r w:rsidR="007C0292">
        <w:t>:</w:t>
      </w:r>
    </w:p>
    <w:p w14:paraId="39D7A57F" w14:textId="1FB66349" w:rsidR="00426149" w:rsidRDefault="007C0292" w:rsidP="00C470D1">
      <w:pPr>
        <w:pStyle w:val="PKTpunkt"/>
      </w:pPr>
      <w:bookmarkStart w:id="2" w:name="_Hlk93055638"/>
      <w:r w:rsidRPr="00BF6188">
        <w:t>„</w:t>
      </w:r>
      <w:bookmarkEnd w:id="2"/>
      <w:r w:rsidR="00E15278">
        <w:t>2</w:t>
      </w:r>
      <w:r w:rsidRPr="00BF6188">
        <w:t>) zezwolenia na wykon</w:t>
      </w:r>
      <w:r w:rsidR="00D01C20" w:rsidRPr="007C7484">
        <w:t>ywanie regularnych przewozów osó</w:t>
      </w:r>
      <w:r w:rsidRPr="00CE48CB">
        <w:t>b w krajowym transporcie drogowym</w:t>
      </w:r>
      <w:r w:rsidR="009817CC" w:rsidRPr="002F04D7">
        <w:t>, o którym mowa w art. 18 ust. 1 pkt 1 ustawy z dnia 6 września 2001 r. o transporcie drogowym</w:t>
      </w:r>
      <w:r w:rsidR="00B31715">
        <w:t>;</w:t>
      </w:r>
      <w:r w:rsidRPr="002F04D7">
        <w:t>”;</w:t>
      </w:r>
    </w:p>
    <w:p w14:paraId="48B7AD64" w14:textId="330BA257" w:rsidR="00C470D1" w:rsidRPr="00C470D1" w:rsidRDefault="00C470D1" w:rsidP="00C470D1">
      <w:pPr>
        <w:pStyle w:val="PKTpunkt"/>
      </w:pPr>
      <w:r>
        <w:t xml:space="preserve">5) </w:t>
      </w:r>
      <w:r w:rsidRPr="00C470D1">
        <w:t xml:space="preserve">w art. 8 po pkt 3 kropkę zastępuje się średnikiem i dodaje się </w:t>
      </w:r>
      <w:r>
        <w:t xml:space="preserve">pkt 4 </w:t>
      </w:r>
      <w:r w:rsidRPr="00C470D1">
        <w:t xml:space="preserve">w brzmieniu: </w:t>
      </w:r>
    </w:p>
    <w:p w14:paraId="698AC585" w14:textId="46A06F78" w:rsidR="00C470D1" w:rsidRDefault="00C470D1" w:rsidP="00C470D1">
      <w:pPr>
        <w:pStyle w:val="PKTpunkt"/>
      </w:pPr>
      <w:r w:rsidRPr="00C470D1">
        <w:tab/>
      </w:r>
      <w:r w:rsidRPr="00C470D1">
        <w:tab/>
      </w:r>
      <w:r w:rsidRPr="00C470D1">
        <w:tab/>
        <w:t xml:space="preserve">„4) </w:t>
      </w:r>
      <w:r w:rsidR="00C05202">
        <w:t xml:space="preserve">ustanowienie </w:t>
      </w:r>
      <w:r w:rsidRPr="00C470D1">
        <w:t>zintegrowane</w:t>
      </w:r>
      <w:r w:rsidR="00C05202">
        <w:t>go</w:t>
      </w:r>
      <w:r w:rsidRPr="00C470D1">
        <w:t xml:space="preserve"> system</w:t>
      </w:r>
      <w:r w:rsidR="00C05202">
        <w:t>u</w:t>
      </w:r>
      <w:r w:rsidRPr="00C470D1">
        <w:t xml:space="preserve"> taryfowo-biletowe</w:t>
      </w:r>
      <w:r w:rsidR="00C05202">
        <w:t>go</w:t>
      </w:r>
      <w:r w:rsidRPr="00C470D1">
        <w:t xml:space="preserve"> obowiązujące</w:t>
      </w:r>
      <w:r w:rsidR="00C05202">
        <w:t>go</w:t>
      </w:r>
      <w:r w:rsidRPr="00C470D1">
        <w:t xml:space="preserve"> w jego granicach.”;</w:t>
      </w:r>
    </w:p>
    <w:p w14:paraId="3C73029C" w14:textId="77777777" w:rsidR="00C470D1" w:rsidRPr="00C470D1" w:rsidRDefault="00C470D1" w:rsidP="00C470D1">
      <w:pPr>
        <w:pStyle w:val="PKTpunkt"/>
      </w:pPr>
      <w:r>
        <w:t xml:space="preserve">6) </w:t>
      </w:r>
      <w:r w:rsidRPr="00C470D1">
        <w:t>po art. 15a dodaje się art. 15b w brzmieniu:</w:t>
      </w:r>
    </w:p>
    <w:p w14:paraId="23380213" w14:textId="6A583EED" w:rsidR="00C470D1" w:rsidRPr="00C470D1" w:rsidRDefault="00C470D1" w:rsidP="005E5D58">
      <w:pPr>
        <w:pStyle w:val="ARTartustawynprozporzdzenia"/>
      </w:pPr>
      <w:r w:rsidRPr="00C470D1">
        <w:tab/>
      </w:r>
      <w:r w:rsidRPr="00C470D1">
        <w:tab/>
      </w:r>
      <w:r w:rsidRPr="00C470D1">
        <w:tab/>
        <w:t>„Art. 15b. 1. Organizator, inn</w:t>
      </w:r>
      <w:r w:rsidR="00E24913">
        <w:t>y</w:t>
      </w:r>
      <w:r w:rsidRPr="00C470D1">
        <w:t xml:space="preserve"> niż związek metropolita</w:t>
      </w:r>
      <w:r w:rsidR="00C05202">
        <w:t>l</w:t>
      </w:r>
      <w:r w:rsidRPr="00C470D1">
        <w:t>ny</w:t>
      </w:r>
      <w:r w:rsidR="00B31715">
        <w:t xml:space="preserve"> i minister właściwy do spraw transportu</w:t>
      </w:r>
      <w:r w:rsidR="005E5D58">
        <w:t xml:space="preserve">, </w:t>
      </w:r>
      <w:r w:rsidR="005E5D58" w:rsidRPr="005E5D58">
        <w:t>samodzielnie lub w porozumieniu z innymi organizatorami</w:t>
      </w:r>
      <w:r w:rsidR="005E5D58">
        <w:t xml:space="preserve"> </w:t>
      </w:r>
      <w:r w:rsidR="00E24913">
        <w:t>może</w:t>
      </w:r>
      <w:r w:rsidR="00A00F53">
        <w:t xml:space="preserve"> ustanowić</w:t>
      </w:r>
      <w:r w:rsidR="005E5D58">
        <w:t>,</w:t>
      </w:r>
      <w:r w:rsidR="00A00F53">
        <w:t xml:space="preserve"> </w:t>
      </w:r>
      <w:r w:rsidR="006E4A4B">
        <w:t>na obszarze danego województwa</w:t>
      </w:r>
      <w:r w:rsidR="005E5D58">
        <w:t>,</w:t>
      </w:r>
      <w:r w:rsidR="006E4A4B" w:rsidRPr="00C470D1" w:rsidDel="00A00F53">
        <w:t xml:space="preserve"> </w:t>
      </w:r>
      <w:r w:rsidRPr="00C470D1">
        <w:t>zintegrowan</w:t>
      </w:r>
      <w:r w:rsidR="00C05202">
        <w:t>y</w:t>
      </w:r>
      <w:r w:rsidRPr="00C470D1">
        <w:t xml:space="preserve"> system taryfowo-biletow</w:t>
      </w:r>
      <w:r w:rsidR="00C05202">
        <w:t>y</w:t>
      </w:r>
      <w:r w:rsidRPr="00C470D1">
        <w:t xml:space="preserve"> obowiązując</w:t>
      </w:r>
      <w:r w:rsidR="00C05202">
        <w:t>y</w:t>
      </w:r>
      <w:r w:rsidRPr="00C470D1">
        <w:t xml:space="preserve"> w </w:t>
      </w:r>
      <w:r w:rsidR="00C05202">
        <w:t>jego</w:t>
      </w:r>
      <w:r w:rsidRPr="00C470D1">
        <w:t xml:space="preserve"> granicach</w:t>
      </w:r>
      <w:r w:rsidR="005E5D58">
        <w:t>.</w:t>
      </w:r>
      <w:r w:rsidRPr="00C470D1">
        <w:t xml:space="preserve"> </w:t>
      </w:r>
    </w:p>
    <w:p w14:paraId="36B45FDB" w14:textId="1428B720" w:rsidR="00C470D1" w:rsidRPr="00C470D1" w:rsidRDefault="00C470D1" w:rsidP="00135A47">
      <w:pPr>
        <w:pStyle w:val="ARTartustawynprozporzdzenia"/>
      </w:pPr>
      <w:r w:rsidRPr="00C470D1">
        <w:lastRenderedPageBreak/>
        <w:t>2. Organizator, działający w ramach jednego województwa, w tym związek metropolita</w:t>
      </w:r>
      <w:r w:rsidR="00C05202">
        <w:t>l</w:t>
      </w:r>
      <w:r w:rsidRPr="00C470D1">
        <w:t xml:space="preserve">ny, </w:t>
      </w:r>
      <w:r w:rsidR="00D97B96">
        <w:t xml:space="preserve">jest </w:t>
      </w:r>
      <w:r w:rsidRPr="00C470D1">
        <w:t>obowiązan</w:t>
      </w:r>
      <w:r w:rsidR="00C05202">
        <w:t>y</w:t>
      </w:r>
      <w:r w:rsidRPr="00C470D1">
        <w:t xml:space="preserve"> </w:t>
      </w:r>
      <w:r w:rsidR="00D97B96">
        <w:t xml:space="preserve"> </w:t>
      </w:r>
      <w:r w:rsidRPr="00C470D1">
        <w:t>do uczestnictwa w systemie taryfowo-biletowym, jeżeli system ten ustanawia marszałek województwa.</w:t>
      </w:r>
    </w:p>
    <w:p w14:paraId="687FF2D2" w14:textId="27F9B3F6" w:rsidR="00426149" w:rsidRDefault="00C470D1" w:rsidP="00135A47">
      <w:pPr>
        <w:pStyle w:val="ARTartustawynprozporzdzenia"/>
      </w:pPr>
      <w:r w:rsidRPr="00C470D1">
        <w:t>3. Wzajemne rozliczenia z tytułu uczestnictwa organizator</w:t>
      </w:r>
      <w:r w:rsidR="00DD1EF8">
        <w:t>a</w:t>
      </w:r>
      <w:r w:rsidRPr="00C470D1">
        <w:t xml:space="preserve"> przewozów pasażerskich w zintegrowanym systemie taryfowo-biletowym określa porozumienie zawarte przez marszałka województwa z pozostałymi organizatorami.”</w:t>
      </w:r>
      <w:r>
        <w:t>;</w:t>
      </w:r>
    </w:p>
    <w:p w14:paraId="02FFDD85" w14:textId="20F4C03F" w:rsidR="003F4668" w:rsidRDefault="00F91CEF" w:rsidP="003F4668">
      <w:pPr>
        <w:pStyle w:val="PKTpunkt"/>
      </w:pPr>
      <w:r>
        <w:t>7</w:t>
      </w:r>
      <w:r w:rsidR="003F4668">
        <w:t xml:space="preserve">) w art. 19 w </w:t>
      </w:r>
      <w:r w:rsidR="0016608F" w:rsidRPr="009A132B">
        <w:t>ust. 1</w:t>
      </w:r>
      <w:r w:rsidR="003F4668">
        <w:t>:</w:t>
      </w:r>
    </w:p>
    <w:p w14:paraId="70B18E29" w14:textId="07709DA3" w:rsidR="003F4668" w:rsidRDefault="003F4668" w:rsidP="00FD1C9A">
      <w:pPr>
        <w:pStyle w:val="LITlitera"/>
      </w:pPr>
      <w:r>
        <w:t>a) pkt 1 otrzymuje brzmienie:</w:t>
      </w:r>
    </w:p>
    <w:p w14:paraId="3BF37F8A" w14:textId="09A0AD05" w:rsidR="003F4668" w:rsidRDefault="003F4668" w:rsidP="00FD1C9A">
      <w:pPr>
        <w:pStyle w:val="ZPKTzmpktartykuempunktem"/>
      </w:pPr>
      <w:r w:rsidRPr="003F4668">
        <w:t>„</w:t>
      </w:r>
      <w:r>
        <w:t xml:space="preserve">1) </w:t>
      </w:r>
      <w:r w:rsidRPr="003F4668">
        <w:t xml:space="preserve">ustawy z dnia 11 września 2019 r. ‒ Prawo zamówień publicznych (Dz. U. </w:t>
      </w:r>
      <w:r w:rsidR="001868E0" w:rsidRPr="001868E0">
        <w:t xml:space="preserve">z </w:t>
      </w:r>
      <w:r w:rsidR="002E7191" w:rsidRPr="001868E0">
        <w:t>202</w:t>
      </w:r>
      <w:r w:rsidR="002E7191">
        <w:t>2</w:t>
      </w:r>
      <w:r w:rsidR="002E7191" w:rsidRPr="001868E0">
        <w:t xml:space="preserve"> </w:t>
      </w:r>
      <w:r w:rsidR="001868E0" w:rsidRPr="001868E0">
        <w:t>r. poz.</w:t>
      </w:r>
      <w:r w:rsidR="002E7191">
        <w:t>1710</w:t>
      </w:r>
      <w:r w:rsidR="001868E0" w:rsidRPr="001868E0">
        <w:t>,</w:t>
      </w:r>
      <w:r w:rsidR="00E82A37">
        <w:t xml:space="preserve"> </w:t>
      </w:r>
      <w:r w:rsidR="002E7191">
        <w:t>1812, 1933 i 2185</w:t>
      </w:r>
      <w:r w:rsidRPr="003F4668">
        <w:t>) w transporcie drogowym, szynowym</w:t>
      </w:r>
      <w:r w:rsidR="003D2F9F">
        <w:t xml:space="preserve"> innym niż transport kolejowy lub metrem</w:t>
      </w:r>
      <w:r w:rsidRPr="003F4668">
        <w:t>, linowym, linowo-terenowym, morskim oraz w żegludze śródlądowe</w:t>
      </w:r>
      <w:r>
        <w:t>j</w:t>
      </w:r>
      <w:r w:rsidR="00DD1EF8">
        <w:t xml:space="preserve"> albo</w:t>
      </w:r>
      <w:bookmarkStart w:id="3" w:name="_Hlk94106703"/>
      <w:r>
        <w:t>”</w:t>
      </w:r>
      <w:bookmarkEnd w:id="3"/>
      <w:r w:rsidR="00707861">
        <w:t>;</w:t>
      </w:r>
    </w:p>
    <w:p w14:paraId="4BF610EE" w14:textId="5382403B" w:rsidR="0016608F" w:rsidRDefault="003F4668" w:rsidP="00FD1C9A">
      <w:pPr>
        <w:pStyle w:val="LITlitera"/>
      </w:pPr>
      <w:r>
        <w:t>b)</w:t>
      </w:r>
      <w:r w:rsidR="0016608F" w:rsidRPr="009A132B">
        <w:t xml:space="preserve"> </w:t>
      </w:r>
      <w:r w:rsidR="009817CC">
        <w:t>uchyla się pkt 2</w:t>
      </w:r>
      <w:r w:rsidR="001868E0">
        <w:t>,</w:t>
      </w:r>
    </w:p>
    <w:p w14:paraId="1EEC891F" w14:textId="1456900B" w:rsidR="00C52306" w:rsidRDefault="00C52306" w:rsidP="00FD1C9A">
      <w:pPr>
        <w:pStyle w:val="LITlitera"/>
      </w:pPr>
      <w:r>
        <w:t xml:space="preserve">c) w pkt 3 </w:t>
      </w:r>
      <w:r w:rsidR="00FE5451">
        <w:t>skreśla</w:t>
      </w:r>
      <w:r w:rsidR="008C4B3A">
        <w:t xml:space="preserve"> </w:t>
      </w:r>
      <w:r>
        <w:t xml:space="preserve">się kropkę i dodaje się wyraz </w:t>
      </w:r>
      <w:r w:rsidRPr="00C52306">
        <w:t>„</w:t>
      </w:r>
      <w:r>
        <w:t>albo</w:t>
      </w:r>
      <w:r w:rsidRPr="00C52306">
        <w:t>”</w:t>
      </w:r>
      <w:r>
        <w:t>,</w:t>
      </w:r>
    </w:p>
    <w:p w14:paraId="51FAE68A" w14:textId="02C0051A" w:rsidR="003F4668" w:rsidRDefault="00C52306" w:rsidP="00FD1C9A">
      <w:pPr>
        <w:pStyle w:val="LITlitera"/>
      </w:pPr>
      <w:r>
        <w:t>d</w:t>
      </w:r>
      <w:r w:rsidR="003F4668">
        <w:t>) dodaje się pkt 4 w brzmieniu:</w:t>
      </w:r>
    </w:p>
    <w:p w14:paraId="216B147A" w14:textId="517538FA" w:rsidR="003F4668" w:rsidRPr="004D3F4B" w:rsidRDefault="003F4668" w:rsidP="00FD1C9A">
      <w:pPr>
        <w:pStyle w:val="ZPKTzmpktartykuempunktem"/>
      </w:pPr>
      <w:r w:rsidRPr="003F4668">
        <w:t>„4) art. 5 ust. 3 rozporządzenia (WE) nr 1370/2007 w transporcie kolejowym lub metrem. W zakresie nie uregulowanym tym artykule, stosuje się odpowiednio przepisy dotyczące trybów przetargowych udzielania zamówień określonych w ustawie z dnia 11 września 2019 r. ‒ Prawo zamówień publicznych</w:t>
      </w:r>
      <w:r w:rsidR="00A322D7">
        <w:t>.</w:t>
      </w:r>
      <w:r w:rsidRPr="003F4668">
        <w:t>”;</w:t>
      </w:r>
    </w:p>
    <w:p w14:paraId="39F44983" w14:textId="3822A123" w:rsidR="00394275" w:rsidRPr="00471C3E" w:rsidRDefault="00C52306" w:rsidP="004D3F4B">
      <w:pPr>
        <w:pStyle w:val="PKTpunkt"/>
      </w:pPr>
      <w:r>
        <w:t>8</w:t>
      </w:r>
      <w:r w:rsidR="00394275" w:rsidRPr="00471C3E">
        <w:t>) po art. 19 dodaje się art. 19a w brzmieniu:</w:t>
      </w:r>
    </w:p>
    <w:p w14:paraId="6BB4F244" w14:textId="64C50993" w:rsidR="001450FC" w:rsidRPr="00C955B6" w:rsidRDefault="001450FC" w:rsidP="001450FC">
      <w:pPr>
        <w:pStyle w:val="ARTartustawynprozporzdzenia"/>
      </w:pPr>
      <w:r w:rsidRPr="00C955B6">
        <w:t>„Art. 19a. 1. W przypadku zastosowania art. 214 ust. 1 pkt. 11 lub 12 lub 13 ustawy, o której mowa w art. 19 ust. 1 pkt 1, do usług transportu autobusowego, trolejbusowego i tramwajowego, na zasadzie odstępstwa od tych przepisów, można stosować ust</w:t>
      </w:r>
      <w:r w:rsidR="001868E0">
        <w:t>.</w:t>
      </w:r>
      <w:r w:rsidRPr="00C955B6">
        <w:t xml:space="preserve"> 2.</w:t>
      </w:r>
    </w:p>
    <w:p w14:paraId="17BF0614" w14:textId="5D758454" w:rsidR="001450FC" w:rsidRDefault="001450FC" w:rsidP="001450FC">
      <w:pPr>
        <w:pStyle w:val="ARTartustawynprozporzdzenia"/>
      </w:pPr>
      <w:r w:rsidRPr="00C955B6">
        <w:t>2. Do obliczania procentu działalności, o którym mowa w art. 214 ust. 1 pkt 11 lit. b, pkt 12 lit. b, pkt 13 lit. b ustawy, o której mowa w art. 19 ust. 1 pkt 1, przyjmuje się wartość 80%.</w:t>
      </w:r>
      <w:r w:rsidR="00D0788F">
        <w:t xml:space="preserve"> </w:t>
      </w:r>
      <w:r w:rsidR="00D0788F" w:rsidRPr="00D0788F">
        <w:t>Do obliczenia tej wartości uwzględnia się średni przychód osiągnięty przez osobę prawną, kontrolowaną przez zamawiającego, lub przez inną osobę prawną, nad którą ten zamawiający sprawuje kontrolę, z wykonywania zadań powierzonych jej przez zamawiającego za 3 lata poprzedzające udzielenie zamówienia.</w:t>
      </w:r>
      <w:r w:rsidRPr="00C955B6">
        <w:t>”;</w:t>
      </w:r>
    </w:p>
    <w:p w14:paraId="1658EBFC" w14:textId="760D2B42" w:rsidR="00394275" w:rsidRPr="00394275" w:rsidRDefault="00C52306" w:rsidP="00394275">
      <w:pPr>
        <w:pStyle w:val="PKTpunkt"/>
      </w:pPr>
      <w:r>
        <w:t>9</w:t>
      </w:r>
      <w:r w:rsidR="00394275" w:rsidRPr="00394275">
        <w:t>) w art. 21 w ust. 1a wyrazy „specyfikacji istotnych warunków zamówienia” zastępuje się wyrazami „dokumentach zamówienia”;</w:t>
      </w:r>
    </w:p>
    <w:p w14:paraId="6C61D74B" w14:textId="72418187" w:rsidR="00846835" w:rsidRPr="00C52306" w:rsidRDefault="00C52306" w:rsidP="00C52306">
      <w:pPr>
        <w:pStyle w:val="PKTpunkt"/>
      </w:pPr>
      <w:r w:rsidRPr="00C52306">
        <w:rPr>
          <w:rStyle w:val="Ppogrubienie"/>
          <w:b w:val="0"/>
        </w:rPr>
        <w:t>10</w:t>
      </w:r>
      <w:r w:rsidR="00394275" w:rsidRPr="00C52306">
        <w:rPr>
          <w:rStyle w:val="Ppogrubienie"/>
          <w:b w:val="0"/>
        </w:rPr>
        <w:t xml:space="preserve">) </w:t>
      </w:r>
      <w:r w:rsidR="00755B47" w:rsidRPr="00C52306">
        <w:rPr>
          <w:rStyle w:val="Ppogrubienie"/>
          <w:b w:val="0"/>
        </w:rPr>
        <w:t>w art. 22 uchyla się ust. 4</w:t>
      </w:r>
      <w:r w:rsidR="009A132B" w:rsidRPr="00C52306">
        <w:rPr>
          <w:rStyle w:val="Ppogrubienie"/>
          <w:b w:val="0"/>
        </w:rPr>
        <w:t xml:space="preserve"> </w:t>
      </w:r>
      <w:r w:rsidR="00755B47" w:rsidRPr="00C52306">
        <w:rPr>
          <w:rStyle w:val="Ppogrubienie"/>
          <w:b w:val="0"/>
        </w:rPr>
        <w:t>-</w:t>
      </w:r>
      <w:r w:rsidR="009A132B" w:rsidRPr="00C52306">
        <w:rPr>
          <w:rStyle w:val="Ppogrubienie"/>
          <w:b w:val="0"/>
        </w:rPr>
        <w:t xml:space="preserve"> </w:t>
      </w:r>
      <w:r w:rsidR="00755B47" w:rsidRPr="00C52306">
        <w:rPr>
          <w:rStyle w:val="Ppogrubienie"/>
          <w:b w:val="0"/>
        </w:rPr>
        <w:t>6;</w:t>
      </w:r>
    </w:p>
    <w:p w14:paraId="537AB219" w14:textId="261A97BE" w:rsidR="00B04212" w:rsidRDefault="002961C9" w:rsidP="006C4499">
      <w:pPr>
        <w:pStyle w:val="PKTpunkt"/>
      </w:pPr>
      <w:r>
        <w:lastRenderedPageBreak/>
        <w:t>1</w:t>
      </w:r>
      <w:r w:rsidR="00B60719">
        <w:t>1</w:t>
      </w:r>
      <w:r w:rsidR="008503C2">
        <w:t>) w art. 28:</w:t>
      </w:r>
    </w:p>
    <w:p w14:paraId="250F4386" w14:textId="77777777" w:rsidR="009B06E1" w:rsidRDefault="005B39CD" w:rsidP="005B39CD">
      <w:pPr>
        <w:pStyle w:val="LITlitera"/>
      </w:pPr>
      <w:r>
        <w:t>a) w ust 2:</w:t>
      </w:r>
    </w:p>
    <w:p w14:paraId="559E285F" w14:textId="77777777" w:rsidR="00FA269F" w:rsidRDefault="00FA269F" w:rsidP="00D11BD3">
      <w:pPr>
        <w:pStyle w:val="ZPKTzmpktartykuempunktem"/>
      </w:pPr>
      <w:r w:rsidRPr="006758C8">
        <w:t>–</w:t>
      </w:r>
      <w:r>
        <w:t xml:space="preserve"> pkt 5 otrzymuje brzmienie:</w:t>
      </w:r>
    </w:p>
    <w:p w14:paraId="2F7FA34C" w14:textId="70349245" w:rsidR="00FA269F" w:rsidRPr="005A52FA" w:rsidRDefault="00FA269F" w:rsidP="00FA269F">
      <w:pPr>
        <w:pStyle w:val="ZPKTzmpktartykuempunktem"/>
      </w:pPr>
      <w:r w:rsidRPr="00323397">
        <w:t>„</w:t>
      </w:r>
      <w:r>
        <w:t>5) określenie przebiegu linii komunikacyjnej</w:t>
      </w:r>
      <w:r w:rsidR="00A34D30">
        <w:t>,</w:t>
      </w:r>
      <w:r>
        <w:t xml:space="preserve"> na której będzie wykonywany przewóz, z zastrzeżeniem </w:t>
      </w:r>
      <w:r w:rsidR="005A00C1">
        <w:t>pkt</w:t>
      </w:r>
      <w:r w:rsidR="002B2CAB">
        <w:t xml:space="preserve"> </w:t>
      </w:r>
      <w:r w:rsidR="00223120">
        <w:t>6</w:t>
      </w:r>
      <w:r w:rsidR="003E4000">
        <w:t>;</w:t>
      </w:r>
      <w:r w:rsidR="00C63D81" w:rsidRPr="00197B6E">
        <w:t>”</w:t>
      </w:r>
      <w:r w:rsidR="00C63D81">
        <w:t>,</w:t>
      </w:r>
      <w:r>
        <w:t xml:space="preserve"> </w:t>
      </w:r>
    </w:p>
    <w:p w14:paraId="4EA86BD5" w14:textId="1AD2D286" w:rsidR="00630DFD" w:rsidRDefault="00630DFD" w:rsidP="00D11BD3">
      <w:pPr>
        <w:pStyle w:val="ZPKTzmpktartykuempunktem"/>
      </w:pPr>
      <w:r w:rsidRPr="006758C8">
        <w:t>–</w:t>
      </w:r>
      <w:r>
        <w:t xml:space="preserve"> </w:t>
      </w:r>
      <w:r w:rsidR="00FA269F">
        <w:t xml:space="preserve">po </w:t>
      </w:r>
      <w:r w:rsidR="00A10331">
        <w:t>pkt 5</w:t>
      </w:r>
      <w:r w:rsidR="00FA269F">
        <w:t xml:space="preserve"> </w:t>
      </w:r>
      <w:r w:rsidR="00FE5451">
        <w:t xml:space="preserve">kropkę zastępuje się średnikiem i </w:t>
      </w:r>
      <w:r w:rsidR="00FA269F">
        <w:t xml:space="preserve">dodaje się pkt </w:t>
      </w:r>
      <w:r w:rsidR="00D97B96">
        <w:t>6</w:t>
      </w:r>
      <w:r w:rsidR="00FA269F">
        <w:t xml:space="preserve"> w </w:t>
      </w:r>
      <w:r w:rsidR="00A10331">
        <w:t>brzmieni</w:t>
      </w:r>
      <w:r w:rsidR="00FA269F">
        <w:t>u</w:t>
      </w:r>
      <w:r w:rsidR="005A52FA">
        <w:t>:</w:t>
      </w:r>
    </w:p>
    <w:p w14:paraId="2E3DA053" w14:textId="3959EBE6" w:rsidR="005A52FA" w:rsidRPr="005A52FA" w:rsidRDefault="0033411C" w:rsidP="0033411C">
      <w:pPr>
        <w:pStyle w:val="ZPKTzmpktartykuempunktem"/>
      </w:pPr>
      <w:r w:rsidRPr="00323397">
        <w:t>„</w:t>
      </w:r>
      <w:r w:rsidR="00D97B96">
        <w:t>6</w:t>
      </w:r>
      <w:r w:rsidR="0008137D">
        <w:t xml:space="preserve">) </w:t>
      </w:r>
      <w:r w:rsidR="00AA78EE">
        <w:t xml:space="preserve">w komunikacji miejskiej </w:t>
      </w:r>
      <w:r w:rsidR="00E33619">
        <w:t xml:space="preserve">- </w:t>
      </w:r>
      <w:r w:rsidR="00576274">
        <w:t xml:space="preserve">określenie przebiegu </w:t>
      </w:r>
      <w:r w:rsidR="00AA78EE">
        <w:t>sieci</w:t>
      </w:r>
      <w:r w:rsidR="00576274">
        <w:t xml:space="preserve"> komunik</w:t>
      </w:r>
      <w:r w:rsidR="00F5551E">
        <w:t>acyjnej</w:t>
      </w:r>
      <w:r w:rsidR="00A34D30">
        <w:t>,</w:t>
      </w:r>
      <w:r w:rsidR="00576274">
        <w:t xml:space="preserve"> na której będzie wykonywany przewóz</w:t>
      </w:r>
      <w:r w:rsidR="003E4000">
        <w:t>.</w:t>
      </w:r>
      <w:r w:rsidR="00C63D81" w:rsidRPr="00197B6E">
        <w:t>”</w:t>
      </w:r>
      <w:r w:rsidR="001E7CF1">
        <w:t>,</w:t>
      </w:r>
    </w:p>
    <w:p w14:paraId="0D3C50BE" w14:textId="77777777" w:rsidR="00C03E26" w:rsidRDefault="00C7456F" w:rsidP="006C4499">
      <w:pPr>
        <w:pStyle w:val="LITlitera"/>
      </w:pPr>
      <w:r>
        <w:t>b</w:t>
      </w:r>
      <w:r w:rsidR="00C03E26">
        <w:t>) ust. 3 otrzymuje brzmienie</w:t>
      </w:r>
      <w:r w:rsidR="00086858">
        <w:t>:</w:t>
      </w:r>
    </w:p>
    <w:p w14:paraId="5DF25287" w14:textId="19F9D014" w:rsidR="00086858" w:rsidRDefault="00086858" w:rsidP="00323397">
      <w:pPr>
        <w:pStyle w:val="ZPKTzmpktartykuempunktem"/>
      </w:pPr>
      <w:r w:rsidRPr="00323397">
        <w:t xml:space="preserve">„3. Załącznikiem do zaświadczenia, </w:t>
      </w:r>
      <w:r w:rsidR="00173B21" w:rsidRPr="00323397">
        <w:t xml:space="preserve">o </w:t>
      </w:r>
      <w:r w:rsidRPr="00323397">
        <w:t>którym mowa w ust. 1</w:t>
      </w:r>
      <w:r w:rsidR="00173B21" w:rsidRPr="00323397">
        <w:t>,</w:t>
      </w:r>
      <w:r w:rsidRPr="00323397">
        <w:t xml:space="preserve"> jest </w:t>
      </w:r>
      <w:r w:rsidR="00123AF1">
        <w:t xml:space="preserve">obowiązujący </w:t>
      </w:r>
      <w:r w:rsidRPr="00323397">
        <w:t>rozkład jazdy.</w:t>
      </w:r>
      <w:r w:rsidR="0076334A" w:rsidRPr="00323397">
        <w:t xml:space="preserve"> W </w:t>
      </w:r>
      <w:r w:rsidR="00CE546A" w:rsidRPr="00323397">
        <w:t>komunikacji</w:t>
      </w:r>
      <w:r w:rsidRPr="00323397">
        <w:t xml:space="preserve"> miejskiej </w:t>
      </w:r>
      <w:r w:rsidR="00CE546A" w:rsidRPr="00323397">
        <w:t xml:space="preserve">rozkład jazdy może być </w:t>
      </w:r>
      <w:r w:rsidR="00173B21" w:rsidRPr="00323397">
        <w:t>dołączony</w:t>
      </w:r>
      <w:r w:rsidR="00CE546A" w:rsidRPr="00323397">
        <w:t xml:space="preserve"> w </w:t>
      </w:r>
      <w:r w:rsidR="00173B21" w:rsidRPr="00323397">
        <w:t xml:space="preserve">postaci </w:t>
      </w:r>
      <w:r w:rsidR="00CE546A" w:rsidRPr="00323397">
        <w:t xml:space="preserve">elektronicznej, </w:t>
      </w:r>
      <w:r w:rsidR="00F30D26" w:rsidRPr="00323397">
        <w:t>jeżeli</w:t>
      </w:r>
      <w:r w:rsidR="00CE546A" w:rsidRPr="00323397">
        <w:t xml:space="preserve"> środek transportu jest wyposażony w urządzenie umożliwiające jego odczytanie.</w:t>
      </w:r>
      <w:r w:rsidR="00197B6E" w:rsidRPr="00323397">
        <w:t>”</w:t>
      </w:r>
      <w:r w:rsidR="009817CC">
        <w:t>;</w:t>
      </w:r>
    </w:p>
    <w:p w14:paraId="7D5149F9" w14:textId="653C2445" w:rsidR="006424E1" w:rsidRPr="006424E1" w:rsidRDefault="006424E1" w:rsidP="006424E1">
      <w:pPr>
        <w:pStyle w:val="PKTpunkt"/>
      </w:pPr>
      <w:r>
        <w:t>1</w:t>
      </w:r>
      <w:r w:rsidR="00B60719">
        <w:t>2</w:t>
      </w:r>
      <w:r>
        <w:t xml:space="preserve">) </w:t>
      </w:r>
      <w:r w:rsidRPr="006424E1">
        <w:t>uchyla się art. 30 i art. 32-37;</w:t>
      </w:r>
    </w:p>
    <w:p w14:paraId="328FCBC5" w14:textId="4F485983" w:rsidR="006424E1" w:rsidRPr="006424E1" w:rsidRDefault="006424E1" w:rsidP="006424E1">
      <w:pPr>
        <w:pStyle w:val="PKTpunkt"/>
      </w:pPr>
      <w:r w:rsidRPr="006424E1">
        <w:t>1</w:t>
      </w:r>
      <w:r w:rsidR="00B60719">
        <w:t>3</w:t>
      </w:r>
      <w:r w:rsidRPr="006424E1">
        <w:t>) art. 38 otrzymuje brzmienie:</w:t>
      </w:r>
    </w:p>
    <w:p w14:paraId="51891736" w14:textId="36141C04" w:rsidR="006424E1" w:rsidRPr="006424E1" w:rsidRDefault="006424E1" w:rsidP="00906F28">
      <w:pPr>
        <w:pStyle w:val="ARTartustawynprozporzdzenia"/>
      </w:pPr>
      <w:r w:rsidRPr="006424E1">
        <w:t xml:space="preserve">„Art. 38. 1. Minister właściwy do spraw transportu w porozumieniu z ministrem właściwym do spraw gospodarki morskiej oraz ministrem właściwym do spraw żeglugi śródlądowej określi, w drodze rozporządzenia wzór zaświadczenia, o którym mowa w art. 28 ust. 1, </w:t>
      </w:r>
      <w:r w:rsidR="00FE5451">
        <w:t xml:space="preserve">a także </w:t>
      </w:r>
      <w:r w:rsidRPr="006424E1">
        <w:t xml:space="preserve">wysokość opłaty za wydanie zaświadczenia, wtórnika zaświadczenia oraz zmianę zaświadczenia, która nie może być wyższa niż </w:t>
      </w:r>
      <w:r w:rsidR="0090542B">
        <w:t xml:space="preserve">odpowiednio </w:t>
      </w:r>
      <w:r w:rsidRPr="006424E1">
        <w:t>1000 zł za wydanie</w:t>
      </w:r>
      <w:r w:rsidR="0090542B">
        <w:t xml:space="preserve"> zaświadczenia, 200 zł za wydanie wtórnika zaświadczeni</w:t>
      </w:r>
      <w:r w:rsidR="009F7F0E">
        <w:t>a</w:t>
      </w:r>
      <w:r w:rsidR="0090542B">
        <w:t xml:space="preserve"> oraz 100 zł za zmianę zaświadczenia</w:t>
      </w:r>
      <w:r w:rsidRPr="006424E1">
        <w:t>.</w:t>
      </w:r>
    </w:p>
    <w:p w14:paraId="134C59DF" w14:textId="77777777" w:rsidR="006424E1" w:rsidRPr="006424E1" w:rsidRDefault="006424E1" w:rsidP="00906F28">
      <w:pPr>
        <w:pStyle w:val="ARTartustawynprozporzdzenia"/>
      </w:pPr>
      <w:r w:rsidRPr="006424E1">
        <w:t>2. Wydając rozporządzenie, o którym mowa w ust. 1, minister będzie kierował się:</w:t>
      </w:r>
    </w:p>
    <w:p w14:paraId="73207F06" w14:textId="77777777" w:rsidR="006424E1" w:rsidRPr="006424E1" w:rsidRDefault="006424E1" w:rsidP="00906F28">
      <w:pPr>
        <w:pStyle w:val="ARTartustawynprozporzdzenia"/>
      </w:pPr>
      <w:r w:rsidRPr="006424E1">
        <w:t>1)  zakresem danych niezbędnych do wydania dokumentów, o których mowa w ust. 1;</w:t>
      </w:r>
    </w:p>
    <w:p w14:paraId="40B6002B" w14:textId="77777777" w:rsidR="006424E1" w:rsidRPr="006424E1" w:rsidRDefault="006424E1" w:rsidP="00906F28">
      <w:pPr>
        <w:pStyle w:val="ARTartustawynprozporzdzenia"/>
      </w:pPr>
      <w:r w:rsidRPr="006424E1">
        <w:t>2)  potrzebą zabezpieczenia dokumentów, o których mowa w ust. 1;</w:t>
      </w:r>
    </w:p>
    <w:p w14:paraId="2131362F" w14:textId="77777777" w:rsidR="006424E1" w:rsidRPr="006424E1" w:rsidRDefault="006424E1" w:rsidP="00906F28">
      <w:pPr>
        <w:pStyle w:val="ARTartustawynprozporzdzenia"/>
      </w:pPr>
      <w:r w:rsidRPr="006424E1">
        <w:t xml:space="preserve">3)  potrzebą zróżnicowania wysokości opłat za wydanie dokumentów, o których mowa w ust. 1, w zależności od: </w:t>
      </w:r>
    </w:p>
    <w:p w14:paraId="77F86444" w14:textId="77777777" w:rsidR="006424E1" w:rsidRPr="006424E1" w:rsidRDefault="006424E1" w:rsidP="00906F28">
      <w:pPr>
        <w:pStyle w:val="ARTartustawynprozporzdzenia"/>
      </w:pPr>
      <w:r w:rsidRPr="006424E1">
        <w:t xml:space="preserve"> a)  wysokości kosztów za czynności administracyjne związane z wydaniem tych dokumentów, </w:t>
      </w:r>
    </w:p>
    <w:p w14:paraId="1FB04943" w14:textId="0F2B7194" w:rsidR="006424E1" w:rsidRDefault="006424E1" w:rsidP="00906F28">
      <w:pPr>
        <w:pStyle w:val="ARTartustawynprozporzdzenia"/>
      </w:pPr>
      <w:r w:rsidRPr="006424E1">
        <w:t xml:space="preserve"> b)  wysokości kosztów związanych z organizacją publicznego transportu zbiorowego.”;</w:t>
      </w:r>
    </w:p>
    <w:p w14:paraId="3454E627" w14:textId="572DAEF6" w:rsidR="009D6D4F" w:rsidRDefault="009A132B" w:rsidP="00C77847">
      <w:pPr>
        <w:pStyle w:val="PKTpunkt"/>
      </w:pPr>
      <w:r>
        <w:t>1</w:t>
      </w:r>
      <w:r w:rsidR="00B60719">
        <w:t>4</w:t>
      </w:r>
      <w:r w:rsidR="0056130F">
        <w:t xml:space="preserve">) </w:t>
      </w:r>
      <w:r w:rsidR="006B2ED1">
        <w:t xml:space="preserve">w </w:t>
      </w:r>
      <w:r w:rsidR="00140D62">
        <w:t xml:space="preserve">rozdziale 3 uchyla się oddział </w:t>
      </w:r>
      <w:r w:rsidR="009817CC">
        <w:t xml:space="preserve"> 4;</w:t>
      </w:r>
    </w:p>
    <w:p w14:paraId="58796B7A" w14:textId="3CD8CD7D" w:rsidR="00C52306" w:rsidRPr="00C52306" w:rsidRDefault="00C52306" w:rsidP="00C52306">
      <w:pPr>
        <w:pStyle w:val="PKTpunkt"/>
      </w:pPr>
      <w:r>
        <w:lastRenderedPageBreak/>
        <w:t>1</w:t>
      </w:r>
      <w:r w:rsidR="00B60719">
        <w:t>5</w:t>
      </w:r>
      <w:r>
        <w:t xml:space="preserve">) </w:t>
      </w:r>
      <w:r w:rsidRPr="00C52306">
        <w:t xml:space="preserve">w art. 43 </w:t>
      </w:r>
      <w:r w:rsidR="009B7898">
        <w:t xml:space="preserve">w </w:t>
      </w:r>
      <w:r w:rsidRPr="00C52306">
        <w:t>ust. 1 po pkt 10 kropkę zastępuje się średnikiem i dodaje się w pkt 11</w:t>
      </w:r>
      <w:r w:rsidR="009B7898">
        <w:t xml:space="preserve"> w</w:t>
      </w:r>
      <w:r w:rsidRPr="00C52306">
        <w:t xml:space="preserve"> brzmieniu:</w:t>
      </w:r>
    </w:p>
    <w:p w14:paraId="0BC86031" w14:textId="3D99073B" w:rsidR="00A92D1C" w:rsidRDefault="00C52306" w:rsidP="00C52306">
      <w:pPr>
        <w:pStyle w:val="PKTpunkt"/>
        <w:ind w:left="0" w:firstLine="0"/>
      </w:pPr>
      <w:r w:rsidRPr="00C52306">
        <w:tab/>
        <w:t>„11) ustanawianiu zintegrowanego systemu taryfowo-biletowego obowiązującego w ich granicach samodzielnie lub w porozumieniu z innymi organizatorami.</w:t>
      </w:r>
      <w:bookmarkStart w:id="4" w:name="_Hlk105424326"/>
      <w:r w:rsidRPr="00C52306">
        <w:t>”</w:t>
      </w:r>
      <w:r w:rsidR="00926ADA">
        <w:t>;</w:t>
      </w:r>
      <w:bookmarkEnd w:id="4"/>
      <w:r w:rsidR="00926ADA">
        <w:t xml:space="preserve"> </w:t>
      </w:r>
    </w:p>
    <w:p w14:paraId="71F79E27" w14:textId="67AC860A" w:rsidR="00852203" w:rsidRDefault="00713395">
      <w:pPr>
        <w:pStyle w:val="PKTpunkt"/>
      </w:pPr>
      <w:r w:rsidRPr="008447F8">
        <w:t>1</w:t>
      </w:r>
      <w:r w:rsidR="00B60719">
        <w:t>6</w:t>
      </w:r>
      <w:r w:rsidR="00852203" w:rsidRPr="00713395">
        <w:t>)</w:t>
      </w:r>
      <w:r w:rsidR="00852203" w:rsidRPr="008447F8">
        <w:rPr>
          <w:rStyle w:val="Ppogrubienie"/>
          <w:b w:val="0"/>
        </w:rPr>
        <w:t xml:space="preserve"> </w:t>
      </w:r>
      <w:r w:rsidR="00223120">
        <w:t xml:space="preserve"> art. 44 otrzymuje brzmienie:</w:t>
      </w:r>
    </w:p>
    <w:p w14:paraId="5A42E35B" w14:textId="7A45F196" w:rsidR="00223120" w:rsidRPr="008447F8" w:rsidRDefault="00223120" w:rsidP="002E445A">
      <w:pPr>
        <w:pStyle w:val="ARTartustawynprozporzdzenia"/>
        <w:rPr>
          <w:rStyle w:val="Ppogrubienie"/>
          <w:b w:val="0"/>
        </w:rPr>
      </w:pPr>
      <w:r w:rsidRPr="00223120">
        <w:t>„</w:t>
      </w:r>
      <w:r>
        <w:t xml:space="preserve">Art. 44. W przypadku wystąpienia okoliczności uniemożliwiających wykonywanie publicznego transportu zbiorowego zgodnie z warunkami zawartej umowy, o której mowa w art. 25, w szczególności w zakresie przebiegu linii komunikacyjnej lub sieci </w:t>
      </w:r>
      <w:r w:rsidR="002E445A">
        <w:t>komunikacyjnej</w:t>
      </w:r>
      <w:r>
        <w:t xml:space="preserve">, </w:t>
      </w:r>
      <w:r w:rsidR="002E445A">
        <w:t>organizator</w:t>
      </w:r>
      <w:r>
        <w:t xml:space="preserve"> wyraża zgodę na </w:t>
      </w:r>
      <w:r w:rsidR="002E445A">
        <w:t>ograniczenie</w:t>
      </w:r>
      <w:r>
        <w:t xml:space="preserve"> świadczenia usługi w </w:t>
      </w:r>
      <w:r w:rsidR="002E445A">
        <w:t>zakresie</w:t>
      </w:r>
      <w:r>
        <w:t xml:space="preserve"> publicznego transportu zbiorowego oraz określa warunki, na jakich może być ona wykonywana w tych </w:t>
      </w:r>
      <w:r w:rsidR="002E445A">
        <w:t>okolicznościach</w:t>
      </w:r>
      <w:r>
        <w:t xml:space="preserve">, na zasadach </w:t>
      </w:r>
      <w:r w:rsidR="002E445A">
        <w:t>określonych</w:t>
      </w:r>
      <w:r>
        <w:t xml:space="preserve"> w </w:t>
      </w:r>
      <w:r w:rsidR="002E445A">
        <w:t>przepisach</w:t>
      </w:r>
      <w:r>
        <w:t xml:space="preserve"> ustawy z dnia 15 listopada 1984 r. - Prawo przewozowe, a w transporcie morskim - na zasadach </w:t>
      </w:r>
      <w:r w:rsidR="002E445A">
        <w:t>określonych</w:t>
      </w:r>
      <w:r>
        <w:t xml:space="preserve"> w </w:t>
      </w:r>
      <w:r w:rsidR="002E445A">
        <w:t>przepisach</w:t>
      </w:r>
      <w:r>
        <w:t xml:space="preserve"> ustawy z dnia 18 </w:t>
      </w:r>
      <w:r w:rsidR="002E445A">
        <w:t>listopada</w:t>
      </w:r>
      <w:r>
        <w:t xml:space="preserve"> 2001 r. - Kodeks morski.</w:t>
      </w:r>
      <w:r w:rsidRPr="00223120">
        <w:t>”;</w:t>
      </w:r>
    </w:p>
    <w:p w14:paraId="437B3B60" w14:textId="6EACF9DD" w:rsidR="00B83382" w:rsidRDefault="00713395" w:rsidP="00267AF8">
      <w:pPr>
        <w:pStyle w:val="PKTpunkt"/>
      </w:pPr>
      <w:r>
        <w:t>1</w:t>
      </w:r>
      <w:r w:rsidR="00B60719">
        <w:t>7</w:t>
      </w:r>
      <w:r w:rsidR="005C297C" w:rsidRPr="005C297C">
        <w:t>)  w art. 46</w:t>
      </w:r>
      <w:r w:rsidR="005F6CCF">
        <w:t xml:space="preserve"> </w:t>
      </w:r>
      <w:r w:rsidR="00596B38">
        <w:t>w ust. 1</w:t>
      </w:r>
      <w:r w:rsidR="00B83382">
        <w:t>:</w:t>
      </w:r>
      <w:r w:rsidR="00596B38">
        <w:t xml:space="preserve"> </w:t>
      </w:r>
    </w:p>
    <w:p w14:paraId="69A1996E" w14:textId="77777777" w:rsidR="00677782" w:rsidRDefault="005F6CCF" w:rsidP="00267AF8">
      <w:pPr>
        <w:pStyle w:val="LITlitera"/>
      </w:pPr>
      <w:r>
        <w:t xml:space="preserve">a) </w:t>
      </w:r>
      <w:r w:rsidR="00BD61D4">
        <w:t xml:space="preserve">w </w:t>
      </w:r>
      <w:r w:rsidR="00596B38">
        <w:t>pkt 6</w:t>
      </w:r>
      <w:r w:rsidR="00677782">
        <w:t>:</w:t>
      </w:r>
    </w:p>
    <w:p w14:paraId="7787FCB4" w14:textId="77777777" w:rsidR="00CA217C" w:rsidRDefault="00677782" w:rsidP="00267AF8">
      <w:pPr>
        <w:pStyle w:val="LITlitera"/>
      </w:pPr>
      <w:r w:rsidRPr="00677782">
        <w:t>–</w:t>
      </w:r>
      <w:r w:rsidR="002961C9">
        <w:t xml:space="preserve"> </w:t>
      </w:r>
      <w:r w:rsidR="00BD61D4">
        <w:t xml:space="preserve">wprowadzenie do wyliczenia </w:t>
      </w:r>
      <w:r w:rsidR="00596B38">
        <w:t>otrzymuje brzmienie</w:t>
      </w:r>
      <w:r w:rsidR="00BD61D4">
        <w:t>:</w:t>
      </w:r>
    </w:p>
    <w:p w14:paraId="36F68D3D" w14:textId="77777777" w:rsidR="009828A4" w:rsidRDefault="00BD61D4" w:rsidP="005B39CD">
      <w:pPr>
        <w:pStyle w:val="ZCZWSPTIRwLITzmczciwsptirwlitartykuempunktem"/>
      </w:pPr>
      <w:r w:rsidRPr="005C297C">
        <w:t>„</w:t>
      </w:r>
      <w:r w:rsidR="005B39CD">
        <w:t xml:space="preserve">6) </w:t>
      </w:r>
      <w:r>
        <w:t xml:space="preserve">cennik opłat lub taryfa </w:t>
      </w:r>
      <w:r w:rsidR="006A200C">
        <w:t>są podawane do publicznej wiadomości na dworcu,</w:t>
      </w:r>
      <w:r w:rsidR="004852F7">
        <w:t xml:space="preserve"> na stronie internetowej operatora i przewoźnika, jeżeli </w:t>
      </w:r>
      <w:r w:rsidR="00D96F4A">
        <w:t xml:space="preserve">taką </w:t>
      </w:r>
      <w:r w:rsidR="004852F7">
        <w:t>posiada</w:t>
      </w:r>
      <w:r w:rsidR="00D96F4A">
        <w:t>,</w:t>
      </w:r>
      <w:r w:rsidR="006A200C">
        <w:t xml:space="preserve"> a w każdym środku transportu wykonującym przewozy w ramach komunikacji miejskiej oraz w transporcie drogowy</w:t>
      </w:r>
      <w:r w:rsidR="004E7436">
        <w:t>m znajduje się wyciąg z cennik</w:t>
      </w:r>
      <w:r w:rsidR="00040F5D">
        <w:t>a</w:t>
      </w:r>
      <w:r w:rsidR="004E7436">
        <w:t xml:space="preserve"> </w:t>
      </w:r>
      <w:r w:rsidR="006A200C">
        <w:t xml:space="preserve">opłat lub taryfy, przy czym cennik opłat </w:t>
      </w:r>
      <w:r w:rsidR="00672F58">
        <w:t>powinien zawierać także ceny biletów ulgowych:</w:t>
      </w:r>
      <w:r w:rsidR="00672F58" w:rsidRPr="00FC72BC">
        <w:t>”</w:t>
      </w:r>
      <w:r w:rsidR="00B83382">
        <w:t>,</w:t>
      </w:r>
    </w:p>
    <w:p w14:paraId="2B951CC7" w14:textId="010FA937" w:rsidR="00677782" w:rsidRDefault="00677782" w:rsidP="00677782">
      <w:pPr>
        <w:pStyle w:val="ZLITzmlitartykuempunktem"/>
      </w:pPr>
      <w:r w:rsidRPr="00677782">
        <w:t>–</w:t>
      </w:r>
      <w:r>
        <w:t xml:space="preserve"> </w:t>
      </w:r>
      <w:r w:rsidR="006C2AA5">
        <w:t>w</w:t>
      </w:r>
      <w:r w:rsidR="0041590F">
        <w:t xml:space="preserve"> </w:t>
      </w:r>
      <w:r>
        <w:t>lit. a dodaje się tire</w:t>
      </w:r>
      <w:r w:rsidR="00DA5313">
        <w:t>t</w:t>
      </w:r>
      <w:r w:rsidR="009B7898">
        <w:t xml:space="preserve"> siódme, ósme i dziewiąte</w:t>
      </w:r>
      <w:r>
        <w:t xml:space="preserve"> w brzmieniu:</w:t>
      </w:r>
    </w:p>
    <w:p w14:paraId="4B24477A" w14:textId="268F7114" w:rsidR="00741BA6" w:rsidRDefault="00677782" w:rsidP="00677782">
      <w:pPr>
        <w:pStyle w:val="ZLITzmlitartykuempunktem"/>
      </w:pPr>
      <w:r w:rsidRPr="00677782">
        <w:t>„</w:t>
      </w:r>
      <w:bookmarkStart w:id="5" w:name="_Hlk105416203"/>
      <w:r w:rsidRPr="00677782">
        <w:t>–</w:t>
      </w:r>
      <w:bookmarkEnd w:id="5"/>
      <w:r w:rsidR="000E1872">
        <w:t xml:space="preserve"> </w:t>
      </w:r>
      <w:r w:rsidRPr="00677782">
        <w:t xml:space="preserve">ustawy </w:t>
      </w:r>
      <w:r w:rsidR="00DA5313">
        <w:t xml:space="preserve">z dnia 19 sierpnia 2011 r. </w:t>
      </w:r>
      <w:r w:rsidRPr="00677782">
        <w:t xml:space="preserve">o weteranach działań poza granicami państwa (Dz. U. z </w:t>
      </w:r>
      <w:r w:rsidR="00DA5313">
        <w:t>2020 r. poz. 2055</w:t>
      </w:r>
      <w:r w:rsidR="00FE3A7D">
        <w:t xml:space="preserve"> oraz z 2022 r. poz. 655</w:t>
      </w:r>
      <w:r w:rsidR="00934B43">
        <w:t>)</w:t>
      </w:r>
      <w:r w:rsidR="00741BA6">
        <w:t>,</w:t>
      </w:r>
    </w:p>
    <w:p w14:paraId="5AB3D0D5" w14:textId="731DE8C7" w:rsidR="00135A47" w:rsidRPr="00135A47" w:rsidRDefault="00741BA6" w:rsidP="00135A47">
      <w:pPr>
        <w:pStyle w:val="ZLITzmlitartykuempunktem"/>
      </w:pPr>
      <w:bookmarkStart w:id="6" w:name="_Hlk105424256"/>
      <w:r w:rsidRPr="00135A47">
        <w:t>–</w:t>
      </w:r>
      <w:bookmarkEnd w:id="6"/>
      <w:r w:rsidR="00135A47" w:rsidRPr="00135A47">
        <w:t xml:space="preserve"> </w:t>
      </w:r>
      <w:r w:rsidRPr="00135A47">
        <w:t>ustaw</w:t>
      </w:r>
      <w:r w:rsidR="00135A47" w:rsidRPr="00135A47">
        <w:t>y</w:t>
      </w:r>
      <w:r w:rsidRPr="00135A47">
        <w:t xml:space="preserve"> z dnia 20 marca 2015 r. o działaczach opozycji antykomunistycznej oraz osobach represjonowanych z powodów politycznych (Dz. U. z 2021 r. poz. 1255), </w:t>
      </w:r>
    </w:p>
    <w:p w14:paraId="127DB9F0" w14:textId="37136E7E" w:rsidR="00677782" w:rsidRPr="00135A47" w:rsidRDefault="00135A47" w:rsidP="00135A47">
      <w:pPr>
        <w:pStyle w:val="ZLITzmlitartykuempunktem"/>
      </w:pPr>
      <w:r w:rsidRPr="0059514B">
        <w:t xml:space="preserve">– </w:t>
      </w:r>
      <w:r w:rsidR="00741BA6" w:rsidRPr="0059514B">
        <w:t>ustaw</w:t>
      </w:r>
      <w:r w:rsidRPr="00135A47">
        <w:t>y</w:t>
      </w:r>
      <w:r w:rsidR="00741BA6" w:rsidRPr="00135A47">
        <w:t xml:space="preserve"> z dnia 22 sierpnia 1997 r. o publicznej służbie krwi (Dz. U. z 2021 r. poz. 1749</w:t>
      </w:r>
      <w:r w:rsidR="00FE3A7D">
        <w:t xml:space="preserve"> oraz z 2022 r. poz. 974</w:t>
      </w:r>
      <w:r w:rsidR="00741BA6" w:rsidRPr="00135A47">
        <w:t>)</w:t>
      </w:r>
      <w:r>
        <w:t>.</w:t>
      </w:r>
      <w:r w:rsidRPr="00135A47">
        <w:t>”</w:t>
      </w:r>
      <w:r w:rsidR="009B7898">
        <w:t>,</w:t>
      </w:r>
    </w:p>
    <w:p w14:paraId="7C52F623" w14:textId="77777777" w:rsidR="005F495C" w:rsidRDefault="005F6CCF" w:rsidP="00267AF8">
      <w:pPr>
        <w:pStyle w:val="LITlitera"/>
      </w:pPr>
      <w:r>
        <w:t xml:space="preserve">b) </w:t>
      </w:r>
      <w:r w:rsidR="005F495C">
        <w:t>pkt 10 otrzymuje brzmienie:</w:t>
      </w:r>
    </w:p>
    <w:p w14:paraId="15B9A7A3" w14:textId="77777777" w:rsidR="005C297C" w:rsidRDefault="005F495C" w:rsidP="00267AF8">
      <w:pPr>
        <w:pStyle w:val="LITlitera"/>
      </w:pPr>
      <w:r w:rsidRPr="005C297C">
        <w:t>„</w:t>
      </w:r>
      <w:r>
        <w:t>10) operator i przewoźnik uwzględnia uprawnienia pasażerów do ulgowych przejazdów określone w pkt 6</w:t>
      </w:r>
      <w:r w:rsidR="005C297C" w:rsidRPr="005C297C">
        <w:t>;</w:t>
      </w:r>
      <w:r w:rsidRPr="005C297C">
        <w:t>”</w:t>
      </w:r>
      <w:r>
        <w:t>,</w:t>
      </w:r>
    </w:p>
    <w:p w14:paraId="0E60C2B4" w14:textId="77777777" w:rsidR="007C6FAD" w:rsidRDefault="005F6CCF" w:rsidP="00267AF8">
      <w:pPr>
        <w:pStyle w:val="LITlitera"/>
      </w:pPr>
      <w:r>
        <w:t xml:space="preserve">c) </w:t>
      </w:r>
      <w:r w:rsidR="007C6FAD">
        <w:t>pkt 14 otrzymuje brzmienie:</w:t>
      </w:r>
      <w:r w:rsidR="00E92273">
        <w:tab/>
      </w:r>
    </w:p>
    <w:p w14:paraId="311A267E" w14:textId="1359BED7" w:rsidR="007C6FAD" w:rsidRDefault="00752738" w:rsidP="00267AF8">
      <w:pPr>
        <w:pStyle w:val="LITlitera"/>
      </w:pPr>
      <w:r w:rsidRPr="005C297C">
        <w:lastRenderedPageBreak/>
        <w:t>„</w:t>
      </w:r>
      <w:r>
        <w:t xml:space="preserve">14) przewóz osób realizowany w strefie transgranicznej w transporcie drogowym nie zwalnia z obowiązku uzyskania zezwolenia, o którym mowa w </w:t>
      </w:r>
      <w:r w:rsidR="000D2D65" w:rsidRPr="000D2D65">
        <w:t>rozporządzeni</w:t>
      </w:r>
      <w:r w:rsidR="00D938F7">
        <w:t>u</w:t>
      </w:r>
      <w:r w:rsidR="000D2D65" w:rsidRPr="000D2D65">
        <w:t xml:space="preserve"> Parlamentu Europejskiego i Rady (WE) nr 1071/2009</w:t>
      </w:r>
      <w:r w:rsidR="00135A47">
        <w:t xml:space="preserve"> </w:t>
      </w:r>
      <w:bookmarkStart w:id="7" w:name="_Hlk105664789"/>
      <w:r w:rsidR="009B1416">
        <w:t>i</w:t>
      </w:r>
      <w:r w:rsidR="00135A47">
        <w:t xml:space="preserve"> </w:t>
      </w:r>
      <w:r w:rsidR="00741BA6">
        <w:t xml:space="preserve">licencji wspólnotowej, o której mowa w art. </w:t>
      </w:r>
      <w:r w:rsidR="00A638F4">
        <w:t>4</w:t>
      </w:r>
      <w:r w:rsidR="00741BA6">
        <w:t xml:space="preserve"> </w:t>
      </w:r>
      <w:r w:rsidR="009B1416" w:rsidRPr="009B1416">
        <w:t>rozporządzenia Parlamentu Europejskiego i Rady (WE) nr 1073/2009 z dnia 21 października 2009 r. w sprawie wspólnych zasad dostępu do międzynarodowego rynku usług autokarowych i autobusowych i zmieniającego rozporządzenie (WE) nr 561/2006 w zakresie międzynarodowego transportu drogowego</w:t>
      </w:r>
      <w:r w:rsidR="009B1416">
        <w:t>.</w:t>
      </w:r>
      <w:bookmarkEnd w:id="7"/>
      <w:r w:rsidRPr="005C297C">
        <w:t>”</w:t>
      </w:r>
      <w:r w:rsidR="009817CC">
        <w:t>;</w:t>
      </w:r>
    </w:p>
    <w:p w14:paraId="534384F7" w14:textId="346BEEFC" w:rsidR="00FB4958" w:rsidRDefault="00FA78E1" w:rsidP="00471C3E">
      <w:pPr>
        <w:pStyle w:val="PKTpunkt"/>
      </w:pPr>
      <w:r>
        <w:t>1</w:t>
      </w:r>
      <w:r w:rsidR="00B60719">
        <w:t>8</w:t>
      </w:r>
      <w:r w:rsidR="00FB4958">
        <w:t xml:space="preserve">) </w:t>
      </w:r>
      <w:r w:rsidR="00217AC2" w:rsidRPr="00217AC2">
        <w:t xml:space="preserve">w dziale II </w:t>
      </w:r>
      <w:r w:rsidR="00FB4958">
        <w:t>tytuł rozdziału 6 otrzymuje brzmienie:</w:t>
      </w:r>
    </w:p>
    <w:p w14:paraId="6050E5B9" w14:textId="77777777" w:rsidR="009D6D4F" w:rsidRDefault="00FB4958">
      <w:pPr>
        <w:pStyle w:val="ROZDZODDZOZNoznaczenierozdziauluboddziau"/>
      </w:pPr>
      <w:r w:rsidRPr="003C2A01">
        <w:t>„</w:t>
      </w:r>
      <w:r w:rsidR="00BE6149">
        <w:t xml:space="preserve">Rozdział 6 </w:t>
      </w:r>
    </w:p>
    <w:p w14:paraId="1A89DCED" w14:textId="77777777" w:rsidR="009D6D4F" w:rsidRDefault="00CC1B75">
      <w:pPr>
        <w:pStyle w:val="ROZDZODDZOZNoznaczenierozdziauluboddziau"/>
      </w:pPr>
      <w:r w:rsidRPr="00CC1B75">
        <w:rPr>
          <w:rStyle w:val="Ppogrubienie"/>
        </w:rPr>
        <w:t>Finansowanie publicznego transportu zbiorowego</w:t>
      </w:r>
      <w:r w:rsidR="00BE6149">
        <w:t>”;</w:t>
      </w:r>
    </w:p>
    <w:p w14:paraId="35ED2719" w14:textId="688896E9" w:rsidR="00C91CB9" w:rsidRDefault="00B60719" w:rsidP="00FB4958">
      <w:pPr>
        <w:pStyle w:val="PKTpunkt"/>
      </w:pPr>
      <w:r>
        <w:t>19</w:t>
      </w:r>
      <w:r w:rsidR="000B7BB5">
        <w:t>) w art. 50</w:t>
      </w:r>
      <w:r w:rsidR="00D938F7">
        <w:t>:</w:t>
      </w:r>
      <w:r w:rsidR="000B7BB5">
        <w:t xml:space="preserve"> </w:t>
      </w:r>
    </w:p>
    <w:p w14:paraId="6601A9FE" w14:textId="495EB0D9" w:rsidR="000B7BB5" w:rsidRDefault="00C91CB9" w:rsidP="00C91CB9">
      <w:pPr>
        <w:pStyle w:val="LITlitera"/>
      </w:pPr>
      <w:r>
        <w:t>a)</w:t>
      </w:r>
      <w:r w:rsidR="00FF14CE">
        <w:t xml:space="preserve"> </w:t>
      </w:r>
      <w:r w:rsidR="002A37DE">
        <w:t xml:space="preserve">w </w:t>
      </w:r>
      <w:r w:rsidR="000B7BB5">
        <w:t xml:space="preserve">ust. 1 pkt 2 </w:t>
      </w:r>
      <w:r w:rsidR="00A42D77">
        <w:t>otrzymuj</w:t>
      </w:r>
      <w:r w:rsidR="00061EEA">
        <w:t>e</w:t>
      </w:r>
      <w:r w:rsidR="00A42D77">
        <w:t xml:space="preserve"> brzmienie:</w:t>
      </w:r>
    </w:p>
    <w:p w14:paraId="78C57F00" w14:textId="442CD3E4" w:rsidR="00A42D77" w:rsidRDefault="000E1872" w:rsidP="001C510B">
      <w:pPr>
        <w:pStyle w:val="ZPKTzmpktartykuempunktem"/>
      </w:pPr>
      <w:r w:rsidRPr="000E1872">
        <w:t>„</w:t>
      </w:r>
      <w:r w:rsidR="00A42D77">
        <w:t>2)</w:t>
      </w:r>
      <w:r w:rsidR="001649EB">
        <w:t xml:space="preserve"> przekazaniu operatorowi</w:t>
      </w:r>
      <w:r w:rsidR="00CC30A8">
        <w:t xml:space="preserve"> rekompensaty</w:t>
      </w:r>
      <w:r w:rsidR="001649EB">
        <w:t>:</w:t>
      </w:r>
    </w:p>
    <w:p w14:paraId="4BA6090D" w14:textId="772C1A21" w:rsidR="001649EB" w:rsidRDefault="001649EB" w:rsidP="001649EB">
      <w:pPr>
        <w:pStyle w:val="ZLITwPKTzmlitwpktartykuempunktem"/>
      </w:pPr>
      <w:r>
        <w:t xml:space="preserve">a) </w:t>
      </w:r>
      <w:r w:rsidR="008C6816">
        <w:t xml:space="preserve">jako dofinansowania </w:t>
      </w:r>
      <w:r>
        <w:t xml:space="preserve">z tytułu utraconych przychodów w </w:t>
      </w:r>
      <w:r w:rsidR="00D93A3E">
        <w:t>związku</w:t>
      </w:r>
      <w:r>
        <w:t xml:space="preserve"> ze stosowaniem ustawowych </w:t>
      </w:r>
      <w:r w:rsidR="00D93A3E">
        <w:t>uprawnień do ulgowych przejazdów w publicznym transporcie zbiorowy</w:t>
      </w:r>
      <w:r w:rsidR="002A37DE">
        <w:t>m</w:t>
      </w:r>
      <w:r w:rsidR="00D93A3E">
        <w:t xml:space="preserve"> lub</w:t>
      </w:r>
    </w:p>
    <w:p w14:paraId="3BB620D9" w14:textId="77777777" w:rsidR="000F6067" w:rsidRDefault="00D93A3E" w:rsidP="001649EB">
      <w:pPr>
        <w:pStyle w:val="ZLITwPKTzmlitwpktartykuempunktem"/>
      </w:pPr>
      <w:r>
        <w:t xml:space="preserve">b) z tytułu utraconych przychodów w związku ze stosowaniem uprawnień do ulgowych przejazdów </w:t>
      </w:r>
      <w:r w:rsidR="00053A58">
        <w:t>w publicznym transporcie zbiorowym ustanowionych na obszarze właściwości danego organizatora</w:t>
      </w:r>
      <w:r w:rsidR="000F6067">
        <w:t>, o ile zostały ustanowione, lub</w:t>
      </w:r>
    </w:p>
    <w:p w14:paraId="5516F89A" w14:textId="77777777" w:rsidR="00C91CB9" w:rsidRDefault="000F6067" w:rsidP="001649EB">
      <w:pPr>
        <w:pStyle w:val="ZLITwPKTzmlitwpktartykuempunktem"/>
      </w:pPr>
      <w:r>
        <w:t xml:space="preserve">c) </w:t>
      </w:r>
      <w:r w:rsidR="00053A58">
        <w:t xml:space="preserve"> </w:t>
      </w:r>
      <w:r w:rsidR="00D571CE">
        <w:t>z tytułu poniesionych kosztów w związku ze świadczeniem przez operatora usług w zakresie publicznego transportu zbiorowego, lub</w:t>
      </w:r>
      <w:r w:rsidR="006E7E09" w:rsidRPr="004E375C">
        <w:t>”</w:t>
      </w:r>
      <w:r w:rsidR="00C91CB9">
        <w:t>,</w:t>
      </w:r>
    </w:p>
    <w:p w14:paraId="6D4C08A1" w14:textId="77777777" w:rsidR="00D93A3E" w:rsidRDefault="00C91CB9" w:rsidP="00323C86">
      <w:pPr>
        <w:pStyle w:val="LITlitera"/>
      </w:pPr>
      <w:r>
        <w:t>b) uchyla się ust. 2 - 4</w:t>
      </w:r>
      <w:r w:rsidR="006E7E09">
        <w:t>;</w:t>
      </w:r>
    </w:p>
    <w:p w14:paraId="18F3FCC8" w14:textId="5B12639A" w:rsidR="00D3360D" w:rsidRDefault="00926ADA" w:rsidP="00276260">
      <w:pPr>
        <w:pStyle w:val="PKTpunkt"/>
      </w:pPr>
      <w:r>
        <w:t>2</w:t>
      </w:r>
      <w:r w:rsidR="00B60719">
        <w:t>0</w:t>
      </w:r>
      <w:r w:rsidR="00D3360D">
        <w:t>) art. 52 otrzymuje brzmienie</w:t>
      </w:r>
      <w:r w:rsidR="00276260">
        <w:t>:</w:t>
      </w:r>
    </w:p>
    <w:p w14:paraId="63353489" w14:textId="77777777" w:rsidR="00DE2BB8" w:rsidRDefault="00F348B0" w:rsidP="005B39CD">
      <w:pPr>
        <w:pStyle w:val="ARTartustawynprozporzdzenia"/>
      </w:pPr>
      <w:r w:rsidRPr="005C297C">
        <w:t>„</w:t>
      </w:r>
      <w:r w:rsidR="006D6005">
        <w:t xml:space="preserve">Art. 52. </w:t>
      </w:r>
      <w:r>
        <w:t xml:space="preserve">W ramach rekompensaty, w </w:t>
      </w:r>
      <w:r w:rsidR="00A66BBA">
        <w:t>części</w:t>
      </w:r>
      <w:r w:rsidR="00D938F7">
        <w:t>,</w:t>
      </w:r>
      <w:r>
        <w:t xml:space="preserve"> o której mowa w art. 50 ust. 1 pkt 2 lit. c, operatorowi przysługuje </w:t>
      </w:r>
      <w:r w:rsidR="00A66BBA">
        <w:t>rozsądny zysk, o którym mowa w załączniku do rozporządzenia (WE) nr 1370/2007</w:t>
      </w:r>
      <w:r w:rsidR="00085220">
        <w:t>. Przepis nie dotyczy operatora</w:t>
      </w:r>
      <w:r w:rsidR="005B39CD">
        <w:t>:</w:t>
      </w:r>
    </w:p>
    <w:p w14:paraId="0B2D483C" w14:textId="474C48E8" w:rsidR="003D303F" w:rsidRDefault="00DE2BB8" w:rsidP="0031644F">
      <w:pPr>
        <w:pStyle w:val="ARTartustawynprozporzdzenia"/>
      </w:pPr>
      <w:r>
        <w:t>1)</w:t>
      </w:r>
      <w:r w:rsidR="00D938F7">
        <w:t xml:space="preserve"> </w:t>
      </w:r>
      <w:r w:rsidR="00724EEB">
        <w:t>wybranego w trybie, o którym mowa w art. 19 ust.</w:t>
      </w:r>
      <w:r w:rsidR="00F103F8">
        <w:t xml:space="preserve"> </w:t>
      </w:r>
      <w:r w:rsidR="00724EEB">
        <w:t>1</w:t>
      </w:r>
      <w:r w:rsidR="005B39CD">
        <w:t xml:space="preserve"> </w:t>
      </w:r>
      <w:r w:rsidR="003D303F">
        <w:t>pkt 3</w:t>
      </w:r>
      <w:r w:rsidR="00880971">
        <w:t xml:space="preserve"> </w:t>
      </w:r>
      <w:r w:rsidR="00F103F8" w:rsidRPr="00F103F8">
        <w:t>–</w:t>
      </w:r>
      <w:r w:rsidR="00880971">
        <w:t xml:space="preserve"> </w:t>
      </w:r>
      <w:r w:rsidR="003D303F">
        <w:t xml:space="preserve"> jeżeli umowa o</w:t>
      </w:r>
      <w:r w:rsidR="002A37DE">
        <w:t xml:space="preserve"> </w:t>
      </w:r>
      <w:r w:rsidR="003D303F">
        <w:t>świadczenie usług publicznym przyjmie formę koncesji na usługi</w:t>
      </w:r>
      <w:r w:rsidR="00936E29">
        <w:t xml:space="preserve"> lub w trybie, o którym mowa w art. 19a</w:t>
      </w:r>
      <w:r w:rsidR="00D938F7">
        <w:t>;</w:t>
      </w:r>
    </w:p>
    <w:p w14:paraId="6338DED1" w14:textId="77777777" w:rsidR="00276260" w:rsidRDefault="0031644F" w:rsidP="005B39CD">
      <w:pPr>
        <w:pStyle w:val="ARTartustawynprozporzdzenia"/>
      </w:pPr>
      <w:r>
        <w:t>2</w:t>
      </w:r>
      <w:r w:rsidR="003D303F">
        <w:t>) będącego samorządowym zakładem budżetowym.</w:t>
      </w:r>
      <w:r w:rsidR="00F348B0" w:rsidRPr="004E375C">
        <w:t>”</w:t>
      </w:r>
      <w:r w:rsidR="00F348B0" w:rsidRPr="00F348B0">
        <w:t>;</w:t>
      </w:r>
    </w:p>
    <w:p w14:paraId="17C8DA89" w14:textId="6B83E78E" w:rsidR="00ED7250" w:rsidRDefault="0001596F" w:rsidP="00ED7250">
      <w:pPr>
        <w:pStyle w:val="PKTpunkt"/>
      </w:pPr>
      <w:r>
        <w:t>2</w:t>
      </w:r>
      <w:r w:rsidR="00B60719">
        <w:t>1</w:t>
      </w:r>
      <w:r w:rsidR="00ED7250">
        <w:t>) art. 53</w:t>
      </w:r>
      <w:r w:rsidR="00924CBF">
        <w:t xml:space="preserve"> ust. 1</w:t>
      </w:r>
      <w:r w:rsidR="00ED7250">
        <w:t xml:space="preserve"> otrzymuje brzmienie:</w:t>
      </w:r>
    </w:p>
    <w:p w14:paraId="2E9150E5" w14:textId="34A8B0C3" w:rsidR="009459A7" w:rsidRDefault="00ED7250" w:rsidP="00ED7250">
      <w:pPr>
        <w:pStyle w:val="ARTartustawynprozporzdzenia"/>
      </w:pPr>
      <w:r w:rsidRPr="00ED7250">
        <w:lastRenderedPageBreak/>
        <w:t>„</w:t>
      </w:r>
      <w:r>
        <w:t xml:space="preserve">Art. 53. 1. Właściwy organizator przekazuje operatorowi rekompensatę, o której mowa w art. 50 ust. 1 pkt 2, jeżeli operator złożył wniosek o rekompensatę w trybie określonym w umowie o </w:t>
      </w:r>
      <w:r w:rsidR="00C41BEE">
        <w:t>świadczenie</w:t>
      </w:r>
      <w:r>
        <w:t xml:space="preserve"> usług w zakresie publicznego transportu </w:t>
      </w:r>
      <w:r w:rsidR="00C41BEE">
        <w:t>zbiorowego</w:t>
      </w:r>
      <w:r w:rsidR="002267FE">
        <w:t>.</w:t>
      </w:r>
      <w:r w:rsidR="002267FE" w:rsidRPr="002267FE">
        <w:t>”;</w:t>
      </w:r>
    </w:p>
    <w:p w14:paraId="59AFD9E3" w14:textId="3E571FE8" w:rsidR="00FB1F53" w:rsidRDefault="0001596F" w:rsidP="004A1B4C">
      <w:pPr>
        <w:pStyle w:val="PKTpunkt"/>
      </w:pPr>
      <w:r>
        <w:t>2</w:t>
      </w:r>
      <w:r w:rsidR="00B60719">
        <w:t>2</w:t>
      </w:r>
      <w:r w:rsidR="00AC31C6">
        <w:t>) w art. 54</w:t>
      </w:r>
      <w:r w:rsidR="00FB1F53">
        <w:t>:</w:t>
      </w:r>
    </w:p>
    <w:p w14:paraId="4A46B6FA" w14:textId="77777777" w:rsidR="00E31172" w:rsidRDefault="00FB1F53" w:rsidP="00650DEA">
      <w:pPr>
        <w:pStyle w:val="ZLITzmlitartykuempunktem"/>
      </w:pPr>
      <w:r>
        <w:t xml:space="preserve">a) </w:t>
      </w:r>
      <w:r w:rsidR="00AC31C6">
        <w:t>ust. 2</w:t>
      </w:r>
      <w:r w:rsidR="00504AEC">
        <w:t xml:space="preserve"> otrzymuje brzmienie</w:t>
      </w:r>
      <w:r w:rsidR="00E31172">
        <w:t>:</w:t>
      </w:r>
    </w:p>
    <w:p w14:paraId="15E662AC" w14:textId="77777777" w:rsidR="00504AEC" w:rsidRDefault="00504AEC" w:rsidP="00504AEC">
      <w:pPr>
        <w:pStyle w:val="ZUSTzmustartykuempunktem"/>
      </w:pPr>
      <w:r w:rsidRPr="006D6005">
        <w:t>„</w:t>
      </w:r>
      <w:r>
        <w:t xml:space="preserve">2. </w:t>
      </w:r>
      <w:r w:rsidR="00D054D5">
        <w:t>W przypadku pozytywnego wyniku weryfikacji, o której mowa w ust. 1, organizator wypłaca przyznaną operatorowi rekompensatę</w:t>
      </w:r>
      <w:r w:rsidR="00AA505F">
        <w:t>,</w:t>
      </w:r>
      <w:r w:rsidR="00AA505F" w:rsidRPr="00AA505F">
        <w:t xml:space="preserve"> o której mowa w art. 50 ust. 1 pkt 2 lit. b i c</w:t>
      </w:r>
      <w:r w:rsidR="00D938F7">
        <w:t>.</w:t>
      </w:r>
      <w:r w:rsidR="00D054D5" w:rsidRPr="006D6005">
        <w:t>”</w:t>
      </w:r>
      <w:r w:rsidR="00D054D5">
        <w:t>;</w:t>
      </w:r>
    </w:p>
    <w:p w14:paraId="42642FC2" w14:textId="77777777" w:rsidR="004A1B4C" w:rsidRDefault="00AC2AFD" w:rsidP="00FB1F53">
      <w:pPr>
        <w:pStyle w:val="ZLITzmlitartykuempunktem"/>
      </w:pPr>
      <w:r>
        <w:t>b</w:t>
      </w:r>
      <w:r w:rsidR="00FB1F53">
        <w:t xml:space="preserve">) </w:t>
      </w:r>
      <w:r w:rsidR="00AC70E9">
        <w:t xml:space="preserve">uchyla się </w:t>
      </w:r>
      <w:r w:rsidR="00AC31C6">
        <w:t>ust. 3;</w:t>
      </w:r>
    </w:p>
    <w:p w14:paraId="7EDFC204" w14:textId="544F8DC3" w:rsidR="00F24A5D" w:rsidRPr="001649EB" w:rsidRDefault="003B107F" w:rsidP="00466066">
      <w:pPr>
        <w:pStyle w:val="PKTpunkt"/>
      </w:pPr>
      <w:r>
        <w:t>2</w:t>
      </w:r>
      <w:r w:rsidR="00B60719">
        <w:t>3</w:t>
      </w:r>
      <w:r w:rsidR="00466066">
        <w:t xml:space="preserve">) w art. 55 </w:t>
      </w:r>
      <w:r w:rsidR="00FE5451">
        <w:t xml:space="preserve">w </w:t>
      </w:r>
      <w:r w:rsidR="00466066">
        <w:t xml:space="preserve">ust. 1 i 2 wyrazy </w:t>
      </w:r>
      <w:r w:rsidR="00466066" w:rsidRPr="00466066">
        <w:t>„</w:t>
      </w:r>
      <w:r w:rsidR="00466066">
        <w:t>dotacji z budżetu państwa</w:t>
      </w:r>
      <w:r w:rsidR="00466066" w:rsidRPr="00466066">
        <w:t>”</w:t>
      </w:r>
      <w:r w:rsidR="00466066">
        <w:t xml:space="preserve"> zastępuje się wyrazami </w:t>
      </w:r>
      <w:r w:rsidR="00466066" w:rsidRPr="00466066">
        <w:t>„</w:t>
      </w:r>
      <w:r w:rsidR="00466066">
        <w:t>dotacji celowej z budżetu państwa</w:t>
      </w:r>
      <w:r w:rsidR="00466066" w:rsidRPr="00466066">
        <w:t>”</w:t>
      </w:r>
      <w:r w:rsidR="00466066">
        <w:t>;</w:t>
      </w:r>
    </w:p>
    <w:p w14:paraId="18890610" w14:textId="31348057" w:rsidR="005C297C" w:rsidRDefault="009A132B" w:rsidP="00317EE7">
      <w:pPr>
        <w:pStyle w:val="PKTpunkt"/>
      </w:pPr>
      <w:r>
        <w:t>2</w:t>
      </w:r>
      <w:r w:rsidR="00B60719">
        <w:t>4</w:t>
      </w:r>
      <w:r w:rsidR="005C297C" w:rsidRPr="005C297C">
        <w:t>)  art. 56  otrzymuje brzmienie:</w:t>
      </w:r>
    </w:p>
    <w:p w14:paraId="5BBA4C75" w14:textId="77777777" w:rsidR="00456AA1" w:rsidRPr="00EB6EB6" w:rsidRDefault="00456AA1" w:rsidP="00EB6EB6">
      <w:pPr>
        <w:pStyle w:val="ZUSTzmustartykuempunktem"/>
      </w:pPr>
      <w:r w:rsidRPr="00EB6EB6">
        <w:t xml:space="preserve">„Art. 56. 1. </w:t>
      </w:r>
      <w:r w:rsidR="00EB6EB6" w:rsidRPr="00EB6EB6">
        <w:t xml:space="preserve">W związku ze stosowaniem ustawowych uprawnień do ulgowych przejazdów w publicznym transporcie zbiorowym autobusowym i kolejowym operatorowi i przewoźnikowi przysługuje dofinansowanie utraconych przychodów z tego tytułu w postaci dotacji z budżetu państwa. Kwotę dofinansowania stanowi różnica pomiędzy wartością sprzedaży biletów </w:t>
      </w:r>
      <w:r w:rsidR="00C52EB6">
        <w:t xml:space="preserve">z ulgami ustawowymi </w:t>
      </w:r>
      <w:r w:rsidR="00EB6EB6" w:rsidRPr="00EB6EB6">
        <w:t xml:space="preserve">obliczoną według cen nieuwzględniających </w:t>
      </w:r>
      <w:r w:rsidR="00C52EB6">
        <w:t xml:space="preserve">tych </w:t>
      </w:r>
      <w:r w:rsidR="00EB6EB6" w:rsidRPr="00EB6EB6">
        <w:t>ulg a wartością sprzedaży tych biletów w cenach uwzględniających te ulgi.</w:t>
      </w:r>
      <w:r w:rsidR="001D7A98">
        <w:t xml:space="preserve"> </w:t>
      </w:r>
      <w:r w:rsidR="001D7A98" w:rsidRPr="001D7A98">
        <w:t>Ceny biletów przewoźnik określa proporcjonalnie do poniesionych przez niego kosztów świadczenia usług przewozowych</w:t>
      </w:r>
      <w:r w:rsidR="0079402E">
        <w:t>.</w:t>
      </w:r>
    </w:p>
    <w:p w14:paraId="15140AA2" w14:textId="77777777" w:rsidR="00B340CE" w:rsidRPr="00B340CE" w:rsidRDefault="00B340CE" w:rsidP="00B340CE">
      <w:pPr>
        <w:pStyle w:val="ZUSTzmustartykuempunktem"/>
      </w:pPr>
      <w:r w:rsidRPr="00B340CE">
        <w:t>2. Dofinansowanie, o którym mowa w ust. 1, nie dotyczy uprawnień do ulgowych przejazdów wykonywanych w komunikacji miejskiej.</w:t>
      </w:r>
    </w:p>
    <w:p w14:paraId="3CE8B26F" w14:textId="77777777" w:rsidR="00904946" w:rsidRDefault="00B340CE" w:rsidP="00B340CE">
      <w:pPr>
        <w:pStyle w:val="ZUSTzmustartykuempunktem"/>
      </w:pPr>
      <w:r>
        <w:t xml:space="preserve">3. </w:t>
      </w:r>
      <w:r w:rsidRPr="00B340CE">
        <w:t>Dofinansowanie, o którym mowa w ust. 1</w:t>
      </w:r>
      <w:r w:rsidR="005E6A4F">
        <w:t>,</w:t>
      </w:r>
      <w:r w:rsidRPr="00B340CE">
        <w:t xml:space="preserve"> w odniesieniu do transportu autobusowego, jest wypłacane operatorom </w:t>
      </w:r>
      <w:r w:rsidR="00617D9A">
        <w:t xml:space="preserve">oraz przewoźnikom w postaci dotacji celowej z budżetu państwa przez właściwy samorząd </w:t>
      </w:r>
      <w:r w:rsidR="002A33EB">
        <w:t>województwa</w:t>
      </w:r>
      <w:r w:rsidRPr="00B340CE">
        <w:t xml:space="preserve">. </w:t>
      </w:r>
    </w:p>
    <w:p w14:paraId="46120E09" w14:textId="092946C1" w:rsidR="00846835" w:rsidRDefault="00880971">
      <w:pPr>
        <w:pStyle w:val="ZUSTzmustartykuempunktem"/>
      </w:pPr>
      <w:r>
        <w:t xml:space="preserve">4. </w:t>
      </w:r>
      <w:r w:rsidR="00B340CE" w:rsidRPr="00B340CE">
        <w:t>Wypłata środków na dofinansowanie</w:t>
      </w:r>
      <w:r w:rsidR="00AA505F">
        <w:t xml:space="preserve">, o którym mowa w ust. </w:t>
      </w:r>
      <w:r w:rsidR="00336B67">
        <w:t>1 w odniesieniu do transportu autobusowego</w:t>
      </w:r>
      <w:r w:rsidR="00D938F7">
        <w:t>,</w:t>
      </w:r>
      <w:r w:rsidR="00B340CE" w:rsidRPr="00B340CE">
        <w:t xml:space="preserve"> następuje na wniosek i po weryfikacji dokumentów potwierdzających wysokość utraconych przychodów z tego tytułu</w:t>
      </w:r>
      <w:r w:rsidR="003243BC">
        <w:t>,</w:t>
      </w:r>
      <w:r w:rsidR="00B340CE" w:rsidRPr="00B340CE">
        <w:t xml:space="preserve"> przeprowadzonej </w:t>
      </w:r>
      <w:r w:rsidR="003243BC">
        <w:t xml:space="preserve">przez </w:t>
      </w:r>
      <w:r w:rsidR="00B340CE" w:rsidRPr="00B340CE">
        <w:t xml:space="preserve">właściwy samorząd województwa. </w:t>
      </w:r>
    </w:p>
    <w:p w14:paraId="3DB15493" w14:textId="0F8C1768" w:rsidR="003C0CB8" w:rsidRDefault="00443B90">
      <w:pPr>
        <w:pStyle w:val="ZUSTzmustartykuempunktem"/>
      </w:pPr>
      <w:r>
        <w:t xml:space="preserve">5. </w:t>
      </w:r>
      <w:r w:rsidR="00E835EA" w:rsidRPr="00E835EA">
        <w:t xml:space="preserve">Obowiązki stron </w:t>
      </w:r>
      <w:r w:rsidR="00AA505F" w:rsidRPr="00AA505F">
        <w:t xml:space="preserve"> w zakresie dofinansowania, o którym mowa w ust. </w:t>
      </w:r>
      <w:r w:rsidR="00336B67">
        <w:t>1 w odniesieniu do transportu autobusowego</w:t>
      </w:r>
      <w:r w:rsidR="00AA505F" w:rsidRPr="00AA505F">
        <w:t xml:space="preserve">, w tym </w:t>
      </w:r>
      <w:r w:rsidR="00E835EA" w:rsidRPr="00E835EA">
        <w:t>w szczególności</w:t>
      </w:r>
      <w:r w:rsidR="00DC2749">
        <w:t>:</w:t>
      </w:r>
      <w:r w:rsidR="00E835EA" w:rsidRPr="00E835EA">
        <w:t xml:space="preserve"> tryb wypłaty dofinansowania, wzór rozliczenia dotacji i zasady kontroli </w:t>
      </w:r>
      <w:r w:rsidR="004C743E">
        <w:t>w</w:t>
      </w:r>
      <w:r w:rsidR="004C1AFC">
        <w:t>ysokości kwoty należnej dotacji</w:t>
      </w:r>
      <w:r w:rsidR="008A188E">
        <w:t xml:space="preserve"> </w:t>
      </w:r>
      <w:r w:rsidR="00E835EA" w:rsidRPr="00E835EA">
        <w:t xml:space="preserve">określa umowa o dofinansowanie utraconych przychodów </w:t>
      </w:r>
      <w:r w:rsidR="004876BA">
        <w:t xml:space="preserve">w </w:t>
      </w:r>
      <w:r w:rsidR="00E835EA" w:rsidRPr="00E835EA">
        <w:t xml:space="preserve">związku ze </w:t>
      </w:r>
      <w:r w:rsidR="00E835EA" w:rsidRPr="00E835EA">
        <w:lastRenderedPageBreak/>
        <w:t>stosowaniem ustawowych uprawnień do ulgowych przejazdów w publicznym transporcie zbiorowym autobusowym zawarta pomiędzy operatorem publicznego transportu zbiorowego lub przewoźnikiem a właściwym samorządem województwa.</w:t>
      </w:r>
    </w:p>
    <w:p w14:paraId="5706550E" w14:textId="77777777" w:rsidR="003C0CB8" w:rsidRDefault="008D7DEA">
      <w:pPr>
        <w:pStyle w:val="ZUSTzmustartykuempunktem"/>
      </w:pPr>
      <w:r>
        <w:t xml:space="preserve">6. </w:t>
      </w:r>
      <w:r w:rsidR="00DC2749">
        <w:t>M</w:t>
      </w:r>
      <w:r w:rsidRPr="008D7DEA">
        <w:t>inister właściwy do spraw tr</w:t>
      </w:r>
      <w:r w:rsidR="00DC5FED">
        <w:t>ansportu oraz minister właściwy</w:t>
      </w:r>
      <w:r w:rsidRPr="008D7DEA">
        <w:t xml:space="preserve"> do spraw finansów publicznych</w:t>
      </w:r>
      <w:r w:rsidR="00DC2749">
        <w:t xml:space="preserve"> określą</w:t>
      </w:r>
      <w:r w:rsidRPr="008D7DEA">
        <w:t xml:space="preserve">, w drodze rozporządzenia, </w:t>
      </w:r>
      <w:r w:rsidR="00DC2749">
        <w:t>w</w:t>
      </w:r>
      <w:r w:rsidR="00DC2749" w:rsidRPr="008D7DEA">
        <w:t xml:space="preserve">zór umowy, o której mowa w ust. 5, </w:t>
      </w:r>
      <w:r w:rsidR="00DC2749">
        <w:t>uwzględniając</w:t>
      </w:r>
      <w:r w:rsidRPr="008D7DEA">
        <w:t xml:space="preserve"> konieczność zabezpieczenia interesów skarbu państwa oraz zapewnienia jednolitych warunków udzielania dotacji i obowiązków stron umowy na terenie całego kraju.</w:t>
      </w:r>
    </w:p>
    <w:p w14:paraId="28F9E922" w14:textId="17C2825B" w:rsidR="00B340CE" w:rsidRDefault="00E40BE4" w:rsidP="00B340CE">
      <w:pPr>
        <w:pStyle w:val="ZUSTzmustartykuempunktem"/>
      </w:pPr>
      <w:r>
        <w:t>7</w:t>
      </w:r>
      <w:r w:rsidR="000A37B1">
        <w:t xml:space="preserve">. </w:t>
      </w:r>
      <w:r w:rsidR="00B340CE" w:rsidRPr="00B340CE">
        <w:t>Właściwość miejscową samorządu województwa</w:t>
      </w:r>
      <w:r w:rsidR="00E07D5A">
        <w:t xml:space="preserve"> do podpisania um</w:t>
      </w:r>
      <w:r w:rsidR="00D938F7">
        <w:t>owy</w:t>
      </w:r>
      <w:r w:rsidR="00065058">
        <w:t>,</w:t>
      </w:r>
      <w:r w:rsidR="00E07D5A">
        <w:t xml:space="preserve"> o któr</w:t>
      </w:r>
      <w:r w:rsidR="00D938F7">
        <w:t>ej</w:t>
      </w:r>
      <w:r w:rsidR="00E07D5A">
        <w:t xml:space="preserve"> mowa w ust. 5</w:t>
      </w:r>
      <w:r w:rsidR="00CE6137">
        <w:t>,</w:t>
      </w:r>
      <w:r w:rsidR="00904946">
        <w:t xml:space="preserve"> </w:t>
      </w:r>
      <w:r w:rsidR="00B340CE" w:rsidRPr="00B340CE">
        <w:t>ustala się według siedziby organizatora albo miejsca zamieszkania lub siedziby przewoźnika.</w:t>
      </w:r>
    </w:p>
    <w:p w14:paraId="1671782C" w14:textId="77777777" w:rsidR="00F767F1" w:rsidRDefault="00FE407F" w:rsidP="00273A99">
      <w:pPr>
        <w:pStyle w:val="ZUSTzmustartykuempunktem"/>
      </w:pPr>
      <w:r>
        <w:t>8</w:t>
      </w:r>
      <w:r w:rsidR="00046EAD">
        <w:t xml:space="preserve">. </w:t>
      </w:r>
      <w:r w:rsidR="00046EAD" w:rsidRPr="00046EAD">
        <w:t>Dofinansowanie, o którym mowa w ust. 1</w:t>
      </w:r>
      <w:r w:rsidR="00CE6137">
        <w:t>,</w:t>
      </w:r>
      <w:r w:rsidR="00046EAD" w:rsidRPr="00046EAD">
        <w:t xml:space="preserve"> w odniesieniu do transportu kolejowego jest wypłacane w postaci dotacji przedmiotowej przez ministra właściwego do spraw transportu.</w:t>
      </w:r>
    </w:p>
    <w:p w14:paraId="1A1BFA04" w14:textId="0C6ABA97" w:rsidR="00F767F1" w:rsidRDefault="00F767F1" w:rsidP="00273A99">
      <w:pPr>
        <w:pStyle w:val="ZUSTzmustartykuempunktem"/>
      </w:pPr>
      <w:r>
        <w:t>9. Rozliczenia dotacji, o któr</w:t>
      </w:r>
      <w:r w:rsidR="00A2298B">
        <w:t xml:space="preserve">ej </w:t>
      </w:r>
      <w:r>
        <w:t>mowa w ust. 1</w:t>
      </w:r>
      <w:r w:rsidR="00DC2749">
        <w:t>,</w:t>
      </w:r>
      <w:r>
        <w:t xml:space="preserve"> powinny </w:t>
      </w:r>
      <w:r w:rsidR="002400EA">
        <w:t>przedstawiać</w:t>
      </w:r>
      <w:r>
        <w:t xml:space="preserve"> rzeczywistą wartość i wymiar ulg udzielonych uprawnionym pasażerom.</w:t>
      </w:r>
    </w:p>
    <w:p w14:paraId="3E53309D" w14:textId="3BF49CBD" w:rsidR="004601EA" w:rsidRPr="00A807E4" w:rsidRDefault="00F767F1" w:rsidP="00273A99">
      <w:pPr>
        <w:pStyle w:val="ZUSTzmustartykuempunktem"/>
      </w:pPr>
      <w:r>
        <w:t>10. Ceny biletów, od których jest udzielana ulga i wyliczana wielkość do</w:t>
      </w:r>
      <w:r w:rsidR="00281C37">
        <w:t>finansowania, o którym mowa w us</w:t>
      </w:r>
      <w:r>
        <w:t>t. 1</w:t>
      </w:r>
      <w:r w:rsidR="001B7088">
        <w:t>,</w:t>
      </w:r>
      <w:r>
        <w:t xml:space="preserve"> powinny być </w:t>
      </w:r>
      <w:r w:rsidR="00A6136D">
        <w:t>określone</w:t>
      </w:r>
      <w:r>
        <w:t xml:space="preserve"> w </w:t>
      </w:r>
      <w:r w:rsidR="00A6136D">
        <w:t>wysokości</w:t>
      </w:r>
      <w:r>
        <w:t xml:space="preserve"> </w:t>
      </w:r>
      <w:r w:rsidR="00A6136D">
        <w:t>proporcjonalnej</w:t>
      </w:r>
      <w:r>
        <w:t xml:space="preserve"> do kosztów </w:t>
      </w:r>
      <w:r w:rsidR="00A6136D">
        <w:t>ponoszonych</w:t>
      </w:r>
      <w:r>
        <w:t xml:space="preserve"> przez </w:t>
      </w:r>
      <w:r w:rsidR="00A6136D">
        <w:t>przewoźnika</w:t>
      </w:r>
      <w:r>
        <w:t xml:space="preserve"> lub </w:t>
      </w:r>
      <w:r w:rsidR="00A6136D">
        <w:t>operatora</w:t>
      </w:r>
      <w:r>
        <w:t xml:space="preserve"> </w:t>
      </w:r>
      <w:r w:rsidR="00A6136D">
        <w:t>publicznego</w:t>
      </w:r>
      <w:r>
        <w:t xml:space="preserve"> transportu </w:t>
      </w:r>
      <w:r w:rsidR="00A6136D">
        <w:t>zbiorowego</w:t>
      </w:r>
      <w:r>
        <w:t>.</w:t>
      </w:r>
      <w:r w:rsidR="00E82275" w:rsidRPr="005C297C">
        <w:t>”</w:t>
      </w:r>
      <w:r w:rsidR="00E82275">
        <w:t>;</w:t>
      </w:r>
    </w:p>
    <w:p w14:paraId="187CC39D" w14:textId="462C5AE7" w:rsidR="005C297C" w:rsidRPr="005C297C" w:rsidRDefault="009A132B" w:rsidP="009A132B">
      <w:pPr>
        <w:pStyle w:val="PKTpunkt"/>
        <w:ind w:left="0" w:firstLine="0"/>
      </w:pPr>
      <w:r>
        <w:t>2</w:t>
      </w:r>
      <w:r w:rsidR="00B60719">
        <w:t>5</w:t>
      </w:r>
      <w:r w:rsidR="005C297C" w:rsidRPr="005C297C">
        <w:t xml:space="preserve">) art. 57 otrzymuje </w:t>
      </w:r>
      <w:r w:rsidR="005C297C" w:rsidRPr="006A7AF1">
        <w:t>brzmienie</w:t>
      </w:r>
      <w:r w:rsidR="005C297C" w:rsidRPr="005C297C">
        <w:t>:</w:t>
      </w:r>
    </w:p>
    <w:p w14:paraId="056929F1" w14:textId="7584E31B" w:rsidR="00846835" w:rsidRDefault="005C297C">
      <w:pPr>
        <w:pStyle w:val="ZUSTzmustartykuempunktem"/>
      </w:pPr>
      <w:r w:rsidRPr="005C297C">
        <w:t>„</w:t>
      </w:r>
      <w:r w:rsidR="000F0FD1">
        <w:t>Art. 57</w:t>
      </w:r>
      <w:r w:rsidR="001B1697">
        <w:t>.</w:t>
      </w:r>
      <w:r w:rsidR="000F0FD1">
        <w:t xml:space="preserve"> 1. </w:t>
      </w:r>
      <w:r w:rsidR="000F0FD1" w:rsidRPr="000F0FD1">
        <w:t>Uprawnienie do otrzymywania dotacji, o któr</w:t>
      </w:r>
      <w:r w:rsidR="00A2298B">
        <w:t>ej</w:t>
      </w:r>
      <w:r w:rsidR="000F0FD1" w:rsidRPr="000F0FD1">
        <w:t xml:space="preserve"> mowa w art. 56 ust. 1, nabywa operator lub przewoźnik stosujący kasy rejestrujące umożliwiające określenie kwoty dofinansowania w podziale na poszczególne kategorie ulg ustawowych, w odniesieniu do których minister właściwy do spraw finansów publicznych wydał pozytywną opinię albo posiadające potwierdzenie Prezesa Głównego Urzędu Miar.</w:t>
      </w:r>
    </w:p>
    <w:p w14:paraId="2E7AB61A" w14:textId="77777777" w:rsidR="005C297C" w:rsidRDefault="00CD1DC6" w:rsidP="00E26131">
      <w:pPr>
        <w:pStyle w:val="ZUSTzmustartykuempunktem"/>
      </w:pPr>
      <w:r>
        <w:t xml:space="preserve">2. </w:t>
      </w:r>
      <w:r w:rsidR="008E5DB4">
        <w:t xml:space="preserve">Zmiany w programach kas </w:t>
      </w:r>
      <w:r w:rsidR="00F5403E">
        <w:t>rejestrujących, uwzględniaj</w:t>
      </w:r>
      <w:r w:rsidR="00314E71">
        <w:t xml:space="preserve">ących zasady określone w ust. 1 wymagają uzyskania </w:t>
      </w:r>
      <w:r w:rsidR="001D3B6F">
        <w:t xml:space="preserve">potwierdzenia </w:t>
      </w:r>
      <w:r w:rsidR="00834B75">
        <w:t>Prezesa Głównego Urzędu Miar.</w:t>
      </w:r>
      <w:r w:rsidR="005C297C" w:rsidRPr="005C297C">
        <w:t>”</w:t>
      </w:r>
      <w:r w:rsidR="0084444B">
        <w:t>;</w:t>
      </w:r>
    </w:p>
    <w:p w14:paraId="34A8DC16" w14:textId="2EA82CD5" w:rsidR="00F77564" w:rsidRDefault="00F77564" w:rsidP="00B25BE9">
      <w:pPr>
        <w:pStyle w:val="PKTpunkt"/>
      </w:pPr>
      <w:r>
        <w:t>2</w:t>
      </w:r>
      <w:r w:rsidR="00B60719">
        <w:t>6</w:t>
      </w:r>
      <w:r>
        <w:t xml:space="preserve">) </w:t>
      </w:r>
      <w:r w:rsidR="007445A4">
        <w:t xml:space="preserve">uchyla się </w:t>
      </w:r>
      <w:bookmarkStart w:id="8" w:name="_Hlk99710511"/>
      <w:r>
        <w:t>art. 73 pkt 1 lit. a</w:t>
      </w:r>
      <w:r w:rsidR="00EB13F4">
        <w:t>,</w:t>
      </w:r>
      <w:r>
        <w:t xml:space="preserve"> </w:t>
      </w:r>
      <w:r w:rsidR="005A2BDD">
        <w:t>pkt 2-8, pkt 10 lit. a i pkt 11</w:t>
      </w:r>
      <w:r w:rsidR="00A32FF8">
        <w:t xml:space="preserve"> </w:t>
      </w:r>
      <w:r w:rsidR="005A2BDD">
        <w:t>lit. a;</w:t>
      </w:r>
      <w:bookmarkEnd w:id="8"/>
    </w:p>
    <w:p w14:paraId="4D100D43" w14:textId="3355B730" w:rsidR="00C05629" w:rsidRDefault="0006253F" w:rsidP="002A6C8D">
      <w:pPr>
        <w:pStyle w:val="PKTpunkt"/>
      </w:pPr>
      <w:r>
        <w:t>2</w:t>
      </w:r>
      <w:r w:rsidR="00B60719">
        <w:t>7</w:t>
      </w:r>
      <w:r w:rsidR="00C05629">
        <w:t>)</w:t>
      </w:r>
      <w:r w:rsidR="003F07A5">
        <w:t xml:space="preserve"> w art</w:t>
      </w:r>
      <w:r w:rsidR="002A6C8D">
        <w:t>. 78:</w:t>
      </w:r>
    </w:p>
    <w:p w14:paraId="7BD991F0" w14:textId="77777777" w:rsidR="002A6C8D" w:rsidRDefault="002A6C8D" w:rsidP="00AB6C01">
      <w:pPr>
        <w:pStyle w:val="ZLITzmlitartykuempunktem"/>
      </w:pPr>
      <w:r>
        <w:t xml:space="preserve">a) </w:t>
      </w:r>
      <w:r w:rsidR="00AB6C01">
        <w:t>ust. 1</w:t>
      </w:r>
      <w:r w:rsidR="001B7088">
        <w:t xml:space="preserve"> </w:t>
      </w:r>
      <w:r w:rsidR="00AB6C01">
        <w:t>otrzymuj</w:t>
      </w:r>
      <w:r w:rsidR="00AF471D">
        <w:t>e</w:t>
      </w:r>
      <w:r w:rsidR="00AB6C01">
        <w:t xml:space="preserve"> brzmienie:</w:t>
      </w:r>
    </w:p>
    <w:p w14:paraId="64C092C8" w14:textId="7A617A96" w:rsidR="00AB6C01" w:rsidRDefault="00AB6C01" w:rsidP="00DC2535">
      <w:pPr>
        <w:pStyle w:val="USTustnpkodeksu"/>
      </w:pPr>
      <w:r>
        <w:t>„1. Podmioty prowadzące działalność w zakresie regularnego przewozu os</w:t>
      </w:r>
      <w:r w:rsidR="007275D6">
        <w:t>ó</w:t>
      </w:r>
      <w:r>
        <w:t xml:space="preserve">b w krajowym transporcie drogowym, kolejowym, innym szynowym, linowym, linowo-terenowym, morskim </w:t>
      </w:r>
      <w:r>
        <w:lastRenderedPageBreak/>
        <w:t xml:space="preserve">i w żegludze śródlądowej mogą ją nadal wykonywać na </w:t>
      </w:r>
      <w:r w:rsidR="00DC2535">
        <w:t xml:space="preserve">podstawie posiadanych uprawnień, jednak nie dłużej niż do dnia </w:t>
      </w:r>
      <w:r w:rsidR="00362F42">
        <w:t xml:space="preserve">31 grudnia </w:t>
      </w:r>
      <w:r w:rsidR="00AA6084">
        <w:t>202</w:t>
      </w:r>
      <w:r w:rsidR="005111EF">
        <w:t>5</w:t>
      </w:r>
      <w:r w:rsidR="00AA6084">
        <w:t xml:space="preserve"> </w:t>
      </w:r>
      <w:r w:rsidR="00DC2535">
        <w:t>r.</w:t>
      </w:r>
      <w:r w:rsidR="00AF471D" w:rsidRPr="00AF471D">
        <w:t>”;</w:t>
      </w:r>
    </w:p>
    <w:p w14:paraId="4ACBE064" w14:textId="609F2358" w:rsidR="00AF471D" w:rsidRDefault="00701E39" w:rsidP="00DC2535">
      <w:pPr>
        <w:pStyle w:val="USTustnpkodeksu"/>
      </w:pPr>
      <w:r>
        <w:t xml:space="preserve">b) dodaje się ust. </w:t>
      </w:r>
      <w:r w:rsidR="002E445A">
        <w:t>9</w:t>
      </w:r>
      <w:r w:rsidR="00C81C96">
        <w:t xml:space="preserve"> </w:t>
      </w:r>
      <w:r w:rsidR="00AF471D">
        <w:t>w brzmieniu:</w:t>
      </w:r>
    </w:p>
    <w:p w14:paraId="0A6C3F16" w14:textId="49CE9F34" w:rsidR="007445A4" w:rsidRDefault="00AF471D" w:rsidP="007445A4">
      <w:pPr>
        <w:pStyle w:val="USTustnpkodeksu"/>
      </w:pPr>
      <w:r w:rsidRPr="00AF471D">
        <w:t>„</w:t>
      </w:r>
      <w:r w:rsidR="002E445A">
        <w:t>9</w:t>
      </w:r>
      <w:r>
        <w:t>. Zezwolenia na wykonywanie regularnych przewozów osób w krajowym transporcie drogowym, których termin ważnoś</w:t>
      </w:r>
      <w:r w:rsidR="00701E39">
        <w:t>ci upływa w dniu 31 grudnia 20</w:t>
      </w:r>
      <w:r w:rsidR="00BE6E0A">
        <w:t>2</w:t>
      </w:r>
      <w:r w:rsidR="002E445A">
        <w:t>3</w:t>
      </w:r>
      <w:r>
        <w:t xml:space="preserve"> r., wydane na podstawie przepisów </w:t>
      </w:r>
      <w:r w:rsidR="00A157B2">
        <w:t>dotychczasowych, zachowują</w:t>
      </w:r>
      <w:r w:rsidR="00BE6E0A">
        <w:t xml:space="preserve"> ważność do dnia 31 grudnia 202</w:t>
      </w:r>
      <w:r w:rsidR="005111EF">
        <w:t>5</w:t>
      </w:r>
      <w:r w:rsidR="00A157B2">
        <w:t xml:space="preserve"> r.</w:t>
      </w:r>
      <w:r w:rsidR="00A157B2" w:rsidRPr="00A157B2">
        <w:t>”;</w:t>
      </w:r>
    </w:p>
    <w:p w14:paraId="75BCF1E6" w14:textId="16BE7465" w:rsidR="00646CE9" w:rsidRDefault="005219CF" w:rsidP="002A6C8D">
      <w:pPr>
        <w:pStyle w:val="PKTpunkt"/>
      </w:pPr>
      <w:r>
        <w:t>2</w:t>
      </w:r>
      <w:r w:rsidR="00B60719">
        <w:t>8</w:t>
      </w:r>
      <w:r w:rsidR="00CC3D89">
        <w:t>) użyte</w:t>
      </w:r>
      <w:r w:rsidR="00646CE9">
        <w:t xml:space="preserve"> w art. 79 w ust. 1 i 2, w</w:t>
      </w:r>
      <w:r w:rsidR="00CC3D89">
        <w:t xml:space="preserve"> art. 80, w art. 82 w ust. 2 oraz w art.</w:t>
      </w:r>
      <w:r w:rsidR="00845C0A">
        <w:t xml:space="preserve"> 87 w ust. 1 i 3 wyrazy „31 grudnia </w:t>
      </w:r>
      <w:r w:rsidR="00A32FF8">
        <w:t>202</w:t>
      </w:r>
      <w:r w:rsidR="004770BB">
        <w:t>3</w:t>
      </w:r>
      <w:r w:rsidR="00701E39">
        <w:t xml:space="preserve"> </w:t>
      </w:r>
      <w:r w:rsidR="00845C0A">
        <w:t>r.”</w:t>
      </w:r>
      <w:r w:rsidR="00CC3D89">
        <w:t xml:space="preserve"> </w:t>
      </w:r>
      <w:r w:rsidR="00845C0A">
        <w:t>zastępuje się wyrazami „</w:t>
      </w:r>
      <w:r w:rsidR="00D54A4B">
        <w:t xml:space="preserve">31 grudnia </w:t>
      </w:r>
      <w:r w:rsidR="00AA6084">
        <w:t>202</w:t>
      </w:r>
      <w:r w:rsidR="003E0D89">
        <w:t>5</w:t>
      </w:r>
      <w:r w:rsidR="00AA6084">
        <w:t xml:space="preserve"> </w:t>
      </w:r>
      <w:r w:rsidR="00845C0A">
        <w:t>r.”</w:t>
      </w:r>
      <w:r w:rsidR="002C58ED">
        <w:t>;</w:t>
      </w:r>
    </w:p>
    <w:p w14:paraId="6C990C9F" w14:textId="23840CC0" w:rsidR="002C58ED" w:rsidRDefault="00B60719" w:rsidP="002A6C8D">
      <w:pPr>
        <w:pStyle w:val="PKTpunkt"/>
      </w:pPr>
      <w:r>
        <w:t>29</w:t>
      </w:r>
      <w:r w:rsidR="002C58ED">
        <w:t xml:space="preserve">) w art. 81 wyrazy „1 stycznia </w:t>
      </w:r>
      <w:r w:rsidR="00A32FF8">
        <w:t>202</w:t>
      </w:r>
      <w:r w:rsidR="004770BB">
        <w:t>4</w:t>
      </w:r>
      <w:r w:rsidR="00701E39">
        <w:t xml:space="preserve"> </w:t>
      </w:r>
      <w:r w:rsidR="002C58ED">
        <w:t xml:space="preserve">r.” zastępuje się wyrazami „1 </w:t>
      </w:r>
      <w:r w:rsidR="00D54A4B">
        <w:t>stycznia 202</w:t>
      </w:r>
      <w:r w:rsidR="003E0D89">
        <w:t>6</w:t>
      </w:r>
      <w:r w:rsidR="00427E6A">
        <w:t xml:space="preserve"> </w:t>
      </w:r>
      <w:r w:rsidR="002C58ED">
        <w:t>r.”</w:t>
      </w:r>
      <w:r w:rsidR="00AD05E1">
        <w:t>;</w:t>
      </w:r>
    </w:p>
    <w:p w14:paraId="46862A92" w14:textId="4B3936EB" w:rsidR="00AE61CE" w:rsidRDefault="00B60719" w:rsidP="002A6C8D">
      <w:pPr>
        <w:pStyle w:val="PKTpunkt"/>
      </w:pPr>
      <w:r>
        <w:t>30</w:t>
      </w:r>
      <w:r w:rsidR="00AE61CE">
        <w:t xml:space="preserve">) uchyla się </w:t>
      </w:r>
      <w:r w:rsidR="00AD05E1">
        <w:t>art. 85</w:t>
      </w:r>
      <w:r w:rsidR="006C2AA5">
        <w:t>;</w:t>
      </w:r>
    </w:p>
    <w:p w14:paraId="453F6103" w14:textId="6CFCA1CC" w:rsidR="00053501" w:rsidRDefault="00430C4B" w:rsidP="002A6C8D">
      <w:pPr>
        <w:pStyle w:val="PKTpunkt"/>
      </w:pPr>
      <w:r>
        <w:t>3</w:t>
      </w:r>
      <w:r w:rsidR="00B60719">
        <w:t>1</w:t>
      </w:r>
      <w:r w:rsidR="00053501">
        <w:t>) art. 90 otrzymuje brzmienie:</w:t>
      </w:r>
    </w:p>
    <w:p w14:paraId="2F587F00" w14:textId="0AF1548F" w:rsidR="00053501" w:rsidRDefault="00053501" w:rsidP="00053501">
      <w:pPr>
        <w:pStyle w:val="ARTartustawynprozporzdzenia"/>
      </w:pPr>
      <w:r w:rsidRPr="00053501">
        <w:t>„</w:t>
      </w:r>
      <w:r>
        <w:t xml:space="preserve">Art. 90. Ustawa wchodzi w </w:t>
      </w:r>
      <w:r w:rsidR="00375F33">
        <w:t>życie</w:t>
      </w:r>
      <w:r>
        <w:t xml:space="preserve"> z dniem 1 marca 2011 r., z wyjątkiem art. 46 ust. 1 pkt 1 oraz art. 68 pkt 2 i 3, które wchodzą w życie z dniem 1 stycznia 202</w:t>
      </w:r>
      <w:r w:rsidR="004E48FA">
        <w:t>6</w:t>
      </w:r>
      <w:r>
        <w:t xml:space="preserve"> r.</w:t>
      </w:r>
      <w:r w:rsidR="0055632A" w:rsidRPr="0055632A">
        <w:t>”;</w:t>
      </w:r>
    </w:p>
    <w:p w14:paraId="241BF1CA" w14:textId="77777777" w:rsidR="00250BF8" w:rsidRPr="005B39CD" w:rsidRDefault="00C536AE" w:rsidP="005B39CD">
      <w:pPr>
        <w:pStyle w:val="ARTartustawynprozporzdzenia"/>
        <w:rPr>
          <w:rStyle w:val="Ppogrubienie"/>
          <w:b w:val="0"/>
        </w:rPr>
      </w:pPr>
      <w:r w:rsidRPr="005B39CD">
        <w:t xml:space="preserve">Art. 2. W ustawie z dnia 20 czerwca 1992 r. o uprawnieniach do ulgowych przejazdów środkami publicznego transportu zbiorowego (Dz.U. z </w:t>
      </w:r>
      <w:r w:rsidR="00250BF8" w:rsidRPr="005B39CD">
        <w:t>2018 r. poz. 295</w:t>
      </w:r>
      <w:r w:rsidRPr="005B39CD">
        <w:t xml:space="preserve">) </w:t>
      </w:r>
      <w:r w:rsidR="00250BF8" w:rsidRPr="005B39CD">
        <w:rPr>
          <w:rStyle w:val="Ppogrubienie"/>
          <w:b w:val="0"/>
        </w:rPr>
        <w:t xml:space="preserve">w art. 1a w ust. 4 </w:t>
      </w:r>
      <w:r w:rsidR="005B39CD">
        <w:rPr>
          <w:rStyle w:val="Ppogrubienie"/>
        </w:rPr>
        <w:t xml:space="preserve"> </w:t>
      </w:r>
      <w:r w:rsidR="00250BF8" w:rsidRPr="005B39CD">
        <w:rPr>
          <w:rStyle w:val="Ppogrubienie"/>
          <w:b w:val="0"/>
        </w:rPr>
        <w:t>pkt 3a</w:t>
      </w:r>
      <w:r w:rsidR="005B39CD" w:rsidRPr="005B39CD">
        <w:rPr>
          <w:rStyle w:val="Ppogrubienie"/>
          <w:b w:val="0"/>
        </w:rPr>
        <w:t xml:space="preserve"> otrzymuje brzmienie</w:t>
      </w:r>
      <w:r w:rsidR="00250BF8" w:rsidRPr="005B39CD">
        <w:rPr>
          <w:rStyle w:val="Ppogrubienie"/>
          <w:b w:val="0"/>
        </w:rPr>
        <w:t>:</w:t>
      </w:r>
    </w:p>
    <w:p w14:paraId="5F17A88C" w14:textId="16BA3523" w:rsidR="00C536AE" w:rsidRPr="00250BF8" w:rsidRDefault="00250BF8" w:rsidP="005B39CD">
      <w:pPr>
        <w:pStyle w:val="ARTartustawynprozporzdzenia"/>
        <w:rPr>
          <w:rStyle w:val="Ppogrubienie"/>
          <w:b w:val="0"/>
        </w:rPr>
      </w:pPr>
      <w:r w:rsidRPr="00250BF8">
        <w:rPr>
          <w:rStyle w:val="Ppogrubienie"/>
          <w:b w:val="0"/>
        </w:rPr>
        <w:t xml:space="preserve"> </w:t>
      </w:r>
      <w:r w:rsidRPr="00250BF8">
        <w:t xml:space="preserve">„3a) </w:t>
      </w:r>
      <w:r w:rsidRPr="007445A4">
        <w:t xml:space="preserve">środkach publicznego transportu zbiorowego - należy przez to rozumieć środki </w:t>
      </w:r>
      <w:r w:rsidRPr="00250BF8">
        <w:t>transportu wykorzystywane w transporcie kolejowym lub drogowym;”</w:t>
      </w:r>
      <w:r w:rsidR="00EE2521">
        <w:t>.</w:t>
      </w:r>
    </w:p>
    <w:p w14:paraId="4E1D073D" w14:textId="0A9168BB" w:rsidR="005E73B0" w:rsidRDefault="00A6182E" w:rsidP="005E73B0">
      <w:pPr>
        <w:pStyle w:val="ARTartustawynprozporzdzenia"/>
        <w:ind w:firstLine="0"/>
      </w:pPr>
      <w:r>
        <w:t xml:space="preserve">Art. </w:t>
      </w:r>
      <w:r w:rsidR="00C536AE">
        <w:t>3</w:t>
      </w:r>
      <w:r w:rsidR="004E682E">
        <w:t xml:space="preserve">. W ustawie z dnia </w:t>
      </w:r>
      <w:r w:rsidR="006F0266">
        <w:t>6</w:t>
      </w:r>
      <w:r w:rsidR="004E682E">
        <w:t xml:space="preserve"> </w:t>
      </w:r>
      <w:r w:rsidR="006F0266">
        <w:t>września</w:t>
      </w:r>
      <w:r w:rsidR="004E682E">
        <w:t xml:space="preserve"> </w:t>
      </w:r>
      <w:r w:rsidR="006F0266">
        <w:t>2001</w:t>
      </w:r>
      <w:r w:rsidR="004E682E">
        <w:t xml:space="preserve"> r. o </w:t>
      </w:r>
      <w:r w:rsidR="006F0266">
        <w:t xml:space="preserve">transporcie drogowym </w:t>
      </w:r>
      <w:r w:rsidR="00705572">
        <w:t>(Dz. U. z 20</w:t>
      </w:r>
      <w:r w:rsidR="000B6970">
        <w:t>2</w:t>
      </w:r>
      <w:r w:rsidR="0090542B">
        <w:t>2</w:t>
      </w:r>
      <w:r w:rsidR="004E682E">
        <w:t xml:space="preserve"> r. </w:t>
      </w:r>
      <w:r w:rsidR="00AF6E8C">
        <w:t>poz.</w:t>
      </w:r>
      <w:r w:rsidR="00FE3A7D">
        <w:t xml:space="preserve"> </w:t>
      </w:r>
      <w:r w:rsidR="004770BB">
        <w:t>2201</w:t>
      </w:r>
      <w:r w:rsidR="00705572">
        <w:t xml:space="preserve">) </w:t>
      </w:r>
      <w:r w:rsidR="0056466E">
        <w:t>wprowadza się następujące zmiany:</w:t>
      </w:r>
    </w:p>
    <w:p w14:paraId="1C9F24C3" w14:textId="7F67D9D7" w:rsidR="005E73B0" w:rsidRPr="005E73B0" w:rsidRDefault="005E73B0" w:rsidP="00B70FB6">
      <w:pPr>
        <w:pStyle w:val="ARTartustawynprozporzdzenia"/>
        <w:ind w:firstLine="0"/>
      </w:pPr>
      <w:r w:rsidRPr="005E73B0">
        <w:t>1) w art. 18 po ust. 1b dodaje się ust. 1c w brzmieniu:</w:t>
      </w:r>
    </w:p>
    <w:p w14:paraId="67F8334A" w14:textId="0AFE5E6A" w:rsidR="0056466E" w:rsidRPr="0056466E" w:rsidRDefault="005E73B0" w:rsidP="005E73B0">
      <w:pPr>
        <w:pStyle w:val="ARTartustawynprozporzdzenia"/>
      </w:pPr>
      <w:r w:rsidRPr="005E73B0">
        <w:t xml:space="preserve">„1c. W przypadku realizacji dowozów dzieci do szkół, o którym mowa w ustawie z dnia 14 grudnia 2016 r. </w:t>
      </w:r>
      <w:r w:rsidR="00FE5451">
        <w:t xml:space="preserve">- </w:t>
      </w:r>
      <w:r w:rsidRPr="005E73B0">
        <w:t>Prawo oświatowe (Dz. U. z 2021 r. poz. 1082</w:t>
      </w:r>
      <w:r w:rsidR="002E7191">
        <w:t>, z późn. zm.</w:t>
      </w:r>
      <w:r w:rsidR="002E7191">
        <w:rPr>
          <w:rStyle w:val="Odwoanieprzypisudolnego"/>
        </w:rPr>
        <w:footnoteReference w:id="4"/>
      </w:r>
      <w:r w:rsidR="002E7191" w:rsidRPr="004770BB">
        <w:rPr>
          <w:rStyle w:val="IGindeksgrny"/>
        </w:rPr>
        <w:t>)</w:t>
      </w:r>
      <w:r w:rsidRPr="005E73B0">
        <w:t xml:space="preserve">) autobusem szkolnym, gmina może umożliwić korzystanie z tych pojazdów również przez inne osoby.”; </w:t>
      </w:r>
    </w:p>
    <w:p w14:paraId="7FC99F39" w14:textId="572022D3" w:rsidR="007B11F4" w:rsidRDefault="0056466E" w:rsidP="0056466E">
      <w:pPr>
        <w:pStyle w:val="ARTartustawynprozporzdzenia"/>
        <w:ind w:firstLine="0"/>
      </w:pPr>
      <w:r w:rsidRPr="0056466E">
        <w:t xml:space="preserve">2) </w:t>
      </w:r>
      <w:r>
        <w:t xml:space="preserve"> </w:t>
      </w:r>
      <w:r w:rsidR="007741B8">
        <w:t>w załą</w:t>
      </w:r>
      <w:r w:rsidR="002973A2">
        <w:t>czniku nr 3</w:t>
      </w:r>
      <w:r w:rsidR="003B7419">
        <w:t xml:space="preserve"> ustawy w lp.2</w:t>
      </w:r>
      <w:r w:rsidR="007B11F4">
        <w:t>:</w:t>
      </w:r>
    </w:p>
    <w:p w14:paraId="74EE533A" w14:textId="77777777" w:rsidR="007B11F4" w:rsidRDefault="007B11F4" w:rsidP="00267AF8">
      <w:pPr>
        <w:pStyle w:val="LITlitera"/>
      </w:pPr>
      <w:r>
        <w:t xml:space="preserve">a) w pkt 2.1. uchyla się </w:t>
      </w:r>
      <w:r w:rsidR="00F84159">
        <w:t>pkt 3,</w:t>
      </w:r>
    </w:p>
    <w:p w14:paraId="75FBCC48" w14:textId="77777777" w:rsidR="00F84159" w:rsidRDefault="00F84159" w:rsidP="00267AF8">
      <w:pPr>
        <w:pStyle w:val="LITlitera"/>
      </w:pPr>
      <w:r>
        <w:t xml:space="preserve">b) </w:t>
      </w:r>
      <w:r w:rsidR="00E54932">
        <w:t>pkt 2.2. otrzymuje brzmienie:</w:t>
      </w:r>
    </w:p>
    <w:tbl>
      <w:tblPr>
        <w:tblW w:w="8789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851"/>
        <w:gridCol w:w="1134"/>
      </w:tblGrid>
      <w:tr w:rsidR="00E54932" w:rsidRPr="003F7932" w14:paraId="19EDEC5A" w14:textId="77777777" w:rsidTr="006E3633">
        <w:trPr>
          <w:trHeight w:val="51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8DBDE" w14:textId="77777777" w:rsidR="00E54932" w:rsidRPr="0079318E" w:rsidRDefault="00E54932" w:rsidP="00E54932">
            <w:pPr>
              <w:pStyle w:val="P1wTABELIpoziom1numeracjiwtabeli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7BB46" w14:textId="77777777" w:rsidR="00E54932" w:rsidRPr="00E54932" w:rsidRDefault="00E278B7" w:rsidP="00E278B7">
            <w:pPr>
              <w:pStyle w:val="P1wTABELIpoziom1numeracjiwtabeli"/>
            </w:pPr>
            <w:r>
              <w:t>2.2</w:t>
            </w:r>
            <w:r w:rsidR="00E54932" w:rsidRPr="00E54932">
              <w:t xml:space="preserve">. </w:t>
            </w:r>
            <w:r>
              <w:t xml:space="preserve">wykonywanie </w:t>
            </w:r>
            <w:r w:rsidR="00F4746D">
              <w:t>przewozu</w:t>
            </w:r>
            <w:r>
              <w:t xml:space="preserve"> </w:t>
            </w:r>
            <w:r w:rsidR="00F4746D">
              <w:t>regularnego l</w:t>
            </w:r>
            <w:r>
              <w:t xml:space="preserve">ub </w:t>
            </w:r>
            <w:r w:rsidR="00F4746D">
              <w:t>regularnego</w:t>
            </w:r>
            <w:r>
              <w:t xml:space="preserve"> specjalnego </w:t>
            </w:r>
            <w:r w:rsidR="00C602FE">
              <w:t xml:space="preserve">z naruszeniem warunków </w:t>
            </w:r>
            <w:r w:rsidR="00803E81">
              <w:t>określonych</w:t>
            </w:r>
            <w:r w:rsidR="00C602FE">
              <w:t xml:space="preserve"> w </w:t>
            </w:r>
            <w:r w:rsidR="00803E81">
              <w:t>zezwoleniu</w:t>
            </w:r>
            <w:r w:rsidR="00C602FE">
              <w:t xml:space="preserve">, zaświadczeniu na wykonywanie </w:t>
            </w:r>
            <w:r w:rsidR="00803E81">
              <w:t>publicznego</w:t>
            </w:r>
            <w:r w:rsidR="00C602FE">
              <w:t xml:space="preserve"> transportu </w:t>
            </w:r>
            <w:r w:rsidR="00803E81">
              <w:t>zbiorowego dotyczących: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84E49" w14:textId="77777777" w:rsidR="00E54932" w:rsidRPr="00E54932" w:rsidRDefault="00E54932" w:rsidP="00E54932">
            <w:pPr>
              <w:pStyle w:val="P1wTABELIpoziom1numeracjiwtabeli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C028E6" w14:textId="77777777" w:rsidR="00E54932" w:rsidRDefault="00E54932" w:rsidP="00E54932">
            <w:pPr>
              <w:pStyle w:val="P1wTABELIpoziom1numeracjiwtabeli"/>
            </w:pPr>
          </w:p>
        </w:tc>
      </w:tr>
    </w:tbl>
    <w:p w14:paraId="579108A5" w14:textId="24D6C02E" w:rsidR="007C7484" w:rsidRDefault="00A6182E" w:rsidP="005B39CD">
      <w:pPr>
        <w:pStyle w:val="ARTartustawynprozporzdzenia"/>
      </w:pPr>
      <w:r>
        <w:t xml:space="preserve">Art. </w:t>
      </w:r>
      <w:r w:rsidR="00FE3A7D">
        <w:t>4</w:t>
      </w:r>
      <w:r w:rsidR="007C7484">
        <w:t xml:space="preserve">. W ustawie z dnia 16 maja 2019 r. o Funduszu rozwoju przewozów autobusowych o charakterze użyteczności publicznej (Dz. U. z </w:t>
      </w:r>
      <w:r w:rsidR="00EF7AFB">
        <w:t xml:space="preserve">2021 </w:t>
      </w:r>
      <w:r w:rsidR="007C7484">
        <w:t>r. poz.</w:t>
      </w:r>
      <w:r w:rsidR="005B39CD">
        <w:t xml:space="preserve"> </w:t>
      </w:r>
      <w:r w:rsidR="00EF7AFB">
        <w:t>717</w:t>
      </w:r>
      <w:r w:rsidR="0001596F">
        <w:t>,</w:t>
      </w:r>
      <w:r w:rsidR="00B469EA">
        <w:t xml:space="preserve"> </w:t>
      </w:r>
      <w:r w:rsidR="00EF7AFB">
        <w:t>802</w:t>
      </w:r>
      <w:r w:rsidR="00693870">
        <w:t xml:space="preserve"> i </w:t>
      </w:r>
      <w:r w:rsidR="0001596F">
        <w:t>2165</w:t>
      </w:r>
      <w:r w:rsidR="007401DF">
        <w:t xml:space="preserve"> </w:t>
      </w:r>
      <w:r w:rsidR="00693870">
        <w:t xml:space="preserve">oraz </w:t>
      </w:r>
      <w:r w:rsidR="007401DF">
        <w:t xml:space="preserve"> z </w:t>
      </w:r>
      <w:r w:rsidR="00C67716">
        <w:t>2022 r. poz. 640</w:t>
      </w:r>
      <w:r w:rsidR="00A57AE8">
        <w:t xml:space="preserve"> i 1561</w:t>
      </w:r>
      <w:r w:rsidR="007C7484">
        <w:t>) wprowadza się następujące zmiany:</w:t>
      </w:r>
    </w:p>
    <w:p w14:paraId="5653A5DF" w14:textId="2A0ADF48" w:rsidR="007C7484" w:rsidRDefault="005219CF" w:rsidP="005B39CD">
      <w:pPr>
        <w:pStyle w:val="PKTpunkt"/>
      </w:pPr>
      <w:r>
        <w:t>1</w:t>
      </w:r>
      <w:r w:rsidR="007C7484">
        <w:t>) po art. 6 dodaje się art. 6a w brzmieniu:</w:t>
      </w:r>
    </w:p>
    <w:p w14:paraId="620F4595" w14:textId="752F8497" w:rsidR="007C7484" w:rsidRPr="00677862" w:rsidRDefault="007C7484" w:rsidP="007C7484">
      <w:pPr>
        <w:pStyle w:val="ARTartustawynprozporzdzenia"/>
      </w:pPr>
      <w:r w:rsidRPr="00677862">
        <w:t>„</w:t>
      </w:r>
      <w:r>
        <w:t xml:space="preserve">Art. 6a. </w:t>
      </w:r>
      <w:bookmarkStart w:id="9" w:name="_Hlk105665720"/>
      <w:r w:rsidRPr="00677862">
        <w:t>Dopłacie ze środków Funduszu podlegają linie komunikacyjne niefunkcjonujące co najmniej 3 miesiące przed dniem wejścia w życie ustawy oraz na które umowa o świadczenie usług w zakresie publicznego transportu zbiorowego zostanie zawarta po dniu wejścia w życie ustawy</w:t>
      </w:r>
      <w:bookmarkEnd w:id="9"/>
      <w:r w:rsidRPr="00677862">
        <w:t>.</w:t>
      </w:r>
      <w:r w:rsidR="0059514B" w:rsidRPr="00677862">
        <w:t>”</w:t>
      </w:r>
      <w:r w:rsidR="0059514B">
        <w:t>;</w:t>
      </w:r>
    </w:p>
    <w:p w14:paraId="5D7F3855" w14:textId="7E249203" w:rsidR="00C03359" w:rsidRDefault="00FA78E1" w:rsidP="006C0944">
      <w:pPr>
        <w:pStyle w:val="PKTpunkt"/>
      </w:pPr>
      <w:r>
        <w:t>2</w:t>
      </w:r>
      <w:r w:rsidR="008C7DE6">
        <w:t>) w art. 8</w:t>
      </w:r>
      <w:r w:rsidR="00C03359">
        <w:t>:</w:t>
      </w:r>
    </w:p>
    <w:p w14:paraId="73F0A413" w14:textId="2FAD73B4" w:rsidR="008C7DE6" w:rsidRDefault="00C03359" w:rsidP="008C7DE6">
      <w:pPr>
        <w:pStyle w:val="PKTpunkt"/>
      </w:pPr>
      <w:r>
        <w:t xml:space="preserve">        a) </w:t>
      </w:r>
      <w:r w:rsidR="008C7DE6">
        <w:t>po ust. 1 dodaje się ust. 1a w brzmieniu:</w:t>
      </w:r>
    </w:p>
    <w:p w14:paraId="4E8FDED4" w14:textId="2C3C9A62" w:rsidR="00C03359" w:rsidRDefault="008C7DE6" w:rsidP="007C7484">
      <w:pPr>
        <w:pStyle w:val="ARTartustawynprozporzdzenia"/>
      </w:pPr>
      <w:r w:rsidRPr="008C7DE6">
        <w:t>„</w:t>
      </w:r>
      <w:r>
        <w:t xml:space="preserve">1a. W planie finansowym Funduszu wyodrębnia się rezerwę w kwocie stanowiącej równowartość 5% </w:t>
      </w:r>
      <w:r w:rsidR="00B71956">
        <w:t>środków przewidzianych na dany rok budżetowy w planie finansowym Funduszu</w:t>
      </w:r>
      <w:r w:rsidR="00A35D4E">
        <w:t>.</w:t>
      </w:r>
      <w:r w:rsidRPr="008C7DE6">
        <w:t>”</w:t>
      </w:r>
      <w:r w:rsidR="00C03359">
        <w:t>,</w:t>
      </w:r>
    </w:p>
    <w:p w14:paraId="71D36383" w14:textId="76632F79" w:rsidR="008C7DE6" w:rsidRDefault="00C03359" w:rsidP="007C7484">
      <w:pPr>
        <w:pStyle w:val="ARTartustawynprozporzdzenia"/>
      </w:pPr>
      <w:r>
        <w:t>b) w ust. 3 wyrazy</w:t>
      </w:r>
      <w:r w:rsidR="00A72E95">
        <w:t xml:space="preserve"> </w:t>
      </w:r>
      <w:r w:rsidRPr="00C03359">
        <w:t>„podlega uzgodnieniu z ministrem właściwym do spraw finansów publicznych”</w:t>
      </w:r>
      <w:r>
        <w:t xml:space="preserve"> zastępuje się wyrazami </w:t>
      </w:r>
      <w:r w:rsidRPr="00C03359">
        <w:t>„minister właściwy do spraw finansów publicznych uzgadnia”</w:t>
      </w:r>
      <w:r>
        <w:t>;</w:t>
      </w:r>
    </w:p>
    <w:p w14:paraId="559D871C" w14:textId="5C027A85" w:rsidR="006716F2" w:rsidRDefault="00FA78E1" w:rsidP="006716F2">
      <w:pPr>
        <w:pStyle w:val="PKTpunkt"/>
      </w:pPr>
      <w:r>
        <w:t>3</w:t>
      </w:r>
      <w:r w:rsidR="006716F2">
        <w:t>)</w:t>
      </w:r>
      <w:r w:rsidR="005B0E54">
        <w:t xml:space="preserve"> po art. 9</w:t>
      </w:r>
      <w:r w:rsidR="006716F2">
        <w:t xml:space="preserve"> dodaje się art. 9a w brzmieniu:</w:t>
      </w:r>
    </w:p>
    <w:p w14:paraId="17551404" w14:textId="3F728258" w:rsidR="006716F2" w:rsidRDefault="006716F2" w:rsidP="006716F2">
      <w:pPr>
        <w:pStyle w:val="ARTartustawynprozporzdzenia"/>
      </w:pPr>
      <w:r w:rsidRPr="00355DD2">
        <w:t>„</w:t>
      </w:r>
      <w:r>
        <w:t xml:space="preserve">Art. </w:t>
      </w:r>
      <w:r w:rsidR="00FE04F6">
        <w:t>9</w:t>
      </w:r>
      <w:r>
        <w:t xml:space="preserve">a. </w:t>
      </w:r>
      <w:r w:rsidR="00785EC9" w:rsidRPr="00785EC9">
        <w:t>1.</w:t>
      </w:r>
      <w:r w:rsidR="008F6313">
        <w:t xml:space="preserve"> </w:t>
      </w:r>
      <w:r w:rsidR="00785EC9" w:rsidRPr="00785EC9">
        <w:t xml:space="preserve">Wojewoda </w:t>
      </w:r>
      <w:r w:rsidR="0090542B">
        <w:t xml:space="preserve">w terminie wskazanym przez dysponenta Funduszu </w:t>
      </w:r>
      <w:r w:rsidR="00785EC9" w:rsidRPr="00785EC9">
        <w:t>przekazuje dysponentowi informacje o kwocie środków zaangażowanych na kolejny rok budżetowy wynikające</w:t>
      </w:r>
      <w:r w:rsidR="0010321E">
        <w:t>j</w:t>
      </w:r>
      <w:r w:rsidR="00785EC9" w:rsidRPr="00785EC9">
        <w:t xml:space="preserve"> z zawartych umów o dopłatę, których okres obowiązywania i przewidzianego w tych umowach dofinansowania przewozów o charakterze użyteczności publicznej przekracza rok budżetowy, w których te umowy zostały zawarte.</w:t>
      </w:r>
      <w:r w:rsidR="00A35D4E">
        <w:t xml:space="preserve"> </w:t>
      </w:r>
    </w:p>
    <w:p w14:paraId="1CE7C69D" w14:textId="1DF8F1A0" w:rsidR="00BA53B7" w:rsidRDefault="006716F2" w:rsidP="006716F2">
      <w:pPr>
        <w:pStyle w:val="ARTartustawynprozporzdzenia"/>
      </w:pPr>
      <w:r>
        <w:t xml:space="preserve">2. </w:t>
      </w:r>
      <w:r w:rsidR="00785EC9" w:rsidRPr="00785EC9">
        <w:t xml:space="preserve">Kwota środków, o których mowa w ust. </w:t>
      </w:r>
      <w:r w:rsidR="00B71956">
        <w:t>1</w:t>
      </w:r>
      <w:r w:rsidR="00EE2521">
        <w:t>,</w:t>
      </w:r>
      <w:r w:rsidR="00B71956">
        <w:t xml:space="preserve"> nie może przekroczyć 7</w:t>
      </w:r>
      <w:r w:rsidR="007619DB">
        <w:t>0</w:t>
      </w:r>
      <w:r w:rsidR="00785EC9" w:rsidRPr="00785EC9">
        <w:t>%</w:t>
      </w:r>
      <w:r w:rsidR="001924A0">
        <w:t xml:space="preserve"> </w:t>
      </w:r>
      <w:r w:rsidR="00BA53B7">
        <w:t xml:space="preserve">kwoty środków </w:t>
      </w:r>
      <w:r w:rsidR="007619DB">
        <w:t>przekazanych</w:t>
      </w:r>
      <w:r w:rsidR="00BA53B7">
        <w:t xml:space="preserve"> </w:t>
      </w:r>
      <w:r w:rsidR="00ED3151">
        <w:t>w</w:t>
      </w:r>
      <w:r w:rsidR="007619DB">
        <w:t>ojewodzie w roku poprzednim.</w:t>
      </w:r>
    </w:p>
    <w:p w14:paraId="78DD499A" w14:textId="59D97099" w:rsidR="00785EC9" w:rsidRDefault="00785EC9" w:rsidP="006716F2">
      <w:pPr>
        <w:pStyle w:val="ARTartustawynprozporzdzenia"/>
      </w:pPr>
      <w:r>
        <w:t xml:space="preserve">3. </w:t>
      </w:r>
      <w:r w:rsidRPr="00785EC9">
        <w:t>Dysponent Funduszu określa</w:t>
      </w:r>
      <w:r w:rsidR="006920FA">
        <w:t xml:space="preserve"> łączną</w:t>
      </w:r>
      <w:r w:rsidRPr="00785EC9">
        <w:t xml:space="preserve"> wysokość środków Funduszu przewidzianych do podziału na województwa na dany rok budżetowy pomniejszoną o środki zaangażowane w </w:t>
      </w:r>
      <w:r w:rsidRPr="00785EC9">
        <w:lastRenderedPageBreak/>
        <w:t>ramach umów o dopłatę zawartych w poprzednich latach, o których mowa w ust. 1</w:t>
      </w:r>
      <w:r w:rsidR="00143A61">
        <w:t>,</w:t>
      </w:r>
      <w:r w:rsidR="006B321C">
        <w:t xml:space="preserve"> </w:t>
      </w:r>
      <w:r w:rsidR="00FB798C">
        <w:t>oraz o środki, o których mowa w art. 8 ust. 1a</w:t>
      </w:r>
      <w:r w:rsidR="006920FA">
        <w:t>.</w:t>
      </w:r>
      <w:r w:rsidRPr="00785EC9">
        <w:t>”</w:t>
      </w:r>
      <w:r>
        <w:t>;</w:t>
      </w:r>
    </w:p>
    <w:p w14:paraId="5C5D7E8C" w14:textId="3EE85E8F" w:rsidR="00785EC9" w:rsidRDefault="00FA78E1" w:rsidP="00355DD2">
      <w:pPr>
        <w:pStyle w:val="PKTpunkt"/>
      </w:pPr>
      <w:r>
        <w:t>4</w:t>
      </w:r>
      <w:r w:rsidR="007C7484">
        <w:t>) w art. 10</w:t>
      </w:r>
      <w:r w:rsidR="00785EC9">
        <w:t>:</w:t>
      </w:r>
    </w:p>
    <w:p w14:paraId="09CCA664" w14:textId="77777777" w:rsidR="00785EC9" w:rsidRDefault="00785EC9" w:rsidP="00785EC9">
      <w:pPr>
        <w:pStyle w:val="LITlitera"/>
      </w:pPr>
      <w:r>
        <w:t>a) ust. 1 otrzymuje brzmienie:</w:t>
      </w:r>
    </w:p>
    <w:p w14:paraId="0B180287" w14:textId="2F1445DE" w:rsidR="00785EC9" w:rsidRPr="00785EC9" w:rsidRDefault="008F6313" w:rsidP="008F6313">
      <w:pPr>
        <w:pStyle w:val="USTustnpkodeksu"/>
      </w:pPr>
      <w:r w:rsidRPr="008F6313">
        <w:t>„</w:t>
      </w:r>
      <w:r>
        <w:t xml:space="preserve">1. </w:t>
      </w:r>
      <w:r w:rsidR="00785EC9">
        <w:t xml:space="preserve"> </w:t>
      </w:r>
      <w:r w:rsidR="00785EC9" w:rsidRPr="00785EC9">
        <w:t>Dysponent Funduszu dokonuje podziału niezaangażowanych środków, o których mowa w art. 9a ust. 3, przewidzianych na dany rok budżetowy w planie finansowym Funduszu na dofinansowanie realizacji zadań, o których mowa w art. 6 pkt 1, w poszczególnych województwach, po uzgodnieniu planu finansowego Funduszu, o którym mowa w art. 8 ust. 4.</w:t>
      </w:r>
      <w:r w:rsidRPr="008F6313">
        <w:t>”</w:t>
      </w:r>
      <w:r w:rsidR="009007BF">
        <w:t>;</w:t>
      </w:r>
      <w:r w:rsidR="003F739C">
        <w:t xml:space="preserve">    </w:t>
      </w:r>
    </w:p>
    <w:p w14:paraId="3325B15D" w14:textId="77777777" w:rsidR="00274868" w:rsidRDefault="008F6313" w:rsidP="00785EC9">
      <w:pPr>
        <w:pStyle w:val="LITlitera"/>
      </w:pPr>
      <w:r>
        <w:t>b)</w:t>
      </w:r>
      <w:r w:rsidR="00355DD2">
        <w:t xml:space="preserve"> </w:t>
      </w:r>
      <w:r w:rsidR="007C7484">
        <w:t>w ust 2</w:t>
      </w:r>
      <w:r w:rsidR="00274868">
        <w:t>:</w:t>
      </w:r>
    </w:p>
    <w:p w14:paraId="4811F8BA" w14:textId="77777777" w:rsidR="007C7484" w:rsidRDefault="00274868" w:rsidP="00785EC9">
      <w:pPr>
        <w:pStyle w:val="LITlitera"/>
      </w:pPr>
      <w:r w:rsidRPr="00274868">
        <w:t>–</w:t>
      </w:r>
      <w:r w:rsidR="008F6313">
        <w:t xml:space="preserve"> wprowadzenie do wyliczenia otrzymuje brzmienie</w:t>
      </w:r>
      <w:r w:rsidR="007C7484">
        <w:t>:</w:t>
      </w:r>
    </w:p>
    <w:p w14:paraId="747FDD65" w14:textId="05C17E51" w:rsidR="008F6313" w:rsidRDefault="008F6313" w:rsidP="008F6313">
      <w:pPr>
        <w:pStyle w:val="USTustnpkodeksu"/>
      </w:pPr>
      <w:r w:rsidRPr="008F6313">
        <w:t>„</w:t>
      </w:r>
      <w:r>
        <w:t xml:space="preserve">2. </w:t>
      </w:r>
      <w:r w:rsidRPr="008F6313">
        <w:t>Rada Ministrów określi, w drodze rozporządzenia, sposób podziału środków Funduszu, o których mowa w ust. 1</w:t>
      </w:r>
      <w:r w:rsidR="00143A61">
        <w:t>,</w:t>
      </w:r>
      <w:r w:rsidRPr="008F6313">
        <w:t xml:space="preserve"> mając na uwadze</w:t>
      </w:r>
      <w:r w:rsidR="00274868">
        <w:t>:</w:t>
      </w:r>
      <w:r w:rsidR="00CC17C8" w:rsidRPr="00CC17C8">
        <w:t>”,</w:t>
      </w:r>
    </w:p>
    <w:p w14:paraId="685D661F" w14:textId="77777777" w:rsidR="007C7484" w:rsidRDefault="00274868" w:rsidP="00355DD2">
      <w:pPr>
        <w:pStyle w:val="LITlitera"/>
      </w:pPr>
      <w:r w:rsidRPr="00274868">
        <w:t>–</w:t>
      </w:r>
      <w:r w:rsidR="007C7484">
        <w:t xml:space="preserve"> pkt 3 otrzymuje brzmienie:</w:t>
      </w:r>
    </w:p>
    <w:p w14:paraId="6223ABF8" w14:textId="77777777" w:rsidR="007C7484" w:rsidRDefault="007C7484" w:rsidP="00355DD2">
      <w:pPr>
        <w:pStyle w:val="LITlitera"/>
      </w:pPr>
      <w:r w:rsidRPr="001A5C68">
        <w:t>„</w:t>
      </w:r>
      <w:r>
        <w:t xml:space="preserve">3) </w:t>
      </w:r>
      <w:r w:rsidRPr="001A5C68">
        <w:t>wartość produk</w:t>
      </w:r>
      <w:r>
        <w:t>tu krajowego brutto województwa,</w:t>
      </w:r>
      <w:r w:rsidRPr="001A5C68">
        <w:t>”</w:t>
      </w:r>
      <w:r w:rsidR="00CC17C8">
        <w:t>,</w:t>
      </w:r>
    </w:p>
    <w:p w14:paraId="0D893AD7" w14:textId="77777777" w:rsidR="007C7484" w:rsidRDefault="005E2422" w:rsidP="00355DD2">
      <w:pPr>
        <w:pStyle w:val="LITlitera"/>
      </w:pPr>
      <w:r w:rsidRPr="005E2422">
        <w:t xml:space="preserve">– </w:t>
      </w:r>
      <w:r w:rsidR="007C7484">
        <w:t xml:space="preserve"> po pkt 3 dodaje się pkt 4 w brzmieniu:</w:t>
      </w:r>
    </w:p>
    <w:p w14:paraId="64A2F33D" w14:textId="77777777" w:rsidR="005B39CD" w:rsidRDefault="007C7484" w:rsidP="005B39CD">
      <w:pPr>
        <w:pStyle w:val="LITlitera"/>
      </w:pPr>
      <w:r w:rsidRPr="00F20357">
        <w:t>„4)  zaspokojenie potrzeb przewozowych społeczności na obszarze województwa.”</w:t>
      </w:r>
      <w:r w:rsidR="00CC17C8">
        <w:t>;</w:t>
      </w:r>
    </w:p>
    <w:p w14:paraId="5A5A60A5" w14:textId="725A410B" w:rsidR="006716F2" w:rsidRPr="004961B6" w:rsidRDefault="00FA78E1" w:rsidP="00641B73">
      <w:pPr>
        <w:pStyle w:val="PKTpunkt"/>
      </w:pPr>
      <w:r>
        <w:t>5</w:t>
      </w:r>
      <w:r w:rsidR="006716F2">
        <w:t>) dodaje się art. 10a w brzmieniu:</w:t>
      </w:r>
    </w:p>
    <w:p w14:paraId="53D4D1D7" w14:textId="77777777" w:rsidR="008B37BB" w:rsidRDefault="00CC17C8" w:rsidP="00F97166">
      <w:pPr>
        <w:pStyle w:val="ARTartustawynprozporzdzenia"/>
      </w:pPr>
      <w:r w:rsidRPr="00CC17C8">
        <w:t>„</w:t>
      </w:r>
      <w:r w:rsidR="006716F2">
        <w:t>Art. 10a</w:t>
      </w:r>
      <w:r w:rsidR="00355DD2">
        <w:t>. 1</w:t>
      </w:r>
      <w:r w:rsidR="007C7484" w:rsidRPr="00356A5F">
        <w:t>.</w:t>
      </w:r>
      <w:r w:rsidR="005E2422">
        <w:t xml:space="preserve"> </w:t>
      </w:r>
      <w:r w:rsidR="005E2422" w:rsidRPr="005E2422">
        <w:t xml:space="preserve">Wojewoda zamieszcza w Biuletynie Informacji Publicznej na stronie podmiotowej urzędu wojewódzkiego informację o </w:t>
      </w:r>
      <w:r w:rsidR="008B37BB">
        <w:t>:</w:t>
      </w:r>
    </w:p>
    <w:p w14:paraId="34CDE7C9" w14:textId="77777777" w:rsidR="008B37BB" w:rsidRDefault="008B37BB" w:rsidP="00F97166">
      <w:pPr>
        <w:pStyle w:val="ARTartustawynprozporzdzenia"/>
      </w:pPr>
      <w:r>
        <w:t xml:space="preserve">1) </w:t>
      </w:r>
      <w:r w:rsidR="005E2422" w:rsidRPr="005E2422">
        <w:t>kwocie środków Funduszu, o których mowa w art. 10 ust. 1, przyznanych dla województwa</w:t>
      </w:r>
      <w:r w:rsidR="00984788">
        <w:t xml:space="preserve"> na dofinansowanie realizacji zadań</w:t>
      </w:r>
      <w:r w:rsidR="005E2422" w:rsidRPr="005E2422">
        <w:t xml:space="preserve">, o których mowa w art. </w:t>
      </w:r>
      <w:r w:rsidR="00A00822">
        <w:t>6 pkt 1</w:t>
      </w:r>
      <w:r>
        <w:t>;</w:t>
      </w:r>
    </w:p>
    <w:p w14:paraId="5998D0AC" w14:textId="0B7E2C80" w:rsidR="00802921" w:rsidRDefault="008B37BB" w:rsidP="00F97166">
      <w:pPr>
        <w:pStyle w:val="ARTartustawynprozporzdzenia"/>
      </w:pPr>
      <w:r>
        <w:t xml:space="preserve">2) kwocie </w:t>
      </w:r>
      <w:r w:rsidR="00371481">
        <w:t xml:space="preserve"> </w:t>
      </w:r>
      <w:r w:rsidR="00802921">
        <w:t>środków Funduszu, o których mowa w art. 9</w:t>
      </w:r>
      <w:r w:rsidR="00EB1859">
        <w:t xml:space="preserve">a ust. </w:t>
      </w:r>
      <w:r w:rsidR="008C5F96">
        <w:t>1</w:t>
      </w:r>
      <w:r w:rsidR="00802921">
        <w:t>;</w:t>
      </w:r>
    </w:p>
    <w:p w14:paraId="2ABA23AD" w14:textId="3663A21D" w:rsidR="00802921" w:rsidRDefault="00802921" w:rsidP="00F97166">
      <w:pPr>
        <w:pStyle w:val="ARTartustawynprozporzdzenia"/>
      </w:pPr>
      <w:r>
        <w:t xml:space="preserve">3) łącznej kwocie środków Funduszu, o których mowa w pkt 1 i 2; </w:t>
      </w:r>
    </w:p>
    <w:p w14:paraId="706B40D7" w14:textId="3BBA536F" w:rsidR="00802921" w:rsidRDefault="00802921" w:rsidP="00F97166">
      <w:pPr>
        <w:pStyle w:val="ARTartustawynprozporzdzenia"/>
      </w:pPr>
      <w:r>
        <w:t xml:space="preserve">4) </w:t>
      </w:r>
      <w:r w:rsidR="00A00822">
        <w:t>termin</w:t>
      </w:r>
      <w:r>
        <w:t>ach</w:t>
      </w:r>
      <w:r w:rsidR="005E2422" w:rsidRPr="005E2422">
        <w:t xml:space="preserve"> w ciągu roku na składanie wniosków o objęcie w danym roku budżetowym dopłatą. </w:t>
      </w:r>
    </w:p>
    <w:p w14:paraId="583A92F3" w14:textId="4B8F240E" w:rsidR="007C7484" w:rsidRPr="0030577A" w:rsidRDefault="00802921" w:rsidP="0030577A">
      <w:pPr>
        <w:pStyle w:val="ARTartustawynprozporzdzenia"/>
      </w:pPr>
      <w:r w:rsidRPr="0030577A">
        <w:t xml:space="preserve">2. </w:t>
      </w:r>
      <w:r w:rsidR="005E2422" w:rsidRPr="0030577A">
        <w:t>Wojewoda aktualizuje w Biuletynie Informacji Publicznej na stronie podmiotowej urzędu wojewódzkiego informacj</w:t>
      </w:r>
      <w:r w:rsidR="00EB1859" w:rsidRPr="0030577A">
        <w:t xml:space="preserve">e, o których mowa w ust.1 pkt 1 - 3, </w:t>
      </w:r>
      <w:r w:rsidR="005E2422" w:rsidRPr="0030577A">
        <w:t xml:space="preserve"> stosownie do informacji otrzymanej od Dysponenta F</w:t>
      </w:r>
      <w:r w:rsidR="00984788" w:rsidRPr="0030577A">
        <w:t>unduszu zgodnie z art. 16 ust. 13</w:t>
      </w:r>
      <w:r w:rsidR="005E2422" w:rsidRPr="0030577A">
        <w:t>.</w:t>
      </w:r>
    </w:p>
    <w:p w14:paraId="5A245B87" w14:textId="4D671B88" w:rsidR="007C7484" w:rsidRPr="00BD7191" w:rsidRDefault="0030577A" w:rsidP="00F97166">
      <w:pPr>
        <w:pStyle w:val="ARTartustawynprozporzdzenia"/>
      </w:pPr>
      <w:r>
        <w:t>3</w:t>
      </w:r>
      <w:r w:rsidR="007C7484" w:rsidRPr="00BD7191">
        <w:t>. Wniosek, o którym mowa w ust.</w:t>
      </w:r>
      <w:r w:rsidR="004D78F3">
        <w:t>1</w:t>
      </w:r>
      <w:r w:rsidR="00136515">
        <w:t xml:space="preserve"> pkt 4</w:t>
      </w:r>
      <w:r w:rsidR="007C7484" w:rsidRPr="00BD7191">
        <w:t>:</w:t>
      </w:r>
    </w:p>
    <w:p w14:paraId="3FD82F6C" w14:textId="07980035" w:rsidR="007C7484" w:rsidRPr="00BD7191" w:rsidRDefault="007C7484" w:rsidP="00F97166">
      <w:pPr>
        <w:pStyle w:val="ARTartustawynprozporzdzenia"/>
      </w:pPr>
      <w:r w:rsidRPr="00BD7191">
        <w:t>1)  doręczony po upływie terminu, o którym mowa w ust.</w:t>
      </w:r>
      <w:r w:rsidR="008375D9">
        <w:t xml:space="preserve"> 1 pkt 4</w:t>
      </w:r>
      <w:r w:rsidRPr="00BD7191">
        <w:t>,</w:t>
      </w:r>
    </w:p>
    <w:p w14:paraId="63A012DB" w14:textId="43FF3F86" w:rsidR="007C7484" w:rsidRPr="00BD7191" w:rsidRDefault="007C7484" w:rsidP="00F97166">
      <w:pPr>
        <w:pStyle w:val="ARTartustawynprozporzdzenia"/>
      </w:pPr>
      <w:r w:rsidRPr="00BD7191">
        <w:lastRenderedPageBreak/>
        <w:t>2)  nieuzupełniony w terminie wyznaczonym przez wojewodę</w:t>
      </w:r>
    </w:p>
    <w:p w14:paraId="0F00467C" w14:textId="06DC6BCB" w:rsidR="007C7484" w:rsidRPr="00356A5F" w:rsidRDefault="007C7484" w:rsidP="00F97166">
      <w:pPr>
        <w:pStyle w:val="ARTartustawynprozporzdzenia"/>
      </w:pPr>
      <w:r w:rsidRPr="00356A5F">
        <w:t>- nie podlega</w:t>
      </w:r>
      <w:r>
        <w:t xml:space="preserve"> </w:t>
      </w:r>
      <w:r w:rsidRPr="00356A5F">
        <w:t>rozpatrzeniu.</w:t>
      </w:r>
    </w:p>
    <w:p w14:paraId="189CBE3E" w14:textId="32EAADFE" w:rsidR="007C7484" w:rsidRPr="00356A5F" w:rsidRDefault="0030577A" w:rsidP="00F97166">
      <w:pPr>
        <w:pStyle w:val="ARTartustawynprozporzdzenia"/>
      </w:pPr>
      <w:r>
        <w:t>4</w:t>
      </w:r>
      <w:r w:rsidR="007C7484" w:rsidRPr="00356A5F">
        <w:t>. Organizator składa wniosek, o którym mowa w ust.</w:t>
      </w:r>
      <w:r w:rsidR="007C7484">
        <w:t xml:space="preserve"> </w:t>
      </w:r>
      <w:r w:rsidR="008375D9">
        <w:t>1 pkt 4</w:t>
      </w:r>
      <w:r w:rsidR="007C7484" w:rsidRPr="00356A5F">
        <w:t>, do właściwego wojewody, zawierający w szczególności:</w:t>
      </w:r>
    </w:p>
    <w:p w14:paraId="503B1708" w14:textId="6DE80CEB" w:rsidR="007C7484" w:rsidRPr="00356A5F" w:rsidRDefault="007C7484" w:rsidP="00F97166">
      <w:pPr>
        <w:pStyle w:val="ARTartustawynprozporzdzenia"/>
      </w:pPr>
      <w:r w:rsidRPr="00356A5F">
        <w:t>1)  nazwę organizatora i numer identyfikacji podatkowej (NIP);</w:t>
      </w:r>
    </w:p>
    <w:p w14:paraId="05EF64D4" w14:textId="11D001DC" w:rsidR="007C7484" w:rsidRDefault="007C7484" w:rsidP="00F97166">
      <w:pPr>
        <w:pStyle w:val="ARTartustawynprozporzdzenia"/>
      </w:pPr>
      <w:r>
        <w:t xml:space="preserve">2) </w:t>
      </w:r>
      <w:r w:rsidRPr="00356A5F">
        <w:t>linie komunikacyjne, na których będą wykonywane przewozy autobusowe o charakterze użyteczności publicznej;</w:t>
      </w:r>
    </w:p>
    <w:p w14:paraId="250F6ED3" w14:textId="49E8C07A" w:rsidR="001470FE" w:rsidRPr="00356A5F" w:rsidRDefault="001470FE" w:rsidP="00F97166">
      <w:pPr>
        <w:pStyle w:val="ARTartustawynprozporzdzenia"/>
      </w:pPr>
      <w:r>
        <w:t xml:space="preserve">3) datę uruchomienia </w:t>
      </w:r>
      <w:r w:rsidR="00652F4C">
        <w:t xml:space="preserve">każdej </w:t>
      </w:r>
      <w:r>
        <w:t>linii, o której mowa w pkt 2</w:t>
      </w:r>
      <w:r w:rsidR="00D34454">
        <w:t>,</w:t>
      </w:r>
      <w:r w:rsidR="00D34454" w:rsidRPr="00D34454">
        <w:t xml:space="preserve"> w każdym roku budżetowym objętym </w:t>
      </w:r>
      <w:r w:rsidR="00D34454">
        <w:t>umową, o której mowa w art. 11d</w:t>
      </w:r>
      <w:r w:rsidR="00D34454" w:rsidRPr="00D34454">
        <w:t xml:space="preserve"> ust. 1</w:t>
      </w:r>
      <w:r>
        <w:t>;</w:t>
      </w:r>
    </w:p>
    <w:p w14:paraId="4BFBC11A" w14:textId="56C6298E" w:rsidR="007C7484" w:rsidRPr="00356A5F" w:rsidRDefault="001470FE" w:rsidP="00F97166">
      <w:pPr>
        <w:pStyle w:val="ARTartustawynprozporzdzenia"/>
      </w:pPr>
      <w:r>
        <w:t>4</w:t>
      </w:r>
      <w:r w:rsidR="007C7484">
        <w:t xml:space="preserve">) </w:t>
      </w:r>
      <w:r w:rsidR="007C7484" w:rsidRPr="00356A5F">
        <w:t xml:space="preserve">planowaną wielkość pracy eksploatacyjnej wyrażonej w wozokilometrach wykonywaną na każdej linii, o której mowa w pkt 2, w </w:t>
      </w:r>
      <w:r w:rsidR="007C7484">
        <w:t>każdym</w:t>
      </w:r>
      <w:r w:rsidR="007C7484" w:rsidRPr="00356A5F">
        <w:t xml:space="preserve"> roku budżetowym</w:t>
      </w:r>
      <w:r w:rsidR="007C7484">
        <w:t xml:space="preserve"> objętym umową</w:t>
      </w:r>
      <w:r w:rsidR="007C7484" w:rsidRPr="00AB3F53">
        <w:t>, o której mowa w art. 11</w:t>
      </w:r>
      <w:r w:rsidR="008375D9">
        <w:t>d</w:t>
      </w:r>
      <w:r w:rsidR="007C7484" w:rsidRPr="00AB3F53">
        <w:t xml:space="preserve"> ust. 1;</w:t>
      </w:r>
    </w:p>
    <w:p w14:paraId="142BE31B" w14:textId="0F2FB3A6" w:rsidR="007C7484" w:rsidRPr="00356A5F" w:rsidRDefault="001470FE" w:rsidP="00F97166">
      <w:pPr>
        <w:pStyle w:val="ARTartustawynprozporzdzenia"/>
      </w:pPr>
      <w:r>
        <w:t>5</w:t>
      </w:r>
      <w:r w:rsidR="007C7484">
        <w:t xml:space="preserve">) </w:t>
      </w:r>
      <w:r w:rsidR="007C7484" w:rsidRPr="00356A5F">
        <w:t xml:space="preserve">planowaną kwotę deficytu każdej linii, o której mowa w pkt 2, w </w:t>
      </w:r>
      <w:r w:rsidR="007C7484">
        <w:t>każdym</w:t>
      </w:r>
      <w:r w:rsidR="007C7484" w:rsidRPr="00356A5F">
        <w:t xml:space="preserve"> roku budżetowym</w:t>
      </w:r>
      <w:r w:rsidR="007C7484">
        <w:t xml:space="preserve"> objętym umową, o której mowa w art. 11</w:t>
      </w:r>
      <w:r w:rsidR="008375D9">
        <w:t>d</w:t>
      </w:r>
      <w:r w:rsidR="007C7484">
        <w:t xml:space="preserve"> ust. 1</w:t>
      </w:r>
      <w:r w:rsidR="007C7484" w:rsidRPr="00356A5F">
        <w:t>;</w:t>
      </w:r>
    </w:p>
    <w:p w14:paraId="72B4426C" w14:textId="3C93F873" w:rsidR="007C7484" w:rsidRPr="00356A5F" w:rsidRDefault="001470FE" w:rsidP="00F97166">
      <w:pPr>
        <w:pStyle w:val="ARTartustawynprozporzdzenia"/>
      </w:pPr>
      <w:r>
        <w:t>6</w:t>
      </w:r>
      <w:r w:rsidR="007C7484" w:rsidRPr="00356A5F">
        <w:t xml:space="preserve">)  planowaną łączną kwotę dopłaty w </w:t>
      </w:r>
      <w:r w:rsidR="007C7484">
        <w:t>każdym</w:t>
      </w:r>
      <w:r w:rsidR="007C7484" w:rsidRPr="00356A5F">
        <w:t xml:space="preserve"> roku budżetowym</w:t>
      </w:r>
      <w:r w:rsidR="007C7484" w:rsidRPr="00AB3F53">
        <w:t xml:space="preserve"> objętym umową, o której mowa w art. 11</w:t>
      </w:r>
      <w:r w:rsidR="008375D9">
        <w:t>d</w:t>
      </w:r>
      <w:r w:rsidR="007C7484" w:rsidRPr="00AB3F53">
        <w:t xml:space="preserve"> ust. 1</w:t>
      </w:r>
      <w:r w:rsidR="007C7484" w:rsidRPr="00356A5F">
        <w:t>.</w:t>
      </w:r>
    </w:p>
    <w:p w14:paraId="08650B3F" w14:textId="13AF24A1" w:rsidR="007C7484" w:rsidRPr="00356A5F" w:rsidRDefault="0030577A" w:rsidP="00F97166">
      <w:pPr>
        <w:pStyle w:val="ARTartustawynprozporzdzenia"/>
      </w:pPr>
      <w:r>
        <w:t>5</w:t>
      </w:r>
      <w:r w:rsidR="007C7484" w:rsidRPr="00356A5F">
        <w:t>. Do</w:t>
      </w:r>
      <w:r w:rsidR="007C7484">
        <w:t xml:space="preserve"> wniosku, o którym mowa w ust. </w:t>
      </w:r>
      <w:r w:rsidR="004D78F3">
        <w:t>1</w:t>
      </w:r>
      <w:r w:rsidR="008375D9">
        <w:t xml:space="preserve"> pkt 4</w:t>
      </w:r>
      <w:r w:rsidR="007C7484" w:rsidRPr="00356A5F">
        <w:t>, organizator dołącza dokumenty potwierdzając</w:t>
      </w:r>
      <w:r w:rsidR="007C7484">
        <w:t>e</w:t>
      </w:r>
      <w:r w:rsidR="007C7484" w:rsidRPr="00356A5F">
        <w:t xml:space="preserve"> dane i informacje zawarte we wniosku.</w:t>
      </w:r>
      <w:r w:rsidR="007C7484" w:rsidRPr="00BD7191">
        <w:t>”;</w:t>
      </w:r>
    </w:p>
    <w:p w14:paraId="276D137B" w14:textId="20B8D34A" w:rsidR="007C7484" w:rsidRDefault="00FA78E1" w:rsidP="007C7484">
      <w:pPr>
        <w:pStyle w:val="PKTpunkt"/>
      </w:pPr>
      <w:r>
        <w:t>6</w:t>
      </w:r>
      <w:r w:rsidR="007C7484">
        <w:t>) po art. 11 dodaje się art. 11a - 11</w:t>
      </w:r>
      <w:r w:rsidR="00316BFE">
        <w:t>e</w:t>
      </w:r>
      <w:r w:rsidR="007C7484">
        <w:t xml:space="preserve"> w brzmieniu:</w:t>
      </w:r>
    </w:p>
    <w:p w14:paraId="1E9113E0" w14:textId="1C7574A1" w:rsidR="007C7484" w:rsidRPr="004A688D" w:rsidRDefault="007C7484" w:rsidP="007C7484">
      <w:pPr>
        <w:pStyle w:val="ARTartustawynprozporzdzenia"/>
      </w:pPr>
      <w:r w:rsidRPr="00532E83">
        <w:t>„</w:t>
      </w:r>
      <w:r>
        <w:t xml:space="preserve">Art. 11a. </w:t>
      </w:r>
      <w:r w:rsidRPr="004A688D">
        <w:t xml:space="preserve">1. Wojewoda, rozpatrując </w:t>
      </w:r>
      <w:r>
        <w:t>wniosek, o którym mowa w art. 10</w:t>
      </w:r>
      <w:r w:rsidR="006716F2">
        <w:t>a</w:t>
      </w:r>
      <w:r>
        <w:t xml:space="preserve"> ust.</w:t>
      </w:r>
      <w:r w:rsidR="00F97166">
        <w:t>1</w:t>
      </w:r>
      <w:r w:rsidR="001470FE">
        <w:t xml:space="preserve"> pkt 4</w:t>
      </w:r>
      <w:r w:rsidRPr="004A688D">
        <w:t>, bierze pod uwagę:</w:t>
      </w:r>
    </w:p>
    <w:p w14:paraId="3EB44913" w14:textId="77777777" w:rsidR="007C7484" w:rsidRPr="004A688D" w:rsidRDefault="007C7484" w:rsidP="007C7484">
      <w:pPr>
        <w:pStyle w:val="ARTartustawynprozporzdzenia"/>
      </w:pPr>
      <w:r w:rsidRPr="004A688D">
        <w:t>1)  powierzchnię obszaru właściwości organizatora;</w:t>
      </w:r>
    </w:p>
    <w:p w14:paraId="2564296F" w14:textId="77777777" w:rsidR="007C7484" w:rsidRPr="004A688D" w:rsidRDefault="007C7484" w:rsidP="007C7484">
      <w:pPr>
        <w:pStyle w:val="ARTartustawynprozporzdzenia"/>
      </w:pPr>
      <w:r w:rsidRPr="004A688D">
        <w:t>2)  liczbę mieszkańców obszaru właściwości organizatora;</w:t>
      </w:r>
    </w:p>
    <w:p w14:paraId="0E963E66" w14:textId="009539F0" w:rsidR="007C7484" w:rsidRPr="004A688D" w:rsidRDefault="007C7484" w:rsidP="007C7484">
      <w:pPr>
        <w:pStyle w:val="ARTartustawynprozporzdzenia"/>
      </w:pPr>
      <w:r>
        <w:t xml:space="preserve">3) </w:t>
      </w:r>
      <w:r w:rsidRPr="004A688D">
        <w:t>liczbę linii komunikacyjnych w przewozach autobusowych o charakterze użyteczności publicznej, dla których organizator złożył wniosek;</w:t>
      </w:r>
    </w:p>
    <w:p w14:paraId="34E495F0" w14:textId="77DC64D5" w:rsidR="007C7484" w:rsidRPr="004A688D" w:rsidRDefault="007C7484" w:rsidP="007C7484">
      <w:pPr>
        <w:pStyle w:val="ARTartustawynprozporzdzenia"/>
      </w:pPr>
      <w:r>
        <w:t xml:space="preserve">4) </w:t>
      </w:r>
      <w:r w:rsidRPr="004A688D">
        <w:t>długość linii komunikacyjnych w przewozach autobusowych o charakterze użyteczności publicznej, dla których organizator złożył wniosek;</w:t>
      </w:r>
    </w:p>
    <w:p w14:paraId="4058EB95" w14:textId="77777777" w:rsidR="007C7484" w:rsidRPr="004A688D" w:rsidRDefault="007C7484" w:rsidP="007C7484">
      <w:pPr>
        <w:pStyle w:val="ARTartustawynprozporzdzenia"/>
      </w:pPr>
      <w:r>
        <w:lastRenderedPageBreak/>
        <w:t xml:space="preserve">5) </w:t>
      </w:r>
      <w:r w:rsidRPr="004A688D">
        <w:t>liczbę zatrzymań autobusu na przystankach komunikacyjnych na liniach komunikacyjnych w przewozach autobusowych o charakterze użyteczności publicznej, dla których organizator złożył wniosek;</w:t>
      </w:r>
    </w:p>
    <w:p w14:paraId="2E529357" w14:textId="77777777" w:rsidR="007C7484" w:rsidRPr="004A688D" w:rsidRDefault="007C7484" w:rsidP="007C7484">
      <w:pPr>
        <w:pStyle w:val="ARTartustawynprozporzdzenia"/>
      </w:pPr>
      <w:r w:rsidRPr="004A688D">
        <w:t>6)  realizację potrzeb osób niepełnosprawnych oraz osób o ograniczonej zdolności ruchowej w zakresie dostępu do przewozów na liniach komunikacyjnych w przewozach autobusowych o charakterze użyteczności publicznej, dla których organizator złożył wniosek;</w:t>
      </w:r>
    </w:p>
    <w:p w14:paraId="30EB2CC6" w14:textId="7481F0FE" w:rsidR="007C7484" w:rsidRDefault="007C7484" w:rsidP="007C7484">
      <w:pPr>
        <w:pStyle w:val="ARTartustawynprozporzdzenia"/>
      </w:pPr>
      <w:r w:rsidRPr="004A688D">
        <w:t>7)  wskaźnik dochodów podatkowych na jednego mieszkańca, o którym mowa w przepisach ustawy z dnia 13 listopada 2003 r. o dochodach jednostek samorządu terytorialnego (Dz.</w:t>
      </w:r>
      <w:r w:rsidR="006C2AA5">
        <w:t xml:space="preserve"> </w:t>
      </w:r>
      <w:r w:rsidRPr="004A688D">
        <w:t>U. z 20</w:t>
      </w:r>
      <w:r w:rsidR="00EE2521">
        <w:t>21</w:t>
      </w:r>
      <w:r w:rsidRPr="004A688D">
        <w:t xml:space="preserve"> r. poz. </w:t>
      </w:r>
      <w:r w:rsidR="00EE2521">
        <w:t>1672</w:t>
      </w:r>
      <w:r w:rsidR="00A92D1C">
        <w:t>,</w:t>
      </w:r>
      <w:r w:rsidR="00FE3A7D">
        <w:t xml:space="preserve"> </w:t>
      </w:r>
      <w:r w:rsidR="00A57AE8">
        <w:t>z późn. zm.</w:t>
      </w:r>
      <w:r w:rsidR="00A57AE8">
        <w:rPr>
          <w:rStyle w:val="Odwoanieprzypisudolnego"/>
        </w:rPr>
        <w:footnoteReference w:id="5"/>
      </w:r>
      <w:r w:rsidR="00A57AE8">
        <w:rPr>
          <w:rStyle w:val="IGindeksgrny"/>
        </w:rPr>
        <w:t>)</w:t>
      </w:r>
      <w:r w:rsidR="00A57AE8">
        <w:t xml:space="preserve"> </w:t>
      </w:r>
      <w:r w:rsidR="00A92D1C">
        <w:t xml:space="preserve"> </w:t>
      </w:r>
      <w:r w:rsidRPr="004A688D">
        <w:t>), jednostki samorządu terytorialnego będącej organizatorem, a w przypadku związku tych jednostek - średnią arytmetyczną dochodu jednos</w:t>
      </w:r>
      <w:r>
        <w:t>tek wchodzących w skład związku;</w:t>
      </w:r>
    </w:p>
    <w:p w14:paraId="49217C4C" w14:textId="5BF58859" w:rsidR="007C7484" w:rsidRPr="004A688D" w:rsidRDefault="007C7484" w:rsidP="007C7484">
      <w:pPr>
        <w:pStyle w:val="ARTartustawynprozporzdzenia"/>
      </w:pPr>
      <w:r>
        <w:t xml:space="preserve">8) </w:t>
      </w:r>
      <w:r w:rsidR="00B3084F">
        <w:t>z</w:t>
      </w:r>
      <w:r w:rsidR="00B3084F" w:rsidRPr="00B3084F">
        <w:t>apewnienie dostępności komunikacyjnej terenów objętych przedsięwzięciami lub inwestycjami powiązanymi z przedsięwzięciem infrastrukturalnym, o których mowa w art. 5c ust. 1 ustawy z dnia 8 grudnia 2006 r. o finansowym wsparciu tworzenia lokali mieszkalnych na wynajem, mieszkań chronionych, noclegowni, schronisk dla osób bezdomnych, ogrzewalni i tymczasowych pomieszczeń (Dz.U. z 202</w:t>
      </w:r>
      <w:r w:rsidR="002829E9">
        <w:t>2</w:t>
      </w:r>
      <w:r w:rsidR="00B3084F" w:rsidRPr="00B3084F">
        <w:t xml:space="preserve"> r. poz.</w:t>
      </w:r>
      <w:r w:rsidR="00FE3A7D">
        <w:t xml:space="preserve"> </w:t>
      </w:r>
      <w:r w:rsidR="00E057E0">
        <w:t>377</w:t>
      </w:r>
      <w:r w:rsidR="00614E7A">
        <w:t xml:space="preserve"> i 1561</w:t>
      </w:r>
      <w:r w:rsidR="00B3084F" w:rsidRPr="00B3084F">
        <w:t>).</w:t>
      </w:r>
    </w:p>
    <w:p w14:paraId="24AA5DAE" w14:textId="77777777" w:rsidR="007C7484" w:rsidRPr="004A688D" w:rsidRDefault="007C7484" w:rsidP="007C7484">
      <w:pPr>
        <w:pStyle w:val="ARTartustawynprozporzdzenia"/>
      </w:pPr>
      <w:r w:rsidRPr="004A688D">
        <w:t>2. Pierwszeństwo w objęciu dopłatą przyznaje się organizatorom w następującej kolejności:</w:t>
      </w:r>
    </w:p>
    <w:p w14:paraId="36D8AF88" w14:textId="77777777" w:rsidR="007C7484" w:rsidRPr="004A688D" w:rsidRDefault="007C7484" w:rsidP="007C7484">
      <w:pPr>
        <w:pStyle w:val="ARTartustawynprozporzdzenia"/>
      </w:pPr>
      <w:r w:rsidRPr="004A688D">
        <w:t>1)  gminom;</w:t>
      </w:r>
    </w:p>
    <w:p w14:paraId="31D2CDA6" w14:textId="77777777" w:rsidR="007C7484" w:rsidRPr="004A688D" w:rsidRDefault="007C7484" w:rsidP="007C7484">
      <w:pPr>
        <w:pStyle w:val="ARTartustawynprozporzdzenia"/>
      </w:pPr>
      <w:r w:rsidRPr="004A688D">
        <w:t>2)  związkom międzygminnym;</w:t>
      </w:r>
    </w:p>
    <w:p w14:paraId="7F281997" w14:textId="77777777" w:rsidR="007C7484" w:rsidRPr="004A688D" w:rsidRDefault="007C7484" w:rsidP="007C7484">
      <w:pPr>
        <w:pStyle w:val="ARTartustawynprozporzdzenia"/>
      </w:pPr>
      <w:r w:rsidRPr="004A688D">
        <w:t>3)  związkom powiatowo-gminnym;</w:t>
      </w:r>
    </w:p>
    <w:p w14:paraId="406AB037" w14:textId="77777777" w:rsidR="007C7484" w:rsidRPr="004A688D" w:rsidRDefault="007C7484" w:rsidP="007C7484">
      <w:pPr>
        <w:pStyle w:val="ARTartustawynprozporzdzenia"/>
      </w:pPr>
      <w:r w:rsidRPr="004A688D">
        <w:t>4)  powiatom;</w:t>
      </w:r>
    </w:p>
    <w:p w14:paraId="57F6F948" w14:textId="77777777" w:rsidR="007C7484" w:rsidRPr="004A688D" w:rsidRDefault="007C7484" w:rsidP="007C7484">
      <w:pPr>
        <w:pStyle w:val="ARTartustawynprozporzdzenia"/>
      </w:pPr>
      <w:r w:rsidRPr="004A688D">
        <w:t>5)  związkom powiatów;</w:t>
      </w:r>
    </w:p>
    <w:p w14:paraId="38C62E0D" w14:textId="77777777" w:rsidR="007C7484" w:rsidRPr="004A688D" w:rsidRDefault="007C7484" w:rsidP="007C7484">
      <w:pPr>
        <w:pStyle w:val="ARTartustawynprozporzdzenia"/>
      </w:pPr>
      <w:r w:rsidRPr="004A688D">
        <w:t>6)  województwom.</w:t>
      </w:r>
    </w:p>
    <w:p w14:paraId="25E17BF8" w14:textId="77777777" w:rsidR="007C7484" w:rsidRPr="004A688D" w:rsidRDefault="007C7484" w:rsidP="007C7484">
      <w:pPr>
        <w:pStyle w:val="ARTartustawynprozporzdzenia"/>
      </w:pPr>
      <w:r w:rsidRPr="004A688D">
        <w:t>3. W przypadku gdy w</w:t>
      </w:r>
      <w:r>
        <w:t>nioski, o których mowa w art. 10</w:t>
      </w:r>
      <w:r w:rsidR="006716F2">
        <w:t>a</w:t>
      </w:r>
      <w:r>
        <w:t xml:space="preserve"> ust. </w:t>
      </w:r>
      <w:r w:rsidR="00F97166">
        <w:t>1</w:t>
      </w:r>
      <w:r w:rsidR="00EE2521">
        <w:t>,</w:t>
      </w:r>
      <w:r w:rsidRPr="004A688D">
        <w:t xml:space="preserve"> uzyskały taką samą ocenę, decydującym kryterium jest kryterium, o którym mowa w ust. 1 pkt 7.</w:t>
      </w:r>
    </w:p>
    <w:p w14:paraId="565DAB5D" w14:textId="01143B6B" w:rsidR="00583154" w:rsidRDefault="007C7484" w:rsidP="007C7484">
      <w:pPr>
        <w:pStyle w:val="ARTartustawynprozporzdzenia"/>
      </w:pPr>
      <w:r w:rsidRPr="004A688D">
        <w:lastRenderedPageBreak/>
        <w:t>4. Wojewoda po rozpatrzeniu wn</w:t>
      </w:r>
      <w:r>
        <w:t>iosków, o których mowa w art. 10</w:t>
      </w:r>
      <w:r w:rsidR="006716F2">
        <w:t>a</w:t>
      </w:r>
      <w:r>
        <w:t xml:space="preserve"> ust.</w:t>
      </w:r>
      <w:r w:rsidR="003A1628">
        <w:t xml:space="preserve"> </w:t>
      </w:r>
      <w:r w:rsidR="00F97166">
        <w:t>1</w:t>
      </w:r>
      <w:r w:rsidR="003A1628">
        <w:t xml:space="preserve"> pkt 4</w:t>
      </w:r>
      <w:r w:rsidRPr="004A688D">
        <w:t>, informuje organizatora o objęciu dopłatą w ramach ś</w:t>
      </w:r>
      <w:r>
        <w:t>rodków, o których mowa w art. 10</w:t>
      </w:r>
      <w:r w:rsidR="00D90D59">
        <w:t>a</w:t>
      </w:r>
      <w:r>
        <w:t xml:space="preserve"> ust. </w:t>
      </w:r>
      <w:r w:rsidR="00D90D59">
        <w:t>1</w:t>
      </w:r>
      <w:r w:rsidR="003A1628">
        <w:t xml:space="preserve"> pkt 4</w:t>
      </w:r>
      <w:r w:rsidR="00045E7F">
        <w:t>,</w:t>
      </w:r>
      <w:r w:rsidR="00F03F96">
        <w:t xml:space="preserve"> albo o nieobjęciu dopłatą</w:t>
      </w:r>
      <w:r w:rsidR="00583154">
        <w:t>.</w:t>
      </w:r>
    </w:p>
    <w:p w14:paraId="6283F98E" w14:textId="16234029" w:rsidR="00131CEA" w:rsidRPr="00131CEA" w:rsidRDefault="00131CEA" w:rsidP="00131CEA">
      <w:pPr>
        <w:pStyle w:val="ARTartustawynprozporzdzenia"/>
      </w:pPr>
      <w:r w:rsidRPr="00131CEA">
        <w:t>5. Wojewoda może objąć dopłatą umowy, o których mowa w art. 9a ust. 1</w:t>
      </w:r>
      <w:r w:rsidR="00371481">
        <w:t>,</w:t>
      </w:r>
      <w:r w:rsidRPr="00131CEA">
        <w:t xml:space="preserve"> do wysokości limitu, o którym mowa w art. 9a ust.</w:t>
      </w:r>
      <w:r w:rsidR="00371481">
        <w:t xml:space="preserve"> </w:t>
      </w:r>
      <w:r w:rsidRPr="00131CEA">
        <w:t>2.</w:t>
      </w:r>
    </w:p>
    <w:p w14:paraId="7C09B691" w14:textId="52DD4D62" w:rsidR="00131CEA" w:rsidRDefault="00131CEA" w:rsidP="00131CEA">
      <w:pPr>
        <w:pStyle w:val="ARTartustawynprozporzdzenia"/>
      </w:pPr>
      <w:r w:rsidRPr="00131CEA">
        <w:t>6. Wojewoda może objąć dopłatą pozostałe umowy do wysokości limitu, o którym mowa w art. 10 ust.</w:t>
      </w:r>
      <w:r w:rsidR="00961D54">
        <w:t xml:space="preserve"> </w:t>
      </w:r>
      <w:r w:rsidRPr="00131CEA">
        <w:t>1</w:t>
      </w:r>
      <w:r w:rsidR="00A35D4E">
        <w:t>,</w:t>
      </w:r>
      <w:r w:rsidRPr="00131CEA">
        <w:t xml:space="preserve"> w przypadku pierwszego podziału środków na dany rok oraz do wysokości limitu wynikającego z </w:t>
      </w:r>
      <w:r w:rsidR="00570EB6">
        <w:t>art. 16 ust. 13</w:t>
      </w:r>
      <w:r w:rsidRPr="00131CEA">
        <w:t>, w przypadku kolejnych podziałów niezaangażowanych środków dokonywanych na ten sam rok budżetowy</w:t>
      </w:r>
      <w:r w:rsidR="00CF028A">
        <w:t>.</w:t>
      </w:r>
    </w:p>
    <w:p w14:paraId="1BADCDCB" w14:textId="13DA762A" w:rsidR="008615F0" w:rsidRDefault="006F75C4" w:rsidP="007C7484">
      <w:pPr>
        <w:pStyle w:val="ARTartustawynprozporzdzenia"/>
      </w:pPr>
      <w:r>
        <w:t xml:space="preserve">Art. 11b. </w:t>
      </w:r>
      <w:r w:rsidR="00DA4A74">
        <w:t xml:space="preserve">1. </w:t>
      </w:r>
      <w:r>
        <w:t>W przypadku wyczerpania się środków, o których mowa w art. 10a ust. 1</w:t>
      </w:r>
      <w:r w:rsidR="006445A1">
        <w:t xml:space="preserve"> pkt 3</w:t>
      </w:r>
      <w:r>
        <w:t xml:space="preserve">, </w:t>
      </w:r>
      <w:r w:rsidR="00045E7F">
        <w:t>w</w:t>
      </w:r>
      <w:r>
        <w:t xml:space="preserve">ojewoda </w:t>
      </w:r>
      <w:r w:rsidR="00BE256B">
        <w:t>składa do dysponenta</w:t>
      </w:r>
      <w:r>
        <w:t xml:space="preserve"> Funduszu </w:t>
      </w:r>
      <w:r w:rsidR="00BE256B">
        <w:t>wniosek o przekazanie z rezerwy, o której mowa w art. 8 ust. 1a</w:t>
      </w:r>
      <w:r w:rsidR="00371481">
        <w:t>,</w:t>
      </w:r>
      <w:r w:rsidR="00BE256B">
        <w:t xml:space="preserve"> </w:t>
      </w:r>
      <w:r w:rsidR="00DA4A74">
        <w:t>środków</w:t>
      </w:r>
      <w:r>
        <w:t xml:space="preserve">, które </w:t>
      </w:r>
      <w:r w:rsidR="00DA4A74">
        <w:t>mogłyby</w:t>
      </w:r>
      <w:r>
        <w:t xml:space="preserve"> być </w:t>
      </w:r>
      <w:r w:rsidR="00DA4A74">
        <w:t>zaangażowane</w:t>
      </w:r>
      <w:r w:rsidR="00F03F96">
        <w:t xml:space="preserve"> na realizację umów, o których mowa w art. 11a ust. 6</w:t>
      </w:r>
      <w:r w:rsidR="006920FA">
        <w:t>,</w:t>
      </w:r>
      <w:r>
        <w:t xml:space="preserve"> w przypadku </w:t>
      </w:r>
      <w:r w:rsidR="00DA4A74">
        <w:t xml:space="preserve">zwiększenia limitu środków Funduszu przewidzianych na województwo. </w:t>
      </w:r>
    </w:p>
    <w:p w14:paraId="75BC949F" w14:textId="04D5C613" w:rsidR="006F75C4" w:rsidRDefault="008615F0" w:rsidP="007C7484">
      <w:pPr>
        <w:pStyle w:val="ARTartustawynprozporzdzenia"/>
      </w:pPr>
      <w:r>
        <w:t xml:space="preserve">2. </w:t>
      </w:r>
      <w:r w:rsidR="00DA4A74">
        <w:t xml:space="preserve">Podstawą do określenia wysokości tej kwoty </w:t>
      </w:r>
      <w:r>
        <w:t>jest łączna kwota dopłaty na dany rok budżetowy w</w:t>
      </w:r>
      <w:r w:rsidR="00063479">
        <w:t xml:space="preserve">ynikająca </w:t>
      </w:r>
      <w:r>
        <w:t xml:space="preserve">ze złożonych wniosków, o których mowa w art. 10a </w:t>
      </w:r>
      <w:r w:rsidR="008D642E">
        <w:t xml:space="preserve">ust. </w:t>
      </w:r>
      <w:r>
        <w:t>1</w:t>
      </w:r>
      <w:r w:rsidR="001470FE">
        <w:t xml:space="preserve"> pkt 4</w:t>
      </w:r>
      <w:r>
        <w:t xml:space="preserve">, </w:t>
      </w:r>
      <w:r w:rsidR="0010321E">
        <w:t>nie</w:t>
      </w:r>
      <w:r w:rsidR="00063479">
        <w:t xml:space="preserve">objętych dopłatą </w:t>
      </w:r>
      <w:r>
        <w:t>ze</w:t>
      </w:r>
      <w:r w:rsidR="00583154">
        <w:t xml:space="preserve"> względu na osiągnię</w:t>
      </w:r>
      <w:r>
        <w:t>cie limitu, o którym mowa w art. 10</w:t>
      </w:r>
      <w:r w:rsidR="003A1628">
        <w:t>a</w:t>
      </w:r>
      <w:r>
        <w:t xml:space="preserve"> ust. 1</w:t>
      </w:r>
      <w:r w:rsidR="006445A1">
        <w:t xml:space="preserve"> pkt 3</w:t>
      </w:r>
      <w:r w:rsidR="00583154">
        <w:t>.</w:t>
      </w:r>
      <w:r>
        <w:t xml:space="preserve"> </w:t>
      </w:r>
    </w:p>
    <w:p w14:paraId="5E9E9A96" w14:textId="3EF3DE88" w:rsidR="0022053E" w:rsidRDefault="0022053E" w:rsidP="007C7484">
      <w:pPr>
        <w:pStyle w:val="ARTartustawynprozporzdzenia"/>
      </w:pPr>
      <w:r>
        <w:t xml:space="preserve">3. </w:t>
      </w:r>
      <w:r w:rsidR="003A1628">
        <w:t>W</w:t>
      </w:r>
      <w:r w:rsidR="003A1628" w:rsidRPr="003A1628">
        <w:t>niosk</w:t>
      </w:r>
      <w:r w:rsidR="003A1628">
        <w:t>i</w:t>
      </w:r>
      <w:r w:rsidR="003A1628" w:rsidRPr="003A1628">
        <w:t xml:space="preserve"> o przekazanie dodatkowych środków Funduszu w związku z brakiem możliwości objęcia kolejnych umów dopłatą pomimo złożenia przez organizatorów przewozów wniosków o objęcie dopłatą </w:t>
      </w:r>
      <w:r>
        <w:t>są realizowane według kolejności wpływu do dysponenta Funduszu do wyczerpania się środków z rezerwy</w:t>
      </w:r>
      <w:r w:rsidR="00BE23F2">
        <w:t xml:space="preserve">, przy czym wniosek na kwotę przekraczającą </w:t>
      </w:r>
      <w:r w:rsidR="008D3391">
        <w:t>środki pozostające</w:t>
      </w:r>
      <w:r w:rsidR="00BE23F2">
        <w:t xml:space="preserve"> w rezerwie jest realizowany </w:t>
      </w:r>
      <w:r w:rsidR="008D3391">
        <w:t xml:space="preserve">w części </w:t>
      </w:r>
      <w:r w:rsidR="00BE23F2">
        <w:t>do wysokości środków tej rezerwy.</w:t>
      </w:r>
      <w:r>
        <w:t xml:space="preserve"> </w:t>
      </w:r>
    </w:p>
    <w:p w14:paraId="059D4C08" w14:textId="610814BC" w:rsidR="007C7484" w:rsidRDefault="007C7484" w:rsidP="007C7484">
      <w:pPr>
        <w:pStyle w:val="ARTartustawynprozporzdzenia"/>
      </w:pPr>
      <w:r>
        <w:t>Art. 11</w:t>
      </w:r>
      <w:r w:rsidR="00316384">
        <w:t>c</w:t>
      </w:r>
      <w:r>
        <w:t xml:space="preserve">. </w:t>
      </w:r>
      <w:r w:rsidRPr="00532E83">
        <w:t>Minister właściwy do spraw transportu określi, w drodze rozporządzenia, szczegółowy sposób oceny i wyboru wniosków, o których mowa w art.</w:t>
      </w:r>
      <w:r>
        <w:t xml:space="preserve"> 10</w:t>
      </w:r>
      <w:r w:rsidR="006716F2">
        <w:t>a</w:t>
      </w:r>
      <w:r>
        <w:t xml:space="preserve"> ust.</w:t>
      </w:r>
      <w:r w:rsidR="00F97166">
        <w:t>1</w:t>
      </w:r>
      <w:r w:rsidR="001470FE">
        <w:t xml:space="preserve"> pkt 4</w:t>
      </w:r>
      <w:r w:rsidRPr="00532E83">
        <w:t>, które zostaną objęte dopłatą na podstawie kry</w:t>
      </w:r>
      <w:r>
        <w:t>teriów, o których mowa w art. 11a</w:t>
      </w:r>
      <w:r w:rsidR="00D90D59">
        <w:t xml:space="preserve"> ust.1</w:t>
      </w:r>
      <w:r w:rsidRPr="00532E83">
        <w:t>, uwzględniając zaspokojenie potrzeb przewozowych społeczności na obszarze województwa.</w:t>
      </w:r>
    </w:p>
    <w:p w14:paraId="7E7A72B8" w14:textId="2F994AD2" w:rsidR="007C7484" w:rsidRDefault="007C7484" w:rsidP="007C7484">
      <w:pPr>
        <w:pStyle w:val="ARTartustawynprozporzdzenia"/>
      </w:pPr>
      <w:r>
        <w:t>Art. 11</w:t>
      </w:r>
      <w:r w:rsidR="00316384">
        <w:t>d</w:t>
      </w:r>
      <w:r>
        <w:t xml:space="preserve">. </w:t>
      </w:r>
      <w:r w:rsidRPr="003244AE">
        <w:t>1. Dopłata jest udzielana po zawarciu przez organizatora umowy o dopłatę z właściwym wojewodą.</w:t>
      </w:r>
    </w:p>
    <w:p w14:paraId="3A8FF64E" w14:textId="77777777" w:rsidR="007C7484" w:rsidRDefault="007C7484" w:rsidP="007C7484">
      <w:pPr>
        <w:pStyle w:val="ARTartustawynprozporzdzenia"/>
      </w:pPr>
      <w:r>
        <w:t>2. Dopłatę ustala się w kwocie nie wyższej niż 3,00 zł do 1 wozokilometra przewozu autobusowego o charakterze użyteczności publicznej.</w:t>
      </w:r>
    </w:p>
    <w:p w14:paraId="3FE8D2BF" w14:textId="77777777" w:rsidR="007C7484" w:rsidRDefault="007C7484" w:rsidP="007C7484">
      <w:pPr>
        <w:pStyle w:val="ARTartustawynprozporzdzenia"/>
      </w:pPr>
      <w:r>
        <w:lastRenderedPageBreak/>
        <w:t>3. Warunkiem uzyskania dopłaty jest:</w:t>
      </w:r>
    </w:p>
    <w:p w14:paraId="6C1B9551" w14:textId="47B44577" w:rsidR="003A1628" w:rsidRPr="00032B1E" w:rsidRDefault="007C7484" w:rsidP="00032B1E">
      <w:pPr>
        <w:pStyle w:val="ARTartustawynprozporzdzenia"/>
      </w:pPr>
      <w:r w:rsidRPr="00032B1E">
        <w:t xml:space="preserve">1) </w:t>
      </w:r>
      <w:r w:rsidR="00B04EAD" w:rsidRPr="00032B1E">
        <w:t xml:space="preserve">uzyskanie zgody organu stanowiącego </w:t>
      </w:r>
      <w:r w:rsidR="00600C4F" w:rsidRPr="00032B1E">
        <w:t xml:space="preserve">właściwego organizatora na </w:t>
      </w:r>
      <w:r w:rsidR="003A1628" w:rsidRPr="00032B1E">
        <w:t>zawarcie umowy o świadczenie usług w zakresie publicznego transportu zbiorowego</w:t>
      </w:r>
      <w:r w:rsidR="0059514B" w:rsidRPr="00032B1E">
        <w:t>,</w:t>
      </w:r>
    </w:p>
    <w:p w14:paraId="1C3430D0" w14:textId="57CF590A" w:rsidR="001E08C8" w:rsidRPr="00032B1E" w:rsidRDefault="007C7484" w:rsidP="00032B1E">
      <w:pPr>
        <w:pStyle w:val="ARTartustawynprozporzdzenia"/>
      </w:pPr>
      <w:r w:rsidRPr="00032B1E">
        <w:t>2) zawarcie umowy o świadczenie usług w zakresie publicznego transportu zbiorowego</w:t>
      </w:r>
      <w:r w:rsidR="007E3CA8">
        <w:t xml:space="preserve"> po dniu wejścia w życie ustawy</w:t>
      </w:r>
      <w:r w:rsidR="006C0944">
        <w:t>,</w:t>
      </w:r>
    </w:p>
    <w:p w14:paraId="6239FDBE" w14:textId="0AF4E8BE" w:rsidR="00600C4F" w:rsidRPr="00032B1E" w:rsidRDefault="001E08C8" w:rsidP="00032B1E">
      <w:pPr>
        <w:pStyle w:val="ARTartustawynprozporzdzenia"/>
      </w:pPr>
      <w:r w:rsidRPr="00032B1E">
        <w:t xml:space="preserve">3) </w:t>
      </w:r>
      <w:r w:rsidR="00032B1E" w:rsidRPr="00032B1E">
        <w:t xml:space="preserve"> </w:t>
      </w:r>
      <w:bookmarkStart w:id="10" w:name="_Hlk105750340"/>
      <w:r w:rsidR="00032B1E" w:rsidRPr="00032B1E">
        <w:t>sfinansowanie ze środków własnych organizatora części ceny usługi w wysokości nie mniejszej niż 10%</w:t>
      </w:r>
      <w:r w:rsidR="00032B1E">
        <w:t>,</w:t>
      </w:r>
      <w:bookmarkEnd w:id="10"/>
    </w:p>
    <w:p w14:paraId="01C36A37" w14:textId="164CEB12" w:rsidR="009459A7" w:rsidRPr="00032B1E" w:rsidRDefault="00600C4F">
      <w:pPr>
        <w:pStyle w:val="ARTartustawynprozporzdzenia"/>
      </w:pPr>
      <w:r w:rsidRPr="00032B1E">
        <w:t xml:space="preserve">4) </w:t>
      </w:r>
      <w:bookmarkStart w:id="11" w:name="_Hlk105750464"/>
      <w:r w:rsidR="0059514B" w:rsidRPr="00032B1E">
        <w:t>zagwarantowanie przez organizatora, poprzez złożenie stosowanego oświadczenia, sfinansowania całości deficytu pojedynczej linii komunikacyjnej objętej dopłatą ze środków Funduszu w części, która nie została sfinansowania przekazanymi środkami tego Funduszu</w:t>
      </w:r>
      <w:bookmarkEnd w:id="11"/>
      <w:r w:rsidR="0059514B" w:rsidRPr="00032B1E">
        <w:t>.</w:t>
      </w:r>
    </w:p>
    <w:p w14:paraId="54F2527D" w14:textId="77777777" w:rsidR="007C7484" w:rsidRPr="003244AE" w:rsidRDefault="007C7484" w:rsidP="007C7484">
      <w:pPr>
        <w:pStyle w:val="ARTartustawynprozporzdzenia"/>
      </w:pPr>
      <w:r>
        <w:t>4</w:t>
      </w:r>
      <w:r w:rsidRPr="003244AE">
        <w:t>. Umowa, o której mowa w ust. 1, obejmuje w szczególności:</w:t>
      </w:r>
    </w:p>
    <w:p w14:paraId="6F535AE7" w14:textId="77777777" w:rsidR="007C7484" w:rsidRPr="003244AE" w:rsidRDefault="007C7484" w:rsidP="007C7484">
      <w:pPr>
        <w:pStyle w:val="ARTartustawynprozporzdzenia"/>
      </w:pPr>
      <w:r w:rsidRPr="003244AE">
        <w:t>1)  linie komunikacyjne, na których będą wykonywane przewozy autobusowe o charakterze użyteczności publicznej;</w:t>
      </w:r>
    </w:p>
    <w:p w14:paraId="6BD3336C" w14:textId="77777777" w:rsidR="007C7484" w:rsidRPr="003244AE" w:rsidRDefault="007C7484" w:rsidP="007C7484">
      <w:pPr>
        <w:pStyle w:val="ARTartustawynprozporzdzenia"/>
      </w:pPr>
      <w:r w:rsidRPr="003244AE">
        <w:t>2)  długość linii komunikacyjnych, na których będą wykonywane przewozy autobusowe o charakterze użyteczności publicznej;</w:t>
      </w:r>
    </w:p>
    <w:p w14:paraId="20689878" w14:textId="77777777" w:rsidR="007C7484" w:rsidRPr="003244AE" w:rsidRDefault="007C7484" w:rsidP="007C7484">
      <w:pPr>
        <w:pStyle w:val="ARTartustawynprozporzdzenia"/>
      </w:pPr>
      <w:r w:rsidRPr="003244AE">
        <w:t>3)  częstotliwość połączeń na liniach komunikacyjnych, na których będą wykonywane przewozy autobusowe o charakterze użyteczności publicznej;</w:t>
      </w:r>
      <w:r w:rsidR="00ED4404">
        <w:t xml:space="preserve"> </w:t>
      </w:r>
    </w:p>
    <w:p w14:paraId="67ADEC2A" w14:textId="77777777" w:rsidR="007C7484" w:rsidRPr="003244AE" w:rsidRDefault="007C7484" w:rsidP="007C7484">
      <w:pPr>
        <w:pStyle w:val="ARTartustawynprozporzdzenia"/>
      </w:pPr>
      <w:r w:rsidRPr="003244AE">
        <w:t>4)  wielkość pracy eksploatacyjnej wyrażonej w wozokilometrach wykonywaną na liniach komunikacyjnych, na których będą wykonywane przewozy autobusowe o charakterze użyteczności publicznej;</w:t>
      </w:r>
    </w:p>
    <w:p w14:paraId="1649E66B" w14:textId="77777777" w:rsidR="007C7484" w:rsidRPr="003244AE" w:rsidRDefault="007C7484" w:rsidP="007C7484">
      <w:pPr>
        <w:pStyle w:val="ARTartustawynprozporzdzenia"/>
      </w:pPr>
      <w:r w:rsidRPr="003244AE">
        <w:t xml:space="preserve">5)  maksymalną kwotę dopłaty </w:t>
      </w:r>
      <w:r w:rsidR="000134D4">
        <w:t xml:space="preserve">w każdym roku budżetowym objętym umową </w:t>
      </w:r>
      <w:r w:rsidRPr="003244AE">
        <w:t>w wysokości nie większej niż zawarta we wniosku o objęcie dofinansowaniem, o którym mowa w art. 6 pkt 1;</w:t>
      </w:r>
    </w:p>
    <w:p w14:paraId="2C196493" w14:textId="42C4C4F0" w:rsidR="007C7484" w:rsidRPr="00181114" w:rsidRDefault="007C7484" w:rsidP="007C7484">
      <w:pPr>
        <w:pStyle w:val="ARTartustawynprozporzdzenia"/>
      </w:pPr>
      <w:r w:rsidRPr="003244AE">
        <w:t xml:space="preserve">6) </w:t>
      </w:r>
      <w:r w:rsidR="00032B1E" w:rsidRPr="00032B1E">
        <w:t>termin i sposób przekazywania dopłaty w każdym roku budżetowym objętym umową, o której mowa w ust. 1</w:t>
      </w:r>
      <w:r>
        <w:t>;</w:t>
      </w:r>
    </w:p>
    <w:p w14:paraId="65341CBD" w14:textId="7569761D" w:rsidR="007C7484" w:rsidRPr="003244AE" w:rsidRDefault="007C7484" w:rsidP="007C7484">
      <w:pPr>
        <w:pStyle w:val="ARTartustawynprozporzdzenia"/>
      </w:pPr>
      <w:r w:rsidRPr="003244AE">
        <w:t>7</w:t>
      </w:r>
      <w:bookmarkStart w:id="12" w:name="_Hlk105589892"/>
      <w:r w:rsidRPr="003244AE">
        <w:t xml:space="preserve">)  </w:t>
      </w:r>
      <w:bookmarkEnd w:id="12"/>
      <w:r w:rsidR="00032B1E" w:rsidRPr="00032B1E">
        <w:t>termin i sposób rozliczenia dopłaty w każdym roku budżetowym objętym umową, o której mowa w ust. 1</w:t>
      </w:r>
      <w:r w:rsidRPr="00181114">
        <w:t>;</w:t>
      </w:r>
    </w:p>
    <w:p w14:paraId="1B3F677D" w14:textId="77777777" w:rsidR="007C7484" w:rsidRPr="003244AE" w:rsidRDefault="007C7484" w:rsidP="007C7484">
      <w:pPr>
        <w:pStyle w:val="ARTartustawynprozporzdzenia"/>
      </w:pPr>
      <w:r w:rsidRPr="003244AE">
        <w:t>8)  termin i zasady zwrotu dopłaty</w:t>
      </w:r>
      <w:r w:rsidRPr="00181114">
        <w:t xml:space="preserve"> w każdym roku budżetowym objętym umową, o której mowa w ust. 1;</w:t>
      </w:r>
    </w:p>
    <w:p w14:paraId="6A71DE4E" w14:textId="77777777" w:rsidR="007C7484" w:rsidRDefault="007C7484" w:rsidP="007C7484">
      <w:pPr>
        <w:pStyle w:val="ARTartustawynprozporzdzenia"/>
      </w:pPr>
      <w:r w:rsidRPr="003244AE">
        <w:lastRenderedPageBreak/>
        <w:t>9)  zasady i termin składania wniosku o dopłatę oraz jego wzór.</w:t>
      </w:r>
    </w:p>
    <w:p w14:paraId="2D6A4382" w14:textId="25616CBA" w:rsidR="007C7484" w:rsidRDefault="00032B1E" w:rsidP="007C7484">
      <w:pPr>
        <w:pStyle w:val="ARTartustawynprozporzdzenia"/>
      </w:pPr>
      <w:r>
        <w:t>5</w:t>
      </w:r>
      <w:r w:rsidR="007C7484">
        <w:t>. Umowa, o której mowa w ust. 1</w:t>
      </w:r>
      <w:r w:rsidR="00E0059E">
        <w:t>,</w:t>
      </w:r>
      <w:r w:rsidR="007C7484">
        <w:t xml:space="preserve"> jest zawierana na czas oznaczony, nie dłuższy niż </w:t>
      </w:r>
      <w:r w:rsidR="00BC141B">
        <w:t>10</w:t>
      </w:r>
      <w:r w:rsidR="007C7484">
        <w:t xml:space="preserve"> lat.</w:t>
      </w:r>
    </w:p>
    <w:p w14:paraId="4FB2D974" w14:textId="2371F39F" w:rsidR="00316BFE" w:rsidRDefault="00316BFE" w:rsidP="007C7484">
      <w:pPr>
        <w:pStyle w:val="ARTartustawynprozporzdzenia"/>
      </w:pPr>
      <w:r>
        <w:t>Art. 11e. 1.  Linie komunikacyjne nie uruchomione w terminie wskazanym we wniosku, o którym mowa w art. 10a ust. 4 pkt 3, nie podlegają dofinansowaniu ze środków Funduszu</w:t>
      </w:r>
      <w:r w:rsidR="007E16EE">
        <w:t xml:space="preserve"> w danym roku </w:t>
      </w:r>
      <w:r w:rsidR="00081DC1">
        <w:t>budżetowym</w:t>
      </w:r>
      <w:r>
        <w:t xml:space="preserve">. </w:t>
      </w:r>
    </w:p>
    <w:p w14:paraId="36501B65" w14:textId="522D2995" w:rsidR="00316BFE" w:rsidRPr="003244AE" w:rsidRDefault="00316BFE" w:rsidP="007C7484">
      <w:pPr>
        <w:pStyle w:val="ARTartustawynprozporzdzenia"/>
      </w:pPr>
      <w:r>
        <w:t xml:space="preserve">2. Środki przewidziane na finansowanie linii, o których mowa w ust. 1, </w:t>
      </w:r>
      <w:r w:rsidR="00DF6089">
        <w:t>uznaje</w:t>
      </w:r>
      <w:r>
        <w:t xml:space="preserve"> się </w:t>
      </w:r>
      <w:r w:rsidR="00DF6089">
        <w:t xml:space="preserve">za </w:t>
      </w:r>
      <w:r>
        <w:t>środki niezaangażowane</w:t>
      </w:r>
      <w:r w:rsidR="00DF6089">
        <w:t>.</w:t>
      </w:r>
      <w:r w:rsidRPr="00316BFE">
        <w:t>”;</w:t>
      </w:r>
    </w:p>
    <w:p w14:paraId="60AC9EA7" w14:textId="10823B5A" w:rsidR="007C7484" w:rsidRDefault="00FA78E1" w:rsidP="007C7484">
      <w:pPr>
        <w:pStyle w:val="PKTpunkt"/>
      </w:pPr>
      <w:r>
        <w:t>7</w:t>
      </w:r>
      <w:r w:rsidR="007C7484">
        <w:t>) uchyla się art. 12 i 13;</w:t>
      </w:r>
    </w:p>
    <w:p w14:paraId="594F50FF" w14:textId="6F2B9846" w:rsidR="000134D4" w:rsidRDefault="00FA78E1" w:rsidP="007C7484">
      <w:pPr>
        <w:pStyle w:val="PKTpunkt"/>
      </w:pPr>
      <w:r>
        <w:t>8</w:t>
      </w:r>
      <w:r w:rsidR="000134D4">
        <w:t>) w art. 14 dodaje się ust. 10 w brzmieniu:</w:t>
      </w:r>
    </w:p>
    <w:p w14:paraId="52E328CB" w14:textId="2594DA70" w:rsidR="00980882" w:rsidRDefault="000134D4" w:rsidP="00980882">
      <w:pPr>
        <w:pStyle w:val="USTustnpkodeksu"/>
      </w:pPr>
      <w:r w:rsidRPr="000134D4">
        <w:t>„</w:t>
      </w:r>
      <w:r w:rsidR="00980882">
        <w:t>10</w:t>
      </w:r>
      <w:r>
        <w:t>.</w:t>
      </w:r>
      <w:r w:rsidR="00980882">
        <w:t xml:space="preserve"> </w:t>
      </w:r>
      <w:r w:rsidR="00980882" w:rsidRPr="00980882">
        <w:t xml:space="preserve">Łączna kwota przekazanych </w:t>
      </w:r>
      <w:r w:rsidR="00045E7F">
        <w:t>w</w:t>
      </w:r>
      <w:r w:rsidR="00980882" w:rsidRPr="00980882">
        <w:t xml:space="preserve">ojewodzie w danym roku środków Funduszu nie może przekroczyć kwoty, o której mowa w art. </w:t>
      </w:r>
      <w:r w:rsidR="00802921">
        <w:t>10</w:t>
      </w:r>
      <w:r w:rsidR="00980882" w:rsidRPr="00980882">
        <w:t>a ust.</w:t>
      </w:r>
      <w:r w:rsidR="00802921">
        <w:t xml:space="preserve"> 1 pkt 3,</w:t>
      </w:r>
      <w:r w:rsidR="00980882" w:rsidRPr="00980882">
        <w:t xml:space="preserve"> </w:t>
      </w:r>
      <w:r w:rsidR="00A278E5">
        <w:t xml:space="preserve"> powiększonej o środki przekazane z rezerwy, o której mowa </w:t>
      </w:r>
      <w:r w:rsidR="001D4487">
        <w:t>w art. 8 ust. 1a, a także środkó</w:t>
      </w:r>
      <w:r w:rsidR="001B5906">
        <w:t>w</w:t>
      </w:r>
      <w:r w:rsidR="001D4487">
        <w:t xml:space="preserve"> przekazanych zgodnie z art. 16.</w:t>
      </w:r>
      <w:r w:rsidR="00980882" w:rsidRPr="00980882">
        <w:t>”;</w:t>
      </w:r>
    </w:p>
    <w:p w14:paraId="6FA0CBA2" w14:textId="767DB88D" w:rsidR="0061321F" w:rsidRDefault="00FA78E1" w:rsidP="00C43A17">
      <w:pPr>
        <w:pStyle w:val="PKTpunkt"/>
      </w:pPr>
      <w:r>
        <w:t>9</w:t>
      </w:r>
      <w:r w:rsidR="007C7484">
        <w:t xml:space="preserve">) </w:t>
      </w:r>
      <w:r w:rsidR="00980882">
        <w:t xml:space="preserve">w </w:t>
      </w:r>
      <w:r w:rsidR="007C7484">
        <w:t>art. 16:</w:t>
      </w:r>
      <w:r w:rsidR="00C43A17" w:rsidDel="00C43A17">
        <w:t xml:space="preserve"> </w:t>
      </w:r>
    </w:p>
    <w:p w14:paraId="06B10888" w14:textId="77777777" w:rsidR="008402B5" w:rsidRDefault="005E1B65" w:rsidP="007C7484">
      <w:pPr>
        <w:pStyle w:val="ARTartustawynprozporzdzenia"/>
      </w:pPr>
      <w:r>
        <w:t xml:space="preserve">a) </w:t>
      </w:r>
      <w:r w:rsidR="008402B5">
        <w:t>ust. 1 otrzymuje brzmienie:</w:t>
      </w:r>
    </w:p>
    <w:p w14:paraId="50A0F47D" w14:textId="7DAC51A4" w:rsidR="007C7484" w:rsidRDefault="008402B5" w:rsidP="007C72D5">
      <w:pPr>
        <w:pStyle w:val="ARTartustawynprozporzdzenia"/>
      </w:pPr>
      <w:r w:rsidRPr="008402B5">
        <w:t>„</w:t>
      </w:r>
      <w:r>
        <w:t xml:space="preserve">1. Na wniosek </w:t>
      </w:r>
      <w:r w:rsidR="00045E7F">
        <w:t>w</w:t>
      </w:r>
      <w:r>
        <w:t>ojewody</w:t>
      </w:r>
      <w:r w:rsidR="004275EC">
        <w:t xml:space="preserve"> o</w:t>
      </w:r>
      <w:r w:rsidR="00281F55">
        <w:t xml:space="preserve"> </w:t>
      </w:r>
      <w:bookmarkStart w:id="13" w:name="_Hlk105751846"/>
      <w:r w:rsidR="00281F55" w:rsidRPr="00281F55">
        <w:t>przekazanie dodatkowych środków Funduszu w związku z brakiem możliwości objęcia kolejnych umów dopłatą pomimo złożenia przez organizatorów przewozów wniosków o objęcie dopłatą, złożony po wyczerpaniu się środków z rezerwy</w:t>
      </w:r>
      <w:r w:rsidR="00281F55">
        <w:t xml:space="preserve"> </w:t>
      </w:r>
      <w:bookmarkEnd w:id="13"/>
      <w:r w:rsidR="004275EC">
        <w:t xml:space="preserve">, o której mowa art. 8 ust. 1a, złożony po </w:t>
      </w:r>
      <w:r w:rsidR="00DF6089">
        <w:t>ich</w:t>
      </w:r>
      <w:r w:rsidR="004275EC">
        <w:t xml:space="preserve"> wyczerpaniu,</w:t>
      </w:r>
      <w:r w:rsidR="00F552C9">
        <w:t xml:space="preserve"> </w:t>
      </w:r>
      <w:r>
        <w:t xml:space="preserve">dysponent Funduszu może </w:t>
      </w:r>
      <w:r w:rsidR="004D7556">
        <w:t>polecić wojewodom przeprowadzenie</w:t>
      </w:r>
      <w:r>
        <w:t xml:space="preserve"> analiz</w:t>
      </w:r>
      <w:r w:rsidR="004D7556">
        <w:t>y</w:t>
      </w:r>
      <w:r>
        <w:t xml:space="preserve"> zaangażowania środków przewidzianych na województwo na dofinansowanie </w:t>
      </w:r>
      <w:r w:rsidR="007C72D5">
        <w:t>realizacji</w:t>
      </w:r>
      <w:r>
        <w:t xml:space="preserve"> zadań własnych </w:t>
      </w:r>
      <w:r w:rsidR="007C72D5">
        <w:t>organizatorów</w:t>
      </w:r>
      <w:r>
        <w:t xml:space="preserve"> </w:t>
      </w:r>
      <w:r w:rsidR="007C72D5">
        <w:t>dotyczących</w:t>
      </w:r>
      <w:r>
        <w:t xml:space="preserve"> zapewnienia funkcjonowania publicznego transportu </w:t>
      </w:r>
      <w:r w:rsidR="007C72D5">
        <w:t>zbiorowego</w:t>
      </w:r>
      <w:r>
        <w:t xml:space="preserve"> </w:t>
      </w:r>
      <w:r w:rsidR="007C72D5">
        <w:t xml:space="preserve">w zakresie przewozów autobusowych o charakterze użyteczności publicznej </w:t>
      </w:r>
      <w:r w:rsidR="0030046C">
        <w:t>oraz środków, które mogłyby</w:t>
      </w:r>
      <w:r w:rsidR="005E1B65" w:rsidRPr="005E1B65">
        <w:t xml:space="preserve"> być zaangażowane w przypadku zwiększenia limitu środków Funduszu przewidzianych na województwo</w:t>
      </w:r>
      <w:r w:rsidR="00802921">
        <w:t>.</w:t>
      </w:r>
      <w:r w:rsidR="0080646E">
        <w:t xml:space="preserve"> Analizę przeprowadza się nie częściej niż raz na 2 miesiące.</w:t>
      </w:r>
      <w:bookmarkStart w:id="14" w:name="_Hlk93062907"/>
      <w:r w:rsidR="005E1B65" w:rsidRPr="005E1B65">
        <w:t>”</w:t>
      </w:r>
      <w:bookmarkEnd w:id="14"/>
      <w:r w:rsidR="005E1B65">
        <w:t>,</w:t>
      </w:r>
    </w:p>
    <w:p w14:paraId="49D04A42" w14:textId="77777777" w:rsidR="005E1B65" w:rsidRDefault="005E1B65" w:rsidP="007C7484">
      <w:pPr>
        <w:pStyle w:val="ARTartustawynprozporzdzenia"/>
      </w:pPr>
      <w:r>
        <w:t xml:space="preserve">b) uchyla się ust. 2 </w:t>
      </w:r>
      <w:r w:rsidR="00934B43" w:rsidRPr="00934B43">
        <w:t>–</w:t>
      </w:r>
      <w:r>
        <w:t xml:space="preserve"> 7,</w:t>
      </w:r>
    </w:p>
    <w:p w14:paraId="56BDA090" w14:textId="6089259B" w:rsidR="005E1B65" w:rsidRDefault="00934B43" w:rsidP="007C7484">
      <w:pPr>
        <w:pStyle w:val="ARTartustawynprozporzdzenia"/>
      </w:pPr>
      <w:r>
        <w:t xml:space="preserve">c) dodaje się ust. 8 </w:t>
      </w:r>
      <w:r w:rsidRPr="00934B43">
        <w:t>–</w:t>
      </w:r>
      <w:r w:rsidR="0061321F">
        <w:t xml:space="preserve"> 1</w:t>
      </w:r>
      <w:r w:rsidR="006C0944">
        <w:t>5</w:t>
      </w:r>
      <w:r>
        <w:t xml:space="preserve"> w brzmieniu:</w:t>
      </w:r>
    </w:p>
    <w:p w14:paraId="43C5A54E" w14:textId="0866F646" w:rsidR="004E471A" w:rsidRPr="004E471A" w:rsidRDefault="004E471A" w:rsidP="004E471A">
      <w:pPr>
        <w:pStyle w:val="ARTartustawynprozporzdzenia"/>
      </w:pPr>
      <w:r w:rsidRPr="004E471A">
        <w:t>„</w:t>
      </w:r>
      <w:r>
        <w:t>8</w:t>
      </w:r>
      <w:r w:rsidRPr="004E471A">
        <w:t xml:space="preserve">. Wojewoda, w terminie </w:t>
      </w:r>
      <w:r w:rsidR="0049407C">
        <w:t>wskazanym przez dysponenta Funduszu</w:t>
      </w:r>
      <w:r w:rsidR="00802921">
        <w:t>,</w:t>
      </w:r>
      <w:r w:rsidR="008D642E">
        <w:t xml:space="preserve"> </w:t>
      </w:r>
      <w:r w:rsidR="0049407C">
        <w:t xml:space="preserve">przekazuje informacje </w:t>
      </w:r>
      <w:r w:rsidRPr="004E471A">
        <w:t>o kwocie środków niezaangażowanych wynikającej z analizy, o której mowa w ust. 1</w:t>
      </w:r>
      <w:r w:rsidR="003B3F87">
        <w:t>.</w:t>
      </w:r>
      <w:r w:rsidRPr="004E471A">
        <w:t xml:space="preserve"> Wielkość tych środków pomniejsza kwotę, o której mowa w art. 10a ust. 1.</w:t>
      </w:r>
    </w:p>
    <w:p w14:paraId="106377E2" w14:textId="60F798CD" w:rsidR="004E471A" w:rsidRPr="004E471A" w:rsidRDefault="004E471A" w:rsidP="004E471A">
      <w:pPr>
        <w:pStyle w:val="ARTartustawynprozporzdzenia"/>
      </w:pPr>
      <w:r>
        <w:lastRenderedPageBreak/>
        <w:t>9</w:t>
      </w:r>
      <w:r w:rsidRPr="004E471A">
        <w:t>. W przypadku pełnego zaangażowania środków Funduszu w danym woje</w:t>
      </w:r>
      <w:r w:rsidR="008D642E">
        <w:t xml:space="preserve">wództwie </w:t>
      </w:r>
      <w:r w:rsidR="00045E7F">
        <w:t>w</w:t>
      </w:r>
      <w:r w:rsidR="008D642E">
        <w:t xml:space="preserve">ojewoda, w terminie wskazanym przez </w:t>
      </w:r>
      <w:r w:rsidR="00045E7F">
        <w:t>d</w:t>
      </w:r>
      <w:r w:rsidR="008D642E">
        <w:t>ysponenta</w:t>
      </w:r>
      <w:r w:rsidR="00045E7F">
        <w:t xml:space="preserve"> Funduszu</w:t>
      </w:r>
      <w:r w:rsidR="0080646E">
        <w:t>,</w:t>
      </w:r>
      <w:r w:rsidR="008D642E">
        <w:t xml:space="preserve"> przekazuje informacje </w:t>
      </w:r>
      <w:r w:rsidRPr="004E471A">
        <w:t>o kwocie środków</w:t>
      </w:r>
      <w:r w:rsidR="008D642E">
        <w:t>,</w:t>
      </w:r>
      <w:r w:rsidRPr="004E471A">
        <w:t xml:space="preserve"> które m</w:t>
      </w:r>
      <w:r w:rsidR="0030046C">
        <w:t>ogłyby</w:t>
      </w:r>
      <w:r w:rsidRPr="004E471A">
        <w:t xml:space="preserve"> być zaangażowane w przypadku zwiększenia limitu środków Fundusz</w:t>
      </w:r>
      <w:r w:rsidR="0061321F">
        <w:t xml:space="preserve">u przewidzianych na województwo.  </w:t>
      </w:r>
      <w:r w:rsidRPr="004E471A">
        <w:t>Podstawą do określeni</w:t>
      </w:r>
      <w:r w:rsidR="00045E7F">
        <w:t>a</w:t>
      </w:r>
      <w:r w:rsidRPr="004E471A">
        <w:t xml:space="preserve"> wysokości tej kwoty jest łączna kwota dopłaty na dany rok budżetowy wynikająca z umów, które nie mogły być zawarte wyłącznie ze względu na osiągnięcie limitu</w:t>
      </w:r>
      <w:r w:rsidR="00F563A7">
        <w:t>,</w:t>
      </w:r>
      <w:r w:rsidRPr="004E471A">
        <w:t xml:space="preserve"> o którym mowa w art. 11a ust. 6.</w:t>
      </w:r>
    </w:p>
    <w:p w14:paraId="52FAC4B6" w14:textId="15ADEC7B" w:rsidR="004E471A" w:rsidRPr="004E471A" w:rsidRDefault="004E471A" w:rsidP="004E471A">
      <w:pPr>
        <w:pStyle w:val="ARTartustawynprozporzdzenia"/>
      </w:pPr>
      <w:r>
        <w:t>10</w:t>
      </w:r>
      <w:r w:rsidRPr="004E471A">
        <w:t>. Dysponent Funduszu dokonuje podziału sumy środków, o których mowa w ust.</w:t>
      </w:r>
      <w:r w:rsidR="0024312E">
        <w:t xml:space="preserve"> </w:t>
      </w:r>
      <w:r>
        <w:t>8</w:t>
      </w:r>
      <w:r w:rsidRPr="004E471A">
        <w:t>, zgod</w:t>
      </w:r>
      <w:r w:rsidR="00931C7D">
        <w:t xml:space="preserve">nie z zapotrzebowaniem </w:t>
      </w:r>
      <w:r w:rsidR="009279E3">
        <w:t>w</w:t>
      </w:r>
      <w:r w:rsidR="00931C7D">
        <w:t>ojewod</w:t>
      </w:r>
      <w:r w:rsidR="003A2FE3">
        <w:t>ów</w:t>
      </w:r>
      <w:r w:rsidRPr="004E471A">
        <w:t>, o którym mowa w ust.</w:t>
      </w:r>
      <w:r>
        <w:t xml:space="preserve"> 9</w:t>
      </w:r>
      <w:r w:rsidR="003A2FE3">
        <w:t xml:space="preserve"> oraz z zastrzeżeniem ust. 12. </w:t>
      </w:r>
    </w:p>
    <w:p w14:paraId="79594903" w14:textId="4C55F5C3" w:rsidR="004E471A" w:rsidRPr="004E471A" w:rsidRDefault="004E471A" w:rsidP="004E471A">
      <w:pPr>
        <w:pStyle w:val="ARTartustawynprozporzdzenia"/>
      </w:pPr>
      <w:r>
        <w:t>11</w:t>
      </w:r>
      <w:r w:rsidRPr="004E471A">
        <w:t>.</w:t>
      </w:r>
      <w:r w:rsidR="0061321F">
        <w:t xml:space="preserve"> </w:t>
      </w:r>
      <w:r w:rsidR="00DF6089">
        <w:t>Niezaangażowane</w:t>
      </w:r>
      <w:r w:rsidR="00DF6089" w:rsidRPr="004E471A">
        <w:t xml:space="preserve"> </w:t>
      </w:r>
      <w:r w:rsidRPr="004E471A">
        <w:t xml:space="preserve">środki </w:t>
      </w:r>
      <w:r w:rsidR="00281F55">
        <w:t>F</w:t>
      </w:r>
      <w:r w:rsidRPr="004E471A">
        <w:t>unduszu podlegają ponownemu podziałowi na wszystkie województwa, zgodnie z art. 10 ust. 1.</w:t>
      </w:r>
    </w:p>
    <w:p w14:paraId="7153028E" w14:textId="18C213D5" w:rsidR="004E471A" w:rsidRPr="004E471A" w:rsidRDefault="004E471A" w:rsidP="004E471A">
      <w:pPr>
        <w:pStyle w:val="ARTartustawynprozporzdzenia"/>
      </w:pPr>
      <w:r>
        <w:t>12</w:t>
      </w:r>
      <w:r w:rsidRPr="004E471A">
        <w:t>. W przypadku, gdy łączna kwota środków zgłoszonych p</w:t>
      </w:r>
      <w:r w:rsidR="0030046C">
        <w:t xml:space="preserve">rzez </w:t>
      </w:r>
      <w:r w:rsidR="009279E3">
        <w:t>w</w:t>
      </w:r>
      <w:r w:rsidR="0030046C">
        <w:t>ojewodów</w:t>
      </w:r>
      <w:r>
        <w:t>, zgodnie z ust. 9</w:t>
      </w:r>
      <w:r w:rsidR="009279E3">
        <w:t>,</w:t>
      </w:r>
      <w:r>
        <w:t xml:space="preserve"> </w:t>
      </w:r>
      <w:r w:rsidRPr="004E471A">
        <w:t xml:space="preserve"> przekracza kwotę środków niezaangażowanych, o których mowa w ust.</w:t>
      </w:r>
      <w:r>
        <w:t xml:space="preserve"> 8</w:t>
      </w:r>
      <w:r w:rsidRPr="004E471A">
        <w:t>, Dysponent Funduszu dokonuje podziału sumy środków, o których mowa w ust.</w:t>
      </w:r>
      <w:r>
        <w:t xml:space="preserve"> 8</w:t>
      </w:r>
      <w:r w:rsidR="009279E3">
        <w:t>,</w:t>
      </w:r>
      <w:r w:rsidRPr="004E471A">
        <w:t xml:space="preserve"> do wysokości kwoty środków niezaangażowanych, proporcjonalnie do zgłoszonego przez </w:t>
      </w:r>
      <w:r w:rsidR="00F563A7">
        <w:t>w</w:t>
      </w:r>
      <w:r w:rsidR="00F563A7" w:rsidRPr="004E471A">
        <w:t xml:space="preserve">ojewodów </w:t>
      </w:r>
      <w:r w:rsidRPr="004E471A">
        <w:t>zapotrzebowania, o którym mowa w ust.</w:t>
      </w:r>
      <w:r>
        <w:t xml:space="preserve"> 9</w:t>
      </w:r>
      <w:r w:rsidRPr="004E471A">
        <w:t>.</w:t>
      </w:r>
    </w:p>
    <w:p w14:paraId="1895F534" w14:textId="77777777" w:rsidR="004E471A" w:rsidRPr="004E471A" w:rsidRDefault="004E471A" w:rsidP="004E471A">
      <w:pPr>
        <w:pStyle w:val="ARTartustawynprozporzdzenia"/>
      </w:pPr>
      <w:r>
        <w:t>13</w:t>
      </w:r>
      <w:r w:rsidRPr="004E471A">
        <w:t>. Dysponent Funduszu niezwłocznie przekazuje wojewodzie informację o kwocie środków na dofinansowanie realizacji zadań własnych organizatorów dotyczących zapewnienia funkcjonowania publicznego transportu zbiorowego w zakresie przewozów autobusowych o charakterze użyteczności publicznej w danym województwie.</w:t>
      </w:r>
    </w:p>
    <w:p w14:paraId="4BEC89DB" w14:textId="77777777" w:rsidR="004E471A" w:rsidRPr="004E471A" w:rsidRDefault="004E471A" w:rsidP="004E471A">
      <w:pPr>
        <w:pStyle w:val="ARTartustawynprozporzdzenia"/>
      </w:pPr>
      <w:r>
        <w:t>14</w:t>
      </w:r>
      <w:r w:rsidRPr="004E471A">
        <w:t>. Do dopłat stosuje się przepisy art. 11a, przepisy wydane na podstawie art. 11</w:t>
      </w:r>
      <w:r w:rsidR="00316384">
        <w:t>c</w:t>
      </w:r>
      <w:r w:rsidRPr="004E471A">
        <w:t xml:space="preserve"> oraz przepisy art. 11</w:t>
      </w:r>
      <w:r w:rsidR="00316384">
        <w:t>d</w:t>
      </w:r>
      <w:r w:rsidRPr="004E471A">
        <w:t>.</w:t>
      </w:r>
    </w:p>
    <w:p w14:paraId="4C7178B7" w14:textId="687F8B9F" w:rsidR="007C72D5" w:rsidRDefault="007C72D5" w:rsidP="004E471A">
      <w:pPr>
        <w:pStyle w:val="ARTartustawynprozporzdzenia"/>
      </w:pPr>
      <w:r>
        <w:t>15</w:t>
      </w:r>
      <w:r w:rsidR="004E471A" w:rsidRPr="004E471A">
        <w:t xml:space="preserve">. Jeżeli wysokość środków, o których mowa w ust. </w:t>
      </w:r>
      <w:r w:rsidR="004E471A">
        <w:t>10</w:t>
      </w:r>
      <w:r w:rsidR="004E471A" w:rsidRPr="004E471A">
        <w:t>, nie przekracza 1% kwoty środków Funduszu, o której mowa w art. 10 ust. 1, środki nie podlegają</w:t>
      </w:r>
      <w:r w:rsidR="00281F55">
        <w:t xml:space="preserve"> podziałowi, o którym mowa w ust. 11</w:t>
      </w:r>
      <w:r w:rsidR="004E471A" w:rsidRPr="004E471A">
        <w:t>.</w:t>
      </w:r>
      <w:r w:rsidR="003A58E8" w:rsidRPr="003A58E8">
        <w:t>”</w:t>
      </w:r>
      <w:r w:rsidR="00DF6089">
        <w:t>;</w:t>
      </w:r>
    </w:p>
    <w:p w14:paraId="3710EA12" w14:textId="283EA4A0" w:rsidR="00347C67" w:rsidRDefault="00347C67" w:rsidP="00552DB4">
      <w:pPr>
        <w:pStyle w:val="PKTpunkt"/>
      </w:pPr>
      <w:r>
        <w:t>1</w:t>
      </w:r>
      <w:r w:rsidR="00FA78E1">
        <w:t>0</w:t>
      </w:r>
      <w:r>
        <w:t>) po art. 18 dodaje się art. 18a w brzmieniu:</w:t>
      </w:r>
    </w:p>
    <w:p w14:paraId="08B076F9" w14:textId="69AB05A6" w:rsidR="005C4ED7" w:rsidRPr="00552DB4" w:rsidRDefault="00347C67" w:rsidP="006249DF">
      <w:pPr>
        <w:pStyle w:val="ARTartustawynprozporzdzenia"/>
      </w:pPr>
      <w:r w:rsidRPr="00552DB4">
        <w:t>„Art. 18</w:t>
      </w:r>
      <w:r w:rsidR="007B46F4">
        <w:t>a.</w:t>
      </w:r>
      <w:r w:rsidRPr="00552DB4">
        <w:t xml:space="preserve"> </w:t>
      </w:r>
      <w:r w:rsidR="00D34454">
        <w:t>W</w:t>
      </w:r>
      <w:r w:rsidRPr="00552DB4">
        <w:t>ojewoda jest uprawniony do żądania dokumentów związanych z wykorzystaniem środków Funduszu bez ws</w:t>
      </w:r>
      <w:r w:rsidR="00552DB4" w:rsidRPr="00552DB4">
        <w:t>zczynania kontroli,  o kt</w:t>
      </w:r>
      <w:r w:rsidRPr="00552DB4">
        <w:t>órej mowa w art. 18.”;</w:t>
      </w:r>
    </w:p>
    <w:p w14:paraId="5937335A" w14:textId="063E4354" w:rsidR="002165F2" w:rsidRDefault="002165F2" w:rsidP="00CE48CB">
      <w:pPr>
        <w:pStyle w:val="ARTartustawynprozporzdzenia"/>
        <w:ind w:firstLine="0"/>
      </w:pPr>
      <w:r>
        <w:t>1</w:t>
      </w:r>
      <w:r w:rsidR="00FA78E1">
        <w:t>1</w:t>
      </w:r>
      <w:r>
        <w:t>) w art. 53:</w:t>
      </w:r>
    </w:p>
    <w:p w14:paraId="35B9DA3D" w14:textId="77777777" w:rsidR="002165F2" w:rsidRDefault="002165F2" w:rsidP="002165F2">
      <w:pPr>
        <w:pStyle w:val="LITlitera"/>
      </w:pPr>
      <w:r>
        <w:t xml:space="preserve">a) pkt 5 otrzymuje brzmienie: </w:t>
      </w:r>
    </w:p>
    <w:p w14:paraId="35F62822" w14:textId="77777777" w:rsidR="002165F2" w:rsidRDefault="002165F2" w:rsidP="0077543C">
      <w:pPr>
        <w:pStyle w:val="ZPKTzmpktartykuempunktem"/>
      </w:pPr>
      <w:r w:rsidRPr="002165F2">
        <w:t>„</w:t>
      </w:r>
      <w:r>
        <w:t>5) 2023 - 235 000 000 zł</w:t>
      </w:r>
      <w:r w:rsidRPr="002165F2">
        <w:t>”</w:t>
      </w:r>
      <w:r>
        <w:t>,</w:t>
      </w:r>
    </w:p>
    <w:p w14:paraId="3F6E6F40" w14:textId="665B4630" w:rsidR="002165F2" w:rsidRDefault="002165F2" w:rsidP="00FF2252">
      <w:pPr>
        <w:pStyle w:val="LITlitera"/>
      </w:pPr>
      <w:r>
        <w:lastRenderedPageBreak/>
        <w:t xml:space="preserve">b) po pkt 10 </w:t>
      </w:r>
      <w:r w:rsidR="009279E3">
        <w:t xml:space="preserve">kropkę zastępuje się średnikiem i </w:t>
      </w:r>
      <w:r>
        <w:t xml:space="preserve">dodaje się pkt 11 i 12 w brzmieniu: </w:t>
      </w:r>
    </w:p>
    <w:p w14:paraId="0AAECE5C" w14:textId="77777777" w:rsidR="002165F2" w:rsidRDefault="002165F2" w:rsidP="0077543C">
      <w:pPr>
        <w:pStyle w:val="ZPKTzmpktartykuempunktem"/>
      </w:pPr>
      <w:r w:rsidRPr="002165F2">
        <w:t>„</w:t>
      </w:r>
      <w:r>
        <w:t>11</w:t>
      </w:r>
      <w:r w:rsidRPr="002165F2">
        <w:t xml:space="preserve">) </w:t>
      </w:r>
      <w:r>
        <w:t>2029 - 200</w:t>
      </w:r>
      <w:r w:rsidRPr="002165F2">
        <w:t xml:space="preserve"> 000 000 zł</w:t>
      </w:r>
      <w:r>
        <w:t>;</w:t>
      </w:r>
    </w:p>
    <w:p w14:paraId="6F2F464F" w14:textId="09F44E2B" w:rsidR="002165F2" w:rsidRPr="002165F2" w:rsidRDefault="008724F6" w:rsidP="0077543C">
      <w:pPr>
        <w:pStyle w:val="ZPKTzmpktartykuempunktem"/>
      </w:pPr>
      <w:r>
        <w:t xml:space="preserve">  </w:t>
      </w:r>
      <w:r w:rsidR="002165F2">
        <w:t>12) 2030 - 200 000 000</w:t>
      </w:r>
      <w:r>
        <w:t xml:space="preserve"> zł</w:t>
      </w:r>
      <w:r w:rsidR="00FE5451">
        <w:t>.</w:t>
      </w:r>
      <w:r w:rsidR="002165F2" w:rsidRPr="002165F2">
        <w:t>”</w:t>
      </w:r>
      <w:r>
        <w:t>.</w:t>
      </w:r>
    </w:p>
    <w:p w14:paraId="03A928F5" w14:textId="1F555323" w:rsidR="003C3F47" w:rsidRPr="003C3F47" w:rsidRDefault="003C3F47" w:rsidP="0084444B">
      <w:pPr>
        <w:pStyle w:val="ARTartustawynprozporzdzenia"/>
      </w:pPr>
      <w:r w:rsidRPr="003C3F47">
        <w:t xml:space="preserve">Art. </w:t>
      </w:r>
      <w:r w:rsidR="00544634">
        <w:t>5</w:t>
      </w:r>
      <w:r w:rsidRPr="003C3F47">
        <w:t xml:space="preserve">. </w:t>
      </w:r>
      <w:r w:rsidR="00110E46">
        <w:t xml:space="preserve">Postępowania administracyjne w sprawach </w:t>
      </w:r>
      <w:r w:rsidR="00110E46" w:rsidRPr="003C3F47">
        <w:t>potwierdzeń zgłoszenia przewozu</w:t>
      </w:r>
      <w:r w:rsidR="00110E46">
        <w:t xml:space="preserve"> </w:t>
      </w:r>
      <w:r w:rsidR="00C96D39">
        <w:t xml:space="preserve">w transporcie drogowym </w:t>
      </w:r>
      <w:r w:rsidR="007624D7">
        <w:t xml:space="preserve">wszczęte </w:t>
      </w:r>
      <w:r w:rsidRPr="003C3F47">
        <w:t>na podstawie przepisów ustawy</w:t>
      </w:r>
      <w:r w:rsidR="00265C81">
        <w:t xml:space="preserve"> zmienianej w art. 1 </w:t>
      </w:r>
      <w:r w:rsidRPr="003C3F47">
        <w:t>i niezakończone</w:t>
      </w:r>
      <w:r w:rsidR="002055AF">
        <w:t xml:space="preserve"> decyzją ostateczną</w:t>
      </w:r>
      <w:r w:rsidRPr="003C3F47">
        <w:t xml:space="preserve"> przed dniem wejścia w</w:t>
      </w:r>
      <w:r w:rsidR="00391684">
        <w:t> </w:t>
      </w:r>
      <w:r w:rsidRPr="003C3F47">
        <w:t xml:space="preserve">życie niniejszej ustawy, </w:t>
      </w:r>
      <w:r w:rsidR="00F563A7">
        <w:t>umarza się.</w:t>
      </w:r>
    </w:p>
    <w:p w14:paraId="0B94F3FB" w14:textId="276329D4" w:rsidR="008C2BA1" w:rsidRPr="003C3F47" w:rsidRDefault="008C2BA1" w:rsidP="008C2BA1">
      <w:pPr>
        <w:pStyle w:val="ARTartustawynprozporzdzenia"/>
      </w:pPr>
      <w:r w:rsidRPr="003C3F47">
        <w:t xml:space="preserve">Art. </w:t>
      </w:r>
      <w:r w:rsidR="00544634">
        <w:t>6</w:t>
      </w:r>
      <w:r w:rsidRPr="003C3F47">
        <w:t xml:space="preserve">. </w:t>
      </w:r>
      <w:r w:rsidR="007624D7">
        <w:t>P</w:t>
      </w:r>
      <w:r w:rsidR="007624D7" w:rsidRPr="007624D7">
        <w:t>ostępowania w sprawach umów o świadczenie usług w zakresie publicznego transportu zbiorowego</w:t>
      </w:r>
      <w:r w:rsidR="007624D7">
        <w:t xml:space="preserve"> wszczęte </w:t>
      </w:r>
      <w:r w:rsidRPr="003C3F47">
        <w:t xml:space="preserve">na podstawie przepisów ustawy </w:t>
      </w:r>
      <w:r w:rsidR="007624D7" w:rsidRPr="007624D7">
        <w:t>zmienianej w art. 1</w:t>
      </w:r>
      <w:r w:rsidRPr="003C3F47">
        <w:t xml:space="preserve"> i niezakończone przed dniem wejścia w życie niniejszej ustawy</w:t>
      </w:r>
      <w:r w:rsidR="00744813">
        <w:t xml:space="preserve"> </w:t>
      </w:r>
      <w:r w:rsidR="00A66341">
        <w:t>mogą</w:t>
      </w:r>
      <w:r w:rsidR="00744813">
        <w:t xml:space="preserve"> </w:t>
      </w:r>
      <w:r w:rsidR="00A57B7A">
        <w:t xml:space="preserve">być </w:t>
      </w:r>
      <w:r w:rsidR="00744813">
        <w:t>kontynuowane</w:t>
      </w:r>
      <w:r w:rsidR="00A66341">
        <w:t xml:space="preserve"> </w:t>
      </w:r>
      <w:r w:rsidR="00262453">
        <w:t>na podstawie przepisów dotychczasowych.</w:t>
      </w:r>
    </w:p>
    <w:p w14:paraId="6C60A7C4" w14:textId="224861C4" w:rsidR="003C3F47" w:rsidRDefault="003C3F47" w:rsidP="003C3F47">
      <w:pPr>
        <w:pStyle w:val="ARTartustawynprozporzdzenia"/>
      </w:pPr>
      <w:r w:rsidRPr="003C3F47">
        <w:t>Art.</w:t>
      </w:r>
      <w:r>
        <w:t xml:space="preserve"> </w:t>
      </w:r>
      <w:r w:rsidR="00544634">
        <w:t>7</w:t>
      </w:r>
      <w:r w:rsidRPr="003C3F47">
        <w:t xml:space="preserve">. Umowy o świadczenie usług w zakresie publicznego transportu zbiorowego, zawarte na podstawie przepisów ustawy </w:t>
      </w:r>
      <w:r w:rsidR="000D3C1B">
        <w:t>zmienianej w art. 1</w:t>
      </w:r>
      <w:r>
        <w:t>,</w:t>
      </w:r>
      <w:r w:rsidRPr="003C3F47">
        <w:t xml:space="preserve"> przed dniem wejścia w życie niniejszej ustawy, obowiązują przez okres</w:t>
      </w:r>
      <w:r w:rsidR="00F563A7">
        <w:t>,</w:t>
      </w:r>
      <w:r w:rsidRPr="003C3F47">
        <w:t xml:space="preserve"> na który zostały zawarte</w:t>
      </w:r>
      <w:r w:rsidR="00B770BA">
        <w:t>.</w:t>
      </w:r>
    </w:p>
    <w:p w14:paraId="53110443" w14:textId="4DDB5513" w:rsidR="003C3F47" w:rsidRPr="003C3F47" w:rsidRDefault="003C3F47" w:rsidP="003C3F47">
      <w:pPr>
        <w:pStyle w:val="ARTartustawynprozporzdzenia"/>
      </w:pPr>
      <w:r w:rsidRPr="003C3F47">
        <w:t>Art.</w:t>
      </w:r>
      <w:r w:rsidR="00B57DB7">
        <w:t xml:space="preserve"> </w:t>
      </w:r>
      <w:r w:rsidR="00544634">
        <w:t>8</w:t>
      </w:r>
      <w:r w:rsidRPr="003C3F47">
        <w:t xml:space="preserve">.  </w:t>
      </w:r>
      <w:r w:rsidR="003D24B4">
        <w:t xml:space="preserve">1. </w:t>
      </w:r>
      <w:r w:rsidR="00186C11">
        <w:t xml:space="preserve">Przewoźnicy, którzy </w:t>
      </w:r>
      <w:r w:rsidR="000C3A15" w:rsidRPr="003C3F47">
        <w:t>przed dniem wejścia w życie niniejszej ustawy</w:t>
      </w:r>
      <w:r w:rsidR="000C3A15">
        <w:t xml:space="preserve"> </w:t>
      </w:r>
      <w:r w:rsidR="00186C11">
        <w:t>uzyska</w:t>
      </w:r>
      <w:r w:rsidR="00A63D41">
        <w:t>l</w:t>
      </w:r>
      <w:r w:rsidR="00186C11">
        <w:t>i p</w:t>
      </w:r>
      <w:r w:rsidRPr="003C3F47">
        <w:t xml:space="preserve">otwierdzenie zgłoszenia przewozu </w:t>
      </w:r>
      <w:r w:rsidR="001D630B">
        <w:t xml:space="preserve">w transporcie drogowym </w:t>
      </w:r>
      <w:r w:rsidRPr="003C3F47">
        <w:t xml:space="preserve">wydane na podstawie zgłoszenia, o którym mowa w art. 85 ust. 1 ustawy </w:t>
      </w:r>
      <w:r w:rsidR="000D3C1B">
        <w:t>zmienianej w art. 1</w:t>
      </w:r>
      <w:r w:rsidRPr="003C3F47">
        <w:t xml:space="preserve">, </w:t>
      </w:r>
      <w:r w:rsidR="003B4F6F">
        <w:t>wtórnik potwierdzenia</w:t>
      </w:r>
      <w:r w:rsidR="00B07CBE">
        <w:t xml:space="preserve"> </w:t>
      </w:r>
      <w:r w:rsidR="001526D4">
        <w:t>zgłoszenia przewozu</w:t>
      </w:r>
      <w:r w:rsidR="003B4F6F">
        <w:t xml:space="preserve">, </w:t>
      </w:r>
      <w:r w:rsidR="00D70474">
        <w:t xml:space="preserve">wypis z potwierdzenia </w:t>
      </w:r>
      <w:r w:rsidR="001526D4" w:rsidRPr="001526D4">
        <w:t xml:space="preserve">zgłoszenia przewozu </w:t>
      </w:r>
      <w:r w:rsidR="00D70474">
        <w:t xml:space="preserve">lub </w:t>
      </w:r>
      <w:r w:rsidR="00663964">
        <w:t>dokonywali zmia</w:t>
      </w:r>
      <w:r w:rsidR="00612CE0">
        <w:t xml:space="preserve">ny potwierdzenia </w:t>
      </w:r>
      <w:r w:rsidR="001526D4" w:rsidRPr="001526D4">
        <w:t>zgłoszenia przewozu</w:t>
      </w:r>
      <w:r w:rsidR="001526D4">
        <w:t>,</w:t>
      </w:r>
      <w:r w:rsidR="00B07CBE">
        <w:t xml:space="preserve"> </w:t>
      </w:r>
      <w:r w:rsidR="00186C11">
        <w:t xml:space="preserve">dokonują zwrotu </w:t>
      </w:r>
      <w:r w:rsidR="005034D4">
        <w:t>potwierdzenia zgłoszenia przewozu</w:t>
      </w:r>
      <w:r w:rsidR="00612CE0">
        <w:t>, wtórnika</w:t>
      </w:r>
      <w:r w:rsidR="000A5339">
        <w:t xml:space="preserve"> </w:t>
      </w:r>
      <w:r w:rsidR="000C3A15">
        <w:t xml:space="preserve">potwierdzenia </w:t>
      </w:r>
      <w:r w:rsidR="007E4BD9">
        <w:t xml:space="preserve">zgłoszenia </w:t>
      </w:r>
      <w:r w:rsidR="0036312E">
        <w:t xml:space="preserve">przewozu </w:t>
      </w:r>
      <w:r w:rsidR="000C3A15">
        <w:t>lub wypisu z potwierdzenia</w:t>
      </w:r>
      <w:r w:rsidR="0036312E">
        <w:t xml:space="preserve"> </w:t>
      </w:r>
      <w:r w:rsidR="007E4BD9">
        <w:t xml:space="preserve">zgłoszenia </w:t>
      </w:r>
      <w:r w:rsidR="0036312E">
        <w:t>przewozu</w:t>
      </w:r>
      <w:r w:rsidR="000C3A15">
        <w:t xml:space="preserve"> </w:t>
      </w:r>
      <w:r w:rsidR="00186C11">
        <w:t>do właściwego organizatora</w:t>
      </w:r>
      <w:r w:rsidR="005255CD">
        <w:t xml:space="preserve"> w terminie 3 miesięcy od dnia wejścia w życie niniejszej ustawy</w:t>
      </w:r>
      <w:r w:rsidR="00186C11">
        <w:t>.</w:t>
      </w:r>
    </w:p>
    <w:p w14:paraId="4EDD5422" w14:textId="77777777" w:rsidR="009E6F2A" w:rsidRPr="009E6F2A" w:rsidRDefault="009E6F2A" w:rsidP="009E6F2A">
      <w:pPr>
        <w:pStyle w:val="USTustnpkodeksu"/>
      </w:pPr>
      <w:r w:rsidRPr="009E6F2A">
        <w:t xml:space="preserve">2. Właściwy organizator dokonuje, w terminie 14 dni od dnia zwrotu przez przewoźnika dokumentu, o którym mowa w ust. 1, zwrotu opłaty pobranej z tytułu wydania tego dokumentu.  </w:t>
      </w:r>
    </w:p>
    <w:p w14:paraId="1BF1755E" w14:textId="77777777" w:rsidR="009E6F2A" w:rsidRPr="009E6F2A" w:rsidRDefault="009E6F2A" w:rsidP="00C440B6">
      <w:pPr>
        <w:pStyle w:val="USTustnpkodeksu"/>
      </w:pPr>
      <w:r w:rsidRPr="009E6F2A">
        <w:t>3. Zwrot opłaty, o której mowa w ust. 2, może zostać dokonany:</w:t>
      </w:r>
    </w:p>
    <w:p w14:paraId="193068E6" w14:textId="77777777" w:rsidR="009E6F2A" w:rsidRPr="009E6F2A" w:rsidRDefault="009E6F2A" w:rsidP="00C440B6">
      <w:pPr>
        <w:pStyle w:val="ZLITwPKTzmlitwpktartykuempunktem"/>
      </w:pPr>
      <w:r w:rsidRPr="009E6F2A">
        <w:t>1) przelewem na rachunek bankowy albo</w:t>
      </w:r>
    </w:p>
    <w:p w14:paraId="7134F98C" w14:textId="77777777" w:rsidR="009E6F2A" w:rsidRPr="009E6F2A" w:rsidRDefault="009E6F2A" w:rsidP="00C440B6">
      <w:pPr>
        <w:pStyle w:val="ZLITwPKTzmlitwpktartykuempunktem"/>
      </w:pPr>
      <w:r w:rsidRPr="009E6F2A">
        <w:t>2) przekazem pocztowym na wskazany adres zamieszkania lub siedziby przewoźnika, albo</w:t>
      </w:r>
    </w:p>
    <w:p w14:paraId="18566054" w14:textId="77777777" w:rsidR="009E6F2A" w:rsidRPr="009E6F2A" w:rsidRDefault="009E6F2A" w:rsidP="00C440B6">
      <w:pPr>
        <w:pStyle w:val="ZLITwPKTzmlitwpktartykuempunktem"/>
      </w:pPr>
      <w:r w:rsidRPr="009E6F2A">
        <w:t>3) w siedzibie właściwego organizatora, za pokwitowaniem.</w:t>
      </w:r>
    </w:p>
    <w:p w14:paraId="44BA42B8" w14:textId="2CE0DF44" w:rsidR="009E6F2A" w:rsidRDefault="009E6F2A" w:rsidP="009E6F2A">
      <w:pPr>
        <w:pStyle w:val="USTustnpkodeksu"/>
      </w:pPr>
      <w:r w:rsidRPr="009E6F2A">
        <w:t>4. Sposób zwrotu opłaty, o której mowa w ust. 2, wskazuje przewoźnik dokonując zwrotu dokumentu.</w:t>
      </w:r>
    </w:p>
    <w:p w14:paraId="389E5C45" w14:textId="725B8E92" w:rsidR="004070D2" w:rsidRPr="004070D2" w:rsidRDefault="00236A89" w:rsidP="004070D2">
      <w:pPr>
        <w:pStyle w:val="ARTartustawynprozporzdzenia"/>
      </w:pPr>
      <w:r>
        <w:t>Art.</w:t>
      </w:r>
      <w:r w:rsidR="0006253F">
        <w:t xml:space="preserve"> </w:t>
      </w:r>
      <w:r w:rsidR="00544634">
        <w:t>9</w:t>
      </w:r>
      <w:r w:rsidR="004070D2">
        <w:t>.</w:t>
      </w:r>
      <w:r w:rsidR="004070D2" w:rsidRPr="004070D2">
        <w:t xml:space="preserve"> 1. Do postępowań o udzielenie zamówienia</w:t>
      </w:r>
      <w:r w:rsidR="00EA1B91">
        <w:t xml:space="preserve"> publicznego</w:t>
      </w:r>
      <w:r w:rsidR="004070D2" w:rsidRPr="004070D2">
        <w:t xml:space="preserve"> wszczętych przed dniem wejścia w życie </w:t>
      </w:r>
      <w:r w:rsidR="00EE2521">
        <w:t xml:space="preserve">niniejszej </w:t>
      </w:r>
      <w:r w:rsidR="004070D2" w:rsidRPr="004070D2">
        <w:t>ustawy oraz postępowań odwoławczych i kontroli, które ich dotyczą, stosuje się przepisy dotychczasowe.</w:t>
      </w:r>
    </w:p>
    <w:p w14:paraId="2E468B39" w14:textId="44813307" w:rsidR="004070D2" w:rsidRDefault="004070D2" w:rsidP="004070D2">
      <w:pPr>
        <w:pStyle w:val="ARTartustawynprozporzdzenia"/>
      </w:pPr>
      <w:r w:rsidRPr="004070D2">
        <w:lastRenderedPageBreak/>
        <w:t xml:space="preserve">2. Do umów w sprawach zamówień publicznych zawartych przed dniem wejścia w życie </w:t>
      </w:r>
      <w:r w:rsidR="00EE2521">
        <w:t xml:space="preserve">niniejszej </w:t>
      </w:r>
      <w:r w:rsidRPr="004070D2">
        <w:t xml:space="preserve">ustawy stosuje się przepisy dotychczasowe. </w:t>
      </w:r>
      <w:r w:rsidR="009C26A2">
        <w:t xml:space="preserve"> </w:t>
      </w:r>
    </w:p>
    <w:p w14:paraId="2B8F7A7F" w14:textId="2135BC3F" w:rsidR="000C7673" w:rsidRDefault="000C7673" w:rsidP="004070D2">
      <w:pPr>
        <w:pStyle w:val="ARTartustawynprozporzdzenia"/>
      </w:pPr>
      <w:r>
        <w:t xml:space="preserve">Art. 10. </w:t>
      </w:r>
      <w:r w:rsidR="0062290E">
        <w:t>Dotychczasowe p</w:t>
      </w:r>
      <w:r>
        <w:t xml:space="preserve">rzepisy wykonawcze wydane na podstawie art. 38 ustawy, </w:t>
      </w:r>
      <w:r w:rsidR="0062290E">
        <w:t xml:space="preserve">zmienianej </w:t>
      </w:r>
      <w:r>
        <w:t>w art. 1 zachowują moc do dnia wejścia w życie przepisów wykonawczych wydanych na podstawie art. 38</w:t>
      </w:r>
      <w:r w:rsidR="0062290E">
        <w:t xml:space="preserve"> ustawy zmienianej w art. 1, </w:t>
      </w:r>
      <w:r w:rsidR="0062290E" w:rsidRPr="0062290E">
        <w:t>w brzmieniu nadanym</w:t>
      </w:r>
      <w:r w:rsidR="0062290E">
        <w:t xml:space="preserve"> </w:t>
      </w:r>
      <w:r>
        <w:t xml:space="preserve"> niniejsz</w:t>
      </w:r>
      <w:r w:rsidR="0062290E">
        <w:t>ą</w:t>
      </w:r>
      <w:r>
        <w:t xml:space="preserve"> ustaw</w:t>
      </w:r>
      <w:r w:rsidR="0062290E">
        <w:t>ą</w:t>
      </w:r>
      <w:r>
        <w:t xml:space="preserve">, nie dłużej jednak niż przez okres 6 miesięcy od dnia wejścia w życie niniejszej ustawy. </w:t>
      </w:r>
    </w:p>
    <w:p w14:paraId="3526E1D7" w14:textId="717B8A92" w:rsidR="000C7673" w:rsidRPr="004070D2" w:rsidRDefault="000C7673" w:rsidP="004070D2">
      <w:pPr>
        <w:pStyle w:val="ARTartustawynprozporzdzenia"/>
      </w:pPr>
      <w:r>
        <w:t xml:space="preserve">Art. 11. </w:t>
      </w:r>
      <w:r w:rsidR="0062290E">
        <w:t>Dotychczasowe p</w:t>
      </w:r>
      <w:r w:rsidR="00A4086F">
        <w:t>rzepisy wykonawcze wydane na podstawi</w:t>
      </w:r>
      <w:r w:rsidR="000F6D7F">
        <w:t xml:space="preserve">e art. 24 ust. 2 ustawy, </w:t>
      </w:r>
      <w:r w:rsidR="0062290E">
        <w:t>zmienianej</w:t>
      </w:r>
      <w:r w:rsidR="000F6D7F">
        <w:t xml:space="preserve"> w art. </w:t>
      </w:r>
      <w:r w:rsidR="008C32B1">
        <w:t xml:space="preserve">4 zachowują moc do dnia wejścia w życie przepisów wykonawczych wydanych na podstawie art. </w:t>
      </w:r>
      <w:r w:rsidR="0062290E">
        <w:t>24</w:t>
      </w:r>
      <w:r w:rsidR="008C32B1">
        <w:t xml:space="preserve"> ust. 2</w:t>
      </w:r>
      <w:r w:rsidR="0062290E">
        <w:t xml:space="preserve"> ustawy zmienianej w art. 4</w:t>
      </w:r>
      <w:r w:rsidR="002829E9">
        <w:t>,</w:t>
      </w:r>
      <w:r w:rsidR="0062290E">
        <w:t xml:space="preserve"> w brzmieniu nadanym</w:t>
      </w:r>
      <w:r w:rsidR="008C32B1">
        <w:t xml:space="preserve"> niniejsz</w:t>
      </w:r>
      <w:r w:rsidR="0062290E">
        <w:t>ą</w:t>
      </w:r>
      <w:r w:rsidR="008C32B1">
        <w:t xml:space="preserve"> ustaw</w:t>
      </w:r>
      <w:r w:rsidR="0062290E">
        <w:t>ą</w:t>
      </w:r>
      <w:r w:rsidR="008C32B1">
        <w:t xml:space="preserve">, nie dłużej jednak niż przez okres 6 miesięcy od dnia wejścia w życie niniejszej ustawy. </w:t>
      </w:r>
    </w:p>
    <w:p w14:paraId="61EFFFA2" w14:textId="23B20979" w:rsidR="00053501" w:rsidRDefault="003C3F47" w:rsidP="007B4210">
      <w:pPr>
        <w:pStyle w:val="ARTartustawynprozporzdzenia"/>
      </w:pPr>
      <w:r w:rsidRPr="003C3F47">
        <w:t>Ar</w:t>
      </w:r>
      <w:r w:rsidRPr="001F7AEA">
        <w:t>t.</w:t>
      </w:r>
      <w:r w:rsidR="00B33E83" w:rsidRPr="001F7AEA">
        <w:t xml:space="preserve"> </w:t>
      </w:r>
      <w:r w:rsidR="0062290E">
        <w:t>12</w:t>
      </w:r>
      <w:r w:rsidRPr="001F7AEA">
        <w:t xml:space="preserve">. Ustawa wchodzi w życie </w:t>
      </w:r>
      <w:r w:rsidR="0048172A" w:rsidRPr="001F7AEA">
        <w:t>po upływ</w:t>
      </w:r>
      <w:r w:rsidR="00486FE8" w:rsidRPr="001F7AEA">
        <w:t xml:space="preserve">ie </w:t>
      </w:r>
      <w:r w:rsidR="008A40DC" w:rsidRPr="001B5906">
        <w:t xml:space="preserve">30 </w:t>
      </w:r>
      <w:r w:rsidR="00486FE8" w:rsidRPr="001B5906">
        <w:t>dni od dnia ogłoszenia,</w:t>
      </w:r>
      <w:r w:rsidR="00FF35EE" w:rsidRPr="001B5906">
        <w:t xml:space="preserve"> z wyjątkie</w:t>
      </w:r>
      <w:r w:rsidR="00BF2CAC">
        <w:t>m</w:t>
      </w:r>
      <w:r w:rsidR="007B4210">
        <w:t xml:space="preserve"> </w:t>
      </w:r>
      <w:r w:rsidR="008F7F58" w:rsidRPr="001B5906">
        <w:t>art. 1 pkt 1</w:t>
      </w:r>
      <w:r w:rsidR="00053501" w:rsidRPr="001B5906">
        <w:t xml:space="preserve"> i</w:t>
      </w:r>
      <w:r w:rsidR="00522F8B" w:rsidRPr="001B5906">
        <w:t xml:space="preserve"> </w:t>
      </w:r>
      <w:r w:rsidR="00FA78E1">
        <w:t>1</w:t>
      </w:r>
      <w:r w:rsidR="00B60719">
        <w:t>8</w:t>
      </w:r>
      <w:r w:rsidR="00926ADA" w:rsidRPr="001B5906">
        <w:t xml:space="preserve"> </w:t>
      </w:r>
      <w:r w:rsidR="002961C9" w:rsidRPr="001B5906">
        <w:t xml:space="preserve">- </w:t>
      </w:r>
      <w:r w:rsidR="0096411C">
        <w:t>3</w:t>
      </w:r>
      <w:r w:rsidR="00B60719">
        <w:t>1</w:t>
      </w:r>
      <w:r w:rsidR="007B4210">
        <w:t xml:space="preserve"> i</w:t>
      </w:r>
      <w:r w:rsidR="00053501" w:rsidRPr="001F7AEA">
        <w:t xml:space="preserve"> art. 2, które wchodzą w życie z dniem 1 stycznia 202</w:t>
      </w:r>
      <w:r w:rsidR="000255E0">
        <w:t>6</w:t>
      </w:r>
      <w:r w:rsidR="00053501" w:rsidRPr="001F7AEA">
        <w:t xml:space="preserve"> r. </w:t>
      </w:r>
    </w:p>
    <w:p w14:paraId="7C1C5B14" w14:textId="77777777" w:rsidR="002829E9" w:rsidRDefault="002829E9" w:rsidP="002829E9">
      <w:pPr>
        <w:pStyle w:val="ARTartustawynprozporzdzenia"/>
      </w:pPr>
    </w:p>
    <w:p w14:paraId="2E6F8F7E" w14:textId="77777777" w:rsidR="008C2E16" w:rsidRPr="008C2E16" w:rsidRDefault="008C2E16" w:rsidP="008C2E16">
      <w:pPr>
        <w:pStyle w:val="ARTartustawynprozporzdzenia"/>
      </w:pPr>
      <w:r w:rsidRPr="008C2E16">
        <w:t xml:space="preserve">Za zgodność pod względem prawnym, </w:t>
      </w:r>
    </w:p>
    <w:p w14:paraId="08E0B3B6" w14:textId="77777777" w:rsidR="008C2E16" w:rsidRPr="008C2E16" w:rsidRDefault="008C2E16" w:rsidP="008C2E16">
      <w:pPr>
        <w:pStyle w:val="ARTartustawynprozporzdzenia"/>
      </w:pPr>
      <w:r w:rsidRPr="008C2E16">
        <w:t>legislacyjnym i redakcyjnym</w:t>
      </w:r>
    </w:p>
    <w:p w14:paraId="2F5B05EA" w14:textId="77777777" w:rsidR="008C2E16" w:rsidRPr="008C2E16" w:rsidRDefault="008C2E16" w:rsidP="008C2E16">
      <w:pPr>
        <w:pStyle w:val="ARTartustawynprozporzdzenia"/>
      </w:pPr>
      <w:r w:rsidRPr="008C2E16">
        <w:t>Marcin Przychodzki</w:t>
      </w:r>
    </w:p>
    <w:p w14:paraId="51FEAFB5" w14:textId="77777777" w:rsidR="008C2E16" w:rsidRPr="008C2E16" w:rsidRDefault="008C2E16" w:rsidP="008C2E16">
      <w:pPr>
        <w:pStyle w:val="ARTartustawynprozporzdzenia"/>
      </w:pPr>
      <w:r w:rsidRPr="008C2E16">
        <w:t xml:space="preserve">Dyrektor Departamentu Prawnego </w:t>
      </w:r>
    </w:p>
    <w:p w14:paraId="32A79A75" w14:textId="77777777" w:rsidR="008C2E16" w:rsidRPr="008C2E16" w:rsidRDefault="008C2E16" w:rsidP="008C2E16">
      <w:pPr>
        <w:pStyle w:val="ARTartustawynprozporzdzenia"/>
      </w:pPr>
      <w:r w:rsidRPr="008C2E16">
        <w:t>w Ministerstwie Infrastruktury</w:t>
      </w:r>
    </w:p>
    <w:p w14:paraId="13C27FCC" w14:textId="77777777" w:rsidR="002829E9" w:rsidRDefault="002829E9" w:rsidP="002829E9">
      <w:pPr>
        <w:pStyle w:val="ARTartustawynprozporzdzenia"/>
      </w:pPr>
    </w:p>
    <w:p w14:paraId="3D4B68D6" w14:textId="0A4E135E" w:rsidR="003C3F47" w:rsidRPr="003C3F47" w:rsidRDefault="003C3F47" w:rsidP="002829E9">
      <w:pPr>
        <w:pStyle w:val="ARTartustawynprozporzdzenia"/>
      </w:pPr>
    </w:p>
    <w:sectPr w:rsidR="003C3F47" w:rsidRPr="003C3F47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7620" w14:textId="77777777" w:rsidR="00D64D18" w:rsidRDefault="00D64D18">
      <w:r>
        <w:separator/>
      </w:r>
    </w:p>
  </w:endnote>
  <w:endnote w:type="continuationSeparator" w:id="0">
    <w:p w14:paraId="50EA0E24" w14:textId="77777777" w:rsidR="00D64D18" w:rsidRDefault="00D6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AC03" w14:textId="77777777" w:rsidR="00840D50" w:rsidRDefault="00840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31C4" w14:textId="77777777" w:rsidR="00840D50" w:rsidRDefault="00840D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68638" w14:textId="77777777" w:rsidR="00840D50" w:rsidRDefault="00840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ED10D" w14:textId="77777777" w:rsidR="00D64D18" w:rsidRDefault="00D64D18">
      <w:r>
        <w:separator/>
      </w:r>
    </w:p>
  </w:footnote>
  <w:footnote w:type="continuationSeparator" w:id="0">
    <w:p w14:paraId="10FBC891" w14:textId="77777777" w:rsidR="00D64D18" w:rsidRDefault="00D64D18">
      <w:r>
        <w:continuationSeparator/>
      </w:r>
    </w:p>
  </w:footnote>
  <w:footnote w:id="1">
    <w:p w14:paraId="0B294969" w14:textId="77777777" w:rsidR="000A1C97" w:rsidRDefault="000A1C97" w:rsidP="00665743">
      <w:pPr>
        <w:pStyle w:val="ODNONIKtreodnonika"/>
      </w:pPr>
      <w:r>
        <w:rPr>
          <w:rStyle w:val="Odwoanieprzypisudolnego"/>
        </w:rPr>
        <w:footnoteRef/>
      </w:r>
      <w:r w:rsidRPr="006A7AF1">
        <w:rPr>
          <w:rStyle w:val="IGindeksgrny"/>
        </w:rPr>
        <w:t>)</w:t>
      </w:r>
      <w:r>
        <w:t xml:space="preserve"> Niniejszą ustawą zmienia się ustawę z dnia 20 czerwca 1992 r. o uprawnieniach do ulgowych przejazdów środkami publicznego transportu zbiorowego,  ustawę z dnia 6 września 2001 r. o transporcie drogowym, oraz ustawę z dnia 16 maja 2019 r. o Funduszu rozwoju przewozów autobusowych o charakterze użyteczności publicznej.</w:t>
      </w:r>
    </w:p>
  </w:footnote>
  <w:footnote w:id="2">
    <w:p w14:paraId="49F203E8" w14:textId="77777777" w:rsidR="000A1C97" w:rsidRDefault="000A1C97" w:rsidP="00113A56">
      <w:pPr>
        <w:pStyle w:val="ODNONIKtreodnonika"/>
      </w:pPr>
      <w:r>
        <w:rPr>
          <w:rStyle w:val="Odwoanieprzypisudolnego"/>
        </w:rPr>
        <w:footnoteRef/>
      </w:r>
      <w:r w:rsidRPr="008D6E85">
        <w:rPr>
          <w:rStyle w:val="IGindeksgrny"/>
        </w:rPr>
        <w:t>)</w:t>
      </w:r>
      <w:r>
        <w:t xml:space="preserve"> </w:t>
      </w:r>
      <w:r w:rsidRPr="008D6E85">
        <w:t>Zmiany wymienionego rozporządzenia zostały ogłoszone w Dz. Urz. UE L 178 z 10.07.2012, str. 6 oraz Dz. Urz. UE L 4 z 09.01.2013, str. 46 i Dz. Urz. UE L 158 z 10.06.2013, str. 1</w:t>
      </w:r>
      <w:r>
        <w:t>.</w:t>
      </w:r>
      <w:r w:rsidRPr="00973894">
        <w:t xml:space="preserve"> i </w:t>
      </w:r>
      <w:r w:rsidRPr="00130316">
        <w:t>Dz. Urz. UE L 249 z 15.07.2020, str. 17)</w:t>
      </w:r>
      <w:r>
        <w:t>.</w:t>
      </w:r>
    </w:p>
  </w:footnote>
  <w:footnote w:id="3">
    <w:p w14:paraId="648CAF0D" w14:textId="77777777" w:rsidR="000A1C97" w:rsidRDefault="000A1C97" w:rsidP="0046222E">
      <w:pPr>
        <w:pStyle w:val="ODNONIKtreodnonika"/>
      </w:pPr>
      <w:r>
        <w:rPr>
          <w:rStyle w:val="Odwoanieprzypisudolnego"/>
        </w:rPr>
        <w:footnoteRef/>
      </w:r>
      <w:r w:rsidRPr="00F533BA">
        <w:rPr>
          <w:rStyle w:val="IGindeksgrny"/>
        </w:rPr>
        <w:t>)</w:t>
      </w:r>
      <w:r>
        <w:t xml:space="preserve"> </w:t>
      </w:r>
      <w:r w:rsidRPr="00F533BA">
        <w:t>Zmiany wymienionego rozporządzenia zostały ogłoszone w Dz. Urz. UE L 41 z 12.02.2013, str. 16</w:t>
      </w:r>
      <w:r>
        <w:t>.</w:t>
      </w:r>
    </w:p>
  </w:footnote>
  <w:footnote w:id="4">
    <w:p w14:paraId="5F7C550E" w14:textId="09357FB5" w:rsidR="002E7191" w:rsidRDefault="002E7191" w:rsidP="004770BB">
      <w:pPr>
        <w:pStyle w:val="ODNONIKtreodnonika"/>
      </w:pPr>
      <w:r>
        <w:rPr>
          <w:rStyle w:val="Odwoanieprzypisudolnego"/>
        </w:rPr>
        <w:footnoteRef/>
      </w:r>
      <w:r w:rsidRPr="004770BB">
        <w:rPr>
          <w:rStyle w:val="IGindeksgrny"/>
        </w:rPr>
        <w:t>)</w:t>
      </w:r>
      <w:r>
        <w:t xml:space="preserve"> Zmiany tekstu jednolitego wymienionej ustawy zostały ogłoszone w Dz. U. z 2022 r. poz. 655, 1079, 1116, 1383,  1700, 1730 i 2089. </w:t>
      </w:r>
    </w:p>
  </w:footnote>
  <w:footnote w:id="5">
    <w:p w14:paraId="4ABE1C9F" w14:textId="1062C7ED" w:rsidR="00A57AE8" w:rsidRPr="00A57AE8" w:rsidRDefault="00A57AE8" w:rsidP="004770B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2E7191" w:rsidRPr="00A57AE8">
        <w:t>Zmiany tekstu jednolitego wymienionej ustawy zostały ogłoszone w Dz. U. z</w:t>
      </w:r>
      <w:r>
        <w:t xml:space="preserve"> 2021 r. poz. </w:t>
      </w:r>
      <w:r w:rsidRPr="00A57AE8">
        <w:t>1901 i 1927 oraz z 2022 r. poz. 646, 655</w:t>
      </w:r>
      <w:r>
        <w:t xml:space="preserve">, </w:t>
      </w:r>
      <w:r w:rsidRPr="00A57AE8">
        <w:t xml:space="preserve"> 1265</w:t>
      </w:r>
      <w:r>
        <w:t xml:space="preserve"> i 1964.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F366" w14:textId="77777777" w:rsidR="00840D50" w:rsidRDefault="00840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96CB" w14:textId="77777777" w:rsidR="00840D50" w:rsidRDefault="00840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B138" w14:textId="77777777" w:rsidR="00840D50" w:rsidRDefault="00840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0456489"/>
    <w:multiLevelType w:val="hybridMultilevel"/>
    <w:tmpl w:val="E4EA78A4"/>
    <w:lvl w:ilvl="0" w:tplc="7A101E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166611"/>
    <w:multiLevelType w:val="hybridMultilevel"/>
    <w:tmpl w:val="1E608E70"/>
    <w:lvl w:ilvl="0" w:tplc="4BDE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62455"/>
    <w:multiLevelType w:val="hybridMultilevel"/>
    <w:tmpl w:val="1C5A0456"/>
    <w:lvl w:ilvl="0" w:tplc="0415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2D65375D"/>
    <w:multiLevelType w:val="hybridMultilevel"/>
    <w:tmpl w:val="0C404BEA"/>
    <w:lvl w:ilvl="0" w:tplc="46D6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8673C7"/>
    <w:multiLevelType w:val="hybridMultilevel"/>
    <w:tmpl w:val="CAFEF91C"/>
    <w:lvl w:ilvl="0" w:tplc="3BB02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809E0"/>
    <w:multiLevelType w:val="hybridMultilevel"/>
    <w:tmpl w:val="B88C83A8"/>
    <w:lvl w:ilvl="0" w:tplc="17EE799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0886442"/>
    <w:multiLevelType w:val="hybridMultilevel"/>
    <w:tmpl w:val="76E25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12F5"/>
    <w:multiLevelType w:val="hybridMultilevel"/>
    <w:tmpl w:val="A7889F36"/>
    <w:lvl w:ilvl="0" w:tplc="2D766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978E3"/>
    <w:multiLevelType w:val="hybridMultilevel"/>
    <w:tmpl w:val="5A980632"/>
    <w:lvl w:ilvl="0" w:tplc="D32AA9E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8D2040"/>
    <w:multiLevelType w:val="hybridMultilevel"/>
    <w:tmpl w:val="08E0D8A4"/>
    <w:lvl w:ilvl="0" w:tplc="6FC45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23B7B"/>
    <w:multiLevelType w:val="hybridMultilevel"/>
    <w:tmpl w:val="86E22228"/>
    <w:lvl w:ilvl="0" w:tplc="CF0224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1580E23"/>
    <w:multiLevelType w:val="hybridMultilevel"/>
    <w:tmpl w:val="DCAA0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F7CCC"/>
    <w:multiLevelType w:val="hybridMultilevel"/>
    <w:tmpl w:val="607AB1AE"/>
    <w:lvl w:ilvl="0" w:tplc="04150017">
      <w:start w:val="2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66"/>
    <w:rsid w:val="00000046"/>
    <w:rsid w:val="000006E2"/>
    <w:rsid w:val="000012DA"/>
    <w:rsid w:val="00001979"/>
    <w:rsid w:val="00001FD0"/>
    <w:rsid w:val="0000246E"/>
    <w:rsid w:val="000026CC"/>
    <w:rsid w:val="00003297"/>
    <w:rsid w:val="00003450"/>
    <w:rsid w:val="00003523"/>
    <w:rsid w:val="00003862"/>
    <w:rsid w:val="000039E3"/>
    <w:rsid w:val="00003E74"/>
    <w:rsid w:val="00003FBA"/>
    <w:rsid w:val="000045C4"/>
    <w:rsid w:val="00004BBE"/>
    <w:rsid w:val="000050B3"/>
    <w:rsid w:val="00005653"/>
    <w:rsid w:val="00005AB6"/>
    <w:rsid w:val="00005BAB"/>
    <w:rsid w:val="0000613D"/>
    <w:rsid w:val="00006795"/>
    <w:rsid w:val="00007108"/>
    <w:rsid w:val="0001024A"/>
    <w:rsid w:val="00010C6F"/>
    <w:rsid w:val="00010DCA"/>
    <w:rsid w:val="0001139D"/>
    <w:rsid w:val="00011592"/>
    <w:rsid w:val="00011603"/>
    <w:rsid w:val="000116B8"/>
    <w:rsid w:val="0001185D"/>
    <w:rsid w:val="00011CA9"/>
    <w:rsid w:val="00012656"/>
    <w:rsid w:val="000127B8"/>
    <w:rsid w:val="000127DD"/>
    <w:rsid w:val="00012A35"/>
    <w:rsid w:val="00012E07"/>
    <w:rsid w:val="000134D4"/>
    <w:rsid w:val="00013C8F"/>
    <w:rsid w:val="0001421D"/>
    <w:rsid w:val="0001436C"/>
    <w:rsid w:val="00014689"/>
    <w:rsid w:val="000146C2"/>
    <w:rsid w:val="00014E6E"/>
    <w:rsid w:val="00015866"/>
    <w:rsid w:val="0001596F"/>
    <w:rsid w:val="00015D20"/>
    <w:rsid w:val="00016099"/>
    <w:rsid w:val="00016262"/>
    <w:rsid w:val="0001700E"/>
    <w:rsid w:val="000177B9"/>
    <w:rsid w:val="00017808"/>
    <w:rsid w:val="00017DC2"/>
    <w:rsid w:val="00020635"/>
    <w:rsid w:val="000206AA"/>
    <w:rsid w:val="00020F9D"/>
    <w:rsid w:val="00020FAC"/>
    <w:rsid w:val="00021522"/>
    <w:rsid w:val="000215EE"/>
    <w:rsid w:val="00021A2C"/>
    <w:rsid w:val="00021A56"/>
    <w:rsid w:val="00022634"/>
    <w:rsid w:val="00023286"/>
    <w:rsid w:val="00023471"/>
    <w:rsid w:val="0002363D"/>
    <w:rsid w:val="00023A79"/>
    <w:rsid w:val="00023F13"/>
    <w:rsid w:val="00024134"/>
    <w:rsid w:val="000255E0"/>
    <w:rsid w:val="00027F36"/>
    <w:rsid w:val="00030634"/>
    <w:rsid w:val="0003106F"/>
    <w:rsid w:val="000319C1"/>
    <w:rsid w:val="00031A8B"/>
    <w:rsid w:val="00031BCA"/>
    <w:rsid w:val="000321F3"/>
    <w:rsid w:val="000329DB"/>
    <w:rsid w:val="00032B1E"/>
    <w:rsid w:val="00032BC2"/>
    <w:rsid w:val="000330FA"/>
    <w:rsid w:val="0003362F"/>
    <w:rsid w:val="000339AF"/>
    <w:rsid w:val="00033A22"/>
    <w:rsid w:val="00033D3D"/>
    <w:rsid w:val="0003443E"/>
    <w:rsid w:val="00034D25"/>
    <w:rsid w:val="00035AC7"/>
    <w:rsid w:val="0003628A"/>
    <w:rsid w:val="00036629"/>
    <w:rsid w:val="00036B63"/>
    <w:rsid w:val="00036CEA"/>
    <w:rsid w:val="00036D4F"/>
    <w:rsid w:val="00037172"/>
    <w:rsid w:val="00037A53"/>
    <w:rsid w:val="00037AFF"/>
    <w:rsid w:val="00037E1A"/>
    <w:rsid w:val="0004036C"/>
    <w:rsid w:val="0004095E"/>
    <w:rsid w:val="00040C1A"/>
    <w:rsid w:val="00040F5D"/>
    <w:rsid w:val="00041E61"/>
    <w:rsid w:val="00043495"/>
    <w:rsid w:val="0004450F"/>
    <w:rsid w:val="00045E7F"/>
    <w:rsid w:val="0004625D"/>
    <w:rsid w:val="00046421"/>
    <w:rsid w:val="00046A75"/>
    <w:rsid w:val="00046B81"/>
    <w:rsid w:val="00046EAD"/>
    <w:rsid w:val="00046F2C"/>
    <w:rsid w:val="00047312"/>
    <w:rsid w:val="0004773A"/>
    <w:rsid w:val="00047C74"/>
    <w:rsid w:val="000501AF"/>
    <w:rsid w:val="000508BD"/>
    <w:rsid w:val="000509CA"/>
    <w:rsid w:val="00050CB5"/>
    <w:rsid w:val="000512E1"/>
    <w:rsid w:val="000517AB"/>
    <w:rsid w:val="00051C8D"/>
    <w:rsid w:val="00051F81"/>
    <w:rsid w:val="00052698"/>
    <w:rsid w:val="0005339C"/>
    <w:rsid w:val="000533B8"/>
    <w:rsid w:val="00053501"/>
    <w:rsid w:val="00053A58"/>
    <w:rsid w:val="00053CC1"/>
    <w:rsid w:val="00053D8A"/>
    <w:rsid w:val="00053DB7"/>
    <w:rsid w:val="00054036"/>
    <w:rsid w:val="00054441"/>
    <w:rsid w:val="00054A3C"/>
    <w:rsid w:val="00054AED"/>
    <w:rsid w:val="0005571B"/>
    <w:rsid w:val="00055889"/>
    <w:rsid w:val="00055968"/>
    <w:rsid w:val="000559AB"/>
    <w:rsid w:val="000562A3"/>
    <w:rsid w:val="000563FA"/>
    <w:rsid w:val="000571F9"/>
    <w:rsid w:val="000571FA"/>
    <w:rsid w:val="00057AB3"/>
    <w:rsid w:val="00057AE3"/>
    <w:rsid w:val="00057C87"/>
    <w:rsid w:val="00060076"/>
    <w:rsid w:val="0006011F"/>
    <w:rsid w:val="00060432"/>
    <w:rsid w:val="000608BF"/>
    <w:rsid w:val="00060902"/>
    <w:rsid w:val="00060D87"/>
    <w:rsid w:val="0006108E"/>
    <w:rsid w:val="000615A5"/>
    <w:rsid w:val="00061EEA"/>
    <w:rsid w:val="00061FA9"/>
    <w:rsid w:val="0006242D"/>
    <w:rsid w:val="0006253F"/>
    <w:rsid w:val="00062C25"/>
    <w:rsid w:val="00062D19"/>
    <w:rsid w:val="00062F2C"/>
    <w:rsid w:val="000630C7"/>
    <w:rsid w:val="000631E9"/>
    <w:rsid w:val="0006327D"/>
    <w:rsid w:val="00063479"/>
    <w:rsid w:val="00063B08"/>
    <w:rsid w:val="00063D34"/>
    <w:rsid w:val="00063E25"/>
    <w:rsid w:val="00064205"/>
    <w:rsid w:val="0006451D"/>
    <w:rsid w:val="00064594"/>
    <w:rsid w:val="00064E4C"/>
    <w:rsid w:val="00065058"/>
    <w:rsid w:val="000661DC"/>
    <w:rsid w:val="00066901"/>
    <w:rsid w:val="0006695C"/>
    <w:rsid w:val="00066967"/>
    <w:rsid w:val="00066C84"/>
    <w:rsid w:val="00066D4B"/>
    <w:rsid w:val="000672B1"/>
    <w:rsid w:val="00067AD3"/>
    <w:rsid w:val="00067BCB"/>
    <w:rsid w:val="0007009F"/>
    <w:rsid w:val="000701D1"/>
    <w:rsid w:val="00070541"/>
    <w:rsid w:val="000706B0"/>
    <w:rsid w:val="00070E42"/>
    <w:rsid w:val="00071BEE"/>
    <w:rsid w:val="00072027"/>
    <w:rsid w:val="000721A9"/>
    <w:rsid w:val="000722D8"/>
    <w:rsid w:val="00072957"/>
    <w:rsid w:val="000729B5"/>
    <w:rsid w:val="00072E48"/>
    <w:rsid w:val="0007316D"/>
    <w:rsid w:val="00073524"/>
    <w:rsid w:val="000736CD"/>
    <w:rsid w:val="00073984"/>
    <w:rsid w:val="0007533B"/>
    <w:rsid w:val="0007545D"/>
    <w:rsid w:val="000760BF"/>
    <w:rsid w:val="0007613E"/>
    <w:rsid w:val="000763DA"/>
    <w:rsid w:val="00076BFC"/>
    <w:rsid w:val="00077126"/>
    <w:rsid w:val="0007750D"/>
    <w:rsid w:val="00077BF9"/>
    <w:rsid w:val="00080016"/>
    <w:rsid w:val="000801F8"/>
    <w:rsid w:val="00080C7F"/>
    <w:rsid w:val="0008104C"/>
    <w:rsid w:val="0008137D"/>
    <w:rsid w:val="000814A7"/>
    <w:rsid w:val="000815C8"/>
    <w:rsid w:val="000818EF"/>
    <w:rsid w:val="00081A19"/>
    <w:rsid w:val="00081DC1"/>
    <w:rsid w:val="00082CF5"/>
    <w:rsid w:val="00083144"/>
    <w:rsid w:val="00083929"/>
    <w:rsid w:val="00083D12"/>
    <w:rsid w:val="00083FED"/>
    <w:rsid w:val="00084086"/>
    <w:rsid w:val="00084463"/>
    <w:rsid w:val="0008500E"/>
    <w:rsid w:val="0008507A"/>
    <w:rsid w:val="00085220"/>
    <w:rsid w:val="00085428"/>
    <w:rsid w:val="0008557B"/>
    <w:rsid w:val="000858CD"/>
    <w:rsid w:val="00085CE7"/>
    <w:rsid w:val="00086858"/>
    <w:rsid w:val="00086AC2"/>
    <w:rsid w:val="00086B39"/>
    <w:rsid w:val="000871A2"/>
    <w:rsid w:val="000876CD"/>
    <w:rsid w:val="00090210"/>
    <w:rsid w:val="000906EE"/>
    <w:rsid w:val="00090EC0"/>
    <w:rsid w:val="00091149"/>
    <w:rsid w:val="00091161"/>
    <w:rsid w:val="00091BA2"/>
    <w:rsid w:val="00091DCA"/>
    <w:rsid w:val="000925B5"/>
    <w:rsid w:val="00092B0D"/>
    <w:rsid w:val="0009360C"/>
    <w:rsid w:val="00093C43"/>
    <w:rsid w:val="00093FE8"/>
    <w:rsid w:val="000944D0"/>
    <w:rsid w:val="000944EF"/>
    <w:rsid w:val="000957ED"/>
    <w:rsid w:val="000965DA"/>
    <w:rsid w:val="00096786"/>
    <w:rsid w:val="00097019"/>
    <w:rsid w:val="0009732D"/>
    <w:rsid w:val="000973F0"/>
    <w:rsid w:val="000974B6"/>
    <w:rsid w:val="00097B4B"/>
    <w:rsid w:val="000A1296"/>
    <w:rsid w:val="000A14A4"/>
    <w:rsid w:val="000A1AD8"/>
    <w:rsid w:val="000A1C27"/>
    <w:rsid w:val="000A1C97"/>
    <w:rsid w:val="000A1DAD"/>
    <w:rsid w:val="000A2649"/>
    <w:rsid w:val="000A314E"/>
    <w:rsid w:val="000A3150"/>
    <w:rsid w:val="000A323B"/>
    <w:rsid w:val="000A37B1"/>
    <w:rsid w:val="000A385B"/>
    <w:rsid w:val="000A3935"/>
    <w:rsid w:val="000A4FF6"/>
    <w:rsid w:val="000A5339"/>
    <w:rsid w:val="000A5466"/>
    <w:rsid w:val="000A56C3"/>
    <w:rsid w:val="000A616B"/>
    <w:rsid w:val="000A659D"/>
    <w:rsid w:val="000A6626"/>
    <w:rsid w:val="000A6E80"/>
    <w:rsid w:val="000A7013"/>
    <w:rsid w:val="000A742F"/>
    <w:rsid w:val="000A7783"/>
    <w:rsid w:val="000A77DD"/>
    <w:rsid w:val="000B039B"/>
    <w:rsid w:val="000B03D1"/>
    <w:rsid w:val="000B1384"/>
    <w:rsid w:val="000B2841"/>
    <w:rsid w:val="000B298D"/>
    <w:rsid w:val="000B2FB1"/>
    <w:rsid w:val="000B341B"/>
    <w:rsid w:val="000B42D6"/>
    <w:rsid w:val="000B45E9"/>
    <w:rsid w:val="000B51E5"/>
    <w:rsid w:val="000B5272"/>
    <w:rsid w:val="000B58C1"/>
    <w:rsid w:val="000B5B2D"/>
    <w:rsid w:val="000B5DCE"/>
    <w:rsid w:val="000B6970"/>
    <w:rsid w:val="000B6AC0"/>
    <w:rsid w:val="000B6B5A"/>
    <w:rsid w:val="000B700D"/>
    <w:rsid w:val="000B70FF"/>
    <w:rsid w:val="000B7BB5"/>
    <w:rsid w:val="000B7CD0"/>
    <w:rsid w:val="000B7D46"/>
    <w:rsid w:val="000C05BA"/>
    <w:rsid w:val="000C0904"/>
    <w:rsid w:val="000C09F1"/>
    <w:rsid w:val="000C0C6A"/>
    <w:rsid w:val="000C0DBA"/>
    <w:rsid w:val="000C0E8F"/>
    <w:rsid w:val="000C1847"/>
    <w:rsid w:val="000C1853"/>
    <w:rsid w:val="000C21A6"/>
    <w:rsid w:val="000C3719"/>
    <w:rsid w:val="000C3A15"/>
    <w:rsid w:val="000C45EC"/>
    <w:rsid w:val="000C4BC4"/>
    <w:rsid w:val="000C53FA"/>
    <w:rsid w:val="000C5643"/>
    <w:rsid w:val="000C5895"/>
    <w:rsid w:val="000C5BBF"/>
    <w:rsid w:val="000C5C9D"/>
    <w:rsid w:val="000C6577"/>
    <w:rsid w:val="000C7139"/>
    <w:rsid w:val="000C7185"/>
    <w:rsid w:val="000C74C0"/>
    <w:rsid w:val="000C7673"/>
    <w:rsid w:val="000C76EF"/>
    <w:rsid w:val="000C78D3"/>
    <w:rsid w:val="000C7AAF"/>
    <w:rsid w:val="000C7AFE"/>
    <w:rsid w:val="000D0110"/>
    <w:rsid w:val="000D0BBB"/>
    <w:rsid w:val="000D0C80"/>
    <w:rsid w:val="000D103A"/>
    <w:rsid w:val="000D1A61"/>
    <w:rsid w:val="000D228D"/>
    <w:rsid w:val="000D2468"/>
    <w:rsid w:val="000D2965"/>
    <w:rsid w:val="000D2D65"/>
    <w:rsid w:val="000D2F09"/>
    <w:rsid w:val="000D30A6"/>
    <w:rsid w:val="000D318A"/>
    <w:rsid w:val="000D39A1"/>
    <w:rsid w:val="000D3B07"/>
    <w:rsid w:val="000D3BEA"/>
    <w:rsid w:val="000D3C1B"/>
    <w:rsid w:val="000D3C9B"/>
    <w:rsid w:val="000D41EE"/>
    <w:rsid w:val="000D5397"/>
    <w:rsid w:val="000D5D40"/>
    <w:rsid w:val="000D6173"/>
    <w:rsid w:val="000D64A4"/>
    <w:rsid w:val="000D658F"/>
    <w:rsid w:val="000D6976"/>
    <w:rsid w:val="000D6D77"/>
    <w:rsid w:val="000D6F48"/>
    <w:rsid w:val="000D6F72"/>
    <w:rsid w:val="000D6F83"/>
    <w:rsid w:val="000D7951"/>
    <w:rsid w:val="000E04E7"/>
    <w:rsid w:val="000E0A30"/>
    <w:rsid w:val="000E0A9E"/>
    <w:rsid w:val="000E0C73"/>
    <w:rsid w:val="000E1872"/>
    <w:rsid w:val="000E1E46"/>
    <w:rsid w:val="000E2122"/>
    <w:rsid w:val="000E25CC"/>
    <w:rsid w:val="000E2B63"/>
    <w:rsid w:val="000E2BA3"/>
    <w:rsid w:val="000E2D7F"/>
    <w:rsid w:val="000E31D3"/>
    <w:rsid w:val="000E3694"/>
    <w:rsid w:val="000E376B"/>
    <w:rsid w:val="000E3BD4"/>
    <w:rsid w:val="000E490F"/>
    <w:rsid w:val="000E4DAB"/>
    <w:rsid w:val="000E53CB"/>
    <w:rsid w:val="000E5B29"/>
    <w:rsid w:val="000E6241"/>
    <w:rsid w:val="000E68E5"/>
    <w:rsid w:val="000E69D2"/>
    <w:rsid w:val="000E6E36"/>
    <w:rsid w:val="000E70E8"/>
    <w:rsid w:val="000E72FD"/>
    <w:rsid w:val="000E7596"/>
    <w:rsid w:val="000F02A9"/>
    <w:rsid w:val="000F045F"/>
    <w:rsid w:val="000F0D10"/>
    <w:rsid w:val="000F0FD1"/>
    <w:rsid w:val="000F14D1"/>
    <w:rsid w:val="000F2BE3"/>
    <w:rsid w:val="000F37F7"/>
    <w:rsid w:val="000F38B1"/>
    <w:rsid w:val="000F3BEB"/>
    <w:rsid w:val="000F3D0D"/>
    <w:rsid w:val="000F414E"/>
    <w:rsid w:val="000F5088"/>
    <w:rsid w:val="000F530C"/>
    <w:rsid w:val="000F53CE"/>
    <w:rsid w:val="000F5715"/>
    <w:rsid w:val="000F6067"/>
    <w:rsid w:val="000F6D7F"/>
    <w:rsid w:val="000F6ED4"/>
    <w:rsid w:val="000F6F2F"/>
    <w:rsid w:val="000F7494"/>
    <w:rsid w:val="000F7A0A"/>
    <w:rsid w:val="000F7A6E"/>
    <w:rsid w:val="000F7F63"/>
    <w:rsid w:val="0010058F"/>
    <w:rsid w:val="001006C7"/>
    <w:rsid w:val="00100783"/>
    <w:rsid w:val="001009A5"/>
    <w:rsid w:val="00100ABF"/>
    <w:rsid w:val="00101654"/>
    <w:rsid w:val="0010259C"/>
    <w:rsid w:val="001031A0"/>
    <w:rsid w:val="0010321E"/>
    <w:rsid w:val="00103238"/>
    <w:rsid w:val="001035BC"/>
    <w:rsid w:val="00103E3F"/>
    <w:rsid w:val="001042BA"/>
    <w:rsid w:val="00104A47"/>
    <w:rsid w:val="00104DC7"/>
    <w:rsid w:val="00104FEF"/>
    <w:rsid w:val="001051B1"/>
    <w:rsid w:val="0010537E"/>
    <w:rsid w:val="00105467"/>
    <w:rsid w:val="0010577D"/>
    <w:rsid w:val="00105CC3"/>
    <w:rsid w:val="00106810"/>
    <w:rsid w:val="00106D03"/>
    <w:rsid w:val="00106F0A"/>
    <w:rsid w:val="001072E6"/>
    <w:rsid w:val="00110465"/>
    <w:rsid w:val="00110569"/>
    <w:rsid w:val="00110628"/>
    <w:rsid w:val="00110748"/>
    <w:rsid w:val="00110915"/>
    <w:rsid w:val="00110A1A"/>
    <w:rsid w:val="00110B9A"/>
    <w:rsid w:val="00110E46"/>
    <w:rsid w:val="0011193F"/>
    <w:rsid w:val="00111F21"/>
    <w:rsid w:val="0011230F"/>
    <w:rsid w:val="0011245A"/>
    <w:rsid w:val="00113688"/>
    <w:rsid w:val="001137F7"/>
    <w:rsid w:val="00113A56"/>
    <w:rsid w:val="00113C85"/>
    <w:rsid w:val="00114277"/>
    <w:rsid w:val="0011438D"/>
    <w:rsid w:val="0011493E"/>
    <w:rsid w:val="001149EB"/>
    <w:rsid w:val="001154E9"/>
    <w:rsid w:val="00115B72"/>
    <w:rsid w:val="001164A7"/>
    <w:rsid w:val="00116542"/>
    <w:rsid w:val="00116D32"/>
    <w:rsid w:val="00116EFF"/>
    <w:rsid w:val="00117B6D"/>
    <w:rsid w:val="00117F79"/>
    <w:rsid w:val="0012069C"/>
    <w:rsid w:val="001209EC"/>
    <w:rsid w:val="00120A9E"/>
    <w:rsid w:val="001217CE"/>
    <w:rsid w:val="001222AB"/>
    <w:rsid w:val="00122499"/>
    <w:rsid w:val="00123188"/>
    <w:rsid w:val="001236D4"/>
    <w:rsid w:val="00123AF1"/>
    <w:rsid w:val="00123BA7"/>
    <w:rsid w:val="0012537D"/>
    <w:rsid w:val="00125A9C"/>
    <w:rsid w:val="00125C9B"/>
    <w:rsid w:val="00125DCD"/>
    <w:rsid w:val="00126204"/>
    <w:rsid w:val="00126528"/>
    <w:rsid w:val="00126BDA"/>
    <w:rsid w:val="00126D03"/>
    <w:rsid w:val="001270A2"/>
    <w:rsid w:val="00127638"/>
    <w:rsid w:val="00127730"/>
    <w:rsid w:val="00127A45"/>
    <w:rsid w:val="00127BE9"/>
    <w:rsid w:val="0013006B"/>
    <w:rsid w:val="00130316"/>
    <w:rsid w:val="001310CD"/>
    <w:rsid w:val="00131237"/>
    <w:rsid w:val="00131547"/>
    <w:rsid w:val="00131652"/>
    <w:rsid w:val="00131655"/>
    <w:rsid w:val="00131BD7"/>
    <w:rsid w:val="00131CEA"/>
    <w:rsid w:val="00131E5C"/>
    <w:rsid w:val="001329AC"/>
    <w:rsid w:val="00132A77"/>
    <w:rsid w:val="0013315E"/>
    <w:rsid w:val="001332A5"/>
    <w:rsid w:val="0013348A"/>
    <w:rsid w:val="00134015"/>
    <w:rsid w:val="001347EF"/>
    <w:rsid w:val="00134BC3"/>
    <w:rsid w:val="00134BF5"/>
    <w:rsid w:val="00134CA0"/>
    <w:rsid w:val="001355C9"/>
    <w:rsid w:val="001355E2"/>
    <w:rsid w:val="00135A47"/>
    <w:rsid w:val="00135AC6"/>
    <w:rsid w:val="00136515"/>
    <w:rsid w:val="001377DA"/>
    <w:rsid w:val="00137C0B"/>
    <w:rsid w:val="00137D2C"/>
    <w:rsid w:val="0014026F"/>
    <w:rsid w:val="00140D62"/>
    <w:rsid w:val="00140DA3"/>
    <w:rsid w:val="00140DCF"/>
    <w:rsid w:val="001412E8"/>
    <w:rsid w:val="001416AF"/>
    <w:rsid w:val="00142840"/>
    <w:rsid w:val="00142CB4"/>
    <w:rsid w:val="00142DB9"/>
    <w:rsid w:val="00143306"/>
    <w:rsid w:val="00143A61"/>
    <w:rsid w:val="00143E3D"/>
    <w:rsid w:val="00143EBA"/>
    <w:rsid w:val="00143F28"/>
    <w:rsid w:val="001448AA"/>
    <w:rsid w:val="001450FC"/>
    <w:rsid w:val="0014542E"/>
    <w:rsid w:val="00145802"/>
    <w:rsid w:val="001460B7"/>
    <w:rsid w:val="001461CA"/>
    <w:rsid w:val="001467C1"/>
    <w:rsid w:val="00146B06"/>
    <w:rsid w:val="00146DDB"/>
    <w:rsid w:val="001470FE"/>
    <w:rsid w:val="00147A47"/>
    <w:rsid w:val="00147AA1"/>
    <w:rsid w:val="00147BF6"/>
    <w:rsid w:val="00150125"/>
    <w:rsid w:val="001508FD"/>
    <w:rsid w:val="00151230"/>
    <w:rsid w:val="00151300"/>
    <w:rsid w:val="001520CF"/>
    <w:rsid w:val="001526D4"/>
    <w:rsid w:val="00153108"/>
    <w:rsid w:val="00154306"/>
    <w:rsid w:val="00154A3B"/>
    <w:rsid w:val="00155A06"/>
    <w:rsid w:val="00155F7D"/>
    <w:rsid w:val="00156154"/>
    <w:rsid w:val="001563D4"/>
    <w:rsid w:val="0015667C"/>
    <w:rsid w:val="00156FC8"/>
    <w:rsid w:val="00157110"/>
    <w:rsid w:val="0015742A"/>
    <w:rsid w:val="00157A0C"/>
    <w:rsid w:val="00157C45"/>
    <w:rsid w:val="00157DA1"/>
    <w:rsid w:val="00160250"/>
    <w:rsid w:val="00160595"/>
    <w:rsid w:val="001610DC"/>
    <w:rsid w:val="001627CB"/>
    <w:rsid w:val="00162913"/>
    <w:rsid w:val="00163051"/>
    <w:rsid w:val="00163147"/>
    <w:rsid w:val="00163411"/>
    <w:rsid w:val="00163639"/>
    <w:rsid w:val="00163A1F"/>
    <w:rsid w:val="00163AAE"/>
    <w:rsid w:val="00163BE6"/>
    <w:rsid w:val="00163FDB"/>
    <w:rsid w:val="001649EB"/>
    <w:rsid w:val="00164C57"/>
    <w:rsid w:val="00164C9D"/>
    <w:rsid w:val="001652BB"/>
    <w:rsid w:val="00165458"/>
    <w:rsid w:val="001658C4"/>
    <w:rsid w:val="00165C5F"/>
    <w:rsid w:val="00165E30"/>
    <w:rsid w:val="0016608F"/>
    <w:rsid w:val="00166980"/>
    <w:rsid w:val="001671AB"/>
    <w:rsid w:val="00167325"/>
    <w:rsid w:val="00167D10"/>
    <w:rsid w:val="00167D9C"/>
    <w:rsid w:val="00167FA4"/>
    <w:rsid w:val="00170274"/>
    <w:rsid w:val="0017058E"/>
    <w:rsid w:val="0017108C"/>
    <w:rsid w:val="00171558"/>
    <w:rsid w:val="00171612"/>
    <w:rsid w:val="00171661"/>
    <w:rsid w:val="00171DB3"/>
    <w:rsid w:val="00171F2D"/>
    <w:rsid w:val="00172E0F"/>
    <w:rsid w:val="00172F7A"/>
    <w:rsid w:val="00173150"/>
    <w:rsid w:val="00173390"/>
    <w:rsid w:val="001736F0"/>
    <w:rsid w:val="00173A05"/>
    <w:rsid w:val="00173B21"/>
    <w:rsid w:val="00173B60"/>
    <w:rsid w:val="00173BB3"/>
    <w:rsid w:val="00173C9C"/>
    <w:rsid w:val="00173ECF"/>
    <w:rsid w:val="001740D0"/>
    <w:rsid w:val="0017426A"/>
    <w:rsid w:val="00174C89"/>
    <w:rsid w:val="00174F2C"/>
    <w:rsid w:val="0017512C"/>
    <w:rsid w:val="00175A61"/>
    <w:rsid w:val="00175ECA"/>
    <w:rsid w:val="00175F14"/>
    <w:rsid w:val="001769DF"/>
    <w:rsid w:val="00176B2F"/>
    <w:rsid w:val="00176D2C"/>
    <w:rsid w:val="001776FF"/>
    <w:rsid w:val="001779F9"/>
    <w:rsid w:val="00177FB9"/>
    <w:rsid w:val="00180383"/>
    <w:rsid w:val="00180F2A"/>
    <w:rsid w:val="00180FC6"/>
    <w:rsid w:val="0018102B"/>
    <w:rsid w:val="00181114"/>
    <w:rsid w:val="0018345B"/>
    <w:rsid w:val="00183DEC"/>
    <w:rsid w:val="00184B47"/>
    <w:rsid w:val="00184B91"/>
    <w:rsid w:val="00184D4A"/>
    <w:rsid w:val="0018538F"/>
    <w:rsid w:val="00185420"/>
    <w:rsid w:val="0018597E"/>
    <w:rsid w:val="00185BC4"/>
    <w:rsid w:val="00186226"/>
    <w:rsid w:val="0018650F"/>
    <w:rsid w:val="001868E0"/>
    <w:rsid w:val="00186B8C"/>
    <w:rsid w:val="00186C11"/>
    <w:rsid w:val="00186EC1"/>
    <w:rsid w:val="001915C5"/>
    <w:rsid w:val="00191877"/>
    <w:rsid w:val="00191E1F"/>
    <w:rsid w:val="001924A0"/>
    <w:rsid w:val="00192B06"/>
    <w:rsid w:val="0019327F"/>
    <w:rsid w:val="0019352F"/>
    <w:rsid w:val="00193730"/>
    <w:rsid w:val="00193AED"/>
    <w:rsid w:val="00194664"/>
    <w:rsid w:val="0019473B"/>
    <w:rsid w:val="001952B1"/>
    <w:rsid w:val="001954D3"/>
    <w:rsid w:val="001957E5"/>
    <w:rsid w:val="00195E55"/>
    <w:rsid w:val="0019692E"/>
    <w:rsid w:val="00196A52"/>
    <w:rsid w:val="00196E39"/>
    <w:rsid w:val="001973EB"/>
    <w:rsid w:val="00197588"/>
    <w:rsid w:val="00197649"/>
    <w:rsid w:val="00197A17"/>
    <w:rsid w:val="00197B6E"/>
    <w:rsid w:val="001A01FB"/>
    <w:rsid w:val="001A0E06"/>
    <w:rsid w:val="001A10E9"/>
    <w:rsid w:val="001A1731"/>
    <w:rsid w:val="001A17B3"/>
    <w:rsid w:val="001A183D"/>
    <w:rsid w:val="001A2B65"/>
    <w:rsid w:val="001A3CD3"/>
    <w:rsid w:val="001A3CE3"/>
    <w:rsid w:val="001A44A5"/>
    <w:rsid w:val="001A45EA"/>
    <w:rsid w:val="001A4C23"/>
    <w:rsid w:val="001A50C5"/>
    <w:rsid w:val="001A54D6"/>
    <w:rsid w:val="001A59E2"/>
    <w:rsid w:val="001A5A89"/>
    <w:rsid w:val="001A5BEF"/>
    <w:rsid w:val="001A5C68"/>
    <w:rsid w:val="001A63B8"/>
    <w:rsid w:val="001A65A0"/>
    <w:rsid w:val="001A74CE"/>
    <w:rsid w:val="001A7F15"/>
    <w:rsid w:val="001B1697"/>
    <w:rsid w:val="001B1EF4"/>
    <w:rsid w:val="001B2B46"/>
    <w:rsid w:val="001B342E"/>
    <w:rsid w:val="001B34E4"/>
    <w:rsid w:val="001B3EA5"/>
    <w:rsid w:val="001B3EAC"/>
    <w:rsid w:val="001B4067"/>
    <w:rsid w:val="001B4C37"/>
    <w:rsid w:val="001B5906"/>
    <w:rsid w:val="001B7088"/>
    <w:rsid w:val="001C000C"/>
    <w:rsid w:val="001C0C73"/>
    <w:rsid w:val="001C144D"/>
    <w:rsid w:val="001C1832"/>
    <w:rsid w:val="001C188C"/>
    <w:rsid w:val="001C414A"/>
    <w:rsid w:val="001C43C0"/>
    <w:rsid w:val="001C4F6B"/>
    <w:rsid w:val="001C510B"/>
    <w:rsid w:val="001C5383"/>
    <w:rsid w:val="001C6518"/>
    <w:rsid w:val="001C6B56"/>
    <w:rsid w:val="001C6B5F"/>
    <w:rsid w:val="001C7630"/>
    <w:rsid w:val="001C7E46"/>
    <w:rsid w:val="001D06DC"/>
    <w:rsid w:val="001D09CD"/>
    <w:rsid w:val="001D0CDF"/>
    <w:rsid w:val="001D14DF"/>
    <w:rsid w:val="001D1783"/>
    <w:rsid w:val="001D2EAF"/>
    <w:rsid w:val="001D351D"/>
    <w:rsid w:val="001D3AC7"/>
    <w:rsid w:val="001D3B6F"/>
    <w:rsid w:val="001D4487"/>
    <w:rsid w:val="001D4669"/>
    <w:rsid w:val="001D4B7B"/>
    <w:rsid w:val="001D5009"/>
    <w:rsid w:val="001D53CD"/>
    <w:rsid w:val="001D55A3"/>
    <w:rsid w:val="001D5992"/>
    <w:rsid w:val="001D5AF5"/>
    <w:rsid w:val="001D6210"/>
    <w:rsid w:val="001D630B"/>
    <w:rsid w:val="001D6CA3"/>
    <w:rsid w:val="001D6E7E"/>
    <w:rsid w:val="001D706C"/>
    <w:rsid w:val="001D7A98"/>
    <w:rsid w:val="001D7BBD"/>
    <w:rsid w:val="001D7E3A"/>
    <w:rsid w:val="001E00D4"/>
    <w:rsid w:val="001E012F"/>
    <w:rsid w:val="001E0213"/>
    <w:rsid w:val="001E030D"/>
    <w:rsid w:val="001E03E2"/>
    <w:rsid w:val="001E08C8"/>
    <w:rsid w:val="001E0E2E"/>
    <w:rsid w:val="001E0E7F"/>
    <w:rsid w:val="001E1849"/>
    <w:rsid w:val="001E1855"/>
    <w:rsid w:val="001E1970"/>
    <w:rsid w:val="001E1993"/>
    <w:rsid w:val="001E19DE"/>
    <w:rsid w:val="001E1D54"/>
    <w:rsid w:val="001E1E73"/>
    <w:rsid w:val="001E3841"/>
    <w:rsid w:val="001E40DB"/>
    <w:rsid w:val="001E4134"/>
    <w:rsid w:val="001E47E2"/>
    <w:rsid w:val="001E4DC3"/>
    <w:rsid w:val="001E4E0C"/>
    <w:rsid w:val="001E526D"/>
    <w:rsid w:val="001E5655"/>
    <w:rsid w:val="001E5AA7"/>
    <w:rsid w:val="001E6363"/>
    <w:rsid w:val="001E65AF"/>
    <w:rsid w:val="001E6A2D"/>
    <w:rsid w:val="001E6B17"/>
    <w:rsid w:val="001E6BC3"/>
    <w:rsid w:val="001E70F9"/>
    <w:rsid w:val="001E7CF1"/>
    <w:rsid w:val="001F05D0"/>
    <w:rsid w:val="001F08A7"/>
    <w:rsid w:val="001F0A40"/>
    <w:rsid w:val="001F0A59"/>
    <w:rsid w:val="001F0C78"/>
    <w:rsid w:val="001F1832"/>
    <w:rsid w:val="001F1F91"/>
    <w:rsid w:val="001F218D"/>
    <w:rsid w:val="001F220F"/>
    <w:rsid w:val="001F25B3"/>
    <w:rsid w:val="001F265C"/>
    <w:rsid w:val="001F267B"/>
    <w:rsid w:val="001F2B13"/>
    <w:rsid w:val="001F3215"/>
    <w:rsid w:val="001F3B10"/>
    <w:rsid w:val="001F4819"/>
    <w:rsid w:val="001F4820"/>
    <w:rsid w:val="001F4859"/>
    <w:rsid w:val="001F498F"/>
    <w:rsid w:val="001F564C"/>
    <w:rsid w:val="001F59CF"/>
    <w:rsid w:val="001F63E9"/>
    <w:rsid w:val="001F641C"/>
    <w:rsid w:val="001F655A"/>
    <w:rsid w:val="001F6616"/>
    <w:rsid w:val="001F69BC"/>
    <w:rsid w:val="001F6D5A"/>
    <w:rsid w:val="001F7554"/>
    <w:rsid w:val="001F7690"/>
    <w:rsid w:val="001F78C9"/>
    <w:rsid w:val="001F7AEA"/>
    <w:rsid w:val="00200BAC"/>
    <w:rsid w:val="00200E65"/>
    <w:rsid w:val="00200E88"/>
    <w:rsid w:val="0020114A"/>
    <w:rsid w:val="0020219D"/>
    <w:rsid w:val="002021BF"/>
    <w:rsid w:val="002029BB"/>
    <w:rsid w:val="00202A4B"/>
    <w:rsid w:val="00202BD4"/>
    <w:rsid w:val="00203759"/>
    <w:rsid w:val="00203E6E"/>
    <w:rsid w:val="00204A97"/>
    <w:rsid w:val="0020509D"/>
    <w:rsid w:val="00205272"/>
    <w:rsid w:val="0020529E"/>
    <w:rsid w:val="002055AF"/>
    <w:rsid w:val="00205B62"/>
    <w:rsid w:val="00205FEF"/>
    <w:rsid w:val="0020613F"/>
    <w:rsid w:val="00206C53"/>
    <w:rsid w:val="00207EEB"/>
    <w:rsid w:val="00210522"/>
    <w:rsid w:val="00210FCC"/>
    <w:rsid w:val="00211051"/>
    <w:rsid w:val="002114EF"/>
    <w:rsid w:val="0021150C"/>
    <w:rsid w:val="00211593"/>
    <w:rsid w:val="002118A3"/>
    <w:rsid w:val="00211C1D"/>
    <w:rsid w:val="00212A8D"/>
    <w:rsid w:val="0021315E"/>
    <w:rsid w:val="00213385"/>
    <w:rsid w:val="00213816"/>
    <w:rsid w:val="00213E0E"/>
    <w:rsid w:val="0021468D"/>
    <w:rsid w:val="0021588E"/>
    <w:rsid w:val="002159D9"/>
    <w:rsid w:val="002162D0"/>
    <w:rsid w:val="002165F2"/>
    <w:rsid w:val="002166AD"/>
    <w:rsid w:val="002174B4"/>
    <w:rsid w:val="002176AC"/>
    <w:rsid w:val="00217802"/>
    <w:rsid w:val="00217871"/>
    <w:rsid w:val="002178D1"/>
    <w:rsid w:val="00217AC2"/>
    <w:rsid w:val="00217D79"/>
    <w:rsid w:val="00217F34"/>
    <w:rsid w:val="0022020B"/>
    <w:rsid w:val="0022053E"/>
    <w:rsid w:val="002205E2"/>
    <w:rsid w:val="002206F8"/>
    <w:rsid w:val="002212A4"/>
    <w:rsid w:val="00221ED8"/>
    <w:rsid w:val="00221F44"/>
    <w:rsid w:val="002225A5"/>
    <w:rsid w:val="00222634"/>
    <w:rsid w:val="00222998"/>
    <w:rsid w:val="00222B7D"/>
    <w:rsid w:val="00222DB7"/>
    <w:rsid w:val="00223120"/>
    <w:rsid w:val="002231EA"/>
    <w:rsid w:val="00223250"/>
    <w:rsid w:val="0022352F"/>
    <w:rsid w:val="00223AF5"/>
    <w:rsid w:val="00223D77"/>
    <w:rsid w:val="00223EF8"/>
    <w:rsid w:val="00223FDF"/>
    <w:rsid w:val="00224050"/>
    <w:rsid w:val="00225722"/>
    <w:rsid w:val="00225CB9"/>
    <w:rsid w:val="002267FE"/>
    <w:rsid w:val="002279C0"/>
    <w:rsid w:val="00227A20"/>
    <w:rsid w:val="00230268"/>
    <w:rsid w:val="0023051A"/>
    <w:rsid w:val="00231923"/>
    <w:rsid w:val="00231A62"/>
    <w:rsid w:val="002325A2"/>
    <w:rsid w:val="00234DA0"/>
    <w:rsid w:val="0023537D"/>
    <w:rsid w:val="00235F8B"/>
    <w:rsid w:val="00236764"/>
    <w:rsid w:val="00236A89"/>
    <w:rsid w:val="00237088"/>
    <w:rsid w:val="00237197"/>
    <w:rsid w:val="0023727E"/>
    <w:rsid w:val="002400EA"/>
    <w:rsid w:val="00241767"/>
    <w:rsid w:val="0024187C"/>
    <w:rsid w:val="00242081"/>
    <w:rsid w:val="002429B7"/>
    <w:rsid w:val="0024312E"/>
    <w:rsid w:val="002435AF"/>
    <w:rsid w:val="00243777"/>
    <w:rsid w:val="002438F2"/>
    <w:rsid w:val="002441CD"/>
    <w:rsid w:val="00245099"/>
    <w:rsid w:val="002455A2"/>
    <w:rsid w:val="002457C3"/>
    <w:rsid w:val="002457EB"/>
    <w:rsid w:val="002458B0"/>
    <w:rsid w:val="00245FF2"/>
    <w:rsid w:val="0024638A"/>
    <w:rsid w:val="00246562"/>
    <w:rsid w:val="00246650"/>
    <w:rsid w:val="0024685C"/>
    <w:rsid w:val="00247422"/>
    <w:rsid w:val="00247582"/>
    <w:rsid w:val="002501A3"/>
    <w:rsid w:val="0025074B"/>
    <w:rsid w:val="00250BF8"/>
    <w:rsid w:val="00251329"/>
    <w:rsid w:val="0025166C"/>
    <w:rsid w:val="0025214C"/>
    <w:rsid w:val="002531C4"/>
    <w:rsid w:val="00253479"/>
    <w:rsid w:val="0025357B"/>
    <w:rsid w:val="0025444B"/>
    <w:rsid w:val="00254BA7"/>
    <w:rsid w:val="00254EDF"/>
    <w:rsid w:val="002554A0"/>
    <w:rsid w:val="002555D4"/>
    <w:rsid w:val="0025593E"/>
    <w:rsid w:val="00256463"/>
    <w:rsid w:val="00256467"/>
    <w:rsid w:val="002564A0"/>
    <w:rsid w:val="0025667D"/>
    <w:rsid w:val="002577F4"/>
    <w:rsid w:val="002604F4"/>
    <w:rsid w:val="00260A11"/>
    <w:rsid w:val="00261126"/>
    <w:rsid w:val="0026189F"/>
    <w:rsid w:val="00261A16"/>
    <w:rsid w:val="00262453"/>
    <w:rsid w:val="00263522"/>
    <w:rsid w:val="00263A21"/>
    <w:rsid w:val="0026431D"/>
    <w:rsid w:val="0026458B"/>
    <w:rsid w:val="00264742"/>
    <w:rsid w:val="00264D3D"/>
    <w:rsid w:val="00264EC6"/>
    <w:rsid w:val="002650F4"/>
    <w:rsid w:val="00265199"/>
    <w:rsid w:val="002656D2"/>
    <w:rsid w:val="00265C81"/>
    <w:rsid w:val="00266D94"/>
    <w:rsid w:val="002677FB"/>
    <w:rsid w:val="00267AF8"/>
    <w:rsid w:val="002705FB"/>
    <w:rsid w:val="00271013"/>
    <w:rsid w:val="0027216E"/>
    <w:rsid w:val="00272700"/>
    <w:rsid w:val="00272BAA"/>
    <w:rsid w:val="00272E1A"/>
    <w:rsid w:val="00273247"/>
    <w:rsid w:val="00273769"/>
    <w:rsid w:val="00273A99"/>
    <w:rsid w:val="00273ACE"/>
    <w:rsid w:val="00273C57"/>
    <w:rsid w:val="00273FE4"/>
    <w:rsid w:val="002744D2"/>
    <w:rsid w:val="00274768"/>
    <w:rsid w:val="00274868"/>
    <w:rsid w:val="002749A5"/>
    <w:rsid w:val="00274D4A"/>
    <w:rsid w:val="00274F40"/>
    <w:rsid w:val="00276260"/>
    <w:rsid w:val="0027658E"/>
    <w:rsid w:val="002765B4"/>
    <w:rsid w:val="002767BC"/>
    <w:rsid w:val="00276A94"/>
    <w:rsid w:val="002770BE"/>
    <w:rsid w:val="00277754"/>
    <w:rsid w:val="00277E7E"/>
    <w:rsid w:val="00277FD5"/>
    <w:rsid w:val="0028013D"/>
    <w:rsid w:val="002803FF"/>
    <w:rsid w:val="00280753"/>
    <w:rsid w:val="0028086A"/>
    <w:rsid w:val="00280C52"/>
    <w:rsid w:val="00281379"/>
    <w:rsid w:val="00281683"/>
    <w:rsid w:val="002818D5"/>
    <w:rsid w:val="00281C37"/>
    <w:rsid w:val="00281F40"/>
    <w:rsid w:val="00281F55"/>
    <w:rsid w:val="002820F0"/>
    <w:rsid w:val="002820F9"/>
    <w:rsid w:val="00282140"/>
    <w:rsid w:val="0028259E"/>
    <w:rsid w:val="002829E9"/>
    <w:rsid w:val="00282F56"/>
    <w:rsid w:val="0028420E"/>
    <w:rsid w:val="00284347"/>
    <w:rsid w:val="002846FE"/>
    <w:rsid w:val="00284ABD"/>
    <w:rsid w:val="00284B3E"/>
    <w:rsid w:val="00284CBB"/>
    <w:rsid w:val="002852E7"/>
    <w:rsid w:val="00285398"/>
    <w:rsid w:val="00285815"/>
    <w:rsid w:val="0028653E"/>
    <w:rsid w:val="00290025"/>
    <w:rsid w:val="00290478"/>
    <w:rsid w:val="002916D9"/>
    <w:rsid w:val="00291BE8"/>
    <w:rsid w:val="00291CF2"/>
    <w:rsid w:val="00292134"/>
    <w:rsid w:val="00292770"/>
    <w:rsid w:val="00292B81"/>
    <w:rsid w:val="00292CC0"/>
    <w:rsid w:val="00292F08"/>
    <w:rsid w:val="00292FB5"/>
    <w:rsid w:val="00293F7C"/>
    <w:rsid w:val="0029405D"/>
    <w:rsid w:val="002943C5"/>
    <w:rsid w:val="00294A8C"/>
    <w:rsid w:val="00294B31"/>
    <w:rsid w:val="00294FA6"/>
    <w:rsid w:val="0029520D"/>
    <w:rsid w:val="00295396"/>
    <w:rsid w:val="002953FB"/>
    <w:rsid w:val="00295A6F"/>
    <w:rsid w:val="00295D2E"/>
    <w:rsid w:val="002961C9"/>
    <w:rsid w:val="0029677E"/>
    <w:rsid w:val="00296B17"/>
    <w:rsid w:val="00296DF6"/>
    <w:rsid w:val="002973A2"/>
    <w:rsid w:val="0029779B"/>
    <w:rsid w:val="002977C1"/>
    <w:rsid w:val="002979CA"/>
    <w:rsid w:val="002A004D"/>
    <w:rsid w:val="002A091B"/>
    <w:rsid w:val="002A2068"/>
    <w:rsid w:val="002A20C4"/>
    <w:rsid w:val="002A32A2"/>
    <w:rsid w:val="002A33EB"/>
    <w:rsid w:val="002A37DE"/>
    <w:rsid w:val="002A3AC0"/>
    <w:rsid w:val="002A3E28"/>
    <w:rsid w:val="002A5018"/>
    <w:rsid w:val="002A506A"/>
    <w:rsid w:val="002A55B2"/>
    <w:rsid w:val="002A570F"/>
    <w:rsid w:val="002A5958"/>
    <w:rsid w:val="002A6366"/>
    <w:rsid w:val="002A678C"/>
    <w:rsid w:val="002A68AF"/>
    <w:rsid w:val="002A68DE"/>
    <w:rsid w:val="002A6C8D"/>
    <w:rsid w:val="002A6DEF"/>
    <w:rsid w:val="002A7292"/>
    <w:rsid w:val="002A7358"/>
    <w:rsid w:val="002A777F"/>
    <w:rsid w:val="002A7902"/>
    <w:rsid w:val="002B05B6"/>
    <w:rsid w:val="002B06AD"/>
    <w:rsid w:val="002B088B"/>
    <w:rsid w:val="002B0EF7"/>
    <w:rsid w:val="002B0F6B"/>
    <w:rsid w:val="002B1898"/>
    <w:rsid w:val="002B23B8"/>
    <w:rsid w:val="002B25B0"/>
    <w:rsid w:val="002B2CAB"/>
    <w:rsid w:val="002B3DCC"/>
    <w:rsid w:val="002B43DA"/>
    <w:rsid w:val="002B4429"/>
    <w:rsid w:val="002B4596"/>
    <w:rsid w:val="002B4654"/>
    <w:rsid w:val="002B5B6E"/>
    <w:rsid w:val="002B68A6"/>
    <w:rsid w:val="002B7458"/>
    <w:rsid w:val="002B77FB"/>
    <w:rsid w:val="002B7C0D"/>
    <w:rsid w:val="002B7FAF"/>
    <w:rsid w:val="002C0E26"/>
    <w:rsid w:val="002C10D9"/>
    <w:rsid w:val="002C10F2"/>
    <w:rsid w:val="002C30B8"/>
    <w:rsid w:val="002C368E"/>
    <w:rsid w:val="002C37D1"/>
    <w:rsid w:val="002C38CA"/>
    <w:rsid w:val="002C3D48"/>
    <w:rsid w:val="002C41AB"/>
    <w:rsid w:val="002C45CC"/>
    <w:rsid w:val="002C4A04"/>
    <w:rsid w:val="002C4E05"/>
    <w:rsid w:val="002C58ED"/>
    <w:rsid w:val="002C5C9E"/>
    <w:rsid w:val="002C6030"/>
    <w:rsid w:val="002C661C"/>
    <w:rsid w:val="002C6D2D"/>
    <w:rsid w:val="002C7016"/>
    <w:rsid w:val="002C729D"/>
    <w:rsid w:val="002C781B"/>
    <w:rsid w:val="002D05CA"/>
    <w:rsid w:val="002D0978"/>
    <w:rsid w:val="002D09B2"/>
    <w:rsid w:val="002D0C4F"/>
    <w:rsid w:val="002D0F71"/>
    <w:rsid w:val="002D1364"/>
    <w:rsid w:val="002D1DF2"/>
    <w:rsid w:val="002D20DE"/>
    <w:rsid w:val="002D2458"/>
    <w:rsid w:val="002D27FF"/>
    <w:rsid w:val="002D280D"/>
    <w:rsid w:val="002D313A"/>
    <w:rsid w:val="002D328D"/>
    <w:rsid w:val="002D32B3"/>
    <w:rsid w:val="002D3421"/>
    <w:rsid w:val="002D3531"/>
    <w:rsid w:val="002D357B"/>
    <w:rsid w:val="002D3B7D"/>
    <w:rsid w:val="002D3C85"/>
    <w:rsid w:val="002D445D"/>
    <w:rsid w:val="002D4D30"/>
    <w:rsid w:val="002D4DBD"/>
    <w:rsid w:val="002D4E67"/>
    <w:rsid w:val="002D5000"/>
    <w:rsid w:val="002D5020"/>
    <w:rsid w:val="002D5140"/>
    <w:rsid w:val="002D598D"/>
    <w:rsid w:val="002D6F43"/>
    <w:rsid w:val="002D6F7B"/>
    <w:rsid w:val="002D7188"/>
    <w:rsid w:val="002D7653"/>
    <w:rsid w:val="002E0FA3"/>
    <w:rsid w:val="002E1660"/>
    <w:rsid w:val="002E1DE3"/>
    <w:rsid w:val="002E27DD"/>
    <w:rsid w:val="002E29AD"/>
    <w:rsid w:val="002E2AB6"/>
    <w:rsid w:val="002E2D77"/>
    <w:rsid w:val="002E2E2E"/>
    <w:rsid w:val="002E3ED5"/>
    <w:rsid w:val="002E3F34"/>
    <w:rsid w:val="002E445A"/>
    <w:rsid w:val="002E4DCB"/>
    <w:rsid w:val="002E4FEB"/>
    <w:rsid w:val="002E513C"/>
    <w:rsid w:val="002E5A5C"/>
    <w:rsid w:val="002E5F79"/>
    <w:rsid w:val="002E6017"/>
    <w:rsid w:val="002E64FA"/>
    <w:rsid w:val="002E6CE7"/>
    <w:rsid w:val="002E716E"/>
    <w:rsid w:val="002E7191"/>
    <w:rsid w:val="002E73B6"/>
    <w:rsid w:val="002E73DB"/>
    <w:rsid w:val="002E74B2"/>
    <w:rsid w:val="002E76F3"/>
    <w:rsid w:val="002E7F46"/>
    <w:rsid w:val="002F04D7"/>
    <w:rsid w:val="002F0A00"/>
    <w:rsid w:val="002F0C27"/>
    <w:rsid w:val="002F0C6A"/>
    <w:rsid w:val="002F0CFA"/>
    <w:rsid w:val="002F0FA0"/>
    <w:rsid w:val="002F1629"/>
    <w:rsid w:val="002F1FA6"/>
    <w:rsid w:val="002F3A2D"/>
    <w:rsid w:val="002F3D48"/>
    <w:rsid w:val="002F3D4F"/>
    <w:rsid w:val="002F5018"/>
    <w:rsid w:val="002F5E36"/>
    <w:rsid w:val="002F64DE"/>
    <w:rsid w:val="002F669F"/>
    <w:rsid w:val="002F6FD7"/>
    <w:rsid w:val="002F7DC8"/>
    <w:rsid w:val="002F7EEB"/>
    <w:rsid w:val="0030025E"/>
    <w:rsid w:val="0030046C"/>
    <w:rsid w:val="00300B98"/>
    <w:rsid w:val="0030138E"/>
    <w:rsid w:val="00301C97"/>
    <w:rsid w:val="00303901"/>
    <w:rsid w:val="00303C0F"/>
    <w:rsid w:val="0030411C"/>
    <w:rsid w:val="003047DF"/>
    <w:rsid w:val="003048D0"/>
    <w:rsid w:val="00305494"/>
    <w:rsid w:val="003054FA"/>
    <w:rsid w:val="00305640"/>
    <w:rsid w:val="0030577A"/>
    <w:rsid w:val="00305CAD"/>
    <w:rsid w:val="003063E0"/>
    <w:rsid w:val="0030683A"/>
    <w:rsid w:val="003068A9"/>
    <w:rsid w:val="003069F7"/>
    <w:rsid w:val="00306C34"/>
    <w:rsid w:val="00307473"/>
    <w:rsid w:val="00307703"/>
    <w:rsid w:val="0031004C"/>
    <w:rsid w:val="00310222"/>
    <w:rsid w:val="003105F6"/>
    <w:rsid w:val="00310AE0"/>
    <w:rsid w:val="00311297"/>
    <w:rsid w:val="003113BE"/>
    <w:rsid w:val="00311C0F"/>
    <w:rsid w:val="00312132"/>
    <w:rsid w:val="003122CA"/>
    <w:rsid w:val="00312A5F"/>
    <w:rsid w:val="00313199"/>
    <w:rsid w:val="0031324A"/>
    <w:rsid w:val="003137E9"/>
    <w:rsid w:val="00313998"/>
    <w:rsid w:val="003148FD"/>
    <w:rsid w:val="00314E71"/>
    <w:rsid w:val="00315222"/>
    <w:rsid w:val="00315517"/>
    <w:rsid w:val="00315AEF"/>
    <w:rsid w:val="0031629F"/>
    <w:rsid w:val="00316384"/>
    <w:rsid w:val="0031644F"/>
    <w:rsid w:val="00316532"/>
    <w:rsid w:val="00316BFE"/>
    <w:rsid w:val="00316C70"/>
    <w:rsid w:val="0031772C"/>
    <w:rsid w:val="00317886"/>
    <w:rsid w:val="00317EE7"/>
    <w:rsid w:val="003200A5"/>
    <w:rsid w:val="00320137"/>
    <w:rsid w:val="00321080"/>
    <w:rsid w:val="00321293"/>
    <w:rsid w:val="003218AA"/>
    <w:rsid w:val="0032265E"/>
    <w:rsid w:val="003228DA"/>
    <w:rsid w:val="00322AA9"/>
    <w:rsid w:val="00322D45"/>
    <w:rsid w:val="00323397"/>
    <w:rsid w:val="00323C86"/>
    <w:rsid w:val="003243BC"/>
    <w:rsid w:val="003244AE"/>
    <w:rsid w:val="0032489F"/>
    <w:rsid w:val="00324E77"/>
    <w:rsid w:val="0032569A"/>
    <w:rsid w:val="00325A1F"/>
    <w:rsid w:val="003263AB"/>
    <w:rsid w:val="003268F9"/>
    <w:rsid w:val="0032779A"/>
    <w:rsid w:val="00327B56"/>
    <w:rsid w:val="00330BAF"/>
    <w:rsid w:val="00330E3B"/>
    <w:rsid w:val="00331A51"/>
    <w:rsid w:val="00331F3E"/>
    <w:rsid w:val="00332051"/>
    <w:rsid w:val="003324B3"/>
    <w:rsid w:val="003335D3"/>
    <w:rsid w:val="00333F91"/>
    <w:rsid w:val="0033411C"/>
    <w:rsid w:val="00334446"/>
    <w:rsid w:val="00334B68"/>
    <w:rsid w:val="00334C9B"/>
    <w:rsid w:val="00334E3A"/>
    <w:rsid w:val="00335B76"/>
    <w:rsid w:val="00335D70"/>
    <w:rsid w:val="00335E92"/>
    <w:rsid w:val="003361DD"/>
    <w:rsid w:val="00336B67"/>
    <w:rsid w:val="003400F0"/>
    <w:rsid w:val="003404FB"/>
    <w:rsid w:val="003406A1"/>
    <w:rsid w:val="00340C90"/>
    <w:rsid w:val="00341A6A"/>
    <w:rsid w:val="00342056"/>
    <w:rsid w:val="00342DD6"/>
    <w:rsid w:val="0034325C"/>
    <w:rsid w:val="00343512"/>
    <w:rsid w:val="00343A88"/>
    <w:rsid w:val="00344868"/>
    <w:rsid w:val="00344B63"/>
    <w:rsid w:val="00344B64"/>
    <w:rsid w:val="00344C50"/>
    <w:rsid w:val="003451E0"/>
    <w:rsid w:val="00345B9C"/>
    <w:rsid w:val="00346111"/>
    <w:rsid w:val="003461A5"/>
    <w:rsid w:val="003474EE"/>
    <w:rsid w:val="00347706"/>
    <w:rsid w:val="00347C67"/>
    <w:rsid w:val="00350839"/>
    <w:rsid w:val="00351033"/>
    <w:rsid w:val="003512BB"/>
    <w:rsid w:val="0035192E"/>
    <w:rsid w:val="00352561"/>
    <w:rsid w:val="00352853"/>
    <w:rsid w:val="003528F3"/>
    <w:rsid w:val="00352A54"/>
    <w:rsid w:val="00352DAE"/>
    <w:rsid w:val="00352ECA"/>
    <w:rsid w:val="00353AF7"/>
    <w:rsid w:val="00354C41"/>
    <w:rsid w:val="00354EB9"/>
    <w:rsid w:val="00354FD0"/>
    <w:rsid w:val="0035558A"/>
    <w:rsid w:val="00355950"/>
    <w:rsid w:val="00355DD2"/>
    <w:rsid w:val="00355EAD"/>
    <w:rsid w:val="0035662C"/>
    <w:rsid w:val="00356A5F"/>
    <w:rsid w:val="003574BA"/>
    <w:rsid w:val="003576FB"/>
    <w:rsid w:val="003602AE"/>
    <w:rsid w:val="0036034F"/>
    <w:rsid w:val="00360929"/>
    <w:rsid w:val="00360DFD"/>
    <w:rsid w:val="00361112"/>
    <w:rsid w:val="00361450"/>
    <w:rsid w:val="00361BF3"/>
    <w:rsid w:val="00362304"/>
    <w:rsid w:val="0036230F"/>
    <w:rsid w:val="00362331"/>
    <w:rsid w:val="0036237D"/>
    <w:rsid w:val="003626F0"/>
    <w:rsid w:val="00362B01"/>
    <w:rsid w:val="00362DEE"/>
    <w:rsid w:val="00362F42"/>
    <w:rsid w:val="00363018"/>
    <w:rsid w:val="003630B6"/>
    <w:rsid w:val="0036312E"/>
    <w:rsid w:val="003647D5"/>
    <w:rsid w:val="00364863"/>
    <w:rsid w:val="003648D5"/>
    <w:rsid w:val="00364E50"/>
    <w:rsid w:val="0036505A"/>
    <w:rsid w:val="00365DE0"/>
    <w:rsid w:val="00365FA2"/>
    <w:rsid w:val="0036602B"/>
    <w:rsid w:val="00366103"/>
    <w:rsid w:val="003669D7"/>
    <w:rsid w:val="003674B0"/>
    <w:rsid w:val="00367519"/>
    <w:rsid w:val="00367E2A"/>
    <w:rsid w:val="00367E42"/>
    <w:rsid w:val="00370A99"/>
    <w:rsid w:val="00370F83"/>
    <w:rsid w:val="00371481"/>
    <w:rsid w:val="00372672"/>
    <w:rsid w:val="00372678"/>
    <w:rsid w:val="003729E2"/>
    <w:rsid w:val="00373164"/>
    <w:rsid w:val="00373E05"/>
    <w:rsid w:val="00373E7E"/>
    <w:rsid w:val="00374147"/>
    <w:rsid w:val="00374995"/>
    <w:rsid w:val="00374C9C"/>
    <w:rsid w:val="00375810"/>
    <w:rsid w:val="00375F33"/>
    <w:rsid w:val="00376C40"/>
    <w:rsid w:val="0037714C"/>
    <w:rsid w:val="0037727C"/>
    <w:rsid w:val="0037734E"/>
    <w:rsid w:val="00377B13"/>
    <w:rsid w:val="00377E70"/>
    <w:rsid w:val="0038007B"/>
    <w:rsid w:val="00380904"/>
    <w:rsid w:val="00380A36"/>
    <w:rsid w:val="00380A38"/>
    <w:rsid w:val="00381A39"/>
    <w:rsid w:val="00381C23"/>
    <w:rsid w:val="003823EE"/>
    <w:rsid w:val="00382960"/>
    <w:rsid w:val="00382B1F"/>
    <w:rsid w:val="00382E20"/>
    <w:rsid w:val="003833B8"/>
    <w:rsid w:val="00383869"/>
    <w:rsid w:val="00383D1D"/>
    <w:rsid w:val="00383DF5"/>
    <w:rsid w:val="00384056"/>
    <w:rsid w:val="0038414E"/>
    <w:rsid w:val="00384217"/>
    <w:rsid w:val="003846F7"/>
    <w:rsid w:val="00384939"/>
    <w:rsid w:val="00384F4F"/>
    <w:rsid w:val="00385150"/>
    <w:rsid w:val="003851ED"/>
    <w:rsid w:val="00385332"/>
    <w:rsid w:val="003856B9"/>
    <w:rsid w:val="003859F5"/>
    <w:rsid w:val="00385A1E"/>
    <w:rsid w:val="00385B39"/>
    <w:rsid w:val="00385BF6"/>
    <w:rsid w:val="00385F7E"/>
    <w:rsid w:val="003865A1"/>
    <w:rsid w:val="00386785"/>
    <w:rsid w:val="003869EB"/>
    <w:rsid w:val="00386D68"/>
    <w:rsid w:val="0038748D"/>
    <w:rsid w:val="0039004F"/>
    <w:rsid w:val="00390E89"/>
    <w:rsid w:val="00390F15"/>
    <w:rsid w:val="0039129C"/>
    <w:rsid w:val="00391684"/>
    <w:rsid w:val="00391B1A"/>
    <w:rsid w:val="00391B91"/>
    <w:rsid w:val="00391EBF"/>
    <w:rsid w:val="003924C2"/>
    <w:rsid w:val="0039268E"/>
    <w:rsid w:val="00392A68"/>
    <w:rsid w:val="00392E93"/>
    <w:rsid w:val="00393324"/>
    <w:rsid w:val="00394067"/>
    <w:rsid w:val="00394275"/>
    <w:rsid w:val="00394423"/>
    <w:rsid w:val="00394A87"/>
    <w:rsid w:val="00394AAF"/>
    <w:rsid w:val="00395E15"/>
    <w:rsid w:val="00396942"/>
    <w:rsid w:val="00396ABF"/>
    <w:rsid w:val="00396B49"/>
    <w:rsid w:val="00396E3E"/>
    <w:rsid w:val="0039700E"/>
    <w:rsid w:val="003975F9"/>
    <w:rsid w:val="0039790B"/>
    <w:rsid w:val="003A00F6"/>
    <w:rsid w:val="003A0221"/>
    <w:rsid w:val="003A0487"/>
    <w:rsid w:val="003A088C"/>
    <w:rsid w:val="003A0B6B"/>
    <w:rsid w:val="003A114B"/>
    <w:rsid w:val="003A1628"/>
    <w:rsid w:val="003A20F5"/>
    <w:rsid w:val="003A2A39"/>
    <w:rsid w:val="003A2FE3"/>
    <w:rsid w:val="003A306E"/>
    <w:rsid w:val="003A30B4"/>
    <w:rsid w:val="003A345E"/>
    <w:rsid w:val="003A36A0"/>
    <w:rsid w:val="003A3F21"/>
    <w:rsid w:val="003A3F6C"/>
    <w:rsid w:val="003A407C"/>
    <w:rsid w:val="003A40EA"/>
    <w:rsid w:val="003A431A"/>
    <w:rsid w:val="003A5047"/>
    <w:rsid w:val="003A58E8"/>
    <w:rsid w:val="003A5995"/>
    <w:rsid w:val="003A5AFA"/>
    <w:rsid w:val="003A60DC"/>
    <w:rsid w:val="003A6A46"/>
    <w:rsid w:val="003A7661"/>
    <w:rsid w:val="003A7A63"/>
    <w:rsid w:val="003B000C"/>
    <w:rsid w:val="003B0360"/>
    <w:rsid w:val="003B05EF"/>
    <w:rsid w:val="003B0F1D"/>
    <w:rsid w:val="003B107F"/>
    <w:rsid w:val="003B1115"/>
    <w:rsid w:val="003B11AC"/>
    <w:rsid w:val="003B1432"/>
    <w:rsid w:val="003B18F4"/>
    <w:rsid w:val="003B247A"/>
    <w:rsid w:val="003B24CE"/>
    <w:rsid w:val="003B2BFE"/>
    <w:rsid w:val="003B30DC"/>
    <w:rsid w:val="003B3E45"/>
    <w:rsid w:val="003B3F87"/>
    <w:rsid w:val="003B42A1"/>
    <w:rsid w:val="003B42E8"/>
    <w:rsid w:val="003B43AF"/>
    <w:rsid w:val="003B4A57"/>
    <w:rsid w:val="003B4ADC"/>
    <w:rsid w:val="003B4F6F"/>
    <w:rsid w:val="003B5EA8"/>
    <w:rsid w:val="003B601D"/>
    <w:rsid w:val="003B6131"/>
    <w:rsid w:val="003B64CE"/>
    <w:rsid w:val="003B6CAB"/>
    <w:rsid w:val="003B7419"/>
    <w:rsid w:val="003B746E"/>
    <w:rsid w:val="003C002D"/>
    <w:rsid w:val="003C0600"/>
    <w:rsid w:val="003C0AD9"/>
    <w:rsid w:val="003C0CB8"/>
    <w:rsid w:val="003C0ED0"/>
    <w:rsid w:val="003C1BB4"/>
    <w:rsid w:val="003C1BD1"/>
    <w:rsid w:val="003C1D49"/>
    <w:rsid w:val="003C257C"/>
    <w:rsid w:val="003C2907"/>
    <w:rsid w:val="003C2A01"/>
    <w:rsid w:val="003C2F9E"/>
    <w:rsid w:val="003C2FDA"/>
    <w:rsid w:val="003C35C4"/>
    <w:rsid w:val="003C3F47"/>
    <w:rsid w:val="003C4E50"/>
    <w:rsid w:val="003C5089"/>
    <w:rsid w:val="003C572E"/>
    <w:rsid w:val="003C5D42"/>
    <w:rsid w:val="003C610E"/>
    <w:rsid w:val="003C6266"/>
    <w:rsid w:val="003C62DE"/>
    <w:rsid w:val="003C6D36"/>
    <w:rsid w:val="003C7491"/>
    <w:rsid w:val="003C7541"/>
    <w:rsid w:val="003D0A0E"/>
    <w:rsid w:val="003D12C2"/>
    <w:rsid w:val="003D130B"/>
    <w:rsid w:val="003D1CBF"/>
    <w:rsid w:val="003D24B4"/>
    <w:rsid w:val="003D2DFF"/>
    <w:rsid w:val="003D2F9F"/>
    <w:rsid w:val="003D303F"/>
    <w:rsid w:val="003D31B9"/>
    <w:rsid w:val="003D3769"/>
    <w:rsid w:val="003D3867"/>
    <w:rsid w:val="003D426F"/>
    <w:rsid w:val="003D4301"/>
    <w:rsid w:val="003D49A5"/>
    <w:rsid w:val="003D4EBF"/>
    <w:rsid w:val="003D50C3"/>
    <w:rsid w:val="003D56D1"/>
    <w:rsid w:val="003D58B4"/>
    <w:rsid w:val="003D599D"/>
    <w:rsid w:val="003D7863"/>
    <w:rsid w:val="003D7A63"/>
    <w:rsid w:val="003E046A"/>
    <w:rsid w:val="003E08C0"/>
    <w:rsid w:val="003E0D1A"/>
    <w:rsid w:val="003E0D89"/>
    <w:rsid w:val="003E2DA3"/>
    <w:rsid w:val="003E3E1C"/>
    <w:rsid w:val="003E3EA7"/>
    <w:rsid w:val="003E3F65"/>
    <w:rsid w:val="003E4000"/>
    <w:rsid w:val="003E450D"/>
    <w:rsid w:val="003E49AF"/>
    <w:rsid w:val="003E52E0"/>
    <w:rsid w:val="003E53DD"/>
    <w:rsid w:val="003E5C1F"/>
    <w:rsid w:val="003E5C5C"/>
    <w:rsid w:val="003E62F8"/>
    <w:rsid w:val="003E687F"/>
    <w:rsid w:val="003E7514"/>
    <w:rsid w:val="003E7589"/>
    <w:rsid w:val="003E79D4"/>
    <w:rsid w:val="003E7D9E"/>
    <w:rsid w:val="003F0125"/>
    <w:rsid w:val="003F020D"/>
    <w:rsid w:val="003F03D9"/>
    <w:rsid w:val="003F07A5"/>
    <w:rsid w:val="003F0B0F"/>
    <w:rsid w:val="003F0F95"/>
    <w:rsid w:val="003F2BEA"/>
    <w:rsid w:val="003F2EEF"/>
    <w:rsid w:val="003F2FBE"/>
    <w:rsid w:val="003F318D"/>
    <w:rsid w:val="003F3272"/>
    <w:rsid w:val="003F36D0"/>
    <w:rsid w:val="003F4668"/>
    <w:rsid w:val="003F4C24"/>
    <w:rsid w:val="003F4CE1"/>
    <w:rsid w:val="003F5A9E"/>
    <w:rsid w:val="003F5BAE"/>
    <w:rsid w:val="003F6347"/>
    <w:rsid w:val="003F6ED7"/>
    <w:rsid w:val="003F713C"/>
    <w:rsid w:val="003F739C"/>
    <w:rsid w:val="003F73DC"/>
    <w:rsid w:val="003F7806"/>
    <w:rsid w:val="004001C2"/>
    <w:rsid w:val="0040066A"/>
    <w:rsid w:val="004006B6"/>
    <w:rsid w:val="0040097C"/>
    <w:rsid w:val="00400D97"/>
    <w:rsid w:val="0040178F"/>
    <w:rsid w:val="00401930"/>
    <w:rsid w:val="00401C84"/>
    <w:rsid w:val="0040247C"/>
    <w:rsid w:val="004024BB"/>
    <w:rsid w:val="00402780"/>
    <w:rsid w:val="00403210"/>
    <w:rsid w:val="004035BB"/>
    <w:rsid w:val="004035EB"/>
    <w:rsid w:val="00403A06"/>
    <w:rsid w:val="00403C79"/>
    <w:rsid w:val="004045C6"/>
    <w:rsid w:val="00404E1C"/>
    <w:rsid w:val="00404E35"/>
    <w:rsid w:val="00404F9F"/>
    <w:rsid w:val="00405018"/>
    <w:rsid w:val="00405698"/>
    <w:rsid w:val="004057E7"/>
    <w:rsid w:val="00406210"/>
    <w:rsid w:val="00406EAB"/>
    <w:rsid w:val="004070D2"/>
    <w:rsid w:val="00407332"/>
    <w:rsid w:val="00407828"/>
    <w:rsid w:val="00407C39"/>
    <w:rsid w:val="00407D56"/>
    <w:rsid w:val="00410104"/>
    <w:rsid w:val="0041065B"/>
    <w:rsid w:val="00411150"/>
    <w:rsid w:val="004113C6"/>
    <w:rsid w:val="0041145D"/>
    <w:rsid w:val="00411877"/>
    <w:rsid w:val="00411D4E"/>
    <w:rsid w:val="00412237"/>
    <w:rsid w:val="00412FC1"/>
    <w:rsid w:val="00413256"/>
    <w:rsid w:val="004139D7"/>
    <w:rsid w:val="00413D8E"/>
    <w:rsid w:val="004140F2"/>
    <w:rsid w:val="004142A0"/>
    <w:rsid w:val="00414F3D"/>
    <w:rsid w:val="004156EE"/>
    <w:rsid w:val="0041590F"/>
    <w:rsid w:val="00415FEA"/>
    <w:rsid w:val="00416323"/>
    <w:rsid w:val="00416FDA"/>
    <w:rsid w:val="0041782C"/>
    <w:rsid w:val="00417B22"/>
    <w:rsid w:val="00420254"/>
    <w:rsid w:val="00420818"/>
    <w:rsid w:val="004208BC"/>
    <w:rsid w:val="00420B97"/>
    <w:rsid w:val="00421085"/>
    <w:rsid w:val="00421124"/>
    <w:rsid w:val="0042121C"/>
    <w:rsid w:val="004212ED"/>
    <w:rsid w:val="00421370"/>
    <w:rsid w:val="004214D3"/>
    <w:rsid w:val="00421C42"/>
    <w:rsid w:val="00421C48"/>
    <w:rsid w:val="0042239D"/>
    <w:rsid w:val="0042282E"/>
    <w:rsid w:val="004229FA"/>
    <w:rsid w:val="00422BCB"/>
    <w:rsid w:val="00422D39"/>
    <w:rsid w:val="0042366A"/>
    <w:rsid w:val="00423DF8"/>
    <w:rsid w:val="00424399"/>
    <w:rsid w:val="0042465E"/>
    <w:rsid w:val="00424DF7"/>
    <w:rsid w:val="0042527E"/>
    <w:rsid w:val="004255BB"/>
    <w:rsid w:val="00425EB8"/>
    <w:rsid w:val="00425EC1"/>
    <w:rsid w:val="00426149"/>
    <w:rsid w:val="00426365"/>
    <w:rsid w:val="00426ADB"/>
    <w:rsid w:val="00426E9E"/>
    <w:rsid w:val="004275EC"/>
    <w:rsid w:val="004279EE"/>
    <w:rsid w:val="00427E6A"/>
    <w:rsid w:val="00430AAD"/>
    <w:rsid w:val="00430C4B"/>
    <w:rsid w:val="00432256"/>
    <w:rsid w:val="004324B5"/>
    <w:rsid w:val="00432B76"/>
    <w:rsid w:val="0043322D"/>
    <w:rsid w:val="004335DF"/>
    <w:rsid w:val="004341E2"/>
    <w:rsid w:val="0043462E"/>
    <w:rsid w:val="0043484E"/>
    <w:rsid w:val="00434877"/>
    <w:rsid w:val="00434D01"/>
    <w:rsid w:val="00435168"/>
    <w:rsid w:val="00435412"/>
    <w:rsid w:val="00435C12"/>
    <w:rsid w:val="00435D26"/>
    <w:rsid w:val="004366FB"/>
    <w:rsid w:val="00436AE6"/>
    <w:rsid w:val="00436D73"/>
    <w:rsid w:val="00436EA6"/>
    <w:rsid w:val="00437D81"/>
    <w:rsid w:val="00440210"/>
    <w:rsid w:val="004408F0"/>
    <w:rsid w:val="00440A48"/>
    <w:rsid w:val="00440C99"/>
    <w:rsid w:val="00440EA3"/>
    <w:rsid w:val="0044175C"/>
    <w:rsid w:val="00441CAC"/>
    <w:rsid w:val="00441DD2"/>
    <w:rsid w:val="00441E70"/>
    <w:rsid w:val="004425C4"/>
    <w:rsid w:val="00442674"/>
    <w:rsid w:val="00442C16"/>
    <w:rsid w:val="004433CA"/>
    <w:rsid w:val="00443698"/>
    <w:rsid w:val="00443B90"/>
    <w:rsid w:val="00445671"/>
    <w:rsid w:val="0044593D"/>
    <w:rsid w:val="0044593E"/>
    <w:rsid w:val="00445F4D"/>
    <w:rsid w:val="00446E55"/>
    <w:rsid w:val="00447BCC"/>
    <w:rsid w:val="0045012B"/>
    <w:rsid w:val="004504C0"/>
    <w:rsid w:val="00450E98"/>
    <w:rsid w:val="00451099"/>
    <w:rsid w:val="004511CA"/>
    <w:rsid w:val="0045189C"/>
    <w:rsid w:val="0045232E"/>
    <w:rsid w:val="00452711"/>
    <w:rsid w:val="00452EB4"/>
    <w:rsid w:val="00453158"/>
    <w:rsid w:val="00453349"/>
    <w:rsid w:val="00453AD2"/>
    <w:rsid w:val="00453C06"/>
    <w:rsid w:val="00453E4C"/>
    <w:rsid w:val="00454160"/>
    <w:rsid w:val="0045485A"/>
    <w:rsid w:val="00454D3F"/>
    <w:rsid w:val="004550FB"/>
    <w:rsid w:val="00455D0D"/>
    <w:rsid w:val="004569B9"/>
    <w:rsid w:val="00456AA1"/>
    <w:rsid w:val="00456D17"/>
    <w:rsid w:val="00456E16"/>
    <w:rsid w:val="00457025"/>
    <w:rsid w:val="00457182"/>
    <w:rsid w:val="00457EA2"/>
    <w:rsid w:val="004601EA"/>
    <w:rsid w:val="00460D2A"/>
    <w:rsid w:val="0046105D"/>
    <w:rsid w:val="0046111A"/>
    <w:rsid w:val="004614F0"/>
    <w:rsid w:val="0046222E"/>
    <w:rsid w:val="00462716"/>
    <w:rsid w:val="00462750"/>
    <w:rsid w:val="00462946"/>
    <w:rsid w:val="00463013"/>
    <w:rsid w:val="00463063"/>
    <w:rsid w:val="004636E0"/>
    <w:rsid w:val="00463849"/>
    <w:rsid w:val="00463C60"/>
    <w:rsid w:val="00463F43"/>
    <w:rsid w:val="00464AD1"/>
    <w:rsid w:val="00464B94"/>
    <w:rsid w:val="00464C78"/>
    <w:rsid w:val="00464E78"/>
    <w:rsid w:val="004653A8"/>
    <w:rsid w:val="00465A0B"/>
    <w:rsid w:val="00466066"/>
    <w:rsid w:val="00466BBB"/>
    <w:rsid w:val="00466E15"/>
    <w:rsid w:val="004670DB"/>
    <w:rsid w:val="00467FC1"/>
    <w:rsid w:val="0047077C"/>
    <w:rsid w:val="00470B05"/>
    <w:rsid w:val="0047115D"/>
    <w:rsid w:val="004714D9"/>
    <w:rsid w:val="00471B58"/>
    <w:rsid w:val="00471C29"/>
    <w:rsid w:val="00471C3E"/>
    <w:rsid w:val="0047207C"/>
    <w:rsid w:val="004720C5"/>
    <w:rsid w:val="00472345"/>
    <w:rsid w:val="004723F3"/>
    <w:rsid w:val="00472CD6"/>
    <w:rsid w:val="00473172"/>
    <w:rsid w:val="004733B3"/>
    <w:rsid w:val="00474274"/>
    <w:rsid w:val="00474BF0"/>
    <w:rsid w:val="00474C12"/>
    <w:rsid w:val="00474C90"/>
    <w:rsid w:val="00474E3C"/>
    <w:rsid w:val="00475AF5"/>
    <w:rsid w:val="0047696E"/>
    <w:rsid w:val="004770BB"/>
    <w:rsid w:val="00477AB5"/>
    <w:rsid w:val="00477AD9"/>
    <w:rsid w:val="00477CF4"/>
    <w:rsid w:val="00480012"/>
    <w:rsid w:val="0048062E"/>
    <w:rsid w:val="00480A58"/>
    <w:rsid w:val="00480F94"/>
    <w:rsid w:val="0048172A"/>
    <w:rsid w:val="004817A2"/>
    <w:rsid w:val="00481EDE"/>
    <w:rsid w:val="00482151"/>
    <w:rsid w:val="00482370"/>
    <w:rsid w:val="00482552"/>
    <w:rsid w:val="00482864"/>
    <w:rsid w:val="00482911"/>
    <w:rsid w:val="00483A1C"/>
    <w:rsid w:val="00483C64"/>
    <w:rsid w:val="00484281"/>
    <w:rsid w:val="00484595"/>
    <w:rsid w:val="00485211"/>
    <w:rsid w:val="00485255"/>
    <w:rsid w:val="004852F7"/>
    <w:rsid w:val="00485540"/>
    <w:rsid w:val="00485FAD"/>
    <w:rsid w:val="004861F6"/>
    <w:rsid w:val="00486FE8"/>
    <w:rsid w:val="00487358"/>
    <w:rsid w:val="004876BA"/>
    <w:rsid w:val="00487AED"/>
    <w:rsid w:val="00490152"/>
    <w:rsid w:val="004903E0"/>
    <w:rsid w:val="0049188F"/>
    <w:rsid w:val="00491EDF"/>
    <w:rsid w:val="00492A3F"/>
    <w:rsid w:val="00492BD8"/>
    <w:rsid w:val="00492C55"/>
    <w:rsid w:val="00492D4C"/>
    <w:rsid w:val="0049380A"/>
    <w:rsid w:val="0049407C"/>
    <w:rsid w:val="0049452B"/>
    <w:rsid w:val="00494B84"/>
    <w:rsid w:val="00494F62"/>
    <w:rsid w:val="004961B6"/>
    <w:rsid w:val="004964E0"/>
    <w:rsid w:val="00496A11"/>
    <w:rsid w:val="00497028"/>
    <w:rsid w:val="004A003B"/>
    <w:rsid w:val="004A055C"/>
    <w:rsid w:val="004A0847"/>
    <w:rsid w:val="004A0B84"/>
    <w:rsid w:val="004A12AB"/>
    <w:rsid w:val="004A1B4C"/>
    <w:rsid w:val="004A1E4D"/>
    <w:rsid w:val="004A2001"/>
    <w:rsid w:val="004A28CB"/>
    <w:rsid w:val="004A3300"/>
    <w:rsid w:val="004A3387"/>
    <w:rsid w:val="004A3590"/>
    <w:rsid w:val="004A4B25"/>
    <w:rsid w:val="004A4F27"/>
    <w:rsid w:val="004A5308"/>
    <w:rsid w:val="004A5A03"/>
    <w:rsid w:val="004A62E6"/>
    <w:rsid w:val="004A688D"/>
    <w:rsid w:val="004A6E4A"/>
    <w:rsid w:val="004A6EC9"/>
    <w:rsid w:val="004A7424"/>
    <w:rsid w:val="004A74CB"/>
    <w:rsid w:val="004A7BB9"/>
    <w:rsid w:val="004B00A7"/>
    <w:rsid w:val="004B00B6"/>
    <w:rsid w:val="004B0425"/>
    <w:rsid w:val="004B1689"/>
    <w:rsid w:val="004B1BA4"/>
    <w:rsid w:val="004B2063"/>
    <w:rsid w:val="004B2161"/>
    <w:rsid w:val="004B25E2"/>
    <w:rsid w:val="004B276C"/>
    <w:rsid w:val="004B300C"/>
    <w:rsid w:val="004B321C"/>
    <w:rsid w:val="004B34D7"/>
    <w:rsid w:val="004B38FC"/>
    <w:rsid w:val="004B39E7"/>
    <w:rsid w:val="004B3B75"/>
    <w:rsid w:val="004B3CBB"/>
    <w:rsid w:val="004B41D3"/>
    <w:rsid w:val="004B4214"/>
    <w:rsid w:val="004B436E"/>
    <w:rsid w:val="004B4A43"/>
    <w:rsid w:val="004B4D9E"/>
    <w:rsid w:val="004B4E75"/>
    <w:rsid w:val="004B4FCC"/>
    <w:rsid w:val="004B5037"/>
    <w:rsid w:val="004B5A2C"/>
    <w:rsid w:val="004B5B2F"/>
    <w:rsid w:val="004B61E2"/>
    <w:rsid w:val="004B626A"/>
    <w:rsid w:val="004B660E"/>
    <w:rsid w:val="004B66A0"/>
    <w:rsid w:val="004B6778"/>
    <w:rsid w:val="004B77CF"/>
    <w:rsid w:val="004C05BD"/>
    <w:rsid w:val="004C0BED"/>
    <w:rsid w:val="004C142B"/>
    <w:rsid w:val="004C1A27"/>
    <w:rsid w:val="004C1AFC"/>
    <w:rsid w:val="004C201F"/>
    <w:rsid w:val="004C22CD"/>
    <w:rsid w:val="004C2776"/>
    <w:rsid w:val="004C2866"/>
    <w:rsid w:val="004C2E28"/>
    <w:rsid w:val="004C312D"/>
    <w:rsid w:val="004C3384"/>
    <w:rsid w:val="004C3538"/>
    <w:rsid w:val="004C399F"/>
    <w:rsid w:val="004C3B06"/>
    <w:rsid w:val="004C3CB8"/>
    <w:rsid w:val="004C3F97"/>
    <w:rsid w:val="004C434B"/>
    <w:rsid w:val="004C4B28"/>
    <w:rsid w:val="004C4E9D"/>
    <w:rsid w:val="004C5180"/>
    <w:rsid w:val="004C5A3D"/>
    <w:rsid w:val="004C5FB8"/>
    <w:rsid w:val="004C73D7"/>
    <w:rsid w:val="004C743E"/>
    <w:rsid w:val="004C7BB6"/>
    <w:rsid w:val="004C7DD7"/>
    <w:rsid w:val="004C7EE7"/>
    <w:rsid w:val="004D0428"/>
    <w:rsid w:val="004D05E5"/>
    <w:rsid w:val="004D0A61"/>
    <w:rsid w:val="004D0C5E"/>
    <w:rsid w:val="004D14DB"/>
    <w:rsid w:val="004D16BB"/>
    <w:rsid w:val="004D2683"/>
    <w:rsid w:val="004D2AB4"/>
    <w:rsid w:val="004D2BC8"/>
    <w:rsid w:val="004D2DEE"/>
    <w:rsid w:val="004D2E1F"/>
    <w:rsid w:val="004D30D1"/>
    <w:rsid w:val="004D3F4B"/>
    <w:rsid w:val="004D4400"/>
    <w:rsid w:val="004D46FB"/>
    <w:rsid w:val="004D5856"/>
    <w:rsid w:val="004D5CDE"/>
    <w:rsid w:val="004D6616"/>
    <w:rsid w:val="004D69E5"/>
    <w:rsid w:val="004D6ED1"/>
    <w:rsid w:val="004D7556"/>
    <w:rsid w:val="004D78F3"/>
    <w:rsid w:val="004D7FD9"/>
    <w:rsid w:val="004E0318"/>
    <w:rsid w:val="004E059E"/>
    <w:rsid w:val="004E0DC4"/>
    <w:rsid w:val="004E10C6"/>
    <w:rsid w:val="004E1324"/>
    <w:rsid w:val="004E170D"/>
    <w:rsid w:val="004E179C"/>
    <w:rsid w:val="004E19A5"/>
    <w:rsid w:val="004E1E9C"/>
    <w:rsid w:val="004E23E4"/>
    <w:rsid w:val="004E24A4"/>
    <w:rsid w:val="004E24E9"/>
    <w:rsid w:val="004E291B"/>
    <w:rsid w:val="004E2E2B"/>
    <w:rsid w:val="004E2ED0"/>
    <w:rsid w:val="004E3159"/>
    <w:rsid w:val="004E325F"/>
    <w:rsid w:val="004E375C"/>
    <w:rsid w:val="004E3790"/>
    <w:rsid w:val="004E37E5"/>
    <w:rsid w:val="004E3BF1"/>
    <w:rsid w:val="004E3CE7"/>
    <w:rsid w:val="004E3E70"/>
    <w:rsid w:val="004E3FDB"/>
    <w:rsid w:val="004E4103"/>
    <w:rsid w:val="004E45F2"/>
    <w:rsid w:val="004E471A"/>
    <w:rsid w:val="004E48FA"/>
    <w:rsid w:val="004E4A68"/>
    <w:rsid w:val="004E4AB2"/>
    <w:rsid w:val="004E556D"/>
    <w:rsid w:val="004E575A"/>
    <w:rsid w:val="004E682E"/>
    <w:rsid w:val="004E68B7"/>
    <w:rsid w:val="004E6CE9"/>
    <w:rsid w:val="004E6FA6"/>
    <w:rsid w:val="004E7436"/>
    <w:rsid w:val="004F12C8"/>
    <w:rsid w:val="004F188E"/>
    <w:rsid w:val="004F1F4A"/>
    <w:rsid w:val="004F21F8"/>
    <w:rsid w:val="004F24BC"/>
    <w:rsid w:val="004F2781"/>
    <w:rsid w:val="004F296D"/>
    <w:rsid w:val="004F2ADA"/>
    <w:rsid w:val="004F2CE1"/>
    <w:rsid w:val="004F3110"/>
    <w:rsid w:val="004F355F"/>
    <w:rsid w:val="004F3FA5"/>
    <w:rsid w:val="004F4746"/>
    <w:rsid w:val="004F4AF4"/>
    <w:rsid w:val="004F4C14"/>
    <w:rsid w:val="004F4D1E"/>
    <w:rsid w:val="004F508B"/>
    <w:rsid w:val="004F5112"/>
    <w:rsid w:val="004F550E"/>
    <w:rsid w:val="004F695F"/>
    <w:rsid w:val="004F6A66"/>
    <w:rsid w:val="004F6CA4"/>
    <w:rsid w:val="004F710D"/>
    <w:rsid w:val="004F71B9"/>
    <w:rsid w:val="004F7BF1"/>
    <w:rsid w:val="004F7BFE"/>
    <w:rsid w:val="0050029E"/>
    <w:rsid w:val="00500434"/>
    <w:rsid w:val="00500675"/>
    <w:rsid w:val="00500752"/>
    <w:rsid w:val="00500A72"/>
    <w:rsid w:val="00500DD2"/>
    <w:rsid w:val="005019A3"/>
    <w:rsid w:val="00501A50"/>
    <w:rsid w:val="00501CB3"/>
    <w:rsid w:val="005021DC"/>
    <w:rsid w:val="0050222D"/>
    <w:rsid w:val="00503166"/>
    <w:rsid w:val="00503326"/>
    <w:rsid w:val="005034D4"/>
    <w:rsid w:val="00503AF3"/>
    <w:rsid w:val="00503B4C"/>
    <w:rsid w:val="005040DB"/>
    <w:rsid w:val="00504AEC"/>
    <w:rsid w:val="00504B08"/>
    <w:rsid w:val="00504CCF"/>
    <w:rsid w:val="00505D37"/>
    <w:rsid w:val="00506171"/>
    <w:rsid w:val="005065D1"/>
    <w:rsid w:val="00506793"/>
    <w:rsid w:val="0050696D"/>
    <w:rsid w:val="005078A0"/>
    <w:rsid w:val="00507BED"/>
    <w:rsid w:val="005100A7"/>
    <w:rsid w:val="00510629"/>
    <w:rsid w:val="0051094B"/>
    <w:rsid w:val="005110D7"/>
    <w:rsid w:val="005111EF"/>
    <w:rsid w:val="0051142F"/>
    <w:rsid w:val="00511AD3"/>
    <w:rsid w:val="00511BD8"/>
    <w:rsid w:val="00511D99"/>
    <w:rsid w:val="005120AD"/>
    <w:rsid w:val="00512860"/>
    <w:rsid w:val="005128D3"/>
    <w:rsid w:val="00512994"/>
    <w:rsid w:val="00512E58"/>
    <w:rsid w:val="00512F8F"/>
    <w:rsid w:val="00514204"/>
    <w:rsid w:val="005146F5"/>
    <w:rsid w:val="005147E8"/>
    <w:rsid w:val="00514BAE"/>
    <w:rsid w:val="00515596"/>
    <w:rsid w:val="005158F2"/>
    <w:rsid w:val="00515CF4"/>
    <w:rsid w:val="005160B4"/>
    <w:rsid w:val="00516E26"/>
    <w:rsid w:val="00516E40"/>
    <w:rsid w:val="005177CB"/>
    <w:rsid w:val="005178D2"/>
    <w:rsid w:val="00520B34"/>
    <w:rsid w:val="0052130F"/>
    <w:rsid w:val="005215BF"/>
    <w:rsid w:val="005215D3"/>
    <w:rsid w:val="005219CF"/>
    <w:rsid w:val="00521B95"/>
    <w:rsid w:val="00522F8B"/>
    <w:rsid w:val="0052345C"/>
    <w:rsid w:val="00523E77"/>
    <w:rsid w:val="00523F01"/>
    <w:rsid w:val="00525407"/>
    <w:rsid w:val="005255CD"/>
    <w:rsid w:val="0052564C"/>
    <w:rsid w:val="005256E7"/>
    <w:rsid w:val="005265EC"/>
    <w:rsid w:val="00526D12"/>
    <w:rsid w:val="00526DFC"/>
    <w:rsid w:val="00526ED2"/>
    <w:rsid w:val="00526F43"/>
    <w:rsid w:val="0052705F"/>
    <w:rsid w:val="0052732E"/>
    <w:rsid w:val="00527651"/>
    <w:rsid w:val="0053070E"/>
    <w:rsid w:val="00530A14"/>
    <w:rsid w:val="00530D47"/>
    <w:rsid w:val="00530FC4"/>
    <w:rsid w:val="0053147C"/>
    <w:rsid w:val="00531883"/>
    <w:rsid w:val="00531E0D"/>
    <w:rsid w:val="0053238F"/>
    <w:rsid w:val="005325C9"/>
    <w:rsid w:val="00532E83"/>
    <w:rsid w:val="0053311C"/>
    <w:rsid w:val="005337C8"/>
    <w:rsid w:val="005338DF"/>
    <w:rsid w:val="0053412E"/>
    <w:rsid w:val="005345A6"/>
    <w:rsid w:val="00534895"/>
    <w:rsid w:val="00534BD5"/>
    <w:rsid w:val="00535244"/>
    <w:rsid w:val="00535AA1"/>
    <w:rsid w:val="005361D0"/>
    <w:rsid w:val="005363AB"/>
    <w:rsid w:val="005377B0"/>
    <w:rsid w:val="005377DF"/>
    <w:rsid w:val="00540480"/>
    <w:rsid w:val="00540509"/>
    <w:rsid w:val="0054054C"/>
    <w:rsid w:val="00541211"/>
    <w:rsid w:val="005420A9"/>
    <w:rsid w:val="005426EB"/>
    <w:rsid w:val="00542C1F"/>
    <w:rsid w:val="00542CDA"/>
    <w:rsid w:val="0054427F"/>
    <w:rsid w:val="005443E6"/>
    <w:rsid w:val="00544634"/>
    <w:rsid w:val="00544EF4"/>
    <w:rsid w:val="00545148"/>
    <w:rsid w:val="00545E53"/>
    <w:rsid w:val="005462F7"/>
    <w:rsid w:val="00546AA4"/>
    <w:rsid w:val="005471F8"/>
    <w:rsid w:val="005474D1"/>
    <w:rsid w:val="005475DF"/>
    <w:rsid w:val="005479D9"/>
    <w:rsid w:val="00547BCC"/>
    <w:rsid w:val="00547E5C"/>
    <w:rsid w:val="005500F8"/>
    <w:rsid w:val="0055065A"/>
    <w:rsid w:val="005509F9"/>
    <w:rsid w:val="00551654"/>
    <w:rsid w:val="00551B8F"/>
    <w:rsid w:val="00552DB4"/>
    <w:rsid w:val="005530D2"/>
    <w:rsid w:val="0055326D"/>
    <w:rsid w:val="005536ED"/>
    <w:rsid w:val="005541C9"/>
    <w:rsid w:val="00554BE8"/>
    <w:rsid w:val="0055632A"/>
    <w:rsid w:val="00556ABF"/>
    <w:rsid w:val="00556D0D"/>
    <w:rsid w:val="00556E33"/>
    <w:rsid w:val="005572BD"/>
    <w:rsid w:val="00557442"/>
    <w:rsid w:val="005576C3"/>
    <w:rsid w:val="00557A12"/>
    <w:rsid w:val="00557BA0"/>
    <w:rsid w:val="00557D3A"/>
    <w:rsid w:val="00557DDB"/>
    <w:rsid w:val="00557DF9"/>
    <w:rsid w:val="00557FDA"/>
    <w:rsid w:val="00560AC7"/>
    <w:rsid w:val="00560AE3"/>
    <w:rsid w:val="00561262"/>
    <w:rsid w:val="0056130F"/>
    <w:rsid w:val="005616CE"/>
    <w:rsid w:val="0056195E"/>
    <w:rsid w:val="00561AFB"/>
    <w:rsid w:val="00561E66"/>
    <w:rsid w:val="00561FA8"/>
    <w:rsid w:val="005623E2"/>
    <w:rsid w:val="005625C4"/>
    <w:rsid w:val="005635ED"/>
    <w:rsid w:val="00563F53"/>
    <w:rsid w:val="0056466E"/>
    <w:rsid w:val="00564A50"/>
    <w:rsid w:val="00564D21"/>
    <w:rsid w:val="00565210"/>
    <w:rsid w:val="00565253"/>
    <w:rsid w:val="005656DC"/>
    <w:rsid w:val="00565CAC"/>
    <w:rsid w:val="005664F3"/>
    <w:rsid w:val="00566665"/>
    <w:rsid w:val="0056696C"/>
    <w:rsid w:val="00566DBF"/>
    <w:rsid w:val="00567095"/>
    <w:rsid w:val="00570191"/>
    <w:rsid w:val="00570218"/>
    <w:rsid w:val="0057023E"/>
    <w:rsid w:val="00570519"/>
    <w:rsid w:val="00570570"/>
    <w:rsid w:val="00570C5C"/>
    <w:rsid w:val="00570EB6"/>
    <w:rsid w:val="0057153B"/>
    <w:rsid w:val="005718FF"/>
    <w:rsid w:val="00571D05"/>
    <w:rsid w:val="00571D46"/>
    <w:rsid w:val="00571E35"/>
    <w:rsid w:val="00571E5C"/>
    <w:rsid w:val="00572512"/>
    <w:rsid w:val="00572804"/>
    <w:rsid w:val="00573EE6"/>
    <w:rsid w:val="0057439E"/>
    <w:rsid w:val="00574DF1"/>
    <w:rsid w:val="00575311"/>
    <w:rsid w:val="0057547F"/>
    <w:rsid w:val="005754EE"/>
    <w:rsid w:val="0057572C"/>
    <w:rsid w:val="0057617E"/>
    <w:rsid w:val="00576274"/>
    <w:rsid w:val="00576497"/>
    <w:rsid w:val="00576683"/>
    <w:rsid w:val="00576F0D"/>
    <w:rsid w:val="00577461"/>
    <w:rsid w:val="00580F2B"/>
    <w:rsid w:val="005810CC"/>
    <w:rsid w:val="00582D13"/>
    <w:rsid w:val="00583154"/>
    <w:rsid w:val="005835E7"/>
    <w:rsid w:val="005836DD"/>
    <w:rsid w:val="0058397F"/>
    <w:rsid w:val="00583BF8"/>
    <w:rsid w:val="00583CDA"/>
    <w:rsid w:val="00583E2E"/>
    <w:rsid w:val="00585CEF"/>
    <w:rsid w:val="00585F33"/>
    <w:rsid w:val="00586211"/>
    <w:rsid w:val="005862A6"/>
    <w:rsid w:val="00586BD9"/>
    <w:rsid w:val="0058709C"/>
    <w:rsid w:val="005877D7"/>
    <w:rsid w:val="00587876"/>
    <w:rsid w:val="005900AA"/>
    <w:rsid w:val="005901B7"/>
    <w:rsid w:val="005901E4"/>
    <w:rsid w:val="00590204"/>
    <w:rsid w:val="005907B1"/>
    <w:rsid w:val="00590D67"/>
    <w:rsid w:val="00591124"/>
    <w:rsid w:val="00591168"/>
    <w:rsid w:val="00591A59"/>
    <w:rsid w:val="00591FFB"/>
    <w:rsid w:val="005925C2"/>
    <w:rsid w:val="00592CF1"/>
    <w:rsid w:val="00593CCC"/>
    <w:rsid w:val="0059408C"/>
    <w:rsid w:val="005941D1"/>
    <w:rsid w:val="005943E1"/>
    <w:rsid w:val="00594B18"/>
    <w:rsid w:val="005950D7"/>
    <w:rsid w:val="0059514B"/>
    <w:rsid w:val="005952A0"/>
    <w:rsid w:val="00595B6B"/>
    <w:rsid w:val="00596354"/>
    <w:rsid w:val="00596A23"/>
    <w:rsid w:val="00596B38"/>
    <w:rsid w:val="00596B50"/>
    <w:rsid w:val="00596C54"/>
    <w:rsid w:val="00597024"/>
    <w:rsid w:val="0059707A"/>
    <w:rsid w:val="00597655"/>
    <w:rsid w:val="005A00C1"/>
    <w:rsid w:val="005A016D"/>
    <w:rsid w:val="005A0274"/>
    <w:rsid w:val="005A095C"/>
    <w:rsid w:val="005A110A"/>
    <w:rsid w:val="005A14ED"/>
    <w:rsid w:val="005A1CEE"/>
    <w:rsid w:val="005A272A"/>
    <w:rsid w:val="005A2BDD"/>
    <w:rsid w:val="005A30F2"/>
    <w:rsid w:val="005A3641"/>
    <w:rsid w:val="005A3BCE"/>
    <w:rsid w:val="005A4196"/>
    <w:rsid w:val="005A4357"/>
    <w:rsid w:val="005A45E0"/>
    <w:rsid w:val="005A4AE7"/>
    <w:rsid w:val="005A5271"/>
    <w:rsid w:val="005A52FA"/>
    <w:rsid w:val="005A5BC6"/>
    <w:rsid w:val="005A5C61"/>
    <w:rsid w:val="005A5EC2"/>
    <w:rsid w:val="005A61ED"/>
    <w:rsid w:val="005A636A"/>
    <w:rsid w:val="005A669D"/>
    <w:rsid w:val="005A6B90"/>
    <w:rsid w:val="005A75D8"/>
    <w:rsid w:val="005A7998"/>
    <w:rsid w:val="005A7D49"/>
    <w:rsid w:val="005B05FB"/>
    <w:rsid w:val="005B0908"/>
    <w:rsid w:val="005B0E54"/>
    <w:rsid w:val="005B0EB6"/>
    <w:rsid w:val="005B140B"/>
    <w:rsid w:val="005B1776"/>
    <w:rsid w:val="005B1C21"/>
    <w:rsid w:val="005B26F2"/>
    <w:rsid w:val="005B39CD"/>
    <w:rsid w:val="005B4DD4"/>
    <w:rsid w:val="005B50DB"/>
    <w:rsid w:val="005B577C"/>
    <w:rsid w:val="005B57DA"/>
    <w:rsid w:val="005B5A75"/>
    <w:rsid w:val="005B5E8F"/>
    <w:rsid w:val="005B64EF"/>
    <w:rsid w:val="005B6C61"/>
    <w:rsid w:val="005B6DF9"/>
    <w:rsid w:val="005B713E"/>
    <w:rsid w:val="005C032D"/>
    <w:rsid w:val="005C03B6"/>
    <w:rsid w:val="005C0FDA"/>
    <w:rsid w:val="005C16F7"/>
    <w:rsid w:val="005C181D"/>
    <w:rsid w:val="005C1BA6"/>
    <w:rsid w:val="005C1D04"/>
    <w:rsid w:val="005C2916"/>
    <w:rsid w:val="005C297C"/>
    <w:rsid w:val="005C348E"/>
    <w:rsid w:val="005C3896"/>
    <w:rsid w:val="005C3B04"/>
    <w:rsid w:val="005C3BF4"/>
    <w:rsid w:val="005C3F5F"/>
    <w:rsid w:val="005C4BCE"/>
    <w:rsid w:val="005C4ED7"/>
    <w:rsid w:val="005C511A"/>
    <w:rsid w:val="005C5BEA"/>
    <w:rsid w:val="005C5C8E"/>
    <w:rsid w:val="005C68E1"/>
    <w:rsid w:val="005C697D"/>
    <w:rsid w:val="005C6C01"/>
    <w:rsid w:val="005C6CD9"/>
    <w:rsid w:val="005C6D1E"/>
    <w:rsid w:val="005C73F2"/>
    <w:rsid w:val="005C761F"/>
    <w:rsid w:val="005C7662"/>
    <w:rsid w:val="005C79C2"/>
    <w:rsid w:val="005C7A48"/>
    <w:rsid w:val="005C7ED0"/>
    <w:rsid w:val="005D0DA7"/>
    <w:rsid w:val="005D1058"/>
    <w:rsid w:val="005D1366"/>
    <w:rsid w:val="005D171B"/>
    <w:rsid w:val="005D1B70"/>
    <w:rsid w:val="005D1BD9"/>
    <w:rsid w:val="005D1D84"/>
    <w:rsid w:val="005D212F"/>
    <w:rsid w:val="005D2371"/>
    <w:rsid w:val="005D2F3A"/>
    <w:rsid w:val="005D3285"/>
    <w:rsid w:val="005D3763"/>
    <w:rsid w:val="005D46C9"/>
    <w:rsid w:val="005D5077"/>
    <w:rsid w:val="005D55E1"/>
    <w:rsid w:val="005D6508"/>
    <w:rsid w:val="005D6CBA"/>
    <w:rsid w:val="005D6FDF"/>
    <w:rsid w:val="005D70BB"/>
    <w:rsid w:val="005D75E1"/>
    <w:rsid w:val="005D79A0"/>
    <w:rsid w:val="005D7AC3"/>
    <w:rsid w:val="005E0365"/>
    <w:rsid w:val="005E0503"/>
    <w:rsid w:val="005E07B1"/>
    <w:rsid w:val="005E0A7E"/>
    <w:rsid w:val="005E0C91"/>
    <w:rsid w:val="005E0CA7"/>
    <w:rsid w:val="005E1000"/>
    <w:rsid w:val="005E1628"/>
    <w:rsid w:val="005E172D"/>
    <w:rsid w:val="005E19F7"/>
    <w:rsid w:val="005E1B65"/>
    <w:rsid w:val="005E1C27"/>
    <w:rsid w:val="005E2422"/>
    <w:rsid w:val="005E32B7"/>
    <w:rsid w:val="005E32E9"/>
    <w:rsid w:val="005E3688"/>
    <w:rsid w:val="005E3AA3"/>
    <w:rsid w:val="005E3C84"/>
    <w:rsid w:val="005E4C77"/>
    <w:rsid w:val="005E4F04"/>
    <w:rsid w:val="005E5D58"/>
    <w:rsid w:val="005E5F0A"/>
    <w:rsid w:val="005E6110"/>
    <w:rsid w:val="005E61B1"/>
    <w:rsid w:val="005E62C2"/>
    <w:rsid w:val="005E64EE"/>
    <w:rsid w:val="005E6A4F"/>
    <w:rsid w:val="005E6C71"/>
    <w:rsid w:val="005E71E4"/>
    <w:rsid w:val="005E72BA"/>
    <w:rsid w:val="005E7320"/>
    <w:rsid w:val="005E7329"/>
    <w:rsid w:val="005E73AB"/>
    <w:rsid w:val="005E73B0"/>
    <w:rsid w:val="005E7938"/>
    <w:rsid w:val="005E7FD2"/>
    <w:rsid w:val="005F0963"/>
    <w:rsid w:val="005F0AA3"/>
    <w:rsid w:val="005F0C49"/>
    <w:rsid w:val="005F0E44"/>
    <w:rsid w:val="005F233C"/>
    <w:rsid w:val="005F2824"/>
    <w:rsid w:val="005F290F"/>
    <w:rsid w:val="005F2D4F"/>
    <w:rsid w:val="005F2EBA"/>
    <w:rsid w:val="005F319A"/>
    <w:rsid w:val="005F3320"/>
    <w:rsid w:val="005F33BD"/>
    <w:rsid w:val="005F35ED"/>
    <w:rsid w:val="005F365B"/>
    <w:rsid w:val="005F3D28"/>
    <w:rsid w:val="005F3F84"/>
    <w:rsid w:val="005F41FF"/>
    <w:rsid w:val="005F48BA"/>
    <w:rsid w:val="005F495C"/>
    <w:rsid w:val="005F5437"/>
    <w:rsid w:val="005F54CE"/>
    <w:rsid w:val="005F6604"/>
    <w:rsid w:val="005F6CCF"/>
    <w:rsid w:val="005F6F18"/>
    <w:rsid w:val="005F6F69"/>
    <w:rsid w:val="005F7645"/>
    <w:rsid w:val="005F77CA"/>
    <w:rsid w:val="005F7812"/>
    <w:rsid w:val="005F7A88"/>
    <w:rsid w:val="005F7ADE"/>
    <w:rsid w:val="006005A6"/>
    <w:rsid w:val="00600C4F"/>
    <w:rsid w:val="0060171A"/>
    <w:rsid w:val="00601BE7"/>
    <w:rsid w:val="00602315"/>
    <w:rsid w:val="00602CEC"/>
    <w:rsid w:val="00602D1C"/>
    <w:rsid w:val="00602F47"/>
    <w:rsid w:val="006035A4"/>
    <w:rsid w:val="00603A1A"/>
    <w:rsid w:val="00603C4A"/>
    <w:rsid w:val="006046C7"/>
    <w:rsid w:val="006046D5"/>
    <w:rsid w:val="006058E5"/>
    <w:rsid w:val="00606770"/>
    <w:rsid w:val="006076E3"/>
    <w:rsid w:val="00607969"/>
    <w:rsid w:val="00607A93"/>
    <w:rsid w:val="00607ECB"/>
    <w:rsid w:val="006107A9"/>
    <w:rsid w:val="0061085F"/>
    <w:rsid w:val="00610A56"/>
    <w:rsid w:val="00610C08"/>
    <w:rsid w:val="006114B8"/>
    <w:rsid w:val="006115F7"/>
    <w:rsid w:val="00611F74"/>
    <w:rsid w:val="006122C5"/>
    <w:rsid w:val="00612CE0"/>
    <w:rsid w:val="00612E72"/>
    <w:rsid w:val="00612F55"/>
    <w:rsid w:val="0061321F"/>
    <w:rsid w:val="0061331E"/>
    <w:rsid w:val="00613A73"/>
    <w:rsid w:val="00613E5D"/>
    <w:rsid w:val="00614416"/>
    <w:rsid w:val="00614770"/>
    <w:rsid w:val="00614786"/>
    <w:rsid w:val="006147B9"/>
    <w:rsid w:val="00614DCB"/>
    <w:rsid w:val="00614E7A"/>
    <w:rsid w:val="00615772"/>
    <w:rsid w:val="006157FA"/>
    <w:rsid w:val="00615AB6"/>
    <w:rsid w:val="00616266"/>
    <w:rsid w:val="006164D3"/>
    <w:rsid w:val="00616AE0"/>
    <w:rsid w:val="00617D9A"/>
    <w:rsid w:val="00617E7C"/>
    <w:rsid w:val="00620022"/>
    <w:rsid w:val="006200FB"/>
    <w:rsid w:val="00620C41"/>
    <w:rsid w:val="00620D46"/>
    <w:rsid w:val="006210D1"/>
    <w:rsid w:val="0062115A"/>
    <w:rsid w:val="00621256"/>
    <w:rsid w:val="00621A63"/>
    <w:rsid w:val="00621E9A"/>
    <w:rsid w:val="00621FCC"/>
    <w:rsid w:val="006221BF"/>
    <w:rsid w:val="0062290E"/>
    <w:rsid w:val="00622E4B"/>
    <w:rsid w:val="00623A5E"/>
    <w:rsid w:val="00623E9C"/>
    <w:rsid w:val="006241F1"/>
    <w:rsid w:val="006249DF"/>
    <w:rsid w:val="00624F52"/>
    <w:rsid w:val="00627C3A"/>
    <w:rsid w:val="00630336"/>
    <w:rsid w:val="006308BA"/>
    <w:rsid w:val="00630974"/>
    <w:rsid w:val="00630DFD"/>
    <w:rsid w:val="00631562"/>
    <w:rsid w:val="00632782"/>
    <w:rsid w:val="00632838"/>
    <w:rsid w:val="00632C04"/>
    <w:rsid w:val="00632DEB"/>
    <w:rsid w:val="006333DA"/>
    <w:rsid w:val="00633956"/>
    <w:rsid w:val="00634042"/>
    <w:rsid w:val="00634243"/>
    <w:rsid w:val="00634788"/>
    <w:rsid w:val="00634908"/>
    <w:rsid w:val="00634A49"/>
    <w:rsid w:val="00634BEE"/>
    <w:rsid w:val="00634FA3"/>
    <w:rsid w:val="00635134"/>
    <w:rsid w:val="006356E2"/>
    <w:rsid w:val="006361FA"/>
    <w:rsid w:val="006364FD"/>
    <w:rsid w:val="00637D49"/>
    <w:rsid w:val="006404DE"/>
    <w:rsid w:val="00640546"/>
    <w:rsid w:val="006408BD"/>
    <w:rsid w:val="00640F9C"/>
    <w:rsid w:val="0064131B"/>
    <w:rsid w:val="00641789"/>
    <w:rsid w:val="0064178C"/>
    <w:rsid w:val="006419B8"/>
    <w:rsid w:val="00641B73"/>
    <w:rsid w:val="006420EB"/>
    <w:rsid w:val="00642205"/>
    <w:rsid w:val="006424E1"/>
    <w:rsid w:val="0064267A"/>
    <w:rsid w:val="00642A65"/>
    <w:rsid w:val="00643058"/>
    <w:rsid w:val="00643309"/>
    <w:rsid w:val="006445A1"/>
    <w:rsid w:val="00644A89"/>
    <w:rsid w:val="00644B26"/>
    <w:rsid w:val="00644CF4"/>
    <w:rsid w:val="00645278"/>
    <w:rsid w:val="0064540B"/>
    <w:rsid w:val="00645876"/>
    <w:rsid w:val="006458DC"/>
    <w:rsid w:val="00645DCE"/>
    <w:rsid w:val="00645F96"/>
    <w:rsid w:val="0064644B"/>
    <w:rsid w:val="006465AC"/>
    <w:rsid w:val="006465BF"/>
    <w:rsid w:val="006467F7"/>
    <w:rsid w:val="0064687B"/>
    <w:rsid w:val="00646CE9"/>
    <w:rsid w:val="00646F67"/>
    <w:rsid w:val="006473B5"/>
    <w:rsid w:val="00647831"/>
    <w:rsid w:val="00647D2E"/>
    <w:rsid w:val="00650DB8"/>
    <w:rsid w:val="00650DEA"/>
    <w:rsid w:val="00650DF4"/>
    <w:rsid w:val="006516C7"/>
    <w:rsid w:val="00651F42"/>
    <w:rsid w:val="00652F4C"/>
    <w:rsid w:val="00653B22"/>
    <w:rsid w:val="00653CFA"/>
    <w:rsid w:val="00653EFC"/>
    <w:rsid w:val="006541D5"/>
    <w:rsid w:val="0065443A"/>
    <w:rsid w:val="00654853"/>
    <w:rsid w:val="00654F44"/>
    <w:rsid w:val="00655452"/>
    <w:rsid w:val="00655D6E"/>
    <w:rsid w:val="00656160"/>
    <w:rsid w:val="006568E4"/>
    <w:rsid w:val="00657245"/>
    <w:rsid w:val="0065730F"/>
    <w:rsid w:val="00657523"/>
    <w:rsid w:val="00657BF4"/>
    <w:rsid w:val="006603FB"/>
    <w:rsid w:val="006608DF"/>
    <w:rsid w:val="006608F6"/>
    <w:rsid w:val="00660D81"/>
    <w:rsid w:val="006613CC"/>
    <w:rsid w:val="006620FB"/>
    <w:rsid w:val="006623AC"/>
    <w:rsid w:val="00662CF2"/>
    <w:rsid w:val="00663465"/>
    <w:rsid w:val="00663603"/>
    <w:rsid w:val="00663964"/>
    <w:rsid w:val="0066509D"/>
    <w:rsid w:val="00665699"/>
    <w:rsid w:val="00665743"/>
    <w:rsid w:val="00665ACE"/>
    <w:rsid w:val="00665CC6"/>
    <w:rsid w:val="00665D74"/>
    <w:rsid w:val="006660DC"/>
    <w:rsid w:val="006666FA"/>
    <w:rsid w:val="00666BE4"/>
    <w:rsid w:val="00667015"/>
    <w:rsid w:val="00667590"/>
    <w:rsid w:val="006678AF"/>
    <w:rsid w:val="006678D9"/>
    <w:rsid w:val="006701EF"/>
    <w:rsid w:val="006716F2"/>
    <w:rsid w:val="006723D3"/>
    <w:rsid w:val="00672E04"/>
    <w:rsid w:val="00672F58"/>
    <w:rsid w:val="00673440"/>
    <w:rsid w:val="0067364C"/>
    <w:rsid w:val="00673BA5"/>
    <w:rsid w:val="00674878"/>
    <w:rsid w:val="00674C2B"/>
    <w:rsid w:val="006767B3"/>
    <w:rsid w:val="0067698D"/>
    <w:rsid w:val="00676E84"/>
    <w:rsid w:val="00677782"/>
    <w:rsid w:val="00677862"/>
    <w:rsid w:val="00677C09"/>
    <w:rsid w:val="00677E7C"/>
    <w:rsid w:val="00680058"/>
    <w:rsid w:val="0068039E"/>
    <w:rsid w:val="00680672"/>
    <w:rsid w:val="0068068B"/>
    <w:rsid w:val="00680849"/>
    <w:rsid w:val="0068084D"/>
    <w:rsid w:val="006808E0"/>
    <w:rsid w:val="006809E4"/>
    <w:rsid w:val="00681113"/>
    <w:rsid w:val="00681B08"/>
    <w:rsid w:val="00681F9F"/>
    <w:rsid w:val="0068238C"/>
    <w:rsid w:val="00683428"/>
    <w:rsid w:val="006834ED"/>
    <w:rsid w:val="006840EA"/>
    <w:rsid w:val="006844E2"/>
    <w:rsid w:val="00684C24"/>
    <w:rsid w:val="00685267"/>
    <w:rsid w:val="006852F9"/>
    <w:rsid w:val="00686B7C"/>
    <w:rsid w:val="006870FE"/>
    <w:rsid w:val="006872AE"/>
    <w:rsid w:val="00687614"/>
    <w:rsid w:val="00687AA2"/>
    <w:rsid w:val="00690082"/>
    <w:rsid w:val="006900E6"/>
    <w:rsid w:val="00690233"/>
    <w:rsid w:val="00690252"/>
    <w:rsid w:val="006918AD"/>
    <w:rsid w:val="006920FA"/>
    <w:rsid w:val="00692789"/>
    <w:rsid w:val="006928C1"/>
    <w:rsid w:val="00692A5D"/>
    <w:rsid w:val="00693870"/>
    <w:rsid w:val="006940D9"/>
    <w:rsid w:val="006946BB"/>
    <w:rsid w:val="006949F6"/>
    <w:rsid w:val="00694C22"/>
    <w:rsid w:val="00695580"/>
    <w:rsid w:val="006958EF"/>
    <w:rsid w:val="0069601F"/>
    <w:rsid w:val="00696994"/>
    <w:rsid w:val="006969FA"/>
    <w:rsid w:val="00696AEF"/>
    <w:rsid w:val="00697EF8"/>
    <w:rsid w:val="006A008A"/>
    <w:rsid w:val="006A01EF"/>
    <w:rsid w:val="006A0E4F"/>
    <w:rsid w:val="006A15AC"/>
    <w:rsid w:val="006A1820"/>
    <w:rsid w:val="006A1D4B"/>
    <w:rsid w:val="006A200C"/>
    <w:rsid w:val="006A22D9"/>
    <w:rsid w:val="006A2733"/>
    <w:rsid w:val="006A2847"/>
    <w:rsid w:val="006A2C39"/>
    <w:rsid w:val="006A35D5"/>
    <w:rsid w:val="006A492D"/>
    <w:rsid w:val="006A492F"/>
    <w:rsid w:val="006A4A47"/>
    <w:rsid w:val="006A57D6"/>
    <w:rsid w:val="006A5CC9"/>
    <w:rsid w:val="006A6031"/>
    <w:rsid w:val="006A6274"/>
    <w:rsid w:val="006A6935"/>
    <w:rsid w:val="006A6C6A"/>
    <w:rsid w:val="006A71AA"/>
    <w:rsid w:val="006A748A"/>
    <w:rsid w:val="006A7915"/>
    <w:rsid w:val="006A7AF1"/>
    <w:rsid w:val="006B03F7"/>
    <w:rsid w:val="006B09D9"/>
    <w:rsid w:val="006B1015"/>
    <w:rsid w:val="006B15B7"/>
    <w:rsid w:val="006B15CD"/>
    <w:rsid w:val="006B17BD"/>
    <w:rsid w:val="006B2ACE"/>
    <w:rsid w:val="006B2ED1"/>
    <w:rsid w:val="006B3038"/>
    <w:rsid w:val="006B321C"/>
    <w:rsid w:val="006B381F"/>
    <w:rsid w:val="006B3B6B"/>
    <w:rsid w:val="006B3BAE"/>
    <w:rsid w:val="006B3FED"/>
    <w:rsid w:val="006B42F0"/>
    <w:rsid w:val="006B45DD"/>
    <w:rsid w:val="006B535F"/>
    <w:rsid w:val="006B5937"/>
    <w:rsid w:val="006B5ACC"/>
    <w:rsid w:val="006B5E24"/>
    <w:rsid w:val="006B6073"/>
    <w:rsid w:val="006B6F03"/>
    <w:rsid w:val="006B70AD"/>
    <w:rsid w:val="006B70F2"/>
    <w:rsid w:val="006B71B1"/>
    <w:rsid w:val="006C06C4"/>
    <w:rsid w:val="006C08FF"/>
    <w:rsid w:val="006C0944"/>
    <w:rsid w:val="006C0BB4"/>
    <w:rsid w:val="006C1A17"/>
    <w:rsid w:val="006C25BB"/>
    <w:rsid w:val="006C2707"/>
    <w:rsid w:val="006C2AA5"/>
    <w:rsid w:val="006C2FC1"/>
    <w:rsid w:val="006C3B87"/>
    <w:rsid w:val="006C419E"/>
    <w:rsid w:val="006C4499"/>
    <w:rsid w:val="006C4A31"/>
    <w:rsid w:val="006C4BBF"/>
    <w:rsid w:val="006C4F22"/>
    <w:rsid w:val="006C5884"/>
    <w:rsid w:val="006C5AC2"/>
    <w:rsid w:val="006C6002"/>
    <w:rsid w:val="006C668C"/>
    <w:rsid w:val="006C67EB"/>
    <w:rsid w:val="006C6AFB"/>
    <w:rsid w:val="006C7145"/>
    <w:rsid w:val="006C74A1"/>
    <w:rsid w:val="006C74BA"/>
    <w:rsid w:val="006C7ABC"/>
    <w:rsid w:val="006C7D43"/>
    <w:rsid w:val="006D0C47"/>
    <w:rsid w:val="006D0F16"/>
    <w:rsid w:val="006D0FB3"/>
    <w:rsid w:val="006D2334"/>
    <w:rsid w:val="006D2735"/>
    <w:rsid w:val="006D2F88"/>
    <w:rsid w:val="006D34A5"/>
    <w:rsid w:val="006D36D0"/>
    <w:rsid w:val="006D3C8A"/>
    <w:rsid w:val="006D4516"/>
    <w:rsid w:val="006D45B2"/>
    <w:rsid w:val="006D5042"/>
    <w:rsid w:val="006D6005"/>
    <w:rsid w:val="006D60E2"/>
    <w:rsid w:val="006D6191"/>
    <w:rsid w:val="006D6699"/>
    <w:rsid w:val="006D6797"/>
    <w:rsid w:val="006D6986"/>
    <w:rsid w:val="006D6DFB"/>
    <w:rsid w:val="006D74EF"/>
    <w:rsid w:val="006D7A5A"/>
    <w:rsid w:val="006D7B7B"/>
    <w:rsid w:val="006E0503"/>
    <w:rsid w:val="006E0AC5"/>
    <w:rsid w:val="006E0FCC"/>
    <w:rsid w:val="006E1226"/>
    <w:rsid w:val="006E1281"/>
    <w:rsid w:val="006E161B"/>
    <w:rsid w:val="006E1E96"/>
    <w:rsid w:val="006E2CEE"/>
    <w:rsid w:val="006E355F"/>
    <w:rsid w:val="006E3633"/>
    <w:rsid w:val="006E43D5"/>
    <w:rsid w:val="006E4594"/>
    <w:rsid w:val="006E4A4B"/>
    <w:rsid w:val="006E4E45"/>
    <w:rsid w:val="006E4FD8"/>
    <w:rsid w:val="006E5D8A"/>
    <w:rsid w:val="006E5E21"/>
    <w:rsid w:val="006E6439"/>
    <w:rsid w:val="006E6B98"/>
    <w:rsid w:val="006E715A"/>
    <w:rsid w:val="006E74CA"/>
    <w:rsid w:val="006E76ED"/>
    <w:rsid w:val="006E7C55"/>
    <w:rsid w:val="006E7C6C"/>
    <w:rsid w:val="006E7E09"/>
    <w:rsid w:val="006E7F75"/>
    <w:rsid w:val="006F0266"/>
    <w:rsid w:val="006F0E82"/>
    <w:rsid w:val="006F256D"/>
    <w:rsid w:val="006F2570"/>
    <w:rsid w:val="006F2648"/>
    <w:rsid w:val="006F2F10"/>
    <w:rsid w:val="006F2F9A"/>
    <w:rsid w:val="006F32F5"/>
    <w:rsid w:val="006F41F8"/>
    <w:rsid w:val="006F482B"/>
    <w:rsid w:val="006F52CD"/>
    <w:rsid w:val="006F5387"/>
    <w:rsid w:val="006F6311"/>
    <w:rsid w:val="006F63A1"/>
    <w:rsid w:val="006F64B7"/>
    <w:rsid w:val="006F6D5D"/>
    <w:rsid w:val="006F73DF"/>
    <w:rsid w:val="006F75C4"/>
    <w:rsid w:val="006F7A35"/>
    <w:rsid w:val="00700299"/>
    <w:rsid w:val="00700399"/>
    <w:rsid w:val="007004EE"/>
    <w:rsid w:val="00701952"/>
    <w:rsid w:val="00701E39"/>
    <w:rsid w:val="00702237"/>
    <w:rsid w:val="007023BF"/>
    <w:rsid w:val="00702556"/>
    <w:rsid w:val="0070277E"/>
    <w:rsid w:val="00703115"/>
    <w:rsid w:val="00703FD0"/>
    <w:rsid w:val="00704156"/>
    <w:rsid w:val="007045D3"/>
    <w:rsid w:val="007049EB"/>
    <w:rsid w:val="007054CD"/>
    <w:rsid w:val="00705572"/>
    <w:rsid w:val="00705607"/>
    <w:rsid w:val="00705A63"/>
    <w:rsid w:val="0070602B"/>
    <w:rsid w:val="00706762"/>
    <w:rsid w:val="007069FC"/>
    <w:rsid w:val="00707059"/>
    <w:rsid w:val="007075A8"/>
    <w:rsid w:val="00707861"/>
    <w:rsid w:val="007103F0"/>
    <w:rsid w:val="00710755"/>
    <w:rsid w:val="00710940"/>
    <w:rsid w:val="00710CB0"/>
    <w:rsid w:val="00710CC8"/>
    <w:rsid w:val="00711186"/>
    <w:rsid w:val="00711221"/>
    <w:rsid w:val="00712189"/>
    <w:rsid w:val="00712675"/>
    <w:rsid w:val="0071300A"/>
    <w:rsid w:val="00713268"/>
    <w:rsid w:val="00713395"/>
    <w:rsid w:val="0071359A"/>
    <w:rsid w:val="00713808"/>
    <w:rsid w:val="0071484F"/>
    <w:rsid w:val="00714858"/>
    <w:rsid w:val="00714A4C"/>
    <w:rsid w:val="00714F8B"/>
    <w:rsid w:val="00715096"/>
    <w:rsid w:val="007151B6"/>
    <w:rsid w:val="0071520D"/>
    <w:rsid w:val="0071543B"/>
    <w:rsid w:val="0071555D"/>
    <w:rsid w:val="00715756"/>
    <w:rsid w:val="00715C5B"/>
    <w:rsid w:val="00715EDB"/>
    <w:rsid w:val="007160D5"/>
    <w:rsid w:val="007161B3"/>
    <w:rsid w:val="007163FB"/>
    <w:rsid w:val="007165D2"/>
    <w:rsid w:val="007175A3"/>
    <w:rsid w:val="007176C3"/>
    <w:rsid w:val="00717806"/>
    <w:rsid w:val="00717909"/>
    <w:rsid w:val="00717AAD"/>
    <w:rsid w:val="00717C2E"/>
    <w:rsid w:val="00717FAD"/>
    <w:rsid w:val="007204FA"/>
    <w:rsid w:val="00720605"/>
    <w:rsid w:val="0072097C"/>
    <w:rsid w:val="00720B3F"/>
    <w:rsid w:val="007213B3"/>
    <w:rsid w:val="00721478"/>
    <w:rsid w:val="00721A5F"/>
    <w:rsid w:val="0072243D"/>
    <w:rsid w:val="007226F6"/>
    <w:rsid w:val="00722809"/>
    <w:rsid w:val="00723228"/>
    <w:rsid w:val="00723347"/>
    <w:rsid w:val="0072457F"/>
    <w:rsid w:val="00724A39"/>
    <w:rsid w:val="00724EEB"/>
    <w:rsid w:val="00725406"/>
    <w:rsid w:val="00725528"/>
    <w:rsid w:val="00725AE1"/>
    <w:rsid w:val="00725B92"/>
    <w:rsid w:val="00725BE1"/>
    <w:rsid w:val="00725D81"/>
    <w:rsid w:val="00725DE8"/>
    <w:rsid w:val="00726069"/>
    <w:rsid w:val="0072621B"/>
    <w:rsid w:val="0072652A"/>
    <w:rsid w:val="00726D6B"/>
    <w:rsid w:val="00726FE6"/>
    <w:rsid w:val="00727461"/>
    <w:rsid w:val="007275D6"/>
    <w:rsid w:val="00727702"/>
    <w:rsid w:val="00730555"/>
    <w:rsid w:val="0073076C"/>
    <w:rsid w:val="00730ACB"/>
    <w:rsid w:val="007312CC"/>
    <w:rsid w:val="00731F76"/>
    <w:rsid w:val="00732304"/>
    <w:rsid w:val="00733020"/>
    <w:rsid w:val="00733DFC"/>
    <w:rsid w:val="0073454C"/>
    <w:rsid w:val="00734885"/>
    <w:rsid w:val="00734A64"/>
    <w:rsid w:val="00735117"/>
    <w:rsid w:val="00736470"/>
    <w:rsid w:val="00736A64"/>
    <w:rsid w:val="00736FC0"/>
    <w:rsid w:val="0073774E"/>
    <w:rsid w:val="00737F6A"/>
    <w:rsid w:val="007401DF"/>
    <w:rsid w:val="0074066A"/>
    <w:rsid w:val="00741030"/>
    <w:rsid w:val="007410B6"/>
    <w:rsid w:val="0074196C"/>
    <w:rsid w:val="00741A5A"/>
    <w:rsid w:val="00741BA6"/>
    <w:rsid w:val="0074202C"/>
    <w:rsid w:val="00742D08"/>
    <w:rsid w:val="00743410"/>
    <w:rsid w:val="007445A4"/>
    <w:rsid w:val="00744813"/>
    <w:rsid w:val="00744970"/>
    <w:rsid w:val="00744C6F"/>
    <w:rsid w:val="007453CD"/>
    <w:rsid w:val="007457F6"/>
    <w:rsid w:val="00745ABB"/>
    <w:rsid w:val="00745C76"/>
    <w:rsid w:val="00746E38"/>
    <w:rsid w:val="00747BEB"/>
    <w:rsid w:val="00747CD5"/>
    <w:rsid w:val="00747CF5"/>
    <w:rsid w:val="00750150"/>
    <w:rsid w:val="00751E2F"/>
    <w:rsid w:val="00752738"/>
    <w:rsid w:val="007527CB"/>
    <w:rsid w:val="00752968"/>
    <w:rsid w:val="00753B51"/>
    <w:rsid w:val="00753B66"/>
    <w:rsid w:val="00753C67"/>
    <w:rsid w:val="007546CE"/>
    <w:rsid w:val="00754B04"/>
    <w:rsid w:val="00754CE4"/>
    <w:rsid w:val="00754FDA"/>
    <w:rsid w:val="00755917"/>
    <w:rsid w:val="00755B47"/>
    <w:rsid w:val="00756629"/>
    <w:rsid w:val="0075702B"/>
    <w:rsid w:val="007575D2"/>
    <w:rsid w:val="00757939"/>
    <w:rsid w:val="00757B4F"/>
    <w:rsid w:val="00757B6A"/>
    <w:rsid w:val="00757E37"/>
    <w:rsid w:val="0076023E"/>
    <w:rsid w:val="00760400"/>
    <w:rsid w:val="007610E0"/>
    <w:rsid w:val="0076130A"/>
    <w:rsid w:val="00761802"/>
    <w:rsid w:val="007619DB"/>
    <w:rsid w:val="007621AA"/>
    <w:rsid w:val="007624D7"/>
    <w:rsid w:val="0076260A"/>
    <w:rsid w:val="00762969"/>
    <w:rsid w:val="00762BD0"/>
    <w:rsid w:val="00762E76"/>
    <w:rsid w:val="00762FE6"/>
    <w:rsid w:val="007631B1"/>
    <w:rsid w:val="0076334A"/>
    <w:rsid w:val="00763C8D"/>
    <w:rsid w:val="007640AA"/>
    <w:rsid w:val="007644A3"/>
    <w:rsid w:val="00764A67"/>
    <w:rsid w:val="00764D9B"/>
    <w:rsid w:val="00764E18"/>
    <w:rsid w:val="00764E51"/>
    <w:rsid w:val="007652AC"/>
    <w:rsid w:val="007654C3"/>
    <w:rsid w:val="00765CCD"/>
    <w:rsid w:val="00765F47"/>
    <w:rsid w:val="0076750F"/>
    <w:rsid w:val="007700BB"/>
    <w:rsid w:val="007704D6"/>
    <w:rsid w:val="00770F6B"/>
    <w:rsid w:val="00771789"/>
    <w:rsid w:val="00771883"/>
    <w:rsid w:val="00772334"/>
    <w:rsid w:val="0077233D"/>
    <w:rsid w:val="00773ABF"/>
    <w:rsid w:val="007741B8"/>
    <w:rsid w:val="00774549"/>
    <w:rsid w:val="00774AA8"/>
    <w:rsid w:val="00774E5A"/>
    <w:rsid w:val="00774EC7"/>
    <w:rsid w:val="0077543C"/>
    <w:rsid w:val="00776A2B"/>
    <w:rsid w:val="00776DC2"/>
    <w:rsid w:val="00777F2D"/>
    <w:rsid w:val="00780122"/>
    <w:rsid w:val="00780388"/>
    <w:rsid w:val="00780E6C"/>
    <w:rsid w:val="007811C5"/>
    <w:rsid w:val="0078123B"/>
    <w:rsid w:val="00781B7D"/>
    <w:rsid w:val="0078204D"/>
    <w:rsid w:val="0078214B"/>
    <w:rsid w:val="00782273"/>
    <w:rsid w:val="00782857"/>
    <w:rsid w:val="007838A4"/>
    <w:rsid w:val="00783C70"/>
    <w:rsid w:val="00783F63"/>
    <w:rsid w:val="00784725"/>
    <w:rsid w:val="00784840"/>
    <w:rsid w:val="0078498A"/>
    <w:rsid w:val="00784F83"/>
    <w:rsid w:val="00785283"/>
    <w:rsid w:val="007857FF"/>
    <w:rsid w:val="00785E7A"/>
    <w:rsid w:val="00785EC9"/>
    <w:rsid w:val="00786056"/>
    <w:rsid w:val="00786420"/>
    <w:rsid w:val="00787081"/>
    <w:rsid w:val="00787728"/>
    <w:rsid w:val="00787B7B"/>
    <w:rsid w:val="00787CEE"/>
    <w:rsid w:val="00787E71"/>
    <w:rsid w:val="00790238"/>
    <w:rsid w:val="007903A7"/>
    <w:rsid w:val="00790737"/>
    <w:rsid w:val="007907B2"/>
    <w:rsid w:val="00790837"/>
    <w:rsid w:val="007913F6"/>
    <w:rsid w:val="0079190D"/>
    <w:rsid w:val="007920DD"/>
    <w:rsid w:val="00792207"/>
    <w:rsid w:val="007924B2"/>
    <w:rsid w:val="00792965"/>
    <w:rsid w:val="00792B64"/>
    <w:rsid w:val="00792C4D"/>
    <w:rsid w:val="00792E29"/>
    <w:rsid w:val="00793419"/>
    <w:rsid w:val="0079379A"/>
    <w:rsid w:val="00793B25"/>
    <w:rsid w:val="0079402E"/>
    <w:rsid w:val="00794953"/>
    <w:rsid w:val="00794CAC"/>
    <w:rsid w:val="00794E99"/>
    <w:rsid w:val="00795696"/>
    <w:rsid w:val="00796AFB"/>
    <w:rsid w:val="00796E80"/>
    <w:rsid w:val="00796F28"/>
    <w:rsid w:val="007A066E"/>
    <w:rsid w:val="007A0854"/>
    <w:rsid w:val="007A092A"/>
    <w:rsid w:val="007A0FC2"/>
    <w:rsid w:val="007A0FE8"/>
    <w:rsid w:val="007A1EDB"/>
    <w:rsid w:val="007A1EF7"/>
    <w:rsid w:val="007A1F2F"/>
    <w:rsid w:val="007A2A30"/>
    <w:rsid w:val="007A2A5C"/>
    <w:rsid w:val="007A2A7F"/>
    <w:rsid w:val="007A34D2"/>
    <w:rsid w:val="007A44B2"/>
    <w:rsid w:val="007A4FE4"/>
    <w:rsid w:val="007A5150"/>
    <w:rsid w:val="007A5373"/>
    <w:rsid w:val="007A596D"/>
    <w:rsid w:val="007A5E49"/>
    <w:rsid w:val="007A5F3D"/>
    <w:rsid w:val="007A6492"/>
    <w:rsid w:val="007A6653"/>
    <w:rsid w:val="007A6CD9"/>
    <w:rsid w:val="007A6E7A"/>
    <w:rsid w:val="007A756C"/>
    <w:rsid w:val="007A75A3"/>
    <w:rsid w:val="007A789F"/>
    <w:rsid w:val="007B036C"/>
    <w:rsid w:val="007B084F"/>
    <w:rsid w:val="007B08C8"/>
    <w:rsid w:val="007B0A51"/>
    <w:rsid w:val="007B0C90"/>
    <w:rsid w:val="007B11F4"/>
    <w:rsid w:val="007B1637"/>
    <w:rsid w:val="007B2E92"/>
    <w:rsid w:val="007B33A8"/>
    <w:rsid w:val="007B4210"/>
    <w:rsid w:val="007B44D3"/>
    <w:rsid w:val="007B45AC"/>
    <w:rsid w:val="007B46F4"/>
    <w:rsid w:val="007B51F5"/>
    <w:rsid w:val="007B533C"/>
    <w:rsid w:val="007B5E52"/>
    <w:rsid w:val="007B72DC"/>
    <w:rsid w:val="007B73F4"/>
    <w:rsid w:val="007B75BC"/>
    <w:rsid w:val="007B7EE7"/>
    <w:rsid w:val="007C0292"/>
    <w:rsid w:val="007C051B"/>
    <w:rsid w:val="007C07DB"/>
    <w:rsid w:val="007C0BD6"/>
    <w:rsid w:val="007C151E"/>
    <w:rsid w:val="007C16E9"/>
    <w:rsid w:val="007C18B4"/>
    <w:rsid w:val="007C1AC6"/>
    <w:rsid w:val="007C218C"/>
    <w:rsid w:val="007C2874"/>
    <w:rsid w:val="007C2DA7"/>
    <w:rsid w:val="007C2E15"/>
    <w:rsid w:val="007C2E58"/>
    <w:rsid w:val="007C3071"/>
    <w:rsid w:val="007C37DF"/>
    <w:rsid w:val="007C3806"/>
    <w:rsid w:val="007C43D2"/>
    <w:rsid w:val="007C45A6"/>
    <w:rsid w:val="007C49EC"/>
    <w:rsid w:val="007C4A1C"/>
    <w:rsid w:val="007C5372"/>
    <w:rsid w:val="007C56A9"/>
    <w:rsid w:val="007C56ED"/>
    <w:rsid w:val="007C5BB7"/>
    <w:rsid w:val="007C5EA5"/>
    <w:rsid w:val="007C62C5"/>
    <w:rsid w:val="007C6724"/>
    <w:rsid w:val="007C6FAD"/>
    <w:rsid w:val="007C72D5"/>
    <w:rsid w:val="007C72D7"/>
    <w:rsid w:val="007C7484"/>
    <w:rsid w:val="007C74B8"/>
    <w:rsid w:val="007D07D5"/>
    <w:rsid w:val="007D11E4"/>
    <w:rsid w:val="007D1C64"/>
    <w:rsid w:val="007D32DD"/>
    <w:rsid w:val="007D37E0"/>
    <w:rsid w:val="007D4172"/>
    <w:rsid w:val="007D46DB"/>
    <w:rsid w:val="007D553D"/>
    <w:rsid w:val="007D65FD"/>
    <w:rsid w:val="007D686E"/>
    <w:rsid w:val="007D6965"/>
    <w:rsid w:val="007D6D86"/>
    <w:rsid w:val="007D6DCE"/>
    <w:rsid w:val="007D72C4"/>
    <w:rsid w:val="007D74C0"/>
    <w:rsid w:val="007D79A1"/>
    <w:rsid w:val="007D7A71"/>
    <w:rsid w:val="007D7F5C"/>
    <w:rsid w:val="007E05F4"/>
    <w:rsid w:val="007E123F"/>
    <w:rsid w:val="007E16EE"/>
    <w:rsid w:val="007E2CF4"/>
    <w:rsid w:val="007E2CFE"/>
    <w:rsid w:val="007E3CA8"/>
    <w:rsid w:val="007E433C"/>
    <w:rsid w:val="007E4401"/>
    <w:rsid w:val="007E461C"/>
    <w:rsid w:val="007E46B0"/>
    <w:rsid w:val="007E46CC"/>
    <w:rsid w:val="007E49F7"/>
    <w:rsid w:val="007E4BD9"/>
    <w:rsid w:val="007E59C9"/>
    <w:rsid w:val="007E62CD"/>
    <w:rsid w:val="007E6705"/>
    <w:rsid w:val="007E6F3D"/>
    <w:rsid w:val="007E7320"/>
    <w:rsid w:val="007E789E"/>
    <w:rsid w:val="007F0072"/>
    <w:rsid w:val="007F01F6"/>
    <w:rsid w:val="007F09DE"/>
    <w:rsid w:val="007F1C55"/>
    <w:rsid w:val="007F1EC9"/>
    <w:rsid w:val="007F20BA"/>
    <w:rsid w:val="007F20DE"/>
    <w:rsid w:val="007F2356"/>
    <w:rsid w:val="007F2568"/>
    <w:rsid w:val="007F2CDF"/>
    <w:rsid w:val="007F2EB6"/>
    <w:rsid w:val="007F30F6"/>
    <w:rsid w:val="007F34D2"/>
    <w:rsid w:val="007F4A2D"/>
    <w:rsid w:val="007F4AEC"/>
    <w:rsid w:val="007F54C3"/>
    <w:rsid w:val="007F56D4"/>
    <w:rsid w:val="007F5B08"/>
    <w:rsid w:val="007F60BB"/>
    <w:rsid w:val="007F60D2"/>
    <w:rsid w:val="007F640C"/>
    <w:rsid w:val="007F6919"/>
    <w:rsid w:val="007F77B5"/>
    <w:rsid w:val="007F7DAB"/>
    <w:rsid w:val="007F7EB1"/>
    <w:rsid w:val="00801660"/>
    <w:rsid w:val="00801B76"/>
    <w:rsid w:val="008028CA"/>
    <w:rsid w:val="00802921"/>
    <w:rsid w:val="00802949"/>
    <w:rsid w:val="008029BA"/>
    <w:rsid w:val="0080301E"/>
    <w:rsid w:val="00803195"/>
    <w:rsid w:val="008031B1"/>
    <w:rsid w:val="0080365F"/>
    <w:rsid w:val="008036F4"/>
    <w:rsid w:val="00803E81"/>
    <w:rsid w:val="0080406A"/>
    <w:rsid w:val="008040A6"/>
    <w:rsid w:val="00804251"/>
    <w:rsid w:val="00804E02"/>
    <w:rsid w:val="00805C55"/>
    <w:rsid w:val="00805C9C"/>
    <w:rsid w:val="00805E7E"/>
    <w:rsid w:val="00806149"/>
    <w:rsid w:val="0080633C"/>
    <w:rsid w:val="0080646E"/>
    <w:rsid w:val="0080670A"/>
    <w:rsid w:val="00807633"/>
    <w:rsid w:val="00807D76"/>
    <w:rsid w:val="00810151"/>
    <w:rsid w:val="0081031A"/>
    <w:rsid w:val="008111A1"/>
    <w:rsid w:val="00811764"/>
    <w:rsid w:val="0081178E"/>
    <w:rsid w:val="008119DC"/>
    <w:rsid w:val="00811D7E"/>
    <w:rsid w:val="00812644"/>
    <w:rsid w:val="00812BE5"/>
    <w:rsid w:val="00813A8D"/>
    <w:rsid w:val="00814207"/>
    <w:rsid w:val="008151C6"/>
    <w:rsid w:val="008171C2"/>
    <w:rsid w:val="008172DB"/>
    <w:rsid w:val="00817429"/>
    <w:rsid w:val="00820347"/>
    <w:rsid w:val="00820636"/>
    <w:rsid w:val="0082078B"/>
    <w:rsid w:val="00820DFA"/>
    <w:rsid w:val="00820F5A"/>
    <w:rsid w:val="00821363"/>
    <w:rsid w:val="00821514"/>
    <w:rsid w:val="00821E35"/>
    <w:rsid w:val="00822571"/>
    <w:rsid w:val="008226BB"/>
    <w:rsid w:val="00823151"/>
    <w:rsid w:val="00823DE6"/>
    <w:rsid w:val="00823DFB"/>
    <w:rsid w:val="00824591"/>
    <w:rsid w:val="0082472A"/>
    <w:rsid w:val="00824AED"/>
    <w:rsid w:val="00825978"/>
    <w:rsid w:val="00825AC8"/>
    <w:rsid w:val="00825C9B"/>
    <w:rsid w:val="008270BB"/>
    <w:rsid w:val="008272E6"/>
    <w:rsid w:val="00827785"/>
    <w:rsid w:val="0082779A"/>
    <w:rsid w:val="00827820"/>
    <w:rsid w:val="00827871"/>
    <w:rsid w:val="00827A53"/>
    <w:rsid w:val="008305A1"/>
    <w:rsid w:val="00830AE0"/>
    <w:rsid w:val="00830DFE"/>
    <w:rsid w:val="00831923"/>
    <w:rsid w:val="00831B8B"/>
    <w:rsid w:val="0083218B"/>
    <w:rsid w:val="0083242A"/>
    <w:rsid w:val="008327C8"/>
    <w:rsid w:val="00833D87"/>
    <w:rsid w:val="0083405D"/>
    <w:rsid w:val="008340FD"/>
    <w:rsid w:val="008342C3"/>
    <w:rsid w:val="00834B75"/>
    <w:rsid w:val="00834C14"/>
    <w:rsid w:val="00834CAB"/>
    <w:rsid w:val="00834E64"/>
    <w:rsid w:val="00834F20"/>
    <w:rsid w:val="008352D4"/>
    <w:rsid w:val="008354C5"/>
    <w:rsid w:val="008366FC"/>
    <w:rsid w:val="00836DB9"/>
    <w:rsid w:val="00836EE4"/>
    <w:rsid w:val="00836FF3"/>
    <w:rsid w:val="008375D9"/>
    <w:rsid w:val="00837C67"/>
    <w:rsid w:val="0084009A"/>
    <w:rsid w:val="008401E1"/>
    <w:rsid w:val="008402B5"/>
    <w:rsid w:val="00840783"/>
    <w:rsid w:val="00840813"/>
    <w:rsid w:val="00840C75"/>
    <w:rsid w:val="00840CF7"/>
    <w:rsid w:val="00840D50"/>
    <w:rsid w:val="0084106B"/>
    <w:rsid w:val="00841300"/>
    <w:rsid w:val="008415B0"/>
    <w:rsid w:val="00841AC8"/>
    <w:rsid w:val="00842028"/>
    <w:rsid w:val="0084217F"/>
    <w:rsid w:val="00842571"/>
    <w:rsid w:val="008428D4"/>
    <w:rsid w:val="008436B8"/>
    <w:rsid w:val="0084383A"/>
    <w:rsid w:val="0084389B"/>
    <w:rsid w:val="00843AB9"/>
    <w:rsid w:val="0084444B"/>
    <w:rsid w:val="0084445A"/>
    <w:rsid w:val="00844620"/>
    <w:rsid w:val="008447F8"/>
    <w:rsid w:val="00844DBC"/>
    <w:rsid w:val="00845431"/>
    <w:rsid w:val="0084554E"/>
    <w:rsid w:val="00845BD6"/>
    <w:rsid w:val="00845C0A"/>
    <w:rsid w:val="00845CA6"/>
    <w:rsid w:val="00845EEF"/>
    <w:rsid w:val="008460B6"/>
    <w:rsid w:val="00846835"/>
    <w:rsid w:val="00846A51"/>
    <w:rsid w:val="008470F3"/>
    <w:rsid w:val="0084791B"/>
    <w:rsid w:val="008503C2"/>
    <w:rsid w:val="00850A93"/>
    <w:rsid w:val="00850C9D"/>
    <w:rsid w:val="00850DAB"/>
    <w:rsid w:val="008517AF"/>
    <w:rsid w:val="00852203"/>
    <w:rsid w:val="00852B59"/>
    <w:rsid w:val="00852B8D"/>
    <w:rsid w:val="00855F84"/>
    <w:rsid w:val="00856272"/>
    <w:rsid w:val="008563FF"/>
    <w:rsid w:val="008565C9"/>
    <w:rsid w:val="00856DBA"/>
    <w:rsid w:val="00856F66"/>
    <w:rsid w:val="00857111"/>
    <w:rsid w:val="00857F54"/>
    <w:rsid w:val="0086018B"/>
    <w:rsid w:val="00861193"/>
    <w:rsid w:val="008611DD"/>
    <w:rsid w:val="00861353"/>
    <w:rsid w:val="008615F0"/>
    <w:rsid w:val="00861AE9"/>
    <w:rsid w:val="008620DE"/>
    <w:rsid w:val="0086239B"/>
    <w:rsid w:val="00862CF4"/>
    <w:rsid w:val="00862D1D"/>
    <w:rsid w:val="008636A1"/>
    <w:rsid w:val="00863831"/>
    <w:rsid w:val="00863AD4"/>
    <w:rsid w:val="00863CF0"/>
    <w:rsid w:val="00865455"/>
    <w:rsid w:val="00865DBD"/>
    <w:rsid w:val="00865F7E"/>
    <w:rsid w:val="0086626C"/>
    <w:rsid w:val="008662D4"/>
    <w:rsid w:val="00866867"/>
    <w:rsid w:val="00867335"/>
    <w:rsid w:val="0086774A"/>
    <w:rsid w:val="008700A2"/>
    <w:rsid w:val="00870CDF"/>
    <w:rsid w:val="00871104"/>
    <w:rsid w:val="00871DD4"/>
    <w:rsid w:val="00872257"/>
    <w:rsid w:val="008724F6"/>
    <w:rsid w:val="00873983"/>
    <w:rsid w:val="00874411"/>
    <w:rsid w:val="008749A7"/>
    <w:rsid w:val="008753E6"/>
    <w:rsid w:val="0087606F"/>
    <w:rsid w:val="00876419"/>
    <w:rsid w:val="0087738C"/>
    <w:rsid w:val="00877B19"/>
    <w:rsid w:val="00877B86"/>
    <w:rsid w:val="008802AF"/>
    <w:rsid w:val="00880971"/>
    <w:rsid w:val="008814B9"/>
    <w:rsid w:val="0088153B"/>
    <w:rsid w:val="00881926"/>
    <w:rsid w:val="00881CF0"/>
    <w:rsid w:val="0088284B"/>
    <w:rsid w:val="00882F83"/>
    <w:rsid w:val="008830F3"/>
    <w:rsid w:val="00883182"/>
    <w:rsid w:val="0088318F"/>
    <w:rsid w:val="0088331D"/>
    <w:rsid w:val="00883864"/>
    <w:rsid w:val="00884F5C"/>
    <w:rsid w:val="008852B0"/>
    <w:rsid w:val="00885354"/>
    <w:rsid w:val="00885AE7"/>
    <w:rsid w:val="00886399"/>
    <w:rsid w:val="00886563"/>
    <w:rsid w:val="008866B2"/>
    <w:rsid w:val="00886B60"/>
    <w:rsid w:val="00886E0E"/>
    <w:rsid w:val="00887889"/>
    <w:rsid w:val="0088796B"/>
    <w:rsid w:val="00887DD1"/>
    <w:rsid w:val="008900A7"/>
    <w:rsid w:val="0089041C"/>
    <w:rsid w:val="008907DE"/>
    <w:rsid w:val="0089087C"/>
    <w:rsid w:val="008908E8"/>
    <w:rsid w:val="00890E53"/>
    <w:rsid w:val="0089122E"/>
    <w:rsid w:val="00891430"/>
    <w:rsid w:val="00891AB1"/>
    <w:rsid w:val="00891B8C"/>
    <w:rsid w:val="00891ED8"/>
    <w:rsid w:val="008920FF"/>
    <w:rsid w:val="008926DF"/>
    <w:rsid w:val="008926E8"/>
    <w:rsid w:val="00893E5C"/>
    <w:rsid w:val="0089416A"/>
    <w:rsid w:val="008946BB"/>
    <w:rsid w:val="00894ACA"/>
    <w:rsid w:val="00894F19"/>
    <w:rsid w:val="00895055"/>
    <w:rsid w:val="008955B3"/>
    <w:rsid w:val="00896411"/>
    <w:rsid w:val="00896898"/>
    <w:rsid w:val="00896A10"/>
    <w:rsid w:val="0089701B"/>
    <w:rsid w:val="008971B5"/>
    <w:rsid w:val="00897DDE"/>
    <w:rsid w:val="008A06A2"/>
    <w:rsid w:val="008A1499"/>
    <w:rsid w:val="008A188E"/>
    <w:rsid w:val="008A1BBF"/>
    <w:rsid w:val="008A25EB"/>
    <w:rsid w:val="008A2E32"/>
    <w:rsid w:val="008A353A"/>
    <w:rsid w:val="008A3540"/>
    <w:rsid w:val="008A3789"/>
    <w:rsid w:val="008A40DC"/>
    <w:rsid w:val="008A4124"/>
    <w:rsid w:val="008A414D"/>
    <w:rsid w:val="008A4969"/>
    <w:rsid w:val="008A4AD3"/>
    <w:rsid w:val="008A5D26"/>
    <w:rsid w:val="008A64AC"/>
    <w:rsid w:val="008A682E"/>
    <w:rsid w:val="008A6B13"/>
    <w:rsid w:val="008A6ECB"/>
    <w:rsid w:val="008B0596"/>
    <w:rsid w:val="008B09D3"/>
    <w:rsid w:val="008B0BF9"/>
    <w:rsid w:val="008B0FBE"/>
    <w:rsid w:val="008B157F"/>
    <w:rsid w:val="008B1884"/>
    <w:rsid w:val="008B1A82"/>
    <w:rsid w:val="008B20FA"/>
    <w:rsid w:val="008B24A4"/>
    <w:rsid w:val="008B2866"/>
    <w:rsid w:val="008B344A"/>
    <w:rsid w:val="008B37BB"/>
    <w:rsid w:val="008B3859"/>
    <w:rsid w:val="008B3F51"/>
    <w:rsid w:val="008B436D"/>
    <w:rsid w:val="008B467C"/>
    <w:rsid w:val="008B4A5C"/>
    <w:rsid w:val="008B4E49"/>
    <w:rsid w:val="008B4FB4"/>
    <w:rsid w:val="008B5367"/>
    <w:rsid w:val="008B5D9A"/>
    <w:rsid w:val="008B612B"/>
    <w:rsid w:val="008B6636"/>
    <w:rsid w:val="008B6AE5"/>
    <w:rsid w:val="008B709A"/>
    <w:rsid w:val="008B74DD"/>
    <w:rsid w:val="008B7712"/>
    <w:rsid w:val="008B7B26"/>
    <w:rsid w:val="008C0538"/>
    <w:rsid w:val="008C06F5"/>
    <w:rsid w:val="008C0AC2"/>
    <w:rsid w:val="008C0CAC"/>
    <w:rsid w:val="008C0DEC"/>
    <w:rsid w:val="008C166C"/>
    <w:rsid w:val="008C1D05"/>
    <w:rsid w:val="008C2BA1"/>
    <w:rsid w:val="008C2D7A"/>
    <w:rsid w:val="008C2E16"/>
    <w:rsid w:val="008C2EA7"/>
    <w:rsid w:val="008C300D"/>
    <w:rsid w:val="008C32B1"/>
    <w:rsid w:val="008C3524"/>
    <w:rsid w:val="008C3DE9"/>
    <w:rsid w:val="008C4061"/>
    <w:rsid w:val="008C4229"/>
    <w:rsid w:val="008C4B3A"/>
    <w:rsid w:val="008C4D1B"/>
    <w:rsid w:val="008C4EAC"/>
    <w:rsid w:val="008C5BE0"/>
    <w:rsid w:val="008C5C96"/>
    <w:rsid w:val="008C5F96"/>
    <w:rsid w:val="008C6320"/>
    <w:rsid w:val="008C6816"/>
    <w:rsid w:val="008C6A02"/>
    <w:rsid w:val="008C6D59"/>
    <w:rsid w:val="008C7233"/>
    <w:rsid w:val="008C75AE"/>
    <w:rsid w:val="008C7DE6"/>
    <w:rsid w:val="008D09FF"/>
    <w:rsid w:val="008D0B6E"/>
    <w:rsid w:val="008D1310"/>
    <w:rsid w:val="008D1618"/>
    <w:rsid w:val="008D1A93"/>
    <w:rsid w:val="008D1BDE"/>
    <w:rsid w:val="008D1C11"/>
    <w:rsid w:val="008D1C1D"/>
    <w:rsid w:val="008D1DE9"/>
    <w:rsid w:val="008D1FA3"/>
    <w:rsid w:val="008D230B"/>
    <w:rsid w:val="008D2434"/>
    <w:rsid w:val="008D2A43"/>
    <w:rsid w:val="008D2DAC"/>
    <w:rsid w:val="008D30B2"/>
    <w:rsid w:val="008D31F5"/>
    <w:rsid w:val="008D3391"/>
    <w:rsid w:val="008D385F"/>
    <w:rsid w:val="008D3D6A"/>
    <w:rsid w:val="008D3E05"/>
    <w:rsid w:val="008D3F48"/>
    <w:rsid w:val="008D469A"/>
    <w:rsid w:val="008D53F5"/>
    <w:rsid w:val="008D541A"/>
    <w:rsid w:val="008D582A"/>
    <w:rsid w:val="008D592F"/>
    <w:rsid w:val="008D5C84"/>
    <w:rsid w:val="008D642E"/>
    <w:rsid w:val="008D6576"/>
    <w:rsid w:val="008D698A"/>
    <w:rsid w:val="008D7DEA"/>
    <w:rsid w:val="008E05F9"/>
    <w:rsid w:val="008E128C"/>
    <w:rsid w:val="008E171D"/>
    <w:rsid w:val="008E1889"/>
    <w:rsid w:val="008E1BDC"/>
    <w:rsid w:val="008E23E8"/>
    <w:rsid w:val="008E264D"/>
    <w:rsid w:val="008E2785"/>
    <w:rsid w:val="008E2E90"/>
    <w:rsid w:val="008E3081"/>
    <w:rsid w:val="008E3D7E"/>
    <w:rsid w:val="008E3FE6"/>
    <w:rsid w:val="008E48B1"/>
    <w:rsid w:val="008E5375"/>
    <w:rsid w:val="008E5425"/>
    <w:rsid w:val="008E54BC"/>
    <w:rsid w:val="008E5ABA"/>
    <w:rsid w:val="008E5C93"/>
    <w:rsid w:val="008E5DB4"/>
    <w:rsid w:val="008E749F"/>
    <w:rsid w:val="008E789F"/>
    <w:rsid w:val="008E78A3"/>
    <w:rsid w:val="008F0654"/>
    <w:rsid w:val="008F06CB"/>
    <w:rsid w:val="008F0948"/>
    <w:rsid w:val="008F1174"/>
    <w:rsid w:val="008F1969"/>
    <w:rsid w:val="008F1A43"/>
    <w:rsid w:val="008F1E68"/>
    <w:rsid w:val="008F23C6"/>
    <w:rsid w:val="008F2BE9"/>
    <w:rsid w:val="008F2E83"/>
    <w:rsid w:val="008F44F1"/>
    <w:rsid w:val="008F4A57"/>
    <w:rsid w:val="008F4E5C"/>
    <w:rsid w:val="008F50CF"/>
    <w:rsid w:val="008F53F4"/>
    <w:rsid w:val="008F57B3"/>
    <w:rsid w:val="008F5B4D"/>
    <w:rsid w:val="008F612A"/>
    <w:rsid w:val="008F6313"/>
    <w:rsid w:val="008F6692"/>
    <w:rsid w:val="008F7671"/>
    <w:rsid w:val="008F7EC9"/>
    <w:rsid w:val="008F7F58"/>
    <w:rsid w:val="009007BF"/>
    <w:rsid w:val="00900DE0"/>
    <w:rsid w:val="00901767"/>
    <w:rsid w:val="009017A8"/>
    <w:rsid w:val="00901B32"/>
    <w:rsid w:val="009025ED"/>
    <w:rsid w:val="0090293D"/>
    <w:rsid w:val="00902BA8"/>
    <w:rsid w:val="009034DE"/>
    <w:rsid w:val="009041F7"/>
    <w:rsid w:val="009043EB"/>
    <w:rsid w:val="0090466B"/>
    <w:rsid w:val="0090469C"/>
    <w:rsid w:val="00904894"/>
    <w:rsid w:val="00904946"/>
    <w:rsid w:val="00904B5B"/>
    <w:rsid w:val="00905030"/>
    <w:rsid w:val="00905396"/>
    <w:rsid w:val="0090542B"/>
    <w:rsid w:val="0090554D"/>
    <w:rsid w:val="00905B69"/>
    <w:rsid w:val="00905DC6"/>
    <w:rsid w:val="0090605D"/>
    <w:rsid w:val="00906215"/>
    <w:rsid w:val="00906419"/>
    <w:rsid w:val="009065BB"/>
    <w:rsid w:val="00906726"/>
    <w:rsid w:val="00906CB4"/>
    <w:rsid w:val="00906F28"/>
    <w:rsid w:val="0090722E"/>
    <w:rsid w:val="0091076C"/>
    <w:rsid w:val="00910B7C"/>
    <w:rsid w:val="009111F2"/>
    <w:rsid w:val="00911362"/>
    <w:rsid w:val="009114FD"/>
    <w:rsid w:val="00911751"/>
    <w:rsid w:val="00911BAB"/>
    <w:rsid w:val="00911DF8"/>
    <w:rsid w:val="009127C5"/>
    <w:rsid w:val="00912889"/>
    <w:rsid w:val="009133DE"/>
    <w:rsid w:val="00913A1F"/>
    <w:rsid w:val="00913A42"/>
    <w:rsid w:val="00914167"/>
    <w:rsid w:val="009143DB"/>
    <w:rsid w:val="0091451F"/>
    <w:rsid w:val="009145F8"/>
    <w:rsid w:val="00914BE2"/>
    <w:rsid w:val="00915065"/>
    <w:rsid w:val="009152B7"/>
    <w:rsid w:val="00915817"/>
    <w:rsid w:val="00915A9C"/>
    <w:rsid w:val="00915BF0"/>
    <w:rsid w:val="00915DA1"/>
    <w:rsid w:val="00916904"/>
    <w:rsid w:val="009177C7"/>
    <w:rsid w:val="00917941"/>
    <w:rsid w:val="00917CE5"/>
    <w:rsid w:val="009205F8"/>
    <w:rsid w:val="009213DB"/>
    <w:rsid w:val="00921508"/>
    <w:rsid w:val="009217C0"/>
    <w:rsid w:val="00921E6A"/>
    <w:rsid w:val="00922F30"/>
    <w:rsid w:val="00922F53"/>
    <w:rsid w:val="00923A94"/>
    <w:rsid w:val="00923B2A"/>
    <w:rsid w:val="00924469"/>
    <w:rsid w:val="00924CBF"/>
    <w:rsid w:val="00925241"/>
    <w:rsid w:val="0092545F"/>
    <w:rsid w:val="00925CEC"/>
    <w:rsid w:val="009264A2"/>
    <w:rsid w:val="00926602"/>
    <w:rsid w:val="00926A3F"/>
    <w:rsid w:val="00926ADA"/>
    <w:rsid w:val="00927167"/>
    <w:rsid w:val="0092794E"/>
    <w:rsid w:val="009279E3"/>
    <w:rsid w:val="00930159"/>
    <w:rsid w:val="00930D30"/>
    <w:rsid w:val="00931C7D"/>
    <w:rsid w:val="009325E8"/>
    <w:rsid w:val="00932D62"/>
    <w:rsid w:val="00932F65"/>
    <w:rsid w:val="009332A2"/>
    <w:rsid w:val="0093332E"/>
    <w:rsid w:val="00934B43"/>
    <w:rsid w:val="00936216"/>
    <w:rsid w:val="009363E7"/>
    <w:rsid w:val="009363FF"/>
    <w:rsid w:val="00936E29"/>
    <w:rsid w:val="00937598"/>
    <w:rsid w:val="0093790B"/>
    <w:rsid w:val="00937FE0"/>
    <w:rsid w:val="009402F5"/>
    <w:rsid w:val="00940656"/>
    <w:rsid w:val="00940B27"/>
    <w:rsid w:val="00940CCA"/>
    <w:rsid w:val="00940EE3"/>
    <w:rsid w:val="009410CF"/>
    <w:rsid w:val="00941344"/>
    <w:rsid w:val="0094157B"/>
    <w:rsid w:val="00941948"/>
    <w:rsid w:val="00941ACC"/>
    <w:rsid w:val="00943064"/>
    <w:rsid w:val="009435F2"/>
    <w:rsid w:val="0094368C"/>
    <w:rsid w:val="00943751"/>
    <w:rsid w:val="00943B9E"/>
    <w:rsid w:val="00943EAF"/>
    <w:rsid w:val="00944214"/>
    <w:rsid w:val="009442EA"/>
    <w:rsid w:val="00944BEB"/>
    <w:rsid w:val="00944D07"/>
    <w:rsid w:val="00945006"/>
    <w:rsid w:val="0094523C"/>
    <w:rsid w:val="009459A7"/>
    <w:rsid w:val="009461B6"/>
    <w:rsid w:val="00946806"/>
    <w:rsid w:val="00946DD0"/>
    <w:rsid w:val="00946F67"/>
    <w:rsid w:val="00946F93"/>
    <w:rsid w:val="00947B20"/>
    <w:rsid w:val="00947E54"/>
    <w:rsid w:val="00947EB4"/>
    <w:rsid w:val="00950133"/>
    <w:rsid w:val="00950358"/>
    <w:rsid w:val="009509E6"/>
    <w:rsid w:val="00950B2F"/>
    <w:rsid w:val="00950C46"/>
    <w:rsid w:val="00951075"/>
    <w:rsid w:val="009511AC"/>
    <w:rsid w:val="00951C49"/>
    <w:rsid w:val="00951CD2"/>
    <w:rsid w:val="00952018"/>
    <w:rsid w:val="0095211E"/>
    <w:rsid w:val="00952800"/>
    <w:rsid w:val="0095300D"/>
    <w:rsid w:val="00953510"/>
    <w:rsid w:val="009536AB"/>
    <w:rsid w:val="0095390C"/>
    <w:rsid w:val="00953C29"/>
    <w:rsid w:val="00953DA5"/>
    <w:rsid w:val="00954491"/>
    <w:rsid w:val="00954B6C"/>
    <w:rsid w:val="0095522B"/>
    <w:rsid w:val="009559F4"/>
    <w:rsid w:val="00955EFD"/>
    <w:rsid w:val="00956498"/>
    <w:rsid w:val="0095675A"/>
    <w:rsid w:val="00956812"/>
    <w:rsid w:val="0095719A"/>
    <w:rsid w:val="0096000F"/>
    <w:rsid w:val="0096044B"/>
    <w:rsid w:val="009604A0"/>
    <w:rsid w:val="00960560"/>
    <w:rsid w:val="00960CA6"/>
    <w:rsid w:val="00961D54"/>
    <w:rsid w:val="009623E9"/>
    <w:rsid w:val="00962449"/>
    <w:rsid w:val="0096324B"/>
    <w:rsid w:val="00963EEB"/>
    <w:rsid w:val="0096411C"/>
    <w:rsid w:val="009643DA"/>
    <w:rsid w:val="009647A7"/>
    <w:rsid w:val="009648BC"/>
    <w:rsid w:val="00964B5B"/>
    <w:rsid w:val="00964C2F"/>
    <w:rsid w:val="009652B1"/>
    <w:rsid w:val="0096589A"/>
    <w:rsid w:val="00965F88"/>
    <w:rsid w:val="00966283"/>
    <w:rsid w:val="00966F5A"/>
    <w:rsid w:val="00967533"/>
    <w:rsid w:val="009675C3"/>
    <w:rsid w:val="009676B5"/>
    <w:rsid w:val="0096790E"/>
    <w:rsid w:val="00967929"/>
    <w:rsid w:val="009679C8"/>
    <w:rsid w:val="00967F2C"/>
    <w:rsid w:val="00970510"/>
    <w:rsid w:val="00970698"/>
    <w:rsid w:val="009706EF"/>
    <w:rsid w:val="00970973"/>
    <w:rsid w:val="00971D20"/>
    <w:rsid w:val="009725B2"/>
    <w:rsid w:val="00972B2A"/>
    <w:rsid w:val="00973545"/>
    <w:rsid w:val="00973894"/>
    <w:rsid w:val="00973A2F"/>
    <w:rsid w:val="00974329"/>
    <w:rsid w:val="0097483D"/>
    <w:rsid w:val="00974E6F"/>
    <w:rsid w:val="009752E9"/>
    <w:rsid w:val="00975564"/>
    <w:rsid w:val="00976B10"/>
    <w:rsid w:val="009800C3"/>
    <w:rsid w:val="00980882"/>
    <w:rsid w:val="009817CC"/>
    <w:rsid w:val="009817DC"/>
    <w:rsid w:val="009818E3"/>
    <w:rsid w:val="00981E81"/>
    <w:rsid w:val="009828A4"/>
    <w:rsid w:val="009835C2"/>
    <w:rsid w:val="0098363E"/>
    <w:rsid w:val="009842C9"/>
    <w:rsid w:val="00984360"/>
    <w:rsid w:val="00984788"/>
    <w:rsid w:val="00984E03"/>
    <w:rsid w:val="0098507B"/>
    <w:rsid w:val="00985617"/>
    <w:rsid w:val="00985853"/>
    <w:rsid w:val="0098594B"/>
    <w:rsid w:val="009861BE"/>
    <w:rsid w:val="0098737A"/>
    <w:rsid w:val="00987507"/>
    <w:rsid w:val="00987E85"/>
    <w:rsid w:val="009901E3"/>
    <w:rsid w:val="00990445"/>
    <w:rsid w:val="00990764"/>
    <w:rsid w:val="0099132A"/>
    <w:rsid w:val="0099198F"/>
    <w:rsid w:val="00992819"/>
    <w:rsid w:val="009929D2"/>
    <w:rsid w:val="00992F46"/>
    <w:rsid w:val="00992FD5"/>
    <w:rsid w:val="009933AD"/>
    <w:rsid w:val="00993A2F"/>
    <w:rsid w:val="00993FC3"/>
    <w:rsid w:val="009949A0"/>
    <w:rsid w:val="00995221"/>
    <w:rsid w:val="009963D8"/>
    <w:rsid w:val="00996FB5"/>
    <w:rsid w:val="009975FF"/>
    <w:rsid w:val="00997B34"/>
    <w:rsid w:val="00997DAD"/>
    <w:rsid w:val="009A012E"/>
    <w:rsid w:val="009A0D12"/>
    <w:rsid w:val="009A0D3C"/>
    <w:rsid w:val="009A0DDF"/>
    <w:rsid w:val="009A1090"/>
    <w:rsid w:val="009A132B"/>
    <w:rsid w:val="009A1987"/>
    <w:rsid w:val="009A2048"/>
    <w:rsid w:val="009A230D"/>
    <w:rsid w:val="009A2BEE"/>
    <w:rsid w:val="009A36A6"/>
    <w:rsid w:val="009A371D"/>
    <w:rsid w:val="009A3C0E"/>
    <w:rsid w:val="009A3CB3"/>
    <w:rsid w:val="009A3D3C"/>
    <w:rsid w:val="009A3DA7"/>
    <w:rsid w:val="009A42ED"/>
    <w:rsid w:val="009A4820"/>
    <w:rsid w:val="009A4A0C"/>
    <w:rsid w:val="009A5289"/>
    <w:rsid w:val="009A559E"/>
    <w:rsid w:val="009A55DD"/>
    <w:rsid w:val="009A5D51"/>
    <w:rsid w:val="009A619C"/>
    <w:rsid w:val="009A6576"/>
    <w:rsid w:val="009A684F"/>
    <w:rsid w:val="009A7171"/>
    <w:rsid w:val="009A7A53"/>
    <w:rsid w:val="009A7BA4"/>
    <w:rsid w:val="009A7E51"/>
    <w:rsid w:val="009B0402"/>
    <w:rsid w:val="009B0417"/>
    <w:rsid w:val="009B04AD"/>
    <w:rsid w:val="009B06E1"/>
    <w:rsid w:val="009B0B75"/>
    <w:rsid w:val="009B0C5F"/>
    <w:rsid w:val="009B1199"/>
    <w:rsid w:val="009B11C3"/>
    <w:rsid w:val="009B1416"/>
    <w:rsid w:val="009B16DF"/>
    <w:rsid w:val="009B1A2E"/>
    <w:rsid w:val="009B1C96"/>
    <w:rsid w:val="009B1E3F"/>
    <w:rsid w:val="009B2905"/>
    <w:rsid w:val="009B2B05"/>
    <w:rsid w:val="009B2E31"/>
    <w:rsid w:val="009B3339"/>
    <w:rsid w:val="009B417C"/>
    <w:rsid w:val="009B4CB2"/>
    <w:rsid w:val="009B5B5E"/>
    <w:rsid w:val="009B6452"/>
    <w:rsid w:val="009B6701"/>
    <w:rsid w:val="009B695B"/>
    <w:rsid w:val="009B6A09"/>
    <w:rsid w:val="009B6EF7"/>
    <w:rsid w:val="009B7000"/>
    <w:rsid w:val="009B7204"/>
    <w:rsid w:val="009B739C"/>
    <w:rsid w:val="009B7518"/>
    <w:rsid w:val="009B7898"/>
    <w:rsid w:val="009C04EC"/>
    <w:rsid w:val="009C0EDF"/>
    <w:rsid w:val="009C0EEC"/>
    <w:rsid w:val="009C0EFF"/>
    <w:rsid w:val="009C0FF3"/>
    <w:rsid w:val="009C2410"/>
    <w:rsid w:val="009C26A2"/>
    <w:rsid w:val="009C26AF"/>
    <w:rsid w:val="009C328C"/>
    <w:rsid w:val="009C43A7"/>
    <w:rsid w:val="009C4444"/>
    <w:rsid w:val="009C45B7"/>
    <w:rsid w:val="009C4619"/>
    <w:rsid w:val="009C5C07"/>
    <w:rsid w:val="009C5F55"/>
    <w:rsid w:val="009C6063"/>
    <w:rsid w:val="009C61CB"/>
    <w:rsid w:val="009C6589"/>
    <w:rsid w:val="009C682C"/>
    <w:rsid w:val="009C6BC9"/>
    <w:rsid w:val="009C6CF6"/>
    <w:rsid w:val="009C75C0"/>
    <w:rsid w:val="009C79AD"/>
    <w:rsid w:val="009C7AD3"/>
    <w:rsid w:val="009C7CA6"/>
    <w:rsid w:val="009D08BA"/>
    <w:rsid w:val="009D0D2D"/>
    <w:rsid w:val="009D13E9"/>
    <w:rsid w:val="009D1576"/>
    <w:rsid w:val="009D16C6"/>
    <w:rsid w:val="009D18DB"/>
    <w:rsid w:val="009D2A95"/>
    <w:rsid w:val="009D2D4E"/>
    <w:rsid w:val="009D3316"/>
    <w:rsid w:val="009D35A2"/>
    <w:rsid w:val="009D42C3"/>
    <w:rsid w:val="009D4859"/>
    <w:rsid w:val="009D4EF6"/>
    <w:rsid w:val="009D5337"/>
    <w:rsid w:val="009D55AA"/>
    <w:rsid w:val="009D6588"/>
    <w:rsid w:val="009D68AB"/>
    <w:rsid w:val="009D6986"/>
    <w:rsid w:val="009D6D4F"/>
    <w:rsid w:val="009D6F28"/>
    <w:rsid w:val="009D73C1"/>
    <w:rsid w:val="009E05FC"/>
    <w:rsid w:val="009E0B41"/>
    <w:rsid w:val="009E0E26"/>
    <w:rsid w:val="009E10ED"/>
    <w:rsid w:val="009E11DA"/>
    <w:rsid w:val="009E1234"/>
    <w:rsid w:val="009E1751"/>
    <w:rsid w:val="009E18FB"/>
    <w:rsid w:val="009E1A05"/>
    <w:rsid w:val="009E1A50"/>
    <w:rsid w:val="009E1B3A"/>
    <w:rsid w:val="009E1EF3"/>
    <w:rsid w:val="009E2B19"/>
    <w:rsid w:val="009E3E77"/>
    <w:rsid w:val="009E3FAB"/>
    <w:rsid w:val="009E4631"/>
    <w:rsid w:val="009E515E"/>
    <w:rsid w:val="009E53E3"/>
    <w:rsid w:val="009E5B3F"/>
    <w:rsid w:val="009E60EB"/>
    <w:rsid w:val="009E65FE"/>
    <w:rsid w:val="009E6753"/>
    <w:rsid w:val="009E6F2A"/>
    <w:rsid w:val="009E779E"/>
    <w:rsid w:val="009E784F"/>
    <w:rsid w:val="009E7D90"/>
    <w:rsid w:val="009F0A4F"/>
    <w:rsid w:val="009F0E9B"/>
    <w:rsid w:val="009F18B1"/>
    <w:rsid w:val="009F1AB0"/>
    <w:rsid w:val="009F1BD1"/>
    <w:rsid w:val="009F1CFC"/>
    <w:rsid w:val="009F1E51"/>
    <w:rsid w:val="009F2349"/>
    <w:rsid w:val="009F237C"/>
    <w:rsid w:val="009F2647"/>
    <w:rsid w:val="009F2869"/>
    <w:rsid w:val="009F2BE4"/>
    <w:rsid w:val="009F2D5F"/>
    <w:rsid w:val="009F2EF7"/>
    <w:rsid w:val="009F3AA0"/>
    <w:rsid w:val="009F4AAD"/>
    <w:rsid w:val="009F501D"/>
    <w:rsid w:val="009F52AA"/>
    <w:rsid w:val="009F553E"/>
    <w:rsid w:val="009F63CC"/>
    <w:rsid w:val="009F6880"/>
    <w:rsid w:val="009F6CA9"/>
    <w:rsid w:val="009F6F21"/>
    <w:rsid w:val="009F7647"/>
    <w:rsid w:val="009F7825"/>
    <w:rsid w:val="009F78CB"/>
    <w:rsid w:val="009F7F0E"/>
    <w:rsid w:val="00A001CF"/>
    <w:rsid w:val="00A00784"/>
    <w:rsid w:val="00A00822"/>
    <w:rsid w:val="00A00F53"/>
    <w:rsid w:val="00A014BA"/>
    <w:rsid w:val="00A01CD9"/>
    <w:rsid w:val="00A025C5"/>
    <w:rsid w:val="00A02A94"/>
    <w:rsid w:val="00A03213"/>
    <w:rsid w:val="00A03307"/>
    <w:rsid w:val="00A0334D"/>
    <w:rsid w:val="00A03723"/>
    <w:rsid w:val="00A039D5"/>
    <w:rsid w:val="00A03AAF"/>
    <w:rsid w:val="00A043A6"/>
    <w:rsid w:val="00A046AD"/>
    <w:rsid w:val="00A0494E"/>
    <w:rsid w:val="00A04ACC"/>
    <w:rsid w:val="00A05124"/>
    <w:rsid w:val="00A05B5B"/>
    <w:rsid w:val="00A05FA7"/>
    <w:rsid w:val="00A06172"/>
    <w:rsid w:val="00A07199"/>
    <w:rsid w:val="00A07297"/>
    <w:rsid w:val="00A0761C"/>
    <w:rsid w:val="00A076E0"/>
    <w:rsid w:val="00A079C1"/>
    <w:rsid w:val="00A079DF"/>
    <w:rsid w:val="00A10331"/>
    <w:rsid w:val="00A1052F"/>
    <w:rsid w:val="00A10B03"/>
    <w:rsid w:val="00A10D2B"/>
    <w:rsid w:val="00A10E40"/>
    <w:rsid w:val="00A11B62"/>
    <w:rsid w:val="00A11C5D"/>
    <w:rsid w:val="00A11C68"/>
    <w:rsid w:val="00A11F7D"/>
    <w:rsid w:val="00A12520"/>
    <w:rsid w:val="00A125A7"/>
    <w:rsid w:val="00A1282A"/>
    <w:rsid w:val="00A12BC9"/>
    <w:rsid w:val="00A12EC5"/>
    <w:rsid w:val="00A130A8"/>
    <w:rsid w:val="00A130FD"/>
    <w:rsid w:val="00A13452"/>
    <w:rsid w:val="00A135A3"/>
    <w:rsid w:val="00A13976"/>
    <w:rsid w:val="00A13D6D"/>
    <w:rsid w:val="00A1404B"/>
    <w:rsid w:val="00A14118"/>
    <w:rsid w:val="00A143FA"/>
    <w:rsid w:val="00A14747"/>
    <w:rsid w:val="00A14769"/>
    <w:rsid w:val="00A157B2"/>
    <w:rsid w:val="00A16151"/>
    <w:rsid w:val="00A1651F"/>
    <w:rsid w:val="00A169B1"/>
    <w:rsid w:val="00A16C3A"/>
    <w:rsid w:val="00A16C7F"/>
    <w:rsid w:val="00A16EC6"/>
    <w:rsid w:val="00A16F81"/>
    <w:rsid w:val="00A17C06"/>
    <w:rsid w:val="00A17FD8"/>
    <w:rsid w:val="00A20991"/>
    <w:rsid w:val="00A20C97"/>
    <w:rsid w:val="00A2126E"/>
    <w:rsid w:val="00A212FE"/>
    <w:rsid w:val="00A21706"/>
    <w:rsid w:val="00A21CA6"/>
    <w:rsid w:val="00A22545"/>
    <w:rsid w:val="00A2298B"/>
    <w:rsid w:val="00A22BF5"/>
    <w:rsid w:val="00A233EB"/>
    <w:rsid w:val="00A23ADF"/>
    <w:rsid w:val="00A23EA9"/>
    <w:rsid w:val="00A23FCA"/>
    <w:rsid w:val="00A2407C"/>
    <w:rsid w:val="00A241E4"/>
    <w:rsid w:val="00A24E3C"/>
    <w:rsid w:val="00A24FCC"/>
    <w:rsid w:val="00A25106"/>
    <w:rsid w:val="00A265C3"/>
    <w:rsid w:val="00A26630"/>
    <w:rsid w:val="00A269C8"/>
    <w:rsid w:val="00A26A90"/>
    <w:rsid w:val="00A26B27"/>
    <w:rsid w:val="00A278E5"/>
    <w:rsid w:val="00A30508"/>
    <w:rsid w:val="00A30588"/>
    <w:rsid w:val="00A307E8"/>
    <w:rsid w:val="00A30CD6"/>
    <w:rsid w:val="00A30E4F"/>
    <w:rsid w:val="00A311C1"/>
    <w:rsid w:val="00A31597"/>
    <w:rsid w:val="00A32253"/>
    <w:rsid w:val="00A322D7"/>
    <w:rsid w:val="00A3232D"/>
    <w:rsid w:val="00A32FF8"/>
    <w:rsid w:val="00A3301C"/>
    <w:rsid w:val="00A3310E"/>
    <w:rsid w:val="00A333A0"/>
    <w:rsid w:val="00A336ED"/>
    <w:rsid w:val="00A34243"/>
    <w:rsid w:val="00A345F4"/>
    <w:rsid w:val="00A34D30"/>
    <w:rsid w:val="00A35AFA"/>
    <w:rsid w:val="00A35D4E"/>
    <w:rsid w:val="00A35F07"/>
    <w:rsid w:val="00A3686E"/>
    <w:rsid w:val="00A369D5"/>
    <w:rsid w:val="00A36ABA"/>
    <w:rsid w:val="00A37679"/>
    <w:rsid w:val="00A377D5"/>
    <w:rsid w:val="00A37E70"/>
    <w:rsid w:val="00A37FCC"/>
    <w:rsid w:val="00A403B2"/>
    <w:rsid w:val="00A4086F"/>
    <w:rsid w:val="00A4102C"/>
    <w:rsid w:val="00A416C7"/>
    <w:rsid w:val="00A41797"/>
    <w:rsid w:val="00A42CD6"/>
    <w:rsid w:val="00A42D77"/>
    <w:rsid w:val="00A4378F"/>
    <w:rsid w:val="00A437E1"/>
    <w:rsid w:val="00A43891"/>
    <w:rsid w:val="00A43CA2"/>
    <w:rsid w:val="00A456C3"/>
    <w:rsid w:val="00A45960"/>
    <w:rsid w:val="00A45AF4"/>
    <w:rsid w:val="00A46119"/>
    <w:rsid w:val="00A4685E"/>
    <w:rsid w:val="00A46AF8"/>
    <w:rsid w:val="00A46BA0"/>
    <w:rsid w:val="00A470EE"/>
    <w:rsid w:val="00A47285"/>
    <w:rsid w:val="00A47657"/>
    <w:rsid w:val="00A47E7D"/>
    <w:rsid w:val="00A50194"/>
    <w:rsid w:val="00A503BF"/>
    <w:rsid w:val="00A507C0"/>
    <w:rsid w:val="00A50CB5"/>
    <w:rsid w:val="00A50CD4"/>
    <w:rsid w:val="00A50D4E"/>
    <w:rsid w:val="00A51191"/>
    <w:rsid w:val="00A51356"/>
    <w:rsid w:val="00A5256F"/>
    <w:rsid w:val="00A527C8"/>
    <w:rsid w:val="00A53D8C"/>
    <w:rsid w:val="00A542B3"/>
    <w:rsid w:val="00A5487A"/>
    <w:rsid w:val="00A550C3"/>
    <w:rsid w:val="00A5512E"/>
    <w:rsid w:val="00A55193"/>
    <w:rsid w:val="00A55216"/>
    <w:rsid w:val="00A56226"/>
    <w:rsid w:val="00A56697"/>
    <w:rsid w:val="00A56770"/>
    <w:rsid w:val="00A56D62"/>
    <w:rsid w:val="00A56F07"/>
    <w:rsid w:val="00A57033"/>
    <w:rsid w:val="00A5762C"/>
    <w:rsid w:val="00A5776F"/>
    <w:rsid w:val="00A57A5A"/>
    <w:rsid w:val="00A57AE8"/>
    <w:rsid w:val="00A57B7A"/>
    <w:rsid w:val="00A57DC8"/>
    <w:rsid w:val="00A600FC"/>
    <w:rsid w:val="00A602D8"/>
    <w:rsid w:val="00A60A83"/>
    <w:rsid w:val="00A60BCA"/>
    <w:rsid w:val="00A6122F"/>
    <w:rsid w:val="00A6136D"/>
    <w:rsid w:val="00A615F7"/>
    <w:rsid w:val="00A6182E"/>
    <w:rsid w:val="00A6226E"/>
    <w:rsid w:val="00A622E6"/>
    <w:rsid w:val="00A625B7"/>
    <w:rsid w:val="00A628E3"/>
    <w:rsid w:val="00A631A1"/>
    <w:rsid w:val="00A638C5"/>
    <w:rsid w:val="00A638DA"/>
    <w:rsid w:val="00A638F4"/>
    <w:rsid w:val="00A63999"/>
    <w:rsid w:val="00A63D41"/>
    <w:rsid w:val="00A64917"/>
    <w:rsid w:val="00A649BC"/>
    <w:rsid w:val="00A64B38"/>
    <w:rsid w:val="00A6521C"/>
    <w:rsid w:val="00A656C1"/>
    <w:rsid w:val="00A65B41"/>
    <w:rsid w:val="00A65D68"/>
    <w:rsid w:val="00A65E00"/>
    <w:rsid w:val="00A65E1B"/>
    <w:rsid w:val="00A66341"/>
    <w:rsid w:val="00A66A78"/>
    <w:rsid w:val="00A66BBA"/>
    <w:rsid w:val="00A66CF0"/>
    <w:rsid w:val="00A671E8"/>
    <w:rsid w:val="00A67598"/>
    <w:rsid w:val="00A7035A"/>
    <w:rsid w:val="00A70F30"/>
    <w:rsid w:val="00A71F2E"/>
    <w:rsid w:val="00A72275"/>
    <w:rsid w:val="00A72C25"/>
    <w:rsid w:val="00A72E94"/>
    <w:rsid w:val="00A72E95"/>
    <w:rsid w:val="00A7396C"/>
    <w:rsid w:val="00A73EEA"/>
    <w:rsid w:val="00A740CC"/>
    <w:rsid w:val="00A7436E"/>
    <w:rsid w:val="00A74E96"/>
    <w:rsid w:val="00A754AB"/>
    <w:rsid w:val="00A75A8E"/>
    <w:rsid w:val="00A75AB8"/>
    <w:rsid w:val="00A76590"/>
    <w:rsid w:val="00A76A6B"/>
    <w:rsid w:val="00A76EAF"/>
    <w:rsid w:val="00A76F46"/>
    <w:rsid w:val="00A770AE"/>
    <w:rsid w:val="00A770B5"/>
    <w:rsid w:val="00A80068"/>
    <w:rsid w:val="00A804CC"/>
    <w:rsid w:val="00A8065C"/>
    <w:rsid w:val="00A807E4"/>
    <w:rsid w:val="00A824DD"/>
    <w:rsid w:val="00A829FE"/>
    <w:rsid w:val="00A82BC9"/>
    <w:rsid w:val="00A8301F"/>
    <w:rsid w:val="00A83676"/>
    <w:rsid w:val="00A83B7B"/>
    <w:rsid w:val="00A84111"/>
    <w:rsid w:val="00A84274"/>
    <w:rsid w:val="00A843A4"/>
    <w:rsid w:val="00A843F5"/>
    <w:rsid w:val="00A84658"/>
    <w:rsid w:val="00A84FDD"/>
    <w:rsid w:val="00A850F3"/>
    <w:rsid w:val="00A85962"/>
    <w:rsid w:val="00A85DA5"/>
    <w:rsid w:val="00A8622D"/>
    <w:rsid w:val="00A864E3"/>
    <w:rsid w:val="00A865DA"/>
    <w:rsid w:val="00A86BFB"/>
    <w:rsid w:val="00A8711F"/>
    <w:rsid w:val="00A871A9"/>
    <w:rsid w:val="00A871CD"/>
    <w:rsid w:val="00A87C03"/>
    <w:rsid w:val="00A87F3D"/>
    <w:rsid w:val="00A90E2B"/>
    <w:rsid w:val="00A911C2"/>
    <w:rsid w:val="00A9188E"/>
    <w:rsid w:val="00A918C3"/>
    <w:rsid w:val="00A9197A"/>
    <w:rsid w:val="00A92D1C"/>
    <w:rsid w:val="00A9341C"/>
    <w:rsid w:val="00A93D15"/>
    <w:rsid w:val="00A94574"/>
    <w:rsid w:val="00A946A3"/>
    <w:rsid w:val="00A9489A"/>
    <w:rsid w:val="00A95936"/>
    <w:rsid w:val="00A960BC"/>
    <w:rsid w:val="00A96262"/>
    <w:rsid w:val="00A96265"/>
    <w:rsid w:val="00A962EF"/>
    <w:rsid w:val="00A96573"/>
    <w:rsid w:val="00A96AF7"/>
    <w:rsid w:val="00A96EB9"/>
    <w:rsid w:val="00A97084"/>
    <w:rsid w:val="00A97BB1"/>
    <w:rsid w:val="00A97C03"/>
    <w:rsid w:val="00A97C2F"/>
    <w:rsid w:val="00AA0008"/>
    <w:rsid w:val="00AA02F8"/>
    <w:rsid w:val="00AA0585"/>
    <w:rsid w:val="00AA0D63"/>
    <w:rsid w:val="00AA0DEA"/>
    <w:rsid w:val="00AA0E96"/>
    <w:rsid w:val="00AA16C8"/>
    <w:rsid w:val="00AA17E5"/>
    <w:rsid w:val="00AA19C4"/>
    <w:rsid w:val="00AA1C2C"/>
    <w:rsid w:val="00AA2648"/>
    <w:rsid w:val="00AA271D"/>
    <w:rsid w:val="00AA2D4E"/>
    <w:rsid w:val="00AA35F6"/>
    <w:rsid w:val="00AA3671"/>
    <w:rsid w:val="00AA3D4D"/>
    <w:rsid w:val="00AA3EFB"/>
    <w:rsid w:val="00AA44C6"/>
    <w:rsid w:val="00AA4668"/>
    <w:rsid w:val="00AA505F"/>
    <w:rsid w:val="00AA5191"/>
    <w:rsid w:val="00AA5979"/>
    <w:rsid w:val="00AA6084"/>
    <w:rsid w:val="00AA667C"/>
    <w:rsid w:val="00AA6E91"/>
    <w:rsid w:val="00AA70E5"/>
    <w:rsid w:val="00AA7439"/>
    <w:rsid w:val="00AA7773"/>
    <w:rsid w:val="00AA78EE"/>
    <w:rsid w:val="00AA7AA6"/>
    <w:rsid w:val="00AA7D70"/>
    <w:rsid w:val="00AB047E"/>
    <w:rsid w:val="00AB0B0A"/>
    <w:rsid w:val="00AB0BB7"/>
    <w:rsid w:val="00AB0D35"/>
    <w:rsid w:val="00AB225A"/>
    <w:rsid w:val="00AB22C6"/>
    <w:rsid w:val="00AB23AB"/>
    <w:rsid w:val="00AB261D"/>
    <w:rsid w:val="00AB2AD0"/>
    <w:rsid w:val="00AB2BBF"/>
    <w:rsid w:val="00AB30FC"/>
    <w:rsid w:val="00AB31E3"/>
    <w:rsid w:val="00AB3F53"/>
    <w:rsid w:val="00AB41B6"/>
    <w:rsid w:val="00AB43EC"/>
    <w:rsid w:val="00AB4948"/>
    <w:rsid w:val="00AB4FF7"/>
    <w:rsid w:val="00AB518E"/>
    <w:rsid w:val="00AB5C31"/>
    <w:rsid w:val="00AB5C3E"/>
    <w:rsid w:val="00AB6033"/>
    <w:rsid w:val="00AB67FC"/>
    <w:rsid w:val="00AB6C01"/>
    <w:rsid w:val="00AB6CB5"/>
    <w:rsid w:val="00AB7092"/>
    <w:rsid w:val="00AB77AC"/>
    <w:rsid w:val="00AB77C5"/>
    <w:rsid w:val="00AC00F2"/>
    <w:rsid w:val="00AC097C"/>
    <w:rsid w:val="00AC0C97"/>
    <w:rsid w:val="00AC1619"/>
    <w:rsid w:val="00AC2033"/>
    <w:rsid w:val="00AC2741"/>
    <w:rsid w:val="00AC2AFD"/>
    <w:rsid w:val="00AC2D87"/>
    <w:rsid w:val="00AC31B5"/>
    <w:rsid w:val="00AC31C6"/>
    <w:rsid w:val="00AC360E"/>
    <w:rsid w:val="00AC3B51"/>
    <w:rsid w:val="00AC3C12"/>
    <w:rsid w:val="00AC3D67"/>
    <w:rsid w:val="00AC4EA1"/>
    <w:rsid w:val="00AC5213"/>
    <w:rsid w:val="00AC5381"/>
    <w:rsid w:val="00AC5786"/>
    <w:rsid w:val="00AC5920"/>
    <w:rsid w:val="00AC5EAA"/>
    <w:rsid w:val="00AC70E9"/>
    <w:rsid w:val="00AC78A7"/>
    <w:rsid w:val="00AD00CA"/>
    <w:rsid w:val="00AD05E1"/>
    <w:rsid w:val="00AD0D61"/>
    <w:rsid w:val="00AD0E65"/>
    <w:rsid w:val="00AD1043"/>
    <w:rsid w:val="00AD1156"/>
    <w:rsid w:val="00AD14B2"/>
    <w:rsid w:val="00AD17DC"/>
    <w:rsid w:val="00AD17F5"/>
    <w:rsid w:val="00AD194C"/>
    <w:rsid w:val="00AD2304"/>
    <w:rsid w:val="00AD23F1"/>
    <w:rsid w:val="00AD274B"/>
    <w:rsid w:val="00AD2BF2"/>
    <w:rsid w:val="00AD2ED5"/>
    <w:rsid w:val="00AD3729"/>
    <w:rsid w:val="00AD3A1D"/>
    <w:rsid w:val="00AD4B1A"/>
    <w:rsid w:val="00AD4E90"/>
    <w:rsid w:val="00AD5006"/>
    <w:rsid w:val="00AD5422"/>
    <w:rsid w:val="00AD6428"/>
    <w:rsid w:val="00AD67D0"/>
    <w:rsid w:val="00AD7483"/>
    <w:rsid w:val="00AD79AC"/>
    <w:rsid w:val="00AE05E4"/>
    <w:rsid w:val="00AE15E5"/>
    <w:rsid w:val="00AE1AA6"/>
    <w:rsid w:val="00AE1EEE"/>
    <w:rsid w:val="00AE4179"/>
    <w:rsid w:val="00AE4425"/>
    <w:rsid w:val="00AE4A48"/>
    <w:rsid w:val="00AE4FBE"/>
    <w:rsid w:val="00AE5162"/>
    <w:rsid w:val="00AE5286"/>
    <w:rsid w:val="00AE5A9B"/>
    <w:rsid w:val="00AE5C0A"/>
    <w:rsid w:val="00AE617E"/>
    <w:rsid w:val="00AE61CE"/>
    <w:rsid w:val="00AE650F"/>
    <w:rsid w:val="00AE6555"/>
    <w:rsid w:val="00AE6782"/>
    <w:rsid w:val="00AE7D16"/>
    <w:rsid w:val="00AE7DF9"/>
    <w:rsid w:val="00AF01F4"/>
    <w:rsid w:val="00AF0FF2"/>
    <w:rsid w:val="00AF12B6"/>
    <w:rsid w:val="00AF1EBC"/>
    <w:rsid w:val="00AF2444"/>
    <w:rsid w:val="00AF2B57"/>
    <w:rsid w:val="00AF3905"/>
    <w:rsid w:val="00AF457F"/>
    <w:rsid w:val="00AF471D"/>
    <w:rsid w:val="00AF4CAA"/>
    <w:rsid w:val="00AF4FAB"/>
    <w:rsid w:val="00AF531F"/>
    <w:rsid w:val="00AF538C"/>
    <w:rsid w:val="00AF571A"/>
    <w:rsid w:val="00AF5EF5"/>
    <w:rsid w:val="00AF60A0"/>
    <w:rsid w:val="00AF65A3"/>
    <w:rsid w:val="00AF67FC"/>
    <w:rsid w:val="00AF6BF5"/>
    <w:rsid w:val="00AF6E8C"/>
    <w:rsid w:val="00AF774F"/>
    <w:rsid w:val="00AF78A1"/>
    <w:rsid w:val="00AF7BC4"/>
    <w:rsid w:val="00AF7DF5"/>
    <w:rsid w:val="00B00000"/>
    <w:rsid w:val="00B000F4"/>
    <w:rsid w:val="00B0045A"/>
    <w:rsid w:val="00B006E5"/>
    <w:rsid w:val="00B01425"/>
    <w:rsid w:val="00B01534"/>
    <w:rsid w:val="00B016EC"/>
    <w:rsid w:val="00B01CA4"/>
    <w:rsid w:val="00B01E82"/>
    <w:rsid w:val="00B024C2"/>
    <w:rsid w:val="00B025B0"/>
    <w:rsid w:val="00B03ABD"/>
    <w:rsid w:val="00B03E20"/>
    <w:rsid w:val="00B04212"/>
    <w:rsid w:val="00B042F7"/>
    <w:rsid w:val="00B0488B"/>
    <w:rsid w:val="00B04EAD"/>
    <w:rsid w:val="00B0585D"/>
    <w:rsid w:val="00B05AA7"/>
    <w:rsid w:val="00B0656D"/>
    <w:rsid w:val="00B0657A"/>
    <w:rsid w:val="00B066CC"/>
    <w:rsid w:val="00B06944"/>
    <w:rsid w:val="00B07700"/>
    <w:rsid w:val="00B0794B"/>
    <w:rsid w:val="00B07CBE"/>
    <w:rsid w:val="00B1039E"/>
    <w:rsid w:val="00B11422"/>
    <w:rsid w:val="00B117C0"/>
    <w:rsid w:val="00B12209"/>
    <w:rsid w:val="00B12394"/>
    <w:rsid w:val="00B129E7"/>
    <w:rsid w:val="00B131A6"/>
    <w:rsid w:val="00B13205"/>
    <w:rsid w:val="00B13495"/>
    <w:rsid w:val="00B13650"/>
    <w:rsid w:val="00B13921"/>
    <w:rsid w:val="00B142EE"/>
    <w:rsid w:val="00B1509C"/>
    <w:rsid w:val="00B15152"/>
    <w:rsid w:val="00B1528C"/>
    <w:rsid w:val="00B1667B"/>
    <w:rsid w:val="00B16ACD"/>
    <w:rsid w:val="00B1728F"/>
    <w:rsid w:val="00B176A4"/>
    <w:rsid w:val="00B17AA8"/>
    <w:rsid w:val="00B17E1A"/>
    <w:rsid w:val="00B17F2C"/>
    <w:rsid w:val="00B20F15"/>
    <w:rsid w:val="00B21487"/>
    <w:rsid w:val="00B21866"/>
    <w:rsid w:val="00B21EDC"/>
    <w:rsid w:val="00B21FFF"/>
    <w:rsid w:val="00B22557"/>
    <w:rsid w:val="00B227A3"/>
    <w:rsid w:val="00B22910"/>
    <w:rsid w:val="00B232D1"/>
    <w:rsid w:val="00B23694"/>
    <w:rsid w:val="00B23BF5"/>
    <w:rsid w:val="00B23C9A"/>
    <w:rsid w:val="00B24DB5"/>
    <w:rsid w:val="00B257CE"/>
    <w:rsid w:val="00B25BE9"/>
    <w:rsid w:val="00B25F84"/>
    <w:rsid w:val="00B267D8"/>
    <w:rsid w:val="00B30119"/>
    <w:rsid w:val="00B3084F"/>
    <w:rsid w:val="00B30951"/>
    <w:rsid w:val="00B30C0C"/>
    <w:rsid w:val="00B30D5D"/>
    <w:rsid w:val="00B30DDB"/>
    <w:rsid w:val="00B31715"/>
    <w:rsid w:val="00B31C54"/>
    <w:rsid w:val="00B31F9E"/>
    <w:rsid w:val="00B3268F"/>
    <w:rsid w:val="00B32C2C"/>
    <w:rsid w:val="00B32D7C"/>
    <w:rsid w:val="00B32E68"/>
    <w:rsid w:val="00B33146"/>
    <w:rsid w:val="00B33409"/>
    <w:rsid w:val="00B33A1A"/>
    <w:rsid w:val="00B33E6C"/>
    <w:rsid w:val="00B33E83"/>
    <w:rsid w:val="00B340CE"/>
    <w:rsid w:val="00B34699"/>
    <w:rsid w:val="00B349DD"/>
    <w:rsid w:val="00B34DCD"/>
    <w:rsid w:val="00B3552E"/>
    <w:rsid w:val="00B35EFB"/>
    <w:rsid w:val="00B360CE"/>
    <w:rsid w:val="00B36609"/>
    <w:rsid w:val="00B366D1"/>
    <w:rsid w:val="00B3703D"/>
    <w:rsid w:val="00B37155"/>
    <w:rsid w:val="00B371CC"/>
    <w:rsid w:val="00B374E4"/>
    <w:rsid w:val="00B37995"/>
    <w:rsid w:val="00B37F0B"/>
    <w:rsid w:val="00B409E6"/>
    <w:rsid w:val="00B40ACD"/>
    <w:rsid w:val="00B40FD0"/>
    <w:rsid w:val="00B41871"/>
    <w:rsid w:val="00B4189D"/>
    <w:rsid w:val="00B41B21"/>
    <w:rsid w:val="00B41CD9"/>
    <w:rsid w:val="00B42499"/>
    <w:rsid w:val="00B4272C"/>
    <w:rsid w:val="00B427E6"/>
    <w:rsid w:val="00B428A6"/>
    <w:rsid w:val="00B434E0"/>
    <w:rsid w:val="00B43E1F"/>
    <w:rsid w:val="00B443E3"/>
    <w:rsid w:val="00B45102"/>
    <w:rsid w:val="00B4527A"/>
    <w:rsid w:val="00B453E8"/>
    <w:rsid w:val="00B45B89"/>
    <w:rsid w:val="00B45FBC"/>
    <w:rsid w:val="00B469EA"/>
    <w:rsid w:val="00B4770D"/>
    <w:rsid w:val="00B504FF"/>
    <w:rsid w:val="00B50786"/>
    <w:rsid w:val="00B50E9F"/>
    <w:rsid w:val="00B50ED2"/>
    <w:rsid w:val="00B51466"/>
    <w:rsid w:val="00B51A7D"/>
    <w:rsid w:val="00B51E8B"/>
    <w:rsid w:val="00B525B2"/>
    <w:rsid w:val="00B52733"/>
    <w:rsid w:val="00B52808"/>
    <w:rsid w:val="00B52CBE"/>
    <w:rsid w:val="00B52D4D"/>
    <w:rsid w:val="00B535C2"/>
    <w:rsid w:val="00B535F8"/>
    <w:rsid w:val="00B53D94"/>
    <w:rsid w:val="00B5411E"/>
    <w:rsid w:val="00B5414C"/>
    <w:rsid w:val="00B545D3"/>
    <w:rsid w:val="00B552E6"/>
    <w:rsid w:val="00B55454"/>
    <w:rsid w:val="00B55544"/>
    <w:rsid w:val="00B56597"/>
    <w:rsid w:val="00B5694F"/>
    <w:rsid w:val="00B56B9A"/>
    <w:rsid w:val="00B56C14"/>
    <w:rsid w:val="00B57378"/>
    <w:rsid w:val="00B575DC"/>
    <w:rsid w:val="00B57782"/>
    <w:rsid w:val="00B57DB7"/>
    <w:rsid w:val="00B6054C"/>
    <w:rsid w:val="00B60719"/>
    <w:rsid w:val="00B617A0"/>
    <w:rsid w:val="00B61AA8"/>
    <w:rsid w:val="00B629AE"/>
    <w:rsid w:val="00B63FD3"/>
    <w:rsid w:val="00B64071"/>
    <w:rsid w:val="00B642FC"/>
    <w:rsid w:val="00B6442C"/>
    <w:rsid w:val="00B6476D"/>
    <w:rsid w:val="00B6484D"/>
    <w:rsid w:val="00B64D26"/>
    <w:rsid w:val="00B64FBB"/>
    <w:rsid w:val="00B65070"/>
    <w:rsid w:val="00B65253"/>
    <w:rsid w:val="00B65DA5"/>
    <w:rsid w:val="00B65F81"/>
    <w:rsid w:val="00B66881"/>
    <w:rsid w:val="00B67BDE"/>
    <w:rsid w:val="00B7009D"/>
    <w:rsid w:val="00B70E22"/>
    <w:rsid w:val="00B70F29"/>
    <w:rsid w:val="00B70FB6"/>
    <w:rsid w:val="00B7115B"/>
    <w:rsid w:val="00B71310"/>
    <w:rsid w:val="00B71793"/>
    <w:rsid w:val="00B71956"/>
    <w:rsid w:val="00B72269"/>
    <w:rsid w:val="00B72798"/>
    <w:rsid w:val="00B728C3"/>
    <w:rsid w:val="00B7327F"/>
    <w:rsid w:val="00B735EF"/>
    <w:rsid w:val="00B7382F"/>
    <w:rsid w:val="00B74103"/>
    <w:rsid w:val="00B7448A"/>
    <w:rsid w:val="00B746AA"/>
    <w:rsid w:val="00B74C3E"/>
    <w:rsid w:val="00B750C6"/>
    <w:rsid w:val="00B7550A"/>
    <w:rsid w:val="00B75548"/>
    <w:rsid w:val="00B756D8"/>
    <w:rsid w:val="00B770BA"/>
    <w:rsid w:val="00B7748C"/>
    <w:rsid w:val="00B774CB"/>
    <w:rsid w:val="00B77C2A"/>
    <w:rsid w:val="00B77DE8"/>
    <w:rsid w:val="00B77E10"/>
    <w:rsid w:val="00B77E8E"/>
    <w:rsid w:val="00B77E95"/>
    <w:rsid w:val="00B802F1"/>
    <w:rsid w:val="00B80349"/>
    <w:rsid w:val="00B80402"/>
    <w:rsid w:val="00B80A37"/>
    <w:rsid w:val="00B80B9A"/>
    <w:rsid w:val="00B80CE8"/>
    <w:rsid w:val="00B813BC"/>
    <w:rsid w:val="00B81581"/>
    <w:rsid w:val="00B81927"/>
    <w:rsid w:val="00B81B47"/>
    <w:rsid w:val="00B81EE1"/>
    <w:rsid w:val="00B821C7"/>
    <w:rsid w:val="00B82AF1"/>
    <w:rsid w:val="00B830B7"/>
    <w:rsid w:val="00B83382"/>
    <w:rsid w:val="00B83413"/>
    <w:rsid w:val="00B84407"/>
    <w:rsid w:val="00B848EA"/>
    <w:rsid w:val="00B84B2B"/>
    <w:rsid w:val="00B84BB3"/>
    <w:rsid w:val="00B84F66"/>
    <w:rsid w:val="00B8565D"/>
    <w:rsid w:val="00B86162"/>
    <w:rsid w:val="00B866CA"/>
    <w:rsid w:val="00B86A78"/>
    <w:rsid w:val="00B86C9B"/>
    <w:rsid w:val="00B86F1A"/>
    <w:rsid w:val="00B86FC3"/>
    <w:rsid w:val="00B86FE7"/>
    <w:rsid w:val="00B87D45"/>
    <w:rsid w:val="00B87ED0"/>
    <w:rsid w:val="00B87F03"/>
    <w:rsid w:val="00B9019A"/>
    <w:rsid w:val="00B90500"/>
    <w:rsid w:val="00B90869"/>
    <w:rsid w:val="00B90CE3"/>
    <w:rsid w:val="00B91299"/>
    <w:rsid w:val="00B9176C"/>
    <w:rsid w:val="00B931BE"/>
    <w:rsid w:val="00B93385"/>
    <w:rsid w:val="00B935A4"/>
    <w:rsid w:val="00B93E8A"/>
    <w:rsid w:val="00B93F36"/>
    <w:rsid w:val="00B94475"/>
    <w:rsid w:val="00B9561A"/>
    <w:rsid w:val="00B9574C"/>
    <w:rsid w:val="00B96194"/>
    <w:rsid w:val="00B9724B"/>
    <w:rsid w:val="00BA02E3"/>
    <w:rsid w:val="00BA0C91"/>
    <w:rsid w:val="00BA104A"/>
    <w:rsid w:val="00BA172F"/>
    <w:rsid w:val="00BA1BEC"/>
    <w:rsid w:val="00BA2681"/>
    <w:rsid w:val="00BA280E"/>
    <w:rsid w:val="00BA342D"/>
    <w:rsid w:val="00BA3723"/>
    <w:rsid w:val="00BA3FFA"/>
    <w:rsid w:val="00BA48B8"/>
    <w:rsid w:val="00BA4936"/>
    <w:rsid w:val="00BA53B7"/>
    <w:rsid w:val="00BA561A"/>
    <w:rsid w:val="00BA5821"/>
    <w:rsid w:val="00BA5D90"/>
    <w:rsid w:val="00BA6222"/>
    <w:rsid w:val="00BA675A"/>
    <w:rsid w:val="00BA6A11"/>
    <w:rsid w:val="00BA6EB7"/>
    <w:rsid w:val="00BA6F93"/>
    <w:rsid w:val="00BA724C"/>
    <w:rsid w:val="00BA746F"/>
    <w:rsid w:val="00BA7BB6"/>
    <w:rsid w:val="00BB01A0"/>
    <w:rsid w:val="00BB0DC6"/>
    <w:rsid w:val="00BB15E4"/>
    <w:rsid w:val="00BB197C"/>
    <w:rsid w:val="00BB1C8A"/>
    <w:rsid w:val="00BB1E19"/>
    <w:rsid w:val="00BB21BA"/>
    <w:rsid w:val="00BB21D1"/>
    <w:rsid w:val="00BB2428"/>
    <w:rsid w:val="00BB32F2"/>
    <w:rsid w:val="00BB3739"/>
    <w:rsid w:val="00BB3BB4"/>
    <w:rsid w:val="00BB3E71"/>
    <w:rsid w:val="00BB4338"/>
    <w:rsid w:val="00BB43D9"/>
    <w:rsid w:val="00BB4B12"/>
    <w:rsid w:val="00BB5D00"/>
    <w:rsid w:val="00BB650D"/>
    <w:rsid w:val="00BB6710"/>
    <w:rsid w:val="00BB6BA0"/>
    <w:rsid w:val="00BB6C0E"/>
    <w:rsid w:val="00BB6E19"/>
    <w:rsid w:val="00BB7B38"/>
    <w:rsid w:val="00BB7B4E"/>
    <w:rsid w:val="00BB7D7C"/>
    <w:rsid w:val="00BB7FE8"/>
    <w:rsid w:val="00BC0034"/>
    <w:rsid w:val="00BC11E5"/>
    <w:rsid w:val="00BC141B"/>
    <w:rsid w:val="00BC1685"/>
    <w:rsid w:val="00BC1DED"/>
    <w:rsid w:val="00BC23B9"/>
    <w:rsid w:val="00BC2F6C"/>
    <w:rsid w:val="00BC34DC"/>
    <w:rsid w:val="00BC3D54"/>
    <w:rsid w:val="00BC4129"/>
    <w:rsid w:val="00BC4517"/>
    <w:rsid w:val="00BC498C"/>
    <w:rsid w:val="00BC4BC6"/>
    <w:rsid w:val="00BC52FD"/>
    <w:rsid w:val="00BC59AB"/>
    <w:rsid w:val="00BC5B99"/>
    <w:rsid w:val="00BC5D6E"/>
    <w:rsid w:val="00BC5DA0"/>
    <w:rsid w:val="00BC60CD"/>
    <w:rsid w:val="00BC6120"/>
    <w:rsid w:val="00BC6391"/>
    <w:rsid w:val="00BC65E1"/>
    <w:rsid w:val="00BC6715"/>
    <w:rsid w:val="00BC6993"/>
    <w:rsid w:val="00BC6BC9"/>
    <w:rsid w:val="00BC6E62"/>
    <w:rsid w:val="00BC71D2"/>
    <w:rsid w:val="00BC71FE"/>
    <w:rsid w:val="00BC7443"/>
    <w:rsid w:val="00BD0648"/>
    <w:rsid w:val="00BD0892"/>
    <w:rsid w:val="00BD0FFE"/>
    <w:rsid w:val="00BD1040"/>
    <w:rsid w:val="00BD1565"/>
    <w:rsid w:val="00BD1A6B"/>
    <w:rsid w:val="00BD2086"/>
    <w:rsid w:val="00BD2BC0"/>
    <w:rsid w:val="00BD34AA"/>
    <w:rsid w:val="00BD3A6A"/>
    <w:rsid w:val="00BD3D9A"/>
    <w:rsid w:val="00BD435D"/>
    <w:rsid w:val="00BD46AD"/>
    <w:rsid w:val="00BD48BC"/>
    <w:rsid w:val="00BD564C"/>
    <w:rsid w:val="00BD5D0F"/>
    <w:rsid w:val="00BD61D4"/>
    <w:rsid w:val="00BD6E03"/>
    <w:rsid w:val="00BD7057"/>
    <w:rsid w:val="00BD7191"/>
    <w:rsid w:val="00BE054B"/>
    <w:rsid w:val="00BE0850"/>
    <w:rsid w:val="00BE0C44"/>
    <w:rsid w:val="00BE19B2"/>
    <w:rsid w:val="00BE1B8B"/>
    <w:rsid w:val="00BE203D"/>
    <w:rsid w:val="00BE23F2"/>
    <w:rsid w:val="00BE256B"/>
    <w:rsid w:val="00BE2A18"/>
    <w:rsid w:val="00BE2C01"/>
    <w:rsid w:val="00BE2E08"/>
    <w:rsid w:val="00BE331D"/>
    <w:rsid w:val="00BE3889"/>
    <w:rsid w:val="00BE3B38"/>
    <w:rsid w:val="00BE3E02"/>
    <w:rsid w:val="00BE3E27"/>
    <w:rsid w:val="00BE41EC"/>
    <w:rsid w:val="00BE56FB"/>
    <w:rsid w:val="00BE592B"/>
    <w:rsid w:val="00BE5C44"/>
    <w:rsid w:val="00BE5CA8"/>
    <w:rsid w:val="00BE6149"/>
    <w:rsid w:val="00BE6BD8"/>
    <w:rsid w:val="00BE6E0A"/>
    <w:rsid w:val="00BE72CE"/>
    <w:rsid w:val="00BE7F79"/>
    <w:rsid w:val="00BF025B"/>
    <w:rsid w:val="00BF02D4"/>
    <w:rsid w:val="00BF03C0"/>
    <w:rsid w:val="00BF0E6C"/>
    <w:rsid w:val="00BF13D5"/>
    <w:rsid w:val="00BF174C"/>
    <w:rsid w:val="00BF29C7"/>
    <w:rsid w:val="00BF2C66"/>
    <w:rsid w:val="00BF2CAC"/>
    <w:rsid w:val="00BF2E53"/>
    <w:rsid w:val="00BF3003"/>
    <w:rsid w:val="00BF32DB"/>
    <w:rsid w:val="00BF3393"/>
    <w:rsid w:val="00BF3546"/>
    <w:rsid w:val="00BF3DDE"/>
    <w:rsid w:val="00BF3DE5"/>
    <w:rsid w:val="00BF3E20"/>
    <w:rsid w:val="00BF3E9B"/>
    <w:rsid w:val="00BF4088"/>
    <w:rsid w:val="00BF4384"/>
    <w:rsid w:val="00BF5327"/>
    <w:rsid w:val="00BF5418"/>
    <w:rsid w:val="00BF58EE"/>
    <w:rsid w:val="00BF5AC4"/>
    <w:rsid w:val="00BF6188"/>
    <w:rsid w:val="00BF6589"/>
    <w:rsid w:val="00BF65BC"/>
    <w:rsid w:val="00BF6F7F"/>
    <w:rsid w:val="00BF7D42"/>
    <w:rsid w:val="00C000B7"/>
    <w:rsid w:val="00C00647"/>
    <w:rsid w:val="00C00652"/>
    <w:rsid w:val="00C012B9"/>
    <w:rsid w:val="00C012BC"/>
    <w:rsid w:val="00C01734"/>
    <w:rsid w:val="00C0230C"/>
    <w:rsid w:val="00C023FB"/>
    <w:rsid w:val="00C02764"/>
    <w:rsid w:val="00C02893"/>
    <w:rsid w:val="00C0314A"/>
    <w:rsid w:val="00C032DB"/>
    <w:rsid w:val="00C03359"/>
    <w:rsid w:val="00C03BFB"/>
    <w:rsid w:val="00C03CCD"/>
    <w:rsid w:val="00C03D9A"/>
    <w:rsid w:val="00C03E26"/>
    <w:rsid w:val="00C0425C"/>
    <w:rsid w:val="00C04CEF"/>
    <w:rsid w:val="00C05202"/>
    <w:rsid w:val="00C05295"/>
    <w:rsid w:val="00C053FA"/>
    <w:rsid w:val="00C05629"/>
    <w:rsid w:val="00C061B9"/>
    <w:rsid w:val="00C0661F"/>
    <w:rsid w:val="00C0662F"/>
    <w:rsid w:val="00C066F8"/>
    <w:rsid w:val="00C069E8"/>
    <w:rsid w:val="00C06A50"/>
    <w:rsid w:val="00C06FA9"/>
    <w:rsid w:val="00C072C8"/>
    <w:rsid w:val="00C072E2"/>
    <w:rsid w:val="00C074BE"/>
    <w:rsid w:val="00C07683"/>
    <w:rsid w:val="00C07991"/>
    <w:rsid w:val="00C109A9"/>
    <w:rsid w:val="00C10C84"/>
    <w:rsid w:val="00C110BC"/>
    <w:rsid w:val="00C11414"/>
    <w:rsid w:val="00C11505"/>
    <w:rsid w:val="00C11794"/>
    <w:rsid w:val="00C11943"/>
    <w:rsid w:val="00C12202"/>
    <w:rsid w:val="00C12254"/>
    <w:rsid w:val="00C12DB5"/>
    <w:rsid w:val="00C12E96"/>
    <w:rsid w:val="00C13DE5"/>
    <w:rsid w:val="00C14432"/>
    <w:rsid w:val="00C14763"/>
    <w:rsid w:val="00C154FC"/>
    <w:rsid w:val="00C16141"/>
    <w:rsid w:val="00C16689"/>
    <w:rsid w:val="00C16DA9"/>
    <w:rsid w:val="00C17479"/>
    <w:rsid w:val="00C17D9F"/>
    <w:rsid w:val="00C2077E"/>
    <w:rsid w:val="00C20BAB"/>
    <w:rsid w:val="00C20FAD"/>
    <w:rsid w:val="00C21123"/>
    <w:rsid w:val="00C21349"/>
    <w:rsid w:val="00C22241"/>
    <w:rsid w:val="00C23158"/>
    <w:rsid w:val="00C23258"/>
    <w:rsid w:val="00C2363F"/>
    <w:rsid w:val="00C236C8"/>
    <w:rsid w:val="00C24157"/>
    <w:rsid w:val="00C24280"/>
    <w:rsid w:val="00C243A4"/>
    <w:rsid w:val="00C24A49"/>
    <w:rsid w:val="00C24C78"/>
    <w:rsid w:val="00C255EB"/>
    <w:rsid w:val="00C260B1"/>
    <w:rsid w:val="00C260B9"/>
    <w:rsid w:val="00C26E56"/>
    <w:rsid w:val="00C27617"/>
    <w:rsid w:val="00C27A2F"/>
    <w:rsid w:val="00C27E2E"/>
    <w:rsid w:val="00C30B6D"/>
    <w:rsid w:val="00C30B94"/>
    <w:rsid w:val="00C30D2C"/>
    <w:rsid w:val="00C31406"/>
    <w:rsid w:val="00C31A61"/>
    <w:rsid w:val="00C31F16"/>
    <w:rsid w:val="00C321AA"/>
    <w:rsid w:val="00C3397D"/>
    <w:rsid w:val="00C34222"/>
    <w:rsid w:val="00C34D84"/>
    <w:rsid w:val="00C34E35"/>
    <w:rsid w:val="00C36363"/>
    <w:rsid w:val="00C37194"/>
    <w:rsid w:val="00C37310"/>
    <w:rsid w:val="00C37B69"/>
    <w:rsid w:val="00C4037E"/>
    <w:rsid w:val="00C40637"/>
    <w:rsid w:val="00C40763"/>
    <w:rsid w:val="00C407A1"/>
    <w:rsid w:val="00C40F6C"/>
    <w:rsid w:val="00C4127C"/>
    <w:rsid w:val="00C41BEE"/>
    <w:rsid w:val="00C421F8"/>
    <w:rsid w:val="00C43A17"/>
    <w:rsid w:val="00C43BAE"/>
    <w:rsid w:val="00C440B6"/>
    <w:rsid w:val="00C44341"/>
    <w:rsid w:val="00C44426"/>
    <w:rsid w:val="00C445F3"/>
    <w:rsid w:val="00C44699"/>
    <w:rsid w:val="00C448FB"/>
    <w:rsid w:val="00C451F4"/>
    <w:rsid w:val="00C45434"/>
    <w:rsid w:val="00C45899"/>
    <w:rsid w:val="00C45EB1"/>
    <w:rsid w:val="00C46238"/>
    <w:rsid w:val="00C4680F"/>
    <w:rsid w:val="00C46D47"/>
    <w:rsid w:val="00C470A6"/>
    <w:rsid w:val="00C470D1"/>
    <w:rsid w:val="00C502BB"/>
    <w:rsid w:val="00C50F9A"/>
    <w:rsid w:val="00C51796"/>
    <w:rsid w:val="00C52306"/>
    <w:rsid w:val="00C52EB6"/>
    <w:rsid w:val="00C52F8C"/>
    <w:rsid w:val="00C534D3"/>
    <w:rsid w:val="00C536AE"/>
    <w:rsid w:val="00C548D8"/>
    <w:rsid w:val="00C54A3A"/>
    <w:rsid w:val="00C554D5"/>
    <w:rsid w:val="00C55566"/>
    <w:rsid w:val="00C55D47"/>
    <w:rsid w:val="00C56448"/>
    <w:rsid w:val="00C56E7A"/>
    <w:rsid w:val="00C576E9"/>
    <w:rsid w:val="00C60263"/>
    <w:rsid w:val="00C602FE"/>
    <w:rsid w:val="00C6053A"/>
    <w:rsid w:val="00C62B68"/>
    <w:rsid w:val="00C63714"/>
    <w:rsid w:val="00C63D81"/>
    <w:rsid w:val="00C63FDC"/>
    <w:rsid w:val="00C64118"/>
    <w:rsid w:val="00C642BE"/>
    <w:rsid w:val="00C644B6"/>
    <w:rsid w:val="00C64582"/>
    <w:rsid w:val="00C6494F"/>
    <w:rsid w:val="00C65135"/>
    <w:rsid w:val="00C65F33"/>
    <w:rsid w:val="00C66265"/>
    <w:rsid w:val="00C663E0"/>
    <w:rsid w:val="00C666C4"/>
    <w:rsid w:val="00C667BE"/>
    <w:rsid w:val="00C668C2"/>
    <w:rsid w:val="00C6766B"/>
    <w:rsid w:val="00C67716"/>
    <w:rsid w:val="00C700EF"/>
    <w:rsid w:val="00C704BB"/>
    <w:rsid w:val="00C708F2"/>
    <w:rsid w:val="00C70E07"/>
    <w:rsid w:val="00C716B2"/>
    <w:rsid w:val="00C721BC"/>
    <w:rsid w:val="00C72223"/>
    <w:rsid w:val="00C722B9"/>
    <w:rsid w:val="00C72670"/>
    <w:rsid w:val="00C73D06"/>
    <w:rsid w:val="00C74221"/>
    <w:rsid w:val="00C74336"/>
    <w:rsid w:val="00C7456F"/>
    <w:rsid w:val="00C745A7"/>
    <w:rsid w:val="00C74F81"/>
    <w:rsid w:val="00C75978"/>
    <w:rsid w:val="00C75AE0"/>
    <w:rsid w:val="00C76417"/>
    <w:rsid w:val="00C7668D"/>
    <w:rsid w:val="00C7726F"/>
    <w:rsid w:val="00C77367"/>
    <w:rsid w:val="00C773CC"/>
    <w:rsid w:val="00C77455"/>
    <w:rsid w:val="00C7747F"/>
    <w:rsid w:val="00C77847"/>
    <w:rsid w:val="00C80113"/>
    <w:rsid w:val="00C804C3"/>
    <w:rsid w:val="00C81C96"/>
    <w:rsid w:val="00C822C7"/>
    <w:rsid w:val="00C823DA"/>
    <w:rsid w:val="00C823EA"/>
    <w:rsid w:val="00C82414"/>
    <w:rsid w:val="00C8259F"/>
    <w:rsid w:val="00C82746"/>
    <w:rsid w:val="00C8283B"/>
    <w:rsid w:val="00C8312F"/>
    <w:rsid w:val="00C84BFA"/>
    <w:rsid w:val="00C84C47"/>
    <w:rsid w:val="00C84F02"/>
    <w:rsid w:val="00C85826"/>
    <w:rsid w:val="00C858A4"/>
    <w:rsid w:val="00C8696B"/>
    <w:rsid w:val="00C86AFA"/>
    <w:rsid w:val="00C87113"/>
    <w:rsid w:val="00C87403"/>
    <w:rsid w:val="00C874B0"/>
    <w:rsid w:val="00C87C40"/>
    <w:rsid w:val="00C87C50"/>
    <w:rsid w:val="00C87E3E"/>
    <w:rsid w:val="00C87FB1"/>
    <w:rsid w:val="00C90DA2"/>
    <w:rsid w:val="00C91CB9"/>
    <w:rsid w:val="00C91CBF"/>
    <w:rsid w:val="00C92344"/>
    <w:rsid w:val="00C92E1C"/>
    <w:rsid w:val="00C932B2"/>
    <w:rsid w:val="00C935EF"/>
    <w:rsid w:val="00C93A49"/>
    <w:rsid w:val="00C93FCF"/>
    <w:rsid w:val="00C941C7"/>
    <w:rsid w:val="00C94AAF"/>
    <w:rsid w:val="00C95379"/>
    <w:rsid w:val="00C954A8"/>
    <w:rsid w:val="00C95592"/>
    <w:rsid w:val="00C955B6"/>
    <w:rsid w:val="00C965EC"/>
    <w:rsid w:val="00C96622"/>
    <w:rsid w:val="00C96D39"/>
    <w:rsid w:val="00C97238"/>
    <w:rsid w:val="00C97D6F"/>
    <w:rsid w:val="00CA0327"/>
    <w:rsid w:val="00CA0506"/>
    <w:rsid w:val="00CA0B73"/>
    <w:rsid w:val="00CA0DFD"/>
    <w:rsid w:val="00CA1461"/>
    <w:rsid w:val="00CA217C"/>
    <w:rsid w:val="00CA281E"/>
    <w:rsid w:val="00CA2A3F"/>
    <w:rsid w:val="00CA2BB9"/>
    <w:rsid w:val="00CA4209"/>
    <w:rsid w:val="00CA4469"/>
    <w:rsid w:val="00CA4B15"/>
    <w:rsid w:val="00CA4C5C"/>
    <w:rsid w:val="00CA518A"/>
    <w:rsid w:val="00CA5E00"/>
    <w:rsid w:val="00CA5F18"/>
    <w:rsid w:val="00CA6677"/>
    <w:rsid w:val="00CA7195"/>
    <w:rsid w:val="00CA746D"/>
    <w:rsid w:val="00CB0B05"/>
    <w:rsid w:val="00CB0F35"/>
    <w:rsid w:val="00CB18D0"/>
    <w:rsid w:val="00CB1C8A"/>
    <w:rsid w:val="00CB24F5"/>
    <w:rsid w:val="00CB2663"/>
    <w:rsid w:val="00CB2B5C"/>
    <w:rsid w:val="00CB2CD2"/>
    <w:rsid w:val="00CB2F87"/>
    <w:rsid w:val="00CB2F89"/>
    <w:rsid w:val="00CB36AB"/>
    <w:rsid w:val="00CB3BBE"/>
    <w:rsid w:val="00CB43FF"/>
    <w:rsid w:val="00CB4B50"/>
    <w:rsid w:val="00CB4BE0"/>
    <w:rsid w:val="00CB59E9"/>
    <w:rsid w:val="00CB5A24"/>
    <w:rsid w:val="00CB5E61"/>
    <w:rsid w:val="00CB61EE"/>
    <w:rsid w:val="00CB6FBB"/>
    <w:rsid w:val="00CB7630"/>
    <w:rsid w:val="00CB76C3"/>
    <w:rsid w:val="00CB7A34"/>
    <w:rsid w:val="00CC0058"/>
    <w:rsid w:val="00CC0D6A"/>
    <w:rsid w:val="00CC1083"/>
    <w:rsid w:val="00CC17C8"/>
    <w:rsid w:val="00CC1B75"/>
    <w:rsid w:val="00CC27DB"/>
    <w:rsid w:val="00CC288D"/>
    <w:rsid w:val="00CC293D"/>
    <w:rsid w:val="00CC2E29"/>
    <w:rsid w:val="00CC30A8"/>
    <w:rsid w:val="00CC351F"/>
    <w:rsid w:val="00CC3602"/>
    <w:rsid w:val="00CC3831"/>
    <w:rsid w:val="00CC3D12"/>
    <w:rsid w:val="00CC3D89"/>
    <w:rsid w:val="00CC3E3D"/>
    <w:rsid w:val="00CC406E"/>
    <w:rsid w:val="00CC41DD"/>
    <w:rsid w:val="00CC4B9C"/>
    <w:rsid w:val="00CC4CA8"/>
    <w:rsid w:val="00CC4DBC"/>
    <w:rsid w:val="00CC50B9"/>
    <w:rsid w:val="00CC519B"/>
    <w:rsid w:val="00CC69FC"/>
    <w:rsid w:val="00CC69FD"/>
    <w:rsid w:val="00CC6AA5"/>
    <w:rsid w:val="00CD0109"/>
    <w:rsid w:val="00CD03AD"/>
    <w:rsid w:val="00CD093C"/>
    <w:rsid w:val="00CD09EA"/>
    <w:rsid w:val="00CD0B97"/>
    <w:rsid w:val="00CD0C32"/>
    <w:rsid w:val="00CD0D90"/>
    <w:rsid w:val="00CD12C1"/>
    <w:rsid w:val="00CD1A70"/>
    <w:rsid w:val="00CD1DC6"/>
    <w:rsid w:val="00CD1EDA"/>
    <w:rsid w:val="00CD214E"/>
    <w:rsid w:val="00CD23C6"/>
    <w:rsid w:val="00CD2CA2"/>
    <w:rsid w:val="00CD3A3A"/>
    <w:rsid w:val="00CD4144"/>
    <w:rsid w:val="00CD46FA"/>
    <w:rsid w:val="00CD4791"/>
    <w:rsid w:val="00CD590F"/>
    <w:rsid w:val="00CD5973"/>
    <w:rsid w:val="00CD60D1"/>
    <w:rsid w:val="00CD6159"/>
    <w:rsid w:val="00CD6417"/>
    <w:rsid w:val="00CD66F2"/>
    <w:rsid w:val="00CD68E0"/>
    <w:rsid w:val="00CD6A59"/>
    <w:rsid w:val="00CD7340"/>
    <w:rsid w:val="00CD7393"/>
    <w:rsid w:val="00CD7B53"/>
    <w:rsid w:val="00CD7EEB"/>
    <w:rsid w:val="00CE0F1A"/>
    <w:rsid w:val="00CE114A"/>
    <w:rsid w:val="00CE1882"/>
    <w:rsid w:val="00CE2492"/>
    <w:rsid w:val="00CE31A6"/>
    <w:rsid w:val="00CE365E"/>
    <w:rsid w:val="00CE406F"/>
    <w:rsid w:val="00CE48CB"/>
    <w:rsid w:val="00CE51F0"/>
    <w:rsid w:val="00CE546A"/>
    <w:rsid w:val="00CE5993"/>
    <w:rsid w:val="00CE59BA"/>
    <w:rsid w:val="00CE6137"/>
    <w:rsid w:val="00CE7176"/>
    <w:rsid w:val="00CE7275"/>
    <w:rsid w:val="00CE7706"/>
    <w:rsid w:val="00CF0100"/>
    <w:rsid w:val="00CF028A"/>
    <w:rsid w:val="00CF09AA"/>
    <w:rsid w:val="00CF0A17"/>
    <w:rsid w:val="00CF22D7"/>
    <w:rsid w:val="00CF332F"/>
    <w:rsid w:val="00CF404C"/>
    <w:rsid w:val="00CF4769"/>
    <w:rsid w:val="00CF4813"/>
    <w:rsid w:val="00CF5233"/>
    <w:rsid w:val="00CF5244"/>
    <w:rsid w:val="00CF5F7E"/>
    <w:rsid w:val="00CF66AD"/>
    <w:rsid w:val="00CF681D"/>
    <w:rsid w:val="00CF6E8A"/>
    <w:rsid w:val="00CF6EDE"/>
    <w:rsid w:val="00CF737D"/>
    <w:rsid w:val="00CF75B4"/>
    <w:rsid w:val="00CF76B5"/>
    <w:rsid w:val="00CF7FF2"/>
    <w:rsid w:val="00D001DE"/>
    <w:rsid w:val="00D00E5A"/>
    <w:rsid w:val="00D00ECE"/>
    <w:rsid w:val="00D01262"/>
    <w:rsid w:val="00D01B42"/>
    <w:rsid w:val="00D01C20"/>
    <w:rsid w:val="00D01F7A"/>
    <w:rsid w:val="00D029B8"/>
    <w:rsid w:val="00D02BC9"/>
    <w:rsid w:val="00D02F60"/>
    <w:rsid w:val="00D036B0"/>
    <w:rsid w:val="00D038E2"/>
    <w:rsid w:val="00D0464E"/>
    <w:rsid w:val="00D04A96"/>
    <w:rsid w:val="00D0547D"/>
    <w:rsid w:val="00D054D5"/>
    <w:rsid w:val="00D07040"/>
    <w:rsid w:val="00D0788F"/>
    <w:rsid w:val="00D07A7B"/>
    <w:rsid w:val="00D07DEA"/>
    <w:rsid w:val="00D104C8"/>
    <w:rsid w:val="00D10E06"/>
    <w:rsid w:val="00D10F9C"/>
    <w:rsid w:val="00D114BD"/>
    <w:rsid w:val="00D116D6"/>
    <w:rsid w:val="00D11749"/>
    <w:rsid w:val="00D11BD3"/>
    <w:rsid w:val="00D136F9"/>
    <w:rsid w:val="00D14226"/>
    <w:rsid w:val="00D144C5"/>
    <w:rsid w:val="00D15197"/>
    <w:rsid w:val="00D16820"/>
    <w:rsid w:val="00D16845"/>
    <w:rsid w:val="00D169C8"/>
    <w:rsid w:val="00D16D4C"/>
    <w:rsid w:val="00D17008"/>
    <w:rsid w:val="00D1775E"/>
    <w:rsid w:val="00D177CD"/>
    <w:rsid w:val="00D1793F"/>
    <w:rsid w:val="00D17EBB"/>
    <w:rsid w:val="00D20144"/>
    <w:rsid w:val="00D2069D"/>
    <w:rsid w:val="00D20957"/>
    <w:rsid w:val="00D21B3A"/>
    <w:rsid w:val="00D227DF"/>
    <w:rsid w:val="00D22AF5"/>
    <w:rsid w:val="00D22C27"/>
    <w:rsid w:val="00D22E20"/>
    <w:rsid w:val="00D23344"/>
    <w:rsid w:val="00D235EA"/>
    <w:rsid w:val="00D247A9"/>
    <w:rsid w:val="00D24BDB"/>
    <w:rsid w:val="00D255B1"/>
    <w:rsid w:val="00D25C0C"/>
    <w:rsid w:val="00D26858"/>
    <w:rsid w:val="00D269F0"/>
    <w:rsid w:val="00D26E81"/>
    <w:rsid w:val="00D30045"/>
    <w:rsid w:val="00D30DD3"/>
    <w:rsid w:val="00D30ED1"/>
    <w:rsid w:val="00D3174C"/>
    <w:rsid w:val="00D31E4B"/>
    <w:rsid w:val="00D32199"/>
    <w:rsid w:val="00D32721"/>
    <w:rsid w:val="00D328DC"/>
    <w:rsid w:val="00D329F2"/>
    <w:rsid w:val="00D32C86"/>
    <w:rsid w:val="00D3313C"/>
    <w:rsid w:val="00D33387"/>
    <w:rsid w:val="00D3360D"/>
    <w:rsid w:val="00D3388A"/>
    <w:rsid w:val="00D33A34"/>
    <w:rsid w:val="00D33FEE"/>
    <w:rsid w:val="00D34454"/>
    <w:rsid w:val="00D3489C"/>
    <w:rsid w:val="00D34A67"/>
    <w:rsid w:val="00D351F7"/>
    <w:rsid w:val="00D35E66"/>
    <w:rsid w:val="00D365F6"/>
    <w:rsid w:val="00D36B3E"/>
    <w:rsid w:val="00D36E55"/>
    <w:rsid w:val="00D36F3F"/>
    <w:rsid w:val="00D373A7"/>
    <w:rsid w:val="00D375FD"/>
    <w:rsid w:val="00D402FB"/>
    <w:rsid w:val="00D40381"/>
    <w:rsid w:val="00D41823"/>
    <w:rsid w:val="00D41C22"/>
    <w:rsid w:val="00D42F13"/>
    <w:rsid w:val="00D42FD9"/>
    <w:rsid w:val="00D4323D"/>
    <w:rsid w:val="00D44A0E"/>
    <w:rsid w:val="00D44A4B"/>
    <w:rsid w:val="00D4530C"/>
    <w:rsid w:val="00D4549B"/>
    <w:rsid w:val="00D45A1F"/>
    <w:rsid w:val="00D46574"/>
    <w:rsid w:val="00D46644"/>
    <w:rsid w:val="00D47546"/>
    <w:rsid w:val="00D479D0"/>
    <w:rsid w:val="00D47AAA"/>
    <w:rsid w:val="00D47D7A"/>
    <w:rsid w:val="00D50193"/>
    <w:rsid w:val="00D50697"/>
    <w:rsid w:val="00D50ABD"/>
    <w:rsid w:val="00D50CEF"/>
    <w:rsid w:val="00D50D70"/>
    <w:rsid w:val="00D5188F"/>
    <w:rsid w:val="00D537A2"/>
    <w:rsid w:val="00D53AD9"/>
    <w:rsid w:val="00D53EE7"/>
    <w:rsid w:val="00D54872"/>
    <w:rsid w:val="00D54A4B"/>
    <w:rsid w:val="00D54FE4"/>
    <w:rsid w:val="00D55290"/>
    <w:rsid w:val="00D55A03"/>
    <w:rsid w:val="00D55B31"/>
    <w:rsid w:val="00D55C9D"/>
    <w:rsid w:val="00D55D17"/>
    <w:rsid w:val="00D571CE"/>
    <w:rsid w:val="00D57791"/>
    <w:rsid w:val="00D57903"/>
    <w:rsid w:val="00D6046A"/>
    <w:rsid w:val="00D60E53"/>
    <w:rsid w:val="00D60F61"/>
    <w:rsid w:val="00D60FEE"/>
    <w:rsid w:val="00D61365"/>
    <w:rsid w:val="00D61389"/>
    <w:rsid w:val="00D61E97"/>
    <w:rsid w:val="00D623B3"/>
    <w:rsid w:val="00D62870"/>
    <w:rsid w:val="00D6289A"/>
    <w:rsid w:val="00D62EC5"/>
    <w:rsid w:val="00D6413A"/>
    <w:rsid w:val="00D64548"/>
    <w:rsid w:val="00D64D18"/>
    <w:rsid w:val="00D64FF3"/>
    <w:rsid w:val="00D655D9"/>
    <w:rsid w:val="00D65872"/>
    <w:rsid w:val="00D65971"/>
    <w:rsid w:val="00D65C8F"/>
    <w:rsid w:val="00D66537"/>
    <w:rsid w:val="00D6664B"/>
    <w:rsid w:val="00D666FA"/>
    <w:rsid w:val="00D676F3"/>
    <w:rsid w:val="00D67870"/>
    <w:rsid w:val="00D67953"/>
    <w:rsid w:val="00D70474"/>
    <w:rsid w:val="00D7073C"/>
    <w:rsid w:val="00D70EF5"/>
    <w:rsid w:val="00D71024"/>
    <w:rsid w:val="00D71A25"/>
    <w:rsid w:val="00D71F66"/>
    <w:rsid w:val="00D71FCF"/>
    <w:rsid w:val="00D721E0"/>
    <w:rsid w:val="00D724D0"/>
    <w:rsid w:val="00D72A54"/>
    <w:rsid w:val="00D72CC1"/>
    <w:rsid w:val="00D746FA"/>
    <w:rsid w:val="00D74CD6"/>
    <w:rsid w:val="00D74FD4"/>
    <w:rsid w:val="00D75F3F"/>
    <w:rsid w:val="00D767A6"/>
    <w:rsid w:val="00D76833"/>
    <w:rsid w:val="00D76EC9"/>
    <w:rsid w:val="00D770F7"/>
    <w:rsid w:val="00D7723F"/>
    <w:rsid w:val="00D77415"/>
    <w:rsid w:val="00D77A1E"/>
    <w:rsid w:val="00D77F82"/>
    <w:rsid w:val="00D806EA"/>
    <w:rsid w:val="00D80B32"/>
    <w:rsid w:val="00D80E7D"/>
    <w:rsid w:val="00D80EE8"/>
    <w:rsid w:val="00D81397"/>
    <w:rsid w:val="00D81E90"/>
    <w:rsid w:val="00D82535"/>
    <w:rsid w:val="00D82A63"/>
    <w:rsid w:val="00D82C70"/>
    <w:rsid w:val="00D832DA"/>
    <w:rsid w:val="00D83615"/>
    <w:rsid w:val="00D83A4F"/>
    <w:rsid w:val="00D84131"/>
    <w:rsid w:val="00D848B9"/>
    <w:rsid w:val="00D85440"/>
    <w:rsid w:val="00D85653"/>
    <w:rsid w:val="00D857DB"/>
    <w:rsid w:val="00D85FF3"/>
    <w:rsid w:val="00D866B6"/>
    <w:rsid w:val="00D86797"/>
    <w:rsid w:val="00D86B2A"/>
    <w:rsid w:val="00D870F5"/>
    <w:rsid w:val="00D8710F"/>
    <w:rsid w:val="00D877E0"/>
    <w:rsid w:val="00D878F2"/>
    <w:rsid w:val="00D87AB5"/>
    <w:rsid w:val="00D90923"/>
    <w:rsid w:val="00D90D59"/>
    <w:rsid w:val="00D90E69"/>
    <w:rsid w:val="00D91368"/>
    <w:rsid w:val="00D91D80"/>
    <w:rsid w:val="00D9205B"/>
    <w:rsid w:val="00D93106"/>
    <w:rsid w:val="00D931D9"/>
    <w:rsid w:val="00D933E9"/>
    <w:rsid w:val="00D938F7"/>
    <w:rsid w:val="00D93A3E"/>
    <w:rsid w:val="00D9505D"/>
    <w:rsid w:val="00D953D0"/>
    <w:rsid w:val="00D959F5"/>
    <w:rsid w:val="00D95FE8"/>
    <w:rsid w:val="00D96884"/>
    <w:rsid w:val="00D96F4A"/>
    <w:rsid w:val="00D97310"/>
    <w:rsid w:val="00D97B96"/>
    <w:rsid w:val="00D97C37"/>
    <w:rsid w:val="00D97D72"/>
    <w:rsid w:val="00D97EBD"/>
    <w:rsid w:val="00DA0783"/>
    <w:rsid w:val="00DA0AB7"/>
    <w:rsid w:val="00DA1933"/>
    <w:rsid w:val="00DA3728"/>
    <w:rsid w:val="00DA3D64"/>
    <w:rsid w:val="00DA3FDD"/>
    <w:rsid w:val="00DA44DB"/>
    <w:rsid w:val="00DA460B"/>
    <w:rsid w:val="00DA4610"/>
    <w:rsid w:val="00DA48E6"/>
    <w:rsid w:val="00DA4A74"/>
    <w:rsid w:val="00DA5313"/>
    <w:rsid w:val="00DA61C8"/>
    <w:rsid w:val="00DA6A2B"/>
    <w:rsid w:val="00DA6A6F"/>
    <w:rsid w:val="00DA6A83"/>
    <w:rsid w:val="00DA6EE9"/>
    <w:rsid w:val="00DA6F13"/>
    <w:rsid w:val="00DA7017"/>
    <w:rsid w:val="00DA7028"/>
    <w:rsid w:val="00DA7170"/>
    <w:rsid w:val="00DB029E"/>
    <w:rsid w:val="00DB0395"/>
    <w:rsid w:val="00DB164F"/>
    <w:rsid w:val="00DB1882"/>
    <w:rsid w:val="00DB197C"/>
    <w:rsid w:val="00DB1AD2"/>
    <w:rsid w:val="00DB1B6F"/>
    <w:rsid w:val="00DB1CF3"/>
    <w:rsid w:val="00DB1E53"/>
    <w:rsid w:val="00DB2B58"/>
    <w:rsid w:val="00DB346A"/>
    <w:rsid w:val="00DB418B"/>
    <w:rsid w:val="00DB47D5"/>
    <w:rsid w:val="00DB48A8"/>
    <w:rsid w:val="00DB49C6"/>
    <w:rsid w:val="00DB4D47"/>
    <w:rsid w:val="00DB5206"/>
    <w:rsid w:val="00DB5A54"/>
    <w:rsid w:val="00DB6179"/>
    <w:rsid w:val="00DB6276"/>
    <w:rsid w:val="00DB63F5"/>
    <w:rsid w:val="00DB6436"/>
    <w:rsid w:val="00DB7278"/>
    <w:rsid w:val="00DB7361"/>
    <w:rsid w:val="00DB7A75"/>
    <w:rsid w:val="00DB7BC2"/>
    <w:rsid w:val="00DC06CB"/>
    <w:rsid w:val="00DC1C6B"/>
    <w:rsid w:val="00DC2121"/>
    <w:rsid w:val="00DC2535"/>
    <w:rsid w:val="00DC2749"/>
    <w:rsid w:val="00DC27B3"/>
    <w:rsid w:val="00DC2996"/>
    <w:rsid w:val="00DC2C2E"/>
    <w:rsid w:val="00DC3129"/>
    <w:rsid w:val="00DC3A2F"/>
    <w:rsid w:val="00DC45DE"/>
    <w:rsid w:val="00DC499E"/>
    <w:rsid w:val="00DC49F4"/>
    <w:rsid w:val="00DC4AF0"/>
    <w:rsid w:val="00DC567A"/>
    <w:rsid w:val="00DC57C7"/>
    <w:rsid w:val="00DC5808"/>
    <w:rsid w:val="00DC5FED"/>
    <w:rsid w:val="00DC5FF7"/>
    <w:rsid w:val="00DC6079"/>
    <w:rsid w:val="00DC613C"/>
    <w:rsid w:val="00DC6324"/>
    <w:rsid w:val="00DC669E"/>
    <w:rsid w:val="00DC6A66"/>
    <w:rsid w:val="00DC6B4A"/>
    <w:rsid w:val="00DC7088"/>
    <w:rsid w:val="00DC7886"/>
    <w:rsid w:val="00DC7DC5"/>
    <w:rsid w:val="00DD0050"/>
    <w:rsid w:val="00DD05E2"/>
    <w:rsid w:val="00DD070B"/>
    <w:rsid w:val="00DD0A42"/>
    <w:rsid w:val="00DD0CF2"/>
    <w:rsid w:val="00DD14FA"/>
    <w:rsid w:val="00DD179D"/>
    <w:rsid w:val="00DD1CAE"/>
    <w:rsid w:val="00DD1EF8"/>
    <w:rsid w:val="00DD2CE8"/>
    <w:rsid w:val="00DD31DF"/>
    <w:rsid w:val="00DD34B3"/>
    <w:rsid w:val="00DD3D4B"/>
    <w:rsid w:val="00DD4E78"/>
    <w:rsid w:val="00DD526A"/>
    <w:rsid w:val="00DD59EB"/>
    <w:rsid w:val="00DD5B7C"/>
    <w:rsid w:val="00DD5BFD"/>
    <w:rsid w:val="00DD5F7B"/>
    <w:rsid w:val="00DD61A1"/>
    <w:rsid w:val="00DD635D"/>
    <w:rsid w:val="00DD63E2"/>
    <w:rsid w:val="00DD6C1D"/>
    <w:rsid w:val="00DD6FDD"/>
    <w:rsid w:val="00DD7D28"/>
    <w:rsid w:val="00DE0B69"/>
    <w:rsid w:val="00DE12D5"/>
    <w:rsid w:val="00DE1554"/>
    <w:rsid w:val="00DE1FF9"/>
    <w:rsid w:val="00DE2901"/>
    <w:rsid w:val="00DE2A2F"/>
    <w:rsid w:val="00DE2BB8"/>
    <w:rsid w:val="00DE2DEE"/>
    <w:rsid w:val="00DE2E05"/>
    <w:rsid w:val="00DE3432"/>
    <w:rsid w:val="00DE3C25"/>
    <w:rsid w:val="00DE40AA"/>
    <w:rsid w:val="00DE4108"/>
    <w:rsid w:val="00DE470B"/>
    <w:rsid w:val="00DE53F4"/>
    <w:rsid w:val="00DE56FA"/>
    <w:rsid w:val="00DE590F"/>
    <w:rsid w:val="00DE639C"/>
    <w:rsid w:val="00DE708A"/>
    <w:rsid w:val="00DE7CA3"/>
    <w:rsid w:val="00DE7DC1"/>
    <w:rsid w:val="00DF0011"/>
    <w:rsid w:val="00DF0860"/>
    <w:rsid w:val="00DF1615"/>
    <w:rsid w:val="00DF1F52"/>
    <w:rsid w:val="00DF31DA"/>
    <w:rsid w:val="00DF329C"/>
    <w:rsid w:val="00DF3475"/>
    <w:rsid w:val="00DF3480"/>
    <w:rsid w:val="00DF3D4F"/>
    <w:rsid w:val="00DF3F7E"/>
    <w:rsid w:val="00DF468F"/>
    <w:rsid w:val="00DF4ACB"/>
    <w:rsid w:val="00DF4E4C"/>
    <w:rsid w:val="00DF5045"/>
    <w:rsid w:val="00DF56CC"/>
    <w:rsid w:val="00DF570F"/>
    <w:rsid w:val="00DF5C44"/>
    <w:rsid w:val="00DF5DF5"/>
    <w:rsid w:val="00DF5E2F"/>
    <w:rsid w:val="00DF5EFB"/>
    <w:rsid w:val="00DF6089"/>
    <w:rsid w:val="00DF60CE"/>
    <w:rsid w:val="00DF74A1"/>
    <w:rsid w:val="00DF7648"/>
    <w:rsid w:val="00DF7FD3"/>
    <w:rsid w:val="00E0059E"/>
    <w:rsid w:val="00E0077E"/>
    <w:rsid w:val="00E00E29"/>
    <w:rsid w:val="00E01C08"/>
    <w:rsid w:val="00E021D9"/>
    <w:rsid w:val="00E0240B"/>
    <w:rsid w:val="00E0250F"/>
    <w:rsid w:val="00E02BAB"/>
    <w:rsid w:val="00E02D22"/>
    <w:rsid w:val="00E02D50"/>
    <w:rsid w:val="00E03ACC"/>
    <w:rsid w:val="00E048D8"/>
    <w:rsid w:val="00E04CEB"/>
    <w:rsid w:val="00E052F2"/>
    <w:rsid w:val="00E05519"/>
    <w:rsid w:val="00E057E0"/>
    <w:rsid w:val="00E05B36"/>
    <w:rsid w:val="00E060BC"/>
    <w:rsid w:val="00E068C3"/>
    <w:rsid w:val="00E07308"/>
    <w:rsid w:val="00E0788A"/>
    <w:rsid w:val="00E07C57"/>
    <w:rsid w:val="00E07D5A"/>
    <w:rsid w:val="00E104DE"/>
    <w:rsid w:val="00E10FFD"/>
    <w:rsid w:val="00E11420"/>
    <w:rsid w:val="00E11BAD"/>
    <w:rsid w:val="00E12A28"/>
    <w:rsid w:val="00E12A94"/>
    <w:rsid w:val="00E132FB"/>
    <w:rsid w:val="00E141FA"/>
    <w:rsid w:val="00E14229"/>
    <w:rsid w:val="00E144BE"/>
    <w:rsid w:val="00E14823"/>
    <w:rsid w:val="00E148BA"/>
    <w:rsid w:val="00E151DB"/>
    <w:rsid w:val="00E15278"/>
    <w:rsid w:val="00E1537C"/>
    <w:rsid w:val="00E15843"/>
    <w:rsid w:val="00E170B7"/>
    <w:rsid w:val="00E177D3"/>
    <w:rsid w:val="00E177DD"/>
    <w:rsid w:val="00E17AAF"/>
    <w:rsid w:val="00E20900"/>
    <w:rsid w:val="00E20C4B"/>
    <w:rsid w:val="00E20C7F"/>
    <w:rsid w:val="00E20CE6"/>
    <w:rsid w:val="00E20EA9"/>
    <w:rsid w:val="00E210EE"/>
    <w:rsid w:val="00E216AA"/>
    <w:rsid w:val="00E22AEE"/>
    <w:rsid w:val="00E22D03"/>
    <w:rsid w:val="00E236D7"/>
    <w:rsid w:val="00E2396E"/>
    <w:rsid w:val="00E24728"/>
    <w:rsid w:val="00E24913"/>
    <w:rsid w:val="00E2496A"/>
    <w:rsid w:val="00E25087"/>
    <w:rsid w:val="00E25CEE"/>
    <w:rsid w:val="00E25DF0"/>
    <w:rsid w:val="00E26131"/>
    <w:rsid w:val="00E26699"/>
    <w:rsid w:val="00E26A37"/>
    <w:rsid w:val="00E26BA3"/>
    <w:rsid w:val="00E272BC"/>
    <w:rsid w:val="00E276AC"/>
    <w:rsid w:val="00E278B7"/>
    <w:rsid w:val="00E27D85"/>
    <w:rsid w:val="00E3017E"/>
    <w:rsid w:val="00E3096D"/>
    <w:rsid w:val="00E30A33"/>
    <w:rsid w:val="00E31172"/>
    <w:rsid w:val="00E31351"/>
    <w:rsid w:val="00E32F76"/>
    <w:rsid w:val="00E33619"/>
    <w:rsid w:val="00E34107"/>
    <w:rsid w:val="00E34A35"/>
    <w:rsid w:val="00E34D9B"/>
    <w:rsid w:val="00E34E6C"/>
    <w:rsid w:val="00E34F3F"/>
    <w:rsid w:val="00E3689E"/>
    <w:rsid w:val="00E36967"/>
    <w:rsid w:val="00E36D53"/>
    <w:rsid w:val="00E36DAE"/>
    <w:rsid w:val="00E36FD6"/>
    <w:rsid w:val="00E3712B"/>
    <w:rsid w:val="00E375E6"/>
    <w:rsid w:val="00E37AD4"/>
    <w:rsid w:val="00E37C2F"/>
    <w:rsid w:val="00E4082D"/>
    <w:rsid w:val="00E40BE4"/>
    <w:rsid w:val="00E419F9"/>
    <w:rsid w:val="00E41C28"/>
    <w:rsid w:val="00E42269"/>
    <w:rsid w:val="00E4332A"/>
    <w:rsid w:val="00E44938"/>
    <w:rsid w:val="00E44F10"/>
    <w:rsid w:val="00E44F52"/>
    <w:rsid w:val="00E45833"/>
    <w:rsid w:val="00E45C01"/>
    <w:rsid w:val="00E45CA1"/>
    <w:rsid w:val="00E462CE"/>
    <w:rsid w:val="00E46308"/>
    <w:rsid w:val="00E469B0"/>
    <w:rsid w:val="00E46C6E"/>
    <w:rsid w:val="00E47709"/>
    <w:rsid w:val="00E478B7"/>
    <w:rsid w:val="00E47F79"/>
    <w:rsid w:val="00E5038D"/>
    <w:rsid w:val="00E5072A"/>
    <w:rsid w:val="00E50E5F"/>
    <w:rsid w:val="00E5146C"/>
    <w:rsid w:val="00E51496"/>
    <w:rsid w:val="00E51708"/>
    <w:rsid w:val="00E51E06"/>
    <w:rsid w:val="00E51E17"/>
    <w:rsid w:val="00E52406"/>
    <w:rsid w:val="00E52507"/>
    <w:rsid w:val="00E52DAB"/>
    <w:rsid w:val="00E53150"/>
    <w:rsid w:val="00E53638"/>
    <w:rsid w:val="00E539B0"/>
    <w:rsid w:val="00E53ACB"/>
    <w:rsid w:val="00E545E8"/>
    <w:rsid w:val="00E548F1"/>
    <w:rsid w:val="00E54932"/>
    <w:rsid w:val="00E54F16"/>
    <w:rsid w:val="00E550A2"/>
    <w:rsid w:val="00E55994"/>
    <w:rsid w:val="00E55A0A"/>
    <w:rsid w:val="00E55C5E"/>
    <w:rsid w:val="00E55C8E"/>
    <w:rsid w:val="00E5777A"/>
    <w:rsid w:val="00E57C3D"/>
    <w:rsid w:val="00E60041"/>
    <w:rsid w:val="00E602A2"/>
    <w:rsid w:val="00E602F9"/>
    <w:rsid w:val="00E60358"/>
    <w:rsid w:val="00E60606"/>
    <w:rsid w:val="00E60C66"/>
    <w:rsid w:val="00E60C99"/>
    <w:rsid w:val="00E6164D"/>
    <w:rsid w:val="00E618C9"/>
    <w:rsid w:val="00E6199D"/>
    <w:rsid w:val="00E62774"/>
    <w:rsid w:val="00E628BD"/>
    <w:rsid w:val="00E6307C"/>
    <w:rsid w:val="00E6308D"/>
    <w:rsid w:val="00E630E2"/>
    <w:rsid w:val="00E636FA"/>
    <w:rsid w:val="00E64060"/>
    <w:rsid w:val="00E643C0"/>
    <w:rsid w:val="00E64BED"/>
    <w:rsid w:val="00E64F73"/>
    <w:rsid w:val="00E65B5D"/>
    <w:rsid w:val="00E664A9"/>
    <w:rsid w:val="00E66566"/>
    <w:rsid w:val="00E66C50"/>
    <w:rsid w:val="00E66E44"/>
    <w:rsid w:val="00E670F6"/>
    <w:rsid w:val="00E67896"/>
    <w:rsid w:val="00E678CE"/>
    <w:rsid w:val="00E679D3"/>
    <w:rsid w:val="00E67F27"/>
    <w:rsid w:val="00E71208"/>
    <w:rsid w:val="00E71444"/>
    <w:rsid w:val="00E71C91"/>
    <w:rsid w:val="00E71E2E"/>
    <w:rsid w:val="00E71FE6"/>
    <w:rsid w:val="00E720A1"/>
    <w:rsid w:val="00E72B49"/>
    <w:rsid w:val="00E73254"/>
    <w:rsid w:val="00E734D9"/>
    <w:rsid w:val="00E741F2"/>
    <w:rsid w:val="00E7431A"/>
    <w:rsid w:val="00E74451"/>
    <w:rsid w:val="00E74E4B"/>
    <w:rsid w:val="00E75345"/>
    <w:rsid w:val="00E754A8"/>
    <w:rsid w:val="00E75901"/>
    <w:rsid w:val="00E75A5F"/>
    <w:rsid w:val="00E75DDA"/>
    <w:rsid w:val="00E76943"/>
    <w:rsid w:val="00E773E8"/>
    <w:rsid w:val="00E77540"/>
    <w:rsid w:val="00E776E8"/>
    <w:rsid w:val="00E77AAB"/>
    <w:rsid w:val="00E77B05"/>
    <w:rsid w:val="00E77B46"/>
    <w:rsid w:val="00E77F0B"/>
    <w:rsid w:val="00E80B05"/>
    <w:rsid w:val="00E80F27"/>
    <w:rsid w:val="00E8117C"/>
    <w:rsid w:val="00E8150A"/>
    <w:rsid w:val="00E81B2E"/>
    <w:rsid w:val="00E81F53"/>
    <w:rsid w:val="00E82071"/>
    <w:rsid w:val="00E821EF"/>
    <w:rsid w:val="00E82275"/>
    <w:rsid w:val="00E8261E"/>
    <w:rsid w:val="00E82633"/>
    <w:rsid w:val="00E8275A"/>
    <w:rsid w:val="00E82A37"/>
    <w:rsid w:val="00E82BCE"/>
    <w:rsid w:val="00E82DAC"/>
    <w:rsid w:val="00E82EC3"/>
    <w:rsid w:val="00E835E3"/>
    <w:rsid w:val="00E835EA"/>
    <w:rsid w:val="00E83784"/>
    <w:rsid w:val="00E83848"/>
    <w:rsid w:val="00E83ADD"/>
    <w:rsid w:val="00E83BCA"/>
    <w:rsid w:val="00E83D6C"/>
    <w:rsid w:val="00E84411"/>
    <w:rsid w:val="00E8485E"/>
    <w:rsid w:val="00E84B19"/>
    <w:rsid w:val="00E84E04"/>
    <w:rsid w:val="00E84F38"/>
    <w:rsid w:val="00E850CF"/>
    <w:rsid w:val="00E85623"/>
    <w:rsid w:val="00E8665B"/>
    <w:rsid w:val="00E871A7"/>
    <w:rsid w:val="00E87441"/>
    <w:rsid w:val="00E874CF"/>
    <w:rsid w:val="00E876A5"/>
    <w:rsid w:val="00E87B69"/>
    <w:rsid w:val="00E87E83"/>
    <w:rsid w:val="00E90BCD"/>
    <w:rsid w:val="00E9136A"/>
    <w:rsid w:val="00E91666"/>
    <w:rsid w:val="00E9188C"/>
    <w:rsid w:val="00E91D2C"/>
    <w:rsid w:val="00E91FAE"/>
    <w:rsid w:val="00E92273"/>
    <w:rsid w:val="00E9319B"/>
    <w:rsid w:val="00E932B1"/>
    <w:rsid w:val="00E93B4A"/>
    <w:rsid w:val="00E93BE1"/>
    <w:rsid w:val="00E93D41"/>
    <w:rsid w:val="00E9475D"/>
    <w:rsid w:val="00E95049"/>
    <w:rsid w:val="00E96311"/>
    <w:rsid w:val="00E96E3F"/>
    <w:rsid w:val="00E97829"/>
    <w:rsid w:val="00EA0302"/>
    <w:rsid w:val="00EA09A0"/>
    <w:rsid w:val="00EA0DBA"/>
    <w:rsid w:val="00EA194F"/>
    <w:rsid w:val="00EA1B91"/>
    <w:rsid w:val="00EA1C58"/>
    <w:rsid w:val="00EA270C"/>
    <w:rsid w:val="00EA2820"/>
    <w:rsid w:val="00EA2A4B"/>
    <w:rsid w:val="00EA41FE"/>
    <w:rsid w:val="00EA4974"/>
    <w:rsid w:val="00EA4D80"/>
    <w:rsid w:val="00EA532E"/>
    <w:rsid w:val="00EA557D"/>
    <w:rsid w:val="00EA59C5"/>
    <w:rsid w:val="00EA5B2A"/>
    <w:rsid w:val="00EA5EEB"/>
    <w:rsid w:val="00EA66A9"/>
    <w:rsid w:val="00EA6DAE"/>
    <w:rsid w:val="00EA70CC"/>
    <w:rsid w:val="00EA7C87"/>
    <w:rsid w:val="00EB02ED"/>
    <w:rsid w:val="00EB06D9"/>
    <w:rsid w:val="00EB0BED"/>
    <w:rsid w:val="00EB0F83"/>
    <w:rsid w:val="00EB13F4"/>
    <w:rsid w:val="00EB1859"/>
    <w:rsid w:val="00EB18A4"/>
    <w:rsid w:val="00EB192B"/>
    <w:rsid w:val="00EB19ED"/>
    <w:rsid w:val="00EB1CAB"/>
    <w:rsid w:val="00EB25DF"/>
    <w:rsid w:val="00EB4381"/>
    <w:rsid w:val="00EB4722"/>
    <w:rsid w:val="00EB4F60"/>
    <w:rsid w:val="00EB5017"/>
    <w:rsid w:val="00EB5330"/>
    <w:rsid w:val="00EB5B8B"/>
    <w:rsid w:val="00EB60DE"/>
    <w:rsid w:val="00EB621C"/>
    <w:rsid w:val="00EB661E"/>
    <w:rsid w:val="00EB6E63"/>
    <w:rsid w:val="00EB6EB6"/>
    <w:rsid w:val="00EB75D5"/>
    <w:rsid w:val="00EB771C"/>
    <w:rsid w:val="00EB7846"/>
    <w:rsid w:val="00EB7873"/>
    <w:rsid w:val="00EB7F6C"/>
    <w:rsid w:val="00EC0F5A"/>
    <w:rsid w:val="00EC1165"/>
    <w:rsid w:val="00EC1446"/>
    <w:rsid w:val="00EC1B88"/>
    <w:rsid w:val="00EC3121"/>
    <w:rsid w:val="00EC3E61"/>
    <w:rsid w:val="00EC4265"/>
    <w:rsid w:val="00EC4CEB"/>
    <w:rsid w:val="00EC630F"/>
    <w:rsid w:val="00EC659E"/>
    <w:rsid w:val="00EC74FE"/>
    <w:rsid w:val="00EC7991"/>
    <w:rsid w:val="00EC7BAB"/>
    <w:rsid w:val="00EC7C1E"/>
    <w:rsid w:val="00EC7E2D"/>
    <w:rsid w:val="00ED1231"/>
    <w:rsid w:val="00ED1DEA"/>
    <w:rsid w:val="00ED2072"/>
    <w:rsid w:val="00ED2AE0"/>
    <w:rsid w:val="00ED2B5D"/>
    <w:rsid w:val="00ED2BA7"/>
    <w:rsid w:val="00ED3151"/>
    <w:rsid w:val="00ED3516"/>
    <w:rsid w:val="00ED3570"/>
    <w:rsid w:val="00ED35E6"/>
    <w:rsid w:val="00ED4404"/>
    <w:rsid w:val="00ED46BE"/>
    <w:rsid w:val="00ED4ED6"/>
    <w:rsid w:val="00ED5553"/>
    <w:rsid w:val="00ED5E36"/>
    <w:rsid w:val="00ED6885"/>
    <w:rsid w:val="00ED6961"/>
    <w:rsid w:val="00ED7250"/>
    <w:rsid w:val="00ED7397"/>
    <w:rsid w:val="00ED7878"/>
    <w:rsid w:val="00EE0182"/>
    <w:rsid w:val="00EE0344"/>
    <w:rsid w:val="00EE0436"/>
    <w:rsid w:val="00EE0C42"/>
    <w:rsid w:val="00EE0E9A"/>
    <w:rsid w:val="00EE1381"/>
    <w:rsid w:val="00EE2521"/>
    <w:rsid w:val="00EE25DF"/>
    <w:rsid w:val="00EE2D57"/>
    <w:rsid w:val="00EE37D8"/>
    <w:rsid w:val="00EE4723"/>
    <w:rsid w:val="00EE49F1"/>
    <w:rsid w:val="00EE4F64"/>
    <w:rsid w:val="00EE51C7"/>
    <w:rsid w:val="00EE565E"/>
    <w:rsid w:val="00EE58BE"/>
    <w:rsid w:val="00EE58C5"/>
    <w:rsid w:val="00EE5CC0"/>
    <w:rsid w:val="00EE6ACB"/>
    <w:rsid w:val="00EE6E79"/>
    <w:rsid w:val="00EE7598"/>
    <w:rsid w:val="00EF0016"/>
    <w:rsid w:val="00EF06CF"/>
    <w:rsid w:val="00EF082D"/>
    <w:rsid w:val="00EF0B96"/>
    <w:rsid w:val="00EF0EC3"/>
    <w:rsid w:val="00EF11A4"/>
    <w:rsid w:val="00EF124B"/>
    <w:rsid w:val="00EF1D47"/>
    <w:rsid w:val="00EF1E91"/>
    <w:rsid w:val="00EF2243"/>
    <w:rsid w:val="00EF2368"/>
    <w:rsid w:val="00EF280D"/>
    <w:rsid w:val="00EF28DC"/>
    <w:rsid w:val="00EF32BD"/>
    <w:rsid w:val="00EF3486"/>
    <w:rsid w:val="00EF3DCB"/>
    <w:rsid w:val="00EF421F"/>
    <w:rsid w:val="00EF4285"/>
    <w:rsid w:val="00EF47AF"/>
    <w:rsid w:val="00EF4F48"/>
    <w:rsid w:val="00EF51FD"/>
    <w:rsid w:val="00EF53B6"/>
    <w:rsid w:val="00EF5594"/>
    <w:rsid w:val="00EF5633"/>
    <w:rsid w:val="00EF698F"/>
    <w:rsid w:val="00EF77DD"/>
    <w:rsid w:val="00EF7AFB"/>
    <w:rsid w:val="00F0076C"/>
    <w:rsid w:val="00F00B73"/>
    <w:rsid w:val="00F01580"/>
    <w:rsid w:val="00F023FB"/>
    <w:rsid w:val="00F024E1"/>
    <w:rsid w:val="00F026BA"/>
    <w:rsid w:val="00F03F96"/>
    <w:rsid w:val="00F04316"/>
    <w:rsid w:val="00F044BB"/>
    <w:rsid w:val="00F045DE"/>
    <w:rsid w:val="00F060B1"/>
    <w:rsid w:val="00F0617B"/>
    <w:rsid w:val="00F06A91"/>
    <w:rsid w:val="00F070EF"/>
    <w:rsid w:val="00F07C17"/>
    <w:rsid w:val="00F10036"/>
    <w:rsid w:val="00F1016A"/>
    <w:rsid w:val="00F103F8"/>
    <w:rsid w:val="00F103FD"/>
    <w:rsid w:val="00F1069E"/>
    <w:rsid w:val="00F115CA"/>
    <w:rsid w:val="00F119D0"/>
    <w:rsid w:val="00F11B7E"/>
    <w:rsid w:val="00F11BF8"/>
    <w:rsid w:val="00F12010"/>
    <w:rsid w:val="00F12498"/>
    <w:rsid w:val="00F124C8"/>
    <w:rsid w:val="00F1279E"/>
    <w:rsid w:val="00F13652"/>
    <w:rsid w:val="00F13DBA"/>
    <w:rsid w:val="00F14283"/>
    <w:rsid w:val="00F14817"/>
    <w:rsid w:val="00F14BB5"/>
    <w:rsid w:val="00F14EBA"/>
    <w:rsid w:val="00F150AD"/>
    <w:rsid w:val="00F150E8"/>
    <w:rsid w:val="00F1510F"/>
    <w:rsid w:val="00F15324"/>
    <w:rsid w:val="00F1533A"/>
    <w:rsid w:val="00F15890"/>
    <w:rsid w:val="00F1598E"/>
    <w:rsid w:val="00F15E5A"/>
    <w:rsid w:val="00F16863"/>
    <w:rsid w:val="00F16A41"/>
    <w:rsid w:val="00F16C11"/>
    <w:rsid w:val="00F16CA2"/>
    <w:rsid w:val="00F1704A"/>
    <w:rsid w:val="00F17804"/>
    <w:rsid w:val="00F17829"/>
    <w:rsid w:val="00F17DAC"/>
    <w:rsid w:val="00F17E51"/>
    <w:rsid w:val="00F17F0A"/>
    <w:rsid w:val="00F20357"/>
    <w:rsid w:val="00F21AAB"/>
    <w:rsid w:val="00F2261C"/>
    <w:rsid w:val="00F234D3"/>
    <w:rsid w:val="00F235CF"/>
    <w:rsid w:val="00F236FE"/>
    <w:rsid w:val="00F23F31"/>
    <w:rsid w:val="00F2452B"/>
    <w:rsid w:val="00F24A5D"/>
    <w:rsid w:val="00F24ADF"/>
    <w:rsid w:val="00F25492"/>
    <w:rsid w:val="00F255FF"/>
    <w:rsid w:val="00F25825"/>
    <w:rsid w:val="00F25E5B"/>
    <w:rsid w:val="00F26241"/>
    <w:rsid w:val="00F2667B"/>
    <w:rsid w:val="00F2668F"/>
    <w:rsid w:val="00F26B0D"/>
    <w:rsid w:val="00F2701A"/>
    <w:rsid w:val="00F2742F"/>
    <w:rsid w:val="00F274FF"/>
    <w:rsid w:val="00F2753B"/>
    <w:rsid w:val="00F279BF"/>
    <w:rsid w:val="00F27E93"/>
    <w:rsid w:val="00F30428"/>
    <w:rsid w:val="00F30BF2"/>
    <w:rsid w:val="00F30D26"/>
    <w:rsid w:val="00F31379"/>
    <w:rsid w:val="00F31521"/>
    <w:rsid w:val="00F321ED"/>
    <w:rsid w:val="00F32C5D"/>
    <w:rsid w:val="00F32C9E"/>
    <w:rsid w:val="00F32F50"/>
    <w:rsid w:val="00F33B27"/>
    <w:rsid w:val="00F33F8B"/>
    <w:rsid w:val="00F340B2"/>
    <w:rsid w:val="00F342B1"/>
    <w:rsid w:val="00F348B0"/>
    <w:rsid w:val="00F34B1F"/>
    <w:rsid w:val="00F34B89"/>
    <w:rsid w:val="00F35D3D"/>
    <w:rsid w:val="00F35DD2"/>
    <w:rsid w:val="00F36818"/>
    <w:rsid w:val="00F36EDD"/>
    <w:rsid w:val="00F37333"/>
    <w:rsid w:val="00F37C44"/>
    <w:rsid w:val="00F40556"/>
    <w:rsid w:val="00F406CF"/>
    <w:rsid w:val="00F408DD"/>
    <w:rsid w:val="00F40C2A"/>
    <w:rsid w:val="00F41E56"/>
    <w:rsid w:val="00F42125"/>
    <w:rsid w:val="00F424D1"/>
    <w:rsid w:val="00F4282A"/>
    <w:rsid w:val="00F43390"/>
    <w:rsid w:val="00F434FF"/>
    <w:rsid w:val="00F4399E"/>
    <w:rsid w:val="00F439FE"/>
    <w:rsid w:val="00F442D6"/>
    <w:rsid w:val="00F443B2"/>
    <w:rsid w:val="00F447CD"/>
    <w:rsid w:val="00F453E5"/>
    <w:rsid w:val="00F458D8"/>
    <w:rsid w:val="00F45945"/>
    <w:rsid w:val="00F45AB5"/>
    <w:rsid w:val="00F45EA1"/>
    <w:rsid w:val="00F46E70"/>
    <w:rsid w:val="00F4746D"/>
    <w:rsid w:val="00F47904"/>
    <w:rsid w:val="00F50237"/>
    <w:rsid w:val="00F516B5"/>
    <w:rsid w:val="00F517C8"/>
    <w:rsid w:val="00F5225F"/>
    <w:rsid w:val="00F52986"/>
    <w:rsid w:val="00F531D2"/>
    <w:rsid w:val="00F53596"/>
    <w:rsid w:val="00F53693"/>
    <w:rsid w:val="00F53728"/>
    <w:rsid w:val="00F5403E"/>
    <w:rsid w:val="00F54328"/>
    <w:rsid w:val="00F54BD9"/>
    <w:rsid w:val="00F54C59"/>
    <w:rsid w:val="00F54D64"/>
    <w:rsid w:val="00F54ECE"/>
    <w:rsid w:val="00F552C1"/>
    <w:rsid w:val="00F552C9"/>
    <w:rsid w:val="00F5550B"/>
    <w:rsid w:val="00F5551E"/>
    <w:rsid w:val="00F556C3"/>
    <w:rsid w:val="00F55BA8"/>
    <w:rsid w:val="00F55DB1"/>
    <w:rsid w:val="00F55E94"/>
    <w:rsid w:val="00F5639C"/>
    <w:rsid w:val="00F563A7"/>
    <w:rsid w:val="00F563B9"/>
    <w:rsid w:val="00F56ACA"/>
    <w:rsid w:val="00F57215"/>
    <w:rsid w:val="00F600FE"/>
    <w:rsid w:val="00F603C6"/>
    <w:rsid w:val="00F60A07"/>
    <w:rsid w:val="00F6181B"/>
    <w:rsid w:val="00F61E14"/>
    <w:rsid w:val="00F61EF2"/>
    <w:rsid w:val="00F61F5E"/>
    <w:rsid w:val="00F62244"/>
    <w:rsid w:val="00F62AF2"/>
    <w:rsid w:val="00F62CB1"/>
    <w:rsid w:val="00F62E4D"/>
    <w:rsid w:val="00F63F41"/>
    <w:rsid w:val="00F6489A"/>
    <w:rsid w:val="00F64C0B"/>
    <w:rsid w:val="00F650F3"/>
    <w:rsid w:val="00F654A8"/>
    <w:rsid w:val="00F654E9"/>
    <w:rsid w:val="00F65A77"/>
    <w:rsid w:val="00F65A8A"/>
    <w:rsid w:val="00F65ABA"/>
    <w:rsid w:val="00F66359"/>
    <w:rsid w:val="00F664E3"/>
    <w:rsid w:val="00F66590"/>
    <w:rsid w:val="00F66B0C"/>
    <w:rsid w:val="00F66B34"/>
    <w:rsid w:val="00F66CF4"/>
    <w:rsid w:val="00F671C3"/>
    <w:rsid w:val="00F67352"/>
    <w:rsid w:val="00F675B9"/>
    <w:rsid w:val="00F701B5"/>
    <w:rsid w:val="00F711C9"/>
    <w:rsid w:val="00F711E7"/>
    <w:rsid w:val="00F71712"/>
    <w:rsid w:val="00F719FF"/>
    <w:rsid w:val="00F71D19"/>
    <w:rsid w:val="00F71D9C"/>
    <w:rsid w:val="00F73D73"/>
    <w:rsid w:val="00F748C2"/>
    <w:rsid w:val="00F74943"/>
    <w:rsid w:val="00F74C59"/>
    <w:rsid w:val="00F74CF1"/>
    <w:rsid w:val="00F74F19"/>
    <w:rsid w:val="00F74F5F"/>
    <w:rsid w:val="00F754D2"/>
    <w:rsid w:val="00F75530"/>
    <w:rsid w:val="00F75C3A"/>
    <w:rsid w:val="00F7654F"/>
    <w:rsid w:val="00F767F1"/>
    <w:rsid w:val="00F77564"/>
    <w:rsid w:val="00F77B5A"/>
    <w:rsid w:val="00F77BB7"/>
    <w:rsid w:val="00F80569"/>
    <w:rsid w:val="00F80665"/>
    <w:rsid w:val="00F80E38"/>
    <w:rsid w:val="00F82384"/>
    <w:rsid w:val="00F82505"/>
    <w:rsid w:val="00F82840"/>
    <w:rsid w:val="00F82967"/>
    <w:rsid w:val="00F82D41"/>
    <w:rsid w:val="00F82E0D"/>
    <w:rsid w:val="00F82E30"/>
    <w:rsid w:val="00F82EC2"/>
    <w:rsid w:val="00F831CB"/>
    <w:rsid w:val="00F8324D"/>
    <w:rsid w:val="00F835F6"/>
    <w:rsid w:val="00F83A67"/>
    <w:rsid w:val="00F83E67"/>
    <w:rsid w:val="00F84159"/>
    <w:rsid w:val="00F843DE"/>
    <w:rsid w:val="00F848A3"/>
    <w:rsid w:val="00F84ACF"/>
    <w:rsid w:val="00F853FD"/>
    <w:rsid w:val="00F85512"/>
    <w:rsid w:val="00F85742"/>
    <w:rsid w:val="00F85BF8"/>
    <w:rsid w:val="00F86884"/>
    <w:rsid w:val="00F86A33"/>
    <w:rsid w:val="00F871CE"/>
    <w:rsid w:val="00F872FF"/>
    <w:rsid w:val="00F877E1"/>
    <w:rsid w:val="00F87802"/>
    <w:rsid w:val="00F90025"/>
    <w:rsid w:val="00F908FE"/>
    <w:rsid w:val="00F91060"/>
    <w:rsid w:val="00F913B2"/>
    <w:rsid w:val="00F919B5"/>
    <w:rsid w:val="00F91A8B"/>
    <w:rsid w:val="00F91CEF"/>
    <w:rsid w:val="00F92766"/>
    <w:rsid w:val="00F92C0A"/>
    <w:rsid w:val="00F932E3"/>
    <w:rsid w:val="00F93C46"/>
    <w:rsid w:val="00F9415B"/>
    <w:rsid w:val="00F94858"/>
    <w:rsid w:val="00F94E44"/>
    <w:rsid w:val="00F953AF"/>
    <w:rsid w:val="00F95AE7"/>
    <w:rsid w:val="00F95AF6"/>
    <w:rsid w:val="00F95C1B"/>
    <w:rsid w:val="00F96296"/>
    <w:rsid w:val="00F9671B"/>
    <w:rsid w:val="00F97166"/>
    <w:rsid w:val="00F9762B"/>
    <w:rsid w:val="00F97B2C"/>
    <w:rsid w:val="00FA033E"/>
    <w:rsid w:val="00FA061D"/>
    <w:rsid w:val="00FA0818"/>
    <w:rsid w:val="00FA0CD0"/>
    <w:rsid w:val="00FA0DD1"/>
    <w:rsid w:val="00FA13C2"/>
    <w:rsid w:val="00FA1C85"/>
    <w:rsid w:val="00FA1F8E"/>
    <w:rsid w:val="00FA269F"/>
    <w:rsid w:val="00FA2877"/>
    <w:rsid w:val="00FA28CF"/>
    <w:rsid w:val="00FA342D"/>
    <w:rsid w:val="00FA39BA"/>
    <w:rsid w:val="00FA3B8A"/>
    <w:rsid w:val="00FA3E91"/>
    <w:rsid w:val="00FA43E6"/>
    <w:rsid w:val="00FA4509"/>
    <w:rsid w:val="00FA4C0F"/>
    <w:rsid w:val="00FA4E3D"/>
    <w:rsid w:val="00FA4EA8"/>
    <w:rsid w:val="00FA50F5"/>
    <w:rsid w:val="00FA5799"/>
    <w:rsid w:val="00FA5B46"/>
    <w:rsid w:val="00FA5C4A"/>
    <w:rsid w:val="00FA5C91"/>
    <w:rsid w:val="00FA619A"/>
    <w:rsid w:val="00FA6336"/>
    <w:rsid w:val="00FA6B0C"/>
    <w:rsid w:val="00FA6EE9"/>
    <w:rsid w:val="00FA70DE"/>
    <w:rsid w:val="00FA78E1"/>
    <w:rsid w:val="00FA7966"/>
    <w:rsid w:val="00FA7F91"/>
    <w:rsid w:val="00FB02DA"/>
    <w:rsid w:val="00FB03D7"/>
    <w:rsid w:val="00FB0E9C"/>
    <w:rsid w:val="00FB121C"/>
    <w:rsid w:val="00FB129C"/>
    <w:rsid w:val="00FB135D"/>
    <w:rsid w:val="00FB1A06"/>
    <w:rsid w:val="00FB1CDD"/>
    <w:rsid w:val="00FB1F53"/>
    <w:rsid w:val="00FB2133"/>
    <w:rsid w:val="00FB21E5"/>
    <w:rsid w:val="00FB2C2F"/>
    <w:rsid w:val="00FB305C"/>
    <w:rsid w:val="00FB361C"/>
    <w:rsid w:val="00FB3C94"/>
    <w:rsid w:val="00FB3FDC"/>
    <w:rsid w:val="00FB43F2"/>
    <w:rsid w:val="00FB46A9"/>
    <w:rsid w:val="00FB4958"/>
    <w:rsid w:val="00FB5514"/>
    <w:rsid w:val="00FB5585"/>
    <w:rsid w:val="00FB57AA"/>
    <w:rsid w:val="00FB5B68"/>
    <w:rsid w:val="00FB6795"/>
    <w:rsid w:val="00FB6CFA"/>
    <w:rsid w:val="00FB798C"/>
    <w:rsid w:val="00FB7D27"/>
    <w:rsid w:val="00FB7D45"/>
    <w:rsid w:val="00FB7D91"/>
    <w:rsid w:val="00FC0B7E"/>
    <w:rsid w:val="00FC28CD"/>
    <w:rsid w:val="00FC2E3D"/>
    <w:rsid w:val="00FC3093"/>
    <w:rsid w:val="00FC3B1A"/>
    <w:rsid w:val="00FC3BDE"/>
    <w:rsid w:val="00FC4228"/>
    <w:rsid w:val="00FC5655"/>
    <w:rsid w:val="00FC5828"/>
    <w:rsid w:val="00FC5858"/>
    <w:rsid w:val="00FC69F5"/>
    <w:rsid w:val="00FC6CE7"/>
    <w:rsid w:val="00FC6F7D"/>
    <w:rsid w:val="00FC72BC"/>
    <w:rsid w:val="00FC7A8B"/>
    <w:rsid w:val="00FD03D0"/>
    <w:rsid w:val="00FD07D8"/>
    <w:rsid w:val="00FD1272"/>
    <w:rsid w:val="00FD1C9A"/>
    <w:rsid w:val="00FD1DBE"/>
    <w:rsid w:val="00FD240E"/>
    <w:rsid w:val="00FD25A7"/>
    <w:rsid w:val="00FD27B6"/>
    <w:rsid w:val="00FD2CE0"/>
    <w:rsid w:val="00FD341B"/>
    <w:rsid w:val="00FD3689"/>
    <w:rsid w:val="00FD37AC"/>
    <w:rsid w:val="00FD3BEA"/>
    <w:rsid w:val="00FD3EBC"/>
    <w:rsid w:val="00FD42A3"/>
    <w:rsid w:val="00FD463C"/>
    <w:rsid w:val="00FD49A9"/>
    <w:rsid w:val="00FD4B40"/>
    <w:rsid w:val="00FD4BB6"/>
    <w:rsid w:val="00FD4C6F"/>
    <w:rsid w:val="00FD4F6D"/>
    <w:rsid w:val="00FD50D0"/>
    <w:rsid w:val="00FD67C3"/>
    <w:rsid w:val="00FD6F0C"/>
    <w:rsid w:val="00FD7468"/>
    <w:rsid w:val="00FD76FF"/>
    <w:rsid w:val="00FD7A0C"/>
    <w:rsid w:val="00FD7CE0"/>
    <w:rsid w:val="00FE04F6"/>
    <w:rsid w:val="00FE0B3B"/>
    <w:rsid w:val="00FE1500"/>
    <w:rsid w:val="00FE154F"/>
    <w:rsid w:val="00FE1708"/>
    <w:rsid w:val="00FE1BE2"/>
    <w:rsid w:val="00FE2B76"/>
    <w:rsid w:val="00FE39A8"/>
    <w:rsid w:val="00FE3A7D"/>
    <w:rsid w:val="00FE3E32"/>
    <w:rsid w:val="00FE407F"/>
    <w:rsid w:val="00FE40B2"/>
    <w:rsid w:val="00FE419F"/>
    <w:rsid w:val="00FE4323"/>
    <w:rsid w:val="00FE45A6"/>
    <w:rsid w:val="00FE4764"/>
    <w:rsid w:val="00FE484E"/>
    <w:rsid w:val="00FE51D7"/>
    <w:rsid w:val="00FE5451"/>
    <w:rsid w:val="00FE54C2"/>
    <w:rsid w:val="00FE55F7"/>
    <w:rsid w:val="00FE56DC"/>
    <w:rsid w:val="00FE572F"/>
    <w:rsid w:val="00FE5EF3"/>
    <w:rsid w:val="00FE6288"/>
    <w:rsid w:val="00FE67EF"/>
    <w:rsid w:val="00FE6D57"/>
    <w:rsid w:val="00FE6E61"/>
    <w:rsid w:val="00FE730A"/>
    <w:rsid w:val="00FE785D"/>
    <w:rsid w:val="00FF082F"/>
    <w:rsid w:val="00FF0E50"/>
    <w:rsid w:val="00FF0F32"/>
    <w:rsid w:val="00FF118F"/>
    <w:rsid w:val="00FF14CE"/>
    <w:rsid w:val="00FF1DD7"/>
    <w:rsid w:val="00FF2252"/>
    <w:rsid w:val="00FF254C"/>
    <w:rsid w:val="00FF2773"/>
    <w:rsid w:val="00FF28CD"/>
    <w:rsid w:val="00FF35EE"/>
    <w:rsid w:val="00FF3A5F"/>
    <w:rsid w:val="00FF3C05"/>
    <w:rsid w:val="00FF3FE3"/>
    <w:rsid w:val="00FF42B3"/>
    <w:rsid w:val="00FF4453"/>
    <w:rsid w:val="00FF48F4"/>
    <w:rsid w:val="00FF57A7"/>
    <w:rsid w:val="00FF5E1C"/>
    <w:rsid w:val="00FF79CD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F8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0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F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qFormat/>
    <w:rsid w:val="00615AB6"/>
    <w:pPr>
      <w:ind w:left="720"/>
      <w:contextualSpacing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D6454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uiPriority w:val="22"/>
    <w:qFormat/>
    <w:rsid w:val="005C297C"/>
    <w:rPr>
      <w:b/>
      <w:bCs/>
    </w:rPr>
  </w:style>
  <w:style w:type="paragraph" w:styleId="Tekstpodstawowy">
    <w:name w:val="Body Text"/>
    <w:basedOn w:val="Normalny"/>
    <w:link w:val="TekstpodstawowyZnak"/>
    <w:rsid w:val="005C29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297C"/>
    <w:rPr>
      <w:rFonts w:ascii="Times New Roman" w:hAnsi="Times New Roman"/>
      <w:b/>
      <w:bCs/>
      <w:lang w:eastAsia="ar-SA"/>
    </w:rPr>
  </w:style>
  <w:style w:type="paragraph" w:styleId="NormalnyWeb">
    <w:name w:val="Normal (Web)"/>
    <w:basedOn w:val="Normalny"/>
    <w:uiPriority w:val="99"/>
    <w:rsid w:val="005C297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5C297C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504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5C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C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25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4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5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25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662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2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BE31FC-6F43-4F45-95A7-236FA2AE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5076</Words>
  <Characters>30461</Characters>
  <Application>Microsoft Office Word</Application>
  <DocSecurity>0</DocSecurity>
  <Lines>253</Lines>
  <Paragraphs>70</Paragraphs>
  <ScaleCrop>false</ScaleCrop>
  <Company/>
  <LinksUpToDate>false</LinksUpToDate>
  <CharactersWithSpaces>35467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2022-11-14T11:06:00Z</dcterms:created>
  <dcterms:modified xsi:type="dcterms:W3CDTF">2022-11-14T11:07:00Z</dcterms:modified>
  <cp:category/>
</cp:coreProperties>
</file>