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11" w:rsidRPr="003E2E2B" w:rsidRDefault="003E2E2B" w:rsidP="009D0911">
      <w:pPr>
        <w:spacing w:before="120" w:after="0"/>
        <w:ind w:left="3540"/>
        <w:jc w:val="both"/>
        <w:rPr>
          <w:b/>
          <w:szCs w:val="24"/>
        </w:rPr>
      </w:pPr>
      <w:r w:rsidRPr="003E2E2B">
        <w:rPr>
          <w:b/>
          <w:szCs w:val="24"/>
        </w:rPr>
        <w:t>UZASADNIENIE</w:t>
      </w:r>
    </w:p>
    <w:p w:rsidR="009D0911" w:rsidRPr="009D0911" w:rsidRDefault="009D0911" w:rsidP="009D0911">
      <w:pPr>
        <w:spacing w:before="120" w:after="0"/>
        <w:jc w:val="both"/>
        <w:rPr>
          <w:szCs w:val="24"/>
        </w:rPr>
      </w:pPr>
      <w:r w:rsidRPr="009D0911">
        <w:rPr>
          <w:szCs w:val="24"/>
        </w:rPr>
        <w:t xml:space="preserve">Rozporządzenie zostało opracowane jako wykonanie delegacji zawartej w art. 235 ust. 8 ustawy z dnia 11 marca 2022 r. </w:t>
      </w:r>
      <w:r w:rsidRPr="009D0911">
        <w:rPr>
          <w:i/>
          <w:szCs w:val="24"/>
        </w:rPr>
        <w:t>o obronie Ojczyzny</w:t>
      </w:r>
      <w:r w:rsidRPr="009D0911">
        <w:rPr>
          <w:szCs w:val="24"/>
        </w:rPr>
        <w:t xml:space="preserve"> (Dz. U. poz. 2305), zgodnie z którą Prezes Rady Ministrów określi, w drodze rozporządzenia, stanowiska pracy związane z obronnością kraju w administracji publicznej, z uwzględnieniem potrzeb obronności państwa i konieczności zapewnienia odpowiedniego wykorzystania kwalifikacji żołnierzy zawodowych na tych stanowiskach.</w:t>
      </w:r>
    </w:p>
    <w:p w:rsidR="009D0911" w:rsidRPr="009D0911" w:rsidRDefault="009D0911" w:rsidP="009D0911">
      <w:pPr>
        <w:spacing w:before="120" w:after="0"/>
        <w:jc w:val="both"/>
        <w:rPr>
          <w:szCs w:val="24"/>
        </w:rPr>
      </w:pPr>
      <w:r w:rsidRPr="009D0911">
        <w:rPr>
          <w:szCs w:val="24"/>
        </w:rPr>
        <w:t xml:space="preserve">Stanowiskami pracy związanymi z obronnością kraju są stanowiska, na których zakres czynności pracownika obejmuje realizację zadań obronnych, w tym dotyczących planowania i realizacji pozamilitarnych przygotowań obronnych w państwie oraz zarządzania kryzysowego, wynikających z ustawy z dnia 11 marca 2022 r. </w:t>
      </w:r>
      <w:r w:rsidRPr="009D0911">
        <w:rPr>
          <w:i/>
          <w:szCs w:val="24"/>
        </w:rPr>
        <w:t>o obronie Ojczyzny</w:t>
      </w:r>
      <w:r w:rsidRPr="009D0911">
        <w:rPr>
          <w:color w:val="000000"/>
          <w:szCs w:val="24"/>
        </w:rPr>
        <w:t xml:space="preserve"> </w:t>
      </w:r>
      <w:r w:rsidRPr="009D0911">
        <w:rPr>
          <w:szCs w:val="24"/>
        </w:rPr>
        <w:t xml:space="preserve">a także aktów prawnych m.in.:  </w:t>
      </w:r>
    </w:p>
    <w:p w:rsidR="009D0911" w:rsidRPr="00AF2AA2" w:rsidRDefault="009D0911" w:rsidP="00AF2AA2">
      <w:pPr>
        <w:pStyle w:val="Akapitzlist"/>
        <w:numPr>
          <w:ilvl w:val="0"/>
          <w:numId w:val="3"/>
        </w:numPr>
        <w:spacing w:after="0"/>
        <w:jc w:val="both"/>
        <w:rPr>
          <w:szCs w:val="24"/>
        </w:rPr>
      </w:pPr>
      <w:r w:rsidRPr="00AF2AA2">
        <w:rPr>
          <w:szCs w:val="24"/>
        </w:rPr>
        <w:t>ustawy z dnia 29 sierpnia 2002 r. o stanie wojennym oraz o kompetencjach Naczelnego Dowódcy Sił Zbrojnych i zasadach jego podległości konstytucyjnym organom Rzeczypospolitej Polskiej,</w:t>
      </w:r>
    </w:p>
    <w:p w:rsidR="009D0911" w:rsidRPr="00AF2AA2" w:rsidRDefault="009D0911" w:rsidP="00AF2AA2">
      <w:pPr>
        <w:pStyle w:val="Akapitzlist"/>
        <w:numPr>
          <w:ilvl w:val="0"/>
          <w:numId w:val="3"/>
        </w:numPr>
        <w:spacing w:after="0"/>
        <w:jc w:val="both"/>
        <w:rPr>
          <w:szCs w:val="24"/>
        </w:rPr>
      </w:pPr>
      <w:r w:rsidRPr="00AF2AA2">
        <w:rPr>
          <w:szCs w:val="24"/>
        </w:rPr>
        <w:t>ustawy z dnia 26 kwietnia 2007 r. o zarządzaniu kryzysowym,</w:t>
      </w:r>
    </w:p>
    <w:p w:rsidR="009D0911" w:rsidRPr="00AF2AA2" w:rsidRDefault="009D0911" w:rsidP="00AF2AA2">
      <w:pPr>
        <w:pStyle w:val="Akapitzlist"/>
        <w:numPr>
          <w:ilvl w:val="0"/>
          <w:numId w:val="3"/>
        </w:numPr>
        <w:spacing w:after="0"/>
        <w:jc w:val="both"/>
        <w:rPr>
          <w:szCs w:val="24"/>
        </w:rPr>
      </w:pPr>
      <w:r w:rsidRPr="00AF2AA2">
        <w:rPr>
          <w:szCs w:val="24"/>
        </w:rPr>
        <w:t>ustawy z dnia 18 kwietnia 2002 r. o stanie klęski żywiołowej,</w:t>
      </w:r>
    </w:p>
    <w:p w:rsidR="009D0911" w:rsidRPr="00AF2AA2" w:rsidRDefault="009D0911" w:rsidP="00AF2AA2">
      <w:pPr>
        <w:pStyle w:val="Akapitzlist"/>
        <w:numPr>
          <w:ilvl w:val="0"/>
          <w:numId w:val="3"/>
        </w:numPr>
        <w:spacing w:after="0"/>
        <w:jc w:val="both"/>
        <w:rPr>
          <w:szCs w:val="24"/>
        </w:rPr>
      </w:pPr>
      <w:r w:rsidRPr="00AF2AA2">
        <w:rPr>
          <w:szCs w:val="24"/>
        </w:rPr>
        <w:t>ustawy z dnia 23 stycznia 2009 r. o wojewodzie i administracji rządowej w województwie,</w:t>
      </w:r>
    </w:p>
    <w:p w:rsidR="009D0911" w:rsidRPr="00AF2AA2" w:rsidRDefault="009D0911" w:rsidP="00AF2AA2">
      <w:pPr>
        <w:pStyle w:val="Akapitzlist"/>
        <w:numPr>
          <w:ilvl w:val="0"/>
          <w:numId w:val="3"/>
        </w:numPr>
        <w:spacing w:after="0"/>
        <w:jc w:val="both"/>
        <w:rPr>
          <w:szCs w:val="24"/>
        </w:rPr>
      </w:pPr>
      <w:r w:rsidRPr="00AF2AA2">
        <w:rPr>
          <w:szCs w:val="24"/>
        </w:rPr>
        <w:t>rozporządzenia Rady Ministrów z dnia 17 listopada 2021 r. w sprawie szkolenia obronnego,</w:t>
      </w:r>
    </w:p>
    <w:p w:rsidR="009D0911" w:rsidRPr="00AF2AA2" w:rsidRDefault="009D0911" w:rsidP="00AF2AA2">
      <w:pPr>
        <w:pStyle w:val="Akapitzlist"/>
        <w:numPr>
          <w:ilvl w:val="0"/>
          <w:numId w:val="3"/>
        </w:numPr>
        <w:spacing w:after="0"/>
        <w:jc w:val="both"/>
        <w:rPr>
          <w:szCs w:val="24"/>
        </w:rPr>
      </w:pPr>
      <w:r w:rsidRPr="00AF2AA2">
        <w:rPr>
          <w:szCs w:val="24"/>
        </w:rPr>
        <w:t>rozporządzenia Rady Ministrów z dnia 13 stycznia 2004 r. w sprawie kontroli wykonywania zadań obronnych,</w:t>
      </w:r>
    </w:p>
    <w:p w:rsidR="009D0911" w:rsidRPr="00AF2AA2" w:rsidRDefault="009D0911" w:rsidP="00AF2AA2">
      <w:pPr>
        <w:pStyle w:val="Akapitzlist"/>
        <w:numPr>
          <w:ilvl w:val="0"/>
          <w:numId w:val="3"/>
        </w:numPr>
        <w:spacing w:after="0"/>
        <w:jc w:val="both"/>
        <w:rPr>
          <w:szCs w:val="24"/>
        </w:rPr>
      </w:pPr>
      <w:r w:rsidRPr="00AF2AA2">
        <w:rPr>
          <w:szCs w:val="24"/>
        </w:rPr>
        <w:t>rozporządzenia Rady Ministrów z dnia 15 czerwca 2004 r. w sprawie warunków i trybu planowania i finansowania zadań wykonywanych w ramach przygotowań obronnych państwa przez organy administracji rządowej i organy samorządu terytorialnego,</w:t>
      </w:r>
    </w:p>
    <w:p w:rsidR="009D0911" w:rsidRPr="00AF2AA2" w:rsidRDefault="009D0911" w:rsidP="00AF2AA2">
      <w:pPr>
        <w:pStyle w:val="Akapitzlist"/>
        <w:numPr>
          <w:ilvl w:val="0"/>
          <w:numId w:val="3"/>
        </w:numPr>
        <w:spacing w:after="0"/>
        <w:jc w:val="both"/>
        <w:rPr>
          <w:szCs w:val="24"/>
        </w:rPr>
      </w:pPr>
      <w:r w:rsidRPr="00AF2AA2">
        <w:rPr>
          <w:szCs w:val="24"/>
        </w:rPr>
        <w:t>rozporządzenia Rady Ministrów z dnia 3 lutego 2004 r. w sprawie warunków i sposobu przygotowania i wykorzystania transportu na potrzeby obronne państwa, a także jego ochrony w czasie wojny, oraz właściwości organów w tych sprawach.</w:t>
      </w:r>
    </w:p>
    <w:p w:rsidR="009D0911" w:rsidRPr="009D0911" w:rsidRDefault="009D0911" w:rsidP="009D0911">
      <w:pPr>
        <w:spacing w:before="120" w:after="0"/>
        <w:jc w:val="both"/>
        <w:rPr>
          <w:szCs w:val="24"/>
        </w:rPr>
      </w:pPr>
      <w:r w:rsidRPr="009D0911">
        <w:rPr>
          <w:szCs w:val="24"/>
        </w:rPr>
        <w:t>Rozwiązania przyjęte w rozporządzeniu polegają również na zaliczeniu do grupy stanowisk związanych z obronnością kraju stanowisk od referenta (równorzędnego) do dyrektora departamentu lub innej komórki organizacyjnej (równorzędnego) włącznie, które występują w:</w:t>
      </w:r>
    </w:p>
    <w:p w:rsidR="009D0911" w:rsidRPr="009D0911" w:rsidRDefault="009D0911" w:rsidP="009D0911">
      <w:pPr>
        <w:pStyle w:val="Akapitzlist"/>
        <w:numPr>
          <w:ilvl w:val="0"/>
          <w:numId w:val="1"/>
        </w:numPr>
        <w:spacing w:before="120" w:after="0"/>
        <w:rPr>
          <w:szCs w:val="24"/>
        </w:rPr>
      </w:pPr>
      <w:r w:rsidRPr="009D0911">
        <w:rPr>
          <w:color w:val="000000"/>
          <w:szCs w:val="24"/>
        </w:rPr>
        <w:t>Kancelarii Prezesa Rady Ministrów;</w:t>
      </w:r>
    </w:p>
    <w:p w:rsidR="009D0911" w:rsidRPr="009D0911" w:rsidRDefault="009D0911" w:rsidP="009D0911">
      <w:pPr>
        <w:pStyle w:val="Akapitzlist"/>
        <w:numPr>
          <w:ilvl w:val="0"/>
          <w:numId w:val="1"/>
        </w:numPr>
        <w:spacing w:before="120" w:after="0"/>
        <w:jc w:val="both"/>
        <w:rPr>
          <w:szCs w:val="24"/>
        </w:rPr>
      </w:pPr>
      <w:r w:rsidRPr="009D0911">
        <w:rPr>
          <w:color w:val="000000"/>
          <w:szCs w:val="24"/>
        </w:rPr>
        <w:t>urzędach obsługujących członków Rady Ministrów i centralne organy administracji rządowej;</w:t>
      </w:r>
    </w:p>
    <w:p w:rsidR="009D0911" w:rsidRPr="009D0911" w:rsidRDefault="009D0911" w:rsidP="009D0911">
      <w:pPr>
        <w:pStyle w:val="Akapitzlist"/>
        <w:numPr>
          <w:ilvl w:val="0"/>
          <w:numId w:val="1"/>
        </w:numPr>
        <w:spacing w:before="120" w:after="0"/>
        <w:jc w:val="both"/>
        <w:rPr>
          <w:szCs w:val="24"/>
        </w:rPr>
      </w:pPr>
      <w:r w:rsidRPr="009D0911">
        <w:rPr>
          <w:color w:val="000000"/>
          <w:szCs w:val="24"/>
        </w:rPr>
        <w:t>urzędach wojewódzkich oraz urzędach obsługujących terenowe organy administracji rządowej;</w:t>
      </w:r>
    </w:p>
    <w:p w:rsidR="009D0911" w:rsidRPr="009D0911" w:rsidRDefault="009D0911" w:rsidP="009D0911">
      <w:pPr>
        <w:pStyle w:val="Akapitzlist"/>
        <w:numPr>
          <w:ilvl w:val="0"/>
          <w:numId w:val="1"/>
        </w:numPr>
        <w:spacing w:before="120" w:after="0"/>
        <w:jc w:val="both"/>
        <w:rPr>
          <w:szCs w:val="24"/>
        </w:rPr>
      </w:pPr>
      <w:r w:rsidRPr="009D0911">
        <w:rPr>
          <w:color w:val="000000"/>
          <w:szCs w:val="24"/>
        </w:rPr>
        <w:t>komendach, inspektoratach i innych jednostkach organizacyjnych stanowiących aparat pomocniczy kierowników zespolonych służb, inspekcji i straży wojewódzkich oraz powiatowych;</w:t>
      </w:r>
    </w:p>
    <w:p w:rsidR="009D0911" w:rsidRPr="009D0911" w:rsidRDefault="009D0911" w:rsidP="009D0911">
      <w:pPr>
        <w:pStyle w:val="Akapitzlist"/>
        <w:numPr>
          <w:ilvl w:val="0"/>
          <w:numId w:val="1"/>
        </w:numPr>
        <w:spacing w:before="120" w:after="0"/>
        <w:jc w:val="both"/>
        <w:rPr>
          <w:szCs w:val="24"/>
        </w:rPr>
      </w:pPr>
      <w:r w:rsidRPr="009D0911">
        <w:rPr>
          <w:color w:val="000000"/>
          <w:szCs w:val="24"/>
        </w:rPr>
        <w:t>urzędach gmin, miast na prawach powiatu, starostwach powiatowych i urzędach marszałkowskich;</w:t>
      </w:r>
    </w:p>
    <w:p w:rsidR="009D0911" w:rsidRPr="009D0911" w:rsidRDefault="009D0911" w:rsidP="009D0911">
      <w:pPr>
        <w:pStyle w:val="Akapitzlist"/>
        <w:numPr>
          <w:ilvl w:val="0"/>
          <w:numId w:val="1"/>
        </w:numPr>
        <w:spacing w:before="120" w:after="0"/>
        <w:jc w:val="both"/>
        <w:rPr>
          <w:szCs w:val="24"/>
        </w:rPr>
      </w:pPr>
      <w:r w:rsidRPr="009D0911">
        <w:rPr>
          <w:color w:val="000000"/>
          <w:szCs w:val="24"/>
        </w:rPr>
        <w:t xml:space="preserve">jednostkach organizacyjnych podległych albo nadzorowanych przez Prezesa Rady Ministrów, ministrów, centralne organy administracji rządowej, wojewodów, organy </w:t>
      </w:r>
      <w:r w:rsidRPr="009D0911">
        <w:rPr>
          <w:color w:val="000000"/>
          <w:szCs w:val="24"/>
        </w:rPr>
        <w:lastRenderedPageBreak/>
        <w:t>niezespolonej administracji rządowej, kierowników zespolonych służb, inspekcji i straży wojewódzkich oraz powiatowych, a także organy samorządu terytorialnego;</w:t>
      </w:r>
    </w:p>
    <w:p w:rsidR="009D0911" w:rsidRPr="009D0911" w:rsidRDefault="009D0911" w:rsidP="009D0911">
      <w:pPr>
        <w:pStyle w:val="Akapitzlist"/>
        <w:numPr>
          <w:ilvl w:val="0"/>
          <w:numId w:val="1"/>
        </w:numPr>
        <w:spacing w:before="120" w:after="0"/>
        <w:jc w:val="both"/>
        <w:rPr>
          <w:szCs w:val="24"/>
        </w:rPr>
      </w:pPr>
      <w:r w:rsidRPr="009D0911">
        <w:rPr>
          <w:color w:val="000000"/>
          <w:szCs w:val="24"/>
        </w:rPr>
        <w:t>jednostkach organizacyjnych, dla których organ administracji rządowej lub organ samorządu terytorialnego jest organem założycielskim.</w:t>
      </w:r>
    </w:p>
    <w:p w:rsidR="009D0911" w:rsidRPr="009D0911" w:rsidRDefault="009D0911" w:rsidP="009D0911">
      <w:pPr>
        <w:spacing w:before="120" w:after="0"/>
        <w:jc w:val="both"/>
        <w:rPr>
          <w:szCs w:val="24"/>
        </w:rPr>
      </w:pPr>
      <w:r w:rsidRPr="009D0911">
        <w:rPr>
          <w:szCs w:val="24"/>
        </w:rPr>
        <w:t>Należy mieć na uwadze, że rozwiązania powyższe, zgodnie z art. 235 ust. 1 cytowanej ustawy, są dedykowane żołnierzom zwolnionym z zawodowej służby wojskowej, którzy pełnili zawodową służbę wojskową co najmniej przez 10 lat, i którzy ze względu na szczególny charakter wykształcenia, doświadczenia wojskowego i wiedzy specjalistycznej powinni korzystać z pierwszeństwa w zatrudnieniu na stanowiskach związanych z obronnością kraju w administracji publicznej.</w:t>
      </w:r>
    </w:p>
    <w:p w:rsidR="009D0911" w:rsidRPr="009D0911" w:rsidRDefault="009D0911" w:rsidP="009D0911">
      <w:pPr>
        <w:spacing w:before="120" w:after="0"/>
        <w:jc w:val="both"/>
        <w:rPr>
          <w:szCs w:val="24"/>
        </w:rPr>
      </w:pPr>
      <w:r w:rsidRPr="009D0911">
        <w:rPr>
          <w:szCs w:val="24"/>
        </w:rPr>
        <w:t>Wejście w życie projektowanego rozporządzenia nie pociągnie za sobą dodatkowych skutków finansowych dla budżetu Rzeczypospolitej Polskiej.</w:t>
      </w:r>
    </w:p>
    <w:p w:rsidR="009D0911" w:rsidRPr="009D0911" w:rsidRDefault="009D0911" w:rsidP="009D0911">
      <w:pPr>
        <w:spacing w:before="120" w:after="0"/>
        <w:jc w:val="both"/>
        <w:rPr>
          <w:szCs w:val="24"/>
        </w:rPr>
      </w:pPr>
      <w:r w:rsidRPr="009D0911">
        <w:rPr>
          <w:szCs w:val="24"/>
        </w:rPr>
        <w:t>Projektowane rozporządzenie nie dotyczy majątkowych praw i obowiązków przedsiębiorców lub praw i obowiązków przedsiębiorców wobec organów administracji publicznej. Projektowane rozporządzenie nie wpływa na działalność mikroprzedsiębiorców, małych i</w:t>
      </w:r>
      <w:r w:rsidR="00AF2AA2">
        <w:rPr>
          <w:szCs w:val="24"/>
        </w:rPr>
        <w:t> </w:t>
      </w:r>
      <w:r w:rsidRPr="009D0911">
        <w:rPr>
          <w:szCs w:val="24"/>
        </w:rPr>
        <w:t xml:space="preserve">średnich przedsiębiorców. </w:t>
      </w:r>
    </w:p>
    <w:p w:rsidR="009D0911" w:rsidRPr="009D0911" w:rsidRDefault="009D0911" w:rsidP="009D0911">
      <w:pPr>
        <w:spacing w:before="120" w:after="0"/>
        <w:jc w:val="both"/>
        <w:rPr>
          <w:szCs w:val="24"/>
        </w:rPr>
      </w:pPr>
      <w:r w:rsidRPr="009D0911">
        <w:rPr>
          <w:szCs w:val="24"/>
        </w:rPr>
        <w:t>Stosownie do postanowień § 52 uchwały nr 190 Rady Ministrów z dnia 29 października 2013</w:t>
      </w:r>
      <w:r w:rsidR="00AF2AA2">
        <w:rPr>
          <w:szCs w:val="24"/>
        </w:rPr>
        <w:t> </w:t>
      </w:r>
      <w:r w:rsidRPr="009D0911">
        <w:rPr>
          <w:szCs w:val="24"/>
        </w:rPr>
        <w:t>r. – Regulamin pracy Rady Ministrów (M.P. z 2022 r. poz. 348), oraz zgodnie z art. 5 ustawy z</w:t>
      </w:r>
      <w:r w:rsidR="00AF2AA2">
        <w:rPr>
          <w:szCs w:val="24"/>
        </w:rPr>
        <w:t> </w:t>
      </w:r>
      <w:r w:rsidRPr="009D0911">
        <w:rPr>
          <w:szCs w:val="24"/>
        </w:rPr>
        <w:t>dnia 7 lipca 2005 r. o działalności lobbingowej w procesie stanowienia prawa (Dz. U. z</w:t>
      </w:r>
      <w:r w:rsidR="00AF2AA2">
        <w:rPr>
          <w:szCs w:val="24"/>
        </w:rPr>
        <w:t> </w:t>
      </w:r>
      <w:bookmarkStart w:id="0" w:name="_GoBack"/>
      <w:bookmarkEnd w:id="0"/>
      <w:r w:rsidRPr="009D0911">
        <w:rPr>
          <w:szCs w:val="24"/>
        </w:rPr>
        <w:t>2017</w:t>
      </w:r>
      <w:r w:rsidR="00AF2AA2">
        <w:rPr>
          <w:szCs w:val="24"/>
        </w:rPr>
        <w:t> </w:t>
      </w:r>
      <w:r w:rsidRPr="009D0911">
        <w:rPr>
          <w:szCs w:val="24"/>
        </w:rPr>
        <w:t xml:space="preserve">r. poz. 248) projekt rozporządzenia został zamieszczony w Biuletynie Informacji Publicznej na stronie podmiotowej Rządowego Centrum Legislacji w serwisie Rządowy Proces Legislacyjny. </w:t>
      </w:r>
    </w:p>
    <w:p w:rsidR="009D0911" w:rsidRPr="009D0911" w:rsidRDefault="009D0911" w:rsidP="009D0911">
      <w:pPr>
        <w:spacing w:before="120" w:after="0"/>
        <w:jc w:val="both"/>
        <w:rPr>
          <w:szCs w:val="24"/>
        </w:rPr>
      </w:pPr>
      <w:r w:rsidRPr="009D0911">
        <w:rPr>
          <w:szCs w:val="24"/>
        </w:rPr>
        <w:t>Projekt rozporządzenia nie podlega notyfikacji zgodnie z procedurą określoną w rozporządzeniu Rady Ministrów z dnia 23 grudnia 2002 r. w sprawie sposobu funkcjonowania krajowego systemu notyfikacji norm i aktów prawnych (Dz. U. poz. 2039 oraz z 2004 r. poz. 597).</w:t>
      </w:r>
    </w:p>
    <w:p w:rsidR="009D0911" w:rsidRPr="009D0911" w:rsidRDefault="009D0911" w:rsidP="009D0911">
      <w:pPr>
        <w:spacing w:before="120" w:after="0"/>
        <w:jc w:val="both"/>
        <w:rPr>
          <w:bCs/>
          <w:szCs w:val="24"/>
        </w:rPr>
      </w:pPr>
      <w:r w:rsidRPr="009D0911">
        <w:rPr>
          <w:szCs w:val="24"/>
        </w:rPr>
        <w:t xml:space="preserve">Projekt rozporządzenia nie wymaga uzyskania opinii, dokonania powiadomienia, konsultacji albo uzgodnienia z właściwymi instytucjami i organami Unii Europejskiej, w tym Europejskim Bankiem Centralnym. </w:t>
      </w:r>
    </w:p>
    <w:p w:rsidR="009D0911" w:rsidRPr="009D0911" w:rsidRDefault="009D0911" w:rsidP="009D0911">
      <w:pPr>
        <w:spacing w:before="120" w:after="0"/>
        <w:jc w:val="both"/>
        <w:rPr>
          <w:szCs w:val="24"/>
        </w:rPr>
      </w:pPr>
      <w:r w:rsidRPr="009D0911">
        <w:rPr>
          <w:szCs w:val="24"/>
        </w:rPr>
        <w:t xml:space="preserve">Projekt rozporządzenia nie jest sprzeczny z prawem Unii Europejskiej. </w:t>
      </w:r>
    </w:p>
    <w:p w:rsidR="009D0911" w:rsidRPr="00BE6DE0" w:rsidRDefault="009D0911" w:rsidP="009D0911">
      <w:pPr>
        <w:spacing w:before="25" w:after="0"/>
        <w:ind w:firstLine="708"/>
        <w:jc w:val="both"/>
        <w:rPr>
          <w:sz w:val="22"/>
        </w:rPr>
      </w:pPr>
    </w:p>
    <w:p w:rsidR="009D0911" w:rsidRPr="00BE6DE0" w:rsidRDefault="009D0911" w:rsidP="009D0911">
      <w:pPr>
        <w:spacing w:before="25" w:after="0"/>
        <w:ind w:left="4248" w:firstLine="708"/>
        <w:jc w:val="both"/>
        <w:rPr>
          <w:bCs/>
          <w:i/>
          <w:sz w:val="22"/>
        </w:rPr>
      </w:pPr>
      <w:r w:rsidRPr="00BE6DE0">
        <w:rPr>
          <w:bCs/>
          <w:i/>
          <w:sz w:val="22"/>
        </w:rPr>
        <w:t>Za zgodność pod względem</w:t>
      </w:r>
    </w:p>
    <w:p w:rsidR="009D0911" w:rsidRPr="00BE6DE0" w:rsidRDefault="009D0911" w:rsidP="009D0911">
      <w:pPr>
        <w:spacing w:before="25" w:after="0"/>
        <w:ind w:left="4248"/>
        <w:jc w:val="both"/>
        <w:rPr>
          <w:sz w:val="22"/>
        </w:rPr>
      </w:pPr>
      <w:r>
        <w:rPr>
          <w:bCs/>
          <w:i/>
          <w:sz w:val="22"/>
        </w:rPr>
        <w:t xml:space="preserve">  </w:t>
      </w:r>
      <w:r w:rsidRPr="00BE6DE0">
        <w:rPr>
          <w:bCs/>
          <w:i/>
          <w:sz w:val="22"/>
        </w:rPr>
        <w:t>prawnym, legislacyjnym i redakcyjnym</w:t>
      </w:r>
    </w:p>
    <w:p w:rsidR="00F00BCC" w:rsidRDefault="00F00BCC"/>
    <w:sectPr w:rsidR="00F00BCC" w:rsidSect="00AD5A8C">
      <w:pgSz w:w="11907" w:h="16839" w:code="9"/>
      <w:pgMar w:top="851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11" w:rsidRDefault="009D0911" w:rsidP="009D0911">
      <w:pPr>
        <w:spacing w:after="0" w:line="240" w:lineRule="auto"/>
      </w:pPr>
      <w:r>
        <w:separator/>
      </w:r>
    </w:p>
  </w:endnote>
  <w:endnote w:type="continuationSeparator" w:id="0">
    <w:p w:rsidR="009D0911" w:rsidRDefault="009D0911" w:rsidP="009D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11" w:rsidRDefault="009D0911" w:rsidP="009D0911">
      <w:pPr>
        <w:spacing w:after="0" w:line="240" w:lineRule="auto"/>
      </w:pPr>
      <w:r>
        <w:separator/>
      </w:r>
    </w:p>
  </w:footnote>
  <w:footnote w:type="continuationSeparator" w:id="0">
    <w:p w:rsidR="009D0911" w:rsidRDefault="009D0911" w:rsidP="009D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53A"/>
    <w:multiLevelType w:val="hybridMultilevel"/>
    <w:tmpl w:val="865AC37A"/>
    <w:lvl w:ilvl="0" w:tplc="B2F61B2A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12DF394F"/>
    <w:multiLevelType w:val="hybridMultilevel"/>
    <w:tmpl w:val="713C8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D6EDD"/>
    <w:multiLevelType w:val="hybridMultilevel"/>
    <w:tmpl w:val="CA301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11"/>
    <w:rsid w:val="00102805"/>
    <w:rsid w:val="003E2E2B"/>
    <w:rsid w:val="009D0911"/>
    <w:rsid w:val="00AF2AA2"/>
    <w:rsid w:val="00F0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826251"/>
  <w15:chartTrackingRefBased/>
  <w15:docId w15:val="{F62C0B95-A82C-41D3-B292-524E59FC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91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9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D0911"/>
  </w:style>
  <w:style w:type="paragraph" w:styleId="Stopka">
    <w:name w:val="footer"/>
    <w:basedOn w:val="Normalny"/>
    <w:link w:val="StopkaZnak"/>
    <w:uiPriority w:val="99"/>
    <w:unhideWhenUsed/>
    <w:rsid w:val="009D09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D0911"/>
  </w:style>
  <w:style w:type="paragraph" w:styleId="Akapitzlist">
    <w:name w:val="List Paragraph"/>
    <w:basedOn w:val="Normalny"/>
    <w:uiPriority w:val="34"/>
    <w:qFormat/>
    <w:rsid w:val="009D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1D1DA3D0-9217-4BD0-9456-27CD930C23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Korczyński Piotr</dc:creator>
  <cp:keywords/>
  <dc:description/>
  <cp:lastModifiedBy>Korczyński Piotr</cp:lastModifiedBy>
  <cp:revision>3</cp:revision>
  <dcterms:created xsi:type="dcterms:W3CDTF">2022-12-05T12:33:00Z</dcterms:created>
  <dcterms:modified xsi:type="dcterms:W3CDTF">2022-12-20T07:22:00Z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8e8008d6-4154-46bd-9b15-d140f73a1876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Korczyński Piotr</vt:lpwstr>
  </property>
  <property fmtid="{D5CDD505-2E9C-101B-9397-08002B2CF9AE}" pid="7" name="s5636:Creator type=organization">
    <vt:lpwstr>MILNET-Z</vt:lpwstr>
  </property>
  <property fmtid="{D5CDD505-2E9C-101B-9397-08002B2CF9AE}" pid="8" name="bjPortionMark">
    <vt:lpwstr>[JAW]</vt:lpwstr>
  </property>
  <property fmtid="{D5CDD505-2E9C-101B-9397-08002B2CF9AE}" pid="9" name="s5636:Creator type=IP">
    <vt:lpwstr>10.10.175.28</vt:lpwstr>
  </property>
  <property fmtid="{D5CDD505-2E9C-101B-9397-08002B2CF9AE}" pid="10" name="bjClsUserRVM">
    <vt:lpwstr>[]</vt:lpwstr>
  </property>
  <property fmtid="{D5CDD505-2E9C-101B-9397-08002B2CF9AE}" pid="11" name="bjSaver">
    <vt:lpwstr>HjP4Aya2i8X4Nzza3/FOQ/qilRBbP3AY</vt:lpwstr>
  </property>
</Properties>
</file>