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F36C" w14:textId="79B051CF" w:rsidR="008D03B8" w:rsidRPr="003D123E" w:rsidRDefault="00BD3CE2" w:rsidP="00EB7D8E">
      <w:pPr>
        <w:spacing w:line="360" w:lineRule="auto"/>
        <w:jc w:val="center"/>
        <w:rPr>
          <w:b/>
        </w:rPr>
      </w:pPr>
      <w:bookmarkStart w:id="0" w:name="_GoBack"/>
      <w:bookmarkEnd w:id="0"/>
      <w:r w:rsidRPr="003D123E">
        <w:rPr>
          <w:b/>
        </w:rPr>
        <w:t>UZASADNIENIE</w:t>
      </w:r>
    </w:p>
    <w:p w14:paraId="0BD237FE" w14:textId="77777777" w:rsidR="00B835DB" w:rsidRDefault="00B835DB" w:rsidP="00EB7D8E">
      <w:pPr>
        <w:spacing w:line="360" w:lineRule="auto"/>
        <w:jc w:val="both"/>
      </w:pPr>
    </w:p>
    <w:p w14:paraId="3F3E69B8" w14:textId="70C0D603" w:rsidR="00091ACA" w:rsidRPr="00880B35" w:rsidRDefault="00D569E9" w:rsidP="00D569E9">
      <w:pPr>
        <w:pStyle w:val="Default"/>
        <w:spacing w:line="360" w:lineRule="auto"/>
        <w:ind w:firstLine="426"/>
        <w:jc w:val="both"/>
      </w:pPr>
      <w:r>
        <w:t>Projektowane r</w:t>
      </w:r>
      <w:r w:rsidR="00091ACA" w:rsidRPr="00880B35">
        <w:t xml:space="preserve">ozporządzenie </w:t>
      </w:r>
      <w:r w:rsidR="00091ACA">
        <w:t>Rady Ministrów</w:t>
      </w:r>
      <w:r w:rsidR="00091ACA" w:rsidRPr="00880B35">
        <w:t xml:space="preserve"> zmieniające rozporządzenie </w:t>
      </w:r>
      <w:r w:rsidR="00091ACA" w:rsidRPr="006C21DE">
        <w:t xml:space="preserve">w sprawie szczegółowych warunków, form i trybu realizacji Priorytetu 3 „Narodowego Programu Rozwoju </w:t>
      </w:r>
      <w:r w:rsidR="00091ACA">
        <w:t>Czytelnictwa 2.0. na lata 2021</w:t>
      </w:r>
      <w:r w:rsidR="00091ACA">
        <w:sym w:font="Symbol" w:char="F02D"/>
      </w:r>
      <w:r w:rsidR="00091ACA" w:rsidRPr="006C21DE">
        <w:t>2025”</w:t>
      </w:r>
      <w:r w:rsidR="00091ACA" w:rsidRPr="00880B35">
        <w:rPr>
          <w:iCs/>
        </w:rPr>
        <w:t xml:space="preserve"> </w:t>
      </w:r>
      <w:r>
        <w:rPr>
          <w:iCs/>
        </w:rPr>
        <w:t>jest wydawane na podstawie</w:t>
      </w:r>
      <w:r w:rsidR="00091ACA" w:rsidRPr="00880B35">
        <w:t xml:space="preserve"> upoważnienia ustawowego zawartego w art. </w:t>
      </w:r>
      <w:r w:rsidR="00091ACA">
        <w:t xml:space="preserve">90u ust. 4 pkt 6 </w:t>
      </w:r>
      <w:r w:rsidR="00091ACA" w:rsidRPr="00880B35">
        <w:t xml:space="preserve">ustawy </w:t>
      </w:r>
      <w:r w:rsidR="00091ACA" w:rsidRPr="006C21DE">
        <w:t xml:space="preserve">z dnia 7 września 1991 r. o systemie oświaty (Dz. U. z </w:t>
      </w:r>
      <w:r>
        <w:t>2022 r. poz. 2230)</w:t>
      </w:r>
      <w:r w:rsidRPr="00C64310">
        <w:t>, zwanej dalej „ustawą”</w:t>
      </w:r>
      <w:r>
        <w:t>.</w:t>
      </w:r>
    </w:p>
    <w:p w14:paraId="184039C6" w14:textId="65946261" w:rsidR="00C64310" w:rsidRPr="00C64310" w:rsidRDefault="00C64310" w:rsidP="00D569E9">
      <w:pPr>
        <w:spacing w:line="360" w:lineRule="auto"/>
        <w:ind w:firstLine="426"/>
        <w:jc w:val="both"/>
        <w:rPr>
          <w:color w:val="000000"/>
        </w:rPr>
      </w:pPr>
      <w:r w:rsidRPr="00C64310">
        <w:rPr>
          <w:color w:val="000000"/>
        </w:rPr>
        <w:t>Nowelizacja rozporządzenia Rady Ministrów z dnia 10 września 2021 r. w sprawie szczegółowych warunków, form i trybu realizacji Priorytetu 3 „Narodowego Programu Rozwoju Czytelnictwa 2.0. na lata 2021</w:t>
      </w:r>
      <w:r w:rsidRPr="00C64310">
        <w:rPr>
          <w:color w:val="000000"/>
        </w:rPr>
        <w:sym w:font="Symbol" w:char="F02D"/>
      </w:r>
      <w:r w:rsidRPr="00C64310">
        <w:rPr>
          <w:color w:val="000000"/>
        </w:rPr>
        <w:t>2025” (Dz. U. poz. 1673), zwanego dalej „rozporządzeniem”, wynika z konieczności uwzględnienia zmian</w:t>
      </w:r>
      <w:r w:rsidR="007F6794">
        <w:rPr>
          <w:color w:val="000000"/>
        </w:rPr>
        <w:t xml:space="preserve"> w art. 90u ust. 1 pkt 6 i ust. </w:t>
      </w:r>
      <w:r w:rsidR="00D569E9">
        <w:rPr>
          <w:color w:val="000000"/>
        </w:rPr>
        <w:t>4 pkt 6 ustawy</w:t>
      </w:r>
      <w:r w:rsidRPr="00C64310">
        <w:rPr>
          <w:color w:val="000000"/>
        </w:rPr>
        <w:t xml:space="preserve"> wprowadzonych ustawą z dnia 12 maja 2022 r. o zmianie ustawy o systemie oświaty oraz niektórych innych ustaw (Dz. U. poz. 1116).</w:t>
      </w:r>
    </w:p>
    <w:p w14:paraId="593A2264" w14:textId="02989B41" w:rsidR="00560EEF" w:rsidRDefault="00C64310" w:rsidP="00D569E9">
      <w:pPr>
        <w:spacing w:line="360" w:lineRule="auto"/>
        <w:ind w:firstLine="426"/>
        <w:jc w:val="both"/>
        <w:rPr>
          <w:color w:val="000000"/>
        </w:rPr>
      </w:pPr>
      <w:r w:rsidRPr="00C64310">
        <w:rPr>
          <w:color w:val="000000"/>
        </w:rPr>
        <w:t xml:space="preserve">Przepis art. 90u ustawy w dotychczasowym brzmieniu wymieniał </w:t>
      </w:r>
      <w:r w:rsidR="007F6794">
        <w:rPr>
          <w:color w:val="000000"/>
        </w:rPr>
        <w:t>wyłącznie szkoły i </w:t>
      </w:r>
      <w:r w:rsidRPr="00C64310">
        <w:rPr>
          <w:color w:val="000000"/>
        </w:rPr>
        <w:t xml:space="preserve">placówki, zaś zgodnie z art. 3 pkt 1 ustawy przez „szkołę” należy rozumieć także przedszkole, więc pojęcie „szkoła” nie obejmowało swoim zakresem innych form wychowania przedszkolnego. </w:t>
      </w:r>
      <w:r w:rsidR="007E2254">
        <w:rPr>
          <w:color w:val="000000"/>
        </w:rPr>
        <w:t>Oznacza to, że</w:t>
      </w:r>
      <w:r w:rsidR="006C21DE">
        <w:rPr>
          <w:color w:val="000000"/>
        </w:rPr>
        <w:t xml:space="preserve"> na podstawie </w:t>
      </w:r>
      <w:r w:rsidR="006C21DE" w:rsidRPr="00884A0D">
        <w:rPr>
          <w:color w:val="000000"/>
        </w:rPr>
        <w:t>obecnie obowiązując</w:t>
      </w:r>
      <w:r w:rsidR="006C21DE">
        <w:rPr>
          <w:color w:val="000000"/>
        </w:rPr>
        <w:t>ego</w:t>
      </w:r>
      <w:r w:rsidR="006C21DE" w:rsidRPr="00884A0D">
        <w:rPr>
          <w:color w:val="000000"/>
        </w:rPr>
        <w:t xml:space="preserve"> r</w:t>
      </w:r>
      <w:r w:rsidR="006C21DE">
        <w:rPr>
          <w:color w:val="000000"/>
        </w:rPr>
        <w:t>ozporządzenia</w:t>
      </w:r>
      <w:r w:rsidR="006C21DE" w:rsidRPr="00884A0D">
        <w:rPr>
          <w:color w:val="000000"/>
        </w:rPr>
        <w:t xml:space="preserve"> wsparcia finansowego</w:t>
      </w:r>
      <w:r w:rsidR="007F6794" w:rsidRPr="007F6794">
        <w:t xml:space="preserve"> </w:t>
      </w:r>
      <w:r w:rsidR="007F6794" w:rsidRPr="007F6794">
        <w:rPr>
          <w:color w:val="000000"/>
        </w:rPr>
        <w:t>w ramach Priorytetu 3 „Narodowego Programu Rozwoju Czytelnictwa 2.0. na lata 2021</w:t>
      </w:r>
      <w:r w:rsidR="007F6794" w:rsidRPr="007F6794">
        <w:rPr>
          <w:color w:val="000000"/>
        </w:rPr>
        <w:sym w:font="Symbol" w:char="F02D"/>
      </w:r>
      <w:r w:rsidR="007F6794" w:rsidRPr="007F6794">
        <w:rPr>
          <w:color w:val="000000"/>
        </w:rPr>
        <w:t>2025”, zwanego dalej „</w:t>
      </w:r>
      <w:proofErr w:type="spellStart"/>
      <w:r w:rsidR="007F6794" w:rsidRPr="007F6794">
        <w:rPr>
          <w:color w:val="000000"/>
        </w:rPr>
        <w:t>NPRCz</w:t>
      </w:r>
      <w:proofErr w:type="spellEnd"/>
      <w:r w:rsidR="007F6794" w:rsidRPr="007F6794">
        <w:rPr>
          <w:color w:val="000000"/>
        </w:rPr>
        <w:t xml:space="preserve"> 2.0.”,</w:t>
      </w:r>
      <w:r w:rsidR="006C21DE" w:rsidRPr="00884A0D">
        <w:rPr>
          <w:color w:val="000000"/>
        </w:rPr>
        <w:t xml:space="preserve"> udziela</w:t>
      </w:r>
      <w:r w:rsidR="00572F53">
        <w:rPr>
          <w:color w:val="000000"/>
        </w:rPr>
        <w:t>no</w:t>
      </w:r>
      <w:r w:rsidR="006C21DE" w:rsidRPr="00884A0D">
        <w:rPr>
          <w:color w:val="000000"/>
        </w:rPr>
        <w:t xml:space="preserve"> </w:t>
      </w:r>
      <w:r w:rsidR="007F6794">
        <w:rPr>
          <w:color w:val="000000"/>
        </w:rPr>
        <w:t>organom prowadzącym publiczne i</w:t>
      </w:r>
      <w:r w:rsidR="00D569E9">
        <w:rPr>
          <w:color w:val="000000"/>
        </w:rPr>
        <w:t xml:space="preserve"> </w:t>
      </w:r>
      <w:r w:rsidR="006C21DE" w:rsidRPr="00884A0D">
        <w:rPr>
          <w:color w:val="000000"/>
        </w:rPr>
        <w:t>niepubliczne przedszkola oraz oddziały przedszkolne w publiczn</w:t>
      </w:r>
      <w:r w:rsidR="007F6794">
        <w:rPr>
          <w:color w:val="000000"/>
        </w:rPr>
        <w:t>ych i </w:t>
      </w:r>
      <w:r w:rsidR="006C21DE" w:rsidRPr="00884A0D">
        <w:rPr>
          <w:color w:val="000000"/>
        </w:rPr>
        <w:t>niepublicznych szkołach podstawowych</w:t>
      </w:r>
      <w:r w:rsidR="006C21DE">
        <w:rPr>
          <w:color w:val="000000"/>
        </w:rPr>
        <w:t xml:space="preserve"> z pominięciem </w:t>
      </w:r>
      <w:r w:rsidR="00572F53">
        <w:rPr>
          <w:color w:val="000000"/>
        </w:rPr>
        <w:t xml:space="preserve">organów prowadzących </w:t>
      </w:r>
      <w:r w:rsidR="006C21DE">
        <w:rPr>
          <w:color w:val="000000"/>
        </w:rPr>
        <w:t>publiczn</w:t>
      </w:r>
      <w:r w:rsidR="00572F53">
        <w:rPr>
          <w:color w:val="000000"/>
        </w:rPr>
        <w:t>e</w:t>
      </w:r>
      <w:r w:rsidR="007F6794">
        <w:rPr>
          <w:color w:val="000000"/>
        </w:rPr>
        <w:t xml:space="preserve"> i </w:t>
      </w:r>
      <w:r w:rsidR="006C21DE">
        <w:rPr>
          <w:color w:val="000000"/>
        </w:rPr>
        <w:t>niepubliczn</w:t>
      </w:r>
      <w:r w:rsidR="00572F53">
        <w:rPr>
          <w:color w:val="000000"/>
        </w:rPr>
        <w:t>e</w:t>
      </w:r>
      <w:r w:rsidR="006C21DE">
        <w:rPr>
          <w:color w:val="000000"/>
        </w:rPr>
        <w:t xml:space="preserve"> inn</w:t>
      </w:r>
      <w:r w:rsidR="00572F53">
        <w:rPr>
          <w:color w:val="000000"/>
        </w:rPr>
        <w:t>e</w:t>
      </w:r>
      <w:r w:rsidR="006C21DE">
        <w:rPr>
          <w:color w:val="000000"/>
        </w:rPr>
        <w:t xml:space="preserve"> form</w:t>
      </w:r>
      <w:r w:rsidR="00572F53">
        <w:rPr>
          <w:color w:val="000000"/>
        </w:rPr>
        <w:t>y</w:t>
      </w:r>
      <w:r w:rsidR="006C21DE">
        <w:rPr>
          <w:color w:val="000000"/>
        </w:rPr>
        <w:t xml:space="preserve"> wychowania przedszkolnego</w:t>
      </w:r>
      <w:r w:rsidR="006C21DE" w:rsidRPr="00884A0D">
        <w:rPr>
          <w:color w:val="000000"/>
        </w:rPr>
        <w:t>.</w:t>
      </w:r>
      <w:r w:rsidR="005B5588">
        <w:rPr>
          <w:color w:val="000000"/>
        </w:rPr>
        <w:t xml:space="preserve"> </w:t>
      </w:r>
    </w:p>
    <w:p w14:paraId="4AEDD82D" w14:textId="7929C248" w:rsidR="00C64310" w:rsidRPr="00C64310" w:rsidRDefault="00C64310" w:rsidP="00D569E9">
      <w:pPr>
        <w:spacing w:line="360" w:lineRule="auto"/>
        <w:ind w:firstLine="426"/>
        <w:jc w:val="both"/>
        <w:rPr>
          <w:color w:val="000000"/>
        </w:rPr>
      </w:pPr>
      <w:r w:rsidRPr="00C64310">
        <w:rPr>
          <w:color w:val="000000"/>
        </w:rPr>
        <w:t xml:space="preserve">W związku z uzupełnieniem przepisu art. 90u ustawy o inne formy wychowania przedszkolnego należy dostosować przepisy rozporządzenia przez uwzględnienie w nich „publicznych i niepublicznych innych form wychowania przedszkolnego”. </w:t>
      </w:r>
    </w:p>
    <w:p w14:paraId="66B9BAE6" w14:textId="0C03AE67" w:rsidR="003622F0" w:rsidRPr="003622F0" w:rsidRDefault="004615D4" w:rsidP="00D569E9">
      <w:pPr>
        <w:spacing w:line="360" w:lineRule="auto"/>
        <w:ind w:firstLine="426"/>
        <w:jc w:val="both"/>
        <w:rPr>
          <w:color w:val="000000"/>
        </w:rPr>
      </w:pPr>
      <w:r w:rsidRPr="003622F0">
        <w:rPr>
          <w:color w:val="000000"/>
        </w:rPr>
        <w:t>Projekt przewiduje wprowadzenie zmian w następujących przepisach rozporządzenia:</w:t>
      </w:r>
      <w:r w:rsidR="003622F0" w:rsidRPr="003622F0">
        <w:rPr>
          <w:color w:val="000000"/>
        </w:rPr>
        <w:t xml:space="preserve"> </w:t>
      </w:r>
    </w:p>
    <w:p w14:paraId="5C9B9C11" w14:textId="31AE6C53" w:rsidR="003622F0" w:rsidRDefault="00472660" w:rsidP="00D569E9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w </w:t>
      </w:r>
      <w:r w:rsidR="00884A0D" w:rsidRPr="00F1719A">
        <w:rPr>
          <w:color w:val="000000"/>
        </w:rPr>
        <w:t xml:space="preserve">§ 2 </w:t>
      </w:r>
      <w:r w:rsidR="005B5588" w:rsidRPr="00F1719A">
        <w:rPr>
          <w:color w:val="000000"/>
        </w:rPr>
        <w:t xml:space="preserve">ust. 1 pkt 1 </w:t>
      </w:r>
      <w:r w:rsidR="00884A0D" w:rsidRPr="00F1719A">
        <w:rPr>
          <w:color w:val="000000"/>
        </w:rPr>
        <w:t>rozporządzenia</w:t>
      </w:r>
      <w:r w:rsidR="007E2254">
        <w:rPr>
          <w:color w:val="000000"/>
        </w:rPr>
        <w:t>, w który</w:t>
      </w:r>
      <w:r w:rsidR="00FD5BDA">
        <w:rPr>
          <w:color w:val="000000"/>
        </w:rPr>
        <w:t>m</w:t>
      </w:r>
      <w:r w:rsidR="008F0925" w:rsidRPr="00F1719A">
        <w:rPr>
          <w:color w:val="000000"/>
        </w:rPr>
        <w:t xml:space="preserve"> </w:t>
      </w:r>
      <w:r w:rsidR="003622F0">
        <w:rPr>
          <w:color w:val="000000"/>
        </w:rPr>
        <w:t>dodaje się</w:t>
      </w:r>
      <w:r w:rsidR="003622F0" w:rsidRPr="00F1719A">
        <w:rPr>
          <w:color w:val="000000"/>
        </w:rPr>
        <w:t xml:space="preserve"> </w:t>
      </w:r>
      <w:r w:rsidR="00884A0D" w:rsidRPr="00F1719A">
        <w:rPr>
          <w:color w:val="000000"/>
        </w:rPr>
        <w:t>organ</w:t>
      </w:r>
      <w:r w:rsidR="007E2254">
        <w:rPr>
          <w:color w:val="000000"/>
        </w:rPr>
        <w:t>y</w:t>
      </w:r>
      <w:r w:rsidR="00884A0D" w:rsidRPr="00F1719A">
        <w:rPr>
          <w:color w:val="000000"/>
        </w:rPr>
        <w:t xml:space="preserve"> prowadząc</w:t>
      </w:r>
      <w:r w:rsidR="007E2254">
        <w:rPr>
          <w:color w:val="000000"/>
        </w:rPr>
        <w:t>e</w:t>
      </w:r>
      <w:r w:rsidR="00884A0D" w:rsidRPr="00F1719A">
        <w:rPr>
          <w:color w:val="000000"/>
        </w:rPr>
        <w:t xml:space="preserve"> inne formy wychowania przedszkolnego jako uprawnion</w:t>
      </w:r>
      <w:r w:rsidR="007E2254">
        <w:rPr>
          <w:color w:val="000000"/>
        </w:rPr>
        <w:t>e</w:t>
      </w:r>
      <w:r w:rsidR="00884A0D" w:rsidRPr="00F1719A">
        <w:rPr>
          <w:color w:val="000000"/>
        </w:rPr>
        <w:t xml:space="preserve"> do ubiegania się o wsparcie </w:t>
      </w:r>
      <w:r w:rsidR="008F0925" w:rsidRPr="00F1719A">
        <w:rPr>
          <w:color w:val="000000"/>
        </w:rPr>
        <w:t xml:space="preserve">finansowe </w:t>
      </w:r>
      <w:r w:rsidR="00C04CE2">
        <w:rPr>
          <w:color w:val="000000"/>
        </w:rPr>
        <w:t>w </w:t>
      </w:r>
      <w:r w:rsidR="00884A0D" w:rsidRPr="00F1719A">
        <w:rPr>
          <w:color w:val="000000"/>
        </w:rPr>
        <w:t xml:space="preserve">ramach </w:t>
      </w:r>
      <w:r w:rsidR="008F0925" w:rsidRPr="00F1719A">
        <w:rPr>
          <w:color w:val="000000"/>
        </w:rPr>
        <w:t>Priorytetu 3 „Narodowego Programu Rozwoju</w:t>
      </w:r>
      <w:r w:rsidR="00560EEF" w:rsidRPr="00F1719A">
        <w:rPr>
          <w:color w:val="000000"/>
        </w:rPr>
        <w:t xml:space="preserve"> Czytelnictwa 2.0. na lata 2021</w:t>
      </w:r>
      <w:r w:rsidR="00560EEF" w:rsidRPr="00560EEF">
        <w:sym w:font="Symbol" w:char="F02D"/>
      </w:r>
      <w:r w:rsidR="008F0925" w:rsidRPr="00F1719A">
        <w:rPr>
          <w:color w:val="000000"/>
        </w:rPr>
        <w:t>2025”</w:t>
      </w:r>
      <w:r w:rsidR="00560EEF" w:rsidRPr="007E2254">
        <w:rPr>
          <w:color w:val="000000"/>
        </w:rPr>
        <w:t>;</w:t>
      </w:r>
      <w:r w:rsidR="00884A0D" w:rsidRPr="00F1719A">
        <w:rPr>
          <w:color w:val="000000"/>
        </w:rPr>
        <w:t xml:space="preserve"> </w:t>
      </w:r>
    </w:p>
    <w:p w14:paraId="1E280C5D" w14:textId="0CB81648" w:rsidR="004615D4" w:rsidRPr="003622F0" w:rsidRDefault="003622F0" w:rsidP="00D569E9">
      <w:pPr>
        <w:pStyle w:val="Akapitzlist"/>
        <w:spacing w:line="360" w:lineRule="auto"/>
        <w:ind w:left="426" w:hanging="426"/>
        <w:jc w:val="both"/>
      </w:pPr>
      <w:r>
        <w:t>2)</w:t>
      </w:r>
      <w:r>
        <w:tab/>
      </w:r>
      <w:r w:rsidR="004615D4" w:rsidRPr="003622F0">
        <w:t xml:space="preserve">w § 7 ust. 1 rozporządzenia, w którym dodaje się osobę kierującą inną formą wychowania przedszkolnego jako uprawnioną do składania wniosku o udzielenie wsparcia finansowego w przypadku publicznej innej formy wychowania przedszkolnego prowadzonej przez </w:t>
      </w:r>
      <w:r w:rsidR="004615D4" w:rsidRPr="003622F0">
        <w:lastRenderedPageBreak/>
        <w:t xml:space="preserve">osoby prawne inne niż jednostki samorządu terytorialnego lub osoby fizyczne oraz niepublicznej innej formy wychowania przedszkolnego. Uwzględnienie </w:t>
      </w:r>
      <w:r>
        <w:t xml:space="preserve">w tym przepisie </w:t>
      </w:r>
      <w:r w:rsidR="004615D4" w:rsidRPr="003622F0">
        <w:t xml:space="preserve">osoby kierującej inną formą wychowania przedszkolnego jest konieczne </w:t>
      </w:r>
      <w:r w:rsidRPr="00CD433D">
        <w:t>również</w:t>
      </w:r>
      <w:r w:rsidRPr="003622F0">
        <w:t xml:space="preserve"> </w:t>
      </w:r>
      <w:r w:rsidR="004615D4" w:rsidRPr="003622F0">
        <w:t>ze względu na art. 32 ust. 11 ustawy z dnia 14 grudnia 2016 r. – Prawo oświatowe</w:t>
      </w:r>
      <w:r w:rsidRPr="003622F0">
        <w:t xml:space="preserve"> (Dz. U. z 2021 r. poz. 1082, z </w:t>
      </w:r>
      <w:r w:rsidRPr="000E4906">
        <w:t>późn. zm.)</w:t>
      </w:r>
      <w:r w:rsidR="004615D4" w:rsidRPr="003622F0">
        <w:t xml:space="preserve">, zgodnie z którym w przypadku publicznych innych form wychowania przedszkolnego, prowadzonych przez osoby prawne niebędące jednostkami samorządu terytorialnego lub osoby fizyczne, oraz niepublicznych innych form wychowania przedszkolnego zadania i kompetencje określone w </w:t>
      </w:r>
      <w:r w:rsidR="007F6794">
        <w:t xml:space="preserve">tej </w:t>
      </w:r>
      <w:r w:rsidR="004615D4" w:rsidRPr="003622F0">
        <w:t>ustawie dla dyrektora przedszkola wykonuje osoba kierująca daną inną formą wychowania przedszkolnego wyznaczona przez osobę prowadzącą inną formę wychowania przedszkolnego.</w:t>
      </w:r>
    </w:p>
    <w:p w14:paraId="13810223" w14:textId="3A761BB9" w:rsidR="005F383F" w:rsidRPr="005F383F" w:rsidRDefault="005F383F" w:rsidP="00D569E9">
      <w:pPr>
        <w:spacing w:line="360" w:lineRule="auto"/>
        <w:ind w:firstLine="426"/>
        <w:jc w:val="both"/>
        <w:rPr>
          <w:color w:val="000000"/>
        </w:rPr>
      </w:pPr>
      <w:r w:rsidRPr="005F383F">
        <w:rPr>
          <w:color w:val="000000"/>
        </w:rPr>
        <w:t xml:space="preserve">W konsekwencji wprowadzenia powyższych zmian wsparciem w ramach Priorytetu 3 </w:t>
      </w:r>
      <w:proofErr w:type="spellStart"/>
      <w:r w:rsidRPr="005F383F">
        <w:rPr>
          <w:color w:val="000000"/>
        </w:rPr>
        <w:t>NPRCz</w:t>
      </w:r>
      <w:proofErr w:type="spellEnd"/>
      <w:r w:rsidRPr="005F383F">
        <w:rPr>
          <w:color w:val="000000"/>
        </w:rPr>
        <w:t xml:space="preserve"> 2.0. będą mogły być objęte wszystkie dzieci objęte wychowaniem przedszkolnym, niezależnie od miejsca, w którym dzieci realizują to wychowanie. Inne formy wychowania przedszkolnego są, tak samo jak przedszkola i oddziały przedszkolne w szkole podstawowej, miejscem realizacji przez dzieci wychowania przedszkolnego. Przepis art. 2 pkt 1 ustawy z dnia 14 grudnia 2016 r. – Prawo oświatowe wśród jednostek organizacyjnych systemu oświaty wymienia inne formy wychowania przedszkolnego na równi z przedszkolami. W przedszkolach, innych formach wychowania przedszkolnego oraz w oddziałach przedszkolnych w szkołach podstawowych jest realizowana jest taka sama podstawa programowa wychowania przedszkolnego, a dzieci 6-letnie odbywają na takich samych zasadach obowiązkowe roczne przygotowanie przedszkolne (art. 31 ust. 4 ustawy </w:t>
      </w:r>
      <w:r w:rsidR="007F6794">
        <w:rPr>
          <w:color w:val="000000"/>
        </w:rPr>
        <w:t xml:space="preserve">z dnia </w:t>
      </w:r>
      <w:r w:rsidR="007F6794" w:rsidRPr="007F6794">
        <w:t>14</w:t>
      </w:r>
      <w:r w:rsidR="007F6794">
        <w:t> </w:t>
      </w:r>
      <w:r w:rsidRPr="007F6794">
        <w:t>grudnia</w:t>
      </w:r>
      <w:r w:rsidRPr="005F383F">
        <w:rPr>
          <w:color w:val="000000"/>
        </w:rPr>
        <w:t xml:space="preserve"> 2016 r. – Prawo oświatowe). </w:t>
      </w:r>
      <w:r w:rsidR="007F6794" w:rsidRPr="007F6794">
        <w:rPr>
          <w:color w:val="000000"/>
        </w:rPr>
        <w:t>Za</w:t>
      </w:r>
      <w:r w:rsidR="007F6794">
        <w:rPr>
          <w:color w:val="000000"/>
        </w:rPr>
        <w:t>tem na gruncie ustawy z dnia 14 </w:t>
      </w:r>
      <w:r w:rsidR="007F6794" w:rsidRPr="007F6794">
        <w:rPr>
          <w:color w:val="000000"/>
        </w:rPr>
        <w:t>grudnia 2016 r. – Prawo oświatowe przedszkola, oddziały przedszkolne w szkołach podstawowych oraz inne formy wychowania przedszkolnego są traktowane jako równorzędne miejsca realizacji wychowania przedszkolnego.</w:t>
      </w:r>
    </w:p>
    <w:p w14:paraId="22A27DDE" w14:textId="05C40E71" w:rsidR="00D569E9" w:rsidRDefault="00D569E9" w:rsidP="00D569E9">
      <w:pPr>
        <w:spacing w:line="360" w:lineRule="auto"/>
        <w:ind w:firstLine="426"/>
        <w:jc w:val="both"/>
        <w:rPr>
          <w:color w:val="000000"/>
        </w:rPr>
      </w:pPr>
      <w:r w:rsidRPr="00D569E9">
        <w:rPr>
          <w:color w:val="000000"/>
        </w:rPr>
        <w:t xml:space="preserve">Ponadto zgodnie z pierwotnymi założeniami Priorytet 3 </w:t>
      </w:r>
      <w:proofErr w:type="spellStart"/>
      <w:r w:rsidRPr="00D569E9">
        <w:rPr>
          <w:color w:val="000000"/>
        </w:rPr>
        <w:t>NPRCz</w:t>
      </w:r>
      <w:proofErr w:type="spellEnd"/>
      <w:r w:rsidRPr="00D569E9">
        <w:rPr>
          <w:color w:val="000000"/>
        </w:rPr>
        <w:t xml:space="preserve"> 2.0. został zaprojektowany na lata 2021–2025 z myślą o wspieraniu organów prowadzących wszystkie placówki wychowania przedszkolnego, a więc w gronie uprawnionych wnioskodawców oraz beneficjentów od samego początku realizacji programu miały znaleźć się również inne formy wychowania przedszkolnego. Dotychczas przeszkodą w osiągnięciu tego założenia </w:t>
      </w:r>
      <w:r>
        <w:rPr>
          <w:color w:val="000000"/>
        </w:rPr>
        <w:t>był</w:t>
      </w:r>
      <w:r w:rsidRPr="00D569E9">
        <w:rPr>
          <w:color w:val="000000"/>
        </w:rPr>
        <w:t xml:space="preserve"> brak wskazania innych form wychowania przedszkolnego w art. 90u ustawy. </w:t>
      </w:r>
    </w:p>
    <w:p w14:paraId="4FCDABFB" w14:textId="77777777" w:rsidR="008D5A00" w:rsidRDefault="008D5A00" w:rsidP="008D5A00">
      <w:pPr>
        <w:spacing w:line="360" w:lineRule="auto"/>
        <w:ind w:firstLine="426"/>
        <w:jc w:val="both"/>
        <w:rPr>
          <w:color w:val="000000"/>
        </w:rPr>
      </w:pPr>
      <w:r>
        <w:rPr>
          <w:color w:val="000000"/>
          <w:spacing w:val="-2"/>
        </w:rPr>
        <w:t xml:space="preserve">Dzięki uwzględnieniu innych form wychowania przedszkolnego w przepisach rozporządzenia będzie możliwa pełniejsza i bardziej kompleksowa realizacja celu </w:t>
      </w:r>
      <w:r>
        <w:rPr>
          <w:color w:val="000000"/>
          <w:spacing w:val="-2"/>
        </w:rPr>
        <w:lastRenderedPageBreak/>
        <w:t xml:space="preserve">szczegółowego 3: „Wzmocnienie potencjału przedszkoli, bibliotek szkolnych i pedagogicznych poprzez wzrost atrakcyjności ich zbiorów” – wdrażanego w ramach Priorytetu 3 </w:t>
      </w:r>
      <w:proofErr w:type="spellStart"/>
      <w:r>
        <w:rPr>
          <w:color w:val="000000"/>
          <w:spacing w:val="-2"/>
        </w:rPr>
        <w:t>NPRCz</w:t>
      </w:r>
      <w:proofErr w:type="spellEnd"/>
      <w:r>
        <w:rPr>
          <w:color w:val="000000"/>
          <w:spacing w:val="-2"/>
        </w:rPr>
        <w:t xml:space="preserve"> 2.0.</w:t>
      </w:r>
    </w:p>
    <w:p w14:paraId="47B24FF1" w14:textId="76908DF2" w:rsidR="00BE1D8E" w:rsidRDefault="007E2254" w:rsidP="00D569E9">
      <w:pPr>
        <w:spacing w:line="360" w:lineRule="auto"/>
        <w:ind w:firstLine="426"/>
        <w:jc w:val="both"/>
      </w:pPr>
      <w:r>
        <w:rPr>
          <w:rFonts w:eastAsia="Calibri"/>
        </w:rPr>
        <w:t>Rozporządzenie wejdzie</w:t>
      </w:r>
      <w:r w:rsidR="00BE1D8E" w:rsidRPr="00E705AC">
        <w:rPr>
          <w:rFonts w:eastAsia="Calibri"/>
        </w:rPr>
        <w:t xml:space="preserve"> w życie </w:t>
      </w:r>
      <w:r w:rsidR="00152028">
        <w:rPr>
          <w:rFonts w:eastAsia="Calibri"/>
        </w:rPr>
        <w:t>po upływie 14 dni od dnia ogłoszenia</w:t>
      </w:r>
      <w:r w:rsidR="00BE1D8E" w:rsidRPr="00E705AC">
        <w:rPr>
          <w:rFonts w:eastAsia="Calibri"/>
        </w:rPr>
        <w:t>.</w:t>
      </w:r>
    </w:p>
    <w:p w14:paraId="68BB3CE5" w14:textId="6677A2D1" w:rsidR="00A3158C" w:rsidRDefault="00A3158C" w:rsidP="00D569E9">
      <w:pPr>
        <w:spacing w:line="360" w:lineRule="auto"/>
        <w:ind w:firstLine="426"/>
        <w:jc w:val="both"/>
      </w:pPr>
      <w:r w:rsidRPr="003D123E">
        <w:t xml:space="preserve">Projekt </w:t>
      </w:r>
      <w:r w:rsidR="001C0E9B" w:rsidRPr="003D123E">
        <w:t xml:space="preserve">rozporządzenia </w:t>
      </w:r>
      <w:r w:rsidRPr="003D123E">
        <w:t>nie zawiera przepisów technicz</w:t>
      </w:r>
      <w:r w:rsidR="00C44D84">
        <w:t>nych w </w:t>
      </w:r>
      <w:r w:rsidRPr="003D123E">
        <w:t xml:space="preserve">rozumieniu rozporządzenia Rady Ministrów z dnia 23 grudnia 2002 r. w sprawie sposobu funkcjonowania krajowego systemu notyfikacji norm i aktów prawnych (Dz. U. poz. 2039 oraz z 2004 r. poz. 597) </w:t>
      </w:r>
      <w:r w:rsidR="00152028">
        <w:t xml:space="preserve">i w związku z tym </w:t>
      </w:r>
      <w:r w:rsidRPr="003D123E">
        <w:t>nie podlega notyfikacji</w:t>
      </w:r>
      <w:r w:rsidR="00152028">
        <w:t>.</w:t>
      </w:r>
      <w:r w:rsidRPr="003D123E">
        <w:t xml:space="preserve"> </w:t>
      </w:r>
    </w:p>
    <w:p w14:paraId="3A4FD07C" w14:textId="77777777" w:rsidR="00152028" w:rsidRPr="003D123E" w:rsidRDefault="00152028" w:rsidP="00D569E9">
      <w:pPr>
        <w:pStyle w:val="Akapitzlist"/>
        <w:autoSpaceDE w:val="0"/>
        <w:autoSpaceDN w:val="0"/>
        <w:adjustRightInd w:val="0"/>
        <w:spacing w:line="360" w:lineRule="auto"/>
        <w:ind w:left="0" w:firstLine="426"/>
        <w:jc w:val="both"/>
      </w:pPr>
      <w:r w:rsidRPr="00EA6F61">
        <w:t>Przedmiot rozporządzenia nie jest objęty zakresem regulacji prawa Unii Europejskiej.</w:t>
      </w:r>
    </w:p>
    <w:p w14:paraId="024DFCFD" w14:textId="16AE2BFB" w:rsidR="00A3158C" w:rsidRPr="003D123E" w:rsidRDefault="00A3158C" w:rsidP="00D569E9">
      <w:pPr>
        <w:spacing w:line="360" w:lineRule="auto"/>
        <w:ind w:firstLine="426"/>
        <w:jc w:val="both"/>
      </w:pPr>
      <w:r w:rsidRPr="003D123E">
        <w:t xml:space="preserve">Projekt rozporządzenia nie wymaga przedstawienia właściwym </w:t>
      </w:r>
      <w:r w:rsidR="00152028" w:rsidRPr="003D123E">
        <w:t xml:space="preserve">organom </w:t>
      </w:r>
      <w:r w:rsidR="00152028">
        <w:t xml:space="preserve">i </w:t>
      </w:r>
      <w:r w:rsidRPr="003D123E">
        <w:t xml:space="preserve">instytucjom Unii Europejskiej, w tym Europejskiemu Bankowi Centralnemu, celem uzyskania opinii, dokonania powiadomienia, konsultacji albo uzgodnienia. </w:t>
      </w:r>
    </w:p>
    <w:p w14:paraId="6589224A" w14:textId="650B7F0B" w:rsidR="00303D0D" w:rsidRDefault="00D569E9" w:rsidP="00D569E9">
      <w:pPr>
        <w:spacing w:line="360" w:lineRule="auto"/>
        <w:ind w:firstLine="426"/>
        <w:jc w:val="both"/>
      </w:pPr>
      <w:r w:rsidRPr="003D123E">
        <w:t xml:space="preserve">Projekt rozporządzenia </w:t>
      </w:r>
      <w:r w:rsidR="004C6A7E">
        <w:t>nie będzie miał</w:t>
      </w:r>
      <w:r w:rsidR="00303D0D" w:rsidRPr="003D123E">
        <w:t xml:space="preserve"> wpływ</w:t>
      </w:r>
      <w:r w:rsidR="004C6A7E">
        <w:t>u</w:t>
      </w:r>
      <w:r w:rsidR="00303D0D" w:rsidRPr="003D123E">
        <w:t xml:space="preserve"> na działalność </w:t>
      </w:r>
      <w:proofErr w:type="spellStart"/>
      <w:r w:rsidR="00303D0D" w:rsidRPr="003D123E">
        <w:t>mikroprzedsiębiorców</w:t>
      </w:r>
      <w:proofErr w:type="spellEnd"/>
      <w:r w:rsidR="00303D0D" w:rsidRPr="003D123E">
        <w:t xml:space="preserve"> oraz mał</w:t>
      </w:r>
      <w:r>
        <w:t>ych i średnich przedsiębiorców.</w:t>
      </w:r>
    </w:p>
    <w:p w14:paraId="57B8D06D" w14:textId="77777777" w:rsidR="00152028" w:rsidRPr="003D123E" w:rsidRDefault="00152028" w:rsidP="00D569E9">
      <w:pPr>
        <w:spacing w:line="360" w:lineRule="auto"/>
        <w:ind w:firstLine="426"/>
        <w:jc w:val="both"/>
      </w:pPr>
      <w:r w:rsidRPr="003D123E">
        <w:t xml:space="preserve">Odnosząc się do § 12 pkt 1 załącznika do rozporządzenia Prezesa Rady Ministrów z dnia 20 czerwca 2002 r. w sprawie „Zasad techniki prawodawczej” (Dz. U. z 2016 r. poz. 283), należy stwierdzić, że rozporządzenie uwzględnia regulacje, w stosunku do których nie ma możliwości, aby mogły być podjęte za pomocą alternatywnych środków. </w:t>
      </w:r>
    </w:p>
    <w:sectPr w:rsidR="00152028" w:rsidRPr="003D123E" w:rsidSect="00BD3CE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87D5" w14:textId="77777777" w:rsidR="00E349B4" w:rsidRDefault="00E349B4" w:rsidP="008A5199">
      <w:r>
        <w:separator/>
      </w:r>
    </w:p>
  </w:endnote>
  <w:endnote w:type="continuationSeparator" w:id="0">
    <w:p w14:paraId="2F6A51EA" w14:textId="77777777" w:rsidR="00E349B4" w:rsidRDefault="00E349B4" w:rsidP="008A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B3E4B" w14:textId="77777777" w:rsidR="00E349B4" w:rsidRDefault="00E349B4" w:rsidP="008A5199">
      <w:r>
        <w:separator/>
      </w:r>
    </w:p>
  </w:footnote>
  <w:footnote w:type="continuationSeparator" w:id="0">
    <w:p w14:paraId="0A9C49E7" w14:textId="77777777" w:rsidR="00E349B4" w:rsidRDefault="00E349B4" w:rsidP="008A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B484" w14:textId="2BB0BBB5" w:rsidR="00BD3CE2" w:rsidRDefault="00BD3CE2">
    <w:pPr>
      <w:pStyle w:val="Nagwek"/>
      <w:jc w:val="center"/>
    </w:pPr>
    <w:r>
      <w:t xml:space="preserve">– </w:t>
    </w:r>
    <w:sdt>
      <w:sdtPr>
        <w:id w:val="-3461796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65CAD">
          <w:rPr>
            <w:noProof/>
          </w:rPr>
          <w:t>3</w:t>
        </w:r>
        <w:r>
          <w:fldChar w:fldCharType="end"/>
        </w:r>
        <w:r>
          <w:t xml:space="preserve"> –</w:t>
        </w:r>
      </w:sdtContent>
    </w:sdt>
  </w:p>
  <w:p w14:paraId="1106158E" w14:textId="77777777" w:rsidR="00BD3CE2" w:rsidRDefault="00BD3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3"/>
    <w:multiLevelType w:val="hybridMultilevel"/>
    <w:tmpl w:val="D3DE9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70"/>
    <w:multiLevelType w:val="hybridMultilevel"/>
    <w:tmpl w:val="A4E4597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7C95186"/>
    <w:multiLevelType w:val="hybridMultilevel"/>
    <w:tmpl w:val="B2B0B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116BB"/>
    <w:multiLevelType w:val="hybridMultilevel"/>
    <w:tmpl w:val="9572B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131B"/>
    <w:multiLevelType w:val="hybridMultilevel"/>
    <w:tmpl w:val="CA884CF2"/>
    <w:lvl w:ilvl="0" w:tplc="896A3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BF3BDC"/>
    <w:multiLevelType w:val="hybridMultilevel"/>
    <w:tmpl w:val="C8866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6B2878"/>
    <w:multiLevelType w:val="hybridMultilevel"/>
    <w:tmpl w:val="483A52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C21AD5"/>
    <w:multiLevelType w:val="hybridMultilevel"/>
    <w:tmpl w:val="263C3CA0"/>
    <w:lvl w:ilvl="0" w:tplc="29A62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A3D60"/>
    <w:multiLevelType w:val="hybridMultilevel"/>
    <w:tmpl w:val="7EF61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B2259"/>
    <w:multiLevelType w:val="hybridMultilevel"/>
    <w:tmpl w:val="2CC8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A4498"/>
    <w:multiLevelType w:val="hybridMultilevel"/>
    <w:tmpl w:val="484602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0E302C"/>
    <w:multiLevelType w:val="hybridMultilevel"/>
    <w:tmpl w:val="6A827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C3B1E"/>
    <w:multiLevelType w:val="hybridMultilevel"/>
    <w:tmpl w:val="FE68A7DE"/>
    <w:lvl w:ilvl="0" w:tplc="7C1485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1D840388"/>
    <w:multiLevelType w:val="hybridMultilevel"/>
    <w:tmpl w:val="C2F8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6739B"/>
    <w:multiLevelType w:val="hybridMultilevel"/>
    <w:tmpl w:val="BBC88D36"/>
    <w:lvl w:ilvl="0" w:tplc="A4C6D088">
      <w:start w:val="1"/>
      <w:numFmt w:val="decimal"/>
      <w:lvlText w:val="%1."/>
      <w:lvlJc w:val="left"/>
      <w:pPr>
        <w:ind w:left="851" w:hanging="283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A7066"/>
    <w:multiLevelType w:val="hybridMultilevel"/>
    <w:tmpl w:val="F4C00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21234"/>
    <w:multiLevelType w:val="hybridMultilevel"/>
    <w:tmpl w:val="086C635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A1986"/>
    <w:multiLevelType w:val="hybridMultilevel"/>
    <w:tmpl w:val="8F645E80"/>
    <w:lvl w:ilvl="0" w:tplc="1C3478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8382F7E"/>
    <w:multiLevelType w:val="hybridMultilevel"/>
    <w:tmpl w:val="4F36235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2DC76BF5"/>
    <w:multiLevelType w:val="hybridMultilevel"/>
    <w:tmpl w:val="033C8682"/>
    <w:lvl w:ilvl="0" w:tplc="046877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D5671"/>
    <w:multiLevelType w:val="hybridMultilevel"/>
    <w:tmpl w:val="9D7E8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F67669"/>
    <w:multiLevelType w:val="hybridMultilevel"/>
    <w:tmpl w:val="45646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D7F0E"/>
    <w:multiLevelType w:val="hybridMultilevel"/>
    <w:tmpl w:val="14067FD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3AA333EF"/>
    <w:multiLevelType w:val="hybridMultilevel"/>
    <w:tmpl w:val="4362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77FEA"/>
    <w:multiLevelType w:val="hybridMultilevel"/>
    <w:tmpl w:val="4E06D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4503C"/>
    <w:multiLevelType w:val="hybridMultilevel"/>
    <w:tmpl w:val="7DC454B2"/>
    <w:lvl w:ilvl="0" w:tplc="87B482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89073E"/>
    <w:multiLevelType w:val="hybridMultilevel"/>
    <w:tmpl w:val="50F8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2027"/>
    <w:multiLevelType w:val="hybridMultilevel"/>
    <w:tmpl w:val="E12C1A0A"/>
    <w:lvl w:ilvl="0" w:tplc="B992A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35362"/>
    <w:multiLevelType w:val="hybridMultilevel"/>
    <w:tmpl w:val="A46E9AA2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1">
      <w:start w:val="1"/>
      <w:numFmt w:val="decimal"/>
      <w:lvlText w:val="%2)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9" w15:restartNumberingAfterBreak="0">
    <w:nsid w:val="55002C24"/>
    <w:multiLevelType w:val="hybridMultilevel"/>
    <w:tmpl w:val="D45C4A9E"/>
    <w:lvl w:ilvl="0" w:tplc="4216B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7A3B66"/>
    <w:multiLevelType w:val="hybridMultilevel"/>
    <w:tmpl w:val="1528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948F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40430"/>
    <w:multiLevelType w:val="hybridMultilevel"/>
    <w:tmpl w:val="CF6AA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17CD4"/>
    <w:multiLevelType w:val="hybridMultilevel"/>
    <w:tmpl w:val="3BE0615C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60100ED9"/>
    <w:multiLevelType w:val="hybridMultilevel"/>
    <w:tmpl w:val="AF0CCCE0"/>
    <w:lvl w:ilvl="0" w:tplc="BADCFF3E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018441C"/>
    <w:multiLevelType w:val="hybridMultilevel"/>
    <w:tmpl w:val="3FF4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7FBE"/>
    <w:multiLevelType w:val="hybridMultilevel"/>
    <w:tmpl w:val="C1345848"/>
    <w:lvl w:ilvl="0" w:tplc="E93E7752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583EBFC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5B1A"/>
    <w:multiLevelType w:val="hybridMultilevel"/>
    <w:tmpl w:val="1C48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756F3"/>
    <w:multiLevelType w:val="hybridMultilevel"/>
    <w:tmpl w:val="C9901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A05568"/>
    <w:multiLevelType w:val="hybridMultilevel"/>
    <w:tmpl w:val="DE4A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E2A50"/>
    <w:multiLevelType w:val="hybridMultilevel"/>
    <w:tmpl w:val="34203A2C"/>
    <w:lvl w:ilvl="0" w:tplc="9C04E33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3FE365B"/>
    <w:multiLevelType w:val="hybridMultilevel"/>
    <w:tmpl w:val="705E3A98"/>
    <w:lvl w:ilvl="0" w:tplc="D8C821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52782"/>
    <w:multiLevelType w:val="hybridMultilevel"/>
    <w:tmpl w:val="15280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948FF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717F"/>
    <w:multiLevelType w:val="hybridMultilevel"/>
    <w:tmpl w:val="B56ED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17F24"/>
    <w:multiLevelType w:val="hybridMultilevel"/>
    <w:tmpl w:val="74045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60EC6"/>
    <w:multiLevelType w:val="hybridMultilevel"/>
    <w:tmpl w:val="DE6E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047D1"/>
    <w:multiLevelType w:val="hybridMultilevel"/>
    <w:tmpl w:val="23363BD4"/>
    <w:lvl w:ilvl="0" w:tplc="F3103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8E50AC"/>
    <w:multiLevelType w:val="hybridMultilevel"/>
    <w:tmpl w:val="2C2E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33451"/>
    <w:multiLevelType w:val="hybridMultilevel"/>
    <w:tmpl w:val="7B64240A"/>
    <w:lvl w:ilvl="0" w:tplc="9B1622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F72B5F"/>
    <w:multiLevelType w:val="hybridMultilevel"/>
    <w:tmpl w:val="3FF4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21"/>
  </w:num>
  <w:num w:numId="5">
    <w:abstractNumId w:val="39"/>
  </w:num>
  <w:num w:numId="6">
    <w:abstractNumId w:val="12"/>
  </w:num>
  <w:num w:numId="7">
    <w:abstractNumId w:val="30"/>
  </w:num>
  <w:num w:numId="8">
    <w:abstractNumId w:val="2"/>
  </w:num>
  <w:num w:numId="9">
    <w:abstractNumId w:val="16"/>
  </w:num>
  <w:num w:numId="10">
    <w:abstractNumId w:val="37"/>
  </w:num>
  <w:num w:numId="11">
    <w:abstractNumId w:val="10"/>
  </w:num>
  <w:num w:numId="12">
    <w:abstractNumId w:val="33"/>
  </w:num>
  <w:num w:numId="13">
    <w:abstractNumId w:val="20"/>
  </w:num>
  <w:num w:numId="14">
    <w:abstractNumId w:val="5"/>
  </w:num>
  <w:num w:numId="15">
    <w:abstractNumId w:val="6"/>
  </w:num>
  <w:num w:numId="16">
    <w:abstractNumId w:val="1"/>
  </w:num>
  <w:num w:numId="17">
    <w:abstractNumId w:val="28"/>
  </w:num>
  <w:num w:numId="18">
    <w:abstractNumId w:val="7"/>
  </w:num>
  <w:num w:numId="19">
    <w:abstractNumId w:val="4"/>
  </w:num>
  <w:num w:numId="20">
    <w:abstractNumId w:val="9"/>
  </w:num>
  <w:num w:numId="21">
    <w:abstractNumId w:val="34"/>
  </w:num>
  <w:num w:numId="22">
    <w:abstractNumId w:val="38"/>
  </w:num>
  <w:num w:numId="23">
    <w:abstractNumId w:val="47"/>
  </w:num>
  <w:num w:numId="24">
    <w:abstractNumId w:val="41"/>
  </w:num>
  <w:num w:numId="25">
    <w:abstractNumId w:val="24"/>
  </w:num>
  <w:num w:numId="26">
    <w:abstractNumId w:val="36"/>
  </w:num>
  <w:num w:numId="27">
    <w:abstractNumId w:val="11"/>
  </w:num>
  <w:num w:numId="28">
    <w:abstractNumId w:val="48"/>
  </w:num>
  <w:num w:numId="29">
    <w:abstractNumId w:val="26"/>
  </w:num>
  <w:num w:numId="30">
    <w:abstractNumId w:val="27"/>
  </w:num>
  <w:num w:numId="31">
    <w:abstractNumId w:val="35"/>
  </w:num>
  <w:num w:numId="32">
    <w:abstractNumId w:val="40"/>
  </w:num>
  <w:num w:numId="33">
    <w:abstractNumId w:val="13"/>
  </w:num>
  <w:num w:numId="34">
    <w:abstractNumId w:val="15"/>
  </w:num>
  <w:num w:numId="35">
    <w:abstractNumId w:val="45"/>
  </w:num>
  <w:num w:numId="36">
    <w:abstractNumId w:val="25"/>
  </w:num>
  <w:num w:numId="37">
    <w:abstractNumId w:val="31"/>
  </w:num>
  <w:num w:numId="38">
    <w:abstractNumId w:val="42"/>
  </w:num>
  <w:num w:numId="39">
    <w:abstractNumId w:val="46"/>
  </w:num>
  <w:num w:numId="40">
    <w:abstractNumId w:val="19"/>
  </w:num>
  <w:num w:numId="41">
    <w:abstractNumId w:val="23"/>
  </w:num>
  <w:num w:numId="42">
    <w:abstractNumId w:val="18"/>
  </w:num>
  <w:num w:numId="43">
    <w:abstractNumId w:val="0"/>
  </w:num>
  <w:num w:numId="44">
    <w:abstractNumId w:val="3"/>
  </w:num>
  <w:num w:numId="45">
    <w:abstractNumId w:val="44"/>
  </w:num>
  <w:num w:numId="46">
    <w:abstractNumId w:val="22"/>
  </w:num>
  <w:num w:numId="47">
    <w:abstractNumId w:val="32"/>
  </w:num>
  <w:num w:numId="48">
    <w:abstractNumId w:val="1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021E3"/>
    <w:rsid w:val="00002D15"/>
    <w:rsid w:val="00004AA1"/>
    <w:rsid w:val="0001298C"/>
    <w:rsid w:val="000151F3"/>
    <w:rsid w:val="00023036"/>
    <w:rsid w:val="00024BD7"/>
    <w:rsid w:val="00030758"/>
    <w:rsid w:val="00032AB4"/>
    <w:rsid w:val="000358C5"/>
    <w:rsid w:val="000479DF"/>
    <w:rsid w:val="0005419B"/>
    <w:rsid w:val="000607E6"/>
    <w:rsid w:val="00061A20"/>
    <w:rsid w:val="00061C72"/>
    <w:rsid w:val="000663E4"/>
    <w:rsid w:val="000714EA"/>
    <w:rsid w:val="00075059"/>
    <w:rsid w:val="00075C32"/>
    <w:rsid w:val="00076F6E"/>
    <w:rsid w:val="000777BE"/>
    <w:rsid w:val="0008510A"/>
    <w:rsid w:val="00086B72"/>
    <w:rsid w:val="00086C68"/>
    <w:rsid w:val="00090067"/>
    <w:rsid w:val="00091ACA"/>
    <w:rsid w:val="00092F7B"/>
    <w:rsid w:val="00095E9B"/>
    <w:rsid w:val="000A286C"/>
    <w:rsid w:val="000A5F10"/>
    <w:rsid w:val="000B19AC"/>
    <w:rsid w:val="000B576E"/>
    <w:rsid w:val="000B5ACA"/>
    <w:rsid w:val="000B63F1"/>
    <w:rsid w:val="000C2373"/>
    <w:rsid w:val="000C467E"/>
    <w:rsid w:val="000C5104"/>
    <w:rsid w:val="000D1D25"/>
    <w:rsid w:val="000E0D74"/>
    <w:rsid w:val="000E4325"/>
    <w:rsid w:val="000E4906"/>
    <w:rsid w:val="000E717B"/>
    <w:rsid w:val="000E776A"/>
    <w:rsid w:val="000F6F5B"/>
    <w:rsid w:val="00105AFD"/>
    <w:rsid w:val="00117CFE"/>
    <w:rsid w:val="001255F1"/>
    <w:rsid w:val="0015096B"/>
    <w:rsid w:val="00152028"/>
    <w:rsid w:val="00154A8E"/>
    <w:rsid w:val="00161D2C"/>
    <w:rsid w:val="00163EA9"/>
    <w:rsid w:val="001811BC"/>
    <w:rsid w:val="0018168F"/>
    <w:rsid w:val="00190BBB"/>
    <w:rsid w:val="00193246"/>
    <w:rsid w:val="00197B62"/>
    <w:rsid w:val="001A1986"/>
    <w:rsid w:val="001A3084"/>
    <w:rsid w:val="001A5138"/>
    <w:rsid w:val="001A7300"/>
    <w:rsid w:val="001B002C"/>
    <w:rsid w:val="001B3470"/>
    <w:rsid w:val="001B70EC"/>
    <w:rsid w:val="001C0E9B"/>
    <w:rsid w:val="001C11AC"/>
    <w:rsid w:val="001C253A"/>
    <w:rsid w:val="001C62F5"/>
    <w:rsid w:val="001D1FB9"/>
    <w:rsid w:val="001D604A"/>
    <w:rsid w:val="001E1D42"/>
    <w:rsid w:val="001F005C"/>
    <w:rsid w:val="001F27D0"/>
    <w:rsid w:val="001F66DD"/>
    <w:rsid w:val="001F6A90"/>
    <w:rsid w:val="00202BCC"/>
    <w:rsid w:val="00204716"/>
    <w:rsid w:val="00210021"/>
    <w:rsid w:val="00212592"/>
    <w:rsid w:val="00213EB6"/>
    <w:rsid w:val="00220556"/>
    <w:rsid w:val="00221F15"/>
    <w:rsid w:val="00230302"/>
    <w:rsid w:val="00240DF6"/>
    <w:rsid w:val="002418AA"/>
    <w:rsid w:val="0024400E"/>
    <w:rsid w:val="00246F2F"/>
    <w:rsid w:val="0025053C"/>
    <w:rsid w:val="0025371B"/>
    <w:rsid w:val="00253D55"/>
    <w:rsid w:val="002725FF"/>
    <w:rsid w:val="002737BA"/>
    <w:rsid w:val="00280642"/>
    <w:rsid w:val="0028418F"/>
    <w:rsid w:val="00292C66"/>
    <w:rsid w:val="002B346C"/>
    <w:rsid w:val="002B4741"/>
    <w:rsid w:val="002D6FA5"/>
    <w:rsid w:val="002E0601"/>
    <w:rsid w:val="002E149E"/>
    <w:rsid w:val="002F06FB"/>
    <w:rsid w:val="002F1DB0"/>
    <w:rsid w:val="002F2D47"/>
    <w:rsid w:val="002F33CF"/>
    <w:rsid w:val="002F47CE"/>
    <w:rsid w:val="002F5CBB"/>
    <w:rsid w:val="002F68C0"/>
    <w:rsid w:val="002F7BD1"/>
    <w:rsid w:val="0030378A"/>
    <w:rsid w:val="00303D0D"/>
    <w:rsid w:val="003062D5"/>
    <w:rsid w:val="0030719F"/>
    <w:rsid w:val="00313D69"/>
    <w:rsid w:val="003266CD"/>
    <w:rsid w:val="003277A5"/>
    <w:rsid w:val="00346D72"/>
    <w:rsid w:val="00347C55"/>
    <w:rsid w:val="003537EE"/>
    <w:rsid w:val="00354CD3"/>
    <w:rsid w:val="00357370"/>
    <w:rsid w:val="003579D1"/>
    <w:rsid w:val="003622F0"/>
    <w:rsid w:val="00374771"/>
    <w:rsid w:val="00376B79"/>
    <w:rsid w:val="003824FA"/>
    <w:rsid w:val="00382CE1"/>
    <w:rsid w:val="003944D3"/>
    <w:rsid w:val="003A02E9"/>
    <w:rsid w:val="003A09A2"/>
    <w:rsid w:val="003A4FDF"/>
    <w:rsid w:val="003A5B5E"/>
    <w:rsid w:val="003C75B2"/>
    <w:rsid w:val="003D123E"/>
    <w:rsid w:val="003D4E96"/>
    <w:rsid w:val="003E435B"/>
    <w:rsid w:val="003E46E9"/>
    <w:rsid w:val="003F19E1"/>
    <w:rsid w:val="003F3796"/>
    <w:rsid w:val="003F3AFB"/>
    <w:rsid w:val="003F4689"/>
    <w:rsid w:val="004039F1"/>
    <w:rsid w:val="00411B83"/>
    <w:rsid w:val="004146D0"/>
    <w:rsid w:val="00414A67"/>
    <w:rsid w:val="00416A82"/>
    <w:rsid w:val="00417668"/>
    <w:rsid w:val="00420C61"/>
    <w:rsid w:val="00423515"/>
    <w:rsid w:val="00423FF9"/>
    <w:rsid w:val="004306B0"/>
    <w:rsid w:val="00432F5F"/>
    <w:rsid w:val="004363C9"/>
    <w:rsid w:val="00437679"/>
    <w:rsid w:val="00444176"/>
    <w:rsid w:val="00450937"/>
    <w:rsid w:val="004531E8"/>
    <w:rsid w:val="004605ED"/>
    <w:rsid w:val="00460AD3"/>
    <w:rsid w:val="004614B9"/>
    <w:rsid w:val="004615D4"/>
    <w:rsid w:val="00465E64"/>
    <w:rsid w:val="00472660"/>
    <w:rsid w:val="00475C10"/>
    <w:rsid w:val="00486AD7"/>
    <w:rsid w:val="00487ACD"/>
    <w:rsid w:val="0049271B"/>
    <w:rsid w:val="0049611B"/>
    <w:rsid w:val="004B0EE6"/>
    <w:rsid w:val="004C6A7E"/>
    <w:rsid w:val="004D05CB"/>
    <w:rsid w:val="004E302E"/>
    <w:rsid w:val="004F541A"/>
    <w:rsid w:val="004F78BB"/>
    <w:rsid w:val="00500FAD"/>
    <w:rsid w:val="0050550F"/>
    <w:rsid w:val="00510D33"/>
    <w:rsid w:val="00513B0D"/>
    <w:rsid w:val="00514C87"/>
    <w:rsid w:val="00517C4A"/>
    <w:rsid w:val="00525E69"/>
    <w:rsid w:val="005322F3"/>
    <w:rsid w:val="00535F6F"/>
    <w:rsid w:val="005372AC"/>
    <w:rsid w:val="00551502"/>
    <w:rsid w:val="005566D0"/>
    <w:rsid w:val="005566DB"/>
    <w:rsid w:val="0055721A"/>
    <w:rsid w:val="00560EEF"/>
    <w:rsid w:val="00572F53"/>
    <w:rsid w:val="0057428A"/>
    <w:rsid w:val="0058444D"/>
    <w:rsid w:val="005904C2"/>
    <w:rsid w:val="005A199F"/>
    <w:rsid w:val="005A3EF7"/>
    <w:rsid w:val="005B02A9"/>
    <w:rsid w:val="005B5588"/>
    <w:rsid w:val="005B781D"/>
    <w:rsid w:val="005C025A"/>
    <w:rsid w:val="005C09C3"/>
    <w:rsid w:val="005C4815"/>
    <w:rsid w:val="005C4C3C"/>
    <w:rsid w:val="005C5D21"/>
    <w:rsid w:val="005D08B6"/>
    <w:rsid w:val="005D1742"/>
    <w:rsid w:val="005E142C"/>
    <w:rsid w:val="005F383F"/>
    <w:rsid w:val="005F7369"/>
    <w:rsid w:val="0060554A"/>
    <w:rsid w:val="00605E43"/>
    <w:rsid w:val="00616A2D"/>
    <w:rsid w:val="00617F28"/>
    <w:rsid w:val="006242FA"/>
    <w:rsid w:val="006254B1"/>
    <w:rsid w:val="00626A29"/>
    <w:rsid w:val="0063557F"/>
    <w:rsid w:val="00637E76"/>
    <w:rsid w:val="00640B4B"/>
    <w:rsid w:val="00641DFB"/>
    <w:rsid w:val="006518A2"/>
    <w:rsid w:val="00655F5F"/>
    <w:rsid w:val="00662046"/>
    <w:rsid w:val="00670632"/>
    <w:rsid w:val="00672A57"/>
    <w:rsid w:val="00686E15"/>
    <w:rsid w:val="0069133A"/>
    <w:rsid w:val="006921E8"/>
    <w:rsid w:val="006A5AA5"/>
    <w:rsid w:val="006B214F"/>
    <w:rsid w:val="006B45BA"/>
    <w:rsid w:val="006C21DE"/>
    <w:rsid w:val="006E0666"/>
    <w:rsid w:val="006E29AA"/>
    <w:rsid w:val="006E7594"/>
    <w:rsid w:val="006F285F"/>
    <w:rsid w:val="006F3979"/>
    <w:rsid w:val="006F416A"/>
    <w:rsid w:val="007023E4"/>
    <w:rsid w:val="00704C9C"/>
    <w:rsid w:val="00711005"/>
    <w:rsid w:val="007170E4"/>
    <w:rsid w:val="00720BB6"/>
    <w:rsid w:val="00724D35"/>
    <w:rsid w:val="0073111F"/>
    <w:rsid w:val="00741985"/>
    <w:rsid w:val="00744205"/>
    <w:rsid w:val="0074609C"/>
    <w:rsid w:val="007512F4"/>
    <w:rsid w:val="00755273"/>
    <w:rsid w:val="00764AA7"/>
    <w:rsid w:val="00774D60"/>
    <w:rsid w:val="0078283D"/>
    <w:rsid w:val="00782F92"/>
    <w:rsid w:val="00791B13"/>
    <w:rsid w:val="00797B99"/>
    <w:rsid w:val="007A2825"/>
    <w:rsid w:val="007A739E"/>
    <w:rsid w:val="007C27D4"/>
    <w:rsid w:val="007C7D36"/>
    <w:rsid w:val="007D011B"/>
    <w:rsid w:val="007E1894"/>
    <w:rsid w:val="007E2254"/>
    <w:rsid w:val="007E4103"/>
    <w:rsid w:val="007E6E3C"/>
    <w:rsid w:val="007F6794"/>
    <w:rsid w:val="00801F65"/>
    <w:rsid w:val="00804092"/>
    <w:rsid w:val="008060A8"/>
    <w:rsid w:val="00807019"/>
    <w:rsid w:val="008072B3"/>
    <w:rsid w:val="008167CA"/>
    <w:rsid w:val="008203F5"/>
    <w:rsid w:val="008219A5"/>
    <w:rsid w:val="00821E31"/>
    <w:rsid w:val="00824C4B"/>
    <w:rsid w:val="00830BB1"/>
    <w:rsid w:val="008524E8"/>
    <w:rsid w:val="00882790"/>
    <w:rsid w:val="00883700"/>
    <w:rsid w:val="008840B9"/>
    <w:rsid w:val="00884A0D"/>
    <w:rsid w:val="00887D96"/>
    <w:rsid w:val="0089100C"/>
    <w:rsid w:val="008916AF"/>
    <w:rsid w:val="008A2D15"/>
    <w:rsid w:val="008A451A"/>
    <w:rsid w:val="008A5199"/>
    <w:rsid w:val="008A687F"/>
    <w:rsid w:val="008B171A"/>
    <w:rsid w:val="008B3961"/>
    <w:rsid w:val="008B63B9"/>
    <w:rsid w:val="008C4441"/>
    <w:rsid w:val="008C4A77"/>
    <w:rsid w:val="008C5C26"/>
    <w:rsid w:val="008C6562"/>
    <w:rsid w:val="008C67AB"/>
    <w:rsid w:val="008D03B8"/>
    <w:rsid w:val="008D4B80"/>
    <w:rsid w:val="008D532A"/>
    <w:rsid w:val="008D5A00"/>
    <w:rsid w:val="008D6DE3"/>
    <w:rsid w:val="008E04E4"/>
    <w:rsid w:val="008E24BA"/>
    <w:rsid w:val="008E28CC"/>
    <w:rsid w:val="008E3068"/>
    <w:rsid w:val="008E3738"/>
    <w:rsid w:val="008F0925"/>
    <w:rsid w:val="008F6F60"/>
    <w:rsid w:val="008F76CD"/>
    <w:rsid w:val="00912632"/>
    <w:rsid w:val="00913761"/>
    <w:rsid w:val="009179ED"/>
    <w:rsid w:val="009222A4"/>
    <w:rsid w:val="00922417"/>
    <w:rsid w:val="00931EEC"/>
    <w:rsid w:val="009406F2"/>
    <w:rsid w:val="00951997"/>
    <w:rsid w:val="00952E15"/>
    <w:rsid w:val="009530C8"/>
    <w:rsid w:val="00954FFB"/>
    <w:rsid w:val="00960BA6"/>
    <w:rsid w:val="00962A7A"/>
    <w:rsid w:val="0096676D"/>
    <w:rsid w:val="00967B55"/>
    <w:rsid w:val="00973AB9"/>
    <w:rsid w:val="00980E72"/>
    <w:rsid w:val="00984EC9"/>
    <w:rsid w:val="00986AD2"/>
    <w:rsid w:val="00986CA8"/>
    <w:rsid w:val="00990303"/>
    <w:rsid w:val="00995C42"/>
    <w:rsid w:val="009A2FE1"/>
    <w:rsid w:val="009A3B43"/>
    <w:rsid w:val="009A602C"/>
    <w:rsid w:val="009B56B3"/>
    <w:rsid w:val="009D10C0"/>
    <w:rsid w:val="009D2488"/>
    <w:rsid w:val="009D3799"/>
    <w:rsid w:val="009E23F6"/>
    <w:rsid w:val="009E4F6A"/>
    <w:rsid w:val="009F4477"/>
    <w:rsid w:val="009F67F1"/>
    <w:rsid w:val="00A04230"/>
    <w:rsid w:val="00A05CF3"/>
    <w:rsid w:val="00A10DFB"/>
    <w:rsid w:val="00A127FB"/>
    <w:rsid w:val="00A1287F"/>
    <w:rsid w:val="00A1510A"/>
    <w:rsid w:val="00A27C53"/>
    <w:rsid w:val="00A27D75"/>
    <w:rsid w:val="00A3158C"/>
    <w:rsid w:val="00A35F64"/>
    <w:rsid w:val="00A424CC"/>
    <w:rsid w:val="00A45FBF"/>
    <w:rsid w:val="00A5002B"/>
    <w:rsid w:val="00A50C04"/>
    <w:rsid w:val="00A519FB"/>
    <w:rsid w:val="00A7160D"/>
    <w:rsid w:val="00A73249"/>
    <w:rsid w:val="00A772FD"/>
    <w:rsid w:val="00A775EB"/>
    <w:rsid w:val="00A808D9"/>
    <w:rsid w:val="00A8373E"/>
    <w:rsid w:val="00A9307E"/>
    <w:rsid w:val="00A95B12"/>
    <w:rsid w:val="00AA1AA7"/>
    <w:rsid w:val="00AB0878"/>
    <w:rsid w:val="00AC0394"/>
    <w:rsid w:val="00AD4236"/>
    <w:rsid w:val="00AD6C4D"/>
    <w:rsid w:val="00AE3860"/>
    <w:rsid w:val="00AE4719"/>
    <w:rsid w:val="00AE7F63"/>
    <w:rsid w:val="00AF011A"/>
    <w:rsid w:val="00AF2282"/>
    <w:rsid w:val="00B03499"/>
    <w:rsid w:val="00B04F28"/>
    <w:rsid w:val="00B06D76"/>
    <w:rsid w:val="00B21850"/>
    <w:rsid w:val="00B24880"/>
    <w:rsid w:val="00B24B69"/>
    <w:rsid w:val="00B25671"/>
    <w:rsid w:val="00B30A34"/>
    <w:rsid w:val="00B310C9"/>
    <w:rsid w:val="00B32C71"/>
    <w:rsid w:val="00B37BCC"/>
    <w:rsid w:val="00B41DD7"/>
    <w:rsid w:val="00B44376"/>
    <w:rsid w:val="00B57C26"/>
    <w:rsid w:val="00B65991"/>
    <w:rsid w:val="00B672F3"/>
    <w:rsid w:val="00B675FF"/>
    <w:rsid w:val="00B7787B"/>
    <w:rsid w:val="00B823CB"/>
    <w:rsid w:val="00B835DB"/>
    <w:rsid w:val="00B83FED"/>
    <w:rsid w:val="00B85DDA"/>
    <w:rsid w:val="00B90C9C"/>
    <w:rsid w:val="00B90FA0"/>
    <w:rsid w:val="00B93DBD"/>
    <w:rsid w:val="00BA3FC6"/>
    <w:rsid w:val="00BA5A35"/>
    <w:rsid w:val="00BA660B"/>
    <w:rsid w:val="00BA6CB6"/>
    <w:rsid w:val="00BB5603"/>
    <w:rsid w:val="00BC639A"/>
    <w:rsid w:val="00BD05FA"/>
    <w:rsid w:val="00BD33EC"/>
    <w:rsid w:val="00BD3CE2"/>
    <w:rsid w:val="00BD4FAD"/>
    <w:rsid w:val="00BD5401"/>
    <w:rsid w:val="00BD6487"/>
    <w:rsid w:val="00BE00AC"/>
    <w:rsid w:val="00BE0CD4"/>
    <w:rsid w:val="00BE1D8E"/>
    <w:rsid w:val="00BE7FA2"/>
    <w:rsid w:val="00BF627C"/>
    <w:rsid w:val="00C02F13"/>
    <w:rsid w:val="00C04CE2"/>
    <w:rsid w:val="00C04F25"/>
    <w:rsid w:val="00C11906"/>
    <w:rsid w:val="00C22A0C"/>
    <w:rsid w:val="00C253B8"/>
    <w:rsid w:val="00C34751"/>
    <w:rsid w:val="00C43514"/>
    <w:rsid w:val="00C44D84"/>
    <w:rsid w:val="00C5369B"/>
    <w:rsid w:val="00C64310"/>
    <w:rsid w:val="00C76344"/>
    <w:rsid w:val="00C76672"/>
    <w:rsid w:val="00C82B27"/>
    <w:rsid w:val="00C844B9"/>
    <w:rsid w:val="00C947B0"/>
    <w:rsid w:val="00CA0390"/>
    <w:rsid w:val="00CB13CD"/>
    <w:rsid w:val="00CB63BC"/>
    <w:rsid w:val="00CB6635"/>
    <w:rsid w:val="00CC4D97"/>
    <w:rsid w:val="00CD1313"/>
    <w:rsid w:val="00CE1CCB"/>
    <w:rsid w:val="00CF143E"/>
    <w:rsid w:val="00CF232E"/>
    <w:rsid w:val="00CF2DD0"/>
    <w:rsid w:val="00CF43BA"/>
    <w:rsid w:val="00CF6EFA"/>
    <w:rsid w:val="00CF7D34"/>
    <w:rsid w:val="00D031BD"/>
    <w:rsid w:val="00D04B9C"/>
    <w:rsid w:val="00D056E7"/>
    <w:rsid w:val="00D06826"/>
    <w:rsid w:val="00D11BAD"/>
    <w:rsid w:val="00D11E92"/>
    <w:rsid w:val="00D13BB6"/>
    <w:rsid w:val="00D15261"/>
    <w:rsid w:val="00D16477"/>
    <w:rsid w:val="00D22EAE"/>
    <w:rsid w:val="00D25B30"/>
    <w:rsid w:val="00D313D5"/>
    <w:rsid w:val="00D3198A"/>
    <w:rsid w:val="00D34831"/>
    <w:rsid w:val="00D3587B"/>
    <w:rsid w:val="00D365F8"/>
    <w:rsid w:val="00D3724B"/>
    <w:rsid w:val="00D3734D"/>
    <w:rsid w:val="00D46341"/>
    <w:rsid w:val="00D47BE5"/>
    <w:rsid w:val="00D569E9"/>
    <w:rsid w:val="00D63BF8"/>
    <w:rsid w:val="00D646E3"/>
    <w:rsid w:val="00D65CAD"/>
    <w:rsid w:val="00D773BE"/>
    <w:rsid w:val="00D82E24"/>
    <w:rsid w:val="00DA2638"/>
    <w:rsid w:val="00DA44EB"/>
    <w:rsid w:val="00DB0ED9"/>
    <w:rsid w:val="00DC5D48"/>
    <w:rsid w:val="00DC7E21"/>
    <w:rsid w:val="00DD49AD"/>
    <w:rsid w:val="00DE16D5"/>
    <w:rsid w:val="00DF4007"/>
    <w:rsid w:val="00DF6AC8"/>
    <w:rsid w:val="00DF7DE3"/>
    <w:rsid w:val="00E07902"/>
    <w:rsid w:val="00E13BCD"/>
    <w:rsid w:val="00E154E5"/>
    <w:rsid w:val="00E16D7D"/>
    <w:rsid w:val="00E255DB"/>
    <w:rsid w:val="00E33A82"/>
    <w:rsid w:val="00E349B4"/>
    <w:rsid w:val="00E34DF9"/>
    <w:rsid w:val="00E3575D"/>
    <w:rsid w:val="00E36D2A"/>
    <w:rsid w:val="00E37778"/>
    <w:rsid w:val="00E41912"/>
    <w:rsid w:val="00E42C57"/>
    <w:rsid w:val="00E443B5"/>
    <w:rsid w:val="00E45EA3"/>
    <w:rsid w:val="00E46629"/>
    <w:rsid w:val="00E550F2"/>
    <w:rsid w:val="00E57964"/>
    <w:rsid w:val="00E73412"/>
    <w:rsid w:val="00E75634"/>
    <w:rsid w:val="00E82577"/>
    <w:rsid w:val="00E82E58"/>
    <w:rsid w:val="00E83F0C"/>
    <w:rsid w:val="00E859A2"/>
    <w:rsid w:val="00E86725"/>
    <w:rsid w:val="00E91CFA"/>
    <w:rsid w:val="00E94E8F"/>
    <w:rsid w:val="00E95485"/>
    <w:rsid w:val="00EB1CC1"/>
    <w:rsid w:val="00EB5D48"/>
    <w:rsid w:val="00EB7D8E"/>
    <w:rsid w:val="00EC2778"/>
    <w:rsid w:val="00ED45C0"/>
    <w:rsid w:val="00ED5819"/>
    <w:rsid w:val="00EE0842"/>
    <w:rsid w:val="00EE2E0F"/>
    <w:rsid w:val="00EE355C"/>
    <w:rsid w:val="00EF1D61"/>
    <w:rsid w:val="00EF26CA"/>
    <w:rsid w:val="00EF68D7"/>
    <w:rsid w:val="00F00C48"/>
    <w:rsid w:val="00F01575"/>
    <w:rsid w:val="00F04D27"/>
    <w:rsid w:val="00F111E1"/>
    <w:rsid w:val="00F11215"/>
    <w:rsid w:val="00F164D5"/>
    <w:rsid w:val="00F1719A"/>
    <w:rsid w:val="00F22A40"/>
    <w:rsid w:val="00F231FE"/>
    <w:rsid w:val="00F2492D"/>
    <w:rsid w:val="00F25E92"/>
    <w:rsid w:val="00F27503"/>
    <w:rsid w:val="00F279DF"/>
    <w:rsid w:val="00F31FD5"/>
    <w:rsid w:val="00F321DF"/>
    <w:rsid w:val="00F3713B"/>
    <w:rsid w:val="00F40BA2"/>
    <w:rsid w:val="00F47F46"/>
    <w:rsid w:val="00F500C2"/>
    <w:rsid w:val="00F50546"/>
    <w:rsid w:val="00F50AD5"/>
    <w:rsid w:val="00F51264"/>
    <w:rsid w:val="00F5588A"/>
    <w:rsid w:val="00F63CD2"/>
    <w:rsid w:val="00F72556"/>
    <w:rsid w:val="00F73462"/>
    <w:rsid w:val="00F737AE"/>
    <w:rsid w:val="00F81741"/>
    <w:rsid w:val="00F853C2"/>
    <w:rsid w:val="00F96AB0"/>
    <w:rsid w:val="00F977D1"/>
    <w:rsid w:val="00FA7FB3"/>
    <w:rsid w:val="00FB4FCC"/>
    <w:rsid w:val="00FB7E09"/>
    <w:rsid w:val="00FC104D"/>
    <w:rsid w:val="00FC4158"/>
    <w:rsid w:val="00FD145A"/>
    <w:rsid w:val="00FD5BDA"/>
    <w:rsid w:val="00FD74C6"/>
    <w:rsid w:val="00FE0079"/>
    <w:rsid w:val="00FE068B"/>
    <w:rsid w:val="00FE1DC3"/>
    <w:rsid w:val="00FE408F"/>
    <w:rsid w:val="00FE64F1"/>
    <w:rsid w:val="00FE7E78"/>
    <w:rsid w:val="00FF145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AA7705"/>
  <w15:chartTrackingRefBased/>
  <w15:docId w15:val="{ABDF48C4-594A-4C97-9BEB-A4257E9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1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F3796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rsid w:val="003F3796"/>
    <w:rPr>
      <w:sz w:val="24"/>
      <w:szCs w:val="24"/>
      <w:lang w:val="x-none" w:eastAsia="x-none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F3796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3F3796"/>
    <w:pPr>
      <w:spacing w:line="360" w:lineRule="auto"/>
      <w:ind w:left="1894" w:hanging="397"/>
      <w:jc w:val="both"/>
    </w:pPr>
    <w:rPr>
      <w:rFonts w:ascii="Times" w:hAnsi="Times" w:cs="Arial"/>
      <w:b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E04E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E04E4"/>
    <w:rPr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8E04E4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link w:val="Tytu"/>
    <w:rsid w:val="008E04E4"/>
    <w:rPr>
      <w:b/>
      <w:bCs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7C7D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C7D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A73249"/>
    <w:pPr>
      <w:ind w:left="708"/>
    </w:pPr>
  </w:style>
  <w:style w:type="paragraph" w:styleId="Nagwek">
    <w:name w:val="header"/>
    <w:basedOn w:val="Normalny"/>
    <w:link w:val="NagwekZnak"/>
    <w:uiPriority w:val="99"/>
    <w:rsid w:val="008A5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519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51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1C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C72"/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061C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E35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355C"/>
  </w:style>
  <w:style w:type="character" w:styleId="Odwoanieprzypisukocowego">
    <w:name w:val="endnote reference"/>
    <w:rsid w:val="00EE355C"/>
    <w:rPr>
      <w:vertAlign w:val="superscript"/>
    </w:rPr>
  </w:style>
  <w:style w:type="character" w:styleId="Odwoaniedokomentarza">
    <w:name w:val="annotation reference"/>
    <w:uiPriority w:val="99"/>
    <w:rsid w:val="00B4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1D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DD7"/>
  </w:style>
  <w:style w:type="paragraph" w:styleId="Tematkomentarza">
    <w:name w:val="annotation subject"/>
    <w:basedOn w:val="Tekstkomentarza"/>
    <w:next w:val="Tekstkomentarza"/>
    <w:link w:val="TematkomentarzaZnak"/>
    <w:rsid w:val="00B41DD7"/>
    <w:rPr>
      <w:b/>
      <w:bCs/>
    </w:rPr>
  </w:style>
  <w:style w:type="character" w:customStyle="1" w:styleId="TematkomentarzaZnak">
    <w:name w:val="Temat komentarza Znak"/>
    <w:link w:val="Tematkomentarza"/>
    <w:rsid w:val="00B41DD7"/>
    <w:rPr>
      <w:b/>
      <w:bCs/>
    </w:rPr>
  </w:style>
  <w:style w:type="character" w:styleId="Hipercze">
    <w:name w:val="Hyperlink"/>
    <w:uiPriority w:val="99"/>
    <w:unhideWhenUsed/>
    <w:rsid w:val="00B21850"/>
    <w:rPr>
      <w:color w:val="0000FF"/>
      <w:u w:val="single"/>
    </w:rPr>
  </w:style>
  <w:style w:type="character" w:customStyle="1" w:styleId="FontStyle110">
    <w:name w:val="Font Style110"/>
    <w:uiPriority w:val="99"/>
    <w:rsid w:val="008167CA"/>
    <w:rPr>
      <w:rFonts w:ascii="Times New Roman" w:hAnsi="Times New Roman"/>
      <w:color w:val="000000"/>
      <w:sz w:val="18"/>
    </w:rPr>
  </w:style>
  <w:style w:type="paragraph" w:customStyle="1" w:styleId="Style15">
    <w:name w:val="Style15"/>
    <w:basedOn w:val="Normalny"/>
    <w:uiPriority w:val="99"/>
    <w:rsid w:val="008167CA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Legenda">
    <w:name w:val="caption"/>
    <w:basedOn w:val="Normalny"/>
    <w:next w:val="Normalny"/>
    <w:uiPriority w:val="99"/>
    <w:qFormat/>
    <w:rsid w:val="008167CA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FontStyle39">
    <w:name w:val="Font Style39"/>
    <w:uiPriority w:val="99"/>
    <w:rsid w:val="008167CA"/>
    <w:rPr>
      <w:rFonts w:ascii="Lucida Sans Unicode" w:hAnsi="Lucida Sans Unicode" w:cs="Lucida Sans Unicode"/>
      <w:sz w:val="18"/>
      <w:szCs w:val="18"/>
    </w:rPr>
  </w:style>
  <w:style w:type="paragraph" w:customStyle="1" w:styleId="Style13">
    <w:name w:val="Style13"/>
    <w:basedOn w:val="Normalny"/>
    <w:uiPriority w:val="99"/>
    <w:rsid w:val="008167CA"/>
    <w:pPr>
      <w:widowControl w:val="0"/>
      <w:autoSpaceDE w:val="0"/>
      <w:autoSpaceDN w:val="0"/>
      <w:adjustRightInd w:val="0"/>
      <w:spacing w:line="240" w:lineRule="exact"/>
    </w:pPr>
    <w:rPr>
      <w:rFonts w:ascii="Lucida Sans Unicode" w:hAnsi="Lucida Sans Unicode"/>
    </w:rPr>
  </w:style>
  <w:style w:type="paragraph" w:customStyle="1" w:styleId="ODNONIKtreodnonika">
    <w:name w:val="ODNOŚNIK – treść odnośnika"/>
    <w:uiPriority w:val="19"/>
    <w:qFormat/>
    <w:rsid w:val="00D15261"/>
    <w:pPr>
      <w:ind w:left="284" w:hanging="284"/>
      <w:jc w:val="both"/>
    </w:pPr>
    <w:rPr>
      <w:rFonts w:cs="Arial"/>
    </w:rPr>
  </w:style>
  <w:style w:type="paragraph" w:customStyle="1" w:styleId="ARTartustawynprozporzdzenia">
    <w:name w:val="ART(§) – art. ustawy (§ np. rozporządzenia)"/>
    <w:uiPriority w:val="14"/>
    <w:qFormat/>
    <w:rsid w:val="008840B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840B9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8840B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840B9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8840B9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840B9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8840B9"/>
    <w:pPr>
      <w:ind w:left="1384" w:hanging="397"/>
    </w:pPr>
  </w:style>
  <w:style w:type="character" w:customStyle="1" w:styleId="Ppogrubienie">
    <w:name w:val="_P_ – pogrubienie"/>
    <w:uiPriority w:val="1"/>
    <w:qFormat/>
    <w:rsid w:val="008840B9"/>
    <w:rPr>
      <w:b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840B9"/>
    <w:pPr>
      <w:ind w:left="283" w:hanging="170"/>
    </w:pPr>
    <w:rPr>
      <w:rFonts w:cs="Arial"/>
      <w:sz w:val="20"/>
      <w:szCs w:val="20"/>
    </w:rPr>
  </w:style>
  <w:style w:type="character" w:customStyle="1" w:styleId="AkapitzlistZnak">
    <w:name w:val="Akapit z listą Znak"/>
    <w:link w:val="Akapitzlist"/>
    <w:rsid w:val="001520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E3AC-0052-408D-ABEF-50347B61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cp:lastModifiedBy>Skomorowska Bożena</cp:lastModifiedBy>
  <cp:revision>2</cp:revision>
  <cp:lastPrinted>2021-07-21T14:16:00Z</cp:lastPrinted>
  <dcterms:created xsi:type="dcterms:W3CDTF">2022-12-21T05:49:00Z</dcterms:created>
  <dcterms:modified xsi:type="dcterms:W3CDTF">2022-12-21T05:49:00Z</dcterms:modified>
</cp:coreProperties>
</file>