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CAC" w14:textId="16300317" w:rsidR="00C95BA0" w:rsidRPr="006747AB" w:rsidRDefault="00C95BA0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  <w:r w:rsidRPr="006747AB">
        <w:rPr>
          <w:b/>
          <w:smallCaps/>
          <w:color w:val="000000"/>
          <w:spacing w:val="8"/>
          <w:sz w:val="24"/>
          <w:szCs w:val="24"/>
        </w:rPr>
        <w:t>Uzasadnienie</w:t>
      </w:r>
    </w:p>
    <w:p w14:paraId="7276A63F" w14:textId="77777777" w:rsidR="00644D8B" w:rsidRPr="006747AB" w:rsidRDefault="00644D8B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4CD4B127" w14:textId="3607651F" w:rsidR="00D333B7" w:rsidRPr="006747AB" w:rsidRDefault="00D333B7" w:rsidP="00486B43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7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747AB">
        <w:rPr>
          <w:rFonts w:ascii="Times New Roman" w:hAnsi="Times New Roman" w:cs="Times New Roman"/>
          <w:b/>
          <w:bCs/>
          <w:sz w:val="24"/>
          <w:szCs w:val="24"/>
        </w:rPr>
        <w:tab/>
        <w:t>Potrzeba i cel wydania aktu normatywnego</w:t>
      </w:r>
      <w:r w:rsidR="00743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0982DF" w14:textId="0ACD8D4D" w:rsidR="008A5A76" w:rsidRDefault="00B5592C" w:rsidP="00581519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bookmarkStart w:id="0" w:name="_Hlk116308364"/>
      <w:r>
        <w:rPr>
          <w:rFonts w:ascii="Times New Roman" w:hAnsi="Times New Roman" w:cs="Times New Roman"/>
          <w:szCs w:val="24"/>
        </w:rPr>
        <w:t xml:space="preserve">Projektowane rozporządzenie stanowi wypełnienie delegacji ustawowej zawartej </w:t>
      </w:r>
      <w:r w:rsidR="008A5A76">
        <w:rPr>
          <w:rFonts w:ascii="Times New Roman" w:hAnsi="Times New Roman" w:cs="Times New Roman"/>
          <w:szCs w:val="24"/>
        </w:rPr>
        <w:t xml:space="preserve">w </w:t>
      </w:r>
      <w:r w:rsidR="008A5A76" w:rsidRPr="008A5A76">
        <w:rPr>
          <w:rFonts w:ascii="Times New Roman" w:hAnsi="Times New Roman" w:cs="Times New Roman"/>
          <w:szCs w:val="24"/>
        </w:rPr>
        <w:t>art. 5 ust. 8 ustawy z dnia 27 października 2022 r. o środkach nadzwyczajnych mających na celu ograniczenie wysokości cen energii elektrycznej oraz wsparciu niektórych odbiorców w 2023 roku (Dz. U. poz. 2243 i 2687)</w:t>
      </w:r>
      <w:r w:rsidR="008A5A76">
        <w:rPr>
          <w:rFonts w:ascii="Times New Roman" w:hAnsi="Times New Roman" w:cs="Times New Roman"/>
          <w:szCs w:val="24"/>
        </w:rPr>
        <w:t>, zwanej dalej „ustawą”,</w:t>
      </w:r>
      <w:r w:rsidR="008A5A76" w:rsidRPr="008A5A76">
        <w:rPr>
          <w:rFonts w:ascii="Times New Roman" w:hAnsi="Times New Roman" w:cs="Times New Roman"/>
          <w:szCs w:val="24"/>
        </w:rPr>
        <w:t xml:space="preserve"> w związku z art. 7</w:t>
      </w:r>
      <w:r w:rsidR="00C06614">
        <w:rPr>
          <w:rFonts w:ascii="Times New Roman" w:hAnsi="Times New Roman" w:cs="Times New Roman"/>
          <w:szCs w:val="24"/>
        </w:rPr>
        <w:t>8</w:t>
      </w:r>
      <w:r w:rsidR="008A5A76" w:rsidRPr="008A5A76">
        <w:rPr>
          <w:rFonts w:ascii="Times New Roman" w:hAnsi="Times New Roman" w:cs="Times New Roman"/>
          <w:szCs w:val="24"/>
        </w:rPr>
        <w:t xml:space="preserve"> ust. </w:t>
      </w:r>
      <w:r w:rsidR="00FB7F69">
        <w:rPr>
          <w:rFonts w:ascii="Times New Roman" w:hAnsi="Times New Roman" w:cs="Times New Roman"/>
          <w:szCs w:val="24"/>
        </w:rPr>
        <w:t>3</w:t>
      </w:r>
      <w:r w:rsidR="008A5A76" w:rsidRPr="008A5A76">
        <w:rPr>
          <w:rFonts w:ascii="Times New Roman" w:hAnsi="Times New Roman" w:cs="Times New Roman"/>
          <w:szCs w:val="24"/>
        </w:rPr>
        <w:t xml:space="preserve"> ustawy z dnia 1</w:t>
      </w:r>
      <w:r w:rsidR="0013145E">
        <w:rPr>
          <w:rFonts w:ascii="Times New Roman" w:hAnsi="Times New Roman" w:cs="Times New Roman"/>
          <w:szCs w:val="24"/>
        </w:rPr>
        <w:t>5</w:t>
      </w:r>
      <w:r w:rsidR="008A5A76" w:rsidRPr="008A5A76">
        <w:rPr>
          <w:rFonts w:ascii="Times New Roman" w:hAnsi="Times New Roman" w:cs="Times New Roman"/>
          <w:szCs w:val="24"/>
        </w:rPr>
        <w:t xml:space="preserve"> grudnia 2022 r. o szczególnej ochronie niektórych odbiorców paliw gazowych w 2023 r. w związku z sytuacją na rynku gazu (Dz. U. poz. 2687)</w:t>
      </w:r>
      <w:r w:rsidR="008A5A76">
        <w:rPr>
          <w:rFonts w:ascii="Times New Roman" w:hAnsi="Times New Roman" w:cs="Times New Roman"/>
          <w:szCs w:val="24"/>
        </w:rPr>
        <w:t>, zwanej dalej „ustawą nowelizującą”.</w:t>
      </w:r>
    </w:p>
    <w:p w14:paraId="10166C61" w14:textId="7417A8A7" w:rsidR="005F77A1" w:rsidRPr="005F77A1" w:rsidRDefault="008A5A76" w:rsidP="00581519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Ustawa</w:t>
      </w:r>
      <w:r w:rsidR="00B5592C">
        <w:rPr>
          <w:rFonts w:ascii="Times New Roman" w:hAnsi="Times New Roman" w:cs="Times New Roman"/>
          <w:szCs w:val="24"/>
        </w:rPr>
        <w:t xml:space="preserve"> </w:t>
      </w:r>
      <w:r w:rsidR="005F77A1" w:rsidRPr="005F77A1">
        <w:rPr>
          <w:rFonts w:ascii="Times New Roman" w:hAnsi="Times New Roman" w:cs="Times New Roman"/>
          <w:szCs w:val="24"/>
        </w:rPr>
        <w:t>wprowadza mechanizm stabilizujący cenę zakupu energii elektrycznej dla wybranych odbiorców</w:t>
      </w:r>
      <w:r>
        <w:rPr>
          <w:rFonts w:ascii="Times New Roman" w:hAnsi="Times New Roman" w:cs="Times New Roman"/>
          <w:szCs w:val="24"/>
        </w:rPr>
        <w:t>, zwanych odbiorcami uprawnionymi</w:t>
      </w:r>
      <w:r w:rsidR="005F77A1" w:rsidRPr="005F77A1">
        <w:rPr>
          <w:rFonts w:ascii="Times New Roman" w:hAnsi="Times New Roman" w:cs="Times New Roman"/>
          <w:szCs w:val="24"/>
        </w:rPr>
        <w:t xml:space="preserve"> – gospodarstw domowych, mikro, małych i średnich przedsiębiorstw, jednostek samorządu terytorialnego, a</w:t>
      </w:r>
      <w:r w:rsidR="00427845">
        <w:rPr>
          <w:rFonts w:ascii="Times New Roman" w:hAnsi="Times New Roman" w:cs="Times New Roman"/>
          <w:szCs w:val="24"/>
        </w:rPr>
        <w:t> </w:t>
      </w:r>
      <w:r w:rsidR="005F77A1" w:rsidRPr="005F77A1">
        <w:rPr>
          <w:rFonts w:ascii="Times New Roman" w:hAnsi="Times New Roman" w:cs="Times New Roman"/>
          <w:szCs w:val="24"/>
        </w:rPr>
        <w:t xml:space="preserve">także niektórych podmiotów użyteczności publicznej wykonujących kluczowe </w:t>
      </w:r>
      <w:r w:rsidR="00B5592C">
        <w:rPr>
          <w:rFonts w:ascii="Times New Roman" w:hAnsi="Times New Roman" w:cs="Times New Roman"/>
          <w:szCs w:val="24"/>
        </w:rPr>
        <w:t>zadania</w:t>
      </w:r>
      <w:r w:rsidR="00B5592C" w:rsidRPr="005F77A1">
        <w:rPr>
          <w:rFonts w:ascii="Times New Roman" w:hAnsi="Times New Roman" w:cs="Times New Roman"/>
          <w:szCs w:val="24"/>
        </w:rPr>
        <w:t xml:space="preserve"> </w:t>
      </w:r>
      <w:r w:rsidR="005F77A1" w:rsidRPr="005F77A1">
        <w:rPr>
          <w:rFonts w:ascii="Times New Roman" w:hAnsi="Times New Roman" w:cs="Times New Roman"/>
          <w:szCs w:val="24"/>
        </w:rPr>
        <w:t>władz publicznych w</w:t>
      </w:r>
      <w:r w:rsidR="00E576AC">
        <w:rPr>
          <w:rFonts w:ascii="Times New Roman" w:hAnsi="Times New Roman" w:cs="Times New Roman"/>
          <w:szCs w:val="24"/>
        </w:rPr>
        <w:t> </w:t>
      </w:r>
      <w:r w:rsidR="005F77A1" w:rsidRPr="005F77A1">
        <w:rPr>
          <w:rFonts w:ascii="Times New Roman" w:hAnsi="Times New Roman" w:cs="Times New Roman"/>
          <w:szCs w:val="24"/>
        </w:rPr>
        <w:t>szczególności z zakresu polityki zdrowotnej, edukacyjnej i rodzinno-opiekuńczej.</w:t>
      </w:r>
      <w:r>
        <w:rPr>
          <w:rFonts w:ascii="Times New Roman" w:hAnsi="Times New Roman" w:cs="Times New Roman"/>
          <w:szCs w:val="24"/>
        </w:rPr>
        <w:t xml:space="preserve"> Ustawa nowelizująca rozszerza ten katalog o </w:t>
      </w:r>
      <w:r w:rsidRPr="008A5A76">
        <w:rPr>
          <w:rFonts w:ascii="Times New Roman" w:hAnsi="Times New Roman" w:cs="Times New Roman"/>
          <w:szCs w:val="24"/>
        </w:rPr>
        <w:t>wspólnot</w:t>
      </w:r>
      <w:r>
        <w:rPr>
          <w:rFonts w:ascii="Times New Roman" w:hAnsi="Times New Roman" w:cs="Times New Roman"/>
          <w:szCs w:val="24"/>
        </w:rPr>
        <w:t>y</w:t>
      </w:r>
      <w:r w:rsidRPr="008A5A76">
        <w:rPr>
          <w:rFonts w:ascii="Times New Roman" w:hAnsi="Times New Roman" w:cs="Times New Roman"/>
          <w:szCs w:val="24"/>
        </w:rPr>
        <w:t xml:space="preserve"> mieszkanio</w:t>
      </w:r>
      <w:r>
        <w:rPr>
          <w:rFonts w:ascii="Times New Roman" w:hAnsi="Times New Roman" w:cs="Times New Roman"/>
          <w:szCs w:val="24"/>
        </w:rPr>
        <w:t>we</w:t>
      </w:r>
      <w:r w:rsidRPr="008A5A76">
        <w:rPr>
          <w:rFonts w:ascii="Times New Roman" w:hAnsi="Times New Roman" w:cs="Times New Roman"/>
          <w:szCs w:val="24"/>
        </w:rPr>
        <w:t>, o których mowa w ustawie z dnia 24 czerwca 1994 r. o własności lokali (Dz. U. z 2021 r. poz. 1048)</w:t>
      </w:r>
      <w:r>
        <w:rPr>
          <w:rFonts w:ascii="Times New Roman" w:hAnsi="Times New Roman" w:cs="Times New Roman"/>
          <w:szCs w:val="24"/>
        </w:rPr>
        <w:t xml:space="preserve"> i</w:t>
      </w:r>
      <w:r w:rsidRPr="008A5A76">
        <w:rPr>
          <w:rFonts w:ascii="Times New Roman" w:hAnsi="Times New Roman" w:cs="Times New Roman"/>
          <w:szCs w:val="24"/>
        </w:rPr>
        <w:t xml:space="preserve"> spółdzielni</w:t>
      </w:r>
      <w:r>
        <w:rPr>
          <w:rFonts w:ascii="Times New Roman" w:hAnsi="Times New Roman" w:cs="Times New Roman"/>
          <w:szCs w:val="24"/>
        </w:rPr>
        <w:t>e</w:t>
      </w:r>
      <w:r w:rsidRPr="008A5A76">
        <w:rPr>
          <w:rFonts w:ascii="Times New Roman" w:hAnsi="Times New Roman" w:cs="Times New Roman"/>
          <w:szCs w:val="24"/>
        </w:rPr>
        <w:t xml:space="preserve"> mieszkaniow</w:t>
      </w:r>
      <w:r>
        <w:rPr>
          <w:rFonts w:ascii="Times New Roman" w:hAnsi="Times New Roman" w:cs="Times New Roman"/>
          <w:szCs w:val="24"/>
        </w:rPr>
        <w:t>e</w:t>
      </w:r>
      <w:r w:rsidRPr="008A5A76">
        <w:rPr>
          <w:rFonts w:ascii="Times New Roman" w:hAnsi="Times New Roman" w:cs="Times New Roman"/>
          <w:szCs w:val="24"/>
        </w:rPr>
        <w:t>, o których mowa w ustawie z dnia 15 grudnia 2000 r. o spółdzielniach mieszkaniowych (Dz. U. z 2021 r. poz. 1208 oraz z 2022 r. poz. 1561)</w:t>
      </w:r>
      <w:r>
        <w:rPr>
          <w:rFonts w:ascii="Times New Roman" w:hAnsi="Times New Roman" w:cs="Times New Roman"/>
          <w:szCs w:val="24"/>
        </w:rPr>
        <w:t xml:space="preserve"> oraz o p</w:t>
      </w:r>
      <w:r w:rsidRPr="008A5A76">
        <w:rPr>
          <w:rFonts w:ascii="Times New Roman" w:hAnsi="Times New Roman" w:cs="Times New Roman"/>
          <w:szCs w:val="24"/>
        </w:rPr>
        <w:t>odmioty, które z mocy ustawy, umowy lub innego tytułu prawnego są uprawnione lub zobowiązane do zapewnienia energii elektrycznej w lokalach użytkowanych przez podmioty, o których mowa w art. 2 pkt 2 lit. b–e ustawy, w zakresie, w jakim zapewniają energię elektryczną w tych lokalach, pod warunkiem złożenia oświadczenia, o którym mowa w art. 5 ust. 1 tej ustawy.</w:t>
      </w:r>
    </w:p>
    <w:p w14:paraId="5760738E" w14:textId="16FE5A86" w:rsidR="00B5592C" w:rsidRPr="00581519" w:rsidRDefault="00B5592C" w:rsidP="00581519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Zgodnie z art. 5 ust. 1 ustawy, oświadczenie to zawiera:</w:t>
      </w:r>
    </w:p>
    <w:p w14:paraId="0958F2B0" w14:textId="70EA65DA" w:rsidR="00B5592C" w:rsidRPr="00581519" w:rsidRDefault="00B5592C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oświadczenie o spełnieniu warunków pozwalających na uznanie składającego oświadczenie za odbiorcę uprawnionego;</w:t>
      </w:r>
    </w:p>
    <w:p w14:paraId="02E81B36" w14:textId="33822F30" w:rsidR="00B5592C" w:rsidRPr="00581519" w:rsidRDefault="00B5592C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wskazanie danych służących określeniu szacunkowej części energii elektrycznej,</w:t>
      </w:r>
      <w:r w:rsidR="00581519" w:rsidRPr="00581519">
        <w:rPr>
          <w:rFonts w:ascii="Times New Roman" w:hAnsi="Times New Roman" w:cs="Times New Roman"/>
          <w:szCs w:val="24"/>
        </w:rPr>
        <w:t xml:space="preserve"> </w:t>
      </w:r>
      <w:r w:rsidRPr="00581519">
        <w:rPr>
          <w:rFonts w:ascii="Times New Roman" w:hAnsi="Times New Roman" w:cs="Times New Roman"/>
          <w:szCs w:val="24"/>
        </w:rPr>
        <w:t>która będzie zużywana na potrzeby:</w:t>
      </w:r>
    </w:p>
    <w:p w14:paraId="1D689886" w14:textId="36E38D07" w:rsidR="00B5592C" w:rsidRPr="00581519" w:rsidRDefault="00B5592C" w:rsidP="00581519">
      <w:pPr>
        <w:pStyle w:val="ARTartustawynprozporzdzen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podmiotów lub realizacji zadań, o których mowa w art. 2 pkt 2 lit. b–</w:t>
      </w:r>
      <w:r w:rsidR="008A5A76">
        <w:rPr>
          <w:rFonts w:ascii="Times New Roman" w:hAnsi="Times New Roman" w:cs="Times New Roman"/>
          <w:szCs w:val="24"/>
        </w:rPr>
        <w:t>f</w:t>
      </w:r>
      <w:r w:rsidR="00581519" w:rsidRPr="00581519">
        <w:rPr>
          <w:rFonts w:ascii="Times New Roman" w:hAnsi="Times New Roman" w:cs="Times New Roman"/>
          <w:szCs w:val="24"/>
        </w:rPr>
        <w:t xml:space="preserve"> ustawy</w:t>
      </w:r>
      <w:r w:rsidRPr="00581519">
        <w:rPr>
          <w:rFonts w:ascii="Times New Roman" w:hAnsi="Times New Roman" w:cs="Times New Roman"/>
          <w:szCs w:val="24"/>
        </w:rPr>
        <w:t>,</w:t>
      </w:r>
    </w:p>
    <w:p w14:paraId="7232D9C5" w14:textId="52A625A3" w:rsidR="00581519" w:rsidRPr="00581519" w:rsidRDefault="00B5592C" w:rsidP="00581519">
      <w:pPr>
        <w:pStyle w:val="ARTartustawynprozporzdzen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</w:rPr>
      </w:pPr>
      <w:r w:rsidRPr="00581519">
        <w:rPr>
          <w:rFonts w:ascii="Times New Roman" w:hAnsi="Times New Roman" w:cs="Times New Roman"/>
          <w:szCs w:val="24"/>
        </w:rPr>
        <w:t>inne niż określone w art. 2 pkt 2 lit. b–</w:t>
      </w:r>
      <w:r w:rsidR="008A5A76">
        <w:rPr>
          <w:rFonts w:ascii="Times New Roman" w:hAnsi="Times New Roman" w:cs="Times New Roman"/>
          <w:szCs w:val="24"/>
        </w:rPr>
        <w:t>f</w:t>
      </w:r>
      <w:r w:rsidR="00581519" w:rsidRPr="00581519">
        <w:rPr>
          <w:rFonts w:ascii="Times New Roman" w:hAnsi="Times New Roman" w:cs="Times New Roman"/>
          <w:szCs w:val="24"/>
        </w:rPr>
        <w:t xml:space="preserve"> ustawy</w:t>
      </w:r>
      <w:r w:rsidRPr="00581519">
        <w:rPr>
          <w:rFonts w:ascii="Times New Roman" w:hAnsi="Times New Roman" w:cs="Times New Roman"/>
          <w:szCs w:val="24"/>
        </w:rPr>
        <w:t>;</w:t>
      </w:r>
      <w:r w:rsidR="00581519" w:rsidRPr="00581519">
        <w:rPr>
          <w:rFonts w:ascii="Times New Roman" w:hAnsi="Times New Roman" w:cs="Times New Roman"/>
        </w:rPr>
        <w:t xml:space="preserve"> </w:t>
      </w:r>
    </w:p>
    <w:p w14:paraId="6DF48386" w14:textId="2AC3A753" w:rsidR="00581519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określenie szacowanej części energii elektrycznej, która będzie zużywana na ww. potrzeby;</w:t>
      </w:r>
    </w:p>
    <w:p w14:paraId="5866B014" w14:textId="2EF6D85F" w:rsidR="00581519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numer punktu poboru energii;</w:t>
      </w:r>
    </w:p>
    <w:p w14:paraId="5B05CB1B" w14:textId="4ED77759" w:rsidR="00B5592C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datę zawarcia umowy sprzedaży albo umowy kompleksowej.</w:t>
      </w:r>
    </w:p>
    <w:p w14:paraId="47486FF3" w14:textId="4AFEC983" w:rsidR="005F77A1" w:rsidRDefault="008A5A76" w:rsidP="00581519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uwagi na rozszerzenie zakresu podmiotowego ustawy konieczne jest dokonanie odpowiednich zmian w rozporządzeniu w sprawie wzoru oświadczenia odbiorcy uprawnionego. </w:t>
      </w:r>
      <w:r w:rsidR="00B052D2">
        <w:rPr>
          <w:rFonts w:ascii="Times New Roman" w:hAnsi="Times New Roman" w:cs="Times New Roman"/>
          <w:szCs w:val="24"/>
        </w:rPr>
        <w:t xml:space="preserve">Określenie jednolitego wzoru oświadczenia ma na celu </w:t>
      </w:r>
      <w:r w:rsidR="00B052D2" w:rsidRPr="000C4FE3">
        <w:rPr>
          <w:rFonts w:ascii="Times New Roman" w:hAnsi="Times New Roman"/>
          <w:color w:val="000000"/>
          <w:spacing w:val="-2"/>
        </w:rPr>
        <w:t>zapewnieni</w:t>
      </w:r>
      <w:r w:rsidR="00B052D2">
        <w:rPr>
          <w:rFonts w:ascii="Times New Roman" w:hAnsi="Times New Roman"/>
          <w:color w:val="000000"/>
          <w:spacing w:val="-2"/>
        </w:rPr>
        <w:t>e</w:t>
      </w:r>
      <w:r w:rsidR="00B052D2" w:rsidRPr="000C4FE3">
        <w:rPr>
          <w:rFonts w:ascii="Times New Roman" w:hAnsi="Times New Roman"/>
          <w:color w:val="000000"/>
          <w:spacing w:val="-2"/>
        </w:rPr>
        <w:t xml:space="preserve"> </w:t>
      </w:r>
      <w:r w:rsidR="000405B8">
        <w:rPr>
          <w:rFonts w:ascii="Times New Roman" w:hAnsi="Times New Roman"/>
          <w:color w:val="000000"/>
          <w:spacing w:val="-2"/>
        </w:rPr>
        <w:t xml:space="preserve">jak najwyższego stopnia </w:t>
      </w:r>
      <w:r w:rsidR="00B052D2" w:rsidRPr="000C4FE3">
        <w:rPr>
          <w:rFonts w:ascii="Times New Roman" w:hAnsi="Times New Roman"/>
          <w:color w:val="000000"/>
          <w:spacing w:val="-2"/>
        </w:rPr>
        <w:t>przejrzystości i</w:t>
      </w:r>
      <w:r w:rsidR="004D017A">
        <w:rPr>
          <w:rFonts w:ascii="Times New Roman" w:hAnsi="Times New Roman"/>
          <w:color w:val="000000"/>
          <w:spacing w:val="-2"/>
        </w:rPr>
        <w:t> </w:t>
      </w:r>
      <w:r w:rsidR="00B052D2" w:rsidRPr="000C4FE3">
        <w:rPr>
          <w:rFonts w:ascii="Times New Roman" w:hAnsi="Times New Roman"/>
          <w:color w:val="000000"/>
          <w:spacing w:val="-2"/>
        </w:rPr>
        <w:t>komunikatywności</w:t>
      </w:r>
      <w:r>
        <w:rPr>
          <w:rFonts w:ascii="Times New Roman" w:hAnsi="Times New Roman"/>
          <w:color w:val="000000"/>
          <w:spacing w:val="-2"/>
        </w:rPr>
        <w:t xml:space="preserve"> oraz </w:t>
      </w:r>
      <w:r w:rsidRPr="002F051E">
        <w:rPr>
          <w:rFonts w:ascii="Times New Roman" w:hAnsi="Times New Roman"/>
        </w:rPr>
        <w:t>dostosowanie brzmienia wzor</w:t>
      </w:r>
      <w:r>
        <w:rPr>
          <w:rFonts w:ascii="Times New Roman" w:hAnsi="Times New Roman"/>
        </w:rPr>
        <w:t>u oświadczenia odbiorcy uprawnionego</w:t>
      </w:r>
      <w:r w:rsidRPr="002F051E">
        <w:rPr>
          <w:rFonts w:ascii="Times New Roman" w:hAnsi="Times New Roman"/>
        </w:rPr>
        <w:t xml:space="preserve"> do treści przepisów </w:t>
      </w:r>
      <w:r>
        <w:rPr>
          <w:rFonts w:ascii="Times New Roman" w:hAnsi="Times New Roman"/>
        </w:rPr>
        <w:t>ustawy.</w:t>
      </w:r>
    </w:p>
    <w:bookmarkEnd w:id="0"/>
    <w:p w14:paraId="1253BF39" w14:textId="77777777" w:rsidR="008A5A76" w:rsidRDefault="008A5A76" w:rsidP="004B027F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54CF8A3E" w14:textId="77777777" w:rsidR="008A5A76" w:rsidRPr="006747AB" w:rsidRDefault="008A5A76" w:rsidP="00581519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7AD902F8" w14:textId="79E92D19" w:rsidR="00644D8B" w:rsidRPr="006747AB" w:rsidRDefault="006554A7" w:rsidP="004B027F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6747AB">
        <w:rPr>
          <w:rFonts w:ascii="Times New Roman" w:hAnsi="Times New Roman" w:cs="Times New Roman"/>
          <w:b/>
          <w:szCs w:val="24"/>
        </w:rPr>
        <w:lastRenderedPageBreak/>
        <w:t>2</w:t>
      </w:r>
      <w:r w:rsidR="00D333B7" w:rsidRPr="006747AB">
        <w:rPr>
          <w:rFonts w:ascii="Times New Roman" w:hAnsi="Times New Roman" w:cs="Times New Roman"/>
          <w:b/>
          <w:szCs w:val="24"/>
        </w:rPr>
        <w:t>.</w:t>
      </w:r>
      <w:r w:rsidR="00D333B7" w:rsidRPr="006747AB">
        <w:rPr>
          <w:rFonts w:ascii="Times New Roman" w:hAnsi="Times New Roman" w:cs="Times New Roman"/>
          <w:b/>
          <w:szCs w:val="24"/>
        </w:rPr>
        <w:tab/>
      </w:r>
      <w:r w:rsidR="00BB7868" w:rsidRPr="006747AB">
        <w:rPr>
          <w:rFonts w:ascii="Times New Roman" w:hAnsi="Times New Roman" w:cs="Times New Roman"/>
          <w:b/>
          <w:szCs w:val="24"/>
        </w:rPr>
        <w:t xml:space="preserve">Wejście </w:t>
      </w:r>
      <w:r w:rsidR="00577492" w:rsidRPr="006747AB">
        <w:rPr>
          <w:rFonts w:ascii="Times New Roman" w:hAnsi="Times New Roman" w:cs="Times New Roman"/>
          <w:b/>
          <w:szCs w:val="24"/>
        </w:rPr>
        <w:t xml:space="preserve">w życie </w:t>
      </w:r>
    </w:p>
    <w:p w14:paraId="0FB17E78" w14:textId="79CC0911" w:rsidR="00726420" w:rsidRDefault="00D17F1C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 § 2 projektu rozporządzenia proponuje się, aby rozporządzenie weszło w życie </w:t>
      </w:r>
      <w:r w:rsidR="006554A7" w:rsidRPr="006747AB">
        <w:rPr>
          <w:rFonts w:ascii="Times New Roman" w:hAnsi="Times New Roman" w:cs="Times New Roman"/>
          <w:szCs w:val="24"/>
        </w:rPr>
        <w:t>z</w:t>
      </w:r>
      <w:r w:rsidR="00E576AC">
        <w:rPr>
          <w:rFonts w:ascii="Times New Roman" w:hAnsi="Times New Roman" w:cs="Times New Roman"/>
          <w:szCs w:val="24"/>
        </w:rPr>
        <w:t> </w:t>
      </w:r>
      <w:r w:rsidR="006554A7" w:rsidRPr="006747AB">
        <w:rPr>
          <w:rFonts w:ascii="Times New Roman" w:hAnsi="Times New Roman" w:cs="Times New Roman"/>
          <w:szCs w:val="24"/>
        </w:rPr>
        <w:t xml:space="preserve">dniem następującym po dniu ogłoszenia. </w:t>
      </w:r>
      <w:r w:rsidR="004F7575" w:rsidRPr="006747AB">
        <w:rPr>
          <w:rFonts w:ascii="Times New Roman" w:hAnsi="Times New Roman" w:cs="Times New Roman"/>
          <w:szCs w:val="24"/>
        </w:rPr>
        <w:t>Krótki</w:t>
      </w:r>
      <w:r w:rsidR="00041369" w:rsidRPr="006747AB">
        <w:rPr>
          <w:rFonts w:ascii="Times New Roman" w:hAnsi="Times New Roman" w:cs="Times New Roman"/>
          <w:szCs w:val="24"/>
        </w:rPr>
        <w:t xml:space="preserve"> okres </w:t>
      </w:r>
      <w:r w:rsidR="004F7575" w:rsidRPr="006747AB">
        <w:rPr>
          <w:rFonts w:ascii="Times New Roman" w:hAnsi="Times New Roman" w:cs="Times New Roman"/>
          <w:szCs w:val="24"/>
        </w:rPr>
        <w:t xml:space="preserve">vacatio legis wynika z konieczności </w:t>
      </w:r>
      <w:r w:rsidR="00C072C6" w:rsidRPr="006747AB">
        <w:rPr>
          <w:rFonts w:ascii="Times New Roman" w:hAnsi="Times New Roman" w:cs="Times New Roman"/>
          <w:szCs w:val="24"/>
        </w:rPr>
        <w:t>jak najszybszego</w:t>
      </w:r>
      <w:r w:rsidR="004F7575" w:rsidRPr="006747AB">
        <w:rPr>
          <w:rFonts w:ascii="Times New Roman" w:hAnsi="Times New Roman" w:cs="Times New Roman"/>
          <w:szCs w:val="24"/>
        </w:rPr>
        <w:t xml:space="preserve"> </w:t>
      </w:r>
      <w:r w:rsidR="00344294" w:rsidRPr="006747AB">
        <w:rPr>
          <w:rFonts w:ascii="Times New Roman" w:hAnsi="Times New Roman"/>
          <w:color w:val="000000"/>
          <w:spacing w:val="-2"/>
          <w:szCs w:val="24"/>
        </w:rPr>
        <w:t>wdrożenia jednolitego wzoru oświadcze</w:t>
      </w:r>
      <w:r w:rsidR="008A5A76">
        <w:rPr>
          <w:rFonts w:ascii="Times New Roman" w:hAnsi="Times New Roman"/>
          <w:color w:val="000000"/>
          <w:spacing w:val="-2"/>
          <w:szCs w:val="24"/>
        </w:rPr>
        <w:t>nia odbiorcy uprawnionego</w:t>
      </w:r>
      <w:r w:rsidR="00726420">
        <w:rPr>
          <w:rFonts w:ascii="Times New Roman" w:hAnsi="Times New Roman"/>
          <w:color w:val="000000"/>
          <w:spacing w:val="-2"/>
          <w:szCs w:val="24"/>
        </w:rPr>
        <w:t>, ponieważ zgodnie z</w:t>
      </w:r>
      <w:r w:rsidR="008A5A76">
        <w:rPr>
          <w:rFonts w:ascii="Times New Roman" w:hAnsi="Times New Roman"/>
          <w:color w:val="000000"/>
          <w:spacing w:val="-2"/>
          <w:szCs w:val="24"/>
        </w:rPr>
        <w:t>e zmianą wprowadzoną w</w:t>
      </w:r>
      <w:r w:rsidR="00726420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="008A5A76">
        <w:rPr>
          <w:rFonts w:ascii="Times New Roman" w:hAnsi="Times New Roman"/>
          <w:color w:val="000000"/>
          <w:spacing w:val="-2"/>
          <w:szCs w:val="24"/>
        </w:rPr>
        <w:t xml:space="preserve">art. 63 </w:t>
      </w:r>
      <w:r w:rsidR="00C06614">
        <w:rPr>
          <w:rFonts w:ascii="Times New Roman" w:hAnsi="Times New Roman"/>
          <w:color w:val="000000"/>
          <w:spacing w:val="-2"/>
          <w:szCs w:val="24"/>
        </w:rPr>
        <w:t>pkt</w:t>
      </w:r>
      <w:r w:rsidR="008A5A76">
        <w:rPr>
          <w:rFonts w:ascii="Times New Roman" w:hAnsi="Times New Roman"/>
          <w:color w:val="000000"/>
          <w:spacing w:val="-2"/>
          <w:szCs w:val="24"/>
        </w:rPr>
        <w:t xml:space="preserve"> 4 </w:t>
      </w:r>
      <w:r w:rsidR="00726420">
        <w:rPr>
          <w:rFonts w:ascii="Times New Roman" w:hAnsi="Times New Roman"/>
          <w:color w:val="000000"/>
          <w:spacing w:val="-2"/>
          <w:szCs w:val="24"/>
        </w:rPr>
        <w:t>ustaw</w:t>
      </w:r>
      <w:r w:rsidR="008A5A76">
        <w:rPr>
          <w:rFonts w:ascii="Times New Roman" w:hAnsi="Times New Roman"/>
          <w:color w:val="000000"/>
          <w:spacing w:val="-2"/>
          <w:szCs w:val="24"/>
        </w:rPr>
        <w:t>y nowelizującej, oświadczenie</w:t>
      </w:r>
      <w:r w:rsidR="00726420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="008A5A76">
        <w:rPr>
          <w:rFonts w:ascii="Times New Roman" w:hAnsi="Times New Roman"/>
          <w:color w:val="000000"/>
          <w:spacing w:val="-2"/>
          <w:szCs w:val="24"/>
        </w:rPr>
        <w:t xml:space="preserve">dla podmiotów dodanych ustawą nowelizującą </w:t>
      </w:r>
      <w:r w:rsidR="00726420">
        <w:rPr>
          <w:rFonts w:ascii="Times New Roman" w:hAnsi="Times New Roman"/>
          <w:color w:val="000000"/>
          <w:spacing w:val="-2"/>
          <w:szCs w:val="24"/>
        </w:rPr>
        <w:t>należ</w:t>
      </w:r>
      <w:r w:rsidR="008A5A76">
        <w:rPr>
          <w:rFonts w:ascii="Times New Roman" w:hAnsi="Times New Roman"/>
          <w:color w:val="000000"/>
          <w:spacing w:val="-2"/>
          <w:szCs w:val="24"/>
        </w:rPr>
        <w:t xml:space="preserve">y </w:t>
      </w:r>
      <w:r w:rsidR="00726420">
        <w:rPr>
          <w:rFonts w:ascii="Times New Roman" w:hAnsi="Times New Roman"/>
          <w:color w:val="000000"/>
          <w:spacing w:val="-2"/>
          <w:szCs w:val="24"/>
        </w:rPr>
        <w:t xml:space="preserve">złożyć do </w:t>
      </w:r>
      <w:r w:rsidR="00726420" w:rsidRPr="00726420">
        <w:rPr>
          <w:rFonts w:ascii="Times New Roman" w:hAnsi="Times New Roman"/>
          <w:color w:val="000000"/>
          <w:spacing w:val="-2"/>
          <w:szCs w:val="24"/>
        </w:rPr>
        <w:t>dnia 3</w:t>
      </w:r>
      <w:r w:rsidR="008A5A76">
        <w:rPr>
          <w:rFonts w:ascii="Times New Roman" w:hAnsi="Times New Roman"/>
          <w:color w:val="000000"/>
          <w:spacing w:val="-2"/>
          <w:szCs w:val="24"/>
        </w:rPr>
        <w:t>1</w:t>
      </w:r>
      <w:r w:rsidR="00726420" w:rsidRPr="00726420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="008A5A76">
        <w:rPr>
          <w:rFonts w:ascii="Times New Roman" w:hAnsi="Times New Roman"/>
          <w:color w:val="000000"/>
          <w:spacing w:val="-2"/>
          <w:szCs w:val="24"/>
        </w:rPr>
        <w:t>stycznia</w:t>
      </w:r>
      <w:r w:rsidR="00726420" w:rsidRPr="00726420">
        <w:rPr>
          <w:rFonts w:ascii="Times New Roman" w:hAnsi="Times New Roman"/>
          <w:color w:val="000000"/>
          <w:spacing w:val="-2"/>
          <w:szCs w:val="24"/>
        </w:rPr>
        <w:t xml:space="preserve"> 202</w:t>
      </w:r>
      <w:r w:rsidR="008A5A76">
        <w:rPr>
          <w:rFonts w:ascii="Times New Roman" w:hAnsi="Times New Roman"/>
          <w:color w:val="000000"/>
          <w:spacing w:val="-2"/>
          <w:szCs w:val="24"/>
        </w:rPr>
        <w:t>3</w:t>
      </w:r>
      <w:r w:rsidR="00726420" w:rsidRPr="00726420">
        <w:rPr>
          <w:rFonts w:ascii="Times New Roman" w:hAnsi="Times New Roman"/>
          <w:color w:val="000000"/>
          <w:spacing w:val="-2"/>
          <w:szCs w:val="24"/>
        </w:rPr>
        <w:t xml:space="preserve"> r.</w:t>
      </w:r>
      <w:r w:rsidR="004F7575" w:rsidRPr="006747AB">
        <w:rPr>
          <w:rFonts w:ascii="Times New Roman" w:hAnsi="Times New Roman" w:cs="Times New Roman"/>
          <w:szCs w:val="24"/>
        </w:rPr>
        <w:t xml:space="preserve"> </w:t>
      </w:r>
    </w:p>
    <w:p w14:paraId="0D012C48" w14:textId="691D2A14" w:rsidR="00D17F1C" w:rsidRPr="006747AB" w:rsidRDefault="00D17F1C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D17F1C">
        <w:rPr>
          <w:rFonts w:ascii="Times New Roman" w:hAnsi="Times New Roman" w:cs="Times New Roman"/>
          <w:szCs w:val="24"/>
        </w:rPr>
        <w:t xml:space="preserve">Termin wejścia w życie </w:t>
      </w:r>
      <w:r w:rsidR="008A5A76">
        <w:rPr>
          <w:rFonts w:ascii="Times New Roman" w:hAnsi="Times New Roman" w:cs="Times New Roman"/>
          <w:szCs w:val="24"/>
        </w:rPr>
        <w:t>rozporządzenia</w:t>
      </w:r>
      <w:r w:rsidR="008A5A76" w:rsidRPr="00D17F1C">
        <w:rPr>
          <w:rFonts w:ascii="Times New Roman" w:hAnsi="Times New Roman" w:cs="Times New Roman"/>
          <w:szCs w:val="24"/>
        </w:rPr>
        <w:t xml:space="preserve"> </w:t>
      </w:r>
      <w:r w:rsidRPr="00D17F1C">
        <w:rPr>
          <w:rFonts w:ascii="Times New Roman" w:hAnsi="Times New Roman" w:cs="Times New Roman"/>
          <w:szCs w:val="24"/>
        </w:rPr>
        <w:t>nie narusza zasad demokratycznego państwa prawnego i nie stoi w sprzeczności z art. 4 ust. 2 ustawy z dnia 20 lipca 2000 r. o ogłaszaniu aktów normatywnych i niektórych innych aktów prawnych (Dz. U. z 2019 r. poz. 1461).</w:t>
      </w:r>
    </w:p>
    <w:p w14:paraId="43FAB6FC" w14:textId="0909B4C4" w:rsidR="000867EB" w:rsidRPr="006747AB" w:rsidRDefault="006554A7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6747AB">
        <w:rPr>
          <w:rFonts w:ascii="Times New Roman" w:hAnsi="Times New Roman" w:cs="Times New Roman"/>
          <w:b/>
          <w:bCs/>
          <w:szCs w:val="24"/>
        </w:rPr>
        <w:t>3</w:t>
      </w:r>
      <w:r w:rsidR="000867EB" w:rsidRPr="006747AB">
        <w:rPr>
          <w:rFonts w:ascii="Times New Roman" w:hAnsi="Times New Roman" w:cs="Times New Roman"/>
          <w:b/>
          <w:bCs/>
          <w:szCs w:val="24"/>
        </w:rPr>
        <w:t>.</w:t>
      </w:r>
      <w:r w:rsidR="000867EB" w:rsidRPr="006747AB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4F6F7C89" w14:textId="325F3134" w:rsidR="00726420" w:rsidRPr="006747AB" w:rsidRDefault="00726420" w:rsidP="00486B43">
      <w:pPr>
        <w:spacing w:before="120"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264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ocenie projektodawców projekt rozporządzenia jest zgodny z prawem Unii Europejskiej. </w:t>
      </w:r>
    </w:p>
    <w:p w14:paraId="14A6E92C" w14:textId="73E75A81" w:rsidR="00577492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4</w:t>
      </w:r>
      <w:r w:rsidR="00D333B7" w:rsidRPr="006747A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6747A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6747AB">
        <w:rPr>
          <w:rFonts w:ascii="Times New Roman" w:hAnsi="Times New Roman" w:cs="Times New Roman"/>
          <w:b/>
          <w:sz w:val="24"/>
          <w:szCs w:val="24"/>
        </w:rPr>
        <w:t>Notyfikacja</w:t>
      </w:r>
    </w:p>
    <w:p w14:paraId="26FA947D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6747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47AB">
        <w:rPr>
          <w:rFonts w:ascii="Times New Roman" w:hAnsi="Times New Roman" w:cs="Times New Roman"/>
          <w:sz w:val="24"/>
          <w:szCs w:val="24"/>
        </w:rPr>
        <w:t>. zm.).</w:t>
      </w:r>
    </w:p>
    <w:p w14:paraId="2E31B78C" w14:textId="7EE97FF3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</w:t>
      </w:r>
      <w:r w:rsidR="0005174D" w:rsidRPr="006747AB">
        <w:rPr>
          <w:rFonts w:ascii="Times New Roman" w:hAnsi="Times New Roman" w:cs="Times New Roman"/>
          <w:sz w:val="24"/>
          <w:szCs w:val="24"/>
        </w:rPr>
        <w:t>.</w:t>
      </w:r>
    </w:p>
    <w:p w14:paraId="3FA7CDA0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5. Wpływ na mikro przedsiębiorców oraz małych i średnich przedsiębiorców</w:t>
      </w:r>
    </w:p>
    <w:p w14:paraId="23883823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7AB">
        <w:rPr>
          <w:rFonts w:ascii="Times New Roman" w:hAnsi="Times New Roman" w:cs="Times New Roman"/>
          <w:bCs/>
          <w:sz w:val="24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6747AB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6747AB">
        <w:rPr>
          <w:rFonts w:ascii="Times New Roman" w:hAnsi="Times New Roman" w:cs="Times New Roman"/>
          <w:bCs/>
          <w:sz w:val="24"/>
          <w:szCs w:val="24"/>
        </w:rPr>
        <w:t xml:space="preserve"> oraz małych i średnich przedsiębiorców.</w:t>
      </w:r>
    </w:p>
    <w:p w14:paraId="3BDE555B" w14:textId="34363754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6. Konsultacje</w:t>
      </w:r>
      <w:r w:rsidR="0094394E" w:rsidRPr="006747AB">
        <w:rPr>
          <w:rFonts w:ascii="Times New Roman" w:hAnsi="Times New Roman" w:cs="Times New Roman"/>
          <w:b/>
          <w:sz w:val="24"/>
          <w:szCs w:val="24"/>
        </w:rPr>
        <w:t xml:space="preserve"> publiczne i opiniowanie </w:t>
      </w:r>
      <w:r w:rsidRPr="006747AB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41F69B67" w14:textId="08EF551C" w:rsidR="000867E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7AB">
        <w:rPr>
          <w:rFonts w:ascii="Times New Roman" w:hAnsi="Times New Roman" w:cs="Times New Roman"/>
          <w:bCs/>
          <w:sz w:val="24"/>
          <w:szCs w:val="24"/>
        </w:rPr>
        <w:t>Projekt przedmiotowej regulacji, zgodnie z wymogami określonymi w art. 5 ustawy z dnia 7 lipca 2005 o działalności lobbingowej w procesie stosowania prawa (Dz. U. z 2017 r. poz. 248), zosta</w:t>
      </w:r>
      <w:r w:rsidR="00D17F1C">
        <w:rPr>
          <w:rFonts w:ascii="Times New Roman" w:hAnsi="Times New Roman" w:cs="Times New Roman"/>
          <w:bCs/>
          <w:sz w:val="24"/>
          <w:szCs w:val="24"/>
        </w:rPr>
        <w:t>nie</w:t>
      </w:r>
      <w:r w:rsidRPr="006747AB">
        <w:rPr>
          <w:rFonts w:ascii="Times New Roman" w:hAnsi="Times New Roman" w:cs="Times New Roman"/>
          <w:bCs/>
          <w:sz w:val="24"/>
          <w:szCs w:val="24"/>
        </w:rPr>
        <w:t xml:space="preserve"> udostępniony w Biuletynie Informacji Publicznej na stronie podmiotowej Rządowego Centrum Legislacji, w serwisie Rządowy Proces Legislacyjny</w:t>
      </w:r>
      <w:r w:rsidR="0005174D" w:rsidRPr="006747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D0A35" w14:textId="4D020CB1" w:rsidR="00726420" w:rsidRPr="006747AB" w:rsidRDefault="00726420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420">
        <w:rPr>
          <w:rFonts w:ascii="Times New Roman" w:hAnsi="Times New Roman" w:cs="Times New Roman"/>
          <w:bCs/>
          <w:sz w:val="24"/>
          <w:szCs w:val="24"/>
        </w:rPr>
        <w:t>Mając na uwadze konieczność pilnego wejścia w życie przedmiotowej regulacji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6420">
        <w:rPr>
          <w:rFonts w:ascii="Times New Roman" w:hAnsi="Times New Roman" w:cs="Times New Roman"/>
          <w:bCs/>
          <w:sz w:val="24"/>
          <w:szCs w:val="24"/>
        </w:rPr>
        <w:t xml:space="preserve">zdecydowano się na skrócenie konsultacji publicznych oraz opiniowania do </w:t>
      </w:r>
      <w:r w:rsidR="00C06614">
        <w:rPr>
          <w:rFonts w:ascii="Times New Roman" w:hAnsi="Times New Roman" w:cs="Times New Roman"/>
          <w:bCs/>
          <w:sz w:val="24"/>
          <w:szCs w:val="24"/>
        </w:rPr>
        <w:t>1 dnia</w:t>
      </w:r>
      <w:r w:rsidRPr="00726420">
        <w:rPr>
          <w:rFonts w:ascii="Times New Roman" w:hAnsi="Times New Roman" w:cs="Times New Roman"/>
          <w:bCs/>
          <w:sz w:val="24"/>
          <w:szCs w:val="24"/>
        </w:rPr>
        <w:t>. W ocenie projektodawcy okres ten będzie wystarczający dla odpowiedniego zapoznania się oraz przedstawienia stanowiska w sprawie proponowan</w:t>
      </w:r>
      <w:r w:rsidR="00B5592C">
        <w:rPr>
          <w:rFonts w:ascii="Times New Roman" w:hAnsi="Times New Roman" w:cs="Times New Roman"/>
          <w:bCs/>
          <w:sz w:val="24"/>
          <w:szCs w:val="24"/>
        </w:rPr>
        <w:t xml:space="preserve">ego </w:t>
      </w:r>
      <w:r w:rsidRPr="00726420">
        <w:rPr>
          <w:rFonts w:ascii="Times New Roman" w:hAnsi="Times New Roman" w:cs="Times New Roman"/>
          <w:bCs/>
          <w:sz w:val="24"/>
          <w:szCs w:val="24"/>
        </w:rPr>
        <w:t>rozwiąza</w:t>
      </w:r>
      <w:r w:rsidR="00B5592C">
        <w:rPr>
          <w:rFonts w:ascii="Times New Roman" w:hAnsi="Times New Roman" w:cs="Times New Roman"/>
          <w:bCs/>
          <w:sz w:val="24"/>
          <w:szCs w:val="24"/>
        </w:rPr>
        <w:t>nia</w:t>
      </w:r>
      <w:r w:rsidRPr="0072642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26420" w:rsidRPr="006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5C"/>
    <w:multiLevelType w:val="hybridMultilevel"/>
    <w:tmpl w:val="6A6AF9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3656744"/>
    <w:multiLevelType w:val="hybridMultilevel"/>
    <w:tmpl w:val="CAAC9CE2"/>
    <w:lvl w:ilvl="0" w:tplc="3C2A923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479"/>
    <w:multiLevelType w:val="hybridMultilevel"/>
    <w:tmpl w:val="E98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056"/>
    <w:multiLevelType w:val="hybridMultilevel"/>
    <w:tmpl w:val="3BFC90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1A25B8"/>
    <w:multiLevelType w:val="hybridMultilevel"/>
    <w:tmpl w:val="B574AAD0"/>
    <w:lvl w:ilvl="0" w:tplc="7C26518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1A60A3A"/>
    <w:multiLevelType w:val="hybridMultilevel"/>
    <w:tmpl w:val="E48ED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3037"/>
    <w:multiLevelType w:val="hybridMultilevel"/>
    <w:tmpl w:val="F99E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63"/>
    <w:multiLevelType w:val="hybridMultilevel"/>
    <w:tmpl w:val="00EA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0C00"/>
    <w:multiLevelType w:val="hybridMultilevel"/>
    <w:tmpl w:val="07A6E204"/>
    <w:lvl w:ilvl="0" w:tplc="3C2A923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52AF"/>
    <w:multiLevelType w:val="hybridMultilevel"/>
    <w:tmpl w:val="134A436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6FFC67C1"/>
    <w:multiLevelType w:val="multilevel"/>
    <w:tmpl w:val="7FEC1F4E"/>
    <w:name w:val="Heading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Nagwek2"/>
      <w:isLgl/>
      <w:lvlText w:val="(%2)"/>
      <w:lvlJc w:val="left"/>
      <w:pPr>
        <w:tabs>
          <w:tab w:val="num" w:pos="0"/>
        </w:tabs>
        <w:ind w:left="709" w:hanging="72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 w:color="000000"/>
        <w:effect w:val="none"/>
        <w:vertAlign w:val="baseline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0"/>
        </w:tabs>
        <w:ind w:left="1417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21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num w:numId="1" w16cid:durableId="1004429740">
    <w:abstractNumId w:val="10"/>
  </w:num>
  <w:num w:numId="2" w16cid:durableId="1456413234">
    <w:abstractNumId w:val="9"/>
  </w:num>
  <w:num w:numId="3" w16cid:durableId="1799372591">
    <w:abstractNumId w:val="5"/>
  </w:num>
  <w:num w:numId="4" w16cid:durableId="249311116">
    <w:abstractNumId w:val="7"/>
  </w:num>
  <w:num w:numId="5" w16cid:durableId="873688493">
    <w:abstractNumId w:val="6"/>
  </w:num>
  <w:num w:numId="6" w16cid:durableId="1406563170">
    <w:abstractNumId w:val="3"/>
  </w:num>
  <w:num w:numId="7" w16cid:durableId="1516533278">
    <w:abstractNumId w:val="2"/>
  </w:num>
  <w:num w:numId="8" w16cid:durableId="1926962024">
    <w:abstractNumId w:val="8"/>
  </w:num>
  <w:num w:numId="9" w16cid:durableId="655426142">
    <w:abstractNumId w:val="1"/>
  </w:num>
  <w:num w:numId="10" w16cid:durableId="361713542">
    <w:abstractNumId w:val="0"/>
  </w:num>
  <w:num w:numId="11" w16cid:durableId="99811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0"/>
    <w:rsid w:val="00001E98"/>
    <w:rsid w:val="00005A33"/>
    <w:rsid w:val="000405B8"/>
    <w:rsid w:val="00041369"/>
    <w:rsid w:val="0005174D"/>
    <w:rsid w:val="00064534"/>
    <w:rsid w:val="000867EB"/>
    <w:rsid w:val="000937AE"/>
    <w:rsid w:val="000A2996"/>
    <w:rsid w:val="000A2A05"/>
    <w:rsid w:val="000B36F4"/>
    <w:rsid w:val="000C05DE"/>
    <w:rsid w:val="000D2FD3"/>
    <w:rsid w:val="00110759"/>
    <w:rsid w:val="0013145E"/>
    <w:rsid w:val="00133C62"/>
    <w:rsid w:val="0013487D"/>
    <w:rsid w:val="00166472"/>
    <w:rsid w:val="00186AB9"/>
    <w:rsid w:val="001A403D"/>
    <w:rsid w:val="001F1BC4"/>
    <w:rsid w:val="00207611"/>
    <w:rsid w:val="00213126"/>
    <w:rsid w:val="0023113D"/>
    <w:rsid w:val="00234E5C"/>
    <w:rsid w:val="00246E6A"/>
    <w:rsid w:val="00291E96"/>
    <w:rsid w:val="002A1074"/>
    <w:rsid w:val="002B2F45"/>
    <w:rsid w:val="002C7270"/>
    <w:rsid w:val="002D3AE6"/>
    <w:rsid w:val="002E38CC"/>
    <w:rsid w:val="00306FC5"/>
    <w:rsid w:val="00344294"/>
    <w:rsid w:val="00345D0E"/>
    <w:rsid w:val="00367BD8"/>
    <w:rsid w:val="003E35FD"/>
    <w:rsid w:val="004272F1"/>
    <w:rsid w:val="00427845"/>
    <w:rsid w:val="00433841"/>
    <w:rsid w:val="00453A87"/>
    <w:rsid w:val="00486B43"/>
    <w:rsid w:val="004B027F"/>
    <w:rsid w:val="004B3731"/>
    <w:rsid w:val="004B3A51"/>
    <w:rsid w:val="004D017A"/>
    <w:rsid w:val="004F7575"/>
    <w:rsid w:val="00500137"/>
    <w:rsid w:val="00535520"/>
    <w:rsid w:val="00550761"/>
    <w:rsid w:val="00554179"/>
    <w:rsid w:val="00574905"/>
    <w:rsid w:val="0057722D"/>
    <w:rsid w:val="00577492"/>
    <w:rsid w:val="00581519"/>
    <w:rsid w:val="005A3AEE"/>
    <w:rsid w:val="005B41C4"/>
    <w:rsid w:val="005E127F"/>
    <w:rsid w:val="005E37CE"/>
    <w:rsid w:val="005F77A1"/>
    <w:rsid w:val="00631A2B"/>
    <w:rsid w:val="0063309B"/>
    <w:rsid w:val="00644D8B"/>
    <w:rsid w:val="00644F72"/>
    <w:rsid w:val="006554A7"/>
    <w:rsid w:val="00655BD5"/>
    <w:rsid w:val="006747AB"/>
    <w:rsid w:val="00682A83"/>
    <w:rsid w:val="00696481"/>
    <w:rsid w:val="006C422F"/>
    <w:rsid w:val="006D2734"/>
    <w:rsid w:val="006D6D96"/>
    <w:rsid w:val="006F3089"/>
    <w:rsid w:val="007057F0"/>
    <w:rsid w:val="00726420"/>
    <w:rsid w:val="00732FD6"/>
    <w:rsid w:val="0073602F"/>
    <w:rsid w:val="007437AA"/>
    <w:rsid w:val="0078499E"/>
    <w:rsid w:val="0079140E"/>
    <w:rsid w:val="007A6B06"/>
    <w:rsid w:val="007B2A42"/>
    <w:rsid w:val="007B6B43"/>
    <w:rsid w:val="007C046D"/>
    <w:rsid w:val="008012F0"/>
    <w:rsid w:val="00830145"/>
    <w:rsid w:val="0085034C"/>
    <w:rsid w:val="00852C78"/>
    <w:rsid w:val="008559A7"/>
    <w:rsid w:val="0087798F"/>
    <w:rsid w:val="008A5A76"/>
    <w:rsid w:val="008D1CD1"/>
    <w:rsid w:val="008D64E0"/>
    <w:rsid w:val="008E45FB"/>
    <w:rsid w:val="00924BEA"/>
    <w:rsid w:val="0093135F"/>
    <w:rsid w:val="0094394E"/>
    <w:rsid w:val="00972BC7"/>
    <w:rsid w:val="009D536D"/>
    <w:rsid w:val="00A538E1"/>
    <w:rsid w:val="00A83FAF"/>
    <w:rsid w:val="00A9298D"/>
    <w:rsid w:val="00A95257"/>
    <w:rsid w:val="00AB53D8"/>
    <w:rsid w:val="00AC09D7"/>
    <w:rsid w:val="00AC316B"/>
    <w:rsid w:val="00AD0077"/>
    <w:rsid w:val="00AF527C"/>
    <w:rsid w:val="00B052D2"/>
    <w:rsid w:val="00B0659D"/>
    <w:rsid w:val="00B13AB1"/>
    <w:rsid w:val="00B5592C"/>
    <w:rsid w:val="00B96665"/>
    <w:rsid w:val="00BB7868"/>
    <w:rsid w:val="00BD515D"/>
    <w:rsid w:val="00BF523F"/>
    <w:rsid w:val="00C06614"/>
    <w:rsid w:val="00C072C6"/>
    <w:rsid w:val="00C21572"/>
    <w:rsid w:val="00C41E91"/>
    <w:rsid w:val="00C44B3E"/>
    <w:rsid w:val="00C50DD0"/>
    <w:rsid w:val="00C641AC"/>
    <w:rsid w:val="00C95BA0"/>
    <w:rsid w:val="00CA61D0"/>
    <w:rsid w:val="00CB13E3"/>
    <w:rsid w:val="00D12980"/>
    <w:rsid w:val="00D17F1C"/>
    <w:rsid w:val="00D31E95"/>
    <w:rsid w:val="00D333B7"/>
    <w:rsid w:val="00D434C2"/>
    <w:rsid w:val="00D83B27"/>
    <w:rsid w:val="00DB2295"/>
    <w:rsid w:val="00DF09F1"/>
    <w:rsid w:val="00E10923"/>
    <w:rsid w:val="00E576AC"/>
    <w:rsid w:val="00E64863"/>
    <w:rsid w:val="00E73F7F"/>
    <w:rsid w:val="00E869E5"/>
    <w:rsid w:val="00E92C81"/>
    <w:rsid w:val="00EA3B90"/>
    <w:rsid w:val="00EA7FE3"/>
    <w:rsid w:val="00EB1C50"/>
    <w:rsid w:val="00F05A2D"/>
    <w:rsid w:val="00F227DF"/>
    <w:rsid w:val="00F33BB4"/>
    <w:rsid w:val="00F46877"/>
    <w:rsid w:val="00F94976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7C6"/>
  <w15:chartTrackingRefBased/>
  <w15:docId w15:val="{09276DFE-2759-4EC8-B999-103DC5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C95BA0"/>
    <w:pPr>
      <w:keepNext/>
      <w:numPr>
        <w:numId w:val="1"/>
      </w:numPr>
      <w:tabs>
        <w:tab w:val="clear" w:pos="0"/>
        <w:tab w:val="left" w:pos="567"/>
      </w:tabs>
      <w:spacing w:before="480" w:after="120" w:line="288" w:lineRule="auto"/>
      <w:ind w:left="567" w:hanging="567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5BA0"/>
    <w:pPr>
      <w:numPr>
        <w:ilvl w:val="1"/>
        <w:numId w:val="1"/>
      </w:numPr>
      <w:tabs>
        <w:tab w:val="clear" w:pos="0"/>
        <w:tab w:val="left" w:pos="567"/>
      </w:tabs>
      <w:spacing w:before="480" w:after="240" w:line="288" w:lineRule="auto"/>
      <w:ind w:left="567" w:hanging="578"/>
      <w:jc w:val="both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95BA0"/>
    <w:pPr>
      <w:numPr>
        <w:ilvl w:val="2"/>
        <w:numId w:val="1"/>
      </w:numPr>
      <w:tabs>
        <w:tab w:val="left" w:pos="1420"/>
      </w:tabs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C95BA0"/>
    <w:pPr>
      <w:numPr>
        <w:ilvl w:val="3"/>
        <w:numId w:val="1"/>
      </w:numPr>
      <w:tabs>
        <w:tab w:val="clear" w:pos="0"/>
        <w:tab w:val="left" w:pos="2120"/>
      </w:tabs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C95BA0"/>
    <w:pPr>
      <w:widowControl w:val="0"/>
      <w:numPr>
        <w:ilvl w:val="4"/>
        <w:numId w:val="1"/>
      </w:numPr>
      <w:tabs>
        <w:tab w:val="clear" w:pos="0"/>
        <w:tab w:val="num" w:pos="1000"/>
      </w:tabs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C95BA0"/>
    <w:pPr>
      <w:widowControl w:val="0"/>
      <w:numPr>
        <w:ilvl w:val="5"/>
        <w:numId w:val="1"/>
      </w:numPr>
      <w:tabs>
        <w:tab w:val="clear" w:pos="0"/>
        <w:tab w:val="num" w:pos="1160"/>
      </w:tabs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"/>
    <w:semiHidden/>
    <w:unhideWhenUsed/>
    <w:qFormat/>
    <w:rsid w:val="00C95BA0"/>
    <w:pPr>
      <w:numPr>
        <w:ilvl w:val="6"/>
        <w:numId w:val="1"/>
      </w:numPr>
      <w:tabs>
        <w:tab w:val="clear" w:pos="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"/>
    <w:semiHidden/>
    <w:unhideWhenUsed/>
    <w:qFormat/>
    <w:rsid w:val="00C95BA0"/>
    <w:pPr>
      <w:numPr>
        <w:ilvl w:val="7"/>
        <w:numId w:val="1"/>
      </w:numPr>
      <w:tabs>
        <w:tab w:val="clear" w:pos="0"/>
      </w:tabs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C95BA0"/>
    <w:pPr>
      <w:numPr>
        <w:ilvl w:val="8"/>
        <w:numId w:val="1"/>
      </w:numPr>
      <w:tabs>
        <w:tab w:val="clear" w:pos="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95BA0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B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BA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BA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95B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BA0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BA0"/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BA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BA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BA0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95BA0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BA0"/>
  </w:style>
  <w:style w:type="paragraph" w:customStyle="1" w:styleId="ARTartustawynprozporzdzenia">
    <w:name w:val="ART(§) – art. ustawy (§ np. rozporządzenia)"/>
    <w:uiPriority w:val="11"/>
    <w:qFormat/>
    <w:rsid w:val="0057749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E3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EB"/>
    <w:rPr>
      <w:bCs/>
    </w:rPr>
  </w:style>
  <w:style w:type="paragraph" w:styleId="Poprawka">
    <w:name w:val="Revision"/>
    <w:hidden/>
    <w:uiPriority w:val="99"/>
    <w:semiHidden/>
    <w:rsid w:val="000517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22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3DE-86BC-40E3-8BFA-07C55CE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Magdalena</dc:creator>
  <cp:keywords/>
  <dc:description/>
  <cp:lastModifiedBy>ZAWADZKI Kamil</cp:lastModifiedBy>
  <cp:revision>8</cp:revision>
  <dcterms:created xsi:type="dcterms:W3CDTF">2022-12-22T13:45:00Z</dcterms:created>
  <dcterms:modified xsi:type="dcterms:W3CDTF">2022-12-23T09:39:00Z</dcterms:modified>
</cp:coreProperties>
</file>