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55"/>
        <w:gridCol w:w="709"/>
        <w:gridCol w:w="115"/>
        <w:gridCol w:w="342"/>
        <w:gridCol w:w="251"/>
        <w:gridCol w:w="686"/>
        <w:gridCol w:w="16"/>
        <w:gridCol w:w="432"/>
        <w:gridCol w:w="137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1031E5" w14:paraId="524340C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51196212" w14:textId="77777777" w:rsidR="006A701A" w:rsidRPr="00DF7039" w:rsidRDefault="006A701A" w:rsidP="00616511">
            <w:pPr>
              <w:spacing w:before="120" w:line="240" w:lineRule="auto"/>
              <w:ind w:hanging="45"/>
              <w:rPr>
                <w:rFonts w:ascii="Lato" w:hAnsi="Lato"/>
                <w:color w:val="000000"/>
                <w:sz w:val="20"/>
                <w:szCs w:val="20"/>
              </w:rPr>
            </w:pPr>
            <w:bookmarkStart w:id="0" w:name="t1"/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Nazwa </w:t>
            </w:r>
            <w:r w:rsidR="001B75D8"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projektu</w:t>
            </w:r>
          </w:p>
          <w:p w14:paraId="55D42EBB" w14:textId="4F028811" w:rsidR="0043497A" w:rsidRPr="00DF7039" w:rsidRDefault="0043497A" w:rsidP="0043497A">
            <w:pPr>
              <w:spacing w:line="240" w:lineRule="auto"/>
              <w:ind w:hanging="34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Projekt ustawy o sporach zbiorowych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pracy</w:t>
            </w:r>
            <w:r w:rsidR="009843D8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</w:p>
          <w:p w14:paraId="4811AA87" w14:textId="77777777" w:rsidR="0043497A" w:rsidRPr="00DF7039" w:rsidRDefault="006A701A" w:rsidP="0043497A">
            <w:pPr>
              <w:spacing w:before="120" w:line="240" w:lineRule="auto"/>
              <w:ind w:hanging="45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Ministerstwo wiodące i ministerstwa współpracujące</w:t>
            </w:r>
            <w:bookmarkEnd w:id="0"/>
          </w:p>
          <w:p w14:paraId="68C7DAC7" w14:textId="60DE7AB0" w:rsidR="0043497A" w:rsidRPr="00DF7039" w:rsidRDefault="00D211B8" w:rsidP="0043497A">
            <w:pPr>
              <w:spacing w:before="120" w:line="240" w:lineRule="auto"/>
              <w:ind w:hanging="45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Ministerstwo Rodziny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 i </w:t>
            </w:r>
            <w:r w:rsidRPr="00DF7039">
              <w:rPr>
                <w:rFonts w:ascii="Lato" w:hAnsi="Lato"/>
                <w:sz w:val="20"/>
                <w:szCs w:val="20"/>
              </w:rPr>
              <w:t>Polityki Społecznej</w:t>
            </w:r>
          </w:p>
          <w:p w14:paraId="5620E70C" w14:textId="77777777" w:rsidR="001B3460" w:rsidRPr="00DF7039" w:rsidRDefault="001B3460" w:rsidP="0043497A">
            <w:pPr>
              <w:spacing w:before="120" w:line="240" w:lineRule="auto"/>
              <w:ind w:hanging="45"/>
              <w:rPr>
                <w:rFonts w:ascii="Lato" w:hAnsi="Lato"/>
                <w:b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Osoba odpowiedzialna za projekt w randze Ministra, Sekretarza Stanu lub Podsekretarza Stanu </w:t>
            </w:r>
          </w:p>
          <w:p w14:paraId="78268023" w14:textId="6A8F88AD" w:rsidR="00D211B8" w:rsidRPr="00DF7039" w:rsidRDefault="0005659D" w:rsidP="0043497A">
            <w:pPr>
              <w:spacing w:before="120" w:line="240" w:lineRule="auto"/>
              <w:ind w:hanging="45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Marlena Maląg – Minister Rodziny i Polityki Społecznej </w:t>
            </w:r>
          </w:p>
          <w:p w14:paraId="61BB488E" w14:textId="77777777" w:rsidR="006A701A" w:rsidRPr="00DF7039" w:rsidRDefault="006A701A" w:rsidP="00616511">
            <w:pPr>
              <w:spacing w:before="120" w:line="240" w:lineRule="auto"/>
              <w:ind w:hanging="45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Kontakt do opiekuna merytorycznego projektu</w:t>
            </w:r>
          </w:p>
          <w:p w14:paraId="448D735E" w14:textId="20EC6231" w:rsidR="0043497A" w:rsidRPr="00DF7039" w:rsidRDefault="0043497A" w:rsidP="001C0CA5">
            <w:pPr>
              <w:spacing w:line="240" w:lineRule="auto"/>
              <w:ind w:hanging="34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Agata Oklińska – Zastępca Dyrektora Departamentu Dialogu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br/>
              <w:t xml:space="preserve">i Partnerstwa Społecznego w Ministerstwie </w:t>
            </w:r>
            <w:r w:rsidR="0005659D" w:rsidRPr="00DF7039">
              <w:rPr>
                <w:rFonts w:ascii="Lato" w:hAnsi="Lato"/>
                <w:color w:val="000000"/>
                <w:sz w:val="20"/>
                <w:szCs w:val="20"/>
              </w:rPr>
              <w:t>Rodziny i Polityki Społecznej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, tel. </w:t>
            </w:r>
            <w:r w:rsidR="001C0CA5" w:rsidRPr="00DF7039">
              <w:rPr>
                <w:rFonts w:ascii="Lato" w:hAnsi="Lato"/>
                <w:color w:val="000000"/>
                <w:sz w:val="20"/>
                <w:szCs w:val="20"/>
              </w:rPr>
              <w:t>538 117 090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, e-mail: </w:t>
            </w:r>
            <w:hyperlink r:id="rId8" w:history="1">
              <w:r w:rsidR="0005659D" w:rsidRPr="00DF7039">
                <w:rPr>
                  <w:rStyle w:val="Hipercze"/>
                  <w:rFonts w:ascii="Lato" w:hAnsi="Lato"/>
                  <w:sz w:val="20"/>
                  <w:szCs w:val="20"/>
                </w:rPr>
                <w:t>agata.oklinska@mrips.gov.pl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18FAC5A" w14:textId="3B8633C9" w:rsidR="001B3460" w:rsidRPr="00DF7039" w:rsidRDefault="001B3460" w:rsidP="001B3460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>Data sporządzenia</w:t>
            </w:r>
            <w:r w:rsidRPr="00DF7039">
              <w:rPr>
                <w:rFonts w:ascii="Lato" w:hAnsi="Lato"/>
                <w:b/>
                <w:sz w:val="20"/>
                <w:szCs w:val="20"/>
              </w:rPr>
              <w:br/>
            </w:r>
            <w:sdt>
              <w:sdtPr>
                <w:rPr>
                  <w:rFonts w:ascii="Lato" w:hAnsi="Lato"/>
                  <w:b/>
                  <w:sz w:val="20"/>
                  <w:szCs w:val="20"/>
                </w:rPr>
                <w:id w:val="-345788683"/>
                <w:placeholder>
                  <w:docPart w:val="DefaultPlaceholder_1082065160"/>
                </w:placeholder>
                <w:date w:fullDate="2023-02-0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2B76">
                  <w:rPr>
                    <w:rFonts w:ascii="Lato" w:hAnsi="Lato"/>
                    <w:b/>
                    <w:sz w:val="20"/>
                    <w:szCs w:val="20"/>
                  </w:rPr>
                  <w:t>0</w:t>
                </w:r>
                <w:r w:rsidR="00FA5299">
                  <w:rPr>
                    <w:rFonts w:ascii="Lato" w:hAnsi="Lato"/>
                    <w:b/>
                    <w:sz w:val="20"/>
                    <w:szCs w:val="20"/>
                  </w:rPr>
                  <w:t>9</w:t>
                </w:r>
                <w:r w:rsidR="00182B76">
                  <w:rPr>
                    <w:rFonts w:ascii="Lato" w:hAnsi="Lato"/>
                    <w:b/>
                    <w:sz w:val="20"/>
                    <w:szCs w:val="20"/>
                  </w:rPr>
                  <w:t>.02.2023</w:t>
                </w:r>
              </w:sdtContent>
            </w:sdt>
          </w:p>
          <w:p w14:paraId="7FD3ABF1" w14:textId="77777777" w:rsidR="00F76884" w:rsidRPr="00DF7039" w:rsidRDefault="00F76884" w:rsidP="00F76884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7678460B" w14:textId="77777777" w:rsidR="00F76884" w:rsidRPr="00DF7039" w:rsidRDefault="00F76884" w:rsidP="00F76884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Lato" w:hAnsi="Lato"/>
                <w:sz w:val="20"/>
                <w:szCs w:val="20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7F24055C" w14:textId="77777777" w:rsidR="00F76884" w:rsidRPr="00DF7039" w:rsidRDefault="0043497A" w:rsidP="00F76884">
                <w:pPr>
                  <w:spacing w:line="240" w:lineRule="auto"/>
                  <w:rPr>
                    <w:rFonts w:ascii="Lato" w:hAnsi="Lato"/>
                    <w:sz w:val="20"/>
                    <w:szCs w:val="20"/>
                  </w:rPr>
                </w:pPr>
                <w:r w:rsidRPr="00DF7039">
                  <w:rPr>
                    <w:rFonts w:ascii="Lato" w:hAnsi="Lato"/>
                    <w:sz w:val="20"/>
                    <w:szCs w:val="20"/>
                  </w:rPr>
                  <w:t>Inne</w:t>
                </w:r>
              </w:p>
            </w:sdtContent>
          </w:sdt>
          <w:p w14:paraId="23EE93E2" w14:textId="77777777" w:rsidR="00BA2BB7" w:rsidRPr="00DF7039" w:rsidRDefault="00BA2BB7" w:rsidP="00F76884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12AC0984" w14:textId="77777777" w:rsidR="00F76884" w:rsidRPr="00DF7039" w:rsidRDefault="0043497A" w:rsidP="00F76884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Inicjatywa własna</w:t>
            </w:r>
          </w:p>
          <w:p w14:paraId="6CF5BA35" w14:textId="77777777" w:rsidR="0043497A" w:rsidRPr="00DF7039" w:rsidRDefault="0043497A" w:rsidP="00F76884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29F5785E" w14:textId="77777777" w:rsidR="006A701A" w:rsidRPr="00DF7039" w:rsidRDefault="006A701A" w:rsidP="007943E2">
            <w:pPr>
              <w:spacing w:before="120" w:line="240" w:lineRule="auto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Nr </w:t>
            </w:r>
            <w:r w:rsidR="0057668E"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w</w:t>
            </w: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wykaz</w:t>
            </w:r>
            <w:r w:rsidR="0057668E"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ie</w:t>
            </w: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prac </w:t>
            </w:r>
          </w:p>
          <w:p w14:paraId="49178464" w14:textId="0C07B270" w:rsidR="006A701A" w:rsidRPr="00DF7039" w:rsidRDefault="002F056C" w:rsidP="007943E2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UD 408</w:t>
            </w:r>
          </w:p>
          <w:p w14:paraId="263ECCCB" w14:textId="77777777" w:rsidR="006A701A" w:rsidRPr="00DF7039" w:rsidRDefault="006A701A" w:rsidP="00A17CB2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6A701A" w:rsidRPr="001031E5" w14:paraId="3C38BD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91881CE" w14:textId="77777777" w:rsidR="006A701A" w:rsidRPr="00DF7039" w:rsidRDefault="006A701A" w:rsidP="001B4CA1">
            <w:pPr>
              <w:spacing w:line="240" w:lineRule="auto"/>
              <w:ind w:left="57"/>
              <w:jc w:val="center"/>
              <w:rPr>
                <w:rFonts w:ascii="Lato" w:hAnsi="Lato"/>
                <w:b/>
                <w:color w:val="FFFFFF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FFFFFF"/>
                <w:sz w:val="20"/>
                <w:szCs w:val="20"/>
              </w:rPr>
              <w:t>OCENA SKUTKÓW REGULACJI</w:t>
            </w:r>
          </w:p>
        </w:tc>
      </w:tr>
      <w:tr w:rsidR="006A701A" w:rsidRPr="001031E5" w14:paraId="1C2CB86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67CC1ACA" w14:textId="77777777" w:rsidR="006A701A" w:rsidRPr="00DF703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Jaki problem jest </w:t>
            </w:r>
            <w:r w:rsidR="00CC6305" w:rsidRPr="00DF7039">
              <w:rPr>
                <w:rFonts w:ascii="Lato" w:hAnsi="Lato"/>
                <w:b/>
                <w:sz w:val="20"/>
                <w:szCs w:val="20"/>
              </w:rPr>
              <w:t>rozwiązywany?</w:t>
            </w:r>
            <w:bookmarkStart w:id="2" w:name="Wybór1"/>
            <w:bookmarkEnd w:id="2"/>
          </w:p>
        </w:tc>
      </w:tr>
      <w:tr w:rsidR="006A701A" w:rsidRPr="001031E5" w14:paraId="00EEF4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34EC258" w14:textId="77777777" w:rsidR="00E06E24" w:rsidRDefault="00E06E24" w:rsidP="00DB5391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imes New Roman"/>
                <w:color w:val="auto"/>
                <w:sz w:val="20"/>
                <w:szCs w:val="20"/>
              </w:rPr>
            </w:pPr>
            <w:r w:rsidRPr="00E06E24">
              <w:rPr>
                <w:rFonts w:ascii="Lato" w:hAnsi="Lato" w:cs="Times New Roman"/>
                <w:color w:val="auto"/>
                <w:sz w:val="20"/>
                <w:szCs w:val="20"/>
              </w:rPr>
              <w:t>Zgodnie z art. 59 Konstytucji RP wolność zrzeszania się w związkach zawodowych</w:t>
            </w:r>
            <w:r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 </w:t>
            </w:r>
            <w:r w:rsidRPr="00E06E24">
              <w:rPr>
                <w:rFonts w:ascii="Lato" w:hAnsi="Lato" w:cs="Times New Roman"/>
                <w:color w:val="auto"/>
                <w:sz w:val="20"/>
                <w:szCs w:val="20"/>
              </w:rPr>
              <w:t>i w organizacjach pracodawców należy do podstawowych wolności człowieka i obywatela. Związki zawodowe oraz pracodawcy i ich organizacje mają prawo do rokowań, w szczególności w celu rozwiązywania sporów zbiorowych, oraz do zawierania układów zbiorowych pracy i innych porozumień. Związkom zawodowym przysługuje prawo do organizowania strajków pracowniczych i innych form protestu w granicach określonych w ustawie. Ze względu na dobro publiczne ustawa może ograniczyć prowadzenie strajku lub zakazać go w odniesieniu do określonych kategorii pracowników lub w określonych dziedzinach. Zakres wolności zrzeszania się w związkach zawodowych i organizacjach pracodawców oraz innych wolności związkowych może podlegać jedynie takim ograniczeniom ustawowym, jakie dopuszczalne są w umowach międzynarodowych, wiążących Rzeczpospolitą Polską</w:t>
            </w:r>
            <w:r w:rsidR="0043497A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.</w:t>
            </w:r>
          </w:p>
          <w:p w14:paraId="537FEFDD" w14:textId="2305DF28" w:rsidR="00316F7A" w:rsidRPr="00DF7039" w:rsidRDefault="0043497A" w:rsidP="00DB5391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Uregulowaniem norm zawartych w Konstytucji RP jest ustawa </w:t>
            </w:r>
            <w:r w:rsidR="00EA7054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z dnia 23 maja 1991 r. 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o rozwiązywaniu sporów zbiorowych</w:t>
            </w:r>
            <w:r w:rsidR="00EA7054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 (Dz. U. z 2020 r. poz. 123)</w:t>
            </w:r>
            <w:r w:rsidR="00BA7D6D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, zwana 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dalej</w:t>
            </w:r>
            <w:r w:rsidR="00BA7D6D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 „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ustaw</w:t>
            </w:r>
            <w:r w:rsidR="00BA7D6D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ą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 o rsz</w:t>
            </w:r>
            <w:r w:rsidR="00BA7D6D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”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. Zgodnie z art. 1 tej ustawy, spór zbiorowy pracowników z</w:t>
            </w:r>
            <w:r w:rsidR="00A74234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 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pracodawcą może dotyczyć warunków pracy, płac lub świadczeń socjalnych oraz praw i wolności związkowych. Nie</w:t>
            </w:r>
            <w:r w:rsidR="00A74234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 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jest dopuszczalne prowadzenie sporu zbiorowego w celu poparcia indywidualnych żądań pracowniczych, jeśli ich rozstrzygnięcie jest możliwe w postępowaniu przed organem rozstrzygającym spory o</w:t>
            </w:r>
            <w:r w:rsidR="009F040C"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 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roszczenia pracowników. </w:t>
            </w:r>
            <w:r w:rsidR="00EA7054" w:rsidRPr="00DF7039">
              <w:rPr>
                <w:rFonts w:ascii="Lato" w:hAnsi="Lato"/>
                <w:sz w:val="20"/>
                <w:szCs w:val="20"/>
              </w:rPr>
              <w:t xml:space="preserve">Obowiązujące przepisy ustawy o rsz enumeratywnie definiują przedmiot sporu zbiorowego, niemniej </w:t>
            </w:r>
            <w:r w:rsidR="008C394F" w:rsidRPr="00DF7039">
              <w:rPr>
                <w:rFonts w:ascii="Lato" w:hAnsi="Lato"/>
                <w:sz w:val="20"/>
                <w:szCs w:val="20"/>
              </w:rPr>
              <w:t>spory są</w:t>
            </w:r>
            <w:r w:rsidR="00EA7054" w:rsidRPr="00DF7039">
              <w:rPr>
                <w:rFonts w:ascii="Lato" w:hAnsi="Lato"/>
                <w:sz w:val="20"/>
                <w:szCs w:val="20"/>
              </w:rPr>
              <w:t xml:space="preserve"> często wszczynane we wszelkich sprawach, które dotyczą zbiorowych praw i interesów pracowników. </w:t>
            </w:r>
            <w:r w:rsidR="00316F7A" w:rsidRPr="00DF7039">
              <w:rPr>
                <w:rFonts w:ascii="Lato" w:hAnsi="Lato"/>
                <w:sz w:val="20"/>
                <w:szCs w:val="20"/>
              </w:rPr>
              <w:t>Różnice w interpretacji zakresu przedmiotowego sporu zbiorowego –</w:t>
            </w:r>
            <w:r w:rsidR="00E06E24">
              <w:rPr>
                <w:rFonts w:ascii="Lato" w:hAnsi="Lato"/>
                <w:sz w:val="20"/>
                <w:szCs w:val="20"/>
              </w:rPr>
              <w:t> </w:t>
            </w:r>
            <w:r w:rsidR="00316F7A" w:rsidRPr="00DF7039">
              <w:rPr>
                <w:rFonts w:ascii="Lato" w:hAnsi="Lato"/>
                <w:sz w:val="20"/>
                <w:szCs w:val="20"/>
              </w:rPr>
              <w:t>szerokie ujęcie prezentowane przez związki zawodowe i wąskie przyjmowane przez pracodawców – powodują często długotrwałe zatargi pomiędzy stronami, prowadząc do wzrostu napięcia, w konsekwencji uniemożliwiając osiągnięcie konsensusu i zawarcie porozumienia.</w:t>
            </w:r>
          </w:p>
          <w:p w14:paraId="1C6AFC72" w14:textId="60E6EE97" w:rsidR="0043497A" w:rsidRPr="00DF7039" w:rsidRDefault="0043497A" w:rsidP="0043497A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imes New Roman"/>
                <w:color w:val="auto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>Stronami sporu zbiorowego są: pracownicy – reprezentowani przez związki zawodowe</w:t>
            </w:r>
            <w:r w:rsidR="00DB5391">
              <w:rPr>
                <w:rFonts w:ascii="Lato" w:hAnsi="Lato" w:cs="Times New Roman"/>
                <w:color w:val="auto"/>
                <w:sz w:val="20"/>
                <w:szCs w:val="20"/>
              </w:rPr>
              <w:t>,</w:t>
            </w:r>
            <w:r w:rsidRPr="00DF7039">
              <w:rPr>
                <w:rFonts w:ascii="Lato" w:hAnsi="Lato" w:cs="Times New Roman"/>
                <w:color w:val="auto"/>
                <w:sz w:val="20"/>
                <w:szCs w:val="20"/>
              </w:rPr>
              <w:t xml:space="preserve"> oraz pracodawca lub pracodawcy, którzy mogą być reprezentowani przez właściwe organizacje pracodawców. </w:t>
            </w:r>
            <w:r w:rsidR="00EA7054" w:rsidRPr="00DF7039">
              <w:rPr>
                <w:rFonts w:ascii="Lato" w:hAnsi="Lato"/>
                <w:sz w:val="20"/>
                <w:szCs w:val="20"/>
              </w:rPr>
              <w:t>Obowiązujące przepisy przyznają prawo wszczęcia i prowadzenia sporu zbiorowego każdej organizacji związkowej. Taka sytuacja, przy wielości związków zawodowych w zakładzie pracy, znacznie utrudnia osiągnięcie porozumienia.</w:t>
            </w:r>
          </w:p>
          <w:p w14:paraId="4F6373C2" w14:textId="6EF27152" w:rsidR="0043497A" w:rsidRPr="00DF7039" w:rsidRDefault="00557D2E" w:rsidP="0043497A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Ponad t</w:t>
            </w:r>
            <w:r w:rsidR="00142DE3" w:rsidRPr="00DF7039">
              <w:rPr>
                <w:rFonts w:ascii="Lato" w:hAnsi="Lato"/>
                <w:sz w:val="20"/>
                <w:szCs w:val="20"/>
              </w:rPr>
              <w:t xml:space="preserve">rzydziestoletni 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okres obowiązywania ustawy o rsz wskazuje na potrzebę zmiany jej przepisów. </w:t>
            </w:r>
            <w:r w:rsidR="00DB5391" w:rsidRPr="00DB5391">
              <w:rPr>
                <w:rFonts w:ascii="Lato" w:hAnsi="Lato"/>
                <w:sz w:val="20"/>
                <w:szCs w:val="20"/>
              </w:rPr>
              <w:t xml:space="preserve">Potrzeba zmian przejawia się zarówno w postulatach 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związków zawodowych i organizacji pracodawców </w:t>
            </w:r>
            <w:r w:rsidR="00142DE3" w:rsidRPr="00DF7039">
              <w:rPr>
                <w:rFonts w:ascii="Lato" w:hAnsi="Lato"/>
                <w:sz w:val="20"/>
                <w:szCs w:val="20"/>
              </w:rPr>
              <w:t>(</w:t>
            </w:r>
            <w:r w:rsidR="0043497A" w:rsidRPr="00DF7039">
              <w:rPr>
                <w:rFonts w:ascii="Lato" w:hAnsi="Lato"/>
                <w:sz w:val="20"/>
                <w:szCs w:val="20"/>
              </w:rPr>
              <w:t>stron sporów zbiorowych</w:t>
            </w:r>
            <w:r w:rsidR="00142DE3" w:rsidRPr="00DF7039">
              <w:rPr>
                <w:rFonts w:ascii="Lato" w:hAnsi="Lato"/>
                <w:sz w:val="20"/>
                <w:szCs w:val="20"/>
              </w:rPr>
              <w:t>),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 któr</w:t>
            </w:r>
            <w:r w:rsidR="00D11775" w:rsidRPr="00DF7039">
              <w:rPr>
                <w:rFonts w:ascii="Lato" w:hAnsi="Lato"/>
                <w:sz w:val="20"/>
                <w:szCs w:val="20"/>
              </w:rPr>
              <w:t>e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 wskazują</w:t>
            </w:r>
            <w:r w:rsidR="00DB5391">
              <w:rPr>
                <w:rFonts w:ascii="Lato" w:hAnsi="Lato"/>
                <w:sz w:val="20"/>
                <w:szCs w:val="20"/>
              </w:rPr>
              <w:t>cych</w:t>
            </w:r>
            <w:r w:rsidR="0043497A" w:rsidRPr="00DF7039">
              <w:rPr>
                <w:rFonts w:ascii="Lato" w:hAnsi="Lato"/>
                <w:sz w:val="20"/>
                <w:szCs w:val="20"/>
              </w:rPr>
              <w:t xml:space="preserve"> na problemy interpretacyjne przepisów w trakcie prowadzonych sporów, jak i mediatorów, prowadzących postępowania mediacyjne</w:t>
            </w:r>
            <w:r w:rsidR="00D11775" w:rsidRPr="00DF7039">
              <w:rPr>
                <w:rFonts w:ascii="Lato" w:hAnsi="Lato"/>
                <w:sz w:val="20"/>
                <w:szCs w:val="20"/>
              </w:rPr>
              <w:t xml:space="preserve"> w sporach zbiorowych pracy</w:t>
            </w:r>
            <w:r w:rsidR="0043497A"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355CCB38" w14:textId="3A67CEA0" w:rsidR="0043497A" w:rsidRPr="00DF7039" w:rsidRDefault="0043497A" w:rsidP="0043497A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Kierunki zmian </w:t>
            </w:r>
            <w:r w:rsidR="008C394F" w:rsidRPr="00DF7039">
              <w:rPr>
                <w:rFonts w:ascii="Lato" w:hAnsi="Lato"/>
                <w:sz w:val="20"/>
                <w:szCs w:val="20"/>
              </w:rPr>
              <w:t xml:space="preserve">zostały wyznaczone </w:t>
            </w:r>
            <w:r w:rsidR="009843D8" w:rsidRPr="00DF7039">
              <w:rPr>
                <w:rFonts w:ascii="Lato" w:hAnsi="Lato"/>
                <w:sz w:val="20"/>
                <w:szCs w:val="20"/>
              </w:rPr>
              <w:t xml:space="preserve">potrzebami </w:t>
            </w:r>
            <w:r w:rsidRPr="00DF7039">
              <w:rPr>
                <w:rFonts w:ascii="Lato" w:hAnsi="Lato"/>
                <w:sz w:val="20"/>
                <w:szCs w:val="20"/>
              </w:rPr>
              <w:t>partnerów społecznych (stron sporów) oraz państwa, którego harmonijny rozwój zależy od poziomu pokoju społecznego</w:t>
            </w:r>
            <w:r w:rsidR="00DB5391">
              <w:rPr>
                <w:rFonts w:ascii="Lato" w:hAnsi="Lato"/>
                <w:sz w:val="20"/>
                <w:szCs w:val="20"/>
              </w:rPr>
              <w:t>,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</w:t>
            </w:r>
            <w:r w:rsidR="00DB5391" w:rsidRPr="00DB5391">
              <w:rPr>
                <w:rFonts w:ascii="Lato" w:hAnsi="Lato"/>
                <w:sz w:val="20"/>
                <w:szCs w:val="20"/>
              </w:rPr>
              <w:t>gwarantowanego stosowaniem pokojowych procedur rozwiązywania sporów zbiorowych i konfliktów społecznych. Procedury te powinny być przejrzyste, łatwe w stosowaniu i interpretowaniu, tak aby nie powodowały dodatkowych napięć pomiędzy stronami sporu</w:t>
            </w:r>
            <w:r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43ECF2D8" w14:textId="3B6EA6EE" w:rsidR="0043497A" w:rsidRPr="00DF7039" w:rsidRDefault="0043497A" w:rsidP="0043497A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Proponowane zmiany mają na celu dostosowanie przepisów prawnych do zmieniającej się sytuacji rynkowej </w:t>
            </w:r>
            <w:r w:rsidR="001B7778" w:rsidRPr="00DF7039">
              <w:rPr>
                <w:rFonts w:ascii="Lato" w:hAnsi="Lato"/>
                <w:sz w:val="20"/>
                <w:szCs w:val="20"/>
              </w:rPr>
              <w:t>oraz z</w:t>
            </w:r>
            <w:r w:rsidRPr="00DF7039">
              <w:rPr>
                <w:rFonts w:ascii="Lato" w:hAnsi="Lato"/>
                <w:sz w:val="20"/>
                <w:szCs w:val="20"/>
              </w:rPr>
              <w:t>apobiega</w:t>
            </w:r>
            <w:r w:rsidR="001B7778" w:rsidRPr="00DF7039">
              <w:rPr>
                <w:rFonts w:ascii="Lato" w:hAnsi="Lato"/>
                <w:sz w:val="20"/>
                <w:szCs w:val="20"/>
              </w:rPr>
              <w:t>nie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działaniom, które są postrzegane jako godzące w stosunki pomiędzy pracodawcami a związkami zawodowymi, reprezentującymi interesy pracowników.</w:t>
            </w:r>
          </w:p>
          <w:p w14:paraId="742D1797" w14:textId="0D938449" w:rsidR="00CF52EE" w:rsidRPr="00DB5391" w:rsidRDefault="009843D8" w:rsidP="0058534B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Z uwagi na liczbę projektowanych zmian, w stosunku do obecnie obowiązującej ustawy o rozwiązywaniu sporów zbiorowych proponuje się przedłożenie nowej regulacji – zgodnie z § 84 rozporządzenia Prezesa Rady Ministrów z dnia 20 czerwca 2002</w:t>
            </w:r>
            <w:r w:rsidR="00DB5391">
              <w:rPr>
                <w:rFonts w:ascii="Lato" w:hAnsi="Lato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r. w sprawie </w:t>
            </w:r>
            <w:r w:rsidR="00DB5391">
              <w:rPr>
                <w:rFonts w:ascii="Lato" w:hAnsi="Lato"/>
                <w:sz w:val="20"/>
                <w:szCs w:val="20"/>
              </w:rPr>
              <w:t>„</w:t>
            </w:r>
            <w:r w:rsidRPr="00DF7039">
              <w:rPr>
                <w:rFonts w:ascii="Lato" w:hAnsi="Lato"/>
                <w:sz w:val="20"/>
                <w:szCs w:val="20"/>
              </w:rPr>
              <w:t>Zasad techniki prawodawczej” (Dz. U. z 2016 r. poz. 283).</w:t>
            </w:r>
          </w:p>
        </w:tc>
      </w:tr>
      <w:tr w:rsidR="006A701A" w:rsidRPr="001031E5" w14:paraId="015BB2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6A34A99C" w14:textId="77777777" w:rsidR="006A701A" w:rsidRPr="00DF703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  <w:t>Rekomendowane rozwiązanie, w tym planowane narzędzia interwencji, i oczekiwany efekt</w:t>
            </w:r>
          </w:p>
        </w:tc>
      </w:tr>
      <w:tr w:rsidR="0043497A" w:rsidRPr="001031E5" w14:paraId="646663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5C941C8" w14:textId="1716C20A" w:rsidR="0043497A" w:rsidRPr="00DF7039" w:rsidRDefault="00DB5391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B5391">
              <w:rPr>
                <w:rFonts w:ascii="Lato" w:hAnsi="Lato"/>
                <w:sz w:val="20"/>
                <w:szCs w:val="20"/>
              </w:rPr>
              <w:t>Oczekiwanym efektem regulacji ma być zapewnienie (w bardziej znaczącym stopniu) pokoju społecznego poprzez zagwarantowanie przejrzystych, łatwych w stosowaniu i interpretowaniu, polubownych procedur rozwiązywania sporów zbiorowych i konfliktów społecznych. W tym celu w projekcie ustawy wprowadza się następujące regulacje</w:t>
            </w:r>
            <w:r w:rsidR="00A13EAB" w:rsidRPr="00DF7039">
              <w:rPr>
                <w:rFonts w:ascii="Lato" w:hAnsi="Lato"/>
                <w:sz w:val="20"/>
                <w:szCs w:val="20"/>
              </w:rPr>
              <w:t>:</w:t>
            </w:r>
          </w:p>
          <w:p w14:paraId="04ED78F1" w14:textId="59599907" w:rsidR="0043497A" w:rsidRPr="00DF7039" w:rsidRDefault="00A13EAB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  <w:u w:val="single"/>
              </w:rPr>
            </w:pPr>
            <w:r w:rsidRPr="00DF7039">
              <w:rPr>
                <w:rFonts w:ascii="Lato" w:hAnsi="Lato"/>
                <w:sz w:val="20"/>
                <w:szCs w:val="20"/>
                <w:u w:val="single"/>
              </w:rPr>
              <w:t>Od</w:t>
            </w:r>
            <w:r w:rsidR="0043497A" w:rsidRPr="00DF7039">
              <w:rPr>
                <w:rFonts w:ascii="Lato" w:hAnsi="Lato"/>
                <w:sz w:val="20"/>
                <w:szCs w:val="20"/>
                <w:u w:val="single"/>
              </w:rPr>
              <w:t>ejście od enumeratywnego określenia przedmiotu sporu zbiorowego.</w:t>
            </w:r>
          </w:p>
          <w:p w14:paraId="254567FB" w14:textId="71092592" w:rsidR="0043497A" w:rsidRPr="00DF7039" w:rsidRDefault="0043497A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  <w:shd w:val="clear" w:color="auto" w:fill="FFFFFF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Obowiązujące przepisy ustawy o rsz enumeratywnie definiują przedmiot sporu zbiorowego, niemniej </w:t>
            </w:r>
            <w:r w:rsidR="00F71F05" w:rsidRPr="00DF7039">
              <w:rPr>
                <w:rFonts w:ascii="Lato" w:hAnsi="Lato"/>
                <w:sz w:val="20"/>
                <w:szCs w:val="20"/>
              </w:rPr>
              <w:t xml:space="preserve">spory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często wszczynane </w:t>
            </w:r>
            <w:r w:rsidR="00F71F05" w:rsidRPr="00DF7039">
              <w:rPr>
                <w:rFonts w:ascii="Lato" w:hAnsi="Lato"/>
                <w:sz w:val="20"/>
                <w:szCs w:val="20"/>
              </w:rPr>
              <w:t xml:space="preserve">są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we wszelkich sprawach, które dotyczą zbiorowych praw i interesów pracowników. </w:t>
            </w:r>
            <w:r w:rsidR="000E0ADB" w:rsidRPr="00DF7039">
              <w:rPr>
                <w:rFonts w:ascii="Lato" w:hAnsi="Lato"/>
                <w:sz w:val="20"/>
                <w:szCs w:val="20"/>
              </w:rPr>
              <w:t xml:space="preserve">Niestety, często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interpretacja zakresu przedmiotu sporu przyjmowana przez </w:t>
            </w:r>
            <w:r w:rsidR="000E0ADB" w:rsidRPr="00DF7039">
              <w:rPr>
                <w:rFonts w:ascii="Lato" w:hAnsi="Lato"/>
                <w:sz w:val="20"/>
                <w:szCs w:val="20"/>
              </w:rPr>
              <w:t>strony jest odmienna co stwarza problemy już na początku negocjacji.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Odejście od enumeratywnego określenia przedmiotu sporu zbiorowego spowoduje, że ustawa będzie określać zasady wszczęcia, prowadzenia i zakończenia sporu zbiorowego pracy, który zgodnie z zaproponowaną definicją będzie sporem osób wykonujących pracę zarobkową z pracodawcą lub </w:t>
            </w:r>
            <w:r w:rsidR="00B42B7D" w:rsidRPr="00DF7039">
              <w:rPr>
                <w:rFonts w:ascii="Lato" w:hAnsi="Lato"/>
                <w:sz w:val="20"/>
                <w:szCs w:val="20"/>
              </w:rPr>
              <w:t>pracodawcami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o zbiorowe prawa lub wolności związkowe, a także o zawodowe, ekonomiczne lub socjalne zbiorowe interesy lub prawa</w:t>
            </w:r>
            <w:r w:rsidRPr="00DF7039">
              <w:rPr>
                <w:rFonts w:ascii="Lato" w:hAnsi="Lato"/>
                <w:sz w:val="20"/>
                <w:szCs w:val="20"/>
                <w:shd w:val="clear" w:color="auto" w:fill="FFFFFF"/>
              </w:rPr>
              <w:t xml:space="preserve">, </w:t>
            </w:r>
            <w:r w:rsidR="00B42B7D" w:rsidRPr="00DF7039">
              <w:rPr>
                <w:rFonts w:ascii="Lato" w:hAnsi="Lato"/>
                <w:sz w:val="20"/>
                <w:szCs w:val="20"/>
              </w:rPr>
              <w:t>związane z wykonywaniem pracy</w:t>
            </w:r>
            <w:r w:rsidRPr="00DF7039">
              <w:rPr>
                <w:rFonts w:ascii="Lato" w:hAnsi="Lato"/>
                <w:sz w:val="20"/>
                <w:szCs w:val="20"/>
                <w:shd w:val="clear" w:color="auto" w:fill="FFFFFF"/>
              </w:rPr>
              <w:t xml:space="preserve">. Tak więc spór </w:t>
            </w:r>
            <w:r w:rsidRPr="00DF7039">
              <w:rPr>
                <w:rFonts w:ascii="Lato" w:hAnsi="Lato"/>
                <w:sz w:val="20"/>
                <w:szCs w:val="20"/>
                <w:shd w:val="clear" w:color="auto" w:fill="FFFFFF"/>
              </w:rPr>
              <w:lastRenderedPageBreak/>
              <w:t>będzie mógł być prowadzony we wszelkich sprawach zbiorowych, w których związki zawodowe reprezentują osoby wykonujące pracę zarobkową.</w:t>
            </w:r>
          </w:p>
          <w:p w14:paraId="72B2C506" w14:textId="14F77E03" w:rsidR="0043497A" w:rsidRPr="00DF7039" w:rsidRDefault="0043497A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  <w:u w:val="single"/>
              </w:rPr>
            </w:pPr>
            <w:r w:rsidRPr="00DF7039">
              <w:rPr>
                <w:rFonts w:ascii="Lato" w:hAnsi="Lato"/>
                <w:sz w:val="20"/>
                <w:szCs w:val="20"/>
                <w:u w:val="single"/>
              </w:rPr>
              <w:t xml:space="preserve">Wprowadzenie wymogu wyłaniania </w:t>
            </w:r>
            <w:r w:rsidR="00A13EAB" w:rsidRPr="00DF7039">
              <w:rPr>
                <w:rFonts w:ascii="Lato" w:hAnsi="Lato"/>
                <w:sz w:val="20"/>
                <w:szCs w:val="20"/>
                <w:u w:val="single"/>
              </w:rPr>
              <w:t xml:space="preserve">wspólnej </w:t>
            </w:r>
            <w:r w:rsidRPr="00DF7039">
              <w:rPr>
                <w:rFonts w:ascii="Lato" w:hAnsi="Lato"/>
                <w:sz w:val="20"/>
                <w:szCs w:val="20"/>
                <w:u w:val="single"/>
              </w:rPr>
              <w:t>reprezentacji organizacji związkowych niezbędnej do wszczęcia</w:t>
            </w:r>
            <w:r w:rsidR="00A13EAB" w:rsidRPr="00DF7039">
              <w:rPr>
                <w:rFonts w:ascii="Lato" w:hAnsi="Lato"/>
                <w:sz w:val="20"/>
                <w:szCs w:val="20"/>
                <w:u w:val="single"/>
              </w:rPr>
              <w:t xml:space="preserve"> i</w:t>
            </w:r>
            <w:r w:rsidR="009F040C" w:rsidRPr="00DF7039">
              <w:rPr>
                <w:rFonts w:ascii="Lato" w:hAnsi="Lato"/>
                <w:sz w:val="20"/>
                <w:szCs w:val="20"/>
                <w:u w:val="single"/>
              </w:rPr>
              <w:t> </w:t>
            </w:r>
            <w:r w:rsidR="00A13EAB" w:rsidRPr="00DF7039">
              <w:rPr>
                <w:rFonts w:ascii="Lato" w:hAnsi="Lato"/>
                <w:sz w:val="20"/>
                <w:szCs w:val="20"/>
                <w:u w:val="single"/>
              </w:rPr>
              <w:t>prowadzenia sporu zbiorowego</w:t>
            </w:r>
            <w:r w:rsidRPr="00DF7039">
              <w:rPr>
                <w:rFonts w:ascii="Lato" w:hAnsi="Lato"/>
                <w:sz w:val="20"/>
                <w:szCs w:val="20"/>
                <w:u w:val="single"/>
              </w:rPr>
              <w:t>.</w:t>
            </w:r>
          </w:p>
          <w:p w14:paraId="3A80E137" w14:textId="239D71A4" w:rsidR="00DD1874" w:rsidRPr="00DF7039" w:rsidRDefault="00B85BDA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B85BDA">
              <w:rPr>
                <w:rFonts w:ascii="Lato" w:hAnsi="Lato"/>
                <w:sz w:val="20"/>
                <w:szCs w:val="20"/>
              </w:rPr>
              <w:t>Obowiązujące przepisy przyznają prawo wszczęcia i prowadzenia sporu zbiorowego każdej organizacji związkowej. Taka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B85BDA">
              <w:rPr>
                <w:rFonts w:ascii="Lato" w:hAnsi="Lato"/>
                <w:sz w:val="20"/>
                <w:szCs w:val="20"/>
              </w:rPr>
              <w:t>sytuacja, przy wielości związków zawodowych w zakładzie pracy, znacznie utrudnia osiągnięcie porozumienia. Zdarza się, że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B85BDA">
              <w:rPr>
                <w:rFonts w:ascii="Lato" w:hAnsi="Lato"/>
                <w:sz w:val="20"/>
                <w:szCs w:val="20"/>
              </w:rPr>
              <w:t>pracodawca osiąga porozumienie z większością związków zawodowych, jednak spór trwa nadal, gdyż jedna lub kilka organizacji nie zawarły porozumienia. Nierzadko pracodawca jest w sporze zbiorowym z kilkoma, a nawet kilkunastoma organizacjami związkowymi, z których każda może przedstawiać różne postulaty, co powoduje problemy w zakresie uzgodnienia wspólnego stanowiska stron. W celu ujednolicenia przepisów z zakresu zbiorowego prawa pracy, zgodnie z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B85BDA">
              <w:rPr>
                <w:rFonts w:ascii="Lato" w:hAnsi="Lato"/>
                <w:sz w:val="20"/>
                <w:szCs w:val="20"/>
              </w:rPr>
              <w:t>postulatami organizacji reprezentatywnych, proponuje się wprowadzenie obowiązku zawiązywania koalicji związków w</w:t>
            </w:r>
            <w:r>
              <w:rPr>
                <w:rFonts w:ascii="Lato" w:hAnsi="Lato"/>
                <w:sz w:val="20"/>
                <w:szCs w:val="20"/>
              </w:rPr>
              <w:t> </w:t>
            </w:r>
            <w:r w:rsidRPr="00B85BDA">
              <w:rPr>
                <w:rFonts w:ascii="Lato" w:hAnsi="Lato"/>
                <w:sz w:val="20"/>
                <w:szCs w:val="20"/>
              </w:rPr>
              <w:t>trwającym sporze</w:t>
            </w:r>
            <w:r w:rsidR="00DD1874"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35B2A428" w14:textId="203492D1" w:rsidR="00DD1874" w:rsidRPr="00DF7039" w:rsidRDefault="00DD1874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tym kontekście proponuje się zastosowanie standardów, przewidzianych w odniesieniu do wyłaniania reprezentacji, które mają zastosowanie do negocjowania i zawierania układów zbiorowych pracy</w:t>
            </w:r>
            <w:r w:rsidR="00B85BDA">
              <w:rPr>
                <w:rFonts w:ascii="Lato" w:hAnsi="Lato"/>
                <w:sz w:val="20"/>
                <w:szCs w:val="20"/>
              </w:rPr>
              <w:t xml:space="preserve">, wzorując się na przepisie </w:t>
            </w:r>
            <w:r w:rsidRPr="00DF7039">
              <w:rPr>
                <w:rFonts w:ascii="Lato" w:hAnsi="Lato"/>
                <w:sz w:val="20"/>
                <w:szCs w:val="20"/>
              </w:rPr>
              <w:t>art. 241¹</w:t>
            </w:r>
            <w:r w:rsidRPr="00DF7039">
              <w:rPr>
                <w:rFonts w:ascii="Arial" w:hAnsi="Arial" w:cs="Arial"/>
                <w:sz w:val="20"/>
                <w:szCs w:val="20"/>
              </w:rPr>
              <w:t>⁶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ustawy z</w:t>
            </w:r>
            <w:r w:rsidR="00945ABB">
              <w:rPr>
                <w:rFonts w:ascii="Lato" w:hAnsi="Lato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dnia 26 czerwca 1974 </w:t>
            </w:r>
            <w:r w:rsidRPr="00DF7039">
              <w:rPr>
                <w:rFonts w:ascii="Lato" w:hAnsi="Lato" w:cs="Lato"/>
                <w:sz w:val="20"/>
                <w:szCs w:val="20"/>
              </w:rPr>
              <w:t>–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Kodeks pracy</w:t>
            </w:r>
            <w:r w:rsidR="00B85BDA">
              <w:rPr>
                <w:rFonts w:ascii="Lato" w:hAnsi="Lato"/>
                <w:sz w:val="20"/>
                <w:szCs w:val="20"/>
              </w:rPr>
              <w:t xml:space="preserve"> </w:t>
            </w:r>
            <w:r w:rsidR="00B85BDA" w:rsidRPr="00B85BDA">
              <w:rPr>
                <w:rFonts w:ascii="Lato" w:hAnsi="Lato"/>
                <w:sz w:val="20"/>
                <w:szCs w:val="20"/>
              </w:rPr>
              <w:t xml:space="preserve">(Dz. U. z 2022 r. poz. 1510, 1700, 2140)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, tzn. wprowadzenie trybu powiadamiania </w:t>
            </w:r>
            <w:r w:rsidR="00B85BDA" w:rsidRPr="00B85BDA">
              <w:rPr>
                <w:rFonts w:ascii="Lato" w:hAnsi="Lato"/>
                <w:sz w:val="20"/>
                <w:szCs w:val="20"/>
              </w:rPr>
              <w:t>o</w:t>
            </w:r>
            <w:r w:rsidR="00945ABB">
              <w:rPr>
                <w:rFonts w:ascii="Lato" w:hAnsi="Lato"/>
                <w:sz w:val="20"/>
                <w:szCs w:val="20"/>
              </w:rPr>
              <w:t> </w:t>
            </w:r>
            <w:r w:rsidR="00B85BDA" w:rsidRPr="00B85BDA">
              <w:rPr>
                <w:rFonts w:ascii="Lato" w:hAnsi="Lato"/>
                <w:sz w:val="20"/>
                <w:szCs w:val="20"/>
              </w:rPr>
              <w:t xml:space="preserve">zgłoszonych żądaniach pozostałych organizacji związkowych, działających u danego pracodawcy, w celu wspólnego prowadzenia rokowań; w razie braku porozumienia co do wspólnej reprezentacji – warunkiem prowadzenia rokowań będzie uczestniczenie w niej co najmniej jednej organizacji reprezentatywnej w myśl art. </w:t>
            </w:r>
            <w:r w:rsidRPr="00DF7039">
              <w:rPr>
                <w:rFonts w:ascii="Lato" w:hAnsi="Lato"/>
                <w:sz w:val="20"/>
                <w:szCs w:val="20"/>
              </w:rPr>
              <w:t>25</w:t>
            </w:r>
            <w:r w:rsidRPr="00DF7039">
              <w:rPr>
                <w:rFonts w:ascii="Lato" w:hAnsi="Lato"/>
                <w:sz w:val="20"/>
                <w:szCs w:val="20"/>
                <w:vertAlign w:val="superscript"/>
              </w:rPr>
              <w:t xml:space="preserve">2 </w:t>
            </w:r>
            <w:r w:rsidRPr="00DF7039">
              <w:rPr>
                <w:rFonts w:ascii="Lato" w:hAnsi="Lato"/>
                <w:sz w:val="20"/>
                <w:szCs w:val="20"/>
              </w:rPr>
              <w:t>– 25</w:t>
            </w:r>
            <w:r w:rsidRPr="00DF7039">
              <w:rPr>
                <w:rFonts w:ascii="Lato" w:hAnsi="Lato"/>
                <w:sz w:val="20"/>
                <w:szCs w:val="20"/>
                <w:vertAlign w:val="superscript"/>
              </w:rPr>
              <w:t xml:space="preserve">3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ustawy </w:t>
            </w:r>
            <w:r w:rsidR="003F2A18" w:rsidRPr="00DF7039">
              <w:rPr>
                <w:rFonts w:ascii="Lato" w:hAnsi="Lato"/>
                <w:sz w:val="20"/>
                <w:szCs w:val="20"/>
              </w:rPr>
              <w:t xml:space="preserve">z dnia 23 maja 1991 r. </w:t>
            </w:r>
            <w:r w:rsidRPr="00DF7039">
              <w:rPr>
                <w:rFonts w:ascii="Lato" w:hAnsi="Lato"/>
                <w:sz w:val="20"/>
                <w:szCs w:val="20"/>
              </w:rPr>
              <w:t>o</w:t>
            </w:r>
            <w:r w:rsidR="00945ABB">
              <w:rPr>
                <w:rFonts w:ascii="Lato" w:hAnsi="Lato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sz w:val="20"/>
                <w:szCs w:val="20"/>
              </w:rPr>
              <w:t>związkach zawodowych</w:t>
            </w:r>
            <w:r w:rsidR="003F2A18" w:rsidRPr="00DF7039">
              <w:rPr>
                <w:rFonts w:ascii="Lato" w:hAnsi="Lato"/>
                <w:sz w:val="20"/>
                <w:szCs w:val="20"/>
              </w:rPr>
              <w:t xml:space="preserve"> (Dz. U. z</w:t>
            </w:r>
            <w:r w:rsidR="009843D8" w:rsidRPr="00DF7039">
              <w:rPr>
                <w:rFonts w:ascii="Lato" w:hAnsi="Lato"/>
                <w:sz w:val="20"/>
                <w:szCs w:val="20"/>
              </w:rPr>
              <w:t xml:space="preserve"> 2022 r. poz. 854</w:t>
            </w:r>
            <w:r w:rsidR="003F2A18" w:rsidRPr="00DF7039">
              <w:rPr>
                <w:rFonts w:ascii="Lato" w:hAnsi="Lato"/>
                <w:sz w:val="20"/>
                <w:szCs w:val="20"/>
              </w:rPr>
              <w:t>)</w:t>
            </w:r>
            <w:r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7A3015AF" w14:textId="06F35825" w:rsidR="0043497A" w:rsidRPr="00DF7039" w:rsidRDefault="0060380A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  <w:u w:val="single"/>
              </w:rPr>
            </w:pPr>
            <w:r w:rsidRPr="00DF7039">
              <w:rPr>
                <w:rFonts w:ascii="Lato" w:hAnsi="Lato"/>
                <w:sz w:val="20"/>
                <w:szCs w:val="20"/>
                <w:u w:val="single"/>
              </w:rPr>
              <w:t>O</w:t>
            </w:r>
            <w:r w:rsidR="000C07E3" w:rsidRPr="00DF7039">
              <w:rPr>
                <w:rFonts w:ascii="Lato" w:hAnsi="Lato"/>
                <w:sz w:val="20"/>
                <w:szCs w:val="20"/>
                <w:u w:val="single"/>
              </w:rPr>
              <w:t xml:space="preserve">kreślenie czasu </w:t>
            </w:r>
            <w:r w:rsidR="005F6B7F" w:rsidRPr="00DF7039">
              <w:rPr>
                <w:rFonts w:ascii="Lato" w:hAnsi="Lato"/>
                <w:sz w:val="20"/>
                <w:szCs w:val="20"/>
                <w:u w:val="single"/>
              </w:rPr>
              <w:t xml:space="preserve">trwania </w:t>
            </w:r>
            <w:r w:rsidR="0043497A" w:rsidRPr="00DF7039">
              <w:rPr>
                <w:rFonts w:ascii="Lato" w:hAnsi="Lato"/>
                <w:sz w:val="20"/>
                <w:szCs w:val="20"/>
                <w:u w:val="single"/>
              </w:rPr>
              <w:t>prowa</w:t>
            </w:r>
            <w:r w:rsidRPr="00DF7039">
              <w:rPr>
                <w:rFonts w:ascii="Lato" w:hAnsi="Lato"/>
                <w:sz w:val="20"/>
                <w:szCs w:val="20"/>
                <w:u w:val="single"/>
              </w:rPr>
              <w:t>dzenia sporu</w:t>
            </w:r>
            <w:r w:rsidR="0043497A" w:rsidRPr="00DF7039">
              <w:rPr>
                <w:rFonts w:ascii="Lato" w:hAnsi="Lato"/>
                <w:sz w:val="20"/>
                <w:szCs w:val="20"/>
                <w:u w:val="single"/>
              </w:rPr>
              <w:t>.</w:t>
            </w:r>
            <w:r w:rsidR="0043497A" w:rsidRPr="00DF7039">
              <w:rPr>
                <w:rFonts w:ascii="Lato" w:eastAsia="Times New Roman" w:hAnsi="Lato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247DB249" w14:textId="56E805E8" w:rsidR="00DD1874" w:rsidRPr="00DF7039" w:rsidRDefault="00945ABB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945ABB">
              <w:rPr>
                <w:rFonts w:ascii="Lato" w:hAnsi="Lato"/>
                <w:sz w:val="20"/>
                <w:szCs w:val="20"/>
              </w:rPr>
              <w:t>W obecnym stanie prawnym brak jest określenia maksymalnego czasu trwania sporu. Nie wskazano również skutecznej formy jego zakończenia. Często strony po rozpoczęciu sporu nie podejmują dalszych działań w celu jego rozstrzygnięcia. Taka sytuacja powoduje, że spór trwa wiele miesięcy lub lat, mimo że strony nie podejmują żadnych czynności. Możliwość permanentnego pozostawania w sporach zbiorowych nie służy dialogowi społecznemu i osłabia szansę prowadzenia rzeczowych negocjacji. Spór zbiorowy powinien toczyć się dynamicznie, a stronom powinno zależeć na dojściu do porozumienia. Proponuje się zatem precyzyjne określenie czasu trwania sporu (9 miesięcy – z możliwością dodatkowego wydłużenia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945ABB">
              <w:rPr>
                <w:rFonts w:ascii="Lato" w:hAnsi="Lato"/>
                <w:sz w:val="20"/>
                <w:szCs w:val="20"/>
              </w:rPr>
              <w:t>o 3 miesiące). W tym okresie spór powinien zakończyć się opracowaniem odpowiednich dokumentów lub po jego upływie – będzie wygasał z mocy prawa</w:t>
            </w:r>
            <w:r w:rsidR="00DD1874"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640DE274" w14:textId="4089441B" w:rsidR="0043497A" w:rsidRPr="00DF7039" w:rsidRDefault="0060380A" w:rsidP="00391F1F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  <w:u w:val="single"/>
              </w:rPr>
            </w:pPr>
            <w:r w:rsidRPr="00DF7039">
              <w:rPr>
                <w:rFonts w:ascii="Lato" w:hAnsi="Lato"/>
                <w:sz w:val="20"/>
                <w:szCs w:val="20"/>
                <w:u w:val="single"/>
              </w:rPr>
              <w:t>Z</w:t>
            </w:r>
            <w:r w:rsidR="0043497A" w:rsidRPr="00DF7039">
              <w:rPr>
                <w:rFonts w:ascii="Lato" w:hAnsi="Lato"/>
                <w:sz w:val="20"/>
                <w:szCs w:val="20"/>
                <w:u w:val="single"/>
              </w:rPr>
              <w:t xml:space="preserve">miany w zakresie prowadzenia listy mediatorów przy Ministrze </w:t>
            </w:r>
            <w:r w:rsidR="00FC1919" w:rsidRPr="00DF7039">
              <w:rPr>
                <w:rFonts w:ascii="Lato" w:hAnsi="Lato"/>
                <w:sz w:val="20"/>
                <w:szCs w:val="20"/>
                <w:u w:val="single"/>
              </w:rPr>
              <w:t>Rodziny i Polityki Społecznej</w:t>
            </w:r>
            <w:r w:rsidR="0043497A" w:rsidRPr="00DF7039">
              <w:rPr>
                <w:rFonts w:ascii="Lato" w:hAnsi="Lato"/>
                <w:sz w:val="20"/>
                <w:szCs w:val="20"/>
                <w:u w:val="single"/>
              </w:rPr>
              <w:t>.</w:t>
            </w:r>
          </w:p>
          <w:p w14:paraId="03B5687E" w14:textId="178D8690" w:rsidR="0043497A" w:rsidRPr="00DF7039" w:rsidRDefault="0043497A" w:rsidP="00391F1F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Z uwagi na fakt, że w obecnym stanie prawnym kwestie związane z funkcjonowaniem listy mediatorów przy </w:t>
            </w:r>
            <w:r w:rsidR="00C05C92" w:rsidRPr="00DF7039">
              <w:rPr>
                <w:rFonts w:ascii="Lato" w:hAnsi="Lato"/>
                <w:sz w:val="20"/>
                <w:szCs w:val="20"/>
              </w:rPr>
              <w:t xml:space="preserve">ministrze właściwym </w:t>
            </w:r>
            <w:r w:rsidR="009843D8" w:rsidRPr="00DF7039">
              <w:rPr>
                <w:rFonts w:ascii="Lato" w:hAnsi="Lato"/>
                <w:sz w:val="20"/>
                <w:szCs w:val="20"/>
              </w:rPr>
              <w:t>do spraw</w:t>
            </w:r>
            <w:r w:rsidR="00C05C92" w:rsidRPr="00DF7039">
              <w:rPr>
                <w:rFonts w:ascii="Lato" w:hAnsi="Lato"/>
                <w:sz w:val="20"/>
                <w:szCs w:val="20"/>
              </w:rPr>
              <w:t xml:space="preserve"> pracy</w:t>
            </w:r>
            <w:r w:rsidRPr="00DF7039">
              <w:rPr>
                <w:rFonts w:ascii="Lato" w:hAnsi="Lato"/>
                <w:sz w:val="20"/>
                <w:szCs w:val="20"/>
              </w:rPr>
              <w:t>, jak i sam statu</w:t>
            </w:r>
            <w:r w:rsidR="003C5CB6" w:rsidRPr="00DF7039">
              <w:rPr>
                <w:rFonts w:ascii="Lato" w:hAnsi="Lato"/>
                <w:sz w:val="20"/>
                <w:szCs w:val="20"/>
              </w:rPr>
              <w:t>s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mediatora – nie są doprecyzowane, w celu wzmocnienia pozycji mediatora, konieczne są odpowiednie zmiany co do </w:t>
            </w:r>
            <w:r w:rsidR="002F550A">
              <w:rPr>
                <w:rFonts w:ascii="Lato" w:hAnsi="Lato"/>
                <w:sz w:val="20"/>
                <w:szCs w:val="20"/>
              </w:rPr>
              <w:t xml:space="preserve">określenia 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standardów pracy mediatora, jak i </w:t>
            </w:r>
            <w:r w:rsidR="00FD0486">
              <w:rPr>
                <w:rFonts w:ascii="Lato" w:hAnsi="Lato"/>
                <w:sz w:val="20"/>
                <w:szCs w:val="20"/>
              </w:rPr>
              <w:t xml:space="preserve">trybu </w:t>
            </w:r>
            <w:r w:rsidRPr="00DF7039">
              <w:rPr>
                <w:rFonts w:ascii="Lato" w:hAnsi="Lato"/>
                <w:sz w:val="20"/>
                <w:szCs w:val="20"/>
              </w:rPr>
              <w:t>wpisu na listę mediatorów.</w:t>
            </w:r>
            <w:r w:rsidR="000C07E3" w:rsidRPr="00DF7039">
              <w:rPr>
                <w:rFonts w:ascii="Lato" w:hAnsi="Lato"/>
                <w:sz w:val="20"/>
                <w:szCs w:val="20"/>
              </w:rPr>
              <w:t xml:space="preserve"> </w:t>
            </w:r>
            <w:r w:rsidR="005F6B7F" w:rsidRPr="00DF7039">
              <w:rPr>
                <w:rFonts w:ascii="Lato" w:hAnsi="Lato"/>
                <w:sz w:val="20"/>
                <w:szCs w:val="20"/>
              </w:rPr>
              <w:t xml:space="preserve">Listę będzie ustalał minister właściwy </w:t>
            </w:r>
            <w:r w:rsidR="009843D8" w:rsidRPr="00DF7039">
              <w:rPr>
                <w:rFonts w:ascii="Lato" w:hAnsi="Lato"/>
                <w:sz w:val="20"/>
                <w:szCs w:val="20"/>
              </w:rPr>
              <w:t>do spraw</w:t>
            </w:r>
            <w:r w:rsidR="005F6B7F" w:rsidRPr="00DF7039">
              <w:rPr>
                <w:rFonts w:ascii="Lato" w:hAnsi="Lato"/>
                <w:sz w:val="20"/>
                <w:szCs w:val="20"/>
              </w:rPr>
              <w:t xml:space="preserve"> pracy na podstawie wniosku osoby zainteresowanej wpisem. Ustawa będzie określać kryteria wpisu na listę. Dodatkowo, w stosunku do ustawy o rsz, zrezygnowano z uzgadniania listy z organizacjami partnerów społecznych, reprezentowanymi w Radzie Dialogu Społecznego.</w:t>
            </w:r>
          </w:p>
          <w:p w14:paraId="31C1320E" w14:textId="708DE0C7" w:rsidR="00A93EB3" w:rsidRPr="00DF7039" w:rsidRDefault="00A93EB3" w:rsidP="00391F1F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  <w:u w:val="single"/>
              </w:rPr>
              <w:t>Wprowadzenie mediacji prewencyjnej</w:t>
            </w:r>
            <w:r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4158F59B" w14:textId="5F1EAD7B" w:rsidR="00391F1F" w:rsidRPr="00DF7039" w:rsidRDefault="00945ABB" w:rsidP="00391F1F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945ABB">
              <w:rPr>
                <w:rFonts w:ascii="Lato" w:hAnsi="Lato"/>
                <w:sz w:val="20"/>
                <w:szCs w:val="20"/>
              </w:rPr>
              <w:t>Zgodnie z obowiązującą ustawą o rsz, rokowania w celu rozwiązania sporu zbiorowego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945ABB">
              <w:rPr>
                <w:rFonts w:ascii="Lato" w:hAnsi="Lato"/>
                <w:sz w:val="20"/>
                <w:szCs w:val="20"/>
              </w:rPr>
              <w:t>w drodze porozumienia prowadzone są wyłącznie przez strony sporu, bez udziału osób trzecich. W konsekwencji strony, przechodząc do etapu mediacji, bywają już tak mocno skonfliktowanie, że w wielu przypadkach brak jest możliwości dojścia do porozumienia. Dlatego też – w celu umożliwienia osiągnięcia porozumienia na jak najwcześniejszym etapie sporu – proponuje się wprowadzenie instytucji mediacji prewencyjnej, mającej zapobiegać eskalacji konfliktu w trakcie prowadzenia rokowań. Ma ona umożliwić stronom skorzystanie z profesjonalnej pomocy osoby dającej gwarancję bezstronności i pomagającej w osiągnięciu wcześniejszego porozumienia, co z kolei może przyczynić się do wzrostu liczby porozumień zawieranych na tym etapie sporu</w:t>
            </w:r>
            <w:r w:rsidR="00A93EB3"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12E488F2" w14:textId="3BC28D8C" w:rsidR="00391F1F" w:rsidRPr="00DF7039" w:rsidRDefault="00391F1F">
            <w:pPr>
              <w:pStyle w:val="LITlitera"/>
              <w:spacing w:line="240" w:lineRule="auto"/>
              <w:ind w:left="0" w:firstLine="0"/>
              <w:rPr>
                <w:rFonts w:ascii="Lato" w:hAnsi="Lato" w:cs="Times New Roman"/>
                <w:sz w:val="20"/>
              </w:rPr>
            </w:pPr>
          </w:p>
        </w:tc>
      </w:tr>
      <w:tr w:rsidR="0043497A" w:rsidRPr="001031E5" w14:paraId="7DA57043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70749C2" w14:textId="77777777" w:rsidR="0043497A" w:rsidRPr="00DF7039" w:rsidRDefault="0043497A" w:rsidP="004349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pacing w:val="-2"/>
                <w:sz w:val="20"/>
                <w:szCs w:val="20"/>
              </w:rPr>
              <w:lastRenderedPageBreak/>
              <w:t>Jak problem został rozwiązany w innych krajach, w szczególności krajach członkowskich OECD/UE</w:t>
            </w: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?</w:t>
            </w:r>
            <w:r w:rsidRPr="00DF7039">
              <w:rPr>
                <w:rFonts w:ascii="Lato" w:hAnsi="Lato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97A" w:rsidRPr="001031E5" w14:paraId="44AB5F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4ED0C3E8" w14:textId="1B8264AC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W poszczególnych krajach U</w:t>
            </w:r>
            <w:r w:rsidR="003F2A18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nii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E</w:t>
            </w:r>
            <w:r w:rsidR="003F2A18" w:rsidRPr="00DF7039">
              <w:rPr>
                <w:rFonts w:ascii="Lato" w:hAnsi="Lato"/>
                <w:color w:val="000000"/>
                <w:sz w:val="20"/>
                <w:szCs w:val="20"/>
              </w:rPr>
              <w:t>uropejskiej (UE)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istnieją różne systemy rozwiązywania sporów zbiorowych. Obowiązujący w Polsce system jest dość sformalizowany (dopiero przejście procedury mediacyjnej i zakończenie jej brakiem porozumienia otwiera drogę do strajku), jednak konieczność zapewnienia systemu 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o takim charakterze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została spowodowana uwarunkowaniami historycznymi (strajki lat 80-tych XX wieku). Natomiast w poszczególnych państwach UE stosowane są alternatywne (wobec postępowania sądowego) formy rozwiązywania sporów – ADR </w:t>
            </w:r>
            <w:r w:rsidR="00430F4C">
              <w:rPr>
                <w:rFonts w:ascii="Lato" w:hAnsi="Lato"/>
                <w:color w:val="000000"/>
                <w:sz w:val="20"/>
                <w:szCs w:val="20"/>
              </w:rPr>
              <w:t>–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koncyliacji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(pojednawstwa)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, mediacji 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(udział w sporze osoby niezależnej)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i arbitrażu</w:t>
            </w:r>
            <w:r w:rsidR="00A80EAF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(wyrok jurysdykcyjny)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. </w:t>
            </w:r>
          </w:p>
          <w:p w14:paraId="39F88801" w14:textId="1E9F0744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W B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>elgii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stosuje się tylko procedury koncyliacyjne bez wykorzystania mediacji i arbitrażu. W 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>Austrii, Bułgarii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, 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>na Cyprze, w</w:t>
            </w:r>
            <w:r w:rsidR="00430F4C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Republice Czeskiej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, 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we Włoszech, 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>Norwegii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, Szwecji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i na Słowacji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koncyliacja jako forma wspomagania negocjacji w ogóle się nie pojawia. W swoich krajowych rozstrzygnięciach 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>Niemcy, Dania, Finlandia, Irlandia, Malta i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Słowenia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utożsamiają procedury koncyliacyjne z mediacyjnymi. Arbitraż występuje we wszystkich krajach UE (z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wyjątkiem </w:t>
            </w:r>
            <w:r w:rsidR="00EA705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Belgii i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Estonii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). Zakres jego stosowania jest jednak zróżnicowany. W wielu krajach arbitraż wiąże się z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rozstrzyganiem sporów indywidualnych lub sporów o prawa. Instytucja ta wykorzystywana jest wówczas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>,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gdy występuje potrzeba „wymuszenia” realizacji prawa. Natomiast arbitraż nie jest stosowany w sporach o interesy. W takich sprawach wykorzystanie koncyliacji i mediacji jest najbardziej powszechnym postępowaniem w sytuacji załamania się bezpośrednich negocjacji.</w:t>
            </w:r>
          </w:p>
          <w:p w14:paraId="0E865759" w14:textId="2B94B728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Przymusowe zastosowanie form ADR w rozwiązywaniu konfliktów jest przykładem zróżnicowania rozwiązań w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poszczególnych krajach. Najczęstszym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rozwiązani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ami są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jest przymusow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e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koncyliacj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e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, mediacj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e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lub arbitraż w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sektorze publicznym. W takich krajach, jak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Bułgaria, Cypr, Niemcy, Dania, Estonia, Hiszpania, Finlandia, Grecja, Litwa, Łotwa, Malta, Holandia, 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Norwegia,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Rumunia i Słowacja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uchwalono szczególne rozwiązania dotyczące tego sektora. W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Hiszpanii, Bułgarii i</w:t>
            </w:r>
            <w:r w:rsidR="00430F4C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Szwecji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w przypadku konfliktów dotyczących służb publicznych rząd może zainicjować przymusowy arbitraż. W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Danii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lastRenderedPageBreak/>
              <w:t>państwowy koncyliator jest powoływany w sektorze publicznym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>,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aby uniknąć strajku. W</w:t>
            </w:r>
            <w:r w:rsidR="009F040C" w:rsidRPr="00DF7039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Niemczech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w wielu sektorach związki zawodowe i organizacje pracodawców zawarły wspólne porozumienia dotyczące „zasad porozumienia w sporach”. Porozumienia te określają</w:t>
            </w:r>
            <w:r w:rsidR="000F25BA" w:rsidRPr="00DF7039">
              <w:rPr>
                <w:rFonts w:ascii="Lato" w:hAnsi="Lato"/>
                <w:color w:val="000000"/>
                <w:sz w:val="20"/>
                <w:szCs w:val="20"/>
              </w:rPr>
              <w:t>,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kiedy zasada zachowania pokoju społecznego wygasa i w konsekwencji związki zawodowe mogą legalnie organizować strajk. 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W przypadku gdy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negocjacje nad nowym układem zbiorowym pracy nie przynoszą rezultatu, negocjujące strony odwołują się do uzgodnionych „zasad porozumienia w sporach” aby zapobiec „akcjom przemysłowym”. Na ogół zapisane procedury ukierunkowują dalsze negocjacje za pomocą autonomicznie ustalonych form mediacyjnych.</w:t>
            </w:r>
          </w:p>
          <w:p w14:paraId="52D1A1A9" w14:textId="6A34250B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Kolejne zróżnicowane rozwiązania dotyczą stosowanych mechanizmów i stworzonych instytucji zajmujących się rozwiązywaniem sporów i oferowaniem usług typu ADR. Po pierwsze odmienne zadania przypisują poszczególne państwa roli inspekcji pracy w rozwiązywaniu sporów. W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e Francji, Grecji i Hiszpanii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inspektorzy pracy działają często jako koncyliatorzy w przypadkach sporów zbiorowych. Z kolei w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W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ielkiej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Brytanii, Niemczech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i krajach skandynawskich inspektorom pracy zabrania się interweniowania w przypadku konfliktów zbiorowych pracy.</w:t>
            </w:r>
          </w:p>
          <w:p w14:paraId="4F33B04D" w14:textId="77777777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Podział krajów UE w zależności od rodzaju stworzonej organizacji w celu rozwiązywaniu sporów zbiorowych:</w:t>
            </w:r>
          </w:p>
          <w:p w14:paraId="0CFF66FF" w14:textId="3DAFE553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1.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nstytucja publiczna lub rządowa (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Belgia, Finlandia, Dania, Estonia, Cypr, Malta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); </w:t>
            </w:r>
          </w:p>
          <w:p w14:paraId="3D1F0321" w14:textId="45E8F51B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2.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N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iezależna publiczna agencja finansowana przez władze publiczną (</w:t>
            </w:r>
            <w:r w:rsidR="00BA7D6D" w:rsidRPr="00DF7039">
              <w:rPr>
                <w:rFonts w:ascii="Lato" w:hAnsi="Lato"/>
                <w:color w:val="000000"/>
                <w:sz w:val="20"/>
                <w:szCs w:val="20"/>
              </w:rPr>
              <w:t>Wielka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Brytania, Irlandia, Szwecja, Węgry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); </w:t>
            </w:r>
          </w:p>
          <w:p w14:paraId="69C7CF32" w14:textId="39F6B2E5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3.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P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rywatna niezależna agencja do spraw rozwiązywania konfliktów (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Hiszpania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);</w:t>
            </w:r>
          </w:p>
          <w:p w14:paraId="31649292" w14:textId="6A8F4987" w:rsidR="0043497A" w:rsidRPr="00DF7039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4.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O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soby niezależne od administracji rządowej</w:t>
            </w:r>
            <w:r w:rsidR="00A80EAF" w:rsidRPr="00DF7039">
              <w:rPr>
                <w:rFonts w:ascii="Lato" w:hAnsi="Lato"/>
                <w:color w:val="000000"/>
                <w:sz w:val="20"/>
                <w:szCs w:val="20"/>
              </w:rPr>
              <w:t>,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lecz wybierane z listy ekspertów Ministerstwa Pracy (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Czechy, Słowacja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);</w:t>
            </w:r>
          </w:p>
          <w:p w14:paraId="14EC349E" w14:textId="508E3898" w:rsidR="0043497A" w:rsidRPr="00DF7039" w:rsidRDefault="0043497A" w:rsidP="0058534B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5. 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D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obrowolna i autonomiczna organizacja stworzona przez partnerów społecznych (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>Niemcy, Litwa, Łotwa, Słowenia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).</w:t>
            </w:r>
          </w:p>
        </w:tc>
      </w:tr>
      <w:tr w:rsidR="0043497A" w:rsidRPr="001031E5" w14:paraId="16189A4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D71E985" w14:textId="77777777" w:rsidR="0043497A" w:rsidRPr="00DF7039" w:rsidRDefault="0043497A" w:rsidP="004349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Podmioty, na które oddziałuje projekt</w:t>
            </w:r>
          </w:p>
        </w:tc>
      </w:tr>
      <w:tr w:rsidR="0043497A" w:rsidRPr="001031E5" w14:paraId="626C9015" w14:textId="77777777" w:rsidTr="00DF703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E2DB6C" w14:textId="77777777" w:rsidR="0043497A" w:rsidRPr="00DF7039" w:rsidRDefault="0043497A" w:rsidP="0043497A">
            <w:pPr>
              <w:spacing w:before="40" w:line="240" w:lineRule="auto"/>
              <w:jc w:val="center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Grupa</w:t>
            </w:r>
          </w:p>
        </w:tc>
        <w:tc>
          <w:tcPr>
            <w:tcW w:w="2606" w:type="dxa"/>
            <w:gridSpan w:val="8"/>
            <w:shd w:val="clear" w:color="auto" w:fill="auto"/>
          </w:tcPr>
          <w:p w14:paraId="4208AB55" w14:textId="77777777" w:rsidR="0043497A" w:rsidRPr="00DF7039" w:rsidRDefault="0043497A" w:rsidP="0043497A">
            <w:pPr>
              <w:spacing w:before="40" w:line="240" w:lineRule="auto"/>
              <w:jc w:val="center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Wielkość</w:t>
            </w:r>
          </w:p>
        </w:tc>
        <w:tc>
          <w:tcPr>
            <w:tcW w:w="2682" w:type="dxa"/>
            <w:gridSpan w:val="11"/>
            <w:shd w:val="clear" w:color="auto" w:fill="auto"/>
          </w:tcPr>
          <w:p w14:paraId="61A1A156" w14:textId="77777777" w:rsidR="0043497A" w:rsidRPr="00DF7039" w:rsidRDefault="0043497A" w:rsidP="0043497A">
            <w:pPr>
              <w:spacing w:before="40" w:line="240" w:lineRule="auto"/>
              <w:jc w:val="center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Źródło danych</w:t>
            </w:r>
            <w:r w:rsidRPr="00DF7039" w:rsidDel="00260F33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0B748B2" w14:textId="77777777" w:rsidR="0043497A" w:rsidRPr="00DF7039" w:rsidRDefault="0043497A" w:rsidP="0043497A">
            <w:pPr>
              <w:spacing w:before="40" w:line="240" w:lineRule="auto"/>
              <w:jc w:val="center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Oddziaływanie</w:t>
            </w:r>
          </w:p>
        </w:tc>
      </w:tr>
      <w:tr w:rsidR="003C49F7" w:rsidRPr="001031E5" w14:paraId="3BE9CE29" w14:textId="77777777" w:rsidTr="00DF703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3311FB0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Osoby pracujące (ogółem)</w:t>
            </w:r>
          </w:p>
          <w:p w14:paraId="011572D0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3C1E3F07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0848197C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7A95427D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59B16148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372AADCC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50E31226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4508F8C5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1F3C1CC4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047A998F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334A602C" w14:textId="38B1BDC5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15C9FA2C" w14:textId="008F2807" w:rsidR="0047255A" w:rsidRPr="00DF7039" w:rsidRDefault="0047255A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0EFF574F" w14:textId="74C51F1B" w:rsidR="0047255A" w:rsidRPr="00DF7039" w:rsidRDefault="0047255A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46CADBC3" w14:textId="6F5DAE31" w:rsidR="0047255A" w:rsidRPr="00DF7039" w:rsidRDefault="0047255A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77F08349" w14:textId="60E98087" w:rsidR="0047255A" w:rsidRPr="00DF7039" w:rsidRDefault="0047255A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158B0A59" w14:textId="77777777" w:rsidR="0047255A" w:rsidRPr="00DF7039" w:rsidRDefault="0047255A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3238FF24" w14:textId="74B8619C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w tym:</w:t>
            </w:r>
          </w:p>
          <w:p w14:paraId="79E0510A" w14:textId="4C4A9784" w:rsidR="00741D21" w:rsidRPr="00DF7039" w:rsidRDefault="00741D21" w:rsidP="00081465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Osoby wykonujące pracę zarobkową (praco</w:t>
            </w:r>
            <w:r w:rsidR="00CF615A" w:rsidRPr="00DF7039">
              <w:rPr>
                <w:rFonts w:ascii="Lato" w:hAnsi="Lato"/>
                <w:noProof/>
                <w:sz w:val="20"/>
                <w:szCs w:val="20"/>
              </w:rPr>
              <w:t>w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nicy</w:t>
            </w:r>
            <w:r w:rsidR="00032BBD" w:rsidRPr="00DF7039">
              <w:rPr>
                <w:rFonts w:ascii="Lato" w:hAnsi="Lato"/>
                <w:noProof/>
                <w:sz w:val="20"/>
                <w:szCs w:val="20"/>
              </w:rPr>
              <w:t xml:space="preserve"> i osoby świadczące pracę za wynagrodzeniem na innej podst. niż stosunek pracy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)</w:t>
            </w:r>
          </w:p>
        </w:tc>
        <w:tc>
          <w:tcPr>
            <w:tcW w:w="2606" w:type="dxa"/>
            <w:gridSpan w:val="8"/>
            <w:shd w:val="clear" w:color="auto" w:fill="auto"/>
          </w:tcPr>
          <w:p w14:paraId="1D260D87" w14:textId="3A36DB0F" w:rsidR="00577C91" w:rsidRPr="00DF7039" w:rsidRDefault="003C49F7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I</w:t>
            </w:r>
            <w:r w:rsidR="005C0F3E" w:rsidRPr="00DF7039">
              <w:rPr>
                <w:rFonts w:ascii="Lato" w:hAnsi="Lato"/>
                <w:sz w:val="20"/>
                <w:szCs w:val="20"/>
              </w:rPr>
              <w:t>I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kwartale 202</w:t>
            </w:r>
            <w:r w:rsidR="005C0F3E" w:rsidRPr="00DF7039">
              <w:rPr>
                <w:rFonts w:ascii="Lato" w:hAnsi="Lato"/>
                <w:sz w:val="20"/>
                <w:szCs w:val="20"/>
              </w:rPr>
              <w:t>2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r. </w:t>
            </w:r>
            <w:r w:rsidR="00577C91" w:rsidRPr="00DF7039">
              <w:rPr>
                <w:rFonts w:ascii="Lato" w:hAnsi="Lato"/>
                <w:sz w:val="20"/>
                <w:szCs w:val="20"/>
              </w:rPr>
              <w:t>liczba osób aktywnych zawodowo wyniosła 17224 tys.</w:t>
            </w:r>
          </w:p>
          <w:p w14:paraId="0B7EF5F8" w14:textId="0A2D98DA" w:rsidR="00577C91" w:rsidRPr="00DF7039" w:rsidRDefault="00577C91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Współczynnik aktywności zawodowej wyniósł 57,9%.</w:t>
            </w:r>
          </w:p>
          <w:p w14:paraId="124D9D45" w14:textId="77777777" w:rsidR="00577C91" w:rsidRPr="00DF7039" w:rsidRDefault="00577C91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702D29E8" w14:textId="12AA1B68" w:rsidR="005C0F3E" w:rsidRPr="00DF7039" w:rsidRDefault="00577C91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O</w:t>
            </w:r>
            <w:r w:rsidR="005C0F3E" w:rsidRPr="00DF7039">
              <w:rPr>
                <w:rFonts w:ascii="Lato" w:hAnsi="Lato"/>
                <w:sz w:val="20"/>
                <w:szCs w:val="20"/>
              </w:rPr>
              <w:t xml:space="preserve">gółem </w:t>
            </w:r>
            <w:r w:rsidR="003C49F7" w:rsidRPr="00DF7039">
              <w:rPr>
                <w:rFonts w:ascii="Lato" w:hAnsi="Lato"/>
                <w:sz w:val="20"/>
                <w:szCs w:val="20"/>
              </w:rPr>
              <w:t>osoby pracujące</w:t>
            </w:r>
            <w:r w:rsidR="005C0F3E" w:rsidRPr="00DF7039">
              <w:rPr>
                <w:rFonts w:ascii="Lato" w:hAnsi="Lato"/>
                <w:sz w:val="20"/>
                <w:szCs w:val="20"/>
              </w:rPr>
              <w:t>–</w:t>
            </w:r>
            <w:r w:rsidR="00CC02C2">
              <w:rPr>
                <w:rFonts w:ascii="Lato" w:hAnsi="Lato"/>
                <w:sz w:val="20"/>
                <w:szCs w:val="20"/>
              </w:rPr>
              <w:t> </w:t>
            </w:r>
            <w:r w:rsidR="005C0F3E" w:rsidRPr="00DF7039">
              <w:rPr>
                <w:rFonts w:ascii="Lato" w:hAnsi="Lato"/>
                <w:sz w:val="20"/>
                <w:szCs w:val="20"/>
              </w:rPr>
              <w:t xml:space="preserve">16770 tys., w tym: </w:t>
            </w:r>
          </w:p>
          <w:p w14:paraId="1F2DD3FD" w14:textId="17D414F1" w:rsidR="0053376E" w:rsidRPr="00DF7039" w:rsidRDefault="0053376E" w:rsidP="0053376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– w sektorze publicznym – 4026 tys.</w:t>
            </w:r>
          </w:p>
          <w:p w14:paraId="262241A4" w14:textId="43703A12" w:rsidR="005C0F3E" w:rsidRPr="00DF7039" w:rsidRDefault="0053376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– </w:t>
            </w:r>
            <w:r w:rsidR="005C0F3E" w:rsidRPr="00DF7039">
              <w:rPr>
                <w:rFonts w:ascii="Lato" w:hAnsi="Lato"/>
                <w:sz w:val="20"/>
                <w:szCs w:val="20"/>
              </w:rPr>
              <w:t>w sektorze prywatnym – 12744 tys.</w:t>
            </w:r>
          </w:p>
          <w:p w14:paraId="34890715" w14:textId="5EE5C5C7" w:rsidR="0047255A" w:rsidRPr="00DF7039" w:rsidRDefault="0047255A" w:rsidP="0047255A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(w usługach 10085 tys.</w:t>
            </w:r>
          </w:p>
          <w:p w14:paraId="0E39EA7F" w14:textId="77777777" w:rsidR="0047255A" w:rsidRPr="00DF7039" w:rsidRDefault="0047255A" w:rsidP="0047255A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przemyśle – 5181 tys.</w:t>
            </w:r>
          </w:p>
          <w:p w14:paraId="7D74090A" w14:textId="2FE1539D" w:rsidR="005C0F3E" w:rsidRPr="00DF7039" w:rsidRDefault="0053376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rolnictwie – 1430 tys.</w:t>
            </w:r>
            <w:r w:rsidR="0047255A" w:rsidRPr="00DF7039">
              <w:rPr>
                <w:rFonts w:ascii="Lato" w:hAnsi="Lato"/>
                <w:sz w:val="20"/>
                <w:szCs w:val="20"/>
              </w:rPr>
              <w:t>)</w:t>
            </w:r>
          </w:p>
          <w:p w14:paraId="008C91F6" w14:textId="77777777" w:rsidR="0053376E" w:rsidRPr="00DF7039" w:rsidRDefault="0053376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6D3D4C1C" w14:textId="41036BAA" w:rsidR="0037729D" w:rsidRPr="00DF7039" w:rsidRDefault="00B112E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---</w:t>
            </w:r>
          </w:p>
          <w:p w14:paraId="5694792A" w14:textId="22EA1676" w:rsidR="0037729D" w:rsidRPr="00DF7039" w:rsidRDefault="0037729D" w:rsidP="0037729D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zatrudnieni razem – 13379 tys., w tym: </w:t>
            </w:r>
          </w:p>
          <w:p w14:paraId="18F9232A" w14:textId="53E25B59" w:rsidR="0037729D" w:rsidRPr="00DF7039" w:rsidRDefault="0037729D" w:rsidP="0037729D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zatrudnieni w sektorze prywatnym – 9353 tys.</w:t>
            </w:r>
          </w:p>
          <w:p w14:paraId="354889F9" w14:textId="547AC482" w:rsidR="0037729D" w:rsidRPr="00DF7039" w:rsidRDefault="00B112E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---</w:t>
            </w:r>
          </w:p>
          <w:p w14:paraId="03201191" w14:textId="42387A3E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dane na koniec 20</w:t>
            </w:r>
            <w:r w:rsidR="00FA49A9" w:rsidRPr="00DF7039">
              <w:rPr>
                <w:rFonts w:ascii="Lato" w:hAnsi="Lato"/>
                <w:sz w:val="20"/>
                <w:szCs w:val="20"/>
              </w:rPr>
              <w:t>20</w:t>
            </w:r>
            <w:r w:rsidR="00987C10" w:rsidRPr="00DF7039">
              <w:rPr>
                <w:rFonts w:ascii="Lato" w:hAnsi="Lato"/>
                <w:sz w:val="20"/>
                <w:szCs w:val="20"/>
              </w:rPr>
              <w:t xml:space="preserve"> r.</w:t>
            </w:r>
            <w:r w:rsidRPr="00DF7039">
              <w:rPr>
                <w:rFonts w:ascii="Lato" w:hAnsi="Lato"/>
                <w:sz w:val="20"/>
                <w:szCs w:val="20"/>
              </w:rPr>
              <w:t>:</w:t>
            </w:r>
          </w:p>
          <w:p w14:paraId="65496ACC" w14:textId="4C92EE8C" w:rsidR="00FA49A9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osoby zatrudnione na podst. stosunku pracy</w:t>
            </w:r>
            <w:r w:rsidR="00FA49A9" w:rsidRPr="00DF7039">
              <w:rPr>
                <w:rFonts w:ascii="Lato" w:hAnsi="Lato"/>
                <w:sz w:val="20"/>
                <w:szCs w:val="20"/>
              </w:rPr>
              <w:t>: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004EA845" w14:textId="0BB67398" w:rsidR="00741D21" w:rsidRPr="00DF7039" w:rsidRDefault="00741D21" w:rsidP="00DD1874">
            <w:pPr>
              <w:spacing w:line="240" w:lineRule="auto"/>
              <w:ind w:left="510" w:hanging="142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– </w:t>
            </w:r>
            <w:r w:rsidR="00FA49A9" w:rsidRPr="00DF7039">
              <w:rPr>
                <w:rFonts w:ascii="Lato" w:hAnsi="Lato"/>
                <w:sz w:val="20"/>
                <w:szCs w:val="20"/>
              </w:rPr>
              <w:t>sektor publiczny 3399,4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tys.,</w:t>
            </w:r>
          </w:p>
          <w:p w14:paraId="1613DED2" w14:textId="31514E57" w:rsidR="00FA49A9" w:rsidRPr="00DF7039" w:rsidRDefault="00FA49A9" w:rsidP="00DD1874">
            <w:pPr>
              <w:spacing w:line="240" w:lineRule="auto"/>
              <w:ind w:left="510" w:hanging="142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– sektor prywatny</w:t>
            </w:r>
          </w:p>
          <w:p w14:paraId="2DA46A04" w14:textId="1CF7AA24" w:rsidR="00FA49A9" w:rsidRPr="00DF7039" w:rsidRDefault="00FA49A9" w:rsidP="00DD1874">
            <w:pPr>
              <w:spacing w:line="240" w:lineRule="auto"/>
              <w:ind w:left="652" w:hanging="142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8443,2 tys.</w:t>
            </w:r>
          </w:p>
          <w:p w14:paraId="3AAED085" w14:textId="0DD59BEB" w:rsidR="00741D21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osoby wykonujące pracę nakładczą – </w:t>
            </w:r>
            <w:r w:rsidR="00CE701C" w:rsidRPr="00DF7039">
              <w:rPr>
                <w:rFonts w:ascii="Lato" w:hAnsi="Lato"/>
                <w:sz w:val="20"/>
                <w:szCs w:val="20"/>
              </w:rPr>
              <w:t>0,4 tys.</w:t>
            </w:r>
          </w:p>
          <w:p w14:paraId="5F825ED3" w14:textId="56CB3B0B" w:rsidR="00741D21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agenci – </w:t>
            </w:r>
            <w:r w:rsidR="00CE701C" w:rsidRPr="00DF7039">
              <w:rPr>
                <w:rFonts w:ascii="Lato" w:hAnsi="Lato"/>
                <w:sz w:val="20"/>
                <w:szCs w:val="20"/>
              </w:rPr>
              <w:t>4,4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tys.</w:t>
            </w:r>
          </w:p>
          <w:p w14:paraId="277CB3B3" w14:textId="4874113D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----------------------------</w:t>
            </w:r>
          </w:p>
          <w:p w14:paraId="760694D8" w14:textId="77777777" w:rsidR="00741D21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bCs/>
                <w:sz w:val="20"/>
                <w:szCs w:val="20"/>
              </w:rPr>
              <w:t>tzw. „samozatrudnienie” ok. 1,3 mln</w:t>
            </w:r>
          </w:p>
          <w:p w14:paraId="758912DC" w14:textId="77777777" w:rsidR="00741D21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bCs/>
                <w:sz w:val="20"/>
                <w:szCs w:val="20"/>
              </w:rPr>
            </w:pPr>
            <w:r w:rsidRPr="00DF7039">
              <w:rPr>
                <w:rFonts w:ascii="Lato" w:hAnsi="Lato"/>
                <w:bCs/>
                <w:sz w:val="20"/>
                <w:szCs w:val="20"/>
              </w:rPr>
              <w:t>umowa zlecenie lub umowa o dzieło - ok. 1,2 mln</w:t>
            </w:r>
          </w:p>
          <w:p w14:paraId="33647B11" w14:textId="66F50C33" w:rsidR="00741D21" w:rsidRPr="00DF7039" w:rsidRDefault="00741D21" w:rsidP="00081465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liczba osób, które w 2019 r. otrzymywały emerytury lub renty i </w:t>
            </w:r>
            <w:r w:rsidRPr="00DF7039">
              <w:rPr>
                <w:rFonts w:ascii="Lato" w:hAnsi="Lato"/>
                <w:sz w:val="20"/>
                <w:szCs w:val="20"/>
              </w:rPr>
              <w:lastRenderedPageBreak/>
              <w:t>jednocześnie były zatrudnione na podst. umowy o pracę - ok. 1,2 mln</w:t>
            </w:r>
          </w:p>
          <w:p w14:paraId="30D20E0C" w14:textId="77777777" w:rsidR="00741D21" w:rsidRPr="00DF703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na zlecenie lub umowę o dzieło - ok. 0,4 mln</w:t>
            </w:r>
          </w:p>
          <w:p w14:paraId="4FED39DF" w14:textId="4138519A" w:rsidR="00741D21" w:rsidRPr="00DF7039" w:rsidRDefault="00741D21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</w:tc>
        <w:tc>
          <w:tcPr>
            <w:tcW w:w="2682" w:type="dxa"/>
            <w:gridSpan w:val="11"/>
            <w:shd w:val="clear" w:color="auto" w:fill="auto"/>
          </w:tcPr>
          <w:p w14:paraId="118E6B5A" w14:textId="03D99B72" w:rsidR="005C0F3E" w:rsidRPr="00DF7039" w:rsidRDefault="005C0F3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lastRenderedPageBreak/>
              <w:t xml:space="preserve">GUS, Biuletyn Statystyczny 7/2022 (tabl. 16 Pracujący </w:t>
            </w:r>
            <w:r w:rsidR="00F413BB" w:rsidRPr="00DF7039">
              <w:rPr>
                <w:rFonts w:ascii="Lato" w:hAnsi="Lato"/>
                <w:sz w:val="20"/>
                <w:szCs w:val="20"/>
              </w:rPr>
              <w:t xml:space="preserve">w wieku </w:t>
            </w:r>
            <w:r w:rsidR="00581098" w:rsidRPr="00DF7039">
              <w:rPr>
                <w:rFonts w:ascii="Lato" w:hAnsi="Lato"/>
                <w:sz w:val="20"/>
                <w:szCs w:val="20"/>
              </w:rPr>
              <w:t xml:space="preserve">15-89 lat </w:t>
            </w:r>
            <w:r w:rsidRPr="00DF7039">
              <w:rPr>
                <w:rFonts w:ascii="Lato" w:hAnsi="Lato"/>
                <w:sz w:val="20"/>
                <w:szCs w:val="20"/>
              </w:rPr>
              <w:t>na podst. BAEL)</w:t>
            </w:r>
          </w:p>
          <w:p w14:paraId="74B55DF9" w14:textId="184C5244" w:rsidR="005C0F3E" w:rsidRPr="00DF7039" w:rsidRDefault="00577C91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Sytuacja społeczn</w:t>
            </w:r>
            <w:r w:rsidR="00DF7039">
              <w:rPr>
                <w:rFonts w:ascii="Lato" w:hAnsi="Lato"/>
                <w:sz w:val="20"/>
                <w:szCs w:val="20"/>
              </w:rPr>
              <w:t>o</w:t>
            </w:r>
            <w:r w:rsidRPr="00DF7039">
              <w:rPr>
                <w:rFonts w:ascii="Lato" w:hAnsi="Lato"/>
                <w:sz w:val="20"/>
                <w:szCs w:val="20"/>
              </w:rPr>
              <w:t>-gospodarcza w kraju w lipcu 2022 r.</w:t>
            </w:r>
          </w:p>
          <w:p w14:paraId="5B150B7D" w14:textId="77777777" w:rsidR="005C0F3E" w:rsidRPr="00DF7039" w:rsidRDefault="005C0F3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3FA42C4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08B096F8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01320D88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7660A527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3690C1CB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1B0A287F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3D7BB4E1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4C416D4C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0C560581" w14:textId="77777777" w:rsidR="0037729D" w:rsidRPr="00DF7039" w:rsidRDefault="0037729D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765687DA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4340A060" w14:textId="02507C45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  <w:p w14:paraId="1425AFC2" w14:textId="77777777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03878E66" w14:textId="026E80DA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572ED3BD" w14:textId="77777777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3A7DE482" w14:textId="7CD13488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F7039"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  <w:t>---------------------------------</w:t>
            </w:r>
          </w:p>
          <w:p w14:paraId="0AB429D2" w14:textId="77777777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3CB5018E" w14:textId="7BE8F0A3" w:rsidR="00741D21" w:rsidRPr="00DF7039" w:rsidRDefault="00741D21" w:rsidP="00741D21">
            <w:pPr>
              <w:pStyle w:val="Default"/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DF7039">
              <w:rPr>
                <w:rFonts w:ascii="Lato" w:hAnsi="Lato" w:cs="Times New Roman"/>
                <w:bCs/>
                <w:color w:val="auto"/>
                <w:sz w:val="20"/>
                <w:szCs w:val="20"/>
                <w:shd w:val="clear" w:color="auto" w:fill="FFFFFF"/>
              </w:rPr>
              <w:t>Wybrane zagadnienia rynku pracy (liczba osób z minimalnym wynagrodzeniem, samozatrudnieni, umowy zlecenia, umowy o dzieło). Dane dla 2019 r.</w:t>
            </w:r>
          </w:p>
          <w:p w14:paraId="07097B22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GUS Informacje Sygnalne 31.12.2020</w:t>
            </w:r>
          </w:p>
          <w:p w14:paraId="11C572F7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5ED81644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7F96B997" w14:textId="5B5C2962" w:rsidR="00741D21" w:rsidRPr="00DF7039" w:rsidRDefault="00741D21" w:rsidP="003C49F7">
            <w:pPr>
              <w:spacing w:line="240" w:lineRule="auto"/>
              <w:rPr>
                <w:rFonts w:ascii="Lato" w:hAnsi="Lato"/>
                <w:noProof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FFF71DA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grupa (w większości) potencjalnie reprezentowana przez organizacje związkowe/pracodawców </w:t>
            </w:r>
          </w:p>
          <w:p w14:paraId="545AD6A8" w14:textId="0D72941A" w:rsidR="003C49F7" w:rsidRPr="00DF7039" w:rsidRDefault="003C49F7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będzie miała prawo do wszczęcia i prowadzenia sporu zbiorowego oraz udziału w strajku</w:t>
            </w:r>
          </w:p>
        </w:tc>
      </w:tr>
      <w:tr w:rsidR="003C49F7" w:rsidRPr="001031E5" w14:paraId="0F87650D" w14:textId="77777777" w:rsidTr="00DF703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96E0A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Związki zawodowe</w:t>
            </w:r>
          </w:p>
        </w:tc>
        <w:tc>
          <w:tcPr>
            <w:tcW w:w="2606" w:type="dxa"/>
            <w:gridSpan w:val="8"/>
            <w:shd w:val="clear" w:color="auto" w:fill="auto"/>
          </w:tcPr>
          <w:p w14:paraId="4CE3970D" w14:textId="53AA5DE5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stan na koniec 2018 r.:</w:t>
            </w:r>
          </w:p>
          <w:p w14:paraId="5226A3F7" w14:textId="3C6EDC98" w:rsidR="00741D21" w:rsidRPr="00DF7039" w:rsidRDefault="00865604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- </w:t>
            </w:r>
            <w:r w:rsidR="00741D21" w:rsidRPr="00DF7039">
              <w:rPr>
                <w:rFonts w:ascii="Lato" w:hAnsi="Lato"/>
                <w:sz w:val="20"/>
                <w:szCs w:val="20"/>
              </w:rPr>
              <w:t>12,5 tys. aktywnych organizacji związkowych (1571,1 tys. członków)</w:t>
            </w:r>
          </w:p>
          <w:p w14:paraId="2244772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08DA2E86" w14:textId="68A0DFBD" w:rsidR="00081465" w:rsidRPr="00DF7039" w:rsidRDefault="00081465" w:rsidP="00081465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 xml:space="preserve">Największa część </w:t>
            </w:r>
            <w:r w:rsidR="00865604" w:rsidRPr="00DF7039">
              <w:rPr>
                <w:rFonts w:ascii="Lato" w:hAnsi="Lato"/>
                <w:spacing w:val="-2"/>
                <w:sz w:val="20"/>
                <w:szCs w:val="20"/>
              </w:rPr>
              <w:t xml:space="preserve">członków </w:t>
            </w:r>
            <w:r w:rsidRPr="00DF7039">
              <w:rPr>
                <w:rFonts w:ascii="Lato" w:hAnsi="Lato"/>
                <w:spacing w:val="-2"/>
                <w:sz w:val="20"/>
                <w:szCs w:val="20"/>
              </w:rPr>
              <w:t>związków zawodowych pracowała w edukacji (23,2%)</w:t>
            </w:r>
          </w:p>
          <w:p w14:paraId="2AA53096" w14:textId="77777777" w:rsidR="00081465" w:rsidRPr="00DF7039" w:rsidRDefault="00081465" w:rsidP="00081465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74502519" w14:textId="71347C43" w:rsidR="00081465" w:rsidRPr="00DF7039" w:rsidRDefault="00081465" w:rsidP="00081465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2018 r. do organizacji związkowych należących do central związkowych reprezentujących pracowników w Radzie Dialogu Społecznego należało 82,6% aktywnie działających związków zawodowych</w:t>
            </w:r>
          </w:p>
        </w:tc>
        <w:tc>
          <w:tcPr>
            <w:tcW w:w="2682" w:type="dxa"/>
            <w:gridSpan w:val="11"/>
            <w:shd w:val="clear" w:color="auto" w:fill="auto"/>
          </w:tcPr>
          <w:p w14:paraId="071F9230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Rocznik Statystyczny Rzeczypospolitej Polskiej 2020, Główny Urząd Statystyczny, Warszawa grudzień 2020</w:t>
            </w:r>
          </w:p>
          <w:p w14:paraId="15AF3EA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7F035592" w14:textId="7BFA2A67" w:rsidR="00081465" w:rsidRPr="00DF7039" w:rsidRDefault="00081465" w:rsidP="00081465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GUS: 27.08.2019 r. Partnerzy dialogu społecznego – organizacje pracodawców i związki zawodowe w 2018 r. (wyniki wstępne)</w:t>
            </w:r>
          </w:p>
          <w:p w14:paraId="41AC1383" w14:textId="0716EDD8" w:rsidR="00081465" w:rsidRPr="00DF7039" w:rsidRDefault="00081465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CD67215" w14:textId="00D95247" w:rsidR="003C49F7" w:rsidRPr="00DF7039" w:rsidRDefault="00A20FAE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</w:t>
            </w:r>
            <w:r w:rsidR="003C49F7" w:rsidRPr="00DF7039">
              <w:rPr>
                <w:rFonts w:ascii="Lato" w:hAnsi="Lato"/>
                <w:sz w:val="20"/>
                <w:szCs w:val="20"/>
              </w:rPr>
              <w:t>sparcie organizacji reprezentatywnych, konsolidacja małych organizacji związkowych, skrócenie czasu trwania sporu</w:t>
            </w:r>
          </w:p>
          <w:p w14:paraId="057A04F3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017563EE" w14:textId="2C360D7D" w:rsidR="00741D21" w:rsidRPr="00DF7039" w:rsidRDefault="00741D21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 xml:space="preserve">skrócenie czasu oczekiwania na wyznaczenie mediatora – doprecyzowanie wymogów dot. </w:t>
            </w:r>
            <w:r w:rsidR="00FD0486">
              <w:rPr>
                <w:rFonts w:ascii="Lato" w:hAnsi="Lato"/>
                <w:spacing w:val="-2"/>
                <w:sz w:val="20"/>
                <w:szCs w:val="20"/>
              </w:rPr>
              <w:t>d</w:t>
            </w:r>
            <w:r w:rsidRPr="00DF7039">
              <w:rPr>
                <w:rFonts w:ascii="Lato" w:hAnsi="Lato"/>
                <w:spacing w:val="-2"/>
                <w:sz w:val="20"/>
                <w:szCs w:val="20"/>
              </w:rPr>
              <w:t>okumentacji</w:t>
            </w:r>
            <w:r w:rsidR="00FD0486">
              <w:rPr>
                <w:rFonts w:ascii="Lato" w:hAnsi="Lato"/>
                <w:spacing w:val="-2"/>
                <w:sz w:val="20"/>
                <w:szCs w:val="20"/>
              </w:rPr>
              <w:t xml:space="preserve"> dołączanej do wniosku o wskazanie mediatora przez ministra</w:t>
            </w:r>
          </w:p>
        </w:tc>
      </w:tr>
      <w:tr w:rsidR="003C49F7" w:rsidRPr="001031E5" w14:paraId="2F2B71BA" w14:textId="77777777" w:rsidTr="00DF703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3C510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Pracodawcy (sektor publiczny) / przedsiębiorstwa</w:t>
            </w:r>
          </w:p>
        </w:tc>
        <w:tc>
          <w:tcPr>
            <w:tcW w:w="2606" w:type="dxa"/>
            <w:gridSpan w:val="8"/>
            <w:shd w:val="clear" w:color="auto" w:fill="auto"/>
          </w:tcPr>
          <w:p w14:paraId="4D4E406D" w14:textId="30B047E2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dane na koniec </w:t>
            </w:r>
            <w:r w:rsidR="0037729D" w:rsidRPr="00DF7039">
              <w:rPr>
                <w:rFonts w:ascii="Lato" w:hAnsi="Lato"/>
                <w:sz w:val="20"/>
                <w:szCs w:val="20"/>
              </w:rPr>
              <w:t xml:space="preserve">II kwartału </w:t>
            </w:r>
            <w:r w:rsidRPr="00DF7039">
              <w:rPr>
                <w:rFonts w:ascii="Lato" w:hAnsi="Lato"/>
                <w:sz w:val="20"/>
                <w:szCs w:val="20"/>
              </w:rPr>
              <w:t>20</w:t>
            </w:r>
            <w:r w:rsidR="004A2441" w:rsidRPr="00DF7039">
              <w:rPr>
                <w:rFonts w:ascii="Lato" w:hAnsi="Lato"/>
                <w:sz w:val="20"/>
                <w:szCs w:val="20"/>
              </w:rPr>
              <w:t>2</w:t>
            </w:r>
            <w:r w:rsidR="0037729D" w:rsidRPr="00DF7039">
              <w:rPr>
                <w:rFonts w:ascii="Lato" w:hAnsi="Lato"/>
                <w:sz w:val="20"/>
                <w:szCs w:val="20"/>
              </w:rPr>
              <w:t>2</w:t>
            </w:r>
            <w:r w:rsidR="00987C10" w:rsidRPr="00DF7039">
              <w:rPr>
                <w:rFonts w:ascii="Lato" w:hAnsi="Lato"/>
                <w:sz w:val="20"/>
                <w:szCs w:val="20"/>
              </w:rPr>
              <w:t xml:space="preserve"> r.</w:t>
            </w:r>
            <w:r w:rsidR="0037729D" w:rsidRPr="00DF7039">
              <w:rPr>
                <w:rFonts w:ascii="Lato" w:hAnsi="Lato"/>
                <w:sz w:val="20"/>
                <w:szCs w:val="20"/>
              </w:rPr>
              <w:t xml:space="preserve"> – </w:t>
            </w:r>
          </w:p>
          <w:p w14:paraId="08C58217" w14:textId="4C659D99" w:rsidR="00896AD0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pracodawcy </w:t>
            </w:r>
            <w:r w:rsidR="00896AD0" w:rsidRPr="00DF7039">
              <w:rPr>
                <w:rFonts w:ascii="Lato" w:hAnsi="Lato"/>
                <w:sz w:val="20"/>
                <w:szCs w:val="20"/>
              </w:rPr>
              <w:t>625 tys.,</w:t>
            </w:r>
          </w:p>
          <w:p w14:paraId="4E0A7E6C" w14:textId="03433BB2" w:rsidR="00741D21" w:rsidRPr="00DF7039" w:rsidRDefault="00896AD0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pracujący na własny rachunek – 3185 tys</w:t>
            </w:r>
            <w:r w:rsidR="00741D21" w:rsidRPr="00DF7039">
              <w:rPr>
                <w:rFonts w:ascii="Lato" w:hAnsi="Lato"/>
                <w:sz w:val="20"/>
                <w:szCs w:val="20"/>
              </w:rPr>
              <w:t>.</w:t>
            </w:r>
          </w:p>
          <w:p w14:paraId="4BDE75F2" w14:textId="2E9CDE4C" w:rsidR="00741D21" w:rsidRPr="00DF7039" w:rsidRDefault="00741D21" w:rsidP="00741D21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  <w:shd w:val="clear" w:color="auto" w:fill="FDFDFD"/>
              </w:rPr>
              <w:t>w 2018 r.: 400 aktywnych organizacji pracodawców zrzeszało 19,1 tys. członków</w:t>
            </w:r>
            <w:r w:rsidR="00865604" w:rsidRPr="00DF7039">
              <w:rPr>
                <w:rFonts w:ascii="Lato" w:hAnsi="Lato"/>
                <w:sz w:val="20"/>
                <w:szCs w:val="20"/>
                <w:shd w:val="clear" w:color="auto" w:fill="FDFDFD"/>
              </w:rPr>
              <w:t>.</w:t>
            </w:r>
            <w:r w:rsidRPr="00DF7039">
              <w:rPr>
                <w:rFonts w:ascii="Lato" w:hAnsi="Lato"/>
                <w:sz w:val="20"/>
                <w:szCs w:val="20"/>
                <w:shd w:val="clear" w:color="auto" w:fill="FDFDFD"/>
              </w:rPr>
              <w:t xml:space="preserve"> </w:t>
            </w:r>
          </w:p>
          <w:p w14:paraId="4A695D15" w14:textId="77777777" w:rsidR="003C49F7" w:rsidRPr="00DF7039" w:rsidRDefault="00081465" w:rsidP="00081465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Największa część pracodawców należących do organizacji pracodawców zajmowała się opieką zdrowotną i pomocą społeczną (18,5%).</w:t>
            </w:r>
          </w:p>
          <w:p w14:paraId="1BF5AFEF" w14:textId="4A55A6B7" w:rsidR="00865604" w:rsidRPr="00DF7039" w:rsidRDefault="00865604" w:rsidP="00081465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2018 r. struktury reprezentujące pracodawców w Radzie Dialogu Społecznego tworzyło 22,2% działających organizacji pracodawców.</w:t>
            </w:r>
          </w:p>
        </w:tc>
        <w:tc>
          <w:tcPr>
            <w:tcW w:w="2682" w:type="dxa"/>
            <w:gridSpan w:val="11"/>
            <w:shd w:val="clear" w:color="auto" w:fill="auto"/>
          </w:tcPr>
          <w:p w14:paraId="357AA291" w14:textId="60E88F5C" w:rsidR="0037729D" w:rsidRPr="00DF7039" w:rsidRDefault="0037729D" w:rsidP="0037729D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GUS, Biuletyn Statystyczny 7/2022 (tabl. 16 Pracujący </w:t>
            </w:r>
            <w:r w:rsidR="00F413BB" w:rsidRPr="00DF7039">
              <w:rPr>
                <w:rFonts w:ascii="Lato" w:hAnsi="Lato"/>
                <w:sz w:val="20"/>
                <w:szCs w:val="20"/>
              </w:rPr>
              <w:t xml:space="preserve">w wieku </w:t>
            </w:r>
            <w:r w:rsidR="00581098" w:rsidRPr="00DF7039">
              <w:rPr>
                <w:rFonts w:ascii="Lato" w:hAnsi="Lato"/>
                <w:sz w:val="20"/>
                <w:szCs w:val="20"/>
              </w:rPr>
              <w:t xml:space="preserve">15-89 lat </w:t>
            </w:r>
            <w:r w:rsidRPr="00DF7039">
              <w:rPr>
                <w:rFonts w:ascii="Lato" w:hAnsi="Lato"/>
                <w:sz w:val="20"/>
                <w:szCs w:val="20"/>
              </w:rPr>
              <w:t>na podst. BAEL)</w:t>
            </w:r>
          </w:p>
          <w:p w14:paraId="36422A8F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236784EC" w14:textId="12730D66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GUS: 27.08.2019 r. Partnerzy dialogu społecznego – organizacje pracodawców i związki zawodowe w 2018 r. </w:t>
            </w:r>
          </w:p>
          <w:p w14:paraId="55630476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3319B00C" w14:textId="77777777" w:rsidR="003C49F7" w:rsidRPr="00DF7039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Lato" w:hAnsi="Lato"/>
                <w:b w:val="0"/>
                <w:i w:val="0"/>
                <w:color w:val="222222"/>
                <w:sz w:val="20"/>
                <w:szCs w:val="20"/>
                <w:lang w:val="pl-PL"/>
              </w:rPr>
            </w:pPr>
          </w:p>
          <w:p w14:paraId="02AFEDFF" w14:textId="77777777" w:rsidR="003C49F7" w:rsidRPr="00DF7039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Lato" w:hAnsi="Lato"/>
                <w:b w:val="0"/>
                <w:i w:val="0"/>
                <w:color w:val="222222"/>
                <w:sz w:val="20"/>
                <w:szCs w:val="20"/>
                <w:lang w:val="pl-PL"/>
              </w:rPr>
            </w:pPr>
          </w:p>
          <w:p w14:paraId="591272E9" w14:textId="242C5E78" w:rsidR="003C49F7" w:rsidRPr="00DF7039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Lato" w:hAnsi="Lato"/>
                <w:b w:val="0"/>
                <w:i w:val="0"/>
                <w:color w:val="222222"/>
                <w:sz w:val="20"/>
                <w:szCs w:val="20"/>
                <w:lang w:val="pl-PL" w:eastAsia="pl-PL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C0E839B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grupa (w większości) potencjalnie reprezentowana przez organizacje pracodawców </w:t>
            </w:r>
          </w:p>
          <w:p w14:paraId="13DBA169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  <w:p w14:paraId="6BCBF349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>określenie maksymalnego okresu trwania sporu - oszczędności finansowe.</w:t>
            </w:r>
          </w:p>
          <w:p w14:paraId="0A4135ED" w14:textId="77777777" w:rsidR="00741D21" w:rsidRPr="00DF7039" w:rsidRDefault="00741D21" w:rsidP="00741D21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33CF34DB" w14:textId="23A04FD5" w:rsidR="003C49F7" w:rsidRPr="00DF7039" w:rsidRDefault="00741D21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>doprecyzowanie dot. składanej dokumentacji i wniosku o wyznaczenie mediatora – uniknięcie potencjalnych błędów i skrócenie czasu oczekiwania na wyznaczenie mediatora</w:t>
            </w:r>
          </w:p>
        </w:tc>
      </w:tr>
      <w:tr w:rsidR="003C49F7" w:rsidRPr="001031E5" w14:paraId="65231F7B" w14:textId="77777777" w:rsidTr="00DF7039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0B6C0F1" w14:textId="3BCFF202" w:rsidR="003C49F7" w:rsidRPr="00DF7039" w:rsidRDefault="003C49F7" w:rsidP="00815B1D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Mediatorzy prowadzący postępowania mediacyjne (z listy </w:t>
            </w:r>
            <w:r w:rsidR="00A20FAE" w:rsidRPr="00DF7039">
              <w:rPr>
                <w:rFonts w:ascii="Lato" w:hAnsi="Lato"/>
                <w:sz w:val="20"/>
                <w:szCs w:val="20"/>
              </w:rPr>
              <w:t>ministra właściwego do spraw pracy</w:t>
            </w:r>
            <w:r w:rsidRPr="00DF7039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606" w:type="dxa"/>
            <w:gridSpan w:val="8"/>
            <w:shd w:val="clear" w:color="auto" w:fill="auto"/>
          </w:tcPr>
          <w:p w14:paraId="6E14A541" w14:textId="6EC4DC07" w:rsidR="003C49F7" w:rsidRPr="00DF7039" w:rsidRDefault="0099629A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>83</w:t>
            </w:r>
          </w:p>
        </w:tc>
        <w:tc>
          <w:tcPr>
            <w:tcW w:w="2682" w:type="dxa"/>
            <w:gridSpan w:val="11"/>
            <w:shd w:val="clear" w:color="auto" w:fill="auto"/>
          </w:tcPr>
          <w:p w14:paraId="2914A84C" w14:textId="02B2637F" w:rsidR="003C49F7" w:rsidRPr="00DF7039" w:rsidRDefault="00284DB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hyperlink r:id="rId9" w:history="1">
              <w:r w:rsidR="00391F1F" w:rsidRPr="00DF7039">
                <w:rPr>
                  <w:rStyle w:val="Hipercze"/>
                  <w:rFonts w:ascii="Lato" w:hAnsi="Lato"/>
                  <w:sz w:val="20"/>
                  <w:szCs w:val="20"/>
                </w:rPr>
                <w:t>https://www.gov.pl/web/dialog/spory-zbiorowe</w:t>
              </w:r>
            </w:hyperlink>
            <w:r w:rsidR="00391F1F" w:rsidRPr="00DF7039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E726F55" w14:textId="76BADDF4" w:rsidR="003C49F7" w:rsidRPr="00DF7039" w:rsidRDefault="003C49F7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>Podniesienie kwalifikacji,</w:t>
            </w:r>
            <w:r w:rsidR="00DF7039">
              <w:rPr>
                <w:rFonts w:ascii="Lato" w:hAnsi="Lato"/>
                <w:spacing w:val="-2"/>
                <w:sz w:val="20"/>
                <w:szCs w:val="20"/>
              </w:rPr>
              <w:t xml:space="preserve"> </w:t>
            </w:r>
            <w:r w:rsidR="0041392D">
              <w:rPr>
                <w:rFonts w:ascii="Lato" w:hAnsi="Lato"/>
                <w:spacing w:val="-2"/>
                <w:sz w:val="20"/>
                <w:szCs w:val="20"/>
              </w:rPr>
              <w:t>waloryzacja</w:t>
            </w:r>
            <w:r w:rsidR="00DF7039">
              <w:rPr>
                <w:rFonts w:ascii="Lato" w:hAnsi="Lato"/>
                <w:spacing w:val="-2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spacing w:val="-2"/>
                <w:sz w:val="20"/>
                <w:szCs w:val="20"/>
              </w:rPr>
              <w:t>wynagrodzeń, zwiększenie konkurencji i poprawa jakości świadczonych usług</w:t>
            </w:r>
          </w:p>
          <w:p w14:paraId="605F593C" w14:textId="77777777" w:rsidR="00741D21" w:rsidRPr="00DF7039" w:rsidRDefault="00741D21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  <w:p w14:paraId="651F0B4A" w14:textId="77777777" w:rsidR="00741D21" w:rsidRDefault="00741D21" w:rsidP="003C49F7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 xml:space="preserve">Kryteria wpisu na listę mediatorów określone w ustawie (dotychczas ustawa + uchwała 35 RDS). </w:t>
            </w:r>
            <w:r w:rsidRPr="00DF7039">
              <w:rPr>
                <w:rFonts w:ascii="Lato" w:hAnsi="Lato"/>
                <w:sz w:val="20"/>
                <w:szCs w:val="20"/>
              </w:rPr>
              <w:t>Zrezygnowano z uzgadniania listy z organizacjami partnerów społecznych, reprezentowanymi w RDS – szybsza decyzja w sprawie wpisu.</w:t>
            </w:r>
          </w:p>
          <w:p w14:paraId="188944DA" w14:textId="79E1C3BC" w:rsidR="00DF7039" w:rsidRPr="00DF7039" w:rsidRDefault="00DF7039" w:rsidP="003C49F7">
            <w:pPr>
              <w:spacing w:line="240" w:lineRule="auto"/>
              <w:rPr>
                <w:rFonts w:ascii="Lato" w:hAnsi="Lato"/>
                <w:spacing w:val="-2"/>
                <w:sz w:val="20"/>
                <w:szCs w:val="20"/>
              </w:rPr>
            </w:pPr>
          </w:p>
        </w:tc>
      </w:tr>
      <w:tr w:rsidR="003C49F7" w:rsidRPr="001031E5" w14:paraId="1683ED3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F7BAC0B" w14:textId="3D38F581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lastRenderedPageBreak/>
              <w:t>Informacje na temat zakresu, czasu trwania i podsumowanie wyników konsultacji</w:t>
            </w:r>
          </w:p>
        </w:tc>
      </w:tr>
      <w:tr w:rsidR="003C49F7" w:rsidRPr="001031E5" w14:paraId="0B6F3A3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492EBCBE" w14:textId="202E6552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Projekt </w:t>
            </w:r>
            <w:r w:rsidR="000D7537" w:rsidRPr="00DF7039">
              <w:rPr>
                <w:rFonts w:ascii="Lato" w:hAnsi="Lato"/>
                <w:sz w:val="20"/>
                <w:szCs w:val="20"/>
              </w:rPr>
              <w:t>ustawy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</w:t>
            </w:r>
            <w:r w:rsidR="00616EC7" w:rsidRPr="00616EC7">
              <w:rPr>
                <w:rFonts w:ascii="Lato" w:hAnsi="Lato"/>
                <w:sz w:val="20"/>
                <w:szCs w:val="20"/>
              </w:rPr>
              <w:t>w ramach konsultacji został przekazany następującym podmiotom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:</w:t>
            </w:r>
          </w:p>
          <w:p w14:paraId="210BB2DF" w14:textId="2EF1C006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a) Rad</w:t>
            </w:r>
            <w:r w:rsidR="00616EC7">
              <w:rPr>
                <w:rFonts w:ascii="Lato" w:hAnsi="Lato"/>
                <w:noProof/>
                <w:sz w:val="20"/>
                <w:szCs w:val="20"/>
              </w:rPr>
              <w:t>zie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Dialogu Społecznego na podstawie art. 5 ustawy z dnia 24 lipca 2015 r. o Radzie Dialogu</w:t>
            </w:r>
            <w:r w:rsidR="0062405B" w:rsidRPr="00DF7039">
              <w:rPr>
                <w:rFonts w:ascii="Lato" w:hAnsi="Lato"/>
                <w:noProof/>
                <w:sz w:val="20"/>
                <w:szCs w:val="20"/>
              </w:rPr>
              <w:t xml:space="preserve"> Społeczengo i innych instytucjach</w:t>
            </w:r>
            <w:r w:rsidR="0025580D" w:rsidRPr="00DF7039">
              <w:rPr>
                <w:rFonts w:ascii="Lato" w:hAnsi="Lato"/>
                <w:noProof/>
                <w:sz w:val="20"/>
                <w:szCs w:val="20"/>
              </w:rPr>
              <w:t xml:space="preserve"> dialogu społecznego</w:t>
            </w:r>
            <w:r w:rsidR="00430F4C">
              <w:rPr>
                <w:rFonts w:ascii="Lato" w:hAnsi="Lato"/>
                <w:noProof/>
                <w:sz w:val="20"/>
                <w:szCs w:val="20"/>
              </w:rPr>
              <w:t xml:space="preserve"> </w:t>
            </w:r>
            <w:r w:rsidR="00430F4C" w:rsidRPr="00430F4C">
              <w:rPr>
                <w:rFonts w:ascii="Lato" w:hAnsi="Lato"/>
                <w:noProof/>
                <w:sz w:val="20"/>
                <w:szCs w:val="20"/>
              </w:rPr>
              <w:t>(Dz. U. z 2018 r. poz. 2232, z późn. zm.)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,</w:t>
            </w:r>
          </w:p>
          <w:p w14:paraId="58D9D36D" w14:textId="70BD02FB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b) reprezentatywnym organizacj</w:t>
            </w:r>
            <w:r w:rsidR="00616EC7">
              <w:rPr>
                <w:rFonts w:ascii="Lato" w:hAnsi="Lato"/>
                <w:noProof/>
                <w:sz w:val="20"/>
                <w:szCs w:val="20"/>
              </w:rPr>
              <w:t>om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związkowym na podstawie art. 19 ustawy z dnia 23 maja 1991 r. o związkach zawodowych (Dz. U. z</w:t>
            </w:r>
            <w:r w:rsidR="009843D8" w:rsidRPr="00DF7039">
              <w:rPr>
                <w:rFonts w:ascii="Lato" w:hAnsi="Lato"/>
                <w:noProof/>
                <w:sz w:val="20"/>
                <w:szCs w:val="20"/>
              </w:rPr>
              <w:t xml:space="preserve"> </w:t>
            </w:r>
            <w:r w:rsidR="009843D8" w:rsidRPr="00DF7039">
              <w:rPr>
                <w:rFonts w:ascii="Lato" w:hAnsi="Lato"/>
                <w:sz w:val="20"/>
                <w:szCs w:val="20"/>
              </w:rPr>
              <w:t>2022 r. poz. 854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),</w:t>
            </w:r>
          </w:p>
          <w:p w14:paraId="3790E234" w14:textId="0BF82ACA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c) reprezentatywnym organizacj</w:t>
            </w:r>
            <w:r w:rsidR="00616EC7">
              <w:rPr>
                <w:rFonts w:ascii="Lato" w:hAnsi="Lato"/>
                <w:noProof/>
                <w:sz w:val="20"/>
                <w:szCs w:val="20"/>
              </w:rPr>
              <w:t>om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pracodawców na podstawie art. 16 ustawy z dnia 23 maja 1991 r. o organizacjach pracodawców (Dz. U. </w:t>
            </w:r>
            <w:r w:rsidR="00846A5F" w:rsidRPr="00DF7039">
              <w:rPr>
                <w:rFonts w:ascii="Lato" w:hAnsi="Lato"/>
                <w:noProof/>
                <w:sz w:val="20"/>
                <w:szCs w:val="20"/>
              </w:rPr>
              <w:t xml:space="preserve">2022 </w:t>
            </w:r>
            <w:r w:rsidR="007A3D8D" w:rsidRPr="00DF7039">
              <w:rPr>
                <w:rFonts w:ascii="Lato" w:hAnsi="Lato"/>
                <w:noProof/>
                <w:sz w:val="20"/>
                <w:szCs w:val="20"/>
              </w:rPr>
              <w:t xml:space="preserve">r. </w:t>
            </w:r>
            <w:r w:rsidR="00846A5F" w:rsidRPr="00DF7039">
              <w:rPr>
                <w:rFonts w:ascii="Lato" w:hAnsi="Lato"/>
                <w:noProof/>
                <w:sz w:val="20"/>
                <w:szCs w:val="20"/>
              </w:rPr>
              <w:t>poz. 97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).</w:t>
            </w:r>
          </w:p>
          <w:p w14:paraId="4C42A40E" w14:textId="3EB77B47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noProof/>
                <w:sz w:val="20"/>
                <w:szCs w:val="20"/>
              </w:rPr>
            </w:pPr>
            <w:r w:rsidRPr="00DF7039">
              <w:rPr>
                <w:rFonts w:ascii="Lato" w:hAnsi="Lato"/>
                <w:noProof/>
                <w:sz w:val="20"/>
                <w:szCs w:val="20"/>
              </w:rPr>
              <w:t>W celu wykonania obowiązku wynikającego z art. 5 ustawy z dnia 7 lipca 2005 r. o działalności lobbingowej w procesie stanowienia prawa (Dz. U. 2017 r</w:t>
            </w:r>
            <w:r w:rsidR="00907407" w:rsidRPr="00DF7039">
              <w:rPr>
                <w:rFonts w:ascii="Lato" w:hAnsi="Lato"/>
                <w:noProof/>
                <w:sz w:val="20"/>
                <w:szCs w:val="20"/>
              </w:rPr>
              <w:t>.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poz. 248) projekt zosta</w:t>
            </w:r>
            <w:r w:rsidR="00616EC7">
              <w:rPr>
                <w:rFonts w:ascii="Lato" w:hAnsi="Lato"/>
                <w:noProof/>
                <w:sz w:val="20"/>
                <w:szCs w:val="20"/>
              </w:rPr>
              <w:t>ł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zamieszczony w Biuletynie Informacji Publicznej na stronie internetowej Ministerstwa </w:t>
            </w:r>
            <w:r w:rsidR="00FC1919" w:rsidRPr="00DF7039">
              <w:rPr>
                <w:rFonts w:ascii="Lato" w:hAnsi="Lato"/>
                <w:noProof/>
                <w:sz w:val="20"/>
                <w:szCs w:val="20"/>
              </w:rPr>
              <w:t>Rodziny i Polityki Społecznej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>. Ponadto, projekt zosta</w:t>
            </w:r>
            <w:r w:rsidR="00616EC7">
              <w:rPr>
                <w:rFonts w:ascii="Lato" w:hAnsi="Lato"/>
                <w:noProof/>
                <w:sz w:val="20"/>
                <w:szCs w:val="20"/>
              </w:rPr>
              <w:t>ł</w:t>
            </w:r>
            <w:r w:rsidRPr="00DF7039">
              <w:rPr>
                <w:rFonts w:ascii="Lato" w:hAnsi="Lato"/>
                <w:noProof/>
                <w:sz w:val="20"/>
                <w:szCs w:val="20"/>
              </w:rPr>
              <w:t xml:space="preserve"> zamieszczony w BIP na stronie podmiotowej Rządowego Centrum Legislacji w zakładce rządowy Proces Legislacyjny.</w:t>
            </w:r>
          </w:p>
          <w:p w14:paraId="339C8BA6" w14:textId="2001188E" w:rsidR="00741D21" w:rsidRPr="00DF7039" w:rsidRDefault="00741D21" w:rsidP="00741D21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Projekt w ramach konsultacji publicznych, stosownie do § 36 </w:t>
            </w:r>
            <w:r w:rsidR="007A3D8D" w:rsidRPr="00DF7039">
              <w:rPr>
                <w:rFonts w:ascii="Lato" w:hAnsi="Lato"/>
                <w:sz w:val="20"/>
                <w:szCs w:val="20"/>
              </w:rPr>
              <w:t>u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chwały nr 190 Rady Ministrów z dnia </w:t>
            </w:r>
            <w:r w:rsidRPr="00DF7039">
              <w:rPr>
                <w:rFonts w:ascii="Lato" w:hAnsi="Lato"/>
                <w:sz w:val="20"/>
                <w:szCs w:val="20"/>
              </w:rPr>
              <w:br/>
              <w:t xml:space="preserve">29 października 2013 r. </w:t>
            </w:r>
            <w:r w:rsidR="007A3D8D" w:rsidRPr="00DF7039">
              <w:rPr>
                <w:rFonts w:ascii="Lato" w:hAnsi="Lato"/>
                <w:sz w:val="20"/>
                <w:szCs w:val="20"/>
              </w:rPr>
              <w:t xml:space="preserve">- </w:t>
            </w:r>
            <w:r w:rsidRPr="00DF7039">
              <w:rPr>
                <w:rFonts w:ascii="Lato" w:hAnsi="Lato"/>
                <w:sz w:val="20"/>
                <w:szCs w:val="20"/>
              </w:rPr>
              <w:t>Regulamin pracy Rady Ministrów (M.P. z</w:t>
            </w:r>
            <w:r w:rsidR="007A3D8D" w:rsidRPr="00DF7039">
              <w:rPr>
                <w:rFonts w:ascii="Lato" w:hAnsi="Lato"/>
                <w:sz w:val="20"/>
                <w:szCs w:val="20"/>
              </w:rPr>
              <w:t xml:space="preserve"> 2022 r. poz. 348</w:t>
            </w:r>
            <w:r w:rsidRPr="00DF7039">
              <w:rPr>
                <w:rFonts w:ascii="Lato" w:hAnsi="Lato"/>
                <w:sz w:val="20"/>
                <w:szCs w:val="20"/>
              </w:rPr>
              <w:t>) zosta</w:t>
            </w:r>
            <w:r w:rsidR="00616EC7">
              <w:rPr>
                <w:rFonts w:ascii="Lato" w:hAnsi="Lato"/>
                <w:sz w:val="20"/>
                <w:szCs w:val="20"/>
              </w:rPr>
              <w:t>ł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przekazany do następujących podmiotów:</w:t>
            </w:r>
          </w:p>
          <w:p w14:paraId="718A281A" w14:textId="6517B72E" w:rsidR="003C49F7" w:rsidRPr="00DF7039" w:rsidRDefault="003C49F7" w:rsidP="003C49F7">
            <w:pPr>
              <w:numPr>
                <w:ilvl w:val="0"/>
                <w:numId w:val="24"/>
              </w:numPr>
              <w:spacing w:line="240" w:lineRule="auto"/>
              <w:outlineLvl w:val="2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  <w:r w:rsidRPr="00DF7039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Ogólnopolskie</w:t>
            </w:r>
            <w:r w:rsidR="00616EC7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go</w:t>
            </w:r>
            <w:r w:rsidRPr="00DF7039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 xml:space="preserve"> Stowarzyszeni</w:t>
            </w:r>
            <w:r w:rsidR="00616EC7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a</w:t>
            </w:r>
            <w:r w:rsidRPr="00DF7039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 xml:space="preserve"> Zawodowych Mediatorów;</w:t>
            </w:r>
          </w:p>
          <w:p w14:paraId="5C316B2C" w14:textId="59DB575F" w:rsidR="003C49F7" w:rsidRPr="00DF7039" w:rsidRDefault="003C49F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Polskie</w:t>
            </w:r>
            <w:r w:rsidR="00616EC7">
              <w:rPr>
                <w:rFonts w:ascii="Lato" w:hAnsi="Lato"/>
                <w:sz w:val="20"/>
                <w:szCs w:val="20"/>
              </w:rPr>
              <w:t>go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Stowarzyszeni</w:t>
            </w:r>
            <w:r w:rsidR="00616EC7">
              <w:rPr>
                <w:rFonts w:ascii="Lato" w:hAnsi="Lato"/>
                <w:sz w:val="20"/>
                <w:szCs w:val="20"/>
              </w:rPr>
              <w:t>a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Mediacji Gospodarczych;</w:t>
            </w:r>
          </w:p>
          <w:p w14:paraId="6EE96F64" w14:textId="4EB3B46C" w:rsidR="003C49F7" w:rsidRPr="00DF7039" w:rsidRDefault="003C49F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Krajowe</w:t>
            </w:r>
            <w:r w:rsidR="00616EC7">
              <w:rPr>
                <w:rFonts w:ascii="Lato" w:hAnsi="Lato"/>
                <w:sz w:val="20"/>
                <w:szCs w:val="20"/>
              </w:rPr>
              <w:t>go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Stowarzyszeni</w:t>
            </w:r>
            <w:r w:rsidR="00616EC7">
              <w:rPr>
                <w:rFonts w:ascii="Lato" w:hAnsi="Lato"/>
                <w:sz w:val="20"/>
                <w:szCs w:val="20"/>
              </w:rPr>
              <w:t>a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Mediatorów;</w:t>
            </w:r>
          </w:p>
          <w:p w14:paraId="64E23148" w14:textId="0847340F" w:rsidR="005038E7" w:rsidRPr="00DF7039" w:rsidRDefault="005038E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Ogólnopolski</w:t>
            </w:r>
            <w:r w:rsidR="00616EC7">
              <w:rPr>
                <w:rFonts w:ascii="Lato" w:hAnsi="Lato"/>
                <w:sz w:val="20"/>
                <w:szCs w:val="20"/>
              </w:rPr>
              <w:t>ego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Związ</w:t>
            </w:r>
            <w:r w:rsidR="00616EC7">
              <w:rPr>
                <w:rFonts w:ascii="Lato" w:hAnsi="Lato"/>
                <w:sz w:val="20"/>
                <w:szCs w:val="20"/>
              </w:rPr>
              <w:t>ku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Zawodow</w:t>
            </w:r>
            <w:r w:rsidR="00616EC7">
              <w:rPr>
                <w:rFonts w:ascii="Lato" w:hAnsi="Lato"/>
                <w:sz w:val="20"/>
                <w:szCs w:val="20"/>
              </w:rPr>
              <w:t>ego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Mediatorów MEDIACJE.</w:t>
            </w:r>
          </w:p>
          <w:p w14:paraId="4E24DFBC" w14:textId="0565CD4F" w:rsidR="003C49F7" w:rsidRPr="00DF7039" w:rsidRDefault="00616EC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pacing w:val="-2"/>
                <w:sz w:val="20"/>
                <w:szCs w:val="20"/>
              </w:rPr>
              <w:t>Konsultacje rozpoczęły się</w:t>
            </w:r>
            <w:r w:rsidR="009609DE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w </w:t>
            </w:r>
            <w:r w:rsidR="009609DE" w:rsidRPr="00764C7C">
              <w:rPr>
                <w:rFonts w:ascii="Lato" w:hAnsi="Lato"/>
                <w:color w:val="000000"/>
                <w:spacing w:val="-2"/>
                <w:sz w:val="20"/>
                <w:szCs w:val="20"/>
              </w:rPr>
              <w:t>I</w:t>
            </w:r>
            <w:r w:rsidR="006C04DF" w:rsidRPr="00764C7C">
              <w:rPr>
                <w:rFonts w:ascii="Lato" w:hAnsi="Lato"/>
                <w:color w:val="000000"/>
                <w:spacing w:val="-2"/>
                <w:sz w:val="20"/>
                <w:szCs w:val="20"/>
              </w:rPr>
              <w:t>II</w:t>
            </w:r>
            <w:r w:rsidR="009609DE" w:rsidRPr="00764C7C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kwartale 2022</w:t>
            </w:r>
            <w:r w:rsidR="00741D21" w:rsidRPr="00764C7C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r.</w:t>
            </w:r>
            <w:r w:rsidR="00741D21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7C8DB7F4" w14:textId="2D81F47E" w:rsidR="000D7537" w:rsidRDefault="000D753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Omówienie wyników przeprowadzonych konsultacji publicznych i opiniowania zawarte </w:t>
            </w:r>
            <w:r w:rsidR="00616EC7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zostało </w:t>
            </w: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w dołączonym raporcie z konsultacji, o którym mowa w § 51 uchwały nr 190 Rady Ministrów z dnia 29 października 2013 r. – Regulamin pracy Rady Ministrów.</w:t>
            </w:r>
          </w:p>
          <w:p w14:paraId="58568D15" w14:textId="37004FB7" w:rsidR="00616EC7" w:rsidRPr="00DF7039" w:rsidRDefault="00616EC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616EC7">
              <w:rPr>
                <w:rFonts w:ascii="Lato" w:hAnsi="Lato"/>
                <w:color w:val="000000"/>
                <w:spacing w:val="-2"/>
                <w:sz w:val="20"/>
                <w:szCs w:val="20"/>
              </w:rPr>
              <w:t>Ze względu na wprowadzenie istotnych zmian projekt ustawy ponownie skierowano do konsultacji.</w:t>
            </w:r>
          </w:p>
        </w:tc>
      </w:tr>
      <w:tr w:rsidR="003C49F7" w:rsidRPr="001031E5" w14:paraId="4EB3FE9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518424B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Wpływ na sektor finansów publicznych</w:t>
            </w:r>
          </w:p>
        </w:tc>
      </w:tr>
      <w:tr w:rsidR="003C49F7" w:rsidRPr="001031E5" w14:paraId="7B8B5EF1" w14:textId="77777777" w:rsidTr="00BE5F7B">
        <w:trPr>
          <w:gridAfter w:val="1"/>
          <w:wAfter w:w="10" w:type="dxa"/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14:paraId="6A3A4A9B" w14:textId="77777777" w:rsidR="003C49F7" w:rsidRPr="00DF7039" w:rsidRDefault="003C49F7" w:rsidP="003C49F7">
            <w:pPr>
              <w:spacing w:before="40" w:after="40"/>
              <w:rPr>
                <w:rFonts w:ascii="Lato" w:hAnsi="Lato"/>
                <w:i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(ceny stałe z …… r.)</w:t>
            </w:r>
          </w:p>
        </w:tc>
        <w:tc>
          <w:tcPr>
            <w:tcW w:w="8214" w:type="dxa"/>
            <w:gridSpan w:val="24"/>
            <w:shd w:val="clear" w:color="auto" w:fill="FFFFFF"/>
          </w:tcPr>
          <w:p w14:paraId="594D0A27" w14:textId="77777777" w:rsidR="003C49F7" w:rsidRPr="00DF7039" w:rsidRDefault="003C49F7" w:rsidP="003C49F7">
            <w:pPr>
              <w:spacing w:before="40" w:after="40" w:line="240" w:lineRule="auto"/>
              <w:jc w:val="center"/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3C49F7" w:rsidRPr="001031E5" w14:paraId="67E21A84" w14:textId="77777777" w:rsidTr="00BE5F7B">
        <w:trPr>
          <w:gridAfter w:val="1"/>
          <w:wAfter w:w="10" w:type="dxa"/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14:paraId="2CC64F85" w14:textId="77777777" w:rsidR="003C49F7" w:rsidRPr="00DF7039" w:rsidRDefault="003C49F7" w:rsidP="003C49F7">
            <w:pPr>
              <w:spacing w:before="40" w:after="40" w:line="240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EE5607B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50B32D3E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DB8635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B85B32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F72FD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D3B4E6C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3C380A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3E90F4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4BB8C1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BB555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968430B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FE0A335" w14:textId="77777777" w:rsidR="003C49F7" w:rsidRPr="00DF7039" w:rsidRDefault="003C49F7" w:rsidP="003C49F7">
            <w:pPr>
              <w:spacing w:before="40" w:after="40" w:line="240" w:lineRule="auto"/>
              <w:jc w:val="center"/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3C49F7" w:rsidRPr="001031E5" w14:paraId="20820556" w14:textId="77777777" w:rsidTr="00BE5F7B">
        <w:trPr>
          <w:trHeight w:val="32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68203A4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709" w:type="dxa"/>
            <w:shd w:val="clear" w:color="auto" w:fill="FFFFFF"/>
          </w:tcPr>
          <w:p w14:paraId="3769A1F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A76920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CE3EC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04B901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3B1D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132AB67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A6A48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02E32D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D2132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35CF4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065CD5D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84822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48BD0121" w14:textId="77777777" w:rsidTr="00BE5F7B">
        <w:trPr>
          <w:trHeight w:val="32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37136EB0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7F8A237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1804C2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F7253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15B010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441C4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7EFE81D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C9485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E9F77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C78EB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BAA6F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5FA4638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8BA81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591E38F7" w14:textId="77777777" w:rsidTr="00BE5F7B">
        <w:trPr>
          <w:trHeight w:val="344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15E1295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79FC3DC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CDB048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94AD92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79D35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E459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43B1860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6FAD4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569A5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6BBB8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5B4D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31F72F3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2DB10B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3467E465" w14:textId="77777777" w:rsidTr="00BE5F7B">
        <w:trPr>
          <w:trHeight w:val="344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777C43F4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7547DAE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0A4D1A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E0C3E3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BB036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7DFD80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4F73001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D7AEC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59C1A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66A23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6B136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2AD4C31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4E282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BE5F7B" w:rsidRPr="001031E5" w14:paraId="09B2B07A" w14:textId="77777777" w:rsidTr="00BE5F7B">
        <w:trPr>
          <w:trHeight w:val="33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10B1CA51" w14:textId="0517BE8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Wydatki ogółem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AB2DD1" w14:textId="119067D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5095ABB" w14:textId="577DD63B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2EA8D6D" w14:textId="018B490B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B40721A" w14:textId="5EA881E0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6631AD" w14:textId="2A9985A3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158C98B6" w14:textId="7E44A5C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CB2FF2" w14:textId="5F9F531F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FB28BD" w14:textId="6F5D0BE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569B9F" w14:textId="0DB83885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9D0F1B" w14:textId="324B4C3B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115971D4" w14:textId="09E1B0E1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707E86" w14:textId="730109CB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982421" w:rsidRPr="001031E5" w14:paraId="1CD26C45" w14:textId="77777777" w:rsidTr="0037729D">
        <w:trPr>
          <w:trHeight w:val="33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728EAF9" w14:textId="5A4B63BC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CB2434" w14:textId="40DBC6AF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738BF3F" w14:textId="3A35E695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70DC45A" w14:textId="2C906315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632A343" w14:textId="63FAEE2F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AE10C4" w14:textId="2E789BBA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73C5F75B" w14:textId="0388B446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AF5B31" w14:textId="078B3BFB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4A2777" w14:textId="7E39B96B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D8D0B4" w14:textId="182FD637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B6660" w14:textId="25325D3E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33235AAD" w14:textId="021971E0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5A649A" w14:textId="6BED1A5E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BE5F7B" w:rsidRPr="001031E5" w14:paraId="4DB7DC2C" w14:textId="77777777" w:rsidTr="00BE5F7B">
        <w:trPr>
          <w:trHeight w:val="35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4F906483" w14:textId="2D0868E2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16CE06F" w14:textId="1F410807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8EB0346" w14:textId="23AC2CD7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AE9857F" w14:textId="5D0BAB01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BB336BA" w14:textId="10064EDA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472C1A" w14:textId="0A3AE23F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5673B391" w14:textId="1CBC98B4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BC9E83" w14:textId="127139A1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19E373" w14:textId="72827937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7A724" w14:textId="6B31D9EE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13ED5E" w14:textId="2A5A7471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1785E819" w14:textId="2B7E60F6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725BC5C" w14:textId="4A61F846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BE5F7B" w:rsidRPr="001031E5" w14:paraId="369B9C4C" w14:textId="77777777" w:rsidTr="00BE5F7B">
        <w:trPr>
          <w:trHeight w:val="35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18667F6" w14:textId="0BD5E20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C4EFFD1" w14:textId="50DEB6C8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DB8B849" w14:textId="09E27CE9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282ADAC" w14:textId="04B75FCA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A4D8191" w14:textId="6AACDD6C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7068AD" w14:textId="5671E6B7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356C75E3" w14:textId="2DF6218D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F3526B" w14:textId="318DF4D3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AD9B41" w14:textId="27C0FBF0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29D1EC" w14:textId="2CAA991F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2540" w14:textId="1740D150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1B0CCBEA" w14:textId="01077C86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F7844F" w14:textId="1CDDB8CE" w:rsidR="00BE5F7B" w:rsidRPr="00DF7039" w:rsidRDefault="00BE5F7B" w:rsidP="00BE5F7B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982421" w:rsidRPr="001031E5" w14:paraId="4FFC7F52" w14:textId="77777777" w:rsidTr="0037729D">
        <w:trPr>
          <w:trHeight w:val="36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0AC7E209" w14:textId="7D96DCA8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>Saldo ogółem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371F41" w14:textId="278FD977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AB6CBFE" w14:textId="3D7AB573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1BC9EC6" w14:textId="6FC04096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C23E10D" w14:textId="5988CA28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DA8BC" w14:textId="24B89DC1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7ABEF542" w14:textId="468CDAF4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D3D154" w14:textId="5298AF60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1229CD" w14:textId="0C0262E5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DA96B6" w14:textId="581DD85E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D473B3" w14:textId="385CB879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6F675A9E" w14:textId="0CDDE9BD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0C3FE7" w14:textId="0B170315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982421" w:rsidRPr="001031E5" w14:paraId="4703E86E" w14:textId="77777777" w:rsidTr="0037729D">
        <w:trPr>
          <w:trHeight w:val="36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4AD571D" w14:textId="77777777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F3C3B6" w14:textId="4FAEDE82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AA7DE3B" w14:textId="5D88443E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505515B" w14:textId="50C981E0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0ED452" w14:textId="16B249E5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41379" w14:textId="094E2A1D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4D9BDFF3" w14:textId="3D4B3572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EB42B1" w14:textId="1469E38C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6A8334" w14:textId="5BB39BB9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3821F5" w14:textId="3ABC0FB6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7B7319" w14:textId="4535C464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52FB374F" w14:textId="2B8C6CC6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85B881" w14:textId="54967828" w:rsidR="00982421" w:rsidRPr="00DF7039" w:rsidRDefault="00982421" w:rsidP="00982421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2D02A2F3" w14:textId="77777777" w:rsidTr="00BE5F7B">
        <w:trPr>
          <w:trHeight w:val="357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7BF8AD4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0E1D986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06B6B4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3FF327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3F2D5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BB01A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2B3A389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9A869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29B9E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CCA59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FA265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4D9DBB5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28A304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3F4D46D5" w14:textId="77777777" w:rsidTr="00BE5F7B">
        <w:trPr>
          <w:trHeight w:val="357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59321D9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72A6177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8DF733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F5310E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BCD35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4DE3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50CDB880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BDC24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A9428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69C27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55C9A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</w:tcPr>
          <w:p w14:paraId="62272DD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6873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0231141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2A31FA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17027EC6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2DBB36C6" w14:textId="2FD142E5" w:rsidR="003C49F7" w:rsidRPr="00DF7039" w:rsidRDefault="003C49F7" w:rsidP="00ED520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2239B0BF" w14:textId="77777777" w:rsidTr="00575EDC">
        <w:trPr>
          <w:gridAfter w:val="1"/>
          <w:wAfter w:w="10" w:type="dxa"/>
          <w:trHeight w:val="557"/>
        </w:trPr>
        <w:tc>
          <w:tcPr>
            <w:tcW w:w="2243" w:type="dxa"/>
            <w:gridSpan w:val="2"/>
            <w:shd w:val="clear" w:color="auto" w:fill="FFFFFF"/>
          </w:tcPr>
          <w:p w14:paraId="2FDD494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5750A067" w14:textId="425D184B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Wejście w życie projektowanej ustawy nie spowoduje obciążenia dla finansów publicznych i nie będzie wymagało wydatkowania dodatkowych środków w istotnym wymiarze. Jest to spowodowane w szczególności tym, że koszty wynikające z projektowanych regulacji pokrywane będą przez związki zawodowe i pracodawców</w:t>
            </w:r>
            <w:r w:rsidR="0041392D">
              <w:rPr>
                <w:rFonts w:ascii="Lato" w:hAnsi="Lato"/>
                <w:sz w:val="20"/>
                <w:szCs w:val="20"/>
              </w:rPr>
              <w:t xml:space="preserve"> – strony sporów zbiorowych</w:t>
            </w:r>
          </w:p>
          <w:p w14:paraId="1D1969B6" w14:textId="30E416AE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Liczba wszczętych sporów zbiorowych i średni czas trwania mediacji </w:t>
            </w:r>
            <w:r w:rsidRPr="00DF7039">
              <w:rPr>
                <w:rFonts w:ascii="Lato" w:hAnsi="Lato"/>
                <w:sz w:val="20"/>
                <w:szCs w:val="20"/>
              </w:rPr>
              <w:t>(dane na podstawie</w:t>
            </w:r>
            <w:r w:rsidRPr="00DF7039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sz w:val="20"/>
                <w:szCs w:val="20"/>
              </w:rPr>
              <w:t>Sprawozdań GIP z działalności PIP – 2017, 2018, 2019</w:t>
            </w:r>
            <w:r w:rsidR="0010488E" w:rsidRPr="00DF7039">
              <w:rPr>
                <w:rFonts w:ascii="Lato" w:hAnsi="Lato"/>
                <w:sz w:val="20"/>
                <w:szCs w:val="20"/>
              </w:rPr>
              <w:t>, 2020</w:t>
            </w:r>
            <w:r w:rsidR="00A20FAE" w:rsidRPr="00DF7039">
              <w:rPr>
                <w:rFonts w:ascii="Lato" w:hAnsi="Lato"/>
                <w:sz w:val="20"/>
                <w:szCs w:val="20"/>
              </w:rPr>
              <w:t>, 2021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oraz Systemu Monitorowania Sporów Zbiorowych M</w:t>
            </w:r>
            <w:r w:rsidR="0010488E" w:rsidRPr="00DF7039">
              <w:rPr>
                <w:rFonts w:ascii="Lato" w:hAnsi="Lato"/>
                <w:sz w:val="20"/>
                <w:szCs w:val="20"/>
              </w:rPr>
              <w:t>RiPS</w:t>
            </w:r>
            <w:r w:rsidR="00E8200F" w:rsidRPr="00DF7039">
              <w:rPr>
                <w:rFonts w:ascii="Lato" w:hAnsi="Lato"/>
                <w:sz w:val="20"/>
                <w:szCs w:val="20"/>
              </w:rPr>
              <w:t xml:space="preserve"> – dane za 202</w:t>
            </w:r>
            <w:r w:rsidR="00A20FAE" w:rsidRPr="00DF7039">
              <w:rPr>
                <w:rFonts w:ascii="Lato" w:hAnsi="Lato"/>
                <w:sz w:val="20"/>
                <w:szCs w:val="20"/>
              </w:rPr>
              <w:t>2</w:t>
            </w:r>
            <w:r w:rsidR="00E8200F" w:rsidRPr="00DF7039">
              <w:rPr>
                <w:rFonts w:ascii="Lato" w:hAnsi="Lato"/>
                <w:sz w:val="20"/>
                <w:szCs w:val="20"/>
              </w:rPr>
              <w:t xml:space="preserve"> r. nie s</w:t>
            </w:r>
            <w:r w:rsidR="00C96A7D" w:rsidRPr="00DF7039">
              <w:rPr>
                <w:rFonts w:ascii="Lato" w:hAnsi="Lato"/>
                <w:sz w:val="20"/>
                <w:szCs w:val="20"/>
              </w:rPr>
              <w:t>ą obecnie dostępne</w:t>
            </w:r>
            <w:r w:rsidRPr="00DF7039">
              <w:rPr>
                <w:rFonts w:ascii="Lato" w:hAnsi="Lato"/>
                <w:sz w:val="20"/>
                <w:szCs w:val="20"/>
              </w:rPr>
              <w:t>)</w:t>
            </w:r>
            <w:r w:rsidR="000D7537" w:rsidRPr="00DF7039">
              <w:rPr>
                <w:rFonts w:ascii="Lato" w:hAnsi="Lato"/>
                <w:sz w:val="20"/>
                <w:szCs w:val="20"/>
              </w:rPr>
              <w:t>:</w:t>
            </w:r>
          </w:p>
          <w:p w14:paraId="71972781" w14:textId="4BAB7ACC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2017 r. - 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9 492, z czego do 66 wskazano mediatora z listy ministra właściwego do spraw pracy; 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ś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>redni czas trwania mediacji w 2017 r. – 90 dni, średnio 10 posiedzeń mediacyjnych</w:t>
            </w:r>
            <w:r w:rsidR="0058534B" w:rsidRPr="00DF7039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14:paraId="4ED37666" w14:textId="32649B2C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2018 r. – 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354, z czego do 69 wskazano mediatora z listy ministra właściwego do spraw pracy; 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ś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>redni czas trwania mediacji w 2018 r. – 112 dni, średnio 16 posiedzeń mediacyjnych</w:t>
            </w:r>
            <w:r w:rsidR="000D7537" w:rsidRPr="00DF7039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14:paraId="21720EAF" w14:textId="58A1A77F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2019 r. - 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19 708, z czego do 86 wskazano mediatora z listy ministra właściwego do spraw pracy; 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ś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>redni czas trwania mediacji w 2019 r. – 106 dni, średnio 10 posiedzeń mediacyjnych</w:t>
            </w:r>
            <w:r w:rsidR="000D7537" w:rsidRPr="00DF7039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14:paraId="6CEB2823" w14:textId="6C9F958C" w:rsidR="009609DE" w:rsidRPr="00DF7039" w:rsidRDefault="0010488E" w:rsidP="00086F3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w 2020 r. - 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>384,</w:t>
            </w: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>z czego do 70</w:t>
            </w: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>wskazano mediatora</w:t>
            </w: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>z listy ministra właściwego do spraw pracy; średni czas trwania mediacji w 2020 r. 66 dni</w:t>
            </w:r>
            <w:r w:rsidR="00325A87" w:rsidRPr="00DF7039">
              <w:rPr>
                <w:rFonts w:ascii="Lato" w:hAnsi="Lato" w:cs="Times New Roman"/>
                <w:bCs/>
                <w:sz w:val="20"/>
                <w:szCs w:val="20"/>
              </w:rPr>
              <w:t>, średnio 5 posiedzeń mediacyjnych</w:t>
            </w:r>
            <w:r w:rsidR="0058534B" w:rsidRPr="00DF7039">
              <w:rPr>
                <w:rFonts w:ascii="Lato" w:hAnsi="Lato" w:cs="Times New Roman"/>
                <w:bCs/>
                <w:sz w:val="20"/>
                <w:szCs w:val="20"/>
              </w:rPr>
              <w:t>,</w:t>
            </w:r>
          </w:p>
          <w:p w14:paraId="41391A7D" w14:textId="3B81CA67" w:rsidR="00A450D9" w:rsidRPr="00DF7039" w:rsidRDefault="00A450D9" w:rsidP="00086F3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bCs/>
                <w:sz w:val="20"/>
                <w:szCs w:val="20"/>
              </w:rPr>
              <w:lastRenderedPageBreak/>
              <w:t>w 2021 r.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 xml:space="preserve"> – 712, z czego do 125 </w:t>
            </w:r>
            <w:r w:rsidR="00EA0265" w:rsidRPr="00DF7039">
              <w:rPr>
                <w:rFonts w:ascii="Lato" w:hAnsi="Lato" w:cs="Times New Roman"/>
                <w:sz w:val="20"/>
                <w:szCs w:val="20"/>
              </w:rPr>
              <w:t>wskazano mediatora z listy ministra właściwego do spraw pracy</w:t>
            </w:r>
            <w:r w:rsidR="00EA0265" w:rsidRPr="00DF7039">
              <w:rPr>
                <w:rFonts w:ascii="Lato" w:hAnsi="Lato" w:cs="Times New Roman"/>
                <w:bCs/>
                <w:sz w:val="20"/>
                <w:szCs w:val="20"/>
              </w:rPr>
              <w:t xml:space="preserve"> </w:t>
            </w:r>
          </w:p>
          <w:p w14:paraId="4FD9615F" w14:textId="3BCDF087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z uwagi na duże różnice w liczbie sporów 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w poszczególnych latach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przyjęto, że średnio rocznie wszczynanych jest 400 sporów zbiorowych pracy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14:paraId="2FAA0B12" w14:textId="669133CC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sz w:val="20"/>
                <w:szCs w:val="20"/>
              </w:rPr>
              <w:t>brak jest danych dotyczących średnich kosztów postępowań mediacyjnych, gdyż są one przedmiotem porozumienia stron sporu zbiorowego (umowa cywilnoprawna zawierana przez strony sporu z mediatorem)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,</w:t>
            </w:r>
          </w:p>
          <w:p w14:paraId="38E4B545" w14:textId="6B7D0142" w:rsidR="003C49F7" w:rsidRPr="00DF7039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wynagrodzenie mediatora z listy </w:t>
            </w:r>
            <w:r w:rsidR="00514680" w:rsidRPr="00DF7039">
              <w:rPr>
                <w:rFonts w:ascii="Lato" w:hAnsi="Lato" w:cs="Times New Roman"/>
                <w:sz w:val="20"/>
                <w:szCs w:val="20"/>
              </w:rPr>
              <w:t>ministra właściwego ds. pracy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jest ustalone w wysokości: 388 zł za pierwszy dzień mediacji; 311 zł za drugi dzień mediacji; 235 zł za trzeci i każdy następny dzień mediacji (na podstawie </w:t>
            </w:r>
            <w:r w:rsidR="00514680" w:rsidRPr="00DF7039">
              <w:rPr>
                <w:rFonts w:ascii="Lato" w:hAnsi="Lato" w:cs="Times New Roman"/>
                <w:bCs/>
                <w:sz w:val="20"/>
                <w:szCs w:val="20"/>
              </w:rPr>
              <w:t>r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 xml:space="preserve">ozporządzenia Ministra Gospodarki i Pracy 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z dnia 8 grudnia 2004 r. </w:t>
            </w:r>
            <w:r w:rsidRPr="00DF7039">
              <w:rPr>
                <w:rFonts w:ascii="Lato" w:hAnsi="Lato" w:cs="Times New Roman"/>
                <w:bCs/>
                <w:sz w:val="20"/>
                <w:szCs w:val="20"/>
              </w:rPr>
              <w:t>w sprawie warunków wynagradzania mediatorów z listy ustalonej przez ministra właściwego do spraw pracy (Dz. U. z 2004 r. poz. 2673)</w:t>
            </w:r>
            <w:r w:rsidR="00BA7D6D" w:rsidRPr="00DF7039">
              <w:rPr>
                <w:rFonts w:ascii="Lato" w:hAnsi="Lato" w:cs="Times New Roman"/>
                <w:bCs/>
                <w:sz w:val="20"/>
                <w:szCs w:val="20"/>
              </w:rPr>
              <w:t>.</w:t>
            </w:r>
          </w:p>
          <w:p w14:paraId="3C2CD609" w14:textId="5EEB31A2" w:rsidR="003C49F7" w:rsidRPr="00DF7039" w:rsidRDefault="003C49F7" w:rsidP="003C49F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b/>
                <w:sz w:val="20"/>
                <w:szCs w:val="20"/>
              </w:rPr>
              <w:t>Liczba przeprowadzonych strajków w latach 2010-20</w:t>
            </w:r>
            <w:r w:rsidR="0005659D" w:rsidRPr="00DF7039">
              <w:rPr>
                <w:rFonts w:ascii="Lato" w:hAnsi="Lato" w:cs="Times New Roman"/>
                <w:b/>
                <w:sz w:val="20"/>
                <w:szCs w:val="20"/>
              </w:rPr>
              <w:t>2</w:t>
            </w:r>
            <w:r w:rsidR="00815B1D" w:rsidRPr="00DF7039">
              <w:rPr>
                <w:rFonts w:ascii="Lato" w:hAnsi="Lato" w:cs="Times New Roman"/>
                <w:b/>
                <w:sz w:val="20"/>
                <w:szCs w:val="20"/>
              </w:rPr>
              <w:t>1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(dane na podstawie Małego Rocznika Statystycznego z poszczególnych lat): w 2010 r. – 79 strajków; w 2011 r. – 53 strajki; w 2012 r. – 17 strajków; w 2013 r. – 93 strajki; w 2014 r. – 1 strajk; w 2015 r. – 14 strajków; w 2016 r. – 5</w:t>
            </w:r>
            <w:r w:rsidR="00430F4C">
              <w:rPr>
                <w:rFonts w:ascii="Lato" w:hAnsi="Lato" w:cs="Times New Roman"/>
                <w:sz w:val="20"/>
                <w:szCs w:val="20"/>
              </w:rPr>
              <w:t> 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>strajków; w 2017 r. – 1556 strajków, z czego 1520 w obszarze „edukacja” (36 strajków w innych obszarach); w 2018 r. – 7 strajków; w 2019 r. – 9835 strajków, w czego 9673 w obszarze „edukacja” (162 strajk</w:t>
            </w:r>
            <w:r w:rsidR="00514680" w:rsidRPr="00DF7039">
              <w:rPr>
                <w:rFonts w:ascii="Lato" w:hAnsi="Lato" w:cs="Times New Roman"/>
                <w:sz w:val="20"/>
                <w:szCs w:val="20"/>
              </w:rPr>
              <w:t>i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w innych obszarach)</w:t>
            </w:r>
            <w:r w:rsidR="00325A87" w:rsidRPr="00DF7039">
              <w:rPr>
                <w:rFonts w:ascii="Lato" w:hAnsi="Lato" w:cs="Times New Roman"/>
                <w:sz w:val="20"/>
                <w:szCs w:val="20"/>
              </w:rPr>
              <w:t>; w 2020 r.</w:t>
            </w:r>
            <w:r w:rsidR="00987C10" w:rsidRPr="00DF7039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325A87" w:rsidRPr="00DF7039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="0005659D" w:rsidRPr="00DF7039">
              <w:rPr>
                <w:rFonts w:ascii="Lato" w:hAnsi="Lato" w:cs="Times New Roman"/>
                <w:sz w:val="20"/>
                <w:szCs w:val="20"/>
              </w:rPr>
              <w:t>27 strajków</w:t>
            </w:r>
            <w:r w:rsidR="00815B1D" w:rsidRPr="00DF7039">
              <w:rPr>
                <w:rFonts w:ascii="Lato" w:hAnsi="Lato" w:cs="Times New Roman"/>
                <w:sz w:val="20"/>
                <w:szCs w:val="20"/>
              </w:rPr>
              <w:t>; w 2021 r</w:t>
            </w:r>
            <w:r w:rsidR="00CC02C2">
              <w:rPr>
                <w:rFonts w:ascii="Lato" w:hAnsi="Lato" w:cs="Times New Roman"/>
                <w:sz w:val="20"/>
                <w:szCs w:val="20"/>
              </w:rPr>
              <w:t>.</w:t>
            </w:r>
            <w:r w:rsidR="00086F36" w:rsidRPr="00DF7039">
              <w:rPr>
                <w:rFonts w:ascii="Lato" w:hAnsi="Lato" w:cs="Times New Roman"/>
                <w:sz w:val="20"/>
                <w:szCs w:val="20"/>
              </w:rPr>
              <w:t xml:space="preserve"> </w:t>
            </w:r>
            <w:r w:rsidR="00815B1D" w:rsidRPr="00DF7039">
              <w:rPr>
                <w:rFonts w:ascii="Lato" w:hAnsi="Lato" w:cs="Times New Roman"/>
                <w:sz w:val="20"/>
                <w:szCs w:val="20"/>
              </w:rPr>
              <w:t xml:space="preserve">– 7 strajków, </w:t>
            </w:r>
            <w:r w:rsidR="00086F36" w:rsidRPr="00DF7039">
              <w:rPr>
                <w:rFonts w:ascii="Lato" w:hAnsi="Lato" w:cs="Times New Roman"/>
                <w:sz w:val="20"/>
                <w:szCs w:val="20"/>
              </w:rPr>
              <w:t>(</w:t>
            </w:r>
            <w:r w:rsidR="00086F36" w:rsidRPr="00DF7039">
              <w:rPr>
                <w:rFonts w:ascii="Lato" w:hAnsi="Lato"/>
                <w:sz w:val="20"/>
                <w:szCs w:val="20"/>
              </w:rPr>
              <w:t>dane za 202</w:t>
            </w:r>
            <w:r w:rsidR="00815B1D" w:rsidRPr="00DF7039">
              <w:rPr>
                <w:rFonts w:ascii="Lato" w:hAnsi="Lato"/>
                <w:sz w:val="20"/>
                <w:szCs w:val="20"/>
              </w:rPr>
              <w:t>2</w:t>
            </w:r>
            <w:r w:rsidR="00086F36" w:rsidRPr="00DF7039">
              <w:rPr>
                <w:rFonts w:ascii="Lato" w:hAnsi="Lato"/>
                <w:sz w:val="20"/>
                <w:szCs w:val="20"/>
              </w:rPr>
              <w:t xml:space="preserve"> r. nie są obecnie dostępne)</w:t>
            </w:r>
            <w:r w:rsidR="00FE1491" w:rsidRPr="00DF7039">
              <w:rPr>
                <w:rFonts w:ascii="Lato" w:hAnsi="Lato" w:cs="Times New Roman"/>
                <w:sz w:val="20"/>
                <w:szCs w:val="20"/>
              </w:rPr>
              <w:t>:</w:t>
            </w:r>
          </w:p>
          <w:p w14:paraId="4B436D85" w14:textId="3BA5EA80" w:rsidR="003C49F7" w:rsidRPr="00DF7039" w:rsidRDefault="003C49F7" w:rsidP="003C49F7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z uwagi na duże różnice w liczbie strajków </w:t>
            </w:r>
            <w:r w:rsidR="00BA7D6D" w:rsidRPr="00DF7039">
              <w:rPr>
                <w:rFonts w:ascii="Lato" w:hAnsi="Lato" w:cs="Times New Roman"/>
                <w:sz w:val="20"/>
                <w:szCs w:val="20"/>
              </w:rPr>
              <w:t>w poszczególnych latach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przyjęto, że średnio rocznie przeprowadzanych jest 50 strajków (przy uśrednianiu liczby strajków nie brano pod uwagę tych z obszaru „edukacja”, gdyż były one wynikiem akcji związkowych organizacji nauczycielskich i każdy z nich był przeprowadzany w innej szkole)</w:t>
            </w:r>
            <w:r w:rsidR="00FE1491" w:rsidRPr="00DF7039">
              <w:rPr>
                <w:rFonts w:ascii="Lato" w:hAnsi="Lato" w:cs="Times New Roman"/>
                <w:sz w:val="20"/>
                <w:szCs w:val="20"/>
              </w:rPr>
              <w:t>,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</w:t>
            </w:r>
          </w:p>
          <w:p w14:paraId="6025B911" w14:textId="4264846A" w:rsidR="007714D1" w:rsidRPr="00DF7039" w:rsidRDefault="007714D1" w:rsidP="00DF703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Lato" w:hAnsi="Lato"/>
                <w:iCs/>
                <w:sz w:val="20"/>
                <w:szCs w:val="20"/>
              </w:rPr>
            </w:pPr>
          </w:p>
        </w:tc>
      </w:tr>
      <w:tr w:rsidR="003C49F7" w:rsidRPr="001031E5" w14:paraId="64412B4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1A3E54A0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  <w:lastRenderedPageBreak/>
              <w:t xml:space="preserve">Wpływ na </w:t>
            </w: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C49F7" w:rsidRPr="001031E5" w14:paraId="036E71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3273D7B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Skutki</w:t>
            </w:r>
          </w:p>
        </w:tc>
      </w:tr>
      <w:tr w:rsidR="003C49F7" w:rsidRPr="001031E5" w14:paraId="31A8A3C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F17329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FC186D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420470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0F377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778C73E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80530A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FE8558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74E4B3A" w14:textId="77777777" w:rsidR="003C49F7" w:rsidRPr="00DF7039" w:rsidRDefault="003C49F7" w:rsidP="003C49F7">
            <w:pPr>
              <w:spacing w:line="240" w:lineRule="auto"/>
              <w:jc w:val="center"/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  <w:t>Łącznie</w:t>
            </w:r>
            <w:r w:rsidRPr="00DF7039" w:rsidDel="0073273A"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  <w:t>(0-10)</w:t>
            </w:r>
          </w:p>
        </w:tc>
      </w:tr>
      <w:tr w:rsidR="003C49F7" w:rsidRPr="001031E5" w14:paraId="2D315CC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D9FA325" w14:textId="77777777" w:rsidR="003C49F7" w:rsidRPr="00DF7039" w:rsidRDefault="003C49F7" w:rsidP="003C49F7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W ujęciu pieniężnym</w:t>
            </w:r>
          </w:p>
          <w:p w14:paraId="60428F77" w14:textId="77777777" w:rsidR="003C49F7" w:rsidRPr="00DF7039" w:rsidRDefault="003C49F7" w:rsidP="003C49F7">
            <w:pPr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 xml:space="preserve">(w mln zł, </w:t>
            </w:r>
          </w:p>
          <w:p w14:paraId="7486BDF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31AE1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F0F67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2CC13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FC864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B97B2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B6CB6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DA623C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14:paraId="39B699A7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77FA556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C1389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A44A0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B8B43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E6EC1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FAF73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EB6EF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0D1D7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2F9A3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14:paraId="423B4CB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4621DDB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AA48B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4B4BCF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C349A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EE067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7A681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F8B71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94BAA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CA906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14:paraId="4413C964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58A75E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C438DE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6A770E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FORMTEXT </w:instrTex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(dodaj/usuń)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A3C256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63245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7652A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14CE4B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EE645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8B679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/>
          </w:tcPr>
          <w:p w14:paraId="28121474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5041772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7E66B6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B3469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duże przedsiębiorstwa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71A86945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Projektowana regulacja nie będzie miała wpływu na konkurencyjność gospodarki i przedsiębiorczość.</w:t>
            </w:r>
          </w:p>
          <w:p w14:paraId="64DB6869" w14:textId="73DF0F51" w:rsidR="003C49F7" w:rsidRPr="00DF7039" w:rsidRDefault="003C49F7" w:rsidP="00815B1D">
            <w:pPr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 xml:space="preserve">Projektowana regulacja będzie miała pośredni wpływ na obniżenie niepokojów społecznych w przedsiębiorstwach i ograniczenie </w:t>
            </w:r>
            <w:r w:rsidR="0041392D">
              <w:rPr>
                <w:rFonts w:ascii="Lato" w:hAnsi="Lato"/>
                <w:sz w:val="20"/>
                <w:szCs w:val="20"/>
              </w:rPr>
              <w:t xml:space="preserve">liczby </w:t>
            </w:r>
            <w:r w:rsidRPr="00DF7039">
              <w:rPr>
                <w:rFonts w:ascii="Lato" w:hAnsi="Lato"/>
                <w:sz w:val="20"/>
                <w:szCs w:val="20"/>
              </w:rPr>
              <w:t>sporów zbiorowych,</w:t>
            </w:r>
            <w:r w:rsidR="0041392D">
              <w:rPr>
                <w:rFonts w:ascii="Lato" w:hAnsi="Lato"/>
                <w:sz w:val="20"/>
                <w:szCs w:val="20"/>
              </w:rPr>
              <w:t xml:space="preserve"> w</w:t>
            </w:r>
            <w:r w:rsidR="00430F4C">
              <w:rPr>
                <w:rFonts w:ascii="Lato" w:hAnsi="Lato"/>
                <w:sz w:val="20"/>
                <w:szCs w:val="20"/>
              </w:rPr>
              <w:t> </w:t>
            </w:r>
            <w:r w:rsidR="0041392D">
              <w:rPr>
                <w:rFonts w:ascii="Lato" w:hAnsi="Lato"/>
                <w:sz w:val="20"/>
                <w:szCs w:val="20"/>
              </w:rPr>
              <w:t xml:space="preserve">których utrudnione będzie </w:t>
            </w:r>
            <w:r w:rsidR="00DF7039">
              <w:rPr>
                <w:rFonts w:ascii="Lato" w:hAnsi="Lato"/>
                <w:sz w:val="20"/>
                <w:szCs w:val="20"/>
              </w:rPr>
              <w:t>osiągnięcie</w:t>
            </w:r>
            <w:r w:rsidR="0041392D">
              <w:rPr>
                <w:rFonts w:ascii="Lato" w:hAnsi="Lato"/>
                <w:sz w:val="20"/>
                <w:szCs w:val="20"/>
              </w:rPr>
              <w:t xml:space="preserve"> porozumienia</w:t>
            </w:r>
            <w:r w:rsidR="00815B1D" w:rsidRPr="00DF7039">
              <w:rPr>
                <w:rFonts w:ascii="Lato" w:hAnsi="Lato"/>
                <w:sz w:val="20"/>
                <w:szCs w:val="20"/>
              </w:rPr>
              <w:t>.</w:t>
            </w:r>
            <w:r w:rsidRPr="00DF7039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3C49F7" w:rsidRPr="001031E5" w14:paraId="031FF94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A8532C3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F95EFF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13BE35BB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04D8B7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CAB41C1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0679F5" w14:textId="679AD4C5" w:rsidR="003C49F7" w:rsidRPr="00DF7039" w:rsidRDefault="003C49F7" w:rsidP="003C49F7">
            <w:pPr>
              <w:tabs>
                <w:tab w:val="right" w:pos="1936"/>
              </w:tabs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rodzina, obywatele oraz gospodarstwa domowe</w:t>
            </w:r>
            <w:r w:rsidR="00514680" w:rsidRPr="00DF7039">
              <w:rPr>
                <w:rFonts w:ascii="Lato" w:hAnsi="Lato"/>
                <w:sz w:val="20"/>
                <w:szCs w:val="20"/>
              </w:rPr>
              <w:t>, w tym osoby starsze i osoby z niepełnosprawnościami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0818BB1" w14:textId="76429709" w:rsidR="003C49F7" w:rsidRPr="00DF7039" w:rsidRDefault="00514680" w:rsidP="003572E2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Projektowana regulacja będzie miała wpływ na osoby wykonujące pracę zarobkową, w tym pracowników, poprzez</w:t>
            </w:r>
            <w:r w:rsidR="00C52C89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</w:t>
            </w:r>
            <w:r w:rsidR="00CF615A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umożliwienie większej grupie osób pracujących udział w prowadzeniu sporów zbiorowych, co będzie przekładać się na poprawę jakości wykonywanej pracy oraz poprawę sytuacji gospodarstw domowych.</w:t>
            </w:r>
          </w:p>
        </w:tc>
      </w:tr>
      <w:tr w:rsidR="003C49F7" w:rsidRPr="001031E5" w14:paraId="6BDC264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8F35EF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8E1421" w14:textId="77777777" w:rsidR="003C49F7" w:rsidRPr="00DF7039" w:rsidRDefault="003C49F7" w:rsidP="003C49F7">
            <w:pPr>
              <w:tabs>
                <w:tab w:val="right" w:pos="1936"/>
              </w:tabs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FORMTEXT </w:instrTex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(dodaj/usuń)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4A728FD" w14:textId="77777777" w:rsidR="003C49F7" w:rsidRPr="00DF7039" w:rsidRDefault="003C49F7" w:rsidP="003C49F7">
            <w:pPr>
              <w:tabs>
                <w:tab w:val="left" w:pos="3000"/>
              </w:tabs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1413759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B5971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C71F572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FORMTEXT </w:instrTex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(dodaj/usuń)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AE1D0C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625F587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99372D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A91FB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FORMTEXT </w:instrTex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(dodaj/usuń)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4B3243C9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3943CDC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ED20DB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5B653E08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5609B237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4D06C4BE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17B681EC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4FA2E67E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37714C9C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1094D88A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3BB139A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939DBC6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Zmiana obciążeń regulacyjnych (w tym obowiązków informacyjnych) wynikających z projektu</w:t>
            </w:r>
          </w:p>
        </w:tc>
      </w:tr>
      <w:tr w:rsidR="003C49F7" w:rsidRPr="001031E5" w14:paraId="3784AEA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18FCDBB0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nie dotyczy</w:t>
            </w:r>
          </w:p>
        </w:tc>
      </w:tr>
      <w:tr w:rsidR="003C49F7" w:rsidRPr="001031E5" w14:paraId="1194C30A" w14:textId="77777777" w:rsidTr="00DF7039">
        <w:trPr>
          <w:gridAfter w:val="1"/>
          <w:wAfter w:w="10" w:type="dxa"/>
          <w:trHeight w:val="946"/>
        </w:trPr>
        <w:tc>
          <w:tcPr>
            <w:tcW w:w="5274" w:type="dxa"/>
            <w:gridSpan w:val="11"/>
            <w:shd w:val="clear" w:color="auto" w:fill="FFFFFF"/>
          </w:tcPr>
          <w:p w14:paraId="782C1919" w14:textId="77777777" w:rsidR="003C49F7" w:rsidRPr="00DF7039" w:rsidRDefault="003C49F7" w:rsidP="003C49F7">
            <w:pPr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Wprowadzane są obciążenia poza bezwzględnie wymaganymi przez UE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>(szczegóły w odwróconej tabeli zgodności).</w:t>
            </w:r>
          </w:p>
        </w:tc>
        <w:tc>
          <w:tcPr>
            <w:tcW w:w="5663" w:type="dxa"/>
            <w:gridSpan w:val="17"/>
            <w:shd w:val="clear" w:color="auto" w:fill="FFFFFF"/>
          </w:tcPr>
          <w:p w14:paraId="4ECBC047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tak</w:t>
            </w:r>
          </w:p>
          <w:p w14:paraId="799C48B8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nie</w:t>
            </w:r>
          </w:p>
          <w:p w14:paraId="7B9EAE61" w14:textId="77777777" w:rsidR="003C49F7" w:rsidRPr="00DF7039" w:rsidRDefault="00284DB7" w:rsidP="003C49F7">
            <w:pPr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3C49F7" w:rsidRPr="001031E5" w14:paraId="33F28FF5" w14:textId="77777777" w:rsidTr="00DF7039">
        <w:trPr>
          <w:gridAfter w:val="1"/>
          <w:wAfter w:w="10" w:type="dxa"/>
          <w:trHeight w:val="1245"/>
        </w:trPr>
        <w:tc>
          <w:tcPr>
            <w:tcW w:w="5274" w:type="dxa"/>
            <w:gridSpan w:val="11"/>
            <w:shd w:val="clear" w:color="auto" w:fill="FFFFFF"/>
          </w:tcPr>
          <w:p w14:paraId="130B1D98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zmniejszenie liczby dokumentów </w:t>
            </w:r>
          </w:p>
          <w:p w14:paraId="2C7B0438" w14:textId="711BCFA6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8F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zmniejszenie liczby procedur</w:t>
            </w:r>
          </w:p>
          <w:p w14:paraId="065DB46F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☒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skrócenie czasu na załatwienie sprawy</w:t>
            </w:r>
          </w:p>
          <w:p w14:paraId="53DFC2DE" w14:textId="77777777" w:rsidR="003C49F7" w:rsidRPr="00DF7039" w:rsidRDefault="00284DB7" w:rsidP="003C49F7">
            <w:pPr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inne: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5663" w:type="dxa"/>
            <w:gridSpan w:val="17"/>
            <w:shd w:val="clear" w:color="auto" w:fill="FFFFFF"/>
          </w:tcPr>
          <w:p w14:paraId="4A438F7F" w14:textId="08A918EA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44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zwiększenie liczby dokumentów</w:t>
            </w:r>
          </w:p>
          <w:p w14:paraId="1CE4D49B" w14:textId="1C33280F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44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zwiększenie liczby procedur</w:t>
            </w:r>
          </w:p>
          <w:p w14:paraId="11BCED24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wydłużenie czasu na załatwienie sprawy</w:t>
            </w:r>
          </w:p>
          <w:p w14:paraId="17E245B6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inne:</w:t>
            </w:r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…</w:t>
            </w:r>
          </w:p>
          <w:p w14:paraId="5E992378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3C49F7" w:rsidRPr="001031E5" w14:paraId="53173658" w14:textId="77777777" w:rsidTr="00DF7039">
        <w:trPr>
          <w:gridAfter w:val="1"/>
          <w:wAfter w:w="10" w:type="dxa"/>
          <w:trHeight w:val="870"/>
        </w:trPr>
        <w:tc>
          <w:tcPr>
            <w:tcW w:w="5274" w:type="dxa"/>
            <w:gridSpan w:val="11"/>
            <w:shd w:val="clear" w:color="auto" w:fill="FFFFFF"/>
          </w:tcPr>
          <w:p w14:paraId="7B8969EA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Wprowadzane obciążenia są przystosowane do ich elektronizacji. </w:t>
            </w:r>
          </w:p>
        </w:tc>
        <w:tc>
          <w:tcPr>
            <w:tcW w:w="5663" w:type="dxa"/>
            <w:gridSpan w:val="17"/>
            <w:shd w:val="clear" w:color="auto" w:fill="FFFFFF"/>
          </w:tcPr>
          <w:p w14:paraId="61B133E3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tak</w:t>
            </w:r>
          </w:p>
          <w:p w14:paraId="66206B4C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nie</w:t>
            </w:r>
          </w:p>
          <w:p w14:paraId="0141C460" w14:textId="3457A0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z w:val="20"/>
                  <w:szCs w:val="2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3C49F7" w:rsidRPr="001031E5" w14:paraId="3DABC912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3C8CB2E6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Komentarz:</w:t>
            </w:r>
          </w:p>
          <w:p w14:paraId="3BD6E213" w14:textId="6BA0D64F" w:rsidR="003C49F7" w:rsidRPr="00DF7039" w:rsidRDefault="003C49F7" w:rsidP="00654B7B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Skrócenie czasu na załatwienie sprawy/ ograniczenie liczby spraw – a) wprowadzenie instytucji mediacji prewencyjnej, umożliwiającej stronom korzystanie z usług mediatora także na etapie rokowań może przyczynić się do wzrostu liczby porozumień zawieranych na tym etapie sporu; b) wprowadzenie maksymalnego okresu trwania sporu zbiorowego – 9</w:t>
            </w:r>
            <w:r w:rsidR="00430F4C">
              <w:rPr>
                <w:rFonts w:ascii="Lato" w:hAnsi="Lato"/>
                <w:sz w:val="20"/>
                <w:szCs w:val="20"/>
              </w:rPr>
              <w:t> </w:t>
            </w:r>
            <w:r w:rsidRPr="00DF7039">
              <w:rPr>
                <w:rFonts w:ascii="Lato" w:hAnsi="Lato"/>
                <w:sz w:val="20"/>
                <w:szCs w:val="20"/>
              </w:rPr>
              <w:t>miesięcy od momentu wystąpienia z żądaniami – w celu zapobieżenia przypadkom przeciągania czasu trwania sporu i braku możliwości jego zakończenia</w:t>
            </w:r>
            <w:r w:rsidR="00815B1D" w:rsidRPr="00DF7039">
              <w:rPr>
                <w:rFonts w:ascii="Lato" w:hAnsi="Lato"/>
                <w:sz w:val="20"/>
                <w:szCs w:val="20"/>
              </w:rPr>
              <w:t>.</w:t>
            </w:r>
          </w:p>
        </w:tc>
      </w:tr>
      <w:tr w:rsidR="003C49F7" w:rsidRPr="001031E5" w14:paraId="74284F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24D8D09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Wpływ na rynek pracy </w:t>
            </w:r>
          </w:p>
        </w:tc>
      </w:tr>
      <w:tr w:rsidR="003C49F7" w:rsidRPr="001031E5" w14:paraId="1AEDC5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497B5161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Projektowana regulacja będzie wywierała pozytywny wpływ na rynek pracy, ponieważ upraszcza procedury rozwiązywania sporów zbiorowych i tym samym przyczynia się do niwelowania konfliktów społecznych oraz strajków, które mogą mieć negatywny wpływ na funkcjonowanie zakładów pracy i pracodawców.</w:t>
            </w:r>
          </w:p>
        </w:tc>
      </w:tr>
      <w:tr w:rsidR="003C49F7" w:rsidRPr="001031E5" w14:paraId="3E229BA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EC7B2C9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>Wpływ na pozostałe obszary</w:t>
            </w:r>
          </w:p>
        </w:tc>
      </w:tr>
      <w:tr w:rsidR="003C49F7" w:rsidRPr="001031E5" w14:paraId="6F5B32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shd w:val="clear" w:color="auto" w:fill="FFFFFF"/>
          </w:tcPr>
          <w:p w14:paraId="45002E09" w14:textId="77777777" w:rsidR="00BC2F44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32F2E716" w14:textId="77777777" w:rsidR="00BC2F44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środowisko naturalne</w:t>
            </w:r>
          </w:p>
          <w:p w14:paraId="2B980C56" w14:textId="77777777" w:rsidR="00BC2F44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sytuacja i rozwój regionalny</w:t>
            </w:r>
          </w:p>
          <w:p w14:paraId="375104E2" w14:textId="4C7A1352" w:rsidR="003C49F7" w:rsidRPr="00DF7039" w:rsidRDefault="0020693D" w:rsidP="00BC2F44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="00BC2F44"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="00BC2F44" w:rsidRPr="00DF7039">
              <w:rPr>
                <w:rFonts w:ascii="Lato" w:hAnsi="Lato"/>
                <w:spacing w:val="-2"/>
                <w:sz w:val="20"/>
                <w:szCs w:val="20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A3533BC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7D977A26" w14:textId="77777777" w:rsidR="00BC2F44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>demografia</w:t>
            </w:r>
          </w:p>
          <w:p w14:paraId="3735FB3E" w14:textId="77777777" w:rsidR="00BC2F44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mienie państwowe</w:t>
            </w:r>
          </w:p>
          <w:p w14:paraId="156EFEBA" w14:textId="2CF441AE" w:rsidR="003C49F7" w:rsidRPr="00DF7039" w:rsidRDefault="00BC2F44" w:rsidP="00BC2F44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FORMCHECKBOX </w:instrText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</w:r>
            <w:r w:rsidR="00284DB7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inne: 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instrText xml:space="preserve"> FORMTEXT </w:instrTex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separate"/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 </w:t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 </w:t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 </w:t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 </w:t>
            </w:r>
            <w:r w:rsidRPr="00DF7039">
              <w:rPr>
                <w:rFonts w:ascii="Lato" w:hAnsi="Lato"/>
                <w:noProof/>
                <w:color w:val="000000"/>
                <w:sz w:val="20"/>
                <w:szCs w:val="20"/>
              </w:rPr>
              <w:t> </w:t>
            </w:r>
            <w:r w:rsidRPr="00DF7039">
              <w:rPr>
                <w:rFonts w:ascii="Lato" w:hAnsi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E2EF465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  <w:p w14:paraId="4A62A3D4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informatyzacja</w:t>
            </w:r>
          </w:p>
          <w:p w14:paraId="4533CD63" w14:textId="77777777" w:rsidR="003C49F7" w:rsidRPr="00DF7039" w:rsidRDefault="00284DB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/>
                  <w:spacing w:val="-2"/>
                  <w:sz w:val="20"/>
                  <w:szCs w:val="20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 w:rsidRPr="00DF7039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3C49F7" w:rsidRPr="00DF7039">
              <w:rPr>
                <w:rFonts w:ascii="Lato" w:hAnsi="Lato"/>
                <w:color w:val="000000"/>
                <w:spacing w:val="-2"/>
                <w:sz w:val="20"/>
                <w:szCs w:val="20"/>
              </w:rPr>
              <w:t xml:space="preserve"> zdrowie</w:t>
            </w:r>
          </w:p>
        </w:tc>
      </w:tr>
      <w:tr w:rsidR="003C49F7" w:rsidRPr="001031E5" w14:paraId="64C3F90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BA672E" w14:textId="77777777" w:rsidR="003C49F7" w:rsidRPr="00DF7039" w:rsidRDefault="003C49F7" w:rsidP="003C49F7">
            <w:pPr>
              <w:spacing w:line="240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color w:val="000000"/>
                <w:sz w:val="20"/>
                <w:szCs w:val="2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421519F7" w14:textId="2720B859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  <w:p w14:paraId="5643092D" w14:textId="77777777" w:rsidR="003C49F7" w:rsidRPr="00DF7039" w:rsidRDefault="003C49F7" w:rsidP="0020693D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  <w:tr w:rsidR="003C49F7" w:rsidRPr="001031E5" w14:paraId="45336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D36AA63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spacing w:val="-2"/>
                <w:sz w:val="20"/>
                <w:szCs w:val="20"/>
              </w:rPr>
              <w:t>Planowane wykonanie przepisów aktu prawnego</w:t>
            </w:r>
          </w:p>
        </w:tc>
      </w:tr>
      <w:tr w:rsidR="003C49F7" w:rsidRPr="001031E5" w14:paraId="399A87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774096D" w14:textId="03FFD59A" w:rsidR="003C49F7" w:rsidRPr="00DF7039" w:rsidRDefault="003C49F7" w:rsidP="0020693D">
            <w:pPr>
              <w:spacing w:line="240" w:lineRule="auto"/>
              <w:jc w:val="both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pacing w:val="-2"/>
                <w:sz w:val="20"/>
                <w:szCs w:val="20"/>
              </w:rPr>
              <w:t xml:space="preserve">Planuje się wejście w życie przepisów </w:t>
            </w:r>
            <w:r w:rsidR="0025580D" w:rsidRPr="00DF7039">
              <w:rPr>
                <w:rFonts w:ascii="Lato" w:hAnsi="Lato"/>
                <w:spacing w:val="-2"/>
                <w:sz w:val="20"/>
                <w:szCs w:val="20"/>
              </w:rPr>
              <w:t xml:space="preserve">ustawy </w:t>
            </w:r>
            <w:r w:rsidR="00514680" w:rsidRPr="00DF7039">
              <w:rPr>
                <w:rFonts w:ascii="Lato" w:hAnsi="Lato"/>
                <w:spacing w:val="-2"/>
                <w:sz w:val="20"/>
                <w:szCs w:val="20"/>
              </w:rPr>
              <w:t xml:space="preserve">po upływie </w:t>
            </w:r>
            <w:r w:rsidR="000F4BA9" w:rsidRPr="00764C7C">
              <w:rPr>
                <w:rFonts w:ascii="Lato" w:hAnsi="Lato"/>
                <w:spacing w:val="-2"/>
                <w:sz w:val="20"/>
                <w:szCs w:val="20"/>
              </w:rPr>
              <w:t>1 miesiąca</w:t>
            </w:r>
            <w:r w:rsidR="00514680" w:rsidRPr="00DF7039">
              <w:rPr>
                <w:rFonts w:ascii="Lato" w:hAnsi="Lato"/>
                <w:spacing w:val="-2"/>
                <w:sz w:val="20"/>
                <w:szCs w:val="20"/>
              </w:rPr>
              <w:t xml:space="preserve"> od dnia ogłoszenia</w:t>
            </w:r>
            <w:r w:rsidR="0020693D" w:rsidRPr="00DF7039">
              <w:rPr>
                <w:rFonts w:ascii="Lato" w:hAnsi="Lato"/>
                <w:spacing w:val="-2"/>
                <w:sz w:val="20"/>
                <w:szCs w:val="20"/>
              </w:rPr>
              <w:t>.</w:t>
            </w:r>
            <w:r w:rsidR="006C04DF" w:rsidRPr="00DF7039">
              <w:rPr>
                <w:rFonts w:ascii="Lato" w:hAnsi="Lato"/>
                <w:spacing w:val="-2"/>
                <w:sz w:val="20"/>
                <w:szCs w:val="20"/>
              </w:rPr>
              <w:t xml:space="preserve"> </w:t>
            </w:r>
          </w:p>
        </w:tc>
      </w:tr>
      <w:tr w:rsidR="003C49F7" w:rsidRPr="001031E5" w14:paraId="23374F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848FDA3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</w:t>
            </w:r>
            <w:r w:rsidRPr="00DF7039">
              <w:rPr>
                <w:rFonts w:ascii="Lato" w:hAnsi="Lato"/>
                <w:b/>
                <w:spacing w:val="-2"/>
                <w:sz w:val="20"/>
                <w:szCs w:val="20"/>
              </w:rPr>
              <w:t>W jaki sposób i kiedy nastąpi ewaluacja efektów projektu oraz jakie mierniki zostaną zastosowane?</w:t>
            </w:r>
          </w:p>
        </w:tc>
      </w:tr>
      <w:tr w:rsidR="003C49F7" w:rsidRPr="001031E5" w14:paraId="32CDEE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BE4453D" w14:textId="04BF6BDE" w:rsidR="003C49F7" w:rsidRPr="00DF7039" w:rsidRDefault="003C49F7" w:rsidP="003C49F7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DF7039">
              <w:rPr>
                <w:rFonts w:ascii="Lato" w:hAnsi="Lato" w:cs="Times New Roman"/>
                <w:sz w:val="20"/>
                <w:szCs w:val="20"/>
              </w:rPr>
              <w:t>Zgodnie z przyjętym scenariuszem, ewaluacja projekt</w:t>
            </w:r>
            <w:r w:rsidR="00514680" w:rsidRPr="00DF7039">
              <w:rPr>
                <w:rFonts w:ascii="Lato" w:hAnsi="Lato" w:cs="Times New Roman"/>
                <w:sz w:val="20"/>
                <w:szCs w:val="20"/>
              </w:rPr>
              <w:t>owanej ustawy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odbędzie się po </w:t>
            </w:r>
            <w:r w:rsidR="00932D4B" w:rsidRPr="00DF7039">
              <w:rPr>
                <w:rFonts w:ascii="Lato" w:hAnsi="Lato" w:cs="Times New Roman"/>
                <w:sz w:val="20"/>
                <w:szCs w:val="20"/>
              </w:rPr>
              <w:t>piątym</w:t>
            </w:r>
            <w:r w:rsidRPr="00DF7039">
              <w:rPr>
                <w:rFonts w:ascii="Lato" w:hAnsi="Lato" w:cs="Times New Roman"/>
                <w:sz w:val="20"/>
                <w:szCs w:val="20"/>
              </w:rPr>
              <w:t xml:space="preserve"> roku funkcjonowania ustawy:</w:t>
            </w:r>
          </w:p>
          <w:p w14:paraId="1C98F3CE" w14:textId="4A43FA67" w:rsidR="003C49F7" w:rsidRPr="00DF7039" w:rsidRDefault="003C49F7" w:rsidP="003C49F7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Lato" w:hAnsi="Lato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sz w:val="20"/>
                <w:szCs w:val="20"/>
              </w:rPr>
              <w:t>w przypadku wskazywania mediatorów z listy ministra właściwego do spraw pracy założono, że stosunek liczby wskazanych mediatorów do liczby wniosków o mediatora będzie wynosić 1:1 (przepisy ustawy mają wpłynąć na prawidłowość składanych wniosków)</w:t>
            </w:r>
            <w:r w:rsidR="00CF615A" w:rsidRPr="00DF7039">
              <w:rPr>
                <w:rFonts w:ascii="Lato" w:hAnsi="Lato"/>
                <w:sz w:val="20"/>
                <w:szCs w:val="20"/>
              </w:rPr>
              <w:t xml:space="preserve"> – miernik: liczba prawidłowo złożonych wniosków o wskazanie mediatora</w:t>
            </w:r>
            <w:r w:rsidR="00BC390E" w:rsidRPr="00DF7039">
              <w:rPr>
                <w:rFonts w:ascii="Lato" w:hAnsi="Lato"/>
                <w:sz w:val="20"/>
                <w:szCs w:val="20"/>
              </w:rPr>
              <w:t>.</w:t>
            </w:r>
          </w:p>
        </w:tc>
      </w:tr>
      <w:tr w:rsidR="003C49F7" w:rsidRPr="001031E5" w14:paraId="29F81F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149DEE1" w14:textId="77777777" w:rsidR="003C49F7" w:rsidRPr="00DF7039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  <w:t xml:space="preserve">Załączniki </w:t>
            </w:r>
            <w:r w:rsidRPr="00DF7039">
              <w:rPr>
                <w:rFonts w:ascii="Lato" w:hAnsi="Lato"/>
                <w:b/>
                <w:spacing w:val="-2"/>
                <w:sz w:val="20"/>
                <w:szCs w:val="20"/>
              </w:rPr>
              <w:t>(istotne dokumenty źródłowe, badania, analizy itp.</w:t>
            </w:r>
            <w:r w:rsidRPr="00DF7039">
              <w:rPr>
                <w:rFonts w:ascii="Lato" w:hAnsi="Lato"/>
                <w:b/>
                <w:color w:val="000000"/>
                <w:spacing w:val="-2"/>
                <w:sz w:val="20"/>
                <w:szCs w:val="20"/>
              </w:rPr>
              <w:t xml:space="preserve">) </w:t>
            </w:r>
          </w:p>
        </w:tc>
      </w:tr>
      <w:tr w:rsidR="003C49F7" w:rsidRPr="001031E5" w14:paraId="2FBD60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EDE43F4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  <w:r w:rsidRPr="00DF7039">
              <w:rPr>
                <w:rFonts w:ascii="Lato" w:hAnsi="Lato"/>
                <w:i/>
                <w:color w:val="000000"/>
                <w:spacing w:val="-2"/>
                <w:sz w:val="20"/>
                <w:szCs w:val="20"/>
              </w:rPr>
              <w:t xml:space="preserve">Brak </w:t>
            </w:r>
          </w:p>
          <w:p w14:paraId="1FE1AD2D" w14:textId="77777777" w:rsidR="003C49F7" w:rsidRPr="00DF7039" w:rsidRDefault="003C49F7" w:rsidP="003C49F7">
            <w:pPr>
              <w:spacing w:line="240" w:lineRule="auto"/>
              <w:jc w:val="both"/>
              <w:rPr>
                <w:rFonts w:ascii="Lato" w:hAnsi="Lato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0F282D15" w14:textId="77777777" w:rsidR="006176ED" w:rsidRPr="00DF7039" w:rsidRDefault="006176ED" w:rsidP="00F609B0">
      <w:pPr>
        <w:pStyle w:val="Nagwek1"/>
        <w:rPr>
          <w:rFonts w:ascii="Lato" w:hAnsi="Lato"/>
          <w:sz w:val="20"/>
          <w:szCs w:val="20"/>
        </w:rPr>
      </w:pPr>
    </w:p>
    <w:sectPr w:rsidR="006176ED" w:rsidRPr="00DF703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19FA" w14:textId="77777777" w:rsidR="00284DB7" w:rsidRDefault="00284DB7" w:rsidP="00044739">
      <w:pPr>
        <w:spacing w:line="240" w:lineRule="auto"/>
      </w:pPr>
      <w:r>
        <w:separator/>
      </w:r>
    </w:p>
  </w:endnote>
  <w:endnote w:type="continuationSeparator" w:id="0">
    <w:p w14:paraId="7ECDF41F" w14:textId="77777777" w:rsidR="00284DB7" w:rsidRDefault="00284DB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AB4E" w14:textId="77777777" w:rsidR="00284DB7" w:rsidRDefault="00284DB7" w:rsidP="00044739">
      <w:pPr>
        <w:spacing w:line="240" w:lineRule="auto"/>
      </w:pPr>
      <w:r>
        <w:separator/>
      </w:r>
    </w:p>
  </w:footnote>
  <w:footnote w:type="continuationSeparator" w:id="0">
    <w:p w14:paraId="25A699CE" w14:textId="77777777" w:rsidR="00284DB7" w:rsidRDefault="00284DB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8C0"/>
    <w:multiLevelType w:val="hybridMultilevel"/>
    <w:tmpl w:val="72AE18A0"/>
    <w:lvl w:ilvl="0" w:tplc="A4EA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2FEA"/>
    <w:multiLevelType w:val="hybridMultilevel"/>
    <w:tmpl w:val="F8B6F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706"/>
    <w:multiLevelType w:val="multilevel"/>
    <w:tmpl w:val="519A1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2A62564"/>
    <w:multiLevelType w:val="hybridMultilevel"/>
    <w:tmpl w:val="6C78B948"/>
    <w:lvl w:ilvl="0" w:tplc="A4EA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756D1"/>
    <w:multiLevelType w:val="hybridMultilevel"/>
    <w:tmpl w:val="76CE2AAC"/>
    <w:lvl w:ilvl="0" w:tplc="A97A214A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9C71A99"/>
    <w:multiLevelType w:val="hybridMultilevel"/>
    <w:tmpl w:val="51B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2090"/>
    <w:multiLevelType w:val="multilevel"/>
    <w:tmpl w:val="DF6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3DA1E67"/>
    <w:multiLevelType w:val="hybridMultilevel"/>
    <w:tmpl w:val="59C8B5DA"/>
    <w:lvl w:ilvl="0" w:tplc="830E1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3F0ABA"/>
    <w:multiLevelType w:val="hybridMultilevel"/>
    <w:tmpl w:val="743EC8B4"/>
    <w:lvl w:ilvl="0" w:tplc="0BAAB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70E4247"/>
    <w:multiLevelType w:val="multilevel"/>
    <w:tmpl w:val="D7CAED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51E71"/>
    <w:multiLevelType w:val="hybridMultilevel"/>
    <w:tmpl w:val="02EC827C"/>
    <w:lvl w:ilvl="0" w:tplc="289AF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26101"/>
    <w:multiLevelType w:val="hybridMultilevel"/>
    <w:tmpl w:val="ECA2C668"/>
    <w:lvl w:ilvl="0" w:tplc="289AF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60A56"/>
    <w:multiLevelType w:val="hybridMultilevel"/>
    <w:tmpl w:val="5374D894"/>
    <w:lvl w:ilvl="0" w:tplc="A4EA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6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25"/>
  </w:num>
  <w:num w:numId="17">
    <w:abstractNumId w:val="8"/>
  </w:num>
  <w:num w:numId="18">
    <w:abstractNumId w:val="29"/>
  </w:num>
  <w:num w:numId="19">
    <w:abstractNumId w:val="32"/>
  </w:num>
  <w:num w:numId="20">
    <w:abstractNumId w:val="24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14"/>
  </w:num>
  <w:num w:numId="26">
    <w:abstractNumId w:val="18"/>
  </w:num>
  <w:num w:numId="27">
    <w:abstractNumId w:val="33"/>
  </w:num>
  <w:num w:numId="28">
    <w:abstractNumId w:val="30"/>
  </w:num>
  <w:num w:numId="29">
    <w:abstractNumId w:val="21"/>
  </w:num>
  <w:num w:numId="30">
    <w:abstractNumId w:val="31"/>
  </w:num>
  <w:num w:numId="31">
    <w:abstractNumId w:val="16"/>
  </w:num>
  <w:num w:numId="32">
    <w:abstractNumId w:val="19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2E53"/>
    <w:rsid w:val="00004C6A"/>
    <w:rsid w:val="0001226A"/>
    <w:rsid w:val="00012D11"/>
    <w:rsid w:val="0001367B"/>
    <w:rsid w:val="00013EB5"/>
    <w:rsid w:val="00023836"/>
    <w:rsid w:val="00032BBD"/>
    <w:rsid w:val="000356A9"/>
    <w:rsid w:val="00044138"/>
    <w:rsid w:val="00044739"/>
    <w:rsid w:val="00046DA3"/>
    <w:rsid w:val="0004784D"/>
    <w:rsid w:val="00051637"/>
    <w:rsid w:val="0005659D"/>
    <w:rsid w:val="00056681"/>
    <w:rsid w:val="000641CB"/>
    <w:rsid w:val="000648A7"/>
    <w:rsid w:val="0006618B"/>
    <w:rsid w:val="000670C0"/>
    <w:rsid w:val="0007130C"/>
    <w:rsid w:val="00071B99"/>
    <w:rsid w:val="000725F6"/>
    <w:rsid w:val="00072FFD"/>
    <w:rsid w:val="000756E5"/>
    <w:rsid w:val="00076632"/>
    <w:rsid w:val="0007704E"/>
    <w:rsid w:val="00080EC8"/>
    <w:rsid w:val="00081465"/>
    <w:rsid w:val="00086F36"/>
    <w:rsid w:val="000944AC"/>
    <w:rsid w:val="00094CB9"/>
    <w:rsid w:val="000956B2"/>
    <w:rsid w:val="000969E7"/>
    <w:rsid w:val="000A23DE"/>
    <w:rsid w:val="000A4020"/>
    <w:rsid w:val="000B54FB"/>
    <w:rsid w:val="000B644A"/>
    <w:rsid w:val="000B6859"/>
    <w:rsid w:val="000C07E3"/>
    <w:rsid w:val="000C29B0"/>
    <w:rsid w:val="000C5B40"/>
    <w:rsid w:val="000C5EC2"/>
    <w:rsid w:val="000C76FC"/>
    <w:rsid w:val="000D188F"/>
    <w:rsid w:val="000D38FC"/>
    <w:rsid w:val="000D4D90"/>
    <w:rsid w:val="000D7537"/>
    <w:rsid w:val="000E0ADB"/>
    <w:rsid w:val="000E2D10"/>
    <w:rsid w:val="000F1221"/>
    <w:rsid w:val="000F25BA"/>
    <w:rsid w:val="000F3204"/>
    <w:rsid w:val="000F4BA9"/>
    <w:rsid w:val="001031E5"/>
    <w:rsid w:val="00103356"/>
    <w:rsid w:val="0010488E"/>
    <w:rsid w:val="0010548B"/>
    <w:rsid w:val="001072D1"/>
    <w:rsid w:val="001155C4"/>
    <w:rsid w:val="00117017"/>
    <w:rsid w:val="001269D0"/>
    <w:rsid w:val="00130534"/>
    <w:rsid w:val="00130E8E"/>
    <w:rsid w:val="0013216E"/>
    <w:rsid w:val="001401B5"/>
    <w:rsid w:val="001422B9"/>
    <w:rsid w:val="00142DE3"/>
    <w:rsid w:val="00143C39"/>
    <w:rsid w:val="0014665F"/>
    <w:rsid w:val="001518CF"/>
    <w:rsid w:val="00153464"/>
    <w:rsid w:val="001541B3"/>
    <w:rsid w:val="00155B15"/>
    <w:rsid w:val="001625BE"/>
    <w:rsid w:val="001643A4"/>
    <w:rsid w:val="0017199C"/>
    <w:rsid w:val="001727BB"/>
    <w:rsid w:val="001748E7"/>
    <w:rsid w:val="0017737B"/>
    <w:rsid w:val="00180D25"/>
    <w:rsid w:val="00182B76"/>
    <w:rsid w:val="0018318D"/>
    <w:rsid w:val="00184A49"/>
    <w:rsid w:val="0018572C"/>
    <w:rsid w:val="00187E79"/>
    <w:rsid w:val="00187F0D"/>
    <w:rsid w:val="00192CC5"/>
    <w:rsid w:val="001956A7"/>
    <w:rsid w:val="001A00C5"/>
    <w:rsid w:val="001A118A"/>
    <w:rsid w:val="001A1262"/>
    <w:rsid w:val="001A27F4"/>
    <w:rsid w:val="001A2D95"/>
    <w:rsid w:val="001A4E13"/>
    <w:rsid w:val="001A693D"/>
    <w:rsid w:val="001B3460"/>
    <w:rsid w:val="001B435D"/>
    <w:rsid w:val="001B4CA1"/>
    <w:rsid w:val="001B75D8"/>
    <w:rsid w:val="001B7778"/>
    <w:rsid w:val="001C0CA5"/>
    <w:rsid w:val="001C1060"/>
    <w:rsid w:val="001C3C63"/>
    <w:rsid w:val="001D43BC"/>
    <w:rsid w:val="001D4732"/>
    <w:rsid w:val="001D4E66"/>
    <w:rsid w:val="001D6A3C"/>
    <w:rsid w:val="001D6D51"/>
    <w:rsid w:val="001D7372"/>
    <w:rsid w:val="001F5B66"/>
    <w:rsid w:val="001F653A"/>
    <w:rsid w:val="001F6979"/>
    <w:rsid w:val="001F7923"/>
    <w:rsid w:val="0020098D"/>
    <w:rsid w:val="00202BC6"/>
    <w:rsid w:val="00204BBA"/>
    <w:rsid w:val="00205141"/>
    <w:rsid w:val="0020516B"/>
    <w:rsid w:val="0020693D"/>
    <w:rsid w:val="00213559"/>
    <w:rsid w:val="00213EFD"/>
    <w:rsid w:val="002172F1"/>
    <w:rsid w:val="00223C7B"/>
    <w:rsid w:val="00224AB1"/>
    <w:rsid w:val="00224F01"/>
    <w:rsid w:val="0022687A"/>
    <w:rsid w:val="00230728"/>
    <w:rsid w:val="00234040"/>
    <w:rsid w:val="00235CD2"/>
    <w:rsid w:val="00254DED"/>
    <w:rsid w:val="00255619"/>
    <w:rsid w:val="0025580D"/>
    <w:rsid w:val="00255DAD"/>
    <w:rsid w:val="00256108"/>
    <w:rsid w:val="00260F33"/>
    <w:rsid w:val="002613BD"/>
    <w:rsid w:val="002624F1"/>
    <w:rsid w:val="00270C81"/>
    <w:rsid w:val="00271558"/>
    <w:rsid w:val="00272C29"/>
    <w:rsid w:val="00274862"/>
    <w:rsid w:val="00274EDD"/>
    <w:rsid w:val="00282D72"/>
    <w:rsid w:val="00283402"/>
    <w:rsid w:val="00284DB7"/>
    <w:rsid w:val="00290FD6"/>
    <w:rsid w:val="00294259"/>
    <w:rsid w:val="002A2C81"/>
    <w:rsid w:val="002A4652"/>
    <w:rsid w:val="002A63F3"/>
    <w:rsid w:val="002A6D8B"/>
    <w:rsid w:val="002B1C3B"/>
    <w:rsid w:val="002B3D1A"/>
    <w:rsid w:val="002C0C4F"/>
    <w:rsid w:val="002C27D0"/>
    <w:rsid w:val="002C2C9B"/>
    <w:rsid w:val="002C618F"/>
    <w:rsid w:val="002D17D6"/>
    <w:rsid w:val="002D18D7"/>
    <w:rsid w:val="002D21CE"/>
    <w:rsid w:val="002D745B"/>
    <w:rsid w:val="002E2211"/>
    <w:rsid w:val="002E3DA3"/>
    <w:rsid w:val="002E450F"/>
    <w:rsid w:val="002E57E2"/>
    <w:rsid w:val="002E6B38"/>
    <w:rsid w:val="002E6D63"/>
    <w:rsid w:val="002E6E2B"/>
    <w:rsid w:val="002F056C"/>
    <w:rsid w:val="002F500B"/>
    <w:rsid w:val="002F50B6"/>
    <w:rsid w:val="002F550A"/>
    <w:rsid w:val="002F697B"/>
    <w:rsid w:val="00300991"/>
    <w:rsid w:val="00301959"/>
    <w:rsid w:val="00305B8A"/>
    <w:rsid w:val="0031197B"/>
    <w:rsid w:val="003168C0"/>
    <w:rsid w:val="00316F7A"/>
    <w:rsid w:val="00325A87"/>
    <w:rsid w:val="00330B40"/>
    <w:rsid w:val="00331BF9"/>
    <w:rsid w:val="00332664"/>
    <w:rsid w:val="0033495E"/>
    <w:rsid w:val="00334A79"/>
    <w:rsid w:val="00334D8D"/>
    <w:rsid w:val="00337345"/>
    <w:rsid w:val="00337DD0"/>
    <w:rsid w:val="00337DD2"/>
    <w:rsid w:val="003404D1"/>
    <w:rsid w:val="003443FF"/>
    <w:rsid w:val="00355808"/>
    <w:rsid w:val="003572E2"/>
    <w:rsid w:val="00362C7E"/>
    <w:rsid w:val="00363309"/>
    <w:rsid w:val="00363601"/>
    <w:rsid w:val="00371857"/>
    <w:rsid w:val="00376AC9"/>
    <w:rsid w:val="0037729D"/>
    <w:rsid w:val="0038230B"/>
    <w:rsid w:val="00391F1F"/>
    <w:rsid w:val="00393032"/>
    <w:rsid w:val="00394B69"/>
    <w:rsid w:val="00397078"/>
    <w:rsid w:val="003A5F10"/>
    <w:rsid w:val="003A6953"/>
    <w:rsid w:val="003B6083"/>
    <w:rsid w:val="003B6B42"/>
    <w:rsid w:val="003B7A57"/>
    <w:rsid w:val="003C05CC"/>
    <w:rsid w:val="003C3838"/>
    <w:rsid w:val="003C49F7"/>
    <w:rsid w:val="003C5847"/>
    <w:rsid w:val="003C5CB6"/>
    <w:rsid w:val="003D0681"/>
    <w:rsid w:val="003D12F6"/>
    <w:rsid w:val="003D1426"/>
    <w:rsid w:val="003E2F4E"/>
    <w:rsid w:val="003E720A"/>
    <w:rsid w:val="003F23BD"/>
    <w:rsid w:val="003F2A18"/>
    <w:rsid w:val="00403E6E"/>
    <w:rsid w:val="004129B4"/>
    <w:rsid w:val="0041392D"/>
    <w:rsid w:val="0041419E"/>
    <w:rsid w:val="00416079"/>
    <w:rsid w:val="00417EF0"/>
    <w:rsid w:val="00422181"/>
    <w:rsid w:val="00423C5B"/>
    <w:rsid w:val="004244A8"/>
    <w:rsid w:val="00425F72"/>
    <w:rsid w:val="00427736"/>
    <w:rsid w:val="00430F4C"/>
    <w:rsid w:val="0043497A"/>
    <w:rsid w:val="00441787"/>
    <w:rsid w:val="00444F2D"/>
    <w:rsid w:val="00452034"/>
    <w:rsid w:val="00455FA6"/>
    <w:rsid w:val="00466C70"/>
    <w:rsid w:val="004702C9"/>
    <w:rsid w:val="0047255A"/>
    <w:rsid w:val="00472E45"/>
    <w:rsid w:val="00473FEA"/>
    <w:rsid w:val="0047579D"/>
    <w:rsid w:val="00483262"/>
    <w:rsid w:val="00484107"/>
    <w:rsid w:val="00485CC5"/>
    <w:rsid w:val="00491B35"/>
    <w:rsid w:val="0049343F"/>
    <w:rsid w:val="004964FC"/>
    <w:rsid w:val="004A145E"/>
    <w:rsid w:val="004A1F15"/>
    <w:rsid w:val="004A2441"/>
    <w:rsid w:val="004A2A81"/>
    <w:rsid w:val="004A7BD7"/>
    <w:rsid w:val="004B2C24"/>
    <w:rsid w:val="004C15C2"/>
    <w:rsid w:val="004C36D8"/>
    <w:rsid w:val="004C5906"/>
    <w:rsid w:val="004D1248"/>
    <w:rsid w:val="004D1E3C"/>
    <w:rsid w:val="004D4169"/>
    <w:rsid w:val="004D4BC6"/>
    <w:rsid w:val="004D6E14"/>
    <w:rsid w:val="004E687C"/>
    <w:rsid w:val="004E71D2"/>
    <w:rsid w:val="004F0575"/>
    <w:rsid w:val="004F2E71"/>
    <w:rsid w:val="004F4E17"/>
    <w:rsid w:val="0050082F"/>
    <w:rsid w:val="00500C56"/>
    <w:rsid w:val="00501713"/>
    <w:rsid w:val="005038E7"/>
    <w:rsid w:val="00505A38"/>
    <w:rsid w:val="00506568"/>
    <w:rsid w:val="00514680"/>
    <w:rsid w:val="0051551B"/>
    <w:rsid w:val="005158F5"/>
    <w:rsid w:val="00520C57"/>
    <w:rsid w:val="00522D94"/>
    <w:rsid w:val="0053376E"/>
    <w:rsid w:val="00533D89"/>
    <w:rsid w:val="00534251"/>
    <w:rsid w:val="00536564"/>
    <w:rsid w:val="00544597"/>
    <w:rsid w:val="00544FFE"/>
    <w:rsid w:val="005473F5"/>
    <w:rsid w:val="005477E7"/>
    <w:rsid w:val="00552794"/>
    <w:rsid w:val="00557D2E"/>
    <w:rsid w:val="00563199"/>
    <w:rsid w:val="00563696"/>
    <w:rsid w:val="00564874"/>
    <w:rsid w:val="00567963"/>
    <w:rsid w:val="0057009A"/>
    <w:rsid w:val="00571260"/>
    <w:rsid w:val="0057189C"/>
    <w:rsid w:val="00573FC1"/>
    <w:rsid w:val="005741EE"/>
    <w:rsid w:val="00575EDC"/>
    <w:rsid w:val="0057668E"/>
    <w:rsid w:val="00577C91"/>
    <w:rsid w:val="00581098"/>
    <w:rsid w:val="005836AE"/>
    <w:rsid w:val="0058534B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F3E"/>
    <w:rsid w:val="005C787C"/>
    <w:rsid w:val="005D34AE"/>
    <w:rsid w:val="005D61D6"/>
    <w:rsid w:val="005E0D13"/>
    <w:rsid w:val="005E5047"/>
    <w:rsid w:val="005E7205"/>
    <w:rsid w:val="005E7371"/>
    <w:rsid w:val="005F116C"/>
    <w:rsid w:val="005F2131"/>
    <w:rsid w:val="005F22EE"/>
    <w:rsid w:val="005F46C5"/>
    <w:rsid w:val="005F6B7F"/>
    <w:rsid w:val="005F7481"/>
    <w:rsid w:val="00603161"/>
    <w:rsid w:val="0060380A"/>
    <w:rsid w:val="00605EF6"/>
    <w:rsid w:val="00606455"/>
    <w:rsid w:val="00614929"/>
    <w:rsid w:val="00616511"/>
    <w:rsid w:val="00616EC7"/>
    <w:rsid w:val="006176ED"/>
    <w:rsid w:val="006202F3"/>
    <w:rsid w:val="0062097A"/>
    <w:rsid w:val="00621DA6"/>
    <w:rsid w:val="00623CFE"/>
    <w:rsid w:val="0062405B"/>
    <w:rsid w:val="0062452A"/>
    <w:rsid w:val="00627221"/>
    <w:rsid w:val="00627EE8"/>
    <w:rsid w:val="006316FA"/>
    <w:rsid w:val="0063275A"/>
    <w:rsid w:val="00634DE6"/>
    <w:rsid w:val="006370D2"/>
    <w:rsid w:val="0064074F"/>
    <w:rsid w:val="00641F55"/>
    <w:rsid w:val="006455B3"/>
    <w:rsid w:val="00645E4A"/>
    <w:rsid w:val="00653688"/>
    <w:rsid w:val="00654B7B"/>
    <w:rsid w:val="0065754B"/>
    <w:rsid w:val="0066091B"/>
    <w:rsid w:val="0066371D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1133"/>
    <w:rsid w:val="0069486B"/>
    <w:rsid w:val="006A4904"/>
    <w:rsid w:val="006A548F"/>
    <w:rsid w:val="006A69A3"/>
    <w:rsid w:val="006A6A63"/>
    <w:rsid w:val="006A701A"/>
    <w:rsid w:val="006A773E"/>
    <w:rsid w:val="006B64DC"/>
    <w:rsid w:val="006B7A91"/>
    <w:rsid w:val="006C04DF"/>
    <w:rsid w:val="006D4704"/>
    <w:rsid w:val="006D6A2D"/>
    <w:rsid w:val="006E1E18"/>
    <w:rsid w:val="006E31CE"/>
    <w:rsid w:val="006E34D3"/>
    <w:rsid w:val="006F1435"/>
    <w:rsid w:val="006F78C4"/>
    <w:rsid w:val="007031A0"/>
    <w:rsid w:val="00704B7D"/>
    <w:rsid w:val="00705A29"/>
    <w:rsid w:val="00707498"/>
    <w:rsid w:val="00711A65"/>
    <w:rsid w:val="00714133"/>
    <w:rsid w:val="00714991"/>
    <w:rsid w:val="00714DA4"/>
    <w:rsid w:val="007158B2"/>
    <w:rsid w:val="00716081"/>
    <w:rsid w:val="00716B6E"/>
    <w:rsid w:val="00722B48"/>
    <w:rsid w:val="00723F8C"/>
    <w:rsid w:val="00724164"/>
    <w:rsid w:val="0072456C"/>
    <w:rsid w:val="00725DE7"/>
    <w:rsid w:val="0072636A"/>
    <w:rsid w:val="00726B44"/>
    <w:rsid w:val="007273EC"/>
    <w:rsid w:val="007318DD"/>
    <w:rsid w:val="00733167"/>
    <w:rsid w:val="00740D2C"/>
    <w:rsid w:val="007415D0"/>
    <w:rsid w:val="00741D21"/>
    <w:rsid w:val="00744BF9"/>
    <w:rsid w:val="007451EB"/>
    <w:rsid w:val="00752623"/>
    <w:rsid w:val="00752782"/>
    <w:rsid w:val="00754EEB"/>
    <w:rsid w:val="00760F1F"/>
    <w:rsid w:val="007625F5"/>
    <w:rsid w:val="00763909"/>
    <w:rsid w:val="0076423E"/>
    <w:rsid w:val="007646CB"/>
    <w:rsid w:val="00764C7C"/>
    <w:rsid w:val="0076658F"/>
    <w:rsid w:val="007674D5"/>
    <w:rsid w:val="00767F46"/>
    <w:rsid w:val="0077040A"/>
    <w:rsid w:val="007714D1"/>
    <w:rsid w:val="00772D64"/>
    <w:rsid w:val="00783395"/>
    <w:rsid w:val="00783545"/>
    <w:rsid w:val="00786586"/>
    <w:rsid w:val="00792609"/>
    <w:rsid w:val="00792887"/>
    <w:rsid w:val="007943E2"/>
    <w:rsid w:val="00794F2C"/>
    <w:rsid w:val="007A3A11"/>
    <w:rsid w:val="007A3BC7"/>
    <w:rsid w:val="007A3D8D"/>
    <w:rsid w:val="007A3EB9"/>
    <w:rsid w:val="007A5AC4"/>
    <w:rsid w:val="007A7356"/>
    <w:rsid w:val="007B0FDD"/>
    <w:rsid w:val="007B4802"/>
    <w:rsid w:val="007B6668"/>
    <w:rsid w:val="007B6B33"/>
    <w:rsid w:val="007C2701"/>
    <w:rsid w:val="007C34B0"/>
    <w:rsid w:val="007D2192"/>
    <w:rsid w:val="007D2D1D"/>
    <w:rsid w:val="007F0021"/>
    <w:rsid w:val="007F2F52"/>
    <w:rsid w:val="007F5587"/>
    <w:rsid w:val="00801F71"/>
    <w:rsid w:val="00805F28"/>
    <w:rsid w:val="0080749F"/>
    <w:rsid w:val="00811D46"/>
    <w:rsid w:val="008125B0"/>
    <w:rsid w:val="008144CB"/>
    <w:rsid w:val="00815B1D"/>
    <w:rsid w:val="00821717"/>
    <w:rsid w:val="00824210"/>
    <w:rsid w:val="008263C0"/>
    <w:rsid w:val="0083321C"/>
    <w:rsid w:val="00840097"/>
    <w:rsid w:val="00841422"/>
    <w:rsid w:val="00841D3B"/>
    <w:rsid w:val="0084314C"/>
    <w:rsid w:val="00843171"/>
    <w:rsid w:val="00846A5F"/>
    <w:rsid w:val="0085312A"/>
    <w:rsid w:val="00856799"/>
    <w:rsid w:val="008575C3"/>
    <w:rsid w:val="00863D28"/>
    <w:rsid w:val="008648C3"/>
    <w:rsid w:val="00865604"/>
    <w:rsid w:val="00873A7A"/>
    <w:rsid w:val="00875A13"/>
    <w:rsid w:val="00880F26"/>
    <w:rsid w:val="0089010F"/>
    <w:rsid w:val="00896AD0"/>
    <w:rsid w:val="00896C2E"/>
    <w:rsid w:val="008A5095"/>
    <w:rsid w:val="008A55D1"/>
    <w:rsid w:val="008A608F"/>
    <w:rsid w:val="008B1A9A"/>
    <w:rsid w:val="008B4FE6"/>
    <w:rsid w:val="008B6C37"/>
    <w:rsid w:val="008C394F"/>
    <w:rsid w:val="008C7264"/>
    <w:rsid w:val="008E18F7"/>
    <w:rsid w:val="008E1E10"/>
    <w:rsid w:val="008E291B"/>
    <w:rsid w:val="008E4F2F"/>
    <w:rsid w:val="008E74B0"/>
    <w:rsid w:val="009008A8"/>
    <w:rsid w:val="009045D8"/>
    <w:rsid w:val="009063B0"/>
    <w:rsid w:val="00906A87"/>
    <w:rsid w:val="00907106"/>
    <w:rsid w:val="00907407"/>
    <w:rsid w:val="009107FD"/>
    <w:rsid w:val="0091137C"/>
    <w:rsid w:val="00911567"/>
    <w:rsid w:val="00917AAE"/>
    <w:rsid w:val="009251A9"/>
    <w:rsid w:val="00930699"/>
    <w:rsid w:val="00931F69"/>
    <w:rsid w:val="00932D4B"/>
    <w:rsid w:val="00934123"/>
    <w:rsid w:val="009357B0"/>
    <w:rsid w:val="00945ABB"/>
    <w:rsid w:val="00955774"/>
    <w:rsid w:val="009560B5"/>
    <w:rsid w:val="00957B94"/>
    <w:rsid w:val="009609DE"/>
    <w:rsid w:val="00963ED0"/>
    <w:rsid w:val="009664CC"/>
    <w:rsid w:val="00967851"/>
    <w:rsid w:val="009703D6"/>
    <w:rsid w:val="0097181B"/>
    <w:rsid w:val="009752E4"/>
    <w:rsid w:val="00976DC5"/>
    <w:rsid w:val="009818C7"/>
    <w:rsid w:val="00982421"/>
    <w:rsid w:val="00982DD4"/>
    <w:rsid w:val="009841E5"/>
    <w:rsid w:val="009843D8"/>
    <w:rsid w:val="0098479F"/>
    <w:rsid w:val="00984A8A"/>
    <w:rsid w:val="009857B6"/>
    <w:rsid w:val="00985A8D"/>
    <w:rsid w:val="00986610"/>
    <w:rsid w:val="009877DC"/>
    <w:rsid w:val="00987C10"/>
    <w:rsid w:val="00987C33"/>
    <w:rsid w:val="00991536"/>
    <w:rsid w:val="00991F96"/>
    <w:rsid w:val="0099629A"/>
    <w:rsid w:val="00996F0A"/>
    <w:rsid w:val="009A0658"/>
    <w:rsid w:val="009A1D86"/>
    <w:rsid w:val="009A27B8"/>
    <w:rsid w:val="009A4B40"/>
    <w:rsid w:val="009B049C"/>
    <w:rsid w:val="009B11C8"/>
    <w:rsid w:val="009B2BC2"/>
    <w:rsid w:val="009B2BCF"/>
    <w:rsid w:val="009B2FF8"/>
    <w:rsid w:val="009B5BA3"/>
    <w:rsid w:val="009C0CA2"/>
    <w:rsid w:val="009C4967"/>
    <w:rsid w:val="009C6565"/>
    <w:rsid w:val="009D0027"/>
    <w:rsid w:val="009D0655"/>
    <w:rsid w:val="009D707C"/>
    <w:rsid w:val="009E1E98"/>
    <w:rsid w:val="009E2E77"/>
    <w:rsid w:val="009E3ABE"/>
    <w:rsid w:val="009E3C4B"/>
    <w:rsid w:val="009E7A0D"/>
    <w:rsid w:val="009F040C"/>
    <w:rsid w:val="009F0637"/>
    <w:rsid w:val="009F62A6"/>
    <w:rsid w:val="009F674F"/>
    <w:rsid w:val="009F68C5"/>
    <w:rsid w:val="009F799E"/>
    <w:rsid w:val="00A02020"/>
    <w:rsid w:val="00A03447"/>
    <w:rsid w:val="00A056CB"/>
    <w:rsid w:val="00A07A29"/>
    <w:rsid w:val="00A10A70"/>
    <w:rsid w:val="00A10FF1"/>
    <w:rsid w:val="00A13EAB"/>
    <w:rsid w:val="00A1506B"/>
    <w:rsid w:val="00A17CB2"/>
    <w:rsid w:val="00A20FAE"/>
    <w:rsid w:val="00A23191"/>
    <w:rsid w:val="00A31563"/>
    <w:rsid w:val="00A319C0"/>
    <w:rsid w:val="00A33560"/>
    <w:rsid w:val="00A356E2"/>
    <w:rsid w:val="00A364E4"/>
    <w:rsid w:val="00A371A5"/>
    <w:rsid w:val="00A43745"/>
    <w:rsid w:val="00A450D9"/>
    <w:rsid w:val="00A45CA1"/>
    <w:rsid w:val="00A47BDF"/>
    <w:rsid w:val="00A51CD7"/>
    <w:rsid w:val="00A52ADB"/>
    <w:rsid w:val="00A533E8"/>
    <w:rsid w:val="00A542D9"/>
    <w:rsid w:val="00A5497E"/>
    <w:rsid w:val="00A55C50"/>
    <w:rsid w:val="00A56E64"/>
    <w:rsid w:val="00A624C3"/>
    <w:rsid w:val="00A6610C"/>
    <w:rsid w:val="00A6641C"/>
    <w:rsid w:val="00A66DEE"/>
    <w:rsid w:val="00A74234"/>
    <w:rsid w:val="00A767D2"/>
    <w:rsid w:val="00A77616"/>
    <w:rsid w:val="00A805DA"/>
    <w:rsid w:val="00A80EAF"/>
    <w:rsid w:val="00A811B4"/>
    <w:rsid w:val="00A87CDE"/>
    <w:rsid w:val="00A92BAF"/>
    <w:rsid w:val="00A93EB3"/>
    <w:rsid w:val="00A94737"/>
    <w:rsid w:val="00A94BA3"/>
    <w:rsid w:val="00A96CBA"/>
    <w:rsid w:val="00AB1ACD"/>
    <w:rsid w:val="00AB277F"/>
    <w:rsid w:val="00AB3911"/>
    <w:rsid w:val="00AB4099"/>
    <w:rsid w:val="00AB449A"/>
    <w:rsid w:val="00AD14F9"/>
    <w:rsid w:val="00AD35D6"/>
    <w:rsid w:val="00AD558D"/>
    <w:rsid w:val="00AD58C5"/>
    <w:rsid w:val="00AD77BC"/>
    <w:rsid w:val="00AE045B"/>
    <w:rsid w:val="00AE36C4"/>
    <w:rsid w:val="00AE38CC"/>
    <w:rsid w:val="00AE472C"/>
    <w:rsid w:val="00AE5375"/>
    <w:rsid w:val="00AE6CF8"/>
    <w:rsid w:val="00AE72C8"/>
    <w:rsid w:val="00AE7570"/>
    <w:rsid w:val="00AF4CAC"/>
    <w:rsid w:val="00AF662F"/>
    <w:rsid w:val="00AF6C47"/>
    <w:rsid w:val="00B03E0D"/>
    <w:rsid w:val="00B054F8"/>
    <w:rsid w:val="00B112ED"/>
    <w:rsid w:val="00B17D33"/>
    <w:rsid w:val="00B2192B"/>
    <w:rsid w:val="00B2219A"/>
    <w:rsid w:val="00B22413"/>
    <w:rsid w:val="00B25242"/>
    <w:rsid w:val="00B3517F"/>
    <w:rsid w:val="00B3581B"/>
    <w:rsid w:val="00B36B81"/>
    <w:rsid w:val="00B36FEE"/>
    <w:rsid w:val="00B37C80"/>
    <w:rsid w:val="00B42B7D"/>
    <w:rsid w:val="00B46220"/>
    <w:rsid w:val="00B5092B"/>
    <w:rsid w:val="00B5194E"/>
    <w:rsid w:val="00B51AF5"/>
    <w:rsid w:val="00B531FC"/>
    <w:rsid w:val="00B55347"/>
    <w:rsid w:val="00B5738C"/>
    <w:rsid w:val="00B57E5E"/>
    <w:rsid w:val="00B61F37"/>
    <w:rsid w:val="00B62F22"/>
    <w:rsid w:val="00B63DD5"/>
    <w:rsid w:val="00B77648"/>
    <w:rsid w:val="00B7770F"/>
    <w:rsid w:val="00B77A89"/>
    <w:rsid w:val="00B77B27"/>
    <w:rsid w:val="00B803AC"/>
    <w:rsid w:val="00B8134E"/>
    <w:rsid w:val="00B81B55"/>
    <w:rsid w:val="00B84613"/>
    <w:rsid w:val="00B85BDA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6BE"/>
    <w:rsid w:val="00BA48F9"/>
    <w:rsid w:val="00BA7D6D"/>
    <w:rsid w:val="00BB0DCA"/>
    <w:rsid w:val="00BB2666"/>
    <w:rsid w:val="00BB44F7"/>
    <w:rsid w:val="00BB5E7E"/>
    <w:rsid w:val="00BB6B80"/>
    <w:rsid w:val="00BC2F44"/>
    <w:rsid w:val="00BC3773"/>
    <w:rsid w:val="00BC381A"/>
    <w:rsid w:val="00BC390E"/>
    <w:rsid w:val="00BD0962"/>
    <w:rsid w:val="00BD1EED"/>
    <w:rsid w:val="00BE0E2A"/>
    <w:rsid w:val="00BE5F7B"/>
    <w:rsid w:val="00BE6137"/>
    <w:rsid w:val="00BF0DA2"/>
    <w:rsid w:val="00BF109C"/>
    <w:rsid w:val="00BF34FA"/>
    <w:rsid w:val="00C004B6"/>
    <w:rsid w:val="00C047A7"/>
    <w:rsid w:val="00C05C92"/>
    <w:rsid w:val="00C05DE5"/>
    <w:rsid w:val="00C10140"/>
    <w:rsid w:val="00C15BBA"/>
    <w:rsid w:val="00C33027"/>
    <w:rsid w:val="00C3585C"/>
    <w:rsid w:val="00C37667"/>
    <w:rsid w:val="00C42189"/>
    <w:rsid w:val="00C435DB"/>
    <w:rsid w:val="00C44D73"/>
    <w:rsid w:val="00C50B42"/>
    <w:rsid w:val="00C516D2"/>
    <w:rsid w:val="00C516FF"/>
    <w:rsid w:val="00C52BFA"/>
    <w:rsid w:val="00C52C89"/>
    <w:rsid w:val="00C53D1D"/>
    <w:rsid w:val="00C53F26"/>
    <w:rsid w:val="00C540BC"/>
    <w:rsid w:val="00C5499D"/>
    <w:rsid w:val="00C64682"/>
    <w:rsid w:val="00C64F7D"/>
    <w:rsid w:val="00C67309"/>
    <w:rsid w:val="00C750EE"/>
    <w:rsid w:val="00C7614E"/>
    <w:rsid w:val="00C763F8"/>
    <w:rsid w:val="00C77BF1"/>
    <w:rsid w:val="00C80D60"/>
    <w:rsid w:val="00C82FBD"/>
    <w:rsid w:val="00C85267"/>
    <w:rsid w:val="00C8721B"/>
    <w:rsid w:val="00C9372C"/>
    <w:rsid w:val="00C9470E"/>
    <w:rsid w:val="00C95CEB"/>
    <w:rsid w:val="00C96A7D"/>
    <w:rsid w:val="00CA05CA"/>
    <w:rsid w:val="00CA1054"/>
    <w:rsid w:val="00CA270D"/>
    <w:rsid w:val="00CA63EB"/>
    <w:rsid w:val="00CA69F1"/>
    <w:rsid w:val="00CB07AC"/>
    <w:rsid w:val="00CB5052"/>
    <w:rsid w:val="00CB6991"/>
    <w:rsid w:val="00CC02C2"/>
    <w:rsid w:val="00CC6194"/>
    <w:rsid w:val="00CC6305"/>
    <w:rsid w:val="00CC78A5"/>
    <w:rsid w:val="00CD0516"/>
    <w:rsid w:val="00CD523F"/>
    <w:rsid w:val="00CD56B0"/>
    <w:rsid w:val="00CD756B"/>
    <w:rsid w:val="00CE701C"/>
    <w:rsid w:val="00CE734F"/>
    <w:rsid w:val="00CF112E"/>
    <w:rsid w:val="00CF4A4B"/>
    <w:rsid w:val="00CF52EE"/>
    <w:rsid w:val="00CF55C4"/>
    <w:rsid w:val="00CF5F4F"/>
    <w:rsid w:val="00CF615A"/>
    <w:rsid w:val="00D05BF3"/>
    <w:rsid w:val="00D11775"/>
    <w:rsid w:val="00D11782"/>
    <w:rsid w:val="00D211B8"/>
    <w:rsid w:val="00D218DC"/>
    <w:rsid w:val="00D24E56"/>
    <w:rsid w:val="00D31643"/>
    <w:rsid w:val="00D31AEB"/>
    <w:rsid w:val="00D32ECD"/>
    <w:rsid w:val="00D361E4"/>
    <w:rsid w:val="00D42A8F"/>
    <w:rsid w:val="00D439F6"/>
    <w:rsid w:val="00D44DB9"/>
    <w:rsid w:val="00D459C6"/>
    <w:rsid w:val="00D50729"/>
    <w:rsid w:val="00D50C19"/>
    <w:rsid w:val="00D5379E"/>
    <w:rsid w:val="00D54676"/>
    <w:rsid w:val="00D5747F"/>
    <w:rsid w:val="00D62643"/>
    <w:rsid w:val="00D64C0F"/>
    <w:rsid w:val="00D72EFE"/>
    <w:rsid w:val="00D76227"/>
    <w:rsid w:val="00D77DF1"/>
    <w:rsid w:val="00D86AFF"/>
    <w:rsid w:val="00D95A44"/>
    <w:rsid w:val="00D95D16"/>
    <w:rsid w:val="00D960CA"/>
    <w:rsid w:val="00D97C76"/>
    <w:rsid w:val="00DA04CE"/>
    <w:rsid w:val="00DA09AB"/>
    <w:rsid w:val="00DB02B4"/>
    <w:rsid w:val="00DB538D"/>
    <w:rsid w:val="00DB5391"/>
    <w:rsid w:val="00DC275C"/>
    <w:rsid w:val="00DC4B0D"/>
    <w:rsid w:val="00DC5E42"/>
    <w:rsid w:val="00DC660B"/>
    <w:rsid w:val="00DC7FE1"/>
    <w:rsid w:val="00DD1874"/>
    <w:rsid w:val="00DD3F3F"/>
    <w:rsid w:val="00DD51D5"/>
    <w:rsid w:val="00DD5572"/>
    <w:rsid w:val="00DE2E3B"/>
    <w:rsid w:val="00DE45EC"/>
    <w:rsid w:val="00DE5D80"/>
    <w:rsid w:val="00DE75E8"/>
    <w:rsid w:val="00DF1902"/>
    <w:rsid w:val="00DF58CD"/>
    <w:rsid w:val="00DF65DE"/>
    <w:rsid w:val="00DF7039"/>
    <w:rsid w:val="00E019A5"/>
    <w:rsid w:val="00E02EC8"/>
    <w:rsid w:val="00E037F5"/>
    <w:rsid w:val="00E047B7"/>
    <w:rsid w:val="00E04ECB"/>
    <w:rsid w:val="00E05A09"/>
    <w:rsid w:val="00E06CA1"/>
    <w:rsid w:val="00E06E24"/>
    <w:rsid w:val="00E16D2A"/>
    <w:rsid w:val="00E16DB6"/>
    <w:rsid w:val="00E172B8"/>
    <w:rsid w:val="00E17949"/>
    <w:rsid w:val="00E17FB4"/>
    <w:rsid w:val="00E209D2"/>
    <w:rsid w:val="00E20B75"/>
    <w:rsid w:val="00E214F2"/>
    <w:rsid w:val="00E2371E"/>
    <w:rsid w:val="00E24BD7"/>
    <w:rsid w:val="00E26523"/>
    <w:rsid w:val="00E26809"/>
    <w:rsid w:val="00E30DAD"/>
    <w:rsid w:val="00E3412D"/>
    <w:rsid w:val="00E40C0E"/>
    <w:rsid w:val="00E52123"/>
    <w:rsid w:val="00E57322"/>
    <w:rsid w:val="00E628CB"/>
    <w:rsid w:val="00E62AD9"/>
    <w:rsid w:val="00E638C8"/>
    <w:rsid w:val="00E66C65"/>
    <w:rsid w:val="00E7509B"/>
    <w:rsid w:val="00E8200F"/>
    <w:rsid w:val="00E86590"/>
    <w:rsid w:val="00E907FF"/>
    <w:rsid w:val="00EA0265"/>
    <w:rsid w:val="00EA42D1"/>
    <w:rsid w:val="00EA42EF"/>
    <w:rsid w:val="00EA7054"/>
    <w:rsid w:val="00EB056F"/>
    <w:rsid w:val="00EB2DD1"/>
    <w:rsid w:val="00EB665E"/>
    <w:rsid w:val="00EB6B37"/>
    <w:rsid w:val="00EC29FE"/>
    <w:rsid w:val="00EC3C70"/>
    <w:rsid w:val="00ED13BD"/>
    <w:rsid w:val="00ED3A3D"/>
    <w:rsid w:val="00ED4174"/>
    <w:rsid w:val="00ED5207"/>
    <w:rsid w:val="00ED538A"/>
    <w:rsid w:val="00ED695A"/>
    <w:rsid w:val="00ED6FBC"/>
    <w:rsid w:val="00EE2F16"/>
    <w:rsid w:val="00EE3861"/>
    <w:rsid w:val="00EE3D52"/>
    <w:rsid w:val="00EE79CC"/>
    <w:rsid w:val="00EF1732"/>
    <w:rsid w:val="00EF290C"/>
    <w:rsid w:val="00EF2E73"/>
    <w:rsid w:val="00EF7683"/>
    <w:rsid w:val="00EF7A2D"/>
    <w:rsid w:val="00F04F8D"/>
    <w:rsid w:val="00F06966"/>
    <w:rsid w:val="00F07ABB"/>
    <w:rsid w:val="00F10AD0"/>
    <w:rsid w:val="00F116CC"/>
    <w:rsid w:val="00F12BD1"/>
    <w:rsid w:val="00F15327"/>
    <w:rsid w:val="00F168CF"/>
    <w:rsid w:val="00F244D2"/>
    <w:rsid w:val="00F2555C"/>
    <w:rsid w:val="00F31DF3"/>
    <w:rsid w:val="00F33AE5"/>
    <w:rsid w:val="00F34C62"/>
    <w:rsid w:val="00F35852"/>
    <w:rsid w:val="00F3597D"/>
    <w:rsid w:val="00F40A8B"/>
    <w:rsid w:val="00F413BB"/>
    <w:rsid w:val="00F4376D"/>
    <w:rsid w:val="00F45399"/>
    <w:rsid w:val="00F465EA"/>
    <w:rsid w:val="00F54E7B"/>
    <w:rsid w:val="00F55A88"/>
    <w:rsid w:val="00F609B0"/>
    <w:rsid w:val="00F64785"/>
    <w:rsid w:val="00F71F05"/>
    <w:rsid w:val="00F730FC"/>
    <w:rsid w:val="00F74005"/>
    <w:rsid w:val="00F76884"/>
    <w:rsid w:val="00F83D24"/>
    <w:rsid w:val="00F83DD9"/>
    <w:rsid w:val="00F83F40"/>
    <w:rsid w:val="00FA117A"/>
    <w:rsid w:val="00FA2C57"/>
    <w:rsid w:val="00FA49A9"/>
    <w:rsid w:val="00FA5299"/>
    <w:rsid w:val="00FB102F"/>
    <w:rsid w:val="00FB386A"/>
    <w:rsid w:val="00FC0786"/>
    <w:rsid w:val="00FC1919"/>
    <w:rsid w:val="00FC49EF"/>
    <w:rsid w:val="00FD0486"/>
    <w:rsid w:val="00FD376E"/>
    <w:rsid w:val="00FE093D"/>
    <w:rsid w:val="00FE1491"/>
    <w:rsid w:val="00FE36E2"/>
    <w:rsid w:val="00FE43E2"/>
    <w:rsid w:val="00FE4899"/>
    <w:rsid w:val="00FE525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AF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349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4349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97A"/>
    <w:rPr>
      <w:rFonts w:ascii="Calibri Light" w:eastAsia="Times New Roman" w:hAnsi="Calibri Light"/>
      <w:b/>
      <w:bCs/>
      <w:i/>
      <w:iCs/>
      <w:sz w:val="28"/>
      <w:szCs w:val="28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A4B"/>
    <w:rPr>
      <w:color w:val="605E5C"/>
      <w:shd w:val="clear" w:color="auto" w:fill="E1DFDD"/>
    </w:rPr>
  </w:style>
  <w:style w:type="paragraph" w:customStyle="1" w:styleId="Default">
    <w:name w:val="Default"/>
    <w:rsid w:val="00741D21"/>
    <w:pPr>
      <w:autoSpaceDE w:val="0"/>
      <w:autoSpaceDN w:val="0"/>
      <w:adjustRightInd w:val="0"/>
    </w:pPr>
    <w:rPr>
      <w:rFonts w:ascii="Fira Sans" w:eastAsia="Times New Roman" w:hAnsi="Fira Sans" w:cs="Fira Sans"/>
      <w:color w:val="000000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659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6A5F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BE5F7B"/>
    <w:rPr>
      <w:b/>
      <w:bCs/>
    </w:rPr>
  </w:style>
  <w:style w:type="paragraph" w:customStyle="1" w:styleId="LITlitera">
    <w:name w:val="LIT – litera"/>
    <w:basedOn w:val="Normalny"/>
    <w:uiPriority w:val="14"/>
    <w:qFormat/>
    <w:rsid w:val="007714D1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9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oklinska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dialog/spory-zbiorow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06B55"/>
    <w:rsid w:val="00007A15"/>
    <w:rsid w:val="000269F1"/>
    <w:rsid w:val="00041895"/>
    <w:rsid w:val="00086B07"/>
    <w:rsid w:val="00091DA2"/>
    <w:rsid w:val="000A44AF"/>
    <w:rsid w:val="000C7F58"/>
    <w:rsid w:val="000F6A80"/>
    <w:rsid w:val="001138C3"/>
    <w:rsid w:val="0012028B"/>
    <w:rsid w:val="0015256D"/>
    <w:rsid w:val="001A3A0B"/>
    <w:rsid w:val="001A7B58"/>
    <w:rsid w:val="001B5BD0"/>
    <w:rsid w:val="0022593B"/>
    <w:rsid w:val="00225F65"/>
    <w:rsid w:val="00263855"/>
    <w:rsid w:val="00263AB1"/>
    <w:rsid w:val="002A0C30"/>
    <w:rsid w:val="002C2D00"/>
    <w:rsid w:val="0034306A"/>
    <w:rsid w:val="00343DBC"/>
    <w:rsid w:val="00374B6E"/>
    <w:rsid w:val="003B5C08"/>
    <w:rsid w:val="003D2AE6"/>
    <w:rsid w:val="004553CA"/>
    <w:rsid w:val="0049547E"/>
    <w:rsid w:val="004B62EC"/>
    <w:rsid w:val="005155E2"/>
    <w:rsid w:val="005247C6"/>
    <w:rsid w:val="00531391"/>
    <w:rsid w:val="0054430C"/>
    <w:rsid w:val="005446B9"/>
    <w:rsid w:val="00567F5F"/>
    <w:rsid w:val="00574099"/>
    <w:rsid w:val="005B1954"/>
    <w:rsid w:val="005D1594"/>
    <w:rsid w:val="005F6157"/>
    <w:rsid w:val="00622CAF"/>
    <w:rsid w:val="00623D04"/>
    <w:rsid w:val="00661CD1"/>
    <w:rsid w:val="00686495"/>
    <w:rsid w:val="0069586C"/>
    <w:rsid w:val="00722C38"/>
    <w:rsid w:val="007C0D50"/>
    <w:rsid w:val="007C4B89"/>
    <w:rsid w:val="007C73FA"/>
    <w:rsid w:val="008841CB"/>
    <w:rsid w:val="008953C4"/>
    <w:rsid w:val="008B0E58"/>
    <w:rsid w:val="008B5E3A"/>
    <w:rsid w:val="008C7CA2"/>
    <w:rsid w:val="008F7345"/>
    <w:rsid w:val="009567F3"/>
    <w:rsid w:val="0096544D"/>
    <w:rsid w:val="00A220D4"/>
    <w:rsid w:val="00A32D6C"/>
    <w:rsid w:val="00A709C4"/>
    <w:rsid w:val="00A8039A"/>
    <w:rsid w:val="00A85B05"/>
    <w:rsid w:val="00A9057E"/>
    <w:rsid w:val="00AA198E"/>
    <w:rsid w:val="00AA3A80"/>
    <w:rsid w:val="00AB255F"/>
    <w:rsid w:val="00AB7352"/>
    <w:rsid w:val="00AC4AEF"/>
    <w:rsid w:val="00AD66A9"/>
    <w:rsid w:val="00B03788"/>
    <w:rsid w:val="00B566ED"/>
    <w:rsid w:val="00B756D9"/>
    <w:rsid w:val="00B95EB1"/>
    <w:rsid w:val="00BF2448"/>
    <w:rsid w:val="00C0484D"/>
    <w:rsid w:val="00C617BC"/>
    <w:rsid w:val="00C652C6"/>
    <w:rsid w:val="00CF52F9"/>
    <w:rsid w:val="00D16184"/>
    <w:rsid w:val="00D360B2"/>
    <w:rsid w:val="00D56469"/>
    <w:rsid w:val="00D84DF6"/>
    <w:rsid w:val="00D94263"/>
    <w:rsid w:val="00DD2989"/>
    <w:rsid w:val="00E40023"/>
    <w:rsid w:val="00EB4C16"/>
    <w:rsid w:val="00EF0940"/>
    <w:rsid w:val="00F46E08"/>
    <w:rsid w:val="00F523DD"/>
    <w:rsid w:val="00F600AD"/>
    <w:rsid w:val="00FD78E2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1EB6-6B9B-4C1F-82DD-21B15E6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3976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27778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2023-02-02T07:24:00Z</dcterms:created>
  <dcterms:modified xsi:type="dcterms:W3CDTF">2023-02-09T06:28:00Z</dcterms:modified>
</cp:coreProperties>
</file>