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3929" w14:textId="60F1889B" w:rsidR="00DD1A4C" w:rsidRDefault="000E1226" w:rsidP="00AA4D4D">
      <w:pPr>
        <w:pStyle w:val="OZNPROJEKTUwskazaniedatylubwersjiprojektu"/>
      </w:pPr>
      <w:r>
        <w:t>Projekt z dnia 17 stycznia 2023 r.</w:t>
      </w:r>
    </w:p>
    <w:p w14:paraId="7CBAB754" w14:textId="77777777" w:rsidR="00DD1A4C" w:rsidRDefault="00DD1A4C" w:rsidP="00944B4B">
      <w:pPr>
        <w:pStyle w:val="OZNRODZAKTUtznustawalubrozporzdzenieiorganwydajcy"/>
      </w:pPr>
      <w:r>
        <w:t>Rozporządzenie</w:t>
      </w:r>
    </w:p>
    <w:p w14:paraId="2217FEC3" w14:textId="77777777" w:rsidR="000E766B" w:rsidRPr="000E766B" w:rsidRDefault="000E766B" w:rsidP="00944B4B">
      <w:pPr>
        <w:pStyle w:val="OZNRODZAKTUtznustawalubrozporzdzenieiorganwydajcy"/>
      </w:pPr>
      <w:r w:rsidRPr="002851A2">
        <w:t>MINISTRA ROZWOJU I TECHNOLOGII</w:t>
      </w:r>
      <w:r w:rsidR="00944B4B">
        <w:rPr>
          <w:rStyle w:val="Odwoanieprzypisudolnego"/>
        </w:rPr>
        <w:footnoteReference w:customMarkFollows="1" w:id="1"/>
        <w:t>1)</w:t>
      </w:r>
    </w:p>
    <w:p w14:paraId="0D955263" w14:textId="77777777" w:rsidR="00DD1A4C" w:rsidRDefault="00DD1A4C" w:rsidP="00DD1A4C">
      <w:pPr>
        <w:pStyle w:val="DATAAKTUdatauchwalenialubwydaniaaktu"/>
      </w:pPr>
      <w:r>
        <w:t>z dnia …</w:t>
      </w:r>
    </w:p>
    <w:p w14:paraId="348667BF" w14:textId="77777777" w:rsidR="00DD1A4C" w:rsidRDefault="00DD1A4C" w:rsidP="00DD1A4C">
      <w:pPr>
        <w:pStyle w:val="TYTUAKTUprzedmiotregulacjiustawylubrozporzdzenia"/>
      </w:pPr>
      <w:r w:rsidRPr="00DD1A4C">
        <w:t>w sprawie wniosku o przyznanie rekompensat oraz zakresu opinii sporządzanej przez weryfikatora</w:t>
      </w:r>
    </w:p>
    <w:p w14:paraId="2346E4AD" w14:textId="33055285" w:rsidR="00DD1A4C" w:rsidRDefault="00DD1A4C" w:rsidP="00035900">
      <w:pPr>
        <w:pStyle w:val="NIEARTTEKSTtekstnieartykuowanynppodstprawnarozplubpreambua"/>
      </w:pPr>
      <w:r w:rsidRPr="00DD1A4C">
        <w:t>Na podstawie art. 10 ust. 10 ustawy z dnia 19 lipca 2019 r. o systemie rekompensat dla sektorów i podsektorów energochłonnych (</w:t>
      </w:r>
      <w:r w:rsidR="00F72345" w:rsidRPr="00D512FE">
        <w:rPr>
          <w:rFonts w:ascii="Times New Roman" w:hAnsi="Times New Roman"/>
          <w:szCs w:val="24"/>
        </w:rPr>
        <w:t>Dz. U. z 2022 r. poz. 1312, 1477</w:t>
      </w:r>
      <w:r w:rsidR="0058451C">
        <w:rPr>
          <w:rFonts w:ascii="Times New Roman" w:hAnsi="Times New Roman"/>
          <w:szCs w:val="24"/>
        </w:rPr>
        <w:t xml:space="preserve"> i</w:t>
      </w:r>
      <w:r w:rsidR="00913839">
        <w:rPr>
          <w:rFonts w:ascii="Times New Roman" w:hAnsi="Times New Roman"/>
          <w:szCs w:val="24"/>
        </w:rPr>
        <w:t xml:space="preserve"> 2088</w:t>
      </w:r>
      <w:r w:rsidR="002614BD" w:rsidRPr="00DD1A4C">
        <w:t xml:space="preserve">) </w:t>
      </w:r>
      <w:r w:rsidRPr="00DD1A4C">
        <w:t>zarządza się, co następuje:</w:t>
      </w:r>
    </w:p>
    <w:p w14:paraId="71BF95F7" w14:textId="77777777" w:rsidR="00DD1A4C" w:rsidRDefault="00013EBF" w:rsidP="00013EBF">
      <w:pPr>
        <w:pStyle w:val="ROZDZODDZOZNoznaczenierozdziauluboddziau"/>
      </w:pPr>
      <w:r>
        <w:t>Rozdział 1</w:t>
      </w:r>
    </w:p>
    <w:p w14:paraId="5DE90BC1" w14:textId="77777777" w:rsidR="00013EBF" w:rsidRDefault="00013EBF" w:rsidP="00013EBF">
      <w:pPr>
        <w:pStyle w:val="ROZDZODDZPRZEDMprzedmiotregulacjirozdziauluboddziau"/>
      </w:pPr>
      <w:r>
        <w:t>Przepisy ogólne</w:t>
      </w:r>
    </w:p>
    <w:p w14:paraId="5074E206" w14:textId="77777777" w:rsidR="00013EBF" w:rsidRPr="00013EBF" w:rsidRDefault="00013EBF" w:rsidP="00013EBF">
      <w:pPr>
        <w:pStyle w:val="ARTartustawynprozporzdzenia"/>
      </w:pPr>
      <w:r w:rsidRPr="00BC3F83">
        <w:rPr>
          <w:rStyle w:val="Ppogrubienie"/>
        </w:rPr>
        <w:t>§ 1.</w:t>
      </w:r>
      <w:r w:rsidRPr="00013EBF">
        <w:t> Rozporządzenie określa:</w:t>
      </w:r>
    </w:p>
    <w:p w14:paraId="2F0FE423" w14:textId="77777777" w:rsidR="00013EBF" w:rsidRPr="00013EBF" w:rsidRDefault="00013EBF" w:rsidP="00013EBF">
      <w:pPr>
        <w:pStyle w:val="PKTpunkt"/>
      </w:pPr>
      <w:r w:rsidRPr="00013EBF">
        <w:t>1)</w:t>
      </w:r>
      <w:r w:rsidR="003D60C3">
        <w:tab/>
      </w:r>
      <w:r w:rsidRPr="00013EBF">
        <w:t>wzór wniosku o przyznanie rekompensat oraz jego format umożliwiający przetwarzanie danych oraz format załączników do tego wniosku;</w:t>
      </w:r>
    </w:p>
    <w:p w14:paraId="0FAFD208" w14:textId="77777777" w:rsidR="00013EBF" w:rsidRPr="00013EBF" w:rsidRDefault="00013EBF" w:rsidP="00013EBF">
      <w:pPr>
        <w:pStyle w:val="PKTpunkt"/>
      </w:pPr>
      <w:r w:rsidRPr="00013EBF">
        <w:t>2)</w:t>
      </w:r>
      <w:r w:rsidR="003D60C3">
        <w:tab/>
      </w:r>
      <w:r w:rsidRPr="00013EBF">
        <w:t>szczegółowy zakres danych dotyczących instalacji, o których mowa w art. 10 ust. 3 pkt</w:t>
      </w:r>
      <w:r w:rsidR="00375247">
        <w:t> </w:t>
      </w:r>
      <w:r w:rsidRPr="00013EBF">
        <w:t xml:space="preserve"> 3 ustawy z dnia 19 lipca 2019 r. o systemie rekompensat dla sektorów i</w:t>
      </w:r>
      <w:r w:rsidR="00375247">
        <w:t> </w:t>
      </w:r>
      <w:r w:rsidRPr="00013EBF">
        <w:t xml:space="preserve"> podsektorów energochłonnych, zwanej dalej </w:t>
      </w:r>
      <w:r w:rsidR="00807D6F" w:rsidRPr="00C75ADC">
        <w:t>„</w:t>
      </w:r>
      <w:r w:rsidRPr="00013EBF">
        <w:t>ustawą</w:t>
      </w:r>
      <w:r w:rsidR="00807D6F" w:rsidRPr="00807D6F">
        <w:t>”</w:t>
      </w:r>
      <w:r w:rsidRPr="00013EBF">
        <w:t>, oraz sposób obliczania tych danych;</w:t>
      </w:r>
    </w:p>
    <w:p w14:paraId="67194309" w14:textId="77777777" w:rsidR="00013EBF" w:rsidRPr="00013EBF" w:rsidRDefault="00013EBF" w:rsidP="00013EBF">
      <w:pPr>
        <w:pStyle w:val="PKTpunkt"/>
      </w:pPr>
      <w:r w:rsidRPr="00013EBF">
        <w:t>3)</w:t>
      </w:r>
      <w:r w:rsidR="003D60C3">
        <w:tab/>
      </w:r>
      <w:r w:rsidRPr="00013EBF">
        <w:t>zakres dokumentacji stanowiącej podstawę do obliczania danych dotyczących instalacji, o których mowa w art. 10 ust. 3 pkt 3 ustawy, oraz sposób gromadzenia tych danych;</w:t>
      </w:r>
    </w:p>
    <w:p w14:paraId="4F2DB112" w14:textId="77777777" w:rsidR="00013EBF" w:rsidRPr="00013EBF" w:rsidRDefault="00013EBF" w:rsidP="00013EBF">
      <w:pPr>
        <w:pStyle w:val="PKTpunkt"/>
      </w:pPr>
      <w:r w:rsidRPr="00013EBF">
        <w:t>4)</w:t>
      </w:r>
      <w:r w:rsidR="003D60C3">
        <w:tab/>
      </w:r>
      <w:r w:rsidRPr="00013EBF">
        <w:t>szczegółowy zakres opinii sporządzanej przez weryfikatora;</w:t>
      </w:r>
    </w:p>
    <w:p w14:paraId="26EEE299" w14:textId="77777777" w:rsidR="00013EBF" w:rsidRDefault="00013EBF" w:rsidP="00013EBF">
      <w:pPr>
        <w:pStyle w:val="PKTpunkt"/>
      </w:pPr>
      <w:r w:rsidRPr="00013EBF">
        <w:t>5)</w:t>
      </w:r>
      <w:r w:rsidR="003D60C3">
        <w:tab/>
      </w:r>
      <w:r w:rsidR="0076251C">
        <w:t xml:space="preserve">szczegółowy </w:t>
      </w:r>
      <w:r w:rsidRPr="00013EBF">
        <w:t xml:space="preserve">zakres dokumentacji, o której mowa w art. 10 ust. 6a </w:t>
      </w:r>
      <w:r w:rsidR="00C41374">
        <w:t xml:space="preserve">pkt 4 </w:t>
      </w:r>
      <w:r w:rsidRPr="00013EBF">
        <w:t xml:space="preserve">ustawy. </w:t>
      </w:r>
    </w:p>
    <w:p w14:paraId="3577C001" w14:textId="77777777" w:rsidR="00013EBF" w:rsidRPr="00013EBF" w:rsidRDefault="00013EBF" w:rsidP="00013EBF">
      <w:pPr>
        <w:pStyle w:val="ARTartustawynprozporzdzenia"/>
      </w:pPr>
      <w:r w:rsidRPr="00BC3F83">
        <w:rPr>
          <w:rStyle w:val="Ppogrubienie"/>
        </w:rPr>
        <w:t>§ 2.</w:t>
      </w:r>
      <w:r w:rsidRPr="00013EBF">
        <w:t> 1. Wzór wniosku o przyznanie rekompensat określa załącznik do rozporządzenia.</w:t>
      </w:r>
    </w:p>
    <w:p w14:paraId="4E0DB796" w14:textId="77777777" w:rsidR="00013EBF" w:rsidRPr="00013EBF" w:rsidRDefault="00013EBF" w:rsidP="00013EBF">
      <w:pPr>
        <w:pStyle w:val="USTustnpkodeksu"/>
      </w:pPr>
      <w:r w:rsidRPr="00013EBF">
        <w:t xml:space="preserve">2. Wniosek </w:t>
      </w:r>
      <w:r w:rsidR="00466C9A" w:rsidRPr="00013EBF">
        <w:t xml:space="preserve">o przyznanie rekompensat </w:t>
      </w:r>
      <w:r w:rsidRPr="00013EBF">
        <w:t xml:space="preserve">składa się w postaci papierowej oraz </w:t>
      </w:r>
      <w:r w:rsidR="00F116F8">
        <w:t xml:space="preserve">w </w:t>
      </w:r>
      <w:r w:rsidRPr="00013EBF">
        <w:t>postaci elektronicznej w formacie pliku xls</w:t>
      </w:r>
      <w:r w:rsidR="004C1D21">
        <w:t>,</w:t>
      </w:r>
      <w:r w:rsidRPr="00013EBF">
        <w:t xml:space="preserve"> xlsx</w:t>
      </w:r>
      <w:r w:rsidR="004C1D21">
        <w:t xml:space="preserve">, </w:t>
      </w:r>
      <w:r w:rsidR="004C1D21" w:rsidRPr="004C1D21">
        <w:t>xlsm lub xml</w:t>
      </w:r>
      <w:r w:rsidRPr="00013EBF">
        <w:t>.</w:t>
      </w:r>
    </w:p>
    <w:p w14:paraId="7F48CB6E" w14:textId="77777777" w:rsidR="00013EBF" w:rsidRPr="00013EBF" w:rsidRDefault="00013EBF" w:rsidP="00013EBF">
      <w:pPr>
        <w:pStyle w:val="USTustnpkodeksu"/>
      </w:pPr>
      <w:r w:rsidRPr="00013EBF">
        <w:t xml:space="preserve">3. Załączniki do wniosku </w:t>
      </w:r>
      <w:r w:rsidR="00466C9A" w:rsidRPr="00013EBF">
        <w:t xml:space="preserve">o przyznanie rekompensat </w:t>
      </w:r>
      <w:r w:rsidRPr="00013EBF">
        <w:t xml:space="preserve">składa się w postaci papierowej oraz </w:t>
      </w:r>
      <w:r w:rsidR="00F116F8">
        <w:t xml:space="preserve">w </w:t>
      </w:r>
      <w:r w:rsidRPr="00013EBF">
        <w:t>postaci elektronicznej w formacie pliku pdf.</w:t>
      </w:r>
    </w:p>
    <w:p w14:paraId="26B14847" w14:textId="77777777" w:rsidR="00013EBF" w:rsidRDefault="00013EBF" w:rsidP="00897854">
      <w:pPr>
        <w:pStyle w:val="ROZDZODDZOZNoznaczenierozdziauluboddziau"/>
      </w:pPr>
      <w:r>
        <w:lastRenderedPageBreak/>
        <w:t>Rozdział 2</w:t>
      </w:r>
    </w:p>
    <w:p w14:paraId="7A2E9572" w14:textId="77777777" w:rsidR="00013EBF" w:rsidRDefault="00013EBF" w:rsidP="001E7193">
      <w:pPr>
        <w:pStyle w:val="ROZDZODDZPRZEDMprzedmiotregulacjirozdziauluboddziau"/>
      </w:pPr>
      <w:r w:rsidRPr="00013EBF">
        <w:t>Szczegółowy zakres danych dotyczących instalacji oraz sposób ich obliczania</w:t>
      </w:r>
    </w:p>
    <w:p w14:paraId="68282575" w14:textId="77777777" w:rsidR="00013EBF" w:rsidRPr="00013EBF" w:rsidRDefault="00013EBF" w:rsidP="00013EBF">
      <w:pPr>
        <w:pStyle w:val="ARTartustawynprozporzdzenia"/>
      </w:pPr>
      <w:r w:rsidRPr="00BC3F83">
        <w:rPr>
          <w:rStyle w:val="Ppogrubienie"/>
        </w:rPr>
        <w:t>§ 3.</w:t>
      </w:r>
      <w:r w:rsidRPr="00013EBF">
        <w:t> 1. Dla instalacji objętej wnioskiem o przyznanie rekompensat wskazuje się co najmniej jeden wytwarzany w niej produkt zaliczany do sektorów lub podsektorów energochłonnych określonych w załączniku nr 1 do ustawy.</w:t>
      </w:r>
    </w:p>
    <w:p w14:paraId="6731DAD5" w14:textId="77777777" w:rsidR="00013EBF" w:rsidRPr="00013EBF" w:rsidRDefault="00013EBF" w:rsidP="00013EBF">
      <w:pPr>
        <w:pStyle w:val="USTustnpkodeksu"/>
      </w:pPr>
      <w:r w:rsidRPr="00013EBF">
        <w:t>2. Dla każdego z produktów wskazanych w ramach instalacji wskazuje się:</w:t>
      </w:r>
    </w:p>
    <w:p w14:paraId="7EA51BB4" w14:textId="77777777" w:rsidR="00013EBF" w:rsidRPr="00013EBF" w:rsidRDefault="00013EBF" w:rsidP="00013EBF">
      <w:pPr>
        <w:pStyle w:val="PKTpunkt"/>
      </w:pPr>
      <w:r w:rsidRPr="00013EBF">
        <w:t>1)</w:t>
      </w:r>
      <w:r w:rsidR="00151B0E">
        <w:tab/>
      </w:r>
      <w:r w:rsidRPr="00013EBF">
        <w:t>wielkość produkcji produktu zaliczanego do sektorów lub podsektorów energochłonnych określonych w załączniku nr 1 do ustawy w instalacji w roku kalendarzowym, za który są przyznawane rekompensaty</w:t>
      </w:r>
      <w:r w:rsidR="00F015B6">
        <w:t>,</w:t>
      </w:r>
      <w:r w:rsidR="0028625D">
        <w:t xml:space="preserve"> wyrażoną w megagramach (Mg)</w:t>
      </w:r>
      <w:r w:rsidRPr="00013EBF">
        <w:t>;</w:t>
      </w:r>
    </w:p>
    <w:p w14:paraId="1F24D209" w14:textId="77777777" w:rsidR="007A6C4A" w:rsidRDefault="00013EBF" w:rsidP="007A6C4A">
      <w:pPr>
        <w:pStyle w:val="PKTpunkt"/>
      </w:pPr>
      <w:r w:rsidRPr="00013EBF">
        <w:t>2)</w:t>
      </w:r>
      <w:r w:rsidR="00151B0E">
        <w:tab/>
      </w:r>
      <w:r w:rsidRPr="00013EBF">
        <w:t>zużycie energii elektrycznej na produkcję produktu zaliczanego do sektorów lub podsektorów energochłonnych określonych w załączniku nr 1 do ustawy w instalacji w</w:t>
      </w:r>
      <w:r w:rsidR="006D09F0">
        <w:t> </w:t>
      </w:r>
      <w:r w:rsidRPr="00013EBF">
        <w:t>roku kalendarzowym, za który są przyznawane rekompensaty</w:t>
      </w:r>
      <w:r w:rsidR="00F015B6">
        <w:t>,</w:t>
      </w:r>
      <w:r w:rsidR="0028625D">
        <w:t xml:space="preserve"> wyrażone w</w:t>
      </w:r>
      <w:r w:rsidR="006D09F0">
        <w:t> </w:t>
      </w:r>
      <w:r w:rsidR="0028625D">
        <w:t>megawatogodzinach (MWh)</w:t>
      </w:r>
      <w:r w:rsidRPr="00013EBF">
        <w:t>;</w:t>
      </w:r>
    </w:p>
    <w:p w14:paraId="629A70AB" w14:textId="77777777" w:rsidR="007A6C4A" w:rsidRPr="007A6C4A" w:rsidRDefault="00013EBF" w:rsidP="00CA6F3F">
      <w:pPr>
        <w:pStyle w:val="PKTpunkt"/>
      </w:pPr>
      <w:r w:rsidRPr="00013EBF">
        <w:t>3)</w:t>
      </w:r>
      <w:r w:rsidR="00151B0E">
        <w:tab/>
      </w:r>
      <w:r w:rsidR="007A6C4A" w:rsidRPr="007A6C4A">
        <w:rPr>
          <w:lang w:eastAsia="en-US"/>
        </w:rPr>
        <w:t xml:space="preserve">wskaźnik efektywności zużycia energii elektrycznej </w:t>
      </w:r>
      <w:r w:rsidR="00EA5BAF">
        <w:t>w</w:t>
      </w:r>
      <w:r w:rsidR="00EA5BAF" w:rsidRPr="00EA5BAF">
        <w:rPr>
          <w:lang w:eastAsia="en-US"/>
        </w:rPr>
        <w:t xml:space="preserve"> odniesieniu do</w:t>
      </w:r>
      <w:r w:rsidR="00EA5BAF">
        <w:t xml:space="preserve"> </w:t>
      </w:r>
      <w:r w:rsidR="006D09F0">
        <w:rPr>
          <w:lang w:eastAsia="en-US"/>
        </w:rPr>
        <w:t>produktów z</w:t>
      </w:r>
      <w:r w:rsidR="006D09F0">
        <w:t> </w:t>
      </w:r>
      <w:r w:rsidR="00EA5BAF" w:rsidRPr="00EA5BAF">
        <w:rPr>
          <w:lang w:eastAsia="en-US"/>
        </w:rPr>
        <w:t xml:space="preserve">sektorów lub podsektorów energochłonnych </w:t>
      </w:r>
      <w:r w:rsidR="007A6C4A" w:rsidRPr="007A6C4A">
        <w:rPr>
          <w:lang w:eastAsia="en-US"/>
        </w:rPr>
        <w:t xml:space="preserve">określony w załączniku nr 2 do ustawy </w:t>
      </w:r>
      <w:r w:rsidR="00EA5BAF" w:rsidRPr="00EA5BAF">
        <w:rPr>
          <w:lang w:eastAsia="en-US"/>
        </w:rPr>
        <w:t>dla roku kalendarzowego, za który są</w:t>
      </w:r>
      <w:r w:rsidR="00EA5BAF">
        <w:t xml:space="preserve"> </w:t>
      </w:r>
      <w:r w:rsidR="00EA5BAF" w:rsidRPr="00EA5BAF">
        <w:rPr>
          <w:lang w:eastAsia="en-US"/>
        </w:rPr>
        <w:t>przyznawane rekompensaty</w:t>
      </w:r>
      <w:r w:rsidR="007C1630">
        <w:t>,</w:t>
      </w:r>
      <w:r w:rsidR="00EA5BAF">
        <w:t xml:space="preserve"> </w:t>
      </w:r>
      <w:r w:rsidR="007A6C4A" w:rsidRPr="007A6C4A">
        <w:rPr>
          <w:lang w:eastAsia="en-US"/>
        </w:rPr>
        <w:t>lub wskaźnik emisyjności</w:t>
      </w:r>
      <w:r w:rsidR="00A12A5A">
        <w:t xml:space="preserve"> dla produktu </w:t>
      </w:r>
      <w:r w:rsidR="00A12A5A" w:rsidRPr="00A12A5A">
        <w:rPr>
          <w:lang w:eastAsia="en-US"/>
        </w:rPr>
        <w:t>z uwzględnieniem</w:t>
      </w:r>
      <w:r w:rsidR="00A12A5A">
        <w:t xml:space="preserve"> </w:t>
      </w:r>
      <w:r w:rsidR="00A12A5A" w:rsidRPr="00A12A5A">
        <w:rPr>
          <w:lang w:eastAsia="en-US"/>
        </w:rPr>
        <w:t>zamienności paliw i energii elektrycznej</w:t>
      </w:r>
      <w:r w:rsidR="007A6C4A" w:rsidRPr="007A6C4A">
        <w:rPr>
          <w:lang w:eastAsia="en-US"/>
        </w:rPr>
        <w:t xml:space="preserve"> określony w pkt 2 załącznika do rozporządzenia wykonawczego Komisji (UE) 2021/447 z dnia 12 marca 2021 r. określającego zmienione wartości wskaźników emisyjności na potrzeby przydziału bezpłatnych uprawnień do emisji na lata 2021–2025 zgodnie z</w:t>
      </w:r>
      <w:r w:rsidR="000B219A">
        <w:t> </w:t>
      </w:r>
      <w:r w:rsidR="007A6C4A" w:rsidRPr="007A6C4A">
        <w:rPr>
          <w:lang w:eastAsia="en-US"/>
        </w:rPr>
        <w:t>art.</w:t>
      </w:r>
      <w:r w:rsidR="000B219A">
        <w:t> </w:t>
      </w:r>
      <w:r w:rsidR="007A6C4A" w:rsidRPr="007A6C4A">
        <w:rPr>
          <w:lang w:eastAsia="en-US"/>
        </w:rPr>
        <w:t>10a ust. 2 dyrektywy 2003/87/WE Parlamentu Europejskiego i Rady (Dz. Urz. UE L 87 z 15.03.2021, str. 29)</w:t>
      </w:r>
      <w:r w:rsidR="007544F7">
        <w:t>,</w:t>
      </w:r>
      <w:r w:rsidR="00635646" w:rsidRPr="00635646">
        <w:t xml:space="preserve"> zwan</w:t>
      </w:r>
      <w:r w:rsidR="00635646">
        <w:t>ego</w:t>
      </w:r>
      <w:r w:rsidR="00635646" w:rsidRPr="00635646">
        <w:t xml:space="preserve"> dalej</w:t>
      </w:r>
      <w:r w:rsidR="00506B57">
        <w:t xml:space="preserve"> </w:t>
      </w:r>
      <w:r w:rsidR="00506B57" w:rsidRPr="00C75ADC">
        <w:t>„</w:t>
      </w:r>
      <w:r w:rsidR="00635646" w:rsidRPr="00635646">
        <w:t xml:space="preserve">rozporządzeniem </w:t>
      </w:r>
      <w:r w:rsidR="00635646">
        <w:t xml:space="preserve">Komisji (UE) </w:t>
      </w:r>
      <w:r w:rsidR="00635646" w:rsidRPr="00635646">
        <w:t>2021/447</w:t>
      </w:r>
      <w:r w:rsidR="00506B57" w:rsidRPr="00807D6F">
        <w:t>”</w:t>
      </w:r>
      <w:r w:rsidR="00506B57">
        <w:t>,</w:t>
      </w:r>
      <w:r w:rsidR="00007D0E">
        <w:t xml:space="preserve"> </w:t>
      </w:r>
      <w:r w:rsidR="007A6C4A" w:rsidRPr="007A6C4A">
        <w:rPr>
          <w:lang w:eastAsia="en-US"/>
        </w:rPr>
        <w:t xml:space="preserve">lub wskaźnik efektywności zużycia rezerwowej energii elektrycznej </w:t>
      </w:r>
      <w:r w:rsidR="00CA6F3F" w:rsidRPr="00CA6F3F">
        <w:rPr>
          <w:lang w:eastAsia="en-US"/>
        </w:rPr>
        <w:t>w</w:t>
      </w:r>
      <w:r w:rsidR="00CA6F3F">
        <w:t xml:space="preserve"> </w:t>
      </w:r>
      <w:r w:rsidR="00CA6F3F" w:rsidRPr="00CA6F3F">
        <w:rPr>
          <w:lang w:eastAsia="en-US"/>
        </w:rPr>
        <w:t>odniesieniu do produktów z</w:t>
      </w:r>
      <w:r w:rsidR="00F30863">
        <w:t> </w:t>
      </w:r>
      <w:r w:rsidR="00CA6F3F" w:rsidRPr="00CA6F3F">
        <w:rPr>
          <w:lang w:eastAsia="en-US"/>
        </w:rPr>
        <w:t>sektorów lub podsektorów</w:t>
      </w:r>
      <w:r w:rsidR="00CA6F3F">
        <w:t xml:space="preserve"> </w:t>
      </w:r>
      <w:r w:rsidR="00CA6F3F" w:rsidRPr="00CA6F3F">
        <w:rPr>
          <w:lang w:eastAsia="en-US"/>
        </w:rPr>
        <w:t xml:space="preserve">energochłonnych </w:t>
      </w:r>
      <w:r w:rsidR="007A6C4A" w:rsidRPr="007A6C4A">
        <w:rPr>
          <w:lang w:eastAsia="en-US"/>
        </w:rPr>
        <w:t>określo</w:t>
      </w:r>
      <w:r w:rsidR="007A6C4A">
        <w:rPr>
          <w:lang w:eastAsia="en-US"/>
        </w:rPr>
        <w:t>ny w załączniku nr</w:t>
      </w:r>
      <w:r w:rsidR="00A94782">
        <w:t> </w:t>
      </w:r>
      <w:r w:rsidR="007A6C4A">
        <w:rPr>
          <w:lang w:eastAsia="en-US"/>
        </w:rPr>
        <w:t xml:space="preserve"> 3 do ustawy</w:t>
      </w:r>
      <w:r w:rsidR="004A3FCD">
        <w:t xml:space="preserve"> </w:t>
      </w:r>
      <w:r w:rsidR="004A3FCD" w:rsidRPr="004A3FCD">
        <w:t>dla roku kalendarzowego, za który są</w:t>
      </w:r>
      <w:r w:rsidR="004A3FCD">
        <w:t xml:space="preserve"> </w:t>
      </w:r>
      <w:r w:rsidR="004A3FCD" w:rsidRPr="004A3FCD">
        <w:t>przyznawane rekompensaty</w:t>
      </w:r>
      <w:r w:rsidR="007544F7">
        <w:t xml:space="preserve"> </w:t>
      </w:r>
      <w:r w:rsidR="00506B57">
        <w:t>−</w:t>
      </w:r>
      <w:r w:rsidR="007544F7">
        <w:t xml:space="preserve"> zgodnie z art. 7 ust. 1</w:t>
      </w:r>
      <w:r w:rsidR="00506B57">
        <w:t>−</w:t>
      </w:r>
      <w:r w:rsidR="007544F7">
        <w:t>3 ustawy</w:t>
      </w:r>
      <w:r w:rsidR="007A6C4A" w:rsidRPr="007A6C4A">
        <w:rPr>
          <w:lang w:eastAsia="en-US"/>
        </w:rPr>
        <w:t>.</w:t>
      </w:r>
    </w:p>
    <w:p w14:paraId="59E14250" w14:textId="77777777" w:rsidR="00013EBF" w:rsidRPr="006D09F0" w:rsidRDefault="00013EBF" w:rsidP="006D09F0">
      <w:pPr>
        <w:pStyle w:val="ARTartustawynprozporzdzenia"/>
      </w:pPr>
      <w:r w:rsidRPr="00BC3F83">
        <w:rPr>
          <w:rStyle w:val="Ppogrubienie"/>
        </w:rPr>
        <w:t>§ 4.</w:t>
      </w:r>
      <w:r w:rsidRPr="006D09F0">
        <w:t> </w:t>
      </w:r>
      <w:r w:rsidR="00ED2F27" w:rsidRPr="006D09F0">
        <w:t xml:space="preserve">W przypadku gdy do produktu wytwarzanego w instalacji ma zastosowanie jeden ze wskaźników emisyjności </w:t>
      </w:r>
      <w:r w:rsidR="00ED2F27" w:rsidRPr="00035900">
        <w:rPr>
          <w:rStyle w:val="Ppogrubienie"/>
          <w:b w:val="0"/>
        </w:rPr>
        <w:t>określony w załączniku nr 1 pkt 2 do rozporządzenia delegowanego Komisji (UE) 2019/331</w:t>
      </w:r>
      <w:r w:rsidR="00ED2F27" w:rsidRPr="006D09F0">
        <w:t xml:space="preserve"> z dnia 19 grudnia 2018 r. w sprawie ustanowienia przejściowych zasad dotyczących zharmonizowanego przydziału bezpłatnych uprawnień do emisji w całej Unii</w:t>
      </w:r>
      <w:r w:rsidR="006D09F0">
        <w:t xml:space="preserve"> </w:t>
      </w:r>
      <w:r w:rsidR="00ED2F27" w:rsidRPr="006D09F0">
        <w:t>na podstawie art. 10a dyrektywy 2003/87/WE Parlamentu Europejskiego i</w:t>
      </w:r>
      <w:r w:rsidR="006D09F0">
        <w:t xml:space="preserve"> </w:t>
      </w:r>
      <w:r w:rsidR="00ED2F27" w:rsidRPr="006D09F0">
        <w:t xml:space="preserve">Rady </w:t>
      </w:r>
      <w:r w:rsidR="00ED2F27" w:rsidRPr="006D09F0">
        <w:lastRenderedPageBreak/>
        <w:t>(Dz.</w:t>
      </w:r>
      <w:r w:rsidR="00152F34">
        <w:t> </w:t>
      </w:r>
      <w:r w:rsidR="00ED2F27" w:rsidRPr="006D09F0">
        <w:t xml:space="preserve"> Urz. UE L 59 z 27.02.2019, str. 8), zwanego dalej „rozporządzeniem</w:t>
      </w:r>
      <w:r w:rsidR="006D09F0">
        <w:t xml:space="preserve"> </w:t>
      </w:r>
      <w:r w:rsidR="00ED2F27" w:rsidRPr="006D09F0">
        <w:t xml:space="preserve">Komisji (UE) 2019/331”, dla którego wartość </w:t>
      </w:r>
      <w:r w:rsidR="00BC2C6C">
        <w:t xml:space="preserve">jest </w:t>
      </w:r>
      <w:r w:rsidR="00635646" w:rsidRPr="00635646">
        <w:t>określon</w:t>
      </w:r>
      <w:r w:rsidR="005B1565">
        <w:t>a</w:t>
      </w:r>
      <w:r w:rsidR="00635646" w:rsidRPr="00635646">
        <w:t xml:space="preserve"> w rozporządzeniu</w:t>
      </w:r>
      <w:r w:rsidR="00635646">
        <w:t xml:space="preserve"> Komisji (UE) </w:t>
      </w:r>
      <w:r w:rsidR="00635646" w:rsidRPr="00635646">
        <w:t>2021/447</w:t>
      </w:r>
      <w:r w:rsidRPr="006D09F0">
        <w:t>, we wniosku o przyznanie rekompensat wskazuje się stosunek odpowiednich emisji pośrednich do sumy wszystkich emisji bezpośrednich i</w:t>
      </w:r>
      <w:r w:rsidR="006D09F0">
        <w:t> </w:t>
      </w:r>
      <w:r w:rsidRPr="006D09F0">
        <w:t>odpowiednich emisji pośrednich w roku kalendarzowym, za który są przyznawane rekompensaty.</w:t>
      </w:r>
    </w:p>
    <w:p w14:paraId="31B9CA02" w14:textId="77777777" w:rsidR="00013EBF" w:rsidRDefault="00013EBF" w:rsidP="00035900">
      <w:pPr>
        <w:pStyle w:val="ARTartustawynprozporzdzenia"/>
      </w:pPr>
      <w:r w:rsidRPr="00BC3F83">
        <w:rPr>
          <w:rStyle w:val="Ppogrubienie"/>
        </w:rPr>
        <w:t>§ 5.</w:t>
      </w:r>
      <w:r w:rsidRPr="00013EBF">
        <w:t> 1. </w:t>
      </w:r>
      <w:r w:rsidR="007A6C4A" w:rsidRPr="007A6C4A">
        <w:t>Do obliczenia wskaźnika efektywności zużycia energii elektrycznej zgodnie z art.</w:t>
      </w:r>
      <w:r w:rsidR="00A43D7D">
        <w:t> </w:t>
      </w:r>
      <w:r w:rsidR="007A6C4A" w:rsidRPr="007A6C4A">
        <w:t xml:space="preserve"> 7 ust. 2 ustawy przyjmuje się, że wielkość emisji pośrednich odpowiada zużyciu energii elektrycznej określonemu w granicach procesów objętych wskaźnikiem emisyjności dla produktów wskazanych w załączniku nr 1 pkt 2 </w:t>
      </w:r>
      <w:r w:rsidR="00895076">
        <w:t xml:space="preserve">do </w:t>
      </w:r>
      <w:r w:rsidR="006D09F0">
        <w:t>rozporządzenia</w:t>
      </w:r>
      <w:r w:rsidR="006D09F0" w:rsidRPr="006D09F0">
        <w:t xml:space="preserve"> Komisji (UE) 2019/331</w:t>
      </w:r>
      <w:r w:rsidR="00E2476A">
        <w:t>,</w:t>
      </w:r>
      <w:r w:rsidR="007A6C4A" w:rsidRPr="007A6C4A">
        <w:t xml:space="preserve"> </w:t>
      </w:r>
      <w:r w:rsidR="006B7258" w:rsidRPr="006B7258">
        <w:t xml:space="preserve">dla którego wartość </w:t>
      </w:r>
      <w:r w:rsidR="00E2476A" w:rsidRPr="006B7258">
        <w:t xml:space="preserve">jest </w:t>
      </w:r>
      <w:r w:rsidR="006B7258" w:rsidRPr="006B7258">
        <w:t>określona w rozporządzeniu Komisji (UE) 2021/447</w:t>
      </w:r>
      <w:r w:rsidR="000067AC" w:rsidRPr="00BC2C6C" w:rsidDel="000067AC">
        <w:t xml:space="preserve"> </w:t>
      </w:r>
      <w:r w:rsidR="007A6C4A" w:rsidRPr="007A6C4A">
        <w:t>w</w:t>
      </w:r>
      <w:r w:rsidR="006D09F0">
        <w:t> </w:t>
      </w:r>
      <w:r w:rsidR="007A6C4A" w:rsidRPr="007A6C4A">
        <w:t>roku kalendarzowym, za który są przyznawane rekompensaty, wyrażonemu w</w:t>
      </w:r>
      <w:r w:rsidR="006D09F0">
        <w:t> </w:t>
      </w:r>
      <w:r w:rsidR="007A6C4A" w:rsidRPr="007A6C4A">
        <w:t>megawatogodzinach, pomnożonemu przez 0,376 Mg CO</w:t>
      </w:r>
      <w:r w:rsidR="007A6C4A" w:rsidRPr="007A6C4A">
        <w:rPr>
          <w:rStyle w:val="IDindeksdolny"/>
        </w:rPr>
        <w:t>2</w:t>
      </w:r>
      <w:r w:rsidR="007A6C4A" w:rsidRPr="007A6C4A">
        <w:t>/MWh. Wielkość emisji pośrednich wyraża się w me</w:t>
      </w:r>
      <w:r w:rsidR="007A6C4A">
        <w:t>gagramach dwutlenku węgla (CO</w:t>
      </w:r>
      <w:r w:rsidR="007A6C4A" w:rsidRPr="007A6C4A">
        <w:rPr>
          <w:rStyle w:val="IDindeksdolny"/>
        </w:rPr>
        <w:t>2</w:t>
      </w:r>
      <w:r w:rsidR="007A6C4A">
        <w:t>)</w:t>
      </w:r>
      <w:r w:rsidRPr="00013EBF">
        <w:t>.</w:t>
      </w:r>
    </w:p>
    <w:p w14:paraId="3F878B7D" w14:textId="27D37E2F" w:rsidR="006D09F0" w:rsidRDefault="0028625D" w:rsidP="006D09F0">
      <w:pPr>
        <w:pStyle w:val="USTustnpkodeksu"/>
      </w:pPr>
      <w:r>
        <w:t>2</w:t>
      </w:r>
      <w:r w:rsidR="0009278E">
        <w:t>.</w:t>
      </w:r>
      <w:r w:rsidR="00007D0E">
        <w:t> </w:t>
      </w:r>
      <w:r w:rsidR="0009278E" w:rsidRPr="0009278E">
        <w:t>Do obliczenia wskaźnika efektywności zużycia energii elektrycznej zgodnie z ust. 1 przyjmuje się, że emisje bezpośrednie oblicza się zgodnie z przepisami rozporządzenia Komisji (UE) 2019/331, w odniesieniu do procesów objętych wskaźnikiem emisyjności dla produktów</w:t>
      </w:r>
      <w:r w:rsidR="0009278E">
        <w:t>.</w:t>
      </w:r>
    </w:p>
    <w:p w14:paraId="4DFF0F4E" w14:textId="779C9555" w:rsidR="00013EBF" w:rsidRPr="00013EBF" w:rsidRDefault="00013EBF" w:rsidP="00292764">
      <w:pPr>
        <w:pStyle w:val="ARTartustawynprozporzdzenia"/>
      </w:pPr>
      <w:r w:rsidRPr="00BC3F83">
        <w:rPr>
          <w:rStyle w:val="Ppogrubienie"/>
        </w:rPr>
        <w:t>§ 6.</w:t>
      </w:r>
      <w:r w:rsidRPr="00013EBF">
        <w:t xml:space="preserve"> 1. W stosunku do produktów, w odniesieniu do których dane, o których mowa w § 3 ust. 2, § 4 </w:t>
      </w:r>
      <w:r w:rsidR="00543AD8">
        <w:t xml:space="preserve">i § </w:t>
      </w:r>
      <w:r w:rsidRPr="00013EBF">
        <w:t xml:space="preserve">5, są dostępne jedynie dla instalacji jako całości, odpowiednie wartości tych danych przyporządkowuje się do tych produktów </w:t>
      </w:r>
      <w:r w:rsidR="00DC539C">
        <w:t>na podstawie:</w:t>
      </w:r>
    </w:p>
    <w:p w14:paraId="4CFAF575" w14:textId="32C727C6" w:rsidR="00013EBF" w:rsidRPr="007801B5" w:rsidRDefault="00013EBF" w:rsidP="00F30863">
      <w:pPr>
        <w:pStyle w:val="PKTpunkt"/>
      </w:pPr>
      <w:r w:rsidRPr="00013EBF">
        <w:t>1)</w:t>
      </w:r>
      <w:r w:rsidR="00151B0E">
        <w:tab/>
      </w:r>
      <w:r w:rsidRPr="00013EBF">
        <w:t>wskaźnik</w:t>
      </w:r>
      <w:r w:rsidR="00DC539C">
        <w:t>ów</w:t>
      </w:r>
      <w:r w:rsidRPr="00013EBF">
        <w:t xml:space="preserve"> technologiczn</w:t>
      </w:r>
      <w:r w:rsidR="00DC539C">
        <w:t>ych</w:t>
      </w:r>
      <w:r w:rsidRPr="00013EBF">
        <w:t xml:space="preserve"> umożliwiając</w:t>
      </w:r>
      <w:r w:rsidR="00DC539C">
        <w:t>ych</w:t>
      </w:r>
      <w:r w:rsidRPr="00013EBF">
        <w:t xml:space="preserve"> oszacowanie odpowiednich wartości w</w:t>
      </w:r>
      <w:r w:rsidR="00543AD8">
        <w:t> </w:t>
      </w:r>
      <w:r w:rsidRPr="00F13D12">
        <w:t>stosunku do danego procesu związanego z wytwarzaniem określonego produktu lub</w:t>
      </w:r>
      <w:r w:rsidR="00F13D12">
        <w:t> </w:t>
      </w:r>
      <w:r w:rsidRPr="00F30863">
        <w:t>proporcjonalnie do ilości wytwarzanego produktu odniesionej do</w:t>
      </w:r>
      <w:r w:rsidR="00E25496" w:rsidRPr="00F30863">
        <w:t xml:space="preserve"> całkowitej</w:t>
      </w:r>
      <w:r w:rsidRPr="00F30863">
        <w:t xml:space="preserve"> produkcji danej instalacji albo</w:t>
      </w:r>
    </w:p>
    <w:p w14:paraId="52A76657" w14:textId="6E3B796D" w:rsidR="00013EBF" w:rsidRPr="00013EBF" w:rsidRDefault="00CC7D4C" w:rsidP="00013EBF">
      <w:pPr>
        <w:pStyle w:val="PKTpunkt"/>
      </w:pPr>
      <w:r>
        <w:t>2</w:t>
      </w:r>
      <w:r w:rsidR="00013EBF" w:rsidRPr="00013EBF">
        <w:t>)</w:t>
      </w:r>
      <w:r w:rsidR="00151B0E">
        <w:tab/>
      </w:r>
      <w:r w:rsidR="00F30863">
        <w:t> </w:t>
      </w:r>
      <w:r w:rsidR="00013EBF" w:rsidRPr="00013EBF">
        <w:t>inn</w:t>
      </w:r>
      <w:r w:rsidR="00DC539C">
        <w:t>ej</w:t>
      </w:r>
      <w:r w:rsidR="00013EBF" w:rsidRPr="00013EBF">
        <w:t xml:space="preserve"> metod</w:t>
      </w:r>
      <w:r w:rsidR="00DC539C">
        <w:t>y</w:t>
      </w:r>
      <w:r w:rsidR="00013EBF" w:rsidRPr="00013EBF">
        <w:t xml:space="preserve"> zgodn</w:t>
      </w:r>
      <w:r w:rsidR="00B3651A">
        <w:t>ej</w:t>
      </w:r>
      <w:r w:rsidR="00013EBF" w:rsidRPr="00013EBF">
        <w:t xml:space="preserve"> z aktualną i zweryfikowaną wiedzą naukową i</w:t>
      </w:r>
      <w:r w:rsidR="00543AD8">
        <w:t> </w:t>
      </w:r>
      <w:r w:rsidR="00013EBF" w:rsidRPr="00013EBF">
        <w:t>techniczną</w:t>
      </w:r>
      <w:r w:rsidR="00FA3DF1">
        <w:t xml:space="preserve"> </w:t>
      </w:r>
      <w:r w:rsidR="00F82CB3" w:rsidRPr="008E6EFF">
        <w:rPr>
          <w:rFonts w:asciiTheme="minorHAnsi" w:hAnsiTheme="minorHAnsi" w:cstheme="minorHAnsi"/>
        </w:rPr>
        <w:t>−</w:t>
      </w:r>
      <w:r w:rsidR="00FA3DF1" w:rsidRPr="00FA3DF1">
        <w:t xml:space="preserve"> </w:t>
      </w:r>
      <w:r w:rsidR="00FA3DF1" w:rsidRPr="00013EBF">
        <w:t>w przypadku braku możliwości zastosowania metod wskazanych w pkt 1</w:t>
      </w:r>
      <w:r w:rsidR="00FA3DF1">
        <w:t>.</w:t>
      </w:r>
    </w:p>
    <w:p w14:paraId="7B0DF377" w14:textId="15FEDE67" w:rsidR="00013EBF" w:rsidRPr="00013EBF" w:rsidRDefault="00013EBF" w:rsidP="00013EBF">
      <w:pPr>
        <w:pStyle w:val="USTustnpkodeksu"/>
      </w:pPr>
      <w:r w:rsidRPr="00013EBF">
        <w:t xml:space="preserve">2. W przypadku gdy dane, o których mowa w § 3 ust. 2, § 4 </w:t>
      </w:r>
      <w:r w:rsidR="00151B0E">
        <w:t>i</w:t>
      </w:r>
      <w:r w:rsidR="00151B0E" w:rsidRPr="00013EBF">
        <w:t xml:space="preserve"> </w:t>
      </w:r>
      <w:r w:rsidRPr="00013EBF">
        <w:t xml:space="preserve">§ 5, zostały przyporządkowane do produktów </w:t>
      </w:r>
      <w:r w:rsidR="00B3651A">
        <w:t xml:space="preserve">na podstawie metod określonych </w:t>
      </w:r>
      <w:r w:rsidRPr="00013EBF">
        <w:t xml:space="preserve">w ust. 1, do wniosku </w:t>
      </w:r>
      <w:r w:rsidR="000B219A">
        <w:t>o </w:t>
      </w:r>
      <w:r w:rsidR="00466C9A" w:rsidRPr="00013EBF">
        <w:t xml:space="preserve">przyznanie rekompensat </w:t>
      </w:r>
      <w:r w:rsidRPr="00013EBF">
        <w:t>dołącza się opis sposobu wykonania analizy danych, metod obliczeniowych i zastosowanych modeli matematycznych, szczegółowy opis wzorów, wskaźników i współczynników użytych w tych obliczeniach wraz z opisem przyjętych założeń oraz wskazaniem źródeł danych zastosowanych do obliczeń.</w:t>
      </w:r>
    </w:p>
    <w:p w14:paraId="61421098" w14:textId="77777777" w:rsidR="00013EBF" w:rsidRDefault="00013EBF" w:rsidP="00013EBF">
      <w:pPr>
        <w:pStyle w:val="USTustnpkodeksu"/>
      </w:pPr>
      <w:r w:rsidRPr="00013EBF">
        <w:lastRenderedPageBreak/>
        <w:t>3. Jeżeli dane, o których mowa w § 3 ust. 2</w:t>
      </w:r>
      <w:r w:rsidR="005B59D1">
        <w:t>,</w:t>
      </w:r>
      <w:r w:rsidRPr="00013EBF">
        <w:t xml:space="preserve"> § 4</w:t>
      </w:r>
      <w:r w:rsidR="005B59D1">
        <w:t xml:space="preserve"> i</w:t>
      </w:r>
      <w:r w:rsidRPr="00013EBF">
        <w:t xml:space="preserve"> </w:t>
      </w:r>
      <w:r w:rsidR="005B59D1" w:rsidRPr="005B59D1">
        <w:t>§</w:t>
      </w:r>
      <w:r w:rsidR="005B59D1">
        <w:t xml:space="preserve"> </w:t>
      </w:r>
      <w:r w:rsidRPr="00013EBF">
        <w:t>5, są dostępne częściowo, brakujące dane zastępuje się zachowawczymi szacunkami, w szczególności wykorzystując aktualną wiedzę naukową i techniczną w danym sektorze. Zachowawczy szacunek oznacza, że wartość ekstrapolowana nie może przekraczać 90% wartości uzyskanej przy wykorzystaniu dostępnych danych.</w:t>
      </w:r>
    </w:p>
    <w:p w14:paraId="3E837481" w14:textId="77777777" w:rsidR="00897854" w:rsidRPr="00897854" w:rsidRDefault="00897854" w:rsidP="00897854">
      <w:pPr>
        <w:pStyle w:val="ROZDZODDZOZNoznaczenierozdziauluboddziau"/>
      </w:pPr>
      <w:r w:rsidRPr="00897854">
        <w:t>Rozdział 3</w:t>
      </w:r>
    </w:p>
    <w:p w14:paraId="5419582C" w14:textId="77777777" w:rsidR="001E7193" w:rsidRPr="001E7193" w:rsidRDefault="00897854" w:rsidP="001E7193">
      <w:pPr>
        <w:pStyle w:val="ROZDZODDZPRZEDMprzedmiotregulacjirozdziauluboddziau"/>
      </w:pPr>
      <w:r w:rsidRPr="00897854">
        <w:t xml:space="preserve">Zakres dokumentacji stanowiącej podstawę </w:t>
      </w:r>
      <w:r w:rsidR="00543AD8">
        <w:t xml:space="preserve">do </w:t>
      </w:r>
      <w:r w:rsidRPr="00897854">
        <w:t>obliczania danych dotyczących instalacji</w:t>
      </w:r>
      <w:r w:rsidR="00934523">
        <w:t xml:space="preserve"> oraz</w:t>
      </w:r>
      <w:r w:rsidRPr="00897854">
        <w:t xml:space="preserve"> sposób gromadzenia tych danych</w:t>
      </w:r>
    </w:p>
    <w:p w14:paraId="6B586B9F" w14:textId="6DA6D2DB" w:rsidR="001E7193" w:rsidRPr="001E7193" w:rsidRDefault="001E7193" w:rsidP="001E7193">
      <w:pPr>
        <w:pStyle w:val="ARTartustawynprozporzdzenia"/>
      </w:pPr>
      <w:r w:rsidRPr="00BC3F83">
        <w:rPr>
          <w:rStyle w:val="Ppogrubienie"/>
        </w:rPr>
        <w:t>§ 7.</w:t>
      </w:r>
      <w:r w:rsidRPr="001E7193">
        <w:t> Dane, o których mowa w § 3 ust. 2</w:t>
      </w:r>
      <w:r w:rsidR="005B59D1" w:rsidRPr="005B59D1">
        <w:t xml:space="preserve">, § 4 i § 5, </w:t>
      </w:r>
      <w:r w:rsidRPr="001E7193">
        <w:t xml:space="preserve">oblicza się </w:t>
      </w:r>
      <w:r w:rsidR="00B3651A">
        <w:t>na podstawie</w:t>
      </w:r>
      <w:r w:rsidRPr="001E7193">
        <w:t>:</w:t>
      </w:r>
    </w:p>
    <w:p w14:paraId="3A259239" w14:textId="4AFDA8CD" w:rsidR="001E7193" w:rsidRPr="001E7193" w:rsidRDefault="001E7193" w:rsidP="001E7193">
      <w:pPr>
        <w:pStyle w:val="PKTpunkt"/>
      </w:pPr>
      <w:r w:rsidRPr="001E7193">
        <w:t>1)</w:t>
      </w:r>
      <w:r w:rsidR="00AD7552">
        <w:tab/>
      </w:r>
      <w:r w:rsidRPr="001E7193">
        <w:t>dan</w:t>
      </w:r>
      <w:r w:rsidR="00B3651A">
        <w:t>ych</w:t>
      </w:r>
      <w:r w:rsidRPr="001E7193">
        <w:t xml:space="preserve"> dotycząc</w:t>
      </w:r>
      <w:r w:rsidR="00B3651A">
        <w:t>ych</w:t>
      </w:r>
      <w:r w:rsidRPr="001E7193">
        <w:t xml:space="preserve"> prowadzonej działalności i jej wyników zgodnie z programem badań statystycznych statystyki publicznej w rozumieniu ustawy z dnia 29 czerwca 1995</w:t>
      </w:r>
      <w:r w:rsidR="00B3651A">
        <w:t> </w:t>
      </w:r>
      <w:r w:rsidRPr="001E7193">
        <w:t xml:space="preserve"> r. o</w:t>
      </w:r>
      <w:r w:rsidR="000B219A">
        <w:t> </w:t>
      </w:r>
      <w:r w:rsidRPr="001E7193">
        <w:t>statystyce publicznej (Dz. U. z 20</w:t>
      </w:r>
      <w:r w:rsidR="005B59D1">
        <w:t>2</w:t>
      </w:r>
      <w:r w:rsidR="00F13D12">
        <w:t>2</w:t>
      </w:r>
      <w:r w:rsidRPr="001E7193">
        <w:t xml:space="preserve"> r. poz. </w:t>
      </w:r>
      <w:r w:rsidR="00F13D12">
        <w:t>459</w:t>
      </w:r>
      <w:r w:rsidR="005A7172">
        <w:t xml:space="preserve"> i 830</w:t>
      </w:r>
      <w:r w:rsidRPr="001E7193">
        <w:t>);</w:t>
      </w:r>
    </w:p>
    <w:p w14:paraId="4E675811" w14:textId="2471F975" w:rsidR="001E7193" w:rsidRPr="001E7193" w:rsidRDefault="001E7193" w:rsidP="001E7193">
      <w:pPr>
        <w:pStyle w:val="PKTpunkt"/>
      </w:pPr>
      <w:r w:rsidRPr="001E7193">
        <w:t>2)</w:t>
      </w:r>
      <w:r w:rsidR="00AD7552">
        <w:tab/>
      </w:r>
      <w:r w:rsidRPr="001E7193">
        <w:t>informacj</w:t>
      </w:r>
      <w:r w:rsidR="00B3651A">
        <w:t>i</w:t>
      </w:r>
      <w:r w:rsidRPr="001E7193">
        <w:t xml:space="preserve"> zawart</w:t>
      </w:r>
      <w:r w:rsidR="00B3651A">
        <w:t>ych</w:t>
      </w:r>
      <w:r w:rsidRPr="001E7193">
        <w:t xml:space="preserve"> w księgach rachunkowych, wykazywan</w:t>
      </w:r>
      <w:r w:rsidR="00B3651A">
        <w:t>ych</w:t>
      </w:r>
      <w:r w:rsidRPr="001E7193">
        <w:t xml:space="preserve"> w sprawozdaniu finansowym lub przygotowan</w:t>
      </w:r>
      <w:r w:rsidR="00B3651A">
        <w:t>ych</w:t>
      </w:r>
      <w:r w:rsidRPr="001E7193">
        <w:t xml:space="preserve"> na potrzeby prowadzenia rachunkowości zgodnie z</w:t>
      </w:r>
      <w:r w:rsidR="000B219A">
        <w:t> </w:t>
      </w:r>
      <w:r w:rsidRPr="001E7193">
        <w:t>ustawą z dnia 29 września 1994 r. o rachunkowości (Dz. U.</w:t>
      </w:r>
      <w:r w:rsidR="005B59D1" w:rsidRPr="005B59D1">
        <w:t xml:space="preserve"> z 202</w:t>
      </w:r>
      <w:r w:rsidR="005A7172">
        <w:t>3</w:t>
      </w:r>
      <w:r w:rsidR="005B59D1" w:rsidRPr="005B59D1">
        <w:t xml:space="preserve"> r. poz. </w:t>
      </w:r>
      <w:r w:rsidR="005A7172">
        <w:t>120</w:t>
      </w:r>
      <w:r w:rsidRPr="001E7193">
        <w:t>);</w:t>
      </w:r>
    </w:p>
    <w:p w14:paraId="6DAA6954" w14:textId="7FB96B61" w:rsidR="001E7193" w:rsidRPr="001E7193" w:rsidRDefault="001E7193" w:rsidP="001E7193">
      <w:pPr>
        <w:pStyle w:val="PKTpunkt"/>
      </w:pPr>
      <w:r w:rsidRPr="001E7193">
        <w:t>3)</w:t>
      </w:r>
      <w:r w:rsidR="00AD7552">
        <w:tab/>
      </w:r>
      <w:r w:rsidRPr="001E7193">
        <w:t>faktur wystawian</w:t>
      </w:r>
      <w:r w:rsidR="00B3651A">
        <w:t>ych</w:t>
      </w:r>
      <w:r w:rsidRPr="001E7193">
        <w:t xml:space="preserve"> przez podmiot wnioskujący o udzielenie rekompensat zgodnie z</w:t>
      </w:r>
      <w:r w:rsidR="00934523">
        <w:t> </w:t>
      </w:r>
      <w:r w:rsidRPr="001E7193">
        <w:t>ustawą z dnia 11 marca 2004 r. o podatku od towarów i usług (Dz. U. z 20</w:t>
      </w:r>
      <w:r w:rsidR="005B59D1">
        <w:t>2</w:t>
      </w:r>
      <w:r w:rsidR="005A7172">
        <w:t>2</w:t>
      </w:r>
      <w:r w:rsidRPr="001E7193">
        <w:t xml:space="preserve"> r. poz.</w:t>
      </w:r>
      <w:r w:rsidR="00B3651A">
        <w:t> </w:t>
      </w:r>
      <w:r w:rsidR="00421327">
        <w:t xml:space="preserve"> </w:t>
      </w:r>
      <w:r w:rsidR="005A7172">
        <w:t>931</w:t>
      </w:r>
      <w:r w:rsidRPr="001E7193">
        <w:t>, z późn. zm.</w:t>
      </w:r>
      <w:r w:rsidR="005B59D1">
        <w:rPr>
          <w:rStyle w:val="Odwoanieprzypisudolnego"/>
        </w:rPr>
        <w:footnoteReference w:customMarkFollows="1" w:id="2"/>
        <w:t>2)</w:t>
      </w:r>
      <w:r w:rsidRPr="001E7193">
        <w:t>);</w:t>
      </w:r>
    </w:p>
    <w:p w14:paraId="3D979D99" w14:textId="658466D6" w:rsidR="001E7193" w:rsidRPr="001E7193" w:rsidRDefault="001E7193" w:rsidP="001E7193">
      <w:pPr>
        <w:pStyle w:val="PKTpunkt"/>
      </w:pPr>
      <w:r w:rsidRPr="001E7193">
        <w:t>4)</w:t>
      </w:r>
      <w:r w:rsidR="00AD7552">
        <w:tab/>
      </w:r>
      <w:r w:rsidRPr="001E7193">
        <w:t>dan</w:t>
      </w:r>
      <w:r w:rsidR="00B3651A">
        <w:t>ych</w:t>
      </w:r>
      <w:r w:rsidRPr="001E7193">
        <w:t xml:space="preserve"> i informacj</w:t>
      </w:r>
      <w:r w:rsidR="00B3651A">
        <w:t>i</w:t>
      </w:r>
      <w:r w:rsidRPr="001E7193">
        <w:t xml:space="preserve"> zawart</w:t>
      </w:r>
      <w:r w:rsidR="00B3651A">
        <w:t>ych</w:t>
      </w:r>
      <w:r w:rsidRPr="001E7193">
        <w:t xml:space="preserve"> w zweryfikowanych raportach na temat wielkości emisji, o</w:t>
      </w:r>
      <w:r w:rsidR="00934523">
        <w:t> </w:t>
      </w:r>
      <w:r w:rsidRPr="001E7193">
        <w:t xml:space="preserve">których mowa w art. 80 ust. 3 ustawy </w:t>
      </w:r>
      <w:r w:rsidR="00934523" w:rsidRPr="00934523">
        <w:t xml:space="preserve">z dnia 12 czerwca 2015 r. </w:t>
      </w:r>
      <w:r w:rsidRPr="001E7193">
        <w:t>o systemie handlu uprawnieniami do emisji</w:t>
      </w:r>
      <w:r w:rsidR="00934523">
        <w:t xml:space="preserve"> </w:t>
      </w:r>
      <w:r w:rsidR="00934523" w:rsidRPr="00934523">
        <w:t>gazów cieplarnianych</w:t>
      </w:r>
      <w:r w:rsidR="00934523">
        <w:t xml:space="preserve"> (Dz. U. z</w:t>
      </w:r>
      <w:r w:rsidR="000B219A">
        <w:t xml:space="preserve"> 202</w:t>
      </w:r>
      <w:r w:rsidR="00925AF6">
        <w:t>2</w:t>
      </w:r>
      <w:r w:rsidR="000B219A">
        <w:t xml:space="preserve"> r. poz. </w:t>
      </w:r>
      <w:r w:rsidR="00925AF6">
        <w:t>1092, 1576, 1967 i 2687</w:t>
      </w:r>
      <w:r w:rsidR="00934523">
        <w:t>)</w:t>
      </w:r>
      <w:r w:rsidRPr="001E7193">
        <w:t>;</w:t>
      </w:r>
    </w:p>
    <w:p w14:paraId="7C85C793" w14:textId="78AADE20" w:rsidR="001E7193" w:rsidRDefault="001E7193" w:rsidP="001E7193">
      <w:pPr>
        <w:pStyle w:val="PKTpunkt"/>
      </w:pPr>
      <w:r w:rsidRPr="001E7193">
        <w:t>5)</w:t>
      </w:r>
      <w:r w:rsidR="00AD7552">
        <w:tab/>
      </w:r>
      <w:r w:rsidRPr="001E7193">
        <w:t>informacj</w:t>
      </w:r>
      <w:r w:rsidR="00B3651A">
        <w:t>i</w:t>
      </w:r>
      <w:r w:rsidRPr="001E7193">
        <w:t xml:space="preserve"> zawart</w:t>
      </w:r>
      <w:r w:rsidR="00B3651A">
        <w:t>ych</w:t>
      </w:r>
      <w:r w:rsidRPr="001E7193">
        <w:t xml:space="preserve"> w </w:t>
      </w:r>
      <w:r w:rsidR="00E75371">
        <w:t xml:space="preserve">zweryfikowanych </w:t>
      </w:r>
      <w:r w:rsidR="00635646" w:rsidRPr="00635646">
        <w:t>raportach dotyczących poziomu działalności</w:t>
      </w:r>
      <w:r w:rsidR="007544F7">
        <w:t>, o</w:t>
      </w:r>
      <w:r w:rsidR="00007D0E">
        <w:t> </w:t>
      </w:r>
      <w:r w:rsidR="007544F7">
        <w:t>których mowa w</w:t>
      </w:r>
      <w:r w:rsidR="00F30863">
        <w:t> </w:t>
      </w:r>
      <w:r w:rsidR="00635646" w:rsidRPr="00635646">
        <w:t>art. 64</w:t>
      </w:r>
      <w:r w:rsidR="007544F7">
        <w:t xml:space="preserve"> ust. 1 pkt 1 </w:t>
      </w:r>
      <w:r w:rsidRPr="001E7193">
        <w:t xml:space="preserve">ustawy </w:t>
      </w:r>
      <w:r w:rsidR="00934523">
        <w:t>z </w:t>
      </w:r>
      <w:r w:rsidR="00934523" w:rsidRPr="00934523">
        <w:t xml:space="preserve">dnia 12 czerwca 2015 r. </w:t>
      </w:r>
      <w:r w:rsidRPr="001E7193">
        <w:t>o systemie handlu uprawnieniami do emisji</w:t>
      </w:r>
      <w:r w:rsidR="00934523">
        <w:t xml:space="preserve"> </w:t>
      </w:r>
      <w:r w:rsidR="00934523" w:rsidRPr="00934523">
        <w:t>gazów cieplarnianych</w:t>
      </w:r>
      <w:r w:rsidRPr="001E7193">
        <w:t>;</w:t>
      </w:r>
    </w:p>
    <w:p w14:paraId="3346602B" w14:textId="57C3EA62" w:rsidR="001E7193" w:rsidRPr="001E7193" w:rsidRDefault="001E7193" w:rsidP="001E7193">
      <w:pPr>
        <w:pStyle w:val="PKTpunkt"/>
      </w:pPr>
      <w:r w:rsidRPr="001E7193">
        <w:t>6)</w:t>
      </w:r>
      <w:r w:rsidR="00AD7552">
        <w:tab/>
      </w:r>
      <w:r w:rsidRPr="001E7193">
        <w:t>um</w:t>
      </w:r>
      <w:r w:rsidR="00B3651A">
        <w:t>ów</w:t>
      </w:r>
      <w:r w:rsidRPr="001E7193">
        <w:t xml:space="preserve"> zawart</w:t>
      </w:r>
      <w:r w:rsidR="00B3651A">
        <w:t>ych</w:t>
      </w:r>
      <w:r w:rsidRPr="001E7193">
        <w:t xml:space="preserve"> z przedsiębiorstwami energetycznymi </w:t>
      </w:r>
      <w:r w:rsidR="000B19F8" w:rsidRPr="000B19F8">
        <w:t xml:space="preserve">lub </w:t>
      </w:r>
      <w:r w:rsidR="00FB10E0">
        <w:t xml:space="preserve">towarowym domem maklerskim </w:t>
      </w:r>
      <w:r w:rsidR="000B19F8" w:rsidRPr="000B19F8">
        <w:t xml:space="preserve">lub </w:t>
      </w:r>
      <w:r w:rsidR="00FB10E0">
        <w:t>giełd</w:t>
      </w:r>
      <w:r w:rsidR="00DF4F9C">
        <w:t>ą</w:t>
      </w:r>
      <w:r w:rsidR="00FB10E0">
        <w:t xml:space="preserve"> towarow</w:t>
      </w:r>
      <w:r w:rsidR="00DF4F9C">
        <w:t>ą</w:t>
      </w:r>
      <w:r w:rsidR="00FB10E0">
        <w:t xml:space="preserve"> </w:t>
      </w:r>
      <w:r w:rsidR="004657F6" w:rsidRPr="004657F6">
        <w:t>w rozumieniu ustawy z dnia 26 października 2000 r. o</w:t>
      </w:r>
      <w:r w:rsidR="00F30863">
        <w:t> </w:t>
      </w:r>
      <w:r w:rsidR="004657F6" w:rsidRPr="004657F6">
        <w:t xml:space="preserve">giełdach towarowych (Dz. U. z </w:t>
      </w:r>
      <w:r w:rsidR="00091FF5">
        <w:t>2022 r. poz. 170</w:t>
      </w:r>
      <w:r w:rsidR="00925AF6">
        <w:t>, 1488 i 1933</w:t>
      </w:r>
      <w:r w:rsidR="004657F6" w:rsidRPr="004657F6">
        <w:t>)</w:t>
      </w:r>
      <w:r w:rsidR="00091FF5">
        <w:t xml:space="preserve"> </w:t>
      </w:r>
      <w:r w:rsidRPr="001E7193">
        <w:t>w zakresie obrotu lub dystrybucji energii elektrycznej oraz faktur wystawian</w:t>
      </w:r>
      <w:r w:rsidR="007859D0">
        <w:t>ych</w:t>
      </w:r>
      <w:r w:rsidRPr="001E7193">
        <w:t xml:space="preserve"> przez te podmioty;</w:t>
      </w:r>
    </w:p>
    <w:p w14:paraId="2DE41E93" w14:textId="0802A5F4" w:rsidR="001E7193" w:rsidRPr="001E7193" w:rsidRDefault="001E7193" w:rsidP="001E7193">
      <w:pPr>
        <w:pStyle w:val="PKTpunkt"/>
      </w:pPr>
      <w:r w:rsidRPr="001E7193">
        <w:lastRenderedPageBreak/>
        <w:t>7)</w:t>
      </w:r>
      <w:r w:rsidR="00AD7552">
        <w:tab/>
      </w:r>
      <w:r w:rsidRPr="001E7193">
        <w:t>odczyt</w:t>
      </w:r>
      <w:r w:rsidR="007859D0">
        <w:t>ów</w:t>
      </w:r>
      <w:r w:rsidRPr="001E7193">
        <w:t xml:space="preserve"> wskazań układów pomiarow</w:t>
      </w:r>
      <w:r w:rsidR="005B59D1">
        <w:t>o-rozliczeniowych</w:t>
      </w:r>
      <w:r w:rsidRPr="001E7193">
        <w:t xml:space="preserve"> energii elektrycznej w</w:t>
      </w:r>
      <w:r w:rsidR="007859D0">
        <w:t> </w:t>
      </w:r>
      <w:r w:rsidRPr="001E7193">
        <w:t xml:space="preserve"> instalacji oraz pomiar</w:t>
      </w:r>
      <w:r w:rsidR="007859D0">
        <w:t>ów</w:t>
      </w:r>
      <w:r w:rsidRPr="001E7193">
        <w:t xml:space="preserve"> energii elektrycznej na zaciskach generatorów lub ogniw paliwowych w</w:t>
      </w:r>
      <w:r w:rsidR="00934523">
        <w:t> </w:t>
      </w:r>
      <w:r w:rsidRPr="001E7193">
        <w:t>przypadku jednostek wytwórczych, z których energia elektryczna jest dostarczana bezpośrednio do instalacji;</w:t>
      </w:r>
    </w:p>
    <w:p w14:paraId="2375B5C9" w14:textId="50CADD31" w:rsidR="001E7193" w:rsidRPr="001E7193" w:rsidRDefault="001E7193" w:rsidP="001E7193">
      <w:pPr>
        <w:pStyle w:val="PKTpunkt"/>
      </w:pPr>
      <w:r w:rsidRPr="001E7193">
        <w:t>8)</w:t>
      </w:r>
      <w:r w:rsidR="00AD7552">
        <w:tab/>
      </w:r>
      <w:r w:rsidRPr="001E7193">
        <w:t>faktur wystawion</w:t>
      </w:r>
      <w:r w:rsidR="007859D0">
        <w:t>ych</w:t>
      </w:r>
      <w:r w:rsidRPr="001E7193">
        <w:t xml:space="preserve"> przez podmiot wnioskujący o udzielenie rekompensat oraz deklaracj</w:t>
      </w:r>
      <w:r w:rsidR="007859D0">
        <w:t>i</w:t>
      </w:r>
      <w:r w:rsidRPr="001E7193">
        <w:t xml:space="preserve"> podatkow</w:t>
      </w:r>
      <w:r w:rsidR="007859D0">
        <w:t>ych</w:t>
      </w:r>
      <w:r w:rsidRPr="001E7193">
        <w:t xml:space="preserve"> i ewidencj</w:t>
      </w:r>
      <w:r w:rsidR="007859D0">
        <w:t>i</w:t>
      </w:r>
      <w:r w:rsidRPr="001E7193">
        <w:t xml:space="preserve"> ilościow</w:t>
      </w:r>
      <w:r w:rsidR="007859D0">
        <w:t>ych</w:t>
      </w:r>
      <w:r w:rsidRPr="001E7193">
        <w:t xml:space="preserve"> energii elektrycznej, składan</w:t>
      </w:r>
      <w:r w:rsidR="007859D0">
        <w:t>ych</w:t>
      </w:r>
      <w:r w:rsidRPr="001E7193">
        <w:t xml:space="preserve"> przez ten podmiot zgodnie z ustawą z dnia 6 grudnia 2008 r. o podatku akcyzowym (Dz. U. z</w:t>
      </w:r>
      <w:r w:rsidR="000B219A">
        <w:t> </w:t>
      </w:r>
      <w:r w:rsidR="0068770D">
        <w:t>2022 r. poz. 143</w:t>
      </w:r>
      <w:r w:rsidR="00925AF6">
        <w:t>, z późn. zm.</w:t>
      </w:r>
      <w:r w:rsidR="00925AF6">
        <w:rPr>
          <w:rStyle w:val="Odwoanieprzypisudolnego"/>
        </w:rPr>
        <w:footnoteReference w:customMarkFollows="1" w:id="3"/>
        <w:t>3)</w:t>
      </w:r>
      <w:r w:rsidRPr="001E7193">
        <w:t>);</w:t>
      </w:r>
    </w:p>
    <w:p w14:paraId="75CBA553" w14:textId="3BDF8429" w:rsidR="001E7193" w:rsidRPr="001E7193" w:rsidRDefault="001E7193" w:rsidP="001E7193">
      <w:pPr>
        <w:pStyle w:val="PKTpunkt"/>
      </w:pPr>
      <w:r w:rsidRPr="001E7193">
        <w:t>9)</w:t>
      </w:r>
      <w:r w:rsidR="00AD7552">
        <w:tab/>
      </w:r>
      <w:r w:rsidRPr="001E7193">
        <w:t>dokumentacj</w:t>
      </w:r>
      <w:r w:rsidR="007859D0">
        <w:t>i</w:t>
      </w:r>
      <w:r w:rsidRPr="001E7193">
        <w:t xml:space="preserve"> przygotowywan</w:t>
      </w:r>
      <w:r w:rsidR="007859D0">
        <w:t>ej</w:t>
      </w:r>
      <w:r w:rsidRPr="001E7193">
        <w:t xml:space="preserve"> na potrzeby wdrożenia i utrzymania:</w:t>
      </w:r>
    </w:p>
    <w:p w14:paraId="20926208" w14:textId="236A1E86" w:rsidR="001E7193" w:rsidRPr="001E7193" w:rsidRDefault="001E7193" w:rsidP="001E7193">
      <w:pPr>
        <w:pStyle w:val="LITlitera"/>
      </w:pPr>
      <w:r w:rsidRPr="001E7193">
        <w:t>a)</w:t>
      </w:r>
      <w:r w:rsidR="00AD7552">
        <w:tab/>
      </w:r>
      <w:r w:rsidRPr="001E7193">
        <w:t>systemu zarządzania środowiskowego, o którym mowa w art. 2 pkt 13 rozporządzenia Parlamentu Europejskiego i Rady (WE) nr 1221/2009 z dnia 25 listopada 2009 r. w sprawie dobrowolnego udziału organizacji w systemie ekozarządzania i audytu we Wspólnocie (EMAS), uchylającego rozporządzenie (WE) nr 761/2001 oraz decyzje Komisji 2001/681/WE i 2006/193/WE (Dz. Urz. UE L 342 z 22.12.2009, str. 1, z późn. zm.</w:t>
      </w:r>
      <w:r w:rsidR="00A77525">
        <w:rPr>
          <w:rStyle w:val="Odwoanieprzypisudolnego"/>
        </w:rPr>
        <w:footnoteReference w:customMarkFollows="1" w:id="4"/>
        <w:t>4)</w:t>
      </w:r>
      <w:r w:rsidRPr="001E7193">
        <w:t>), lub</w:t>
      </w:r>
    </w:p>
    <w:p w14:paraId="2AC79091" w14:textId="3921BB0B" w:rsidR="001E7193" w:rsidRPr="001E7193" w:rsidRDefault="001E7193" w:rsidP="001E7193">
      <w:pPr>
        <w:pStyle w:val="LITlitera"/>
      </w:pPr>
      <w:r w:rsidRPr="001E7193">
        <w:t>b)</w:t>
      </w:r>
      <w:r w:rsidR="00AD7552">
        <w:tab/>
      </w:r>
      <w:r w:rsidRPr="001E7193">
        <w:t xml:space="preserve">systemu zarządzania środowiskowego potwierdzonego certyfikatem ISO 14001 </w:t>
      </w:r>
      <w:r w:rsidR="00D050AF">
        <w:t>wydanym</w:t>
      </w:r>
      <w:r w:rsidR="00D050AF" w:rsidRPr="001E7193">
        <w:t xml:space="preserve"> </w:t>
      </w:r>
      <w:r w:rsidRPr="001E7193">
        <w:t>przez niezależną i akredytowaną w tym zakresie jednostkę certyfikującą, lub</w:t>
      </w:r>
    </w:p>
    <w:p w14:paraId="4501E557" w14:textId="77777777" w:rsidR="001E7193" w:rsidRPr="001E7193" w:rsidRDefault="001E7193" w:rsidP="001E7193">
      <w:pPr>
        <w:pStyle w:val="LITlitera"/>
      </w:pPr>
      <w:r w:rsidRPr="001E7193">
        <w:t>c)</w:t>
      </w:r>
      <w:r w:rsidR="00AD7552">
        <w:tab/>
      </w:r>
      <w:r w:rsidRPr="001E7193">
        <w:t>systemu zarządzania</w:t>
      </w:r>
      <w:r w:rsidR="00C333FD">
        <w:t xml:space="preserve"> energią </w:t>
      </w:r>
      <w:r w:rsidRPr="001E7193">
        <w:t xml:space="preserve">potwierdzonego certyfikatem ISO 50001 </w:t>
      </w:r>
      <w:r w:rsidR="00091FF5" w:rsidRPr="001E7193">
        <w:t>wydan</w:t>
      </w:r>
      <w:r w:rsidR="00091FF5">
        <w:t>ym</w:t>
      </w:r>
      <w:r w:rsidR="00091FF5" w:rsidRPr="001E7193">
        <w:t xml:space="preserve"> </w:t>
      </w:r>
      <w:r w:rsidRPr="001E7193">
        <w:t>przez niezależną i akredytowaną w tym zakresie jednostkę certyfikującą;</w:t>
      </w:r>
    </w:p>
    <w:p w14:paraId="74C80C33" w14:textId="4323A596" w:rsidR="001E7193" w:rsidRDefault="001E7193" w:rsidP="001E7193">
      <w:pPr>
        <w:pStyle w:val="PKTpunkt"/>
      </w:pPr>
      <w:r w:rsidRPr="001E7193">
        <w:t>10)</w:t>
      </w:r>
      <w:r w:rsidR="00AD7552">
        <w:tab/>
      </w:r>
      <w:r w:rsidRPr="001E7193">
        <w:t>inn</w:t>
      </w:r>
      <w:r w:rsidR="00D47406">
        <w:t>ych</w:t>
      </w:r>
      <w:r w:rsidRPr="001E7193">
        <w:t xml:space="preserve"> dokument</w:t>
      </w:r>
      <w:r w:rsidR="00D47406">
        <w:t>ów</w:t>
      </w:r>
      <w:r w:rsidRPr="001E7193">
        <w:t>, jeżeli są niezbędne do obliczenia tych danych.</w:t>
      </w:r>
    </w:p>
    <w:p w14:paraId="3988F950" w14:textId="77777777" w:rsidR="001E7193" w:rsidRPr="001E7193" w:rsidRDefault="001E7193" w:rsidP="001E7193">
      <w:pPr>
        <w:pStyle w:val="ARTartustawynprozporzdzenia"/>
      </w:pPr>
      <w:r w:rsidRPr="00BC3F83">
        <w:rPr>
          <w:rStyle w:val="Ppogrubienie"/>
        </w:rPr>
        <w:t>§ 8.</w:t>
      </w:r>
      <w:r w:rsidRPr="001E7193">
        <w:t xml:space="preserve"> 1. Dane, o których mowa w § 3 ust. 2, </w:t>
      </w:r>
      <w:bookmarkStart w:id="0" w:name="_Hlk94193401"/>
      <w:r w:rsidRPr="001E7193">
        <w:t>§</w:t>
      </w:r>
      <w:bookmarkEnd w:id="0"/>
      <w:r w:rsidRPr="001E7193">
        <w:t xml:space="preserve"> 4 </w:t>
      </w:r>
      <w:r w:rsidR="00442F52">
        <w:t xml:space="preserve">i </w:t>
      </w:r>
      <w:r w:rsidR="00442F52" w:rsidRPr="00442F52">
        <w:t>§</w:t>
      </w:r>
      <w:r w:rsidR="00442F52">
        <w:t xml:space="preserve"> </w:t>
      </w:r>
      <w:r w:rsidRPr="001E7193">
        <w:t>5, są gromadzone dla każdego produktu zaliczanego do sektorów lub podsektorów energochłonnych określonych w</w:t>
      </w:r>
      <w:r w:rsidR="000B219A">
        <w:t> </w:t>
      </w:r>
      <w:r w:rsidRPr="001E7193">
        <w:t xml:space="preserve">załączniku nr 1 do ustawy, wytwarzanego w instalacji objętej wnioskiem o przyznanie rekompensat, na poziomie odpowiedniego kodu PRODCOM </w:t>
      </w:r>
      <w:r w:rsidR="0078232D">
        <w:t>2019</w:t>
      </w:r>
      <w:r w:rsidRPr="001E7193">
        <w:t xml:space="preserve"> zgodnie z</w:t>
      </w:r>
      <w:r w:rsidR="000B219A">
        <w:t> </w:t>
      </w:r>
      <w:r w:rsidRPr="001E7193">
        <w:t xml:space="preserve">rozporządzeniem Komisji (UE) </w:t>
      </w:r>
      <w:r w:rsidR="0078232D" w:rsidRPr="0078232D">
        <w:t>2019/1933 z dnia 6 listopada 2019 r. ustanawiając</w:t>
      </w:r>
      <w:r w:rsidR="00007D0E">
        <w:t>ym</w:t>
      </w:r>
      <w:r w:rsidR="0078232D" w:rsidRPr="0078232D">
        <w:t xml:space="preserve"> „wykaz Prodcom” – wykaz produktów przemysłowych, o którym mowa w rozporządzeniu Rady (EWG) nr 3924/91</w:t>
      </w:r>
      <w:r w:rsidR="0078232D" w:rsidRPr="0078232D" w:rsidDel="0078232D">
        <w:t xml:space="preserve"> </w:t>
      </w:r>
      <w:r w:rsidRPr="001E7193">
        <w:t xml:space="preserve">(Dz. Urz. UE L </w:t>
      </w:r>
      <w:r w:rsidR="0078232D">
        <w:t>309</w:t>
      </w:r>
      <w:r w:rsidR="0078232D" w:rsidRPr="001E7193">
        <w:t xml:space="preserve"> </w:t>
      </w:r>
      <w:r w:rsidRPr="001E7193">
        <w:t xml:space="preserve">z </w:t>
      </w:r>
      <w:r w:rsidR="0078232D">
        <w:t>29.11.2019</w:t>
      </w:r>
      <w:r w:rsidRPr="001E7193">
        <w:t>, str. 1).</w:t>
      </w:r>
    </w:p>
    <w:p w14:paraId="56D14468" w14:textId="77777777" w:rsidR="001E7193" w:rsidRDefault="001E7193" w:rsidP="001E7193">
      <w:pPr>
        <w:pStyle w:val="USTustnpkodeksu"/>
      </w:pPr>
      <w:r w:rsidRPr="001E7193">
        <w:lastRenderedPageBreak/>
        <w:t>2. </w:t>
      </w:r>
      <w:r w:rsidR="007A6C4A" w:rsidRPr="007A6C4A">
        <w:t>Dane, o których mowa w § 3 ust. 2, § 4</w:t>
      </w:r>
      <w:r w:rsidR="00442F52">
        <w:t xml:space="preserve"> i </w:t>
      </w:r>
      <w:r w:rsidR="00442F52" w:rsidRPr="00442F52">
        <w:t>§</w:t>
      </w:r>
      <w:r w:rsidR="007A6C4A" w:rsidRPr="007A6C4A">
        <w:t xml:space="preserve"> 5, mogą być gromadzone łącznie dla wszystkich produktów zaliczanych do sektorów lub podsektorów energochłonnych określonych w załączniku nr 1 do ustawy, na poziomie kategorii Polskiej Klasyfikacji Wyrobów i Usług zgodnie z rozporządzeniem Rady Ministrów z dnia 4 września 2015 r. w</w:t>
      </w:r>
      <w:r w:rsidR="000B219A">
        <w:t> </w:t>
      </w:r>
      <w:r w:rsidR="007A6C4A" w:rsidRPr="007A6C4A">
        <w:t>sprawie Polskiej Klasyfikacji Wyrobów i Usług (PKWiU) (Dz. U. poz. 1676, z 2017 r. poz. 2453</w:t>
      </w:r>
      <w:r w:rsidR="00442F52">
        <w:t>,</w:t>
      </w:r>
      <w:r w:rsidR="007A6C4A" w:rsidRPr="007A6C4A">
        <w:t xml:space="preserve"> z 2018 r. poz. 2440</w:t>
      </w:r>
      <w:r w:rsidR="00442F52">
        <w:t>, z 2019 r. poz. 2554 oraz z 2020 r. poz. 556</w:t>
      </w:r>
      <w:r w:rsidR="007A6C4A" w:rsidRPr="007A6C4A">
        <w:t xml:space="preserve">), wyłącznie dla produktów, dla których nie zostały określone wskaźniki efektywności zużycia energii elektrycznej </w:t>
      </w:r>
      <w:r w:rsidR="00710828">
        <w:t xml:space="preserve">w odniesieniu do produktów z sektorów lub podsektorów energochłonnych </w:t>
      </w:r>
      <w:r w:rsidR="007A6C4A" w:rsidRPr="007A6C4A">
        <w:t>w</w:t>
      </w:r>
      <w:r w:rsidR="000B219A">
        <w:t> </w:t>
      </w:r>
      <w:r w:rsidR="007A6C4A" w:rsidRPr="007A6C4A">
        <w:t xml:space="preserve">załączniku nr 2 do ustawy </w:t>
      </w:r>
      <w:r w:rsidR="00ED2F27">
        <w:t>i</w:t>
      </w:r>
      <w:r w:rsidR="00ED2F27" w:rsidRPr="007A6C4A">
        <w:t xml:space="preserve"> </w:t>
      </w:r>
      <w:r w:rsidR="00442F52">
        <w:t xml:space="preserve">wskaźniki emisyjności w </w:t>
      </w:r>
      <w:r w:rsidR="007A6C4A" w:rsidRPr="007A6C4A">
        <w:t>załączniku nr 1 pkt 2 do rozporządzenia Komisji (UE) 2019/331</w:t>
      </w:r>
      <w:r w:rsidRPr="001E7193">
        <w:t>.</w:t>
      </w:r>
    </w:p>
    <w:p w14:paraId="353A3B86" w14:textId="77777777" w:rsidR="001E7193" w:rsidRPr="001E7193" w:rsidRDefault="001E7193" w:rsidP="001E7193">
      <w:pPr>
        <w:pStyle w:val="USTustnpkodeksu"/>
      </w:pPr>
      <w:r w:rsidRPr="001E7193">
        <w:t>3. Dane, o których mowa w § 3 ust. 2</w:t>
      </w:r>
      <w:r w:rsidR="00442F52">
        <w:t xml:space="preserve">, </w:t>
      </w:r>
      <w:r w:rsidRPr="001E7193">
        <w:t>§ 4</w:t>
      </w:r>
      <w:r w:rsidR="00442F52">
        <w:t xml:space="preserve"> i </w:t>
      </w:r>
      <w:r w:rsidR="00442F52" w:rsidRPr="00442F52">
        <w:t>§</w:t>
      </w:r>
      <w:r w:rsidR="009B23FD">
        <w:t xml:space="preserve"> </w:t>
      </w:r>
      <w:r w:rsidRPr="001E7193">
        <w:t xml:space="preserve">5, gromadzi się w sposób zapewniający ich kompletność i spójność oraz </w:t>
      </w:r>
      <w:r w:rsidR="006E2804">
        <w:t>w taki sposób</w:t>
      </w:r>
      <w:r w:rsidRPr="001E7193">
        <w:t>, aby dane dotyczące produktów nie pokrywały się i nie prowadziły do uzyskania podwójnego przydziału rekompensat na ten sam produkt.</w:t>
      </w:r>
    </w:p>
    <w:p w14:paraId="160A532E" w14:textId="55D61AD6" w:rsidR="001E7193" w:rsidRPr="001E7193" w:rsidRDefault="001E7193" w:rsidP="001E7193">
      <w:pPr>
        <w:pStyle w:val="USTustnpkodeksu"/>
      </w:pPr>
      <w:r w:rsidRPr="001E7193">
        <w:t>4. Dane, o których mowa w § 3 ust. 2</w:t>
      </w:r>
      <w:r w:rsidR="00442F52">
        <w:t>,</w:t>
      </w:r>
      <w:r w:rsidRPr="001E7193">
        <w:t xml:space="preserve"> § 4</w:t>
      </w:r>
      <w:r w:rsidR="00442F52">
        <w:t xml:space="preserve"> i </w:t>
      </w:r>
      <w:r w:rsidR="00442F52" w:rsidRPr="00442F52">
        <w:t>§</w:t>
      </w:r>
      <w:r w:rsidR="00442F52">
        <w:t xml:space="preserve"> </w:t>
      </w:r>
      <w:r w:rsidRPr="001E7193">
        <w:t xml:space="preserve">5, gromadzi się, wskazując zastosowaną metodę kompilacji danych oraz ich źródła, a także opis założeń, </w:t>
      </w:r>
      <w:r w:rsidR="00B80C4C">
        <w:t>na podstawie</w:t>
      </w:r>
      <w:r w:rsidR="00F96B50">
        <w:t xml:space="preserve"> </w:t>
      </w:r>
      <w:r w:rsidRPr="001E7193">
        <w:t>któr</w:t>
      </w:r>
      <w:r w:rsidR="00F96B50">
        <w:t>ych</w:t>
      </w:r>
      <w:r w:rsidRPr="001E7193">
        <w:t xml:space="preserve"> dokonano przyporządkowania odpowiednich wartości określonym produktom i instalacjom. W</w:t>
      </w:r>
      <w:r w:rsidR="000B219A">
        <w:t> </w:t>
      </w:r>
      <w:r w:rsidRPr="001E7193">
        <w:t>przypadku braku danych przedstawia się wyjaśnienie dotyczące przyczyn ich braku.</w:t>
      </w:r>
    </w:p>
    <w:p w14:paraId="2525DAD6" w14:textId="77777777" w:rsidR="001E7193" w:rsidRDefault="001E7193" w:rsidP="001E7193">
      <w:pPr>
        <w:pStyle w:val="ARTartustawynprozporzdzenia"/>
      </w:pPr>
      <w:r w:rsidRPr="00BC3F83">
        <w:rPr>
          <w:rStyle w:val="Ppogrubienie"/>
        </w:rPr>
        <w:t>§ 9.</w:t>
      </w:r>
      <w:r w:rsidRPr="001E7193">
        <w:t> W przypadku instalacji</w:t>
      </w:r>
      <w:r w:rsidR="00F51A86">
        <w:t>,</w:t>
      </w:r>
      <w:r w:rsidRPr="001E7193">
        <w:t xml:space="preserve"> </w:t>
      </w:r>
      <w:r w:rsidR="00F51A86">
        <w:t>których granice odpowiadają granicom instalacji w</w:t>
      </w:r>
      <w:r w:rsidR="009B23FD">
        <w:t> </w:t>
      </w:r>
      <w:r w:rsidR="00F51A86">
        <w:t xml:space="preserve">rozumieniu </w:t>
      </w:r>
      <w:r w:rsidRPr="001E7193">
        <w:t xml:space="preserve">art. 3 pkt 7 ustawy </w:t>
      </w:r>
      <w:r w:rsidR="006E2804" w:rsidRPr="00934523">
        <w:t xml:space="preserve">z dnia 12 czerwca 2015 r. </w:t>
      </w:r>
      <w:r w:rsidRPr="001E7193">
        <w:t xml:space="preserve">o systemie handlu uprawnieniami do emisji </w:t>
      </w:r>
      <w:r w:rsidR="006E2804" w:rsidRPr="00934523">
        <w:t>gazów cieplarnianych</w:t>
      </w:r>
      <w:r w:rsidR="006E2804">
        <w:t>,</w:t>
      </w:r>
      <w:r w:rsidR="006E2804" w:rsidRPr="001E7193">
        <w:t xml:space="preserve"> </w:t>
      </w:r>
      <w:r w:rsidRPr="001E7193">
        <w:t>dane, o których mowa w § 3 ust. 2</w:t>
      </w:r>
      <w:r w:rsidR="00442F52">
        <w:t>,</w:t>
      </w:r>
      <w:r w:rsidRPr="001E7193">
        <w:t xml:space="preserve"> § 4</w:t>
      </w:r>
      <w:r w:rsidR="00442F52">
        <w:t xml:space="preserve"> i </w:t>
      </w:r>
      <w:r w:rsidR="00442F52" w:rsidRPr="00442F52">
        <w:t>§</w:t>
      </w:r>
      <w:r w:rsidR="00442F52">
        <w:t xml:space="preserve"> </w:t>
      </w:r>
      <w:r w:rsidRPr="001E7193">
        <w:t>5, powinny być gromadzone w</w:t>
      </w:r>
      <w:r w:rsidR="000B219A">
        <w:t> </w:t>
      </w:r>
      <w:r w:rsidRPr="001E7193">
        <w:t>sposób spójny z raportami na temat wielkości emisji</w:t>
      </w:r>
      <w:r w:rsidR="00091FF5">
        <w:t>,</w:t>
      </w:r>
      <w:r w:rsidRPr="001E7193">
        <w:t xml:space="preserve"> </w:t>
      </w:r>
      <w:r w:rsidR="007544F7">
        <w:t>o których mowa w</w:t>
      </w:r>
      <w:r w:rsidR="00F96B50">
        <w:t> </w:t>
      </w:r>
      <w:r w:rsidR="007544F7">
        <w:t xml:space="preserve"> art.</w:t>
      </w:r>
      <w:r w:rsidR="00F96B50">
        <w:t> </w:t>
      </w:r>
      <w:r w:rsidR="007544F7">
        <w:t xml:space="preserve"> 80 ust. 3</w:t>
      </w:r>
      <w:r w:rsidR="00F30863">
        <w:t xml:space="preserve"> </w:t>
      </w:r>
      <w:r w:rsidR="00F30863" w:rsidRPr="001E7193">
        <w:t>tej ustawy</w:t>
      </w:r>
      <w:r w:rsidR="00091FF5">
        <w:t>,</w:t>
      </w:r>
      <w:r w:rsidR="007544F7">
        <w:t xml:space="preserve"> oraz </w:t>
      </w:r>
      <w:r w:rsidR="007544F7" w:rsidRPr="00635646">
        <w:t>raporta</w:t>
      </w:r>
      <w:r w:rsidR="007544F7">
        <w:t xml:space="preserve">mi </w:t>
      </w:r>
      <w:r w:rsidR="007544F7" w:rsidRPr="00635646">
        <w:t>dotyczący</w:t>
      </w:r>
      <w:r w:rsidR="007544F7">
        <w:t>mi</w:t>
      </w:r>
      <w:r w:rsidR="007544F7" w:rsidRPr="00635646">
        <w:t xml:space="preserve"> poziomu działalności</w:t>
      </w:r>
      <w:r w:rsidR="007544F7">
        <w:t>,</w:t>
      </w:r>
      <w:r w:rsidR="008C59E9">
        <w:t xml:space="preserve"> o których mowa w </w:t>
      </w:r>
      <w:r w:rsidR="007544F7" w:rsidRPr="00635646">
        <w:t>art. 64</w:t>
      </w:r>
      <w:r w:rsidR="007544F7">
        <w:t xml:space="preserve"> ust. 1 pkt 1 </w:t>
      </w:r>
      <w:r w:rsidRPr="001E7193">
        <w:t>tej ustawy.</w:t>
      </w:r>
    </w:p>
    <w:p w14:paraId="38491664" w14:textId="77777777" w:rsidR="001E7193" w:rsidRDefault="001E7193" w:rsidP="001E7193">
      <w:pPr>
        <w:pStyle w:val="ROZDZODDZOZNoznaczenierozdziauluboddziau"/>
      </w:pPr>
      <w:r>
        <w:t>Rozdział 4</w:t>
      </w:r>
    </w:p>
    <w:p w14:paraId="66ECBB37" w14:textId="77777777" w:rsidR="001E7193" w:rsidRDefault="001E7193" w:rsidP="001E7193">
      <w:pPr>
        <w:pStyle w:val="ROZDZODDZPRZEDMprzedmiotregulacjirozdziauluboddziau"/>
      </w:pPr>
      <w:r w:rsidRPr="001E7193">
        <w:t>Szczegółowy zakres opinii sporządzanej przez weryfikatora</w:t>
      </w:r>
    </w:p>
    <w:p w14:paraId="22D7125C" w14:textId="77777777" w:rsidR="001E7193" w:rsidRPr="001E7193" w:rsidRDefault="001E7193" w:rsidP="001E7193">
      <w:pPr>
        <w:pStyle w:val="ARTartustawynprozporzdzenia"/>
      </w:pPr>
      <w:r w:rsidRPr="00BC3F83">
        <w:rPr>
          <w:rStyle w:val="Ppogrubienie"/>
        </w:rPr>
        <w:t>§ 10. </w:t>
      </w:r>
      <w:r w:rsidRPr="001E7193">
        <w:t>1. Opinia sporządzana przez weryfikatora w zakresie poprawności, wiarygodności oraz dokładności danych zawartych we wniosku o przyznanie rekompensat obejmuje:</w:t>
      </w:r>
    </w:p>
    <w:p w14:paraId="2FE8240C" w14:textId="77777777" w:rsidR="001E7193" w:rsidRPr="001E7193" w:rsidRDefault="001E7193" w:rsidP="001E7193">
      <w:pPr>
        <w:pStyle w:val="PKTpunkt"/>
      </w:pPr>
      <w:r w:rsidRPr="001E7193">
        <w:t>1)</w:t>
      </w:r>
      <w:r w:rsidR="00AD7552">
        <w:tab/>
      </w:r>
      <w:r w:rsidRPr="001E7193">
        <w:t>dokonanie analizy danych, o których mowa w § 3 ust. 2</w:t>
      </w:r>
      <w:r w:rsidR="00442F52" w:rsidRPr="00442F52">
        <w:t>, § 4 i § 5</w:t>
      </w:r>
      <w:r w:rsidR="00442F52">
        <w:t xml:space="preserve">, </w:t>
      </w:r>
      <w:r w:rsidRPr="001E7193">
        <w:t>zawartych we wniosku o przyznanie rekompensat oraz analizy dotyczącej metodyki zbierania tych danych;</w:t>
      </w:r>
    </w:p>
    <w:p w14:paraId="77BBA4EA" w14:textId="77777777" w:rsidR="001E7193" w:rsidRPr="001E7193" w:rsidRDefault="001E7193" w:rsidP="001E7193">
      <w:pPr>
        <w:pStyle w:val="PKTpunkt"/>
      </w:pPr>
      <w:r w:rsidRPr="001E7193">
        <w:t>2)</w:t>
      </w:r>
      <w:r w:rsidR="00AD7552">
        <w:tab/>
      </w:r>
      <w:r w:rsidRPr="001E7193">
        <w:t>przeprowadzenie weryfikacji danych, o których mowa w § 3 ust. 2</w:t>
      </w:r>
      <w:bookmarkStart w:id="1" w:name="_Hlk94193666"/>
      <w:r w:rsidR="00442F52" w:rsidRPr="00442F52">
        <w:t>, § 4 i § 5</w:t>
      </w:r>
      <w:bookmarkEnd w:id="1"/>
      <w:r w:rsidRPr="001E7193">
        <w:t>, zawartych we wniosku o przyznanie rekompensat;</w:t>
      </w:r>
    </w:p>
    <w:p w14:paraId="74B2ACED" w14:textId="77777777" w:rsidR="001E7193" w:rsidRPr="001E7193" w:rsidRDefault="001E7193" w:rsidP="001E7193">
      <w:pPr>
        <w:pStyle w:val="PKTpunkt"/>
      </w:pPr>
      <w:r w:rsidRPr="001E7193">
        <w:lastRenderedPageBreak/>
        <w:t>3)</w:t>
      </w:r>
      <w:r w:rsidR="00AD7552">
        <w:tab/>
      </w:r>
      <w:r w:rsidRPr="001E7193">
        <w:t>informację, czy w celu sprawdzenia działania mierników i systemów monitorowania w</w:t>
      </w:r>
      <w:r w:rsidR="000B219A">
        <w:t> </w:t>
      </w:r>
      <w:r w:rsidRPr="001E7193">
        <w:t>instalacji lub pozyskania brakujących danych, o których mowa w § 3 ust. 2</w:t>
      </w:r>
      <w:r w:rsidR="00442F52">
        <w:t>,</w:t>
      </w:r>
      <w:r w:rsidR="00442F52" w:rsidRPr="00442F52">
        <w:t xml:space="preserve"> § 4 i § 5</w:t>
      </w:r>
      <w:r w:rsidRPr="001E7193">
        <w:t>, zawartych we wniosku o przyznanie rekompensat przeprowadzono sprawdzenie działania mierników i systemów monitorowania lub pozyskano brakujące dane i</w:t>
      </w:r>
      <w:r w:rsidR="000B219A">
        <w:t> </w:t>
      </w:r>
      <w:r w:rsidRPr="001E7193">
        <w:t>informacje wskazane w planie weryfikacji na terenie zakładu, w którym instalacja jest eksploatowana.</w:t>
      </w:r>
    </w:p>
    <w:p w14:paraId="05A0ED1F" w14:textId="0565E37B" w:rsidR="001E7193" w:rsidRDefault="001E7193" w:rsidP="0031249D">
      <w:pPr>
        <w:pStyle w:val="USTustnpkodeksu"/>
      </w:pPr>
      <w:r w:rsidRPr="001E7193">
        <w:t xml:space="preserve">2. W przypadku gdy dane, o których mowa w § 3 ust. 2, § 4 </w:t>
      </w:r>
      <w:r w:rsidR="002D07B4">
        <w:t>i</w:t>
      </w:r>
      <w:r w:rsidR="002D07B4" w:rsidRPr="001E7193">
        <w:t xml:space="preserve"> </w:t>
      </w:r>
      <w:r w:rsidRPr="001E7193">
        <w:t xml:space="preserve">§ 5, zostały przyporządkowane do produktów </w:t>
      </w:r>
      <w:r w:rsidR="00F96B50">
        <w:t xml:space="preserve">na podstawie metod </w:t>
      </w:r>
      <w:r w:rsidRPr="001E7193">
        <w:t>określon</w:t>
      </w:r>
      <w:r w:rsidR="00F96B50">
        <w:t>ych</w:t>
      </w:r>
      <w:r w:rsidRPr="001E7193">
        <w:t xml:space="preserve"> w § </w:t>
      </w:r>
      <w:r w:rsidR="002E7F12">
        <w:t xml:space="preserve">6 </w:t>
      </w:r>
      <w:r w:rsidRPr="001E7193">
        <w:t>ust. 1</w:t>
      </w:r>
      <w:r w:rsidR="00BC2C6C">
        <w:t xml:space="preserve"> i 3</w:t>
      </w:r>
      <w:r w:rsidRPr="001E7193">
        <w:t>, opinia sporządzana przez weryfikatora w zakresie poprawności, wiarygodności oraz dokładności danych zawartych we wniosku o przyznanie rekompensat obejmuje również zastosowane metody.</w:t>
      </w:r>
    </w:p>
    <w:p w14:paraId="09B57CD5" w14:textId="30D4993C" w:rsidR="001E7193" w:rsidRDefault="001E7193" w:rsidP="001E7193">
      <w:pPr>
        <w:pStyle w:val="ARTartustawynprozporzdzenia"/>
      </w:pPr>
      <w:r w:rsidRPr="00BC3F83">
        <w:rPr>
          <w:rStyle w:val="Ppogrubienie"/>
        </w:rPr>
        <w:t>§ 11.</w:t>
      </w:r>
      <w:r w:rsidRPr="001E7193">
        <w:t> Dane, o których mowa w § 3 ust. 2</w:t>
      </w:r>
      <w:r w:rsidR="00442F52">
        <w:t>,</w:t>
      </w:r>
      <w:r w:rsidR="00442F52" w:rsidRPr="00442F52">
        <w:t xml:space="preserve"> § 4 i § 5</w:t>
      </w:r>
      <w:r w:rsidRPr="001E7193">
        <w:t>, zawarte we wniosku o przyznanie rekompensat ocenia się jako zweryfikowane pozytywnie, w przypadku gdy weryfikacja wykazała, że informacje te zostały przygotowane na podstawie przyjętej przez wnioskodawcę metodyki zbierania danych oraz są poprawne, wiarygodne i dokładne. Jako zweryfikowane pozytywnie ocenia się także informacje, które zawierają niezgodności, o ile te niezgodności nie wpływają na poprawność, wiarygodność i dokładność danych.</w:t>
      </w:r>
    </w:p>
    <w:p w14:paraId="37FB9B16" w14:textId="77777777" w:rsidR="001E7193" w:rsidRDefault="001E7193" w:rsidP="001E7193">
      <w:pPr>
        <w:pStyle w:val="ROZDZODDZOZNoznaczenierozdziauluboddziau"/>
      </w:pPr>
      <w:r>
        <w:t>Rozdział 5</w:t>
      </w:r>
    </w:p>
    <w:p w14:paraId="4A797A4D" w14:textId="77777777" w:rsidR="001E7193" w:rsidRPr="001E7193" w:rsidRDefault="001E7193" w:rsidP="001E7193">
      <w:pPr>
        <w:pStyle w:val="ROZDZODDZPRZEDMprzedmiotregulacjirozdziauluboddziau"/>
      </w:pPr>
      <w:r w:rsidRPr="001E7193">
        <w:t xml:space="preserve">Zakres dokumentacji </w:t>
      </w:r>
      <w:r w:rsidR="00EE60FD">
        <w:t>dołączanej w celu uzyskania</w:t>
      </w:r>
      <w:r w:rsidRPr="001E7193">
        <w:t xml:space="preserve"> zwiększenia rekompensat</w:t>
      </w:r>
    </w:p>
    <w:p w14:paraId="6624CA8F" w14:textId="2A56A4B8" w:rsidR="001E7193" w:rsidRDefault="001E7193" w:rsidP="00AA4D4D">
      <w:pPr>
        <w:pStyle w:val="ARTartustawynprozporzdzenia"/>
      </w:pPr>
      <w:r w:rsidRPr="00BC3F83">
        <w:rPr>
          <w:rStyle w:val="Ppogrubienie"/>
        </w:rPr>
        <w:t>§</w:t>
      </w:r>
      <w:r w:rsidR="00807D6F" w:rsidRPr="00BC3F83">
        <w:rPr>
          <w:rStyle w:val="Ppogrubienie"/>
        </w:rPr>
        <w:t> </w:t>
      </w:r>
      <w:r w:rsidR="009C7E6E" w:rsidRPr="00BC3F83">
        <w:rPr>
          <w:rStyle w:val="Ppogrubienie"/>
        </w:rPr>
        <w:t>1</w:t>
      </w:r>
      <w:r w:rsidR="009C7E6E">
        <w:rPr>
          <w:rStyle w:val="Ppogrubienie"/>
        </w:rPr>
        <w:t>2</w:t>
      </w:r>
      <w:r w:rsidRPr="00BC3F83">
        <w:rPr>
          <w:rStyle w:val="Ppogrubienie"/>
        </w:rPr>
        <w:t>.</w:t>
      </w:r>
      <w:r w:rsidR="00807D6F">
        <w:t> </w:t>
      </w:r>
      <w:r w:rsidRPr="001E7193">
        <w:t xml:space="preserve">W </w:t>
      </w:r>
      <w:r w:rsidR="0035460E">
        <w:t>dokumentacji</w:t>
      </w:r>
      <w:r w:rsidR="00F30863">
        <w:t>,</w:t>
      </w:r>
      <w:r w:rsidR="0035460E">
        <w:t xml:space="preserve"> o której mowa w art</w:t>
      </w:r>
      <w:r w:rsidR="009B23FD">
        <w:t>.</w:t>
      </w:r>
      <w:r w:rsidR="0035460E">
        <w:t xml:space="preserve"> 10 ust</w:t>
      </w:r>
      <w:r w:rsidR="009B23FD">
        <w:t>.</w:t>
      </w:r>
      <w:r w:rsidR="0035460E">
        <w:t xml:space="preserve"> 6a pkt 4 ustawy</w:t>
      </w:r>
      <w:r w:rsidR="00F30863">
        <w:t>,</w:t>
      </w:r>
      <w:r w:rsidRPr="001E7193">
        <w:t xml:space="preserve"> dane potwierdzające</w:t>
      </w:r>
      <w:r w:rsidR="00893887">
        <w:t xml:space="preserve"> </w:t>
      </w:r>
      <w:r w:rsidRPr="001E7193">
        <w:t>wartość dodaną brutto w roku kalendarzowym</w:t>
      </w:r>
      <w:r w:rsidR="009B23FD">
        <w:t>,</w:t>
      </w:r>
      <w:r w:rsidRPr="001E7193">
        <w:t xml:space="preserve"> za który </w:t>
      </w:r>
      <w:r w:rsidR="00EE60FD" w:rsidRPr="001E7193">
        <w:t xml:space="preserve">są </w:t>
      </w:r>
      <w:r w:rsidRPr="001E7193">
        <w:t>przyznawane rekompensaty</w:t>
      </w:r>
      <w:r w:rsidR="009B23FD">
        <w:t>,</w:t>
      </w:r>
      <w:r w:rsidRPr="001E7193">
        <w:t xml:space="preserve"> określa się </w:t>
      </w:r>
      <w:r w:rsidR="00F96B50">
        <w:t xml:space="preserve">na podstawie </w:t>
      </w:r>
      <w:r w:rsidRPr="001E7193">
        <w:t>informacj</w:t>
      </w:r>
      <w:r w:rsidR="00F96B50">
        <w:t>i</w:t>
      </w:r>
      <w:r w:rsidRPr="001E7193">
        <w:t xml:space="preserve"> zawart</w:t>
      </w:r>
      <w:r w:rsidR="00F96B50">
        <w:t>ych</w:t>
      </w:r>
      <w:r w:rsidRPr="001E7193">
        <w:t xml:space="preserve"> w księgach rachunkowych, wykazywan</w:t>
      </w:r>
      <w:r w:rsidR="00F96B50">
        <w:t>ych</w:t>
      </w:r>
      <w:r w:rsidRPr="001E7193">
        <w:t xml:space="preserve"> w</w:t>
      </w:r>
      <w:r w:rsidR="000B219A">
        <w:t> </w:t>
      </w:r>
      <w:r w:rsidRPr="001E7193">
        <w:t>sprawozdaniu finansowym lub przygotowan</w:t>
      </w:r>
      <w:r w:rsidR="00F96B50">
        <w:t>ych</w:t>
      </w:r>
      <w:r w:rsidRPr="001E7193">
        <w:t xml:space="preserve"> na potrzeby prowadzenia rachunkowości zgodnie z ustawą z dnia 29 września 1994 r. o rachunkowości.</w:t>
      </w:r>
    </w:p>
    <w:p w14:paraId="2C7BCD88" w14:textId="77777777" w:rsidR="001E7193" w:rsidRDefault="001E7193" w:rsidP="001E7193">
      <w:pPr>
        <w:pStyle w:val="ROZDZODDZOZNoznaczenierozdziauluboddziau"/>
      </w:pPr>
      <w:r>
        <w:t>Rozdział 6</w:t>
      </w:r>
    </w:p>
    <w:p w14:paraId="24889E5E" w14:textId="77777777" w:rsidR="001E7193" w:rsidRDefault="001E7193" w:rsidP="001E7193">
      <w:pPr>
        <w:pStyle w:val="ROZDZODDZPRZEDMprzedmiotregulacjirozdziauluboddziau"/>
      </w:pPr>
      <w:r>
        <w:t>Przepis końcowy</w:t>
      </w:r>
    </w:p>
    <w:p w14:paraId="28304C53" w14:textId="097D70D0" w:rsidR="001E7193" w:rsidRPr="001E7193" w:rsidRDefault="001E7193" w:rsidP="001E7193">
      <w:pPr>
        <w:pStyle w:val="ARTartustawynprozporzdzenia"/>
      </w:pPr>
      <w:r w:rsidRPr="00AA4D4D">
        <w:rPr>
          <w:rStyle w:val="Ppogrubienie"/>
        </w:rPr>
        <w:t>§ </w:t>
      </w:r>
      <w:r w:rsidR="00AB16C8" w:rsidRPr="00AA4D4D">
        <w:rPr>
          <w:rStyle w:val="Ppogrubienie"/>
        </w:rPr>
        <w:t>1</w:t>
      </w:r>
      <w:r w:rsidR="00746085" w:rsidRPr="00AA4D4D">
        <w:rPr>
          <w:rStyle w:val="Ppogrubienie"/>
        </w:rPr>
        <w:t>3</w:t>
      </w:r>
      <w:r w:rsidRPr="00AA4D4D">
        <w:rPr>
          <w:rStyle w:val="Ppogrubienie"/>
        </w:rPr>
        <w:t>.</w:t>
      </w:r>
      <w:r w:rsidRPr="001E7193">
        <w:t> Rozporządzenie wchodzi w życie z dniem następującym po dniu ogłoszenia.</w:t>
      </w:r>
      <w:r w:rsidR="00A77525">
        <w:rPr>
          <w:rStyle w:val="Odwoanieprzypisudolnego"/>
        </w:rPr>
        <w:footnoteReference w:customMarkFollows="1" w:id="5"/>
        <w:t>5)</w:t>
      </w:r>
    </w:p>
    <w:p w14:paraId="5FECCD43" w14:textId="77777777" w:rsidR="001E7193" w:rsidRPr="001E7193" w:rsidRDefault="001E7193" w:rsidP="001E7193">
      <w:pPr>
        <w:pStyle w:val="ARTartustawynprozporzdzenia"/>
      </w:pPr>
    </w:p>
    <w:p w14:paraId="1A8B7DA0" w14:textId="77777777" w:rsidR="001E7193" w:rsidRPr="001E7193" w:rsidRDefault="001E7193" w:rsidP="001E7193">
      <w:pPr>
        <w:pStyle w:val="ARTartustawynprozporzdzenia"/>
      </w:pPr>
    </w:p>
    <w:p w14:paraId="745F2762" w14:textId="77777777" w:rsidR="001E7193" w:rsidRDefault="001E7193" w:rsidP="001E7193">
      <w:pPr>
        <w:pStyle w:val="NAZORGWYDnazwaorganuwydajcegoprojektowanyakt"/>
      </w:pPr>
      <w:r>
        <w:t>Minister rozwoju i</w:t>
      </w:r>
      <w:r w:rsidR="00807D6F">
        <w:t> </w:t>
      </w:r>
      <w:r>
        <w:t>technologii</w:t>
      </w:r>
    </w:p>
    <w:p w14:paraId="6BD651A6" w14:textId="77777777" w:rsidR="00AE5ADD" w:rsidRDefault="00AE5ADD" w:rsidP="00AE5ADD"/>
    <w:p w14:paraId="180735C2" w14:textId="77777777" w:rsidR="0076415D" w:rsidRPr="001E7193" w:rsidRDefault="0076415D" w:rsidP="00AE5ADD"/>
    <w:p w14:paraId="67A60F0B" w14:textId="77777777" w:rsidR="00807D6F" w:rsidRDefault="00807D6F">
      <w:pPr>
        <w:spacing w:after="0" w:line="360" w:lineRule="auto"/>
        <w:rPr>
          <w:rFonts w:ascii="Times" w:eastAsiaTheme="minorEastAsia" w:hAnsi="Times"/>
          <w:b/>
          <w:bCs/>
          <w:szCs w:val="24"/>
        </w:rPr>
      </w:pPr>
      <w:r>
        <w:br w:type="page"/>
      </w:r>
    </w:p>
    <w:p w14:paraId="689C0258" w14:textId="77777777" w:rsidR="00442F52" w:rsidRDefault="00507FCD" w:rsidP="0028625D">
      <w:pPr>
        <w:pStyle w:val="TEKSTZacznikido"/>
      </w:pPr>
      <w:r>
        <w:lastRenderedPageBreak/>
        <w:t xml:space="preserve">Załącznik </w:t>
      </w:r>
      <w:r w:rsidR="00442F52">
        <w:t>do rozporządzenia Ministra Rozwoju i Technologii z</w:t>
      </w:r>
      <w:r w:rsidR="00807D6F">
        <w:t> </w:t>
      </w:r>
      <w:r w:rsidR="00442F52">
        <w:t>dnia …</w:t>
      </w:r>
      <w:r w:rsidR="00BC386F">
        <w:t xml:space="preserve"> </w:t>
      </w:r>
      <w:r w:rsidR="00442F52">
        <w:t xml:space="preserve">(poz. …) </w:t>
      </w:r>
    </w:p>
    <w:p w14:paraId="4412D2A5" w14:textId="77777777" w:rsidR="00440AEE" w:rsidRDefault="00440AEE" w:rsidP="0028625D">
      <w:pPr>
        <w:pStyle w:val="TEKSTZacznikido"/>
      </w:pPr>
    </w:p>
    <w:p w14:paraId="2127D444" w14:textId="77777777" w:rsidR="0038561A" w:rsidRPr="00BC3F83" w:rsidRDefault="0038561A" w:rsidP="00BC3F83">
      <w:pPr>
        <w:pStyle w:val="TEKSTZacznikido"/>
        <w:ind w:left="3740" w:firstLine="170"/>
        <w:rPr>
          <w:rStyle w:val="Kkursywa"/>
        </w:rPr>
      </w:pPr>
      <w:r w:rsidRPr="00BC3F83">
        <w:rPr>
          <w:rStyle w:val="Kkursywa"/>
        </w:rPr>
        <w:t>WZÓR</w:t>
      </w:r>
    </w:p>
    <w:p w14:paraId="100703C1" w14:textId="77777777" w:rsidR="00507FCD" w:rsidRDefault="00507FCD" w:rsidP="0028625D">
      <w:pPr>
        <w:pStyle w:val="TYTDZPRZEDMprzedmiotregulacjitytuulubdziau"/>
      </w:pPr>
      <w:r>
        <w:t>Wniosek o przyznanie rekompensat</w:t>
      </w:r>
    </w:p>
    <w:p w14:paraId="7827CECA" w14:textId="77777777" w:rsidR="00507FCD" w:rsidRDefault="00507FCD" w:rsidP="00507FCD">
      <w:pPr>
        <w:pStyle w:val="OZNZACZNIKAwskazanienrzacznika"/>
      </w:pPr>
    </w:p>
    <w:p w14:paraId="2A3506C2" w14:textId="1213DE0B" w:rsidR="009E0805" w:rsidRPr="009E0805" w:rsidRDefault="009E0805" w:rsidP="0028625D">
      <w:pPr>
        <w:pStyle w:val="NIEARTTEKSTtekstnieartykuowanynppodstprawnarozplubpreambua"/>
      </w:pPr>
      <w:r w:rsidRPr="009E0805">
        <w:t>Na podstawie art. 10 ust. 2 ustawy z dnia 19 lipca 2019 r. o systemie rekompensat dla</w:t>
      </w:r>
      <w:r w:rsidR="00EE60FD">
        <w:t xml:space="preserve"> </w:t>
      </w:r>
      <w:r w:rsidRPr="009E0805">
        <w:t>sektorów i podsektorów energochłonnych (Dz. U.</w:t>
      </w:r>
      <w:r w:rsidR="00442F52">
        <w:t xml:space="preserve"> </w:t>
      </w:r>
      <w:r w:rsidR="00442F52" w:rsidRPr="00442F52">
        <w:t>z 202</w:t>
      </w:r>
      <w:r w:rsidR="00A77525">
        <w:t>2</w:t>
      </w:r>
      <w:r w:rsidR="00442F52" w:rsidRPr="00442F52">
        <w:t xml:space="preserve"> r. poz.</w:t>
      </w:r>
      <w:r w:rsidR="00F82CB3">
        <w:t xml:space="preserve"> </w:t>
      </w:r>
      <w:r w:rsidR="00A77525">
        <w:t>1312, 1477 i 2088</w:t>
      </w:r>
      <w:r w:rsidR="00F30863" w:rsidRPr="009E0805">
        <w:t xml:space="preserve">) </w:t>
      </w:r>
      <w:r w:rsidRPr="009E0805">
        <w:t>ja/my, niżej podpisany(-na)/podpisani:</w:t>
      </w:r>
    </w:p>
    <w:p w14:paraId="4F50FF31" w14:textId="77777777" w:rsidR="009E0805" w:rsidRPr="009E0805" w:rsidRDefault="009E0805" w:rsidP="009E0805">
      <w:r w:rsidRPr="009E0805">
        <w:t>...............................................................................................................................</w:t>
      </w:r>
      <w:r>
        <w:t>.......................</w:t>
      </w:r>
    </w:p>
    <w:p w14:paraId="715AD5E9" w14:textId="77777777" w:rsidR="009E0805" w:rsidRPr="009E0805" w:rsidRDefault="009E0805" w:rsidP="009E0805">
      <w:r w:rsidRPr="009E0805">
        <w:t>.......................................................................................................................</w:t>
      </w:r>
      <w:r>
        <w:t>..............................,</w:t>
      </w:r>
    </w:p>
    <w:p w14:paraId="44CD470D" w14:textId="77777777" w:rsidR="009E0805" w:rsidRPr="009E0805" w:rsidRDefault="009E0805" w:rsidP="009E0805">
      <w:r w:rsidRPr="009E0805">
        <w:t>będąc uprawnionym(-ną)/uprawnionymi do reprezentowania przedsiębiorcy:</w:t>
      </w:r>
    </w:p>
    <w:p w14:paraId="122B9DDC" w14:textId="77777777" w:rsidR="009E0805" w:rsidRPr="009E0805" w:rsidRDefault="009E0805" w:rsidP="009E0805">
      <w:r w:rsidRPr="009E0805">
        <w:t>......................................................................................................................</w:t>
      </w:r>
      <w:r>
        <w:t>...............................</w:t>
      </w:r>
      <w:r w:rsidRPr="009E0805">
        <w:t>.</w:t>
      </w:r>
    </w:p>
    <w:p w14:paraId="2E53B61F" w14:textId="77777777" w:rsidR="009E0805" w:rsidRPr="009E0805" w:rsidRDefault="009E0805" w:rsidP="009E0805">
      <w:r w:rsidRPr="009E0805">
        <w:t>......................................................................................................................</w:t>
      </w:r>
      <w:r>
        <w:t>...............................</w:t>
      </w:r>
      <w:r w:rsidRPr="009E0805">
        <w:t>.</w:t>
      </w:r>
    </w:p>
    <w:p w14:paraId="5C7E9BC0" w14:textId="77777777" w:rsidR="009E0805" w:rsidRPr="009E0805" w:rsidRDefault="009E0805" w:rsidP="009E0805">
      <w:r w:rsidRPr="009E0805">
        <w:t>......................................................................................................................</w:t>
      </w:r>
      <w:r>
        <w:t>...............................</w:t>
      </w:r>
      <w:r w:rsidRPr="009E0805">
        <w:t>.</w:t>
      </w:r>
    </w:p>
    <w:p w14:paraId="002A0273" w14:textId="77777777" w:rsidR="009E0805" w:rsidRPr="009E0805" w:rsidRDefault="009E0805" w:rsidP="009E0805">
      <w:r w:rsidRPr="009E0805">
        <w:t>.....................................................................................................................</w:t>
      </w:r>
      <w:r>
        <w:t>...............................</w:t>
      </w:r>
      <w:r w:rsidRPr="009E0805">
        <w:t xml:space="preserve"> ,</w:t>
      </w:r>
    </w:p>
    <w:p w14:paraId="66ACA641" w14:textId="77777777" w:rsidR="009E0805" w:rsidRPr="00035900" w:rsidRDefault="009E0805" w:rsidP="009E0805">
      <w:pPr>
        <w:pStyle w:val="NIEARTTEKSTtekstnieartykuowanynppodstprawnarozplubpreambua"/>
        <w:rPr>
          <w:rStyle w:val="IGindeksgrny"/>
        </w:rPr>
      </w:pPr>
      <w:r w:rsidRPr="00035900">
        <w:rPr>
          <w:rStyle w:val="IGindeksgrny"/>
        </w:rPr>
        <w:t>(oznaczenie wnioskodawcy i jego siedziby lub miejsca zamieszkania, numer identyfikacji podatkowej</w:t>
      </w:r>
      <w:r w:rsidR="0030260F" w:rsidRPr="00035900">
        <w:rPr>
          <w:rStyle w:val="IGindeksgrny"/>
        </w:rPr>
        <w:t xml:space="preserve"> wnioskodawcy (NIP)</w:t>
      </w:r>
      <w:r w:rsidRPr="00035900">
        <w:rPr>
          <w:rStyle w:val="IGindeksgrny"/>
        </w:rPr>
        <w:t>, forma prawna wnioskodawcy, określenie wielkości wnioskodawcy zgodnie z załącznikiem I do rozporządzenia Komisji (UE) nr</w:t>
      </w:r>
      <w:r w:rsidR="00C74944" w:rsidRPr="00035900">
        <w:rPr>
          <w:rStyle w:val="IGindeksgrny"/>
        </w:rPr>
        <w:t> </w:t>
      </w:r>
      <w:r w:rsidRPr="00035900">
        <w:rPr>
          <w:rStyle w:val="IGindeksgrny"/>
        </w:rPr>
        <w:t>651/2014 z dnia 17 czerwca 2014 r. uznającego niektóre rodzaje pomocy za zgodne z</w:t>
      </w:r>
      <w:r w:rsidR="00C74944" w:rsidRPr="00035900">
        <w:rPr>
          <w:rStyle w:val="IGindeksgrny"/>
        </w:rPr>
        <w:t> </w:t>
      </w:r>
      <w:r w:rsidRPr="00035900">
        <w:rPr>
          <w:rStyle w:val="IGindeksgrny"/>
        </w:rPr>
        <w:t>rynkiem wewnętrznym w zastosowaniu art. 107 i 108 Traktatu (Dz. Urz. UE L 187 z</w:t>
      </w:r>
      <w:r w:rsidR="00C74944" w:rsidRPr="00035900">
        <w:rPr>
          <w:rStyle w:val="IGindeksgrny"/>
        </w:rPr>
        <w:t> </w:t>
      </w:r>
      <w:r w:rsidRPr="00035900">
        <w:rPr>
          <w:rStyle w:val="IGindeksgrny"/>
        </w:rPr>
        <w:t>26.06.2014, str. 1, z późn. zm</w:t>
      </w:r>
      <w:r w:rsidR="00C74944" w:rsidRPr="00035900">
        <w:rPr>
          <w:rStyle w:val="IGindeksgrny"/>
        </w:rPr>
        <w:t>.</w:t>
      </w:r>
      <w:r w:rsidRPr="00035900">
        <w:rPr>
          <w:rStyle w:val="IGindeksgrny"/>
        </w:rPr>
        <w:t>) oraz identyfikator gminy, w której wnioskodawca ma miejsce zamieszkania lub siedzibę)</w:t>
      </w:r>
    </w:p>
    <w:p w14:paraId="0872F977" w14:textId="77777777" w:rsidR="009E0805" w:rsidRDefault="009E0805" w:rsidP="009E0805">
      <w:pPr>
        <w:pStyle w:val="NIEARTTEKSTtekstnieartykuowanynppodstprawnarozplubpreambua"/>
      </w:pPr>
      <w:r w:rsidRPr="009E0805">
        <w:t>wnoszę/wnosimy o udzielenie w odniesieniu do wszystkich instalacji, które obejmuje niniejszy wniosek, oraz o dokonanie wypłaty rekompensat na rachunek bankowy</w:t>
      </w:r>
    </w:p>
    <w:p w14:paraId="3DD8F0AB" w14:textId="77777777" w:rsidR="009E0805" w:rsidRPr="009E0805" w:rsidRDefault="009E0805" w:rsidP="009E0805">
      <w:r w:rsidRPr="009E0805">
        <w:t>......................................................................</w:t>
      </w:r>
      <w:r>
        <w:t>...............................</w:t>
      </w:r>
      <w:r w:rsidRPr="009E0805">
        <w:t>.................................................</w:t>
      </w:r>
    </w:p>
    <w:p w14:paraId="4695B0EE" w14:textId="77777777" w:rsidR="009E0805" w:rsidRPr="00035900" w:rsidRDefault="00861373" w:rsidP="00861373">
      <w:pPr>
        <w:rPr>
          <w:rStyle w:val="IGindeksgrny"/>
          <w:vertAlign w:val="baseli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805" w:rsidRPr="00035900">
        <w:rPr>
          <w:rStyle w:val="IGindeksgrny"/>
        </w:rPr>
        <w:t>(numer rachunku bankowego, na który ma zostać dokonana wypłata rekompensat)</w:t>
      </w:r>
    </w:p>
    <w:p w14:paraId="77B16802" w14:textId="77777777" w:rsidR="00C74944" w:rsidRPr="009E0805" w:rsidRDefault="00C74944" w:rsidP="00C74944">
      <w:r w:rsidRPr="009E0805">
        <w:t>......................................................................</w:t>
      </w:r>
      <w:r>
        <w:t>...............................</w:t>
      </w:r>
      <w:r w:rsidRPr="009E0805">
        <w:t>.................................................</w:t>
      </w:r>
    </w:p>
    <w:p w14:paraId="6BF014DA" w14:textId="77777777" w:rsidR="00507FCD" w:rsidRDefault="00861373" w:rsidP="00035900">
      <w:pPr>
        <w:pStyle w:val="USTustnpkodeks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805" w:rsidRPr="00035900">
        <w:rPr>
          <w:rStyle w:val="IGindeksgrny"/>
        </w:rPr>
        <w:t>(podpis(y) osoby (osób) upraw</w:t>
      </w:r>
      <w:r w:rsidR="00A92B94">
        <w:rPr>
          <w:rStyle w:val="IGindeksgrny"/>
        </w:rPr>
        <w:t>n</w:t>
      </w:r>
      <w:r w:rsidR="009E0805" w:rsidRPr="00035900">
        <w:rPr>
          <w:rStyle w:val="IGindeksgrny"/>
        </w:rPr>
        <w:t>ionej(-</w:t>
      </w:r>
      <w:r w:rsidR="00A92B94">
        <w:rPr>
          <w:rStyle w:val="IGindeksgrny"/>
        </w:rPr>
        <w:t>n</w:t>
      </w:r>
      <w:r w:rsidR="009E0805" w:rsidRPr="00035900">
        <w:rPr>
          <w:rStyle w:val="IGindeksgrny"/>
        </w:rPr>
        <w:t>ych) do reprezentowania przedsiębiorcy)</w:t>
      </w:r>
    </w:p>
    <w:p w14:paraId="745CE069" w14:textId="77777777" w:rsidR="009E0805" w:rsidRPr="001E7193" w:rsidRDefault="009E0805" w:rsidP="00507FCD">
      <w:pPr>
        <w:pStyle w:val="TEKSTZacznikido"/>
      </w:pPr>
    </w:p>
    <w:p w14:paraId="2A1A07AB" w14:textId="77777777" w:rsidR="009E0805" w:rsidRPr="003C6CA0" w:rsidRDefault="009E0805" w:rsidP="003C6CA0">
      <w:pPr>
        <w:spacing w:after="0" w:line="360" w:lineRule="auto"/>
        <w:rPr>
          <w:rFonts w:ascii="Times" w:hAnsi="Times"/>
          <w:bCs/>
          <w:kern w:val="24"/>
        </w:rPr>
      </w:pPr>
      <w:r>
        <w:br w:type="page"/>
      </w:r>
    </w:p>
    <w:p w14:paraId="43A4F7C6" w14:textId="77777777" w:rsidR="00EC39FF" w:rsidRDefault="00EC39FF" w:rsidP="009E0805">
      <w:pPr>
        <w:pStyle w:val="TEKSTwTABELItekstzwcitympierwwierszem"/>
        <w:sectPr w:rsidR="00EC39FF" w:rsidSect="00EC39FF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326"/>
        </w:sectPr>
      </w:pPr>
    </w:p>
    <w:p w14:paraId="2AC239CD" w14:textId="77777777" w:rsidR="00013EBF" w:rsidRDefault="009E0805" w:rsidP="009E0805">
      <w:pPr>
        <w:pStyle w:val="TEKSTwTABELItekstzwcitympierwwierszem"/>
      </w:pPr>
      <w:r>
        <w:lastRenderedPageBreak/>
        <w:t xml:space="preserve">Część A </w:t>
      </w:r>
      <w:r w:rsidR="00807D6F">
        <w:t>−</w:t>
      </w:r>
      <w:r>
        <w:t xml:space="preserve"> Wykaz instalacji</w:t>
      </w:r>
    </w:p>
    <w:tbl>
      <w:tblPr>
        <w:tblW w:w="14759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4"/>
        <w:gridCol w:w="4691"/>
        <w:gridCol w:w="4692"/>
        <w:gridCol w:w="4692"/>
      </w:tblGrid>
      <w:tr w:rsidR="009E0805" w14:paraId="588528F4" w14:textId="77777777" w:rsidTr="00BC3F83">
        <w:trPr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04343" w14:textId="77777777" w:rsidR="009E0805" w:rsidRPr="009E0805" w:rsidRDefault="009E0805" w:rsidP="00BC3F83">
            <w:pPr>
              <w:spacing w:after="100" w:afterAutospacing="1" w:line="240" w:lineRule="auto"/>
              <w:jc w:val="center"/>
            </w:pPr>
            <w:r w:rsidRPr="009E0805">
              <w:t>Lp.</w:t>
            </w:r>
          </w:p>
        </w:tc>
        <w:tc>
          <w:tcPr>
            <w:tcW w:w="4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160B7" w14:textId="77777777" w:rsidR="009E0805" w:rsidRPr="009E0805" w:rsidRDefault="009E0805" w:rsidP="00BC3F83">
            <w:pPr>
              <w:spacing w:after="100" w:afterAutospacing="1" w:line="240" w:lineRule="auto"/>
              <w:jc w:val="center"/>
            </w:pPr>
            <w:r w:rsidRPr="009E0805">
              <w:t>Nazwa instalacji</w:t>
            </w: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84497" w14:textId="77777777" w:rsidR="009E0805" w:rsidRPr="009E0805" w:rsidRDefault="009E0805" w:rsidP="00BC3F83">
            <w:pPr>
              <w:spacing w:after="100" w:afterAutospacing="1" w:line="240" w:lineRule="auto"/>
              <w:jc w:val="center"/>
            </w:pPr>
            <w:r w:rsidRPr="009E0805">
              <w:t xml:space="preserve">Kod(y) określone w wykazie sektorów </w:t>
            </w:r>
            <w:r w:rsidR="00F30863">
              <w:t>i</w:t>
            </w:r>
            <w:r w:rsidR="00440AEE">
              <w:t> </w:t>
            </w:r>
            <w:r w:rsidR="00F30863" w:rsidRPr="009E0805">
              <w:t xml:space="preserve"> </w:t>
            </w:r>
            <w:r w:rsidRPr="009E0805">
              <w:t>podsektorów energochłonnych, stanowiącym załącznik nr 1 do ustawy z dnia 19 lipca 2019 r. o systemie rekompensat dla sektorów i podsektorów energochłonnych, zwanej dalej </w:t>
            </w:r>
            <w:r w:rsidR="00807D6F" w:rsidRPr="00C75ADC">
              <w:t>„</w:t>
            </w:r>
            <w:r w:rsidRPr="009E0805">
              <w:t>ustawą</w:t>
            </w:r>
            <w:r w:rsidR="00807D6F" w:rsidRPr="00807D6F">
              <w:t>”</w:t>
            </w: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C354A" w14:textId="77777777" w:rsidR="009E0805" w:rsidRPr="009E0805" w:rsidRDefault="009E0805" w:rsidP="00BC3F83">
            <w:pPr>
              <w:spacing w:after="100" w:afterAutospacing="1" w:line="240" w:lineRule="auto"/>
              <w:jc w:val="center"/>
            </w:pPr>
            <w:r w:rsidRPr="009E0805">
              <w:t>Tytuł prawny do eksploatacji instalacji</w:t>
            </w:r>
          </w:p>
        </w:tc>
      </w:tr>
      <w:tr w:rsidR="009E0805" w14:paraId="4F332517" w14:textId="77777777" w:rsidTr="0076251C">
        <w:trPr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0704" w14:textId="53979502" w:rsidR="009E0805" w:rsidRPr="009E0805" w:rsidRDefault="009E0805" w:rsidP="00BC3F83">
            <w:pPr>
              <w:jc w:val="center"/>
            </w:pPr>
            <w:r w:rsidRPr="009E0805">
              <w:t>1</w:t>
            </w:r>
          </w:p>
        </w:tc>
        <w:tc>
          <w:tcPr>
            <w:tcW w:w="4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C6EB" w14:textId="77777777" w:rsidR="009E0805" w:rsidRPr="009E0805" w:rsidRDefault="009E0805" w:rsidP="009E0805"/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A147D" w14:textId="77777777" w:rsidR="009E0805" w:rsidRPr="009E0805" w:rsidRDefault="009E0805" w:rsidP="009E0805"/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0E7A2" w14:textId="77777777" w:rsidR="009E0805" w:rsidRPr="009E0805" w:rsidRDefault="009E0805" w:rsidP="009E0805"/>
        </w:tc>
      </w:tr>
      <w:tr w:rsidR="009E0805" w14:paraId="6EEC5D26" w14:textId="77777777" w:rsidTr="0076251C">
        <w:trPr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2CB21" w14:textId="793C422B" w:rsidR="009E0805" w:rsidRPr="009E0805" w:rsidRDefault="009E0805" w:rsidP="00BC3F83">
            <w:pPr>
              <w:jc w:val="center"/>
            </w:pPr>
            <w:r w:rsidRPr="009E0805">
              <w:t>2</w:t>
            </w:r>
          </w:p>
        </w:tc>
        <w:tc>
          <w:tcPr>
            <w:tcW w:w="4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7A0C7" w14:textId="77777777" w:rsidR="009E0805" w:rsidRPr="009E0805" w:rsidRDefault="009E0805" w:rsidP="009E0805"/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F2CC" w14:textId="77777777" w:rsidR="009E0805" w:rsidRPr="009E0805" w:rsidRDefault="009E0805" w:rsidP="009E0805"/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434C" w14:textId="77777777" w:rsidR="009E0805" w:rsidRPr="009E0805" w:rsidRDefault="009E0805" w:rsidP="009E0805"/>
        </w:tc>
      </w:tr>
      <w:tr w:rsidR="009E0805" w14:paraId="15458757" w14:textId="77777777" w:rsidTr="0076251C">
        <w:trPr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70E4" w14:textId="17C360A9" w:rsidR="009E0805" w:rsidRPr="009E0805" w:rsidRDefault="009E0805" w:rsidP="00BC3F83">
            <w:pPr>
              <w:jc w:val="center"/>
            </w:pPr>
            <w:r w:rsidRPr="009E0805">
              <w:t>3</w:t>
            </w:r>
          </w:p>
        </w:tc>
        <w:tc>
          <w:tcPr>
            <w:tcW w:w="46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CD3F" w14:textId="77777777" w:rsidR="009E0805" w:rsidRPr="009E0805" w:rsidRDefault="009E0805" w:rsidP="009E0805"/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7AB74" w14:textId="77777777" w:rsidR="009E0805" w:rsidRPr="009E0805" w:rsidRDefault="009E0805" w:rsidP="009E0805"/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3226" w14:textId="77777777" w:rsidR="009E0805" w:rsidRPr="009E0805" w:rsidRDefault="009E0805" w:rsidP="009E0805"/>
        </w:tc>
      </w:tr>
    </w:tbl>
    <w:p w14:paraId="2765DC8A" w14:textId="77777777" w:rsidR="009E0805" w:rsidRDefault="009E0805" w:rsidP="009E0805">
      <w:pPr>
        <w:pStyle w:val="TEKSTwTABELItekstzwcitympierwwierszem"/>
      </w:pPr>
    </w:p>
    <w:p w14:paraId="09CA5C00" w14:textId="77777777" w:rsidR="009E0805" w:rsidRDefault="009E0805" w:rsidP="009E0805">
      <w:pPr>
        <w:pStyle w:val="TEKSTwTABELItekstzwcitympierwwierszem"/>
      </w:pPr>
    </w:p>
    <w:p w14:paraId="33381284" w14:textId="77777777" w:rsidR="009E0805" w:rsidRDefault="009E0805" w:rsidP="009E0805">
      <w:pPr>
        <w:pStyle w:val="TEKSTwTABELItekstzwcitympierwwierszem"/>
      </w:pPr>
    </w:p>
    <w:p w14:paraId="092B135F" w14:textId="77777777" w:rsidR="003C6CA0" w:rsidRDefault="003C6CA0" w:rsidP="009E0805">
      <w:pPr>
        <w:pStyle w:val="TEKSTwTABELItekstzwcitympierwwierszem"/>
      </w:pPr>
    </w:p>
    <w:p w14:paraId="5492C694" w14:textId="77777777" w:rsidR="003C6CA0" w:rsidRDefault="003C6CA0" w:rsidP="009E0805">
      <w:pPr>
        <w:pStyle w:val="TEKSTwTABELItekstzwcitympierwwierszem"/>
      </w:pPr>
    </w:p>
    <w:p w14:paraId="1DD8F5E8" w14:textId="77777777" w:rsidR="003C6CA0" w:rsidRDefault="003C6CA0" w:rsidP="009E0805">
      <w:pPr>
        <w:pStyle w:val="TEKSTwTABELItekstzwcitympierwwierszem"/>
      </w:pPr>
    </w:p>
    <w:p w14:paraId="275E8C77" w14:textId="77777777" w:rsidR="003C6CA0" w:rsidRDefault="003C6CA0" w:rsidP="009E0805">
      <w:pPr>
        <w:pStyle w:val="TEKSTwTABELItekstzwcitympierwwierszem"/>
      </w:pPr>
    </w:p>
    <w:p w14:paraId="195ACA4A" w14:textId="77777777" w:rsidR="00BC3F83" w:rsidRDefault="00BC3F83" w:rsidP="009E0805">
      <w:pPr>
        <w:pStyle w:val="TEKSTwTABELItekstzwcitympierwwierszem"/>
      </w:pPr>
    </w:p>
    <w:p w14:paraId="713F7A22" w14:textId="77777777" w:rsidR="003C6CA0" w:rsidRDefault="003C6CA0" w:rsidP="009E0805">
      <w:pPr>
        <w:pStyle w:val="TEKSTwTABELItekstzwcitympierwwierszem"/>
      </w:pPr>
    </w:p>
    <w:p w14:paraId="2B3D6071" w14:textId="77777777" w:rsidR="003C6CA0" w:rsidRDefault="003C6CA0" w:rsidP="009E0805">
      <w:pPr>
        <w:pStyle w:val="TEKSTwTABELItekstzwcitympierwwierszem"/>
      </w:pPr>
    </w:p>
    <w:p w14:paraId="6CA98CB7" w14:textId="77777777" w:rsidR="003C6CA0" w:rsidRDefault="003C6CA0" w:rsidP="003C6CA0">
      <w:pPr>
        <w:pStyle w:val="TEKSTwTABELItekstzwcitympierwwierszem"/>
      </w:pPr>
      <w:r>
        <w:lastRenderedPageBreak/>
        <w:t xml:space="preserve">Część B </w:t>
      </w:r>
      <w:r w:rsidR="00807D6F">
        <w:t>−</w:t>
      </w:r>
      <w:r>
        <w:t xml:space="preserve"> </w:t>
      </w:r>
      <w:r w:rsidRPr="003C6CA0">
        <w:t>Wykaz produktów</w:t>
      </w:r>
    </w:p>
    <w:p w14:paraId="3F883520" w14:textId="77777777" w:rsidR="0061005F" w:rsidRDefault="0061005F" w:rsidP="003C6CA0">
      <w:pPr>
        <w:pStyle w:val="TEKSTwTABELItekstzwcitympierwwierszem"/>
      </w:pPr>
    </w:p>
    <w:p w14:paraId="676AF526" w14:textId="77777777" w:rsidR="0061005F" w:rsidRDefault="0061005F" w:rsidP="003C6CA0">
      <w:pPr>
        <w:pStyle w:val="TEKSTwTABELItekstzwcitympierwwierszem"/>
      </w:pPr>
    </w:p>
    <w:tbl>
      <w:tblPr>
        <w:tblStyle w:val="TABELA1zszablonu"/>
        <w:tblW w:w="0" w:type="auto"/>
        <w:tblLook w:val="04A0" w:firstRow="1" w:lastRow="0" w:firstColumn="1" w:lastColumn="0" w:noHBand="0" w:noVBand="1"/>
      </w:tblPr>
      <w:tblGrid>
        <w:gridCol w:w="543"/>
        <w:gridCol w:w="1495"/>
        <w:gridCol w:w="1464"/>
        <w:gridCol w:w="1474"/>
        <w:gridCol w:w="2790"/>
        <w:gridCol w:w="2360"/>
        <w:gridCol w:w="2430"/>
        <w:gridCol w:w="1380"/>
      </w:tblGrid>
      <w:tr w:rsidR="0061005F" w14:paraId="61E398A5" w14:textId="77777777" w:rsidTr="00BC3F83">
        <w:tc>
          <w:tcPr>
            <w:tcW w:w="0" w:type="auto"/>
          </w:tcPr>
          <w:p w14:paraId="0D4B9B8F" w14:textId="77777777" w:rsidR="0061005F" w:rsidRPr="0061005F" w:rsidRDefault="0061005F" w:rsidP="00BC3F83">
            <w:pPr>
              <w:spacing w:line="240" w:lineRule="auto"/>
              <w:jc w:val="center"/>
            </w:pPr>
            <w:r>
              <w:t>L</w:t>
            </w:r>
            <w:r w:rsidRPr="003C6CA0">
              <w:t>p.</w:t>
            </w:r>
          </w:p>
        </w:tc>
        <w:tc>
          <w:tcPr>
            <w:tcW w:w="0" w:type="auto"/>
          </w:tcPr>
          <w:p w14:paraId="289B6DE1" w14:textId="77777777" w:rsidR="0061005F" w:rsidRPr="0061005F" w:rsidRDefault="0061005F" w:rsidP="00BC3F83">
            <w:pPr>
              <w:spacing w:line="240" w:lineRule="auto"/>
              <w:jc w:val="center"/>
            </w:pPr>
            <w:r w:rsidRPr="003C6CA0">
              <w:t>Nazwa instalacji zgodnie z wykazem instalacji wskazanym w</w:t>
            </w:r>
            <w:r w:rsidR="00EB3365">
              <w:t> </w:t>
            </w:r>
            <w:r w:rsidRPr="003C6CA0">
              <w:t xml:space="preserve"> części A</w:t>
            </w:r>
          </w:p>
        </w:tc>
        <w:tc>
          <w:tcPr>
            <w:tcW w:w="0" w:type="auto"/>
          </w:tcPr>
          <w:p w14:paraId="6DD31BAA" w14:textId="77777777" w:rsidR="0061005F" w:rsidRPr="0061005F" w:rsidRDefault="0061005F" w:rsidP="00BC3F83">
            <w:pPr>
              <w:spacing w:line="240" w:lineRule="auto"/>
              <w:jc w:val="center"/>
            </w:pPr>
            <w:r w:rsidRPr="003C6CA0">
              <w:t>Wytwarza</w:t>
            </w:r>
            <w:r w:rsidRPr="0061005F">
              <w:t>ny</w:t>
            </w:r>
            <w:r>
              <w:t xml:space="preserve"> produkt</w:t>
            </w:r>
          </w:p>
        </w:tc>
        <w:tc>
          <w:tcPr>
            <w:tcW w:w="0" w:type="auto"/>
          </w:tcPr>
          <w:p w14:paraId="56D93B2C" w14:textId="77777777" w:rsidR="0061005F" w:rsidRPr="0061005F" w:rsidRDefault="0061005F" w:rsidP="00BC3F83">
            <w:pPr>
              <w:spacing w:line="240" w:lineRule="auto"/>
              <w:jc w:val="center"/>
            </w:pPr>
            <w:r>
              <w:t>Kod</w:t>
            </w:r>
            <w:r w:rsidR="007544F7">
              <w:t xml:space="preserve"> PRODCOM 2019 </w:t>
            </w:r>
            <w:r w:rsidRPr="0061005F">
              <w:t>lub PKWiU 2015</w:t>
            </w:r>
          </w:p>
        </w:tc>
        <w:tc>
          <w:tcPr>
            <w:tcW w:w="0" w:type="auto"/>
          </w:tcPr>
          <w:p w14:paraId="66BFEEE8" w14:textId="77777777" w:rsidR="0061005F" w:rsidRPr="0061005F" w:rsidRDefault="0061005F" w:rsidP="00BC3F83">
            <w:pPr>
              <w:spacing w:line="240" w:lineRule="auto"/>
              <w:jc w:val="center"/>
            </w:pPr>
            <w:r w:rsidRPr="0061005F">
              <w:t>Wskaźnik efektywności zużycia energii elektrycznej określony w</w:t>
            </w:r>
            <w:r w:rsidR="007837C8">
              <w:t> </w:t>
            </w:r>
            <w:r w:rsidRPr="0061005F">
              <w:t xml:space="preserve"> załączniku nr 2 do ustawy lub wskaźnik emisyjności dla produktu z</w:t>
            </w:r>
            <w:r w:rsidR="007837C8">
              <w:t> </w:t>
            </w:r>
            <w:r w:rsidRPr="0061005F">
              <w:t xml:space="preserve"> uwzględnieniem zamienności paliw i</w:t>
            </w:r>
            <w:r w:rsidR="007837C8">
              <w:t> </w:t>
            </w:r>
            <w:r w:rsidRPr="0061005F">
              <w:t xml:space="preserve"> energii elektrycznej określony w pkt 2 załącznika do rozporządzenia wykonawczego Komisji (UE) 2021/447 lub wskaźnik efektywności zużycia rezerwowej energii elektrycznej </w:t>
            </w:r>
            <w:r w:rsidR="007801B5">
              <w:t>określony w</w:t>
            </w:r>
            <w:r w:rsidR="007837C8">
              <w:t> </w:t>
            </w:r>
            <w:r w:rsidR="007801B5">
              <w:t xml:space="preserve"> załączniku nr 3 do ustawy </w:t>
            </w:r>
            <w:r w:rsidRPr="0061005F">
              <w:t>wraz z</w:t>
            </w:r>
            <w:r w:rsidR="007837C8">
              <w:t> </w:t>
            </w:r>
            <w:r w:rsidRPr="0061005F">
              <w:t xml:space="preserve"> jednostką (MWh/Mg lub Mg CO</w:t>
            </w:r>
            <w:r w:rsidRPr="00F30A05">
              <w:rPr>
                <w:rStyle w:val="IDindeksdolny"/>
              </w:rPr>
              <w:t>2</w:t>
            </w:r>
            <w:r w:rsidRPr="0061005F">
              <w:t>/Mg, lub %)</w:t>
            </w:r>
          </w:p>
        </w:tc>
        <w:tc>
          <w:tcPr>
            <w:tcW w:w="0" w:type="auto"/>
          </w:tcPr>
          <w:p w14:paraId="6C3D3802" w14:textId="3D600298" w:rsidR="0061005F" w:rsidRPr="0061005F" w:rsidRDefault="0061005F" w:rsidP="00BC3F83">
            <w:pPr>
              <w:spacing w:line="240" w:lineRule="auto"/>
              <w:jc w:val="center"/>
            </w:pPr>
            <w:r w:rsidRPr="003C6CA0">
              <w:t>Wielkość produkcji</w:t>
            </w:r>
            <w:r w:rsidRPr="0061005F" w:rsidDel="001A53F2">
              <w:t xml:space="preserve"> </w:t>
            </w:r>
            <w:r w:rsidRPr="0061005F">
              <w:t>produktu zaliczanego do sektorów lub podsektorów energochłonnych określonych w</w:t>
            </w:r>
            <w:r w:rsidR="007837C8">
              <w:t> </w:t>
            </w:r>
            <w:r w:rsidRPr="0061005F">
              <w:t xml:space="preserve"> załączniku nr</w:t>
            </w:r>
            <w:r w:rsidR="007837C8">
              <w:t xml:space="preserve">  </w:t>
            </w:r>
            <w:r w:rsidRPr="0061005F">
              <w:t>1 do ustawy w instalacji w</w:t>
            </w:r>
            <w:r w:rsidR="007837C8">
              <w:t> </w:t>
            </w:r>
            <w:r w:rsidRPr="0061005F">
              <w:t xml:space="preserve"> roku</w:t>
            </w:r>
            <w:r w:rsidR="007801B5">
              <w:t xml:space="preserve"> kalendarzowym</w:t>
            </w:r>
            <w:r w:rsidRPr="0061005F">
              <w:t>, za który są przyznawane rekompensaty</w:t>
            </w:r>
            <w:r w:rsidRPr="0061005F" w:rsidDel="001A53F2">
              <w:t xml:space="preserve"> </w:t>
            </w:r>
            <w:r w:rsidRPr="0061005F">
              <w:t>(Mg)</w:t>
            </w:r>
          </w:p>
        </w:tc>
        <w:tc>
          <w:tcPr>
            <w:tcW w:w="0" w:type="auto"/>
          </w:tcPr>
          <w:p w14:paraId="039A9CFE" w14:textId="27505AD6" w:rsidR="0061005F" w:rsidRPr="0061005F" w:rsidRDefault="0061005F" w:rsidP="00BC3F83">
            <w:pPr>
              <w:spacing w:line="240" w:lineRule="auto"/>
              <w:jc w:val="center"/>
            </w:pPr>
            <w:r w:rsidRPr="0061005F">
              <w:t>Zużycie energii elektrycznej  do wytworzenia produktu zaliczanego do sektorów lub podsektorów energochłonnych określonych w</w:t>
            </w:r>
            <w:r w:rsidR="007837C8">
              <w:t> </w:t>
            </w:r>
            <w:r w:rsidRPr="0061005F">
              <w:t xml:space="preserve"> załączniku</w:t>
            </w:r>
            <w:r w:rsidR="007837C8">
              <w:t xml:space="preserve"> </w:t>
            </w:r>
            <w:r w:rsidRPr="0061005F">
              <w:t>nr</w:t>
            </w:r>
            <w:r w:rsidR="007837C8">
              <w:t> </w:t>
            </w:r>
            <w:r w:rsidRPr="0061005F">
              <w:t xml:space="preserve"> 1 do ustawy w instalacji w</w:t>
            </w:r>
            <w:r w:rsidR="007837C8">
              <w:t> </w:t>
            </w:r>
            <w:r w:rsidRPr="0061005F">
              <w:t xml:space="preserve"> roku kalendarzowym, za który są przyznawane rekompensaty (MWh)</w:t>
            </w:r>
          </w:p>
        </w:tc>
        <w:tc>
          <w:tcPr>
            <w:tcW w:w="0" w:type="auto"/>
          </w:tcPr>
          <w:p w14:paraId="5D855DEA" w14:textId="77777777" w:rsidR="0061005F" w:rsidRPr="0061005F" w:rsidRDefault="0061005F" w:rsidP="00BC3F83">
            <w:pPr>
              <w:spacing w:line="240" w:lineRule="auto"/>
              <w:jc w:val="center"/>
            </w:pPr>
            <w:r w:rsidRPr="003C6CA0">
              <w:t>Stosunek emisji pośrednich do wszystkich</w:t>
            </w:r>
            <w:r w:rsidRPr="0061005F">
              <w:t xml:space="preserve"> emisji</w:t>
            </w:r>
            <w:r w:rsidRPr="0061005F">
              <w:rPr>
                <w:rStyle w:val="IGindeksgrny"/>
              </w:rPr>
              <w:t>1)</w:t>
            </w:r>
          </w:p>
          <w:p w14:paraId="6070C933" w14:textId="77777777" w:rsidR="0061005F" w:rsidRDefault="0061005F" w:rsidP="00BC3F83">
            <w:pPr>
              <w:pStyle w:val="TEKSTwTABELItekstzwcitympierwwierszem"/>
              <w:spacing w:line="240" w:lineRule="auto"/>
              <w:jc w:val="center"/>
            </w:pPr>
          </w:p>
        </w:tc>
      </w:tr>
      <w:tr w:rsidR="0061005F" w14:paraId="4937B487" w14:textId="77777777" w:rsidTr="00BC3F83">
        <w:tc>
          <w:tcPr>
            <w:tcW w:w="0" w:type="auto"/>
          </w:tcPr>
          <w:p w14:paraId="7363DA17" w14:textId="77777777" w:rsidR="0061005F" w:rsidRDefault="00DB42ED" w:rsidP="00BC3F83">
            <w:pPr>
              <w:pStyle w:val="TEKSTwTABELItekstzwcitympierwwierszem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8B290A0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55633618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5A1F2D1B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79123E58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4BEEB87E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2028A3CD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5220A3C6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</w:tr>
      <w:tr w:rsidR="0061005F" w14:paraId="2990ACEE" w14:textId="77777777" w:rsidTr="00BC3F83">
        <w:tc>
          <w:tcPr>
            <w:tcW w:w="0" w:type="auto"/>
          </w:tcPr>
          <w:p w14:paraId="79157176" w14:textId="77777777" w:rsidR="0061005F" w:rsidRDefault="00DB42ED" w:rsidP="00BC3F83">
            <w:pPr>
              <w:pStyle w:val="TEKSTwTABELItekstzwcitympierwwierszem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6AEB494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37525D38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6DCF03CF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39D20D91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4A5F46C5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442ADE44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3B9DA35B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</w:tr>
      <w:tr w:rsidR="0061005F" w14:paraId="71CC2090" w14:textId="77777777" w:rsidTr="00BC3F83">
        <w:tc>
          <w:tcPr>
            <w:tcW w:w="0" w:type="auto"/>
          </w:tcPr>
          <w:p w14:paraId="2E46FC41" w14:textId="77777777" w:rsidR="0061005F" w:rsidRDefault="00DB42ED" w:rsidP="00BC3F83">
            <w:pPr>
              <w:pStyle w:val="TEKSTwTABELItekstzwcitympierwwierszem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</w:tcPr>
          <w:p w14:paraId="744822A0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0E654C3D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5F2A7A3A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7B9FFA81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435A153C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71ED67B3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3BB0341D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</w:tr>
      <w:tr w:rsidR="0061005F" w14:paraId="5E657EC4" w14:textId="77777777" w:rsidTr="00BC3F83">
        <w:tc>
          <w:tcPr>
            <w:tcW w:w="0" w:type="auto"/>
          </w:tcPr>
          <w:p w14:paraId="3F0A20F5" w14:textId="77777777" w:rsidR="0061005F" w:rsidRDefault="00DB42ED" w:rsidP="00BC3F83">
            <w:pPr>
              <w:pStyle w:val="TEKSTwTABELItekstzwcitympierwwierszem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29F3F88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325506CB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02F2710B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29E76E91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2E8973AA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6A271A12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79201228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</w:tr>
      <w:tr w:rsidR="0061005F" w14:paraId="5DA7C94C" w14:textId="77777777" w:rsidTr="00BC3F83">
        <w:tc>
          <w:tcPr>
            <w:tcW w:w="0" w:type="auto"/>
          </w:tcPr>
          <w:p w14:paraId="76BD1751" w14:textId="77777777" w:rsidR="0061005F" w:rsidRDefault="00DB42ED" w:rsidP="00BC3F83">
            <w:pPr>
              <w:pStyle w:val="TEKSTwTABELItekstzwcitympierwwierszem"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4F3470C4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29D6F03D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35CB1041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4A3B5B04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621F7447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6BBCC119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  <w:tc>
          <w:tcPr>
            <w:tcW w:w="0" w:type="auto"/>
          </w:tcPr>
          <w:p w14:paraId="4348DF35" w14:textId="77777777" w:rsidR="0061005F" w:rsidRDefault="0061005F" w:rsidP="003C6CA0">
            <w:pPr>
              <w:pStyle w:val="TEKSTwTABELItekstzwcitympierwwierszem"/>
              <w:ind w:firstLine="0"/>
            </w:pPr>
          </w:p>
        </w:tc>
      </w:tr>
    </w:tbl>
    <w:p w14:paraId="6C0A9CB6" w14:textId="77777777" w:rsidR="003C6CA0" w:rsidRDefault="003C6CA0" w:rsidP="003C6CA0">
      <w:pPr>
        <w:pStyle w:val="TEKSTwTABELItekstzwcitympierwwierszem"/>
      </w:pPr>
    </w:p>
    <w:p w14:paraId="010960AE" w14:textId="50B98082" w:rsidR="003C6CA0" w:rsidRPr="003C6CA0" w:rsidRDefault="00861373" w:rsidP="00AA4D4D">
      <w:pPr>
        <w:pStyle w:val="ODNONIKtreodnonika"/>
      </w:pPr>
      <w:r>
        <w:rPr>
          <w:rStyle w:val="IGindeksgrny"/>
        </w:rPr>
        <w:t>1</w:t>
      </w:r>
      <w:r w:rsidR="003C6CA0" w:rsidRPr="0028625D">
        <w:rPr>
          <w:rStyle w:val="IGindeksgrny"/>
        </w:rPr>
        <w:t>)</w:t>
      </w:r>
      <w:r w:rsidR="00E96B31">
        <w:tab/>
      </w:r>
      <w:r w:rsidR="0031249D" w:rsidRPr="0031249D">
        <w:t xml:space="preserve">Wyłącznie w przypadku produktów zaliczanych do sektorów lub podsektorów określonych w załączniku nr 1 do ustawy, do których ma zastosowanie jeden ze wskaźników </w:t>
      </w:r>
      <w:r w:rsidR="0066519F">
        <w:t>emisyjności</w:t>
      </w:r>
      <w:r w:rsidR="0031249D" w:rsidRPr="0031249D">
        <w:t xml:space="preserve"> </w:t>
      </w:r>
      <w:r w:rsidR="0066519F" w:rsidRPr="0066519F">
        <w:t>określony w załączniku nr 1 pkt 2 do</w:t>
      </w:r>
      <w:r w:rsidR="007801B5">
        <w:t xml:space="preserve"> </w:t>
      </w:r>
      <w:r w:rsidR="0066519F" w:rsidRPr="0066519F">
        <w:t>rozporządzenia delegowanego Komisji (UE) 2019/331</w:t>
      </w:r>
      <w:r w:rsidR="0031249D" w:rsidRPr="0031249D">
        <w:t>, dla którego wartość jest wyrażona w Mg CO</w:t>
      </w:r>
      <w:r w:rsidR="0031249D" w:rsidRPr="0028625D">
        <w:rPr>
          <w:rStyle w:val="IDindeksdolny"/>
        </w:rPr>
        <w:t>2</w:t>
      </w:r>
      <w:r w:rsidR="0031249D">
        <w:t>/Mg produktu</w:t>
      </w:r>
      <w:r w:rsidR="003C6CA0" w:rsidRPr="003C6CA0">
        <w:t>.</w:t>
      </w:r>
    </w:p>
    <w:p w14:paraId="5FCEA749" w14:textId="77777777" w:rsidR="003C6CA0" w:rsidRPr="003C6CA0" w:rsidRDefault="003C6CA0" w:rsidP="003C6CA0"/>
    <w:p w14:paraId="15F47E94" w14:textId="77777777" w:rsidR="003C6CA0" w:rsidRPr="003C6CA0" w:rsidRDefault="003C6CA0" w:rsidP="003C6CA0">
      <w:r w:rsidRPr="003C6CA0">
        <w:t>...................................................................................................................................</w:t>
      </w:r>
    </w:p>
    <w:p w14:paraId="5FA8B7A6" w14:textId="77777777" w:rsidR="003C6CA0" w:rsidRPr="00035900" w:rsidRDefault="003C6CA0" w:rsidP="003C6CA0">
      <w:pPr>
        <w:rPr>
          <w:rStyle w:val="IGindeksgrny"/>
        </w:rPr>
      </w:pPr>
      <w:r w:rsidRPr="00035900">
        <w:rPr>
          <w:rStyle w:val="IGindeksgrny"/>
        </w:rPr>
        <w:t>(podpis(y) osoby (osób) uprawnionej(-nych) do reprezentowania przedsiębiorcy)</w:t>
      </w:r>
    </w:p>
    <w:tbl>
      <w:tblPr>
        <w:tblW w:w="287" w:type="dxa"/>
        <w:tblInd w:w="41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</w:tblGrid>
      <w:tr w:rsidR="003C6CA0" w14:paraId="4837389C" w14:textId="77777777" w:rsidTr="0076251C">
        <w:trPr>
          <w:trHeight w:val="36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4ADF" w14:textId="77777777" w:rsidR="003C6CA0" w:rsidRPr="003C6CA0" w:rsidRDefault="003C6CA0" w:rsidP="003C6CA0"/>
        </w:tc>
      </w:tr>
    </w:tbl>
    <w:p w14:paraId="09838C38" w14:textId="77777777" w:rsidR="00DD1A4C" w:rsidRPr="00DD1A4C" w:rsidRDefault="00DD1A4C" w:rsidP="003C6CA0">
      <w:pPr>
        <w:pStyle w:val="TYTUAKTUprzedmiotregulacjiustawylubrozporzdzenia"/>
        <w:jc w:val="left"/>
      </w:pPr>
    </w:p>
    <w:sectPr w:rsidR="00DD1A4C" w:rsidRPr="00DD1A4C" w:rsidSect="00EC39FF">
      <w:footnotePr>
        <w:numRestart w:val="eachSect"/>
      </w:footnotePr>
      <w:pgSz w:w="16838" w:h="11906" w:orient="landscape"/>
      <w:pgMar w:top="1418" w:right="1559" w:bottom="1435" w:left="1559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4A33" w14:textId="77777777" w:rsidR="00741267" w:rsidRDefault="00741267">
      <w:r>
        <w:separator/>
      </w:r>
    </w:p>
  </w:endnote>
  <w:endnote w:type="continuationSeparator" w:id="0">
    <w:p w14:paraId="705FAB0E" w14:textId="77777777" w:rsidR="00741267" w:rsidRDefault="007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E387" w14:textId="77777777" w:rsidR="00741267" w:rsidRDefault="00741267">
      <w:r>
        <w:separator/>
      </w:r>
    </w:p>
  </w:footnote>
  <w:footnote w:type="continuationSeparator" w:id="0">
    <w:p w14:paraId="4DBBEB5B" w14:textId="77777777" w:rsidR="00741267" w:rsidRDefault="00741267">
      <w:r>
        <w:continuationSeparator/>
      </w:r>
    </w:p>
  </w:footnote>
  <w:footnote w:id="1">
    <w:p w14:paraId="23A041FE" w14:textId="443A4762" w:rsidR="0076251C" w:rsidRDefault="0076251C" w:rsidP="00A04FDD">
      <w:pPr>
        <w:pStyle w:val="ODNONIKtreodnonika"/>
      </w:pPr>
      <w:r>
        <w:rPr>
          <w:rStyle w:val="Odwoanieprzypisudolnego"/>
        </w:rPr>
        <w:t>1)</w:t>
      </w:r>
      <w:r>
        <w:tab/>
      </w:r>
      <w:r w:rsidRPr="00944B4B">
        <w:t>Minister Rozwoju i Technologii kieruje działem administracji rządowej – gospodarka, na podstawie § 1 ust.</w:t>
      </w:r>
      <w:r w:rsidR="00C54580">
        <w:t> </w:t>
      </w:r>
      <w:r w:rsidRPr="00944B4B">
        <w:t xml:space="preserve"> 2 pkt 2 rozporządzenia Prezesa Rady Ministrów z dnia </w:t>
      </w:r>
      <w:r w:rsidR="005A7172">
        <w:t>15 kwietnia 2022</w:t>
      </w:r>
      <w:r w:rsidRPr="00944B4B">
        <w:t xml:space="preserve"> r. w sprawie szczegółowego zakresu działania Ministra Rozwoju i Technologii (Dz. U. poz. </w:t>
      </w:r>
      <w:r w:rsidR="005A7172">
        <w:t>838</w:t>
      </w:r>
      <w:r w:rsidRPr="00944B4B">
        <w:t>).</w:t>
      </w:r>
    </w:p>
  </w:footnote>
  <w:footnote w:id="2">
    <w:p w14:paraId="56106FF5" w14:textId="64159100" w:rsidR="0076251C" w:rsidRDefault="0076251C" w:rsidP="0028625D">
      <w:pPr>
        <w:pStyle w:val="ODNONIKtreodnonika"/>
      </w:pPr>
      <w:r>
        <w:rPr>
          <w:rStyle w:val="Odwoanieprzypisudolnego"/>
        </w:rPr>
        <w:t>2)</w:t>
      </w:r>
      <w:r>
        <w:tab/>
        <w:t>Zmiany tekstu jednolite</w:t>
      </w:r>
      <w:r w:rsidR="003F05BF">
        <w:t>go</w:t>
      </w:r>
      <w:r>
        <w:t xml:space="preserve"> ustawy zostały ogłoszone w Dz. U. z 202</w:t>
      </w:r>
      <w:r w:rsidR="005A7172">
        <w:t>2</w:t>
      </w:r>
      <w:r>
        <w:t xml:space="preserve"> r. poz. </w:t>
      </w:r>
      <w:r w:rsidR="005A7172">
        <w:t>974, 1137, 1301, 1488, 1561, 2180 i 2707</w:t>
      </w:r>
      <w:r w:rsidRPr="005B59D1">
        <w:t>.</w:t>
      </w:r>
    </w:p>
  </w:footnote>
  <w:footnote w:id="3">
    <w:p w14:paraId="119471A7" w14:textId="4BDE5E98" w:rsidR="00925AF6" w:rsidRDefault="00925AF6" w:rsidP="00AA4D4D">
      <w:pPr>
        <w:pStyle w:val="ODNONIKtreodnonika"/>
      </w:pPr>
      <w:r>
        <w:rPr>
          <w:rStyle w:val="Odwoanieprzypisudolnego"/>
        </w:rPr>
        <w:t>3)</w:t>
      </w:r>
      <w:r>
        <w:tab/>
        <w:t>Zmiany tekstu jednolitego ustawy zostały ogłoszone w Dz. U. z 2022 r. 1137, 1488, 1967, 2180, 2236 i 2707.</w:t>
      </w:r>
    </w:p>
  </w:footnote>
  <w:footnote w:id="4">
    <w:p w14:paraId="71655116" w14:textId="203CB66E" w:rsidR="00A77525" w:rsidRDefault="00A77525" w:rsidP="00AA4D4D">
      <w:pPr>
        <w:pStyle w:val="ODNONIKtreodnonika"/>
      </w:pPr>
      <w:r>
        <w:rPr>
          <w:rStyle w:val="Odwoanieprzypisudolnego"/>
        </w:rPr>
        <w:t>4)</w:t>
      </w:r>
      <w:r>
        <w:tab/>
      </w:r>
      <w:r w:rsidRPr="00A77525">
        <w:t>Zmiany wymienionego rozporządzenia zostały ogłoszone w Dz. Urz. UE L 158 z 10.06.2013, str. 1, Dz. Urz. UE L 222 z 29.08.2017, str. 1, Dz. Urz. UE L 325 z 20.12.2018, str. 18, Dz. Urz. UE L 288 z 03.09.2020, str. 29, Dz. Urz. UE L 204 z 04.08.2022, str. 19 oraz Dz. Urz. UE L 204 z 04.08.2022, str. 24.</w:t>
      </w:r>
    </w:p>
  </w:footnote>
  <w:footnote w:id="5">
    <w:p w14:paraId="1FE2DBCA" w14:textId="4B8D295F" w:rsidR="00A77525" w:rsidRPr="00795C9F" w:rsidRDefault="00A77525" w:rsidP="00AA4D4D">
      <w:pPr>
        <w:pStyle w:val="ODNONIKtreodnonika"/>
      </w:pPr>
      <w:r>
        <w:rPr>
          <w:rStyle w:val="Odwoanieprzypisudolnego"/>
        </w:rPr>
        <w:t>5)</w:t>
      </w:r>
      <w:r>
        <w:tab/>
      </w:r>
      <w:r w:rsidRPr="00795C9F">
        <w:t>Niniejsze rozporządzenie było poprzedzone rozporządzeniem Ministra Rozwoju i Technologii z dnia 5</w:t>
      </w:r>
      <w:r w:rsidR="00746085" w:rsidRPr="00795C9F">
        <w:t> </w:t>
      </w:r>
      <w:r w:rsidRPr="00795C9F">
        <w:t>kwietnia 2022 r. w sprawie wniosku o przyznanie rekompensat oraz zakresu opinii sporządzanej przez weryfikatora (Dz. U. poz. 790), które utraciło moc z dniem 1 stycznia 2023 r. zgodnie z art. 22 ustawy z dnia 23</w:t>
      </w:r>
      <w:r w:rsidR="00746085" w:rsidRPr="00795C9F">
        <w:t> </w:t>
      </w:r>
      <w:r w:rsidRPr="00795C9F">
        <w:t>czerwca 2022 r. o szczególnych rozwiązaniach służących ochronie odbiorców niektórych paliw stałych w</w:t>
      </w:r>
      <w:r w:rsidR="00746085" w:rsidRPr="00795C9F">
        <w:t> </w:t>
      </w:r>
      <w:r w:rsidRPr="00795C9F">
        <w:t>związku z sytuacją na rynku tych paliw (Dz. U. poz. 1477 i 1692).</w:t>
      </w:r>
    </w:p>
    <w:p w14:paraId="54CE559F" w14:textId="5D168768" w:rsidR="00A77525" w:rsidRDefault="00A77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959C" w14:textId="77777777" w:rsidR="0076251C" w:rsidRPr="00B371CC" w:rsidRDefault="0076251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345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7893FF1"/>
    <w:multiLevelType w:val="hybridMultilevel"/>
    <w:tmpl w:val="F42C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7145958">
    <w:abstractNumId w:val="23"/>
  </w:num>
  <w:num w:numId="2" w16cid:durableId="1981111075">
    <w:abstractNumId w:val="23"/>
  </w:num>
  <w:num w:numId="3" w16cid:durableId="1440754680">
    <w:abstractNumId w:val="18"/>
  </w:num>
  <w:num w:numId="4" w16cid:durableId="253632629">
    <w:abstractNumId w:val="18"/>
  </w:num>
  <w:num w:numId="5" w16cid:durableId="2013559799">
    <w:abstractNumId w:val="36"/>
  </w:num>
  <w:num w:numId="6" w16cid:durableId="708650982">
    <w:abstractNumId w:val="32"/>
  </w:num>
  <w:num w:numId="7" w16cid:durableId="207375670">
    <w:abstractNumId w:val="36"/>
  </w:num>
  <w:num w:numId="8" w16cid:durableId="498734855">
    <w:abstractNumId w:val="32"/>
  </w:num>
  <w:num w:numId="9" w16cid:durableId="1198348783">
    <w:abstractNumId w:val="36"/>
  </w:num>
  <w:num w:numId="10" w16cid:durableId="584266198">
    <w:abstractNumId w:val="32"/>
  </w:num>
  <w:num w:numId="11" w16cid:durableId="440075533">
    <w:abstractNumId w:val="14"/>
  </w:num>
  <w:num w:numId="12" w16cid:durableId="1406951283">
    <w:abstractNumId w:val="10"/>
  </w:num>
  <w:num w:numId="13" w16cid:durableId="1995449826">
    <w:abstractNumId w:val="15"/>
  </w:num>
  <w:num w:numId="14" w16cid:durableId="1515996834">
    <w:abstractNumId w:val="27"/>
  </w:num>
  <w:num w:numId="15" w16cid:durableId="807671437">
    <w:abstractNumId w:val="14"/>
  </w:num>
  <w:num w:numId="16" w16cid:durableId="1691102526">
    <w:abstractNumId w:val="16"/>
  </w:num>
  <w:num w:numId="17" w16cid:durableId="1056396559">
    <w:abstractNumId w:val="8"/>
  </w:num>
  <w:num w:numId="18" w16cid:durableId="1119102192">
    <w:abstractNumId w:val="3"/>
  </w:num>
  <w:num w:numId="19" w16cid:durableId="5717189">
    <w:abstractNumId w:val="2"/>
  </w:num>
  <w:num w:numId="20" w16cid:durableId="1902793335">
    <w:abstractNumId w:val="1"/>
  </w:num>
  <w:num w:numId="21" w16cid:durableId="1949465822">
    <w:abstractNumId w:val="0"/>
  </w:num>
  <w:num w:numId="22" w16cid:durableId="474613281">
    <w:abstractNumId w:val="9"/>
  </w:num>
  <w:num w:numId="23" w16cid:durableId="750081356">
    <w:abstractNumId w:val="7"/>
  </w:num>
  <w:num w:numId="24" w16cid:durableId="279071653">
    <w:abstractNumId w:val="6"/>
  </w:num>
  <w:num w:numId="25" w16cid:durableId="2115244970">
    <w:abstractNumId w:val="5"/>
  </w:num>
  <w:num w:numId="26" w16cid:durableId="179196819">
    <w:abstractNumId w:val="4"/>
  </w:num>
  <w:num w:numId="27" w16cid:durableId="1947610935">
    <w:abstractNumId w:val="34"/>
  </w:num>
  <w:num w:numId="28" w16cid:durableId="1106848008">
    <w:abstractNumId w:val="26"/>
  </w:num>
  <w:num w:numId="29" w16cid:durableId="26877925">
    <w:abstractNumId w:val="37"/>
  </w:num>
  <w:num w:numId="30" w16cid:durableId="481696275">
    <w:abstractNumId w:val="33"/>
  </w:num>
  <w:num w:numId="31" w16cid:durableId="995454052">
    <w:abstractNumId w:val="19"/>
  </w:num>
  <w:num w:numId="32" w16cid:durableId="522940269">
    <w:abstractNumId w:val="11"/>
  </w:num>
  <w:num w:numId="33" w16cid:durableId="1466897066">
    <w:abstractNumId w:val="31"/>
  </w:num>
  <w:num w:numId="34" w16cid:durableId="1797403645">
    <w:abstractNumId w:val="20"/>
  </w:num>
  <w:num w:numId="35" w16cid:durableId="657611810">
    <w:abstractNumId w:val="17"/>
  </w:num>
  <w:num w:numId="36" w16cid:durableId="1060246118">
    <w:abstractNumId w:val="22"/>
  </w:num>
  <w:num w:numId="37" w16cid:durableId="488013646">
    <w:abstractNumId w:val="28"/>
  </w:num>
  <w:num w:numId="38" w16cid:durableId="1828476479">
    <w:abstractNumId w:val="25"/>
  </w:num>
  <w:num w:numId="39" w16cid:durableId="1264417969">
    <w:abstractNumId w:val="13"/>
  </w:num>
  <w:num w:numId="40" w16cid:durableId="424231067">
    <w:abstractNumId w:val="30"/>
  </w:num>
  <w:num w:numId="41" w16cid:durableId="266735868">
    <w:abstractNumId w:val="29"/>
  </w:num>
  <w:num w:numId="42" w16cid:durableId="1278608680">
    <w:abstractNumId w:val="21"/>
  </w:num>
  <w:num w:numId="43" w16cid:durableId="1891762684">
    <w:abstractNumId w:val="35"/>
  </w:num>
  <w:num w:numId="44" w16cid:durableId="568270688">
    <w:abstractNumId w:val="12"/>
  </w:num>
  <w:num w:numId="45" w16cid:durableId="3544231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BFA"/>
    <w:rsid w:val="000012DA"/>
    <w:rsid w:val="0000246E"/>
    <w:rsid w:val="00003862"/>
    <w:rsid w:val="000067AC"/>
    <w:rsid w:val="00007D0E"/>
    <w:rsid w:val="0001166E"/>
    <w:rsid w:val="00012A35"/>
    <w:rsid w:val="00013EBF"/>
    <w:rsid w:val="00016099"/>
    <w:rsid w:val="00017DC2"/>
    <w:rsid w:val="00021522"/>
    <w:rsid w:val="00023471"/>
    <w:rsid w:val="00023F13"/>
    <w:rsid w:val="00023F15"/>
    <w:rsid w:val="00030125"/>
    <w:rsid w:val="00030634"/>
    <w:rsid w:val="000319C1"/>
    <w:rsid w:val="00031A8B"/>
    <w:rsid w:val="00031BCA"/>
    <w:rsid w:val="000330FA"/>
    <w:rsid w:val="0003362F"/>
    <w:rsid w:val="000337F0"/>
    <w:rsid w:val="00035900"/>
    <w:rsid w:val="00036B63"/>
    <w:rsid w:val="00037E1A"/>
    <w:rsid w:val="00041BE0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BFA"/>
    <w:rsid w:val="000852B5"/>
    <w:rsid w:val="0008557B"/>
    <w:rsid w:val="00085CE7"/>
    <w:rsid w:val="000906EE"/>
    <w:rsid w:val="00091BA2"/>
    <w:rsid w:val="00091FF5"/>
    <w:rsid w:val="0009278E"/>
    <w:rsid w:val="000944EF"/>
    <w:rsid w:val="0009625F"/>
    <w:rsid w:val="00096AD3"/>
    <w:rsid w:val="0009732D"/>
    <w:rsid w:val="000973F0"/>
    <w:rsid w:val="000A1296"/>
    <w:rsid w:val="000A1625"/>
    <w:rsid w:val="000A1C27"/>
    <w:rsid w:val="000A1DAD"/>
    <w:rsid w:val="000A2649"/>
    <w:rsid w:val="000A323B"/>
    <w:rsid w:val="000B19F8"/>
    <w:rsid w:val="000B219A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226"/>
    <w:rsid w:val="000E25CC"/>
    <w:rsid w:val="000E3694"/>
    <w:rsid w:val="000E490F"/>
    <w:rsid w:val="000E6241"/>
    <w:rsid w:val="000E766B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014"/>
    <w:rsid w:val="00125A9C"/>
    <w:rsid w:val="001270A2"/>
    <w:rsid w:val="00127C94"/>
    <w:rsid w:val="00131237"/>
    <w:rsid w:val="001329AC"/>
    <w:rsid w:val="0013333F"/>
    <w:rsid w:val="00134CA0"/>
    <w:rsid w:val="0014026F"/>
    <w:rsid w:val="00140DF2"/>
    <w:rsid w:val="00147A47"/>
    <w:rsid w:val="00147AA1"/>
    <w:rsid w:val="00151B0E"/>
    <w:rsid w:val="001520CF"/>
    <w:rsid w:val="00152F34"/>
    <w:rsid w:val="0015667C"/>
    <w:rsid w:val="00157110"/>
    <w:rsid w:val="0015742A"/>
    <w:rsid w:val="00157DA1"/>
    <w:rsid w:val="00163147"/>
    <w:rsid w:val="00164C57"/>
    <w:rsid w:val="00164C9D"/>
    <w:rsid w:val="00165BE5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94D"/>
    <w:rsid w:val="001A7CE7"/>
    <w:rsid w:val="001A7F15"/>
    <w:rsid w:val="001B0569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F64"/>
    <w:rsid w:val="001E7193"/>
    <w:rsid w:val="001F1832"/>
    <w:rsid w:val="001F220F"/>
    <w:rsid w:val="001F25B3"/>
    <w:rsid w:val="001F6616"/>
    <w:rsid w:val="001F7F1B"/>
    <w:rsid w:val="0020097D"/>
    <w:rsid w:val="00202BD4"/>
    <w:rsid w:val="00203AC2"/>
    <w:rsid w:val="00204A97"/>
    <w:rsid w:val="002114EF"/>
    <w:rsid w:val="002166AD"/>
    <w:rsid w:val="00217871"/>
    <w:rsid w:val="00221ED8"/>
    <w:rsid w:val="002231EA"/>
    <w:rsid w:val="00223FDF"/>
    <w:rsid w:val="002279C0"/>
    <w:rsid w:val="002306AE"/>
    <w:rsid w:val="0023727E"/>
    <w:rsid w:val="00242081"/>
    <w:rsid w:val="00243777"/>
    <w:rsid w:val="002441CD"/>
    <w:rsid w:val="002501A3"/>
    <w:rsid w:val="0025166C"/>
    <w:rsid w:val="002555D4"/>
    <w:rsid w:val="00260047"/>
    <w:rsid w:val="002614BD"/>
    <w:rsid w:val="00261A16"/>
    <w:rsid w:val="00263522"/>
    <w:rsid w:val="00264EC6"/>
    <w:rsid w:val="00271013"/>
    <w:rsid w:val="00273FE4"/>
    <w:rsid w:val="002765B4"/>
    <w:rsid w:val="00276A94"/>
    <w:rsid w:val="0028625D"/>
    <w:rsid w:val="0029117D"/>
    <w:rsid w:val="0029276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D05"/>
    <w:rsid w:val="002B23B8"/>
    <w:rsid w:val="002B4429"/>
    <w:rsid w:val="002B68A6"/>
    <w:rsid w:val="002B7FAF"/>
    <w:rsid w:val="002D07B4"/>
    <w:rsid w:val="002D0C4F"/>
    <w:rsid w:val="002D1364"/>
    <w:rsid w:val="002D35E9"/>
    <w:rsid w:val="002D4D30"/>
    <w:rsid w:val="002D5000"/>
    <w:rsid w:val="002D598D"/>
    <w:rsid w:val="002D7188"/>
    <w:rsid w:val="002E1DE3"/>
    <w:rsid w:val="002E2AB6"/>
    <w:rsid w:val="002E3C2C"/>
    <w:rsid w:val="002E3F34"/>
    <w:rsid w:val="002E5F79"/>
    <w:rsid w:val="002E64FA"/>
    <w:rsid w:val="002E7F12"/>
    <w:rsid w:val="002F0A00"/>
    <w:rsid w:val="002F0CFA"/>
    <w:rsid w:val="002F669F"/>
    <w:rsid w:val="00301C97"/>
    <w:rsid w:val="0030260F"/>
    <w:rsid w:val="00306C8E"/>
    <w:rsid w:val="0031004C"/>
    <w:rsid w:val="003105F6"/>
    <w:rsid w:val="00311297"/>
    <w:rsid w:val="003113BE"/>
    <w:rsid w:val="003122CA"/>
    <w:rsid w:val="0031249D"/>
    <w:rsid w:val="003148FD"/>
    <w:rsid w:val="00321080"/>
    <w:rsid w:val="00322359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60E"/>
    <w:rsid w:val="00354EB9"/>
    <w:rsid w:val="003602AE"/>
    <w:rsid w:val="00360929"/>
    <w:rsid w:val="003647D5"/>
    <w:rsid w:val="003674B0"/>
    <w:rsid w:val="00375247"/>
    <w:rsid w:val="0037727C"/>
    <w:rsid w:val="00377E70"/>
    <w:rsid w:val="00380904"/>
    <w:rsid w:val="003823EE"/>
    <w:rsid w:val="00382960"/>
    <w:rsid w:val="003846F7"/>
    <w:rsid w:val="003851ED"/>
    <w:rsid w:val="0038561A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4FE"/>
    <w:rsid w:val="003B4A57"/>
    <w:rsid w:val="003C0AD9"/>
    <w:rsid w:val="003C0ED0"/>
    <w:rsid w:val="003C1D49"/>
    <w:rsid w:val="003C35C4"/>
    <w:rsid w:val="003C6CA0"/>
    <w:rsid w:val="003D12C2"/>
    <w:rsid w:val="003D31B9"/>
    <w:rsid w:val="003D3867"/>
    <w:rsid w:val="003D60C3"/>
    <w:rsid w:val="003E0D1A"/>
    <w:rsid w:val="003E2DA3"/>
    <w:rsid w:val="003E7D07"/>
    <w:rsid w:val="003F020D"/>
    <w:rsid w:val="003F03D9"/>
    <w:rsid w:val="003F05BF"/>
    <w:rsid w:val="003F2FBE"/>
    <w:rsid w:val="003F318D"/>
    <w:rsid w:val="003F3ED4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327"/>
    <w:rsid w:val="0042465E"/>
    <w:rsid w:val="00424DF7"/>
    <w:rsid w:val="0043058C"/>
    <w:rsid w:val="0043059F"/>
    <w:rsid w:val="00432B76"/>
    <w:rsid w:val="00434D01"/>
    <w:rsid w:val="00435D26"/>
    <w:rsid w:val="00440AEE"/>
    <w:rsid w:val="00440C99"/>
    <w:rsid w:val="00440F0B"/>
    <w:rsid w:val="0044175C"/>
    <w:rsid w:val="004419AB"/>
    <w:rsid w:val="00442F52"/>
    <w:rsid w:val="00445F4D"/>
    <w:rsid w:val="004504C0"/>
    <w:rsid w:val="004550FB"/>
    <w:rsid w:val="0046111A"/>
    <w:rsid w:val="00462946"/>
    <w:rsid w:val="00463F43"/>
    <w:rsid w:val="00464945"/>
    <w:rsid w:val="00464B94"/>
    <w:rsid w:val="004653A8"/>
    <w:rsid w:val="004657F6"/>
    <w:rsid w:val="00465A0B"/>
    <w:rsid w:val="00466C9A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6F9"/>
    <w:rsid w:val="00496C79"/>
    <w:rsid w:val="004A2001"/>
    <w:rsid w:val="004A3590"/>
    <w:rsid w:val="004A3FCD"/>
    <w:rsid w:val="004B00A7"/>
    <w:rsid w:val="004B25E2"/>
    <w:rsid w:val="004B34D7"/>
    <w:rsid w:val="004B5037"/>
    <w:rsid w:val="004B5B2F"/>
    <w:rsid w:val="004B626A"/>
    <w:rsid w:val="004B660E"/>
    <w:rsid w:val="004C05BD"/>
    <w:rsid w:val="004C1D2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68"/>
    <w:rsid w:val="004E3FDB"/>
    <w:rsid w:val="004E7C8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B57"/>
    <w:rsid w:val="00507F06"/>
    <w:rsid w:val="00507FCD"/>
    <w:rsid w:val="0051094B"/>
    <w:rsid w:val="005110D7"/>
    <w:rsid w:val="00511D99"/>
    <w:rsid w:val="005128D3"/>
    <w:rsid w:val="005147E8"/>
    <w:rsid w:val="005158F2"/>
    <w:rsid w:val="00517C26"/>
    <w:rsid w:val="00517F97"/>
    <w:rsid w:val="0052319C"/>
    <w:rsid w:val="00526DFC"/>
    <w:rsid w:val="00526F43"/>
    <w:rsid w:val="00527651"/>
    <w:rsid w:val="005363AB"/>
    <w:rsid w:val="00543AD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A4B"/>
    <w:rsid w:val="00573EE6"/>
    <w:rsid w:val="0057547F"/>
    <w:rsid w:val="005754EE"/>
    <w:rsid w:val="0057617E"/>
    <w:rsid w:val="00576497"/>
    <w:rsid w:val="005835E7"/>
    <w:rsid w:val="0058397F"/>
    <w:rsid w:val="00583BF8"/>
    <w:rsid w:val="0058451C"/>
    <w:rsid w:val="00585F33"/>
    <w:rsid w:val="00591124"/>
    <w:rsid w:val="00597024"/>
    <w:rsid w:val="005A0274"/>
    <w:rsid w:val="005A095C"/>
    <w:rsid w:val="005A669D"/>
    <w:rsid w:val="005A7172"/>
    <w:rsid w:val="005A75D8"/>
    <w:rsid w:val="005B1565"/>
    <w:rsid w:val="005B59D1"/>
    <w:rsid w:val="005B629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82A"/>
    <w:rsid w:val="005F2824"/>
    <w:rsid w:val="005F2EBA"/>
    <w:rsid w:val="005F35ED"/>
    <w:rsid w:val="005F7812"/>
    <w:rsid w:val="005F7A88"/>
    <w:rsid w:val="00603A1A"/>
    <w:rsid w:val="006046D5"/>
    <w:rsid w:val="00607A93"/>
    <w:rsid w:val="0061005F"/>
    <w:rsid w:val="00610C08"/>
    <w:rsid w:val="00611F74"/>
    <w:rsid w:val="00615772"/>
    <w:rsid w:val="00621256"/>
    <w:rsid w:val="00621FCC"/>
    <w:rsid w:val="00622E4B"/>
    <w:rsid w:val="006333DA"/>
    <w:rsid w:val="00635134"/>
    <w:rsid w:val="00635646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19F"/>
    <w:rsid w:val="006678AF"/>
    <w:rsid w:val="00667AA2"/>
    <w:rsid w:val="006701EF"/>
    <w:rsid w:val="00673BA5"/>
    <w:rsid w:val="00674448"/>
    <w:rsid w:val="00680058"/>
    <w:rsid w:val="0068196E"/>
    <w:rsid w:val="00681F9F"/>
    <w:rsid w:val="006840EA"/>
    <w:rsid w:val="006844E2"/>
    <w:rsid w:val="00685267"/>
    <w:rsid w:val="006872AE"/>
    <w:rsid w:val="0068770D"/>
    <w:rsid w:val="00690082"/>
    <w:rsid w:val="00690252"/>
    <w:rsid w:val="006946BB"/>
    <w:rsid w:val="006969FA"/>
    <w:rsid w:val="006A35D5"/>
    <w:rsid w:val="006A748A"/>
    <w:rsid w:val="006B7258"/>
    <w:rsid w:val="006C419E"/>
    <w:rsid w:val="006C4A31"/>
    <w:rsid w:val="006C5AC2"/>
    <w:rsid w:val="006C6AFB"/>
    <w:rsid w:val="006D09F0"/>
    <w:rsid w:val="006D2735"/>
    <w:rsid w:val="006D45B2"/>
    <w:rsid w:val="006E0FCC"/>
    <w:rsid w:val="006E1E96"/>
    <w:rsid w:val="006E2804"/>
    <w:rsid w:val="006E5C60"/>
    <w:rsid w:val="006E5E21"/>
    <w:rsid w:val="006F2648"/>
    <w:rsid w:val="006F2F10"/>
    <w:rsid w:val="006F482B"/>
    <w:rsid w:val="006F6311"/>
    <w:rsid w:val="006F69EE"/>
    <w:rsid w:val="00701952"/>
    <w:rsid w:val="00702556"/>
    <w:rsid w:val="0070277E"/>
    <w:rsid w:val="00704156"/>
    <w:rsid w:val="007069FC"/>
    <w:rsid w:val="00710828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267"/>
    <w:rsid w:val="00744C6F"/>
    <w:rsid w:val="007457F6"/>
    <w:rsid w:val="00745ABB"/>
    <w:rsid w:val="00746085"/>
    <w:rsid w:val="00746E38"/>
    <w:rsid w:val="00747CD5"/>
    <w:rsid w:val="00750D72"/>
    <w:rsid w:val="00753B51"/>
    <w:rsid w:val="007544F7"/>
    <w:rsid w:val="00756629"/>
    <w:rsid w:val="007575D2"/>
    <w:rsid w:val="00757B4F"/>
    <w:rsid w:val="00757B6A"/>
    <w:rsid w:val="007610E0"/>
    <w:rsid w:val="007621AA"/>
    <w:rsid w:val="0076251C"/>
    <w:rsid w:val="0076260A"/>
    <w:rsid w:val="007630AB"/>
    <w:rsid w:val="0076415D"/>
    <w:rsid w:val="00764A67"/>
    <w:rsid w:val="00770F6B"/>
    <w:rsid w:val="00771883"/>
    <w:rsid w:val="00776DC2"/>
    <w:rsid w:val="00780122"/>
    <w:rsid w:val="007801B5"/>
    <w:rsid w:val="0078214B"/>
    <w:rsid w:val="0078232D"/>
    <w:rsid w:val="007837C8"/>
    <w:rsid w:val="0078498A"/>
    <w:rsid w:val="007859D0"/>
    <w:rsid w:val="00786AD0"/>
    <w:rsid w:val="007878FE"/>
    <w:rsid w:val="00792207"/>
    <w:rsid w:val="00792B64"/>
    <w:rsid w:val="00792E29"/>
    <w:rsid w:val="0079379A"/>
    <w:rsid w:val="00794953"/>
    <w:rsid w:val="00795C9F"/>
    <w:rsid w:val="007A1F2F"/>
    <w:rsid w:val="007A2A5C"/>
    <w:rsid w:val="007A5150"/>
    <w:rsid w:val="007A5373"/>
    <w:rsid w:val="007A6C4A"/>
    <w:rsid w:val="007A789F"/>
    <w:rsid w:val="007B75BC"/>
    <w:rsid w:val="007C0BD6"/>
    <w:rsid w:val="007C1630"/>
    <w:rsid w:val="007C202B"/>
    <w:rsid w:val="007C3806"/>
    <w:rsid w:val="007C5BB7"/>
    <w:rsid w:val="007D07D5"/>
    <w:rsid w:val="007D1A29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C98"/>
    <w:rsid w:val="00802949"/>
    <w:rsid w:val="0080301E"/>
    <w:rsid w:val="0080365F"/>
    <w:rsid w:val="00807D6F"/>
    <w:rsid w:val="00812BE5"/>
    <w:rsid w:val="00817429"/>
    <w:rsid w:val="00821514"/>
    <w:rsid w:val="00821E35"/>
    <w:rsid w:val="00824591"/>
    <w:rsid w:val="00824AED"/>
    <w:rsid w:val="00827820"/>
    <w:rsid w:val="0083021C"/>
    <w:rsid w:val="00831B8B"/>
    <w:rsid w:val="0083405D"/>
    <w:rsid w:val="00835232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419F"/>
    <w:rsid w:val="008552D6"/>
    <w:rsid w:val="00856272"/>
    <w:rsid w:val="008563FF"/>
    <w:rsid w:val="0086018B"/>
    <w:rsid w:val="008611DD"/>
    <w:rsid w:val="00861373"/>
    <w:rsid w:val="008620DE"/>
    <w:rsid w:val="0086648F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75"/>
    <w:rsid w:val="008920FF"/>
    <w:rsid w:val="008926E8"/>
    <w:rsid w:val="00893887"/>
    <w:rsid w:val="00894F19"/>
    <w:rsid w:val="00895076"/>
    <w:rsid w:val="00896A10"/>
    <w:rsid w:val="008971B5"/>
    <w:rsid w:val="00897854"/>
    <w:rsid w:val="008A5D26"/>
    <w:rsid w:val="008A6B13"/>
    <w:rsid w:val="008A6ECB"/>
    <w:rsid w:val="008B0BF9"/>
    <w:rsid w:val="008B2866"/>
    <w:rsid w:val="008B3859"/>
    <w:rsid w:val="008B436D"/>
    <w:rsid w:val="008B4E49"/>
    <w:rsid w:val="008B4E91"/>
    <w:rsid w:val="008B7712"/>
    <w:rsid w:val="008B7B26"/>
    <w:rsid w:val="008C3524"/>
    <w:rsid w:val="008C4061"/>
    <w:rsid w:val="008C4229"/>
    <w:rsid w:val="008C59E9"/>
    <w:rsid w:val="008C5BE0"/>
    <w:rsid w:val="008C7233"/>
    <w:rsid w:val="008D2434"/>
    <w:rsid w:val="008E171D"/>
    <w:rsid w:val="008E2785"/>
    <w:rsid w:val="008E4032"/>
    <w:rsid w:val="008E78A3"/>
    <w:rsid w:val="008F0654"/>
    <w:rsid w:val="008F06CB"/>
    <w:rsid w:val="008F1F5A"/>
    <w:rsid w:val="008F2E83"/>
    <w:rsid w:val="008F612A"/>
    <w:rsid w:val="0090293D"/>
    <w:rsid w:val="009034DE"/>
    <w:rsid w:val="00905396"/>
    <w:rsid w:val="0090605D"/>
    <w:rsid w:val="00906419"/>
    <w:rsid w:val="00912889"/>
    <w:rsid w:val="00913839"/>
    <w:rsid w:val="00913A42"/>
    <w:rsid w:val="00914167"/>
    <w:rsid w:val="009143DB"/>
    <w:rsid w:val="00915065"/>
    <w:rsid w:val="00917CE5"/>
    <w:rsid w:val="009217C0"/>
    <w:rsid w:val="00925241"/>
    <w:rsid w:val="00925AF6"/>
    <w:rsid w:val="00925CEC"/>
    <w:rsid w:val="00926A3F"/>
    <w:rsid w:val="0092794E"/>
    <w:rsid w:val="00930D30"/>
    <w:rsid w:val="009332A2"/>
    <w:rsid w:val="00934523"/>
    <w:rsid w:val="00937598"/>
    <w:rsid w:val="0093790B"/>
    <w:rsid w:val="00943751"/>
    <w:rsid w:val="00944B4B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38E"/>
    <w:rsid w:val="00984E03"/>
    <w:rsid w:val="00987E85"/>
    <w:rsid w:val="009951F8"/>
    <w:rsid w:val="009A0D12"/>
    <w:rsid w:val="009A1987"/>
    <w:rsid w:val="009A2BEE"/>
    <w:rsid w:val="009A5289"/>
    <w:rsid w:val="009A7A53"/>
    <w:rsid w:val="009B0402"/>
    <w:rsid w:val="009B0B75"/>
    <w:rsid w:val="009B16DF"/>
    <w:rsid w:val="009B23FD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C7E6E"/>
    <w:rsid w:val="009D3316"/>
    <w:rsid w:val="009D55AA"/>
    <w:rsid w:val="009E0805"/>
    <w:rsid w:val="009E3E77"/>
    <w:rsid w:val="009E3FAB"/>
    <w:rsid w:val="009E5B3F"/>
    <w:rsid w:val="009E7D90"/>
    <w:rsid w:val="009F1AB0"/>
    <w:rsid w:val="009F501D"/>
    <w:rsid w:val="00A039D5"/>
    <w:rsid w:val="00A046AD"/>
    <w:rsid w:val="00A04FDD"/>
    <w:rsid w:val="00A079C1"/>
    <w:rsid w:val="00A12520"/>
    <w:rsid w:val="00A12A5A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6D22"/>
    <w:rsid w:val="00A30E4F"/>
    <w:rsid w:val="00A32253"/>
    <w:rsid w:val="00A33071"/>
    <w:rsid w:val="00A3310E"/>
    <w:rsid w:val="00A333A0"/>
    <w:rsid w:val="00A37706"/>
    <w:rsid w:val="00A37E70"/>
    <w:rsid w:val="00A437E1"/>
    <w:rsid w:val="00A43D7D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525"/>
    <w:rsid w:val="00A824DD"/>
    <w:rsid w:val="00A83676"/>
    <w:rsid w:val="00A83B7B"/>
    <w:rsid w:val="00A84274"/>
    <w:rsid w:val="00A850F3"/>
    <w:rsid w:val="00A864E3"/>
    <w:rsid w:val="00A92B94"/>
    <w:rsid w:val="00A94574"/>
    <w:rsid w:val="00A94782"/>
    <w:rsid w:val="00A95936"/>
    <w:rsid w:val="00A96265"/>
    <w:rsid w:val="00A97084"/>
    <w:rsid w:val="00AA1C2C"/>
    <w:rsid w:val="00AA25D4"/>
    <w:rsid w:val="00AA35F6"/>
    <w:rsid w:val="00AA4D4D"/>
    <w:rsid w:val="00AA6191"/>
    <w:rsid w:val="00AA667C"/>
    <w:rsid w:val="00AA6E91"/>
    <w:rsid w:val="00AA7439"/>
    <w:rsid w:val="00AB047E"/>
    <w:rsid w:val="00AB0B0A"/>
    <w:rsid w:val="00AB0BB7"/>
    <w:rsid w:val="00AB16C8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552"/>
    <w:rsid w:val="00AE4179"/>
    <w:rsid w:val="00AE4425"/>
    <w:rsid w:val="00AE4FBE"/>
    <w:rsid w:val="00AE5ADD"/>
    <w:rsid w:val="00AE650F"/>
    <w:rsid w:val="00AE6555"/>
    <w:rsid w:val="00AE7111"/>
    <w:rsid w:val="00AE7D16"/>
    <w:rsid w:val="00AF2984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2F8"/>
    <w:rsid w:val="00B21487"/>
    <w:rsid w:val="00B232D1"/>
    <w:rsid w:val="00B24DB5"/>
    <w:rsid w:val="00B2593E"/>
    <w:rsid w:val="00B31F9E"/>
    <w:rsid w:val="00B3268F"/>
    <w:rsid w:val="00B32C2C"/>
    <w:rsid w:val="00B33A1A"/>
    <w:rsid w:val="00B33E6C"/>
    <w:rsid w:val="00B3651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0C4C"/>
    <w:rsid w:val="00B830B7"/>
    <w:rsid w:val="00B848EA"/>
    <w:rsid w:val="00B84B2B"/>
    <w:rsid w:val="00B90500"/>
    <w:rsid w:val="00B90E49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6C"/>
    <w:rsid w:val="00BC386F"/>
    <w:rsid w:val="00BC3F83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A10"/>
    <w:rsid w:val="00BE41EC"/>
    <w:rsid w:val="00BE56FB"/>
    <w:rsid w:val="00BF114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3FD"/>
    <w:rsid w:val="00C37194"/>
    <w:rsid w:val="00C40637"/>
    <w:rsid w:val="00C40F6C"/>
    <w:rsid w:val="00C41374"/>
    <w:rsid w:val="00C428B8"/>
    <w:rsid w:val="00C44426"/>
    <w:rsid w:val="00C445F3"/>
    <w:rsid w:val="00C451F4"/>
    <w:rsid w:val="00C45EB1"/>
    <w:rsid w:val="00C54580"/>
    <w:rsid w:val="00C54A3A"/>
    <w:rsid w:val="00C55566"/>
    <w:rsid w:val="00C56448"/>
    <w:rsid w:val="00C667BE"/>
    <w:rsid w:val="00C6766B"/>
    <w:rsid w:val="00C72223"/>
    <w:rsid w:val="00C7494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2B4F"/>
    <w:rsid w:val="00CA33ED"/>
    <w:rsid w:val="00CA6F3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D4C"/>
    <w:rsid w:val="00CD12C1"/>
    <w:rsid w:val="00CD214E"/>
    <w:rsid w:val="00CD2E2B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0AF"/>
    <w:rsid w:val="00D07A7B"/>
    <w:rsid w:val="00D10E06"/>
    <w:rsid w:val="00D1308A"/>
    <w:rsid w:val="00D13D5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7CE1"/>
    <w:rsid w:val="00D402FB"/>
    <w:rsid w:val="00D47406"/>
    <w:rsid w:val="00D47D7A"/>
    <w:rsid w:val="00D50ABD"/>
    <w:rsid w:val="00D55290"/>
    <w:rsid w:val="00D56468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C68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2ED"/>
    <w:rsid w:val="00DB5206"/>
    <w:rsid w:val="00DB6276"/>
    <w:rsid w:val="00DB63F5"/>
    <w:rsid w:val="00DC1C6B"/>
    <w:rsid w:val="00DC2C2E"/>
    <w:rsid w:val="00DC4AF0"/>
    <w:rsid w:val="00DC539C"/>
    <w:rsid w:val="00DC5B66"/>
    <w:rsid w:val="00DC7886"/>
    <w:rsid w:val="00DD0CF2"/>
    <w:rsid w:val="00DD1A4C"/>
    <w:rsid w:val="00DE1554"/>
    <w:rsid w:val="00DE2901"/>
    <w:rsid w:val="00DE590F"/>
    <w:rsid w:val="00DE7DC1"/>
    <w:rsid w:val="00DF3F7E"/>
    <w:rsid w:val="00DF4F9C"/>
    <w:rsid w:val="00DF7648"/>
    <w:rsid w:val="00E00E29"/>
    <w:rsid w:val="00E02BAB"/>
    <w:rsid w:val="00E0359D"/>
    <w:rsid w:val="00E04CEB"/>
    <w:rsid w:val="00E060BC"/>
    <w:rsid w:val="00E10AD5"/>
    <w:rsid w:val="00E11420"/>
    <w:rsid w:val="00E132FB"/>
    <w:rsid w:val="00E16C8A"/>
    <w:rsid w:val="00E170B7"/>
    <w:rsid w:val="00E177DD"/>
    <w:rsid w:val="00E20900"/>
    <w:rsid w:val="00E20C7F"/>
    <w:rsid w:val="00E2396E"/>
    <w:rsid w:val="00E24728"/>
    <w:rsid w:val="00E2476A"/>
    <w:rsid w:val="00E25496"/>
    <w:rsid w:val="00E276AC"/>
    <w:rsid w:val="00E34A35"/>
    <w:rsid w:val="00E37C2F"/>
    <w:rsid w:val="00E41C28"/>
    <w:rsid w:val="00E46308"/>
    <w:rsid w:val="00E47ED6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371"/>
    <w:rsid w:val="00E75DDA"/>
    <w:rsid w:val="00E773E8"/>
    <w:rsid w:val="00E83ADD"/>
    <w:rsid w:val="00E84F38"/>
    <w:rsid w:val="00E85623"/>
    <w:rsid w:val="00E87441"/>
    <w:rsid w:val="00E91FAE"/>
    <w:rsid w:val="00E96B31"/>
    <w:rsid w:val="00E96E3F"/>
    <w:rsid w:val="00EA270C"/>
    <w:rsid w:val="00EA4974"/>
    <w:rsid w:val="00EA532E"/>
    <w:rsid w:val="00EA5BAF"/>
    <w:rsid w:val="00EB06D9"/>
    <w:rsid w:val="00EB192B"/>
    <w:rsid w:val="00EB19ED"/>
    <w:rsid w:val="00EB1CAB"/>
    <w:rsid w:val="00EB3365"/>
    <w:rsid w:val="00EC0F5A"/>
    <w:rsid w:val="00EC39FF"/>
    <w:rsid w:val="00EC4265"/>
    <w:rsid w:val="00EC4CEB"/>
    <w:rsid w:val="00EC659E"/>
    <w:rsid w:val="00ED2072"/>
    <w:rsid w:val="00ED2AE0"/>
    <w:rsid w:val="00ED2F27"/>
    <w:rsid w:val="00ED5553"/>
    <w:rsid w:val="00ED5E36"/>
    <w:rsid w:val="00ED6961"/>
    <w:rsid w:val="00EE60FD"/>
    <w:rsid w:val="00EF0B96"/>
    <w:rsid w:val="00EF3486"/>
    <w:rsid w:val="00EF47AF"/>
    <w:rsid w:val="00EF53B6"/>
    <w:rsid w:val="00EF6101"/>
    <w:rsid w:val="00F00B73"/>
    <w:rsid w:val="00F015B6"/>
    <w:rsid w:val="00F115CA"/>
    <w:rsid w:val="00F116F8"/>
    <w:rsid w:val="00F13D12"/>
    <w:rsid w:val="00F14601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863"/>
    <w:rsid w:val="00F30A05"/>
    <w:rsid w:val="00F33F8B"/>
    <w:rsid w:val="00F340B2"/>
    <w:rsid w:val="00F43390"/>
    <w:rsid w:val="00F443B2"/>
    <w:rsid w:val="00F458D8"/>
    <w:rsid w:val="00F50237"/>
    <w:rsid w:val="00F51A86"/>
    <w:rsid w:val="00F53596"/>
    <w:rsid w:val="00F55BA8"/>
    <w:rsid w:val="00F55DB1"/>
    <w:rsid w:val="00F56ACA"/>
    <w:rsid w:val="00F600FE"/>
    <w:rsid w:val="00F62E4D"/>
    <w:rsid w:val="00F632CE"/>
    <w:rsid w:val="00F63C7D"/>
    <w:rsid w:val="00F66B34"/>
    <w:rsid w:val="00F67192"/>
    <w:rsid w:val="00F675B9"/>
    <w:rsid w:val="00F711C9"/>
    <w:rsid w:val="00F714E7"/>
    <w:rsid w:val="00F72345"/>
    <w:rsid w:val="00F74C59"/>
    <w:rsid w:val="00F75C3A"/>
    <w:rsid w:val="00F82CB3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86C"/>
    <w:rsid w:val="00F96B50"/>
    <w:rsid w:val="00FA13C2"/>
    <w:rsid w:val="00FA1CAB"/>
    <w:rsid w:val="00FA3DF1"/>
    <w:rsid w:val="00FA7F91"/>
    <w:rsid w:val="00FB10E0"/>
    <w:rsid w:val="00FB121C"/>
    <w:rsid w:val="00FB1CDD"/>
    <w:rsid w:val="00FB1FBF"/>
    <w:rsid w:val="00FB2C2F"/>
    <w:rsid w:val="00FB305C"/>
    <w:rsid w:val="00FC2E3D"/>
    <w:rsid w:val="00FC3454"/>
    <w:rsid w:val="00FC3BDE"/>
    <w:rsid w:val="00FD1DBE"/>
    <w:rsid w:val="00FD25A7"/>
    <w:rsid w:val="00FD27B6"/>
    <w:rsid w:val="00FD3689"/>
    <w:rsid w:val="00FD42A3"/>
    <w:rsid w:val="00FD7468"/>
    <w:rsid w:val="00FD7A04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3D623"/>
  <w15:docId w15:val="{BAB5D216-8998-4950-9CCD-533C8DFB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A4C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BE5"/>
    <w:pPr>
      <w:spacing w:line="240" w:lineRule="auto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oniewic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insertBeforeMso="GroupFont" label="Wygląd tekstu">
          <button id="pMakro15" imageMso="CharacterShading" label="Pogrubienie" onAction="Stub.Bold_stub" visible="true"/>
          <button id="pMakro16" imageMso="WordArtFormatDialog" label="Kursywa" onAction="Stub.Italic_stub" visible="true"/>
          <toggleButton idMso="ParagraphMarks" imageMso="ParagraphMarks"/>
          <button id="pMakro18" imageMso="FontSchemes" label="Indeks górny" onAction="Stub.G_Indeks_stub" visible="true"/>
          <button id="pMakro17" imageMso="MailMergeResultsPreview" label="Indeks dolny" onAction="Stub.D_indeks_stub" visible="true"/>
          <button id="pMakro24" imageMso="CharacterBorder" label="Normalna czcionka" onAction="Stub.Bez_stylu_stub" visible="true"/>
        </group>
        <group id="gMakra5" insertBeforeMso="GroupFont" label="Edycja tekstu">
          <button id="pMakro19" label="Wstawienie odnośnika" onAction="Stub.Przypis_stub" visible="true"/>
          <button id="pMakro30" label="Usunięcie odnośnika" onAction="Stub.Usun_przypis_stub" visible="true"/>
          <button id="pMakro25" imageMso="WebServerDiscussions" label="Wstawienie zakładki" onAction="Stub.Wstaw_Zakladke_stub" visible="true"/>
        </group>
        <group id="gMakra6" insertAfterMso="GroupFont" label="Kolory">
          <button id="pMakro31" imageMso="AppointmentColor1" label="Na czerwono" onAction="Stub.Kolor_czerwony_stub" visible="true"/>
          <button id="pMakro32" imageMso="AppointmentColor6" label="Na niebiesko" onAction="Stub.Kolor_niebieski_stub" visible="true"/>
          <button id="pMakro35" imageMso="AppointmentColor0" label="Usunięcie kolorów" onAction="Stub.Bez_koloru_stub" visible="true"/>
          <button id="pMakro33" imageMso="AppointmentColor3" label="Na zielono" onAction="Stub.Kolor_zielony_stub" visible="true"/>
          <button id="pMakro34" imageMso="AppointmentColor10" label="Na żółto" onAction="Stub.Kolor_zolty_stub" visible="true"/>
        </group>
        <group id="gMakra3" insertAfterMso="GroupFont" label="Zmiana stylów">
          <button id="pMakro10" imageMso="OutlineDemoteToBodyText" label="Do nowelizacji" onAction="Stub.ZwiekszPoziomNowelizacji_stub" visible="true"/>
          <button id="pMakro11" imageMso="OutlinePromoteToHeading" label="Do aktu głównego" onAction="Stub.ZmniejszPoziomNowelizacji_stub" visible="true"/>
          <button id="pMakro14" imageMso="Bullets" label="Przenumerowanie" onAction="Stub.Przenumeruj_stub" visible="true"/>
          <button id="pMakro12" imageMso="RightArrow2" label="Do jednostki niższego stopnia" onAction="Stub.ZwiekszZaglebienie_stub" visible="true"/>
          <button id="pMakro13" imageMso="LeftArrow2" label="Do jednostki wyższego stopnia" onAction="Stub.ZmniejszZaglebienie_stub" visible="true"/>
        </group>
      </tab>
      <tab id="zMakra1" label="Legislacja">
        <group id="gMakra1" label="Konwersja">
          <button id="pMakro23" label="Sprawdzenie cudzysłowów" onAction="Stub.Sprawdz_Cudzyslowy_stub"/>
          <button id="pMakro1" imageMso="ViewGoForward" label="Konwersja aktu" onAction="Stub.Przypisz_Styl_stub"/>
          <button id="pMakro4" label="Konwersja odnośników" onAction="Stub.Przypisz_Styl_Odnosniki_stub"/>
          <button enabled="false" id="pMakro2" label="Konwersja obwieszczenia" onAction="Stub.Przypisz_Styl_tj_stub"/>
          <button enabled="false" id="pMakro3" label="Konwersja całości" onAction="Stub.Przypisz_Styl_Calosc_stub"/>
          <button enabled="true" id="pMakro51" label="Sprawdzenie fragmentu" onAction="Stub.Sprawdz_Fragment_stub"/>
        </group>
        <group id="gMakra2" label="Weryfikacja stylów">
          <button id="pMakro6" imageMso="_3DPerspectiveIncrease" label="Prosta" onAction="Stub.Korekta_stylów_stub" visible="true"/>
          <button id="pMakro9" imageMso="VisibilityVisible" label="Z nazwami stylów" onAction="Stub.PokazZeStylami_stub" visible="true"/>
          <button id="pMakro7" imageMso="PersonaStatusBusy" label="Z kolorami " onAction="Stub.pokazZKolorem_stub" visible="true"/>
          <button id="pMakro5" label="Poprawienie odnośników" onAction="Stub.PoprawPrzypisy_stub"/>
          <button id="pMakro42" label="Autonumerowanie odnośników" onAction="Stub.Numeruj_odnosniki_stub" visible="true"/>
          <button id="pMakro8" imageMso="AppointmentColor0" label="Usunięcie kolorów" onAction="Stub.Bez_koloru_stub" visible="true"/>
        </group>
        <group id="gMakra7" label="Inne">
          <button id="pMakro22" label="Wstawienie tekstu" onAction="Stub.Wklej_stub" visible="true"/>
          <button id="pMakro21" label="Czyszczenie" onAction="Stub.Czyszczenie_stub" visible="true"/>
          <button id="pMakro20" label="Wstawienie przypisu końcowego" onAction="Stub.Przypis_2_stub" visible="true"/>
          <button id="pMakro40" label="Zmiana szablonu" onAction="Stub.Zmien_Szablon_stub" visible="true"/>
          <button id="pMakro41" label="Zainstalowanie szablonu" onAction="Stub.Zainstaluj_Szablon_stub" visible="true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6E1EAC-091B-410B-9CCE-80BEB08C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12</Pages>
  <Words>2697</Words>
  <Characters>16184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Boniewicz Agnieszka</dc:creator>
  <cp:lastModifiedBy>Klimczak Joanna</cp:lastModifiedBy>
  <cp:revision>2</cp:revision>
  <cp:lastPrinted>2023-01-18T07:22:00Z</cp:lastPrinted>
  <dcterms:created xsi:type="dcterms:W3CDTF">2023-02-09T09:06:00Z</dcterms:created>
  <dcterms:modified xsi:type="dcterms:W3CDTF">2023-02-09T09:06:00Z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imageMso="_3DPerspectiveIncrease" label="Korekta formatowania dokumentu" onAction="Korekta_stylów" visible="true"/>
        <mso:button idQ="doc:ZwiekszPoziomNowelizacji_1" imageMso="OutlineDemoteToBodyText" label="Przejście do nowelizacji" onAction="ZwiekszPoziomNowelizacji" visible="true"/>
        <mso:button idQ="doc:ZmniejszPoziomNowelizacji_1" imageMso="OutlinePromoteToHeading" label="Przejście do aktu głównego" onAction="ZmniejszPoziomNowelizacji" visible="true"/>
        <mso:button idQ="doc:ZwiekszZaglebienie_1" imageMso="RightArrow2" label="Przejście do jednostki redakcyjnej niższego stopnia" onAction="ZwiekszZaglebienie" visible="true"/>
        <mso:button idQ="doc:ZmniejszZaglebienie_1" imageMso="LeftArrow2" label="Przejście do jednostki redakcyjnej wyższego stopnia" onAction="ZmniejszZaglebienie" visible="true"/>
        <mso:button idQ="doc:Przenumeruj_1" imageMso="Bullets" label="Przenumerowanie" onAction="Przenumeruj" visible="true"/>
        <mso:button idQ="doc:wstaw_Zakladke_1" imageMso="WebServerDiscussions" label="Wstawienie zakładki" onAction="wstaw_Zakladke" visible="true"/>
        <mso:button idQ="doc:Kolor_czerwony_1" imageMso="AppointmentColor1" label="Na czerwono" onAction="Kolor_czerwony" visible="true"/>
        <mso:button idQ="doc:Kolor_niebieski_1" imageMso="AppointmentColor6" label="Na niebiesko" onAction="Kolor_niebieski" visible="true"/>
        <mso:button idQ="doc:Kolor_zielony_1" imageMso="AppointmentColor3" label="Na zielono" onAction="Kolor_zielony" visible="true"/>
        <mso:button idQ="doc:Kolor_zolty_1" imageMso="AppointmentColor10" label="Na żółto" onAction="Kolor_zolty" visible="true"/>
        <mso:button idQ="doc:Bez_koloru_1" imageMso="AppointmentColor0" label="Usunięcie kolorów" onAction="Bez_koloru" visible="true"/>
        <mso:button idQ="doc:Bold_1" imageMso="CharacterShading" label="Pogrubienie" onAction="Bold" visible="true"/>
        <mso:button idQ="doc:Italic_1" imageMso="WordArtFormatDialog" label="Kursywa" onAction="Italic" visible="true"/>
        <mso:button idQ="doc:D_indeks_1" imageMso="MailMergeResultsPreview" label="Indeks dolny" onAction="D_indeks" visible="true"/>
        <mso:button idQ="doc:G_Indeks_1" imageMso="FontSchemes" label="Indeks górny" onAction="G_Indeks" visible="true"/>
        <mso:button idQ="doc:Bez_stylu_1" imageMso="CharacterBorder" label="Normalna czcionka" onAction="Bez_stylu" visible="true"/>
      </mso:documentControls>
    </mso:qat>
  </mso:ribbon>
</mso:customUI>
</file>